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44"/>
          <w:szCs w:val="44"/>
        </w:rPr>
      </w:pPr>
      <w:bookmarkStart w:id="41" w:name="_GoBack"/>
      <w:bookmarkEnd w:id="41"/>
    </w:p>
    <w:p>
      <w:pPr>
        <w:spacing w:line="360" w:lineRule="auto"/>
        <w:jc w:val="center"/>
        <w:rPr>
          <w:rFonts w:hint="eastAsia" w:ascii="宋体" w:hAnsi="宋体" w:cs="宋体"/>
          <w:b/>
          <w:bCs/>
          <w:sz w:val="48"/>
          <w:szCs w:val="48"/>
        </w:rPr>
      </w:pPr>
      <w:r>
        <w:rPr>
          <w:rFonts w:hint="eastAsia" w:ascii="宋体" w:hAnsi="宋体" w:cs="宋体"/>
          <w:b/>
          <w:bCs/>
          <w:sz w:val="48"/>
          <w:szCs w:val="48"/>
        </w:rPr>
        <w:t>青山湖街道现代勤务改革项目</w:t>
      </w:r>
    </w:p>
    <w:p>
      <w:pPr>
        <w:pStyle w:val="2"/>
      </w:pPr>
    </w:p>
    <w:p>
      <w:pPr>
        <w:spacing w:line="360" w:lineRule="auto"/>
        <w:jc w:val="center"/>
        <w:rPr>
          <w:rFonts w:hint="eastAsia" w:ascii="宋体" w:hAnsi="宋体" w:cs="宋体"/>
          <w:b/>
          <w:bCs/>
          <w:sz w:val="48"/>
          <w:szCs w:val="48"/>
        </w:rPr>
      </w:pPr>
    </w:p>
    <w:p>
      <w:pPr>
        <w:spacing w:line="360" w:lineRule="auto"/>
        <w:jc w:val="center"/>
        <w:rPr>
          <w:rFonts w:hint="eastAsia" w:ascii="FangSong_GB2312" w:hAnsi="仿宋" w:eastAsia="FangSong_GB2312" w:cs="Arial Unicode MS"/>
          <w:b/>
          <w:sz w:val="28"/>
        </w:rPr>
      </w:pPr>
      <w:r>
        <w:rPr>
          <w:rFonts w:hint="eastAsia" w:ascii="宋体" w:hAnsi="宋体" w:cs="宋体"/>
          <w:b/>
          <w:bCs/>
          <w:sz w:val="48"/>
          <w:szCs w:val="48"/>
        </w:rPr>
        <w:t>公开招标文件</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rFonts w:hint="eastAsia" w:ascii="Times New Roman" w:hAnsi="宋体" w:eastAsia="宋体" w:cs="宋体"/>
          <w:b/>
          <w:bCs/>
          <w:sz w:val="32"/>
          <w:szCs w:val="32"/>
        </w:rPr>
      </w:pPr>
      <w:r>
        <w:rPr>
          <w:rFonts w:hint="eastAsia" w:ascii="Times New Roman" w:hAnsi="宋体" w:eastAsia="宋体" w:cs="宋体"/>
          <w:b/>
          <w:bCs/>
          <w:sz w:val="32"/>
          <w:szCs w:val="32"/>
        </w:rPr>
        <w:t>（项目编号:LA[2021]1776号）</w:t>
      </w:r>
    </w:p>
    <w:p>
      <w:pPr>
        <w:pStyle w:val="23"/>
        <w:spacing w:before="120" w:beforeLines="0" w:after="120" w:afterLines="0" w:line="600" w:lineRule="auto"/>
        <w:ind w:right="-420" w:rightChars="-200" w:firstLine="321" w:firstLineChars="100"/>
        <w:rPr>
          <w:rFonts w:hint="eastAsia" w:hAnsi="宋体" w:cs="Arial Unicode MS"/>
          <w:b/>
          <w:sz w:val="32"/>
        </w:rPr>
      </w:pPr>
    </w:p>
    <w:p>
      <w:pPr>
        <w:rPr>
          <w:rFonts w:hint="eastAsia" w:hAnsi="宋体" w:cs="Arial Unicode MS"/>
          <w:b/>
          <w:sz w:val="32"/>
        </w:rPr>
      </w:pPr>
    </w:p>
    <w:p>
      <w:pPr>
        <w:pStyle w:val="2"/>
        <w:rPr>
          <w:rFonts w:hint="eastAsia" w:hAnsi="宋体" w:cs="Arial Unicode MS"/>
          <w:b/>
          <w:sz w:val="32"/>
        </w:rPr>
      </w:pPr>
    </w:p>
    <w:p>
      <w:pPr>
        <w:pStyle w:val="5"/>
        <w:rPr>
          <w:rFonts w:hint="eastAsia" w:hAnsi="宋体" w:cs="Arial Unicode MS"/>
          <w:b/>
          <w:sz w:val="32"/>
        </w:rPr>
      </w:pPr>
    </w:p>
    <w:p>
      <w:pPr>
        <w:pStyle w:val="7"/>
        <w:rPr>
          <w:rFonts w:hint="eastAsia" w:hAnsi="宋体" w:cs="Arial Unicode MS"/>
          <w:b/>
          <w:sz w:val="32"/>
        </w:rPr>
      </w:pPr>
    </w:p>
    <w:p>
      <w:pPr>
        <w:rPr>
          <w:rFonts w:hint="eastAsia" w:hAnsi="宋体" w:cs="Arial Unicode MS"/>
          <w:b/>
          <w:sz w:val="32"/>
        </w:rPr>
      </w:pPr>
    </w:p>
    <w:p>
      <w:pPr>
        <w:pStyle w:val="2"/>
        <w:rPr>
          <w:rFonts w:hint="eastAsia" w:hAnsi="宋体" w:cs="Arial Unicode MS"/>
          <w:b/>
          <w:sz w:val="32"/>
        </w:rPr>
      </w:pPr>
    </w:p>
    <w:p>
      <w:pPr>
        <w:pStyle w:val="5"/>
        <w:rPr>
          <w:rFonts w:hint="eastAsia"/>
        </w:rPr>
      </w:pPr>
    </w:p>
    <w:p>
      <w:pPr>
        <w:rPr>
          <w:rFonts w:hint="eastAsia"/>
        </w:rPr>
      </w:pPr>
    </w:p>
    <w:p>
      <w:pPr>
        <w:pStyle w:val="23"/>
        <w:spacing w:before="0" w:beforeLines="0" w:after="0" w:afterLines="0" w:line="600" w:lineRule="auto"/>
        <w:ind w:right="-420" w:rightChars="-200" w:firstLine="643" w:firstLineChars="200"/>
        <w:rPr>
          <w:rFonts w:hint="eastAsia" w:hAnsi="宋体" w:cs="宋体"/>
          <w:b/>
          <w:sz w:val="32"/>
        </w:rPr>
      </w:pPr>
      <w:r>
        <w:rPr>
          <w:rFonts w:hint="eastAsia" w:hAnsi="宋体" w:cs="宋体"/>
          <w:b/>
          <w:sz w:val="32"/>
        </w:rPr>
        <w:t>采购人</w:t>
      </w:r>
      <w:r>
        <w:rPr>
          <w:rFonts w:hint="eastAsia" w:hAnsi="宋体" w:cs="宋体"/>
          <w:b/>
          <w:sz w:val="32"/>
          <w:szCs w:val="22"/>
        </w:rPr>
        <w:t>:</w:t>
      </w:r>
      <w:r>
        <w:rPr>
          <w:rFonts w:hint="eastAsia" w:hAnsi="宋体" w:cs="宋体"/>
          <w:b/>
          <w:sz w:val="32"/>
        </w:rPr>
        <w:t xml:space="preserve"> 杭州市临安区人民政府青山湖街道办事处  </w:t>
      </w:r>
      <w:r>
        <w:rPr>
          <w:rFonts w:hint="eastAsia" w:hAnsi="宋体" w:cs="宋体"/>
          <w:b/>
          <w:color w:val="000000"/>
          <w:sz w:val="32"/>
          <w:szCs w:val="32"/>
        </w:rPr>
        <w:t xml:space="preserve"> </w:t>
      </w:r>
      <w:r>
        <w:rPr>
          <w:rFonts w:hint="eastAsia" w:hAnsi="宋体" w:cs="宋体"/>
          <w:b/>
          <w:sz w:val="32"/>
          <w:szCs w:val="22"/>
        </w:rPr>
        <w:t xml:space="preserve"> </w:t>
      </w:r>
    </w:p>
    <w:p>
      <w:pPr>
        <w:pStyle w:val="23"/>
        <w:spacing w:before="0" w:beforeLines="0" w:after="0" w:afterLines="0" w:line="600" w:lineRule="auto"/>
        <w:ind w:firstLine="643" w:firstLineChars="200"/>
        <w:rPr>
          <w:rFonts w:hint="eastAsia" w:hAnsi="宋体" w:cs="宋体"/>
          <w:b/>
          <w:sz w:val="32"/>
        </w:rPr>
      </w:pPr>
      <w:r>
        <w:rPr>
          <w:rFonts w:hint="eastAsia" w:hAnsi="宋体" w:cs="宋体"/>
          <w:b/>
          <w:sz w:val="32"/>
        </w:rPr>
        <w:t>采购代理机构:</w:t>
      </w:r>
      <w:r>
        <w:rPr>
          <w:rFonts w:hint="eastAsia" w:hAnsi="宋体" w:cs="宋体"/>
          <w:b/>
          <w:sz w:val="32"/>
          <w:szCs w:val="22"/>
        </w:rPr>
        <w:t xml:space="preserve">浙江中际工程项目管理有限公司  </w:t>
      </w:r>
      <w:r>
        <w:rPr>
          <w:rFonts w:hint="eastAsia" w:hAnsi="宋体" w:cs="宋体"/>
          <w:b/>
          <w:sz w:val="32"/>
        </w:rPr>
        <w:t xml:space="preserve">    </w:t>
      </w:r>
    </w:p>
    <w:p>
      <w:pPr>
        <w:pStyle w:val="23"/>
        <w:spacing w:before="0" w:beforeLines="0" w:after="0" w:afterLines="0" w:line="600" w:lineRule="auto"/>
        <w:ind w:firstLine="636" w:firstLineChars="198"/>
        <w:rPr>
          <w:rFonts w:hint="eastAsia" w:hAnsi="宋体" w:cs="宋体"/>
          <w:b/>
          <w:sz w:val="32"/>
          <w:szCs w:val="32"/>
        </w:rPr>
      </w:pPr>
      <w:r>
        <w:rPr>
          <w:rFonts w:hint="eastAsia" w:hAnsi="宋体" w:cs="宋体"/>
          <w:b/>
          <w:sz w:val="32"/>
          <w:szCs w:val="32"/>
        </w:rPr>
        <w:t>备案单位：</w:t>
      </w:r>
      <w:r>
        <w:rPr>
          <w:rFonts w:hint="eastAsia" w:hAnsi="宋体" w:cs="宋体"/>
          <w:b/>
          <w:sz w:val="32"/>
          <w:szCs w:val="22"/>
        </w:rPr>
        <w:t>浙江杭州青山湖科技城管委会财政局</w:t>
      </w:r>
    </w:p>
    <w:p>
      <w:pPr>
        <w:pStyle w:val="23"/>
        <w:spacing w:before="120" w:beforeLines="0" w:after="120" w:afterLines="0" w:line="600" w:lineRule="auto"/>
        <w:ind w:firstLine="643" w:firstLineChars="200"/>
        <w:rPr>
          <w:rFonts w:hint="eastAsia" w:hAnsi="宋体" w:cs="宋体"/>
          <w:b/>
          <w:sz w:val="44"/>
          <w:szCs w:val="44"/>
        </w:rPr>
      </w:pPr>
      <w:r>
        <w:rPr>
          <w:rFonts w:hint="eastAsia" w:hAnsi="宋体" w:cs="宋体"/>
          <w:b/>
          <w:sz w:val="32"/>
          <w:szCs w:val="32"/>
        </w:rPr>
        <w:t>发出日期:2021年9月</w:t>
      </w:r>
    </w:p>
    <w:p>
      <w:pPr>
        <w:pStyle w:val="23"/>
        <w:spacing w:before="120" w:after="120" w:line="600" w:lineRule="auto"/>
        <w:jc w:val="center"/>
        <w:rPr>
          <w:rFonts w:hint="eastAsia" w:hAnsi="宋体"/>
          <w:b/>
          <w:sz w:val="44"/>
          <w:szCs w:val="44"/>
        </w:rPr>
        <w:sectPr>
          <w:pgSz w:w="11906" w:h="16838"/>
          <w:pgMar w:top="1134" w:right="1134" w:bottom="1134" w:left="1134" w:header="851" w:footer="850" w:gutter="0"/>
          <w:cols w:space="720" w:num="1"/>
          <w:docGrid w:linePitch="312" w:charSpace="0"/>
        </w:sectPr>
      </w:pPr>
    </w:p>
    <w:p>
      <w:pPr>
        <w:jc w:val="center"/>
        <w:rPr>
          <w:rFonts w:ascii="宋体" w:hAnsi="宋体"/>
        </w:rPr>
      </w:pPr>
    </w:p>
    <w:p>
      <w:pPr>
        <w:jc w:val="center"/>
        <w:rPr>
          <w:rFonts w:ascii="宋体" w:hAnsi="宋体"/>
        </w:rPr>
      </w:pPr>
    </w:p>
    <w:p>
      <w:pPr>
        <w:jc w:val="center"/>
        <w:rPr>
          <w:rFonts w:ascii="宋体" w:hAnsi="宋体"/>
        </w:rPr>
      </w:pPr>
    </w:p>
    <w:p>
      <w:pPr>
        <w:spacing w:line="360" w:lineRule="auto"/>
        <w:jc w:val="center"/>
        <w:rPr>
          <w:rFonts w:hint="eastAsia" w:ascii="宋体" w:hAnsi="宋体" w:cs="宋体"/>
          <w:b/>
          <w:bCs/>
          <w:sz w:val="44"/>
          <w:szCs w:val="44"/>
        </w:rPr>
      </w:pPr>
      <w:r>
        <w:rPr>
          <w:rFonts w:hint="eastAsia" w:ascii="宋体" w:hAnsi="宋体" w:cs="宋体"/>
          <w:b/>
          <w:bCs/>
          <w:sz w:val="44"/>
          <w:szCs w:val="44"/>
        </w:rPr>
        <w:t>目   录</w:t>
      </w:r>
    </w:p>
    <w:p>
      <w:pPr>
        <w:pStyle w:val="139"/>
        <w:tabs>
          <w:tab w:val="right" w:leader="dot" w:pos="9638"/>
        </w:tabs>
        <w:spacing w:line="360" w:lineRule="auto"/>
        <w:rPr>
          <w:rFonts w:hint="eastAsia" w:ascii="宋体" w:hAnsi="宋体" w:cs="宋体"/>
          <w:sz w:val="30"/>
          <w:szCs w:val="30"/>
        </w:rPr>
      </w:pPr>
      <w:r>
        <w:rPr>
          <w:rFonts w:hint="eastAsia" w:ascii="宋体" w:hAnsi="宋体" w:cs="宋体"/>
          <w:b/>
          <w:sz w:val="30"/>
          <w:szCs w:val="30"/>
        </w:rPr>
        <w:fldChar w:fldCharType="begin"/>
      </w:r>
      <w:r>
        <w:rPr>
          <w:rFonts w:hint="eastAsia" w:ascii="宋体" w:hAnsi="宋体" w:cs="宋体"/>
          <w:b/>
          <w:sz w:val="30"/>
          <w:szCs w:val="30"/>
        </w:rPr>
        <w:instrText xml:space="preserve">TOC \o "1-1" \h \u </w:instrText>
      </w:r>
      <w:r>
        <w:rPr>
          <w:rFonts w:hint="eastAsia" w:ascii="宋体" w:hAnsi="宋体" w:cs="宋体"/>
          <w:b/>
          <w:sz w:val="30"/>
          <w:szCs w:val="30"/>
        </w:rPr>
        <w:fldChar w:fldCharType="separate"/>
      </w:r>
      <w:r>
        <w:rPr>
          <w:rFonts w:hint="eastAsia" w:ascii="宋体" w:hAnsi="宋体" w:cs="宋体"/>
          <w:sz w:val="30"/>
          <w:szCs w:val="30"/>
        </w:rPr>
        <w:fldChar w:fldCharType="begin"/>
      </w:r>
      <w:r>
        <w:rPr>
          <w:rFonts w:hint="eastAsia" w:ascii="宋体" w:hAnsi="宋体" w:cs="宋体"/>
          <w:sz w:val="30"/>
          <w:szCs w:val="30"/>
        </w:rPr>
        <w:instrText xml:space="preserve"> HYPERLINK \l _Toc31653 </w:instrText>
      </w:r>
      <w:r>
        <w:rPr>
          <w:rFonts w:hint="eastAsia" w:ascii="宋体" w:hAnsi="宋体" w:cs="宋体"/>
          <w:sz w:val="30"/>
          <w:szCs w:val="30"/>
        </w:rPr>
        <w:fldChar w:fldCharType="separate"/>
      </w:r>
      <w:r>
        <w:rPr>
          <w:rFonts w:hint="eastAsia" w:ascii="宋体" w:hAnsi="宋体" w:cs="宋体"/>
          <w:sz w:val="30"/>
          <w:szCs w:val="30"/>
        </w:rPr>
        <w:t>第一章  公开招标公告</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_Toc31653 </w:instrText>
      </w:r>
      <w:r>
        <w:rPr>
          <w:rFonts w:hint="eastAsia" w:ascii="宋体" w:hAnsi="宋体" w:cs="宋体"/>
          <w:sz w:val="30"/>
          <w:szCs w:val="30"/>
        </w:rPr>
        <w:fldChar w:fldCharType="separate"/>
      </w:r>
      <w:r>
        <w:rPr>
          <w:rFonts w:hint="eastAsia" w:ascii="宋体" w:hAnsi="宋体" w:cs="宋体"/>
          <w:sz w:val="30"/>
          <w:szCs w:val="30"/>
        </w:rPr>
        <w:t>3</w:t>
      </w:r>
      <w:r>
        <w:rPr>
          <w:rFonts w:hint="eastAsia" w:ascii="宋体" w:hAnsi="宋体" w:cs="宋体"/>
          <w:sz w:val="30"/>
          <w:szCs w:val="30"/>
        </w:rPr>
        <w:fldChar w:fldCharType="end"/>
      </w:r>
      <w:r>
        <w:rPr>
          <w:rFonts w:hint="eastAsia" w:ascii="宋体" w:hAnsi="宋体" w:cs="宋体"/>
          <w:sz w:val="30"/>
          <w:szCs w:val="30"/>
        </w:rPr>
        <w:fldChar w:fldCharType="end"/>
      </w:r>
    </w:p>
    <w:p>
      <w:pPr>
        <w:pStyle w:val="139"/>
        <w:tabs>
          <w:tab w:val="right" w:leader="dot" w:pos="9638"/>
        </w:tabs>
        <w:spacing w:line="360" w:lineRule="auto"/>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_Toc25578 </w:instrText>
      </w:r>
      <w:r>
        <w:rPr>
          <w:rFonts w:hint="eastAsia" w:ascii="宋体" w:hAnsi="宋体" w:cs="宋体"/>
          <w:sz w:val="30"/>
          <w:szCs w:val="30"/>
        </w:rPr>
        <w:fldChar w:fldCharType="separate"/>
      </w:r>
      <w:r>
        <w:rPr>
          <w:rFonts w:hint="eastAsia" w:ascii="宋体" w:hAnsi="宋体" w:cs="宋体"/>
          <w:sz w:val="30"/>
          <w:szCs w:val="30"/>
        </w:rPr>
        <w:t>第二章  投标人须知</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_Toc25578 </w:instrText>
      </w:r>
      <w:r>
        <w:rPr>
          <w:rFonts w:hint="eastAsia" w:ascii="宋体" w:hAnsi="宋体" w:cs="宋体"/>
          <w:sz w:val="30"/>
          <w:szCs w:val="30"/>
        </w:rPr>
        <w:fldChar w:fldCharType="separate"/>
      </w:r>
      <w:r>
        <w:rPr>
          <w:rFonts w:hint="eastAsia" w:ascii="宋体" w:hAnsi="宋体" w:cs="宋体"/>
          <w:sz w:val="30"/>
          <w:szCs w:val="30"/>
        </w:rPr>
        <w:t>6</w:t>
      </w:r>
      <w:r>
        <w:rPr>
          <w:rFonts w:hint="eastAsia" w:ascii="宋体" w:hAnsi="宋体" w:cs="宋体"/>
          <w:sz w:val="30"/>
          <w:szCs w:val="30"/>
        </w:rPr>
        <w:fldChar w:fldCharType="end"/>
      </w:r>
      <w:r>
        <w:rPr>
          <w:rFonts w:hint="eastAsia" w:ascii="宋体" w:hAnsi="宋体" w:cs="宋体"/>
          <w:sz w:val="30"/>
          <w:szCs w:val="30"/>
        </w:rPr>
        <w:fldChar w:fldCharType="end"/>
      </w:r>
    </w:p>
    <w:p>
      <w:pPr>
        <w:pStyle w:val="139"/>
        <w:tabs>
          <w:tab w:val="right" w:leader="dot" w:pos="9638"/>
        </w:tabs>
        <w:spacing w:line="360" w:lineRule="auto"/>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_Toc20802 </w:instrText>
      </w:r>
      <w:r>
        <w:rPr>
          <w:rFonts w:hint="eastAsia" w:ascii="宋体" w:hAnsi="宋体" w:cs="宋体"/>
          <w:sz w:val="30"/>
          <w:szCs w:val="30"/>
        </w:rPr>
        <w:fldChar w:fldCharType="separate"/>
      </w:r>
      <w:r>
        <w:rPr>
          <w:rFonts w:hint="eastAsia" w:ascii="宋体" w:hAnsi="宋体" w:cs="宋体"/>
          <w:sz w:val="30"/>
          <w:szCs w:val="30"/>
        </w:rPr>
        <w:t>第三章  评标办法及评标标准</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_Toc20802 </w:instrText>
      </w:r>
      <w:r>
        <w:rPr>
          <w:rFonts w:hint="eastAsia" w:ascii="宋体" w:hAnsi="宋体" w:cs="宋体"/>
          <w:sz w:val="30"/>
          <w:szCs w:val="30"/>
        </w:rPr>
        <w:fldChar w:fldCharType="separate"/>
      </w:r>
      <w:r>
        <w:rPr>
          <w:rFonts w:hint="eastAsia" w:ascii="宋体" w:hAnsi="宋体" w:cs="宋体"/>
          <w:sz w:val="30"/>
          <w:szCs w:val="30"/>
        </w:rPr>
        <w:t>21</w:t>
      </w:r>
      <w:r>
        <w:rPr>
          <w:rFonts w:hint="eastAsia" w:ascii="宋体" w:hAnsi="宋体" w:cs="宋体"/>
          <w:sz w:val="30"/>
          <w:szCs w:val="30"/>
        </w:rPr>
        <w:fldChar w:fldCharType="end"/>
      </w:r>
      <w:r>
        <w:rPr>
          <w:rFonts w:hint="eastAsia" w:ascii="宋体" w:hAnsi="宋体" w:cs="宋体"/>
          <w:sz w:val="30"/>
          <w:szCs w:val="30"/>
        </w:rPr>
        <w:fldChar w:fldCharType="end"/>
      </w:r>
    </w:p>
    <w:p>
      <w:pPr>
        <w:pStyle w:val="139"/>
        <w:tabs>
          <w:tab w:val="right" w:leader="dot" w:pos="9638"/>
        </w:tabs>
        <w:spacing w:line="360" w:lineRule="auto"/>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_Toc16817 </w:instrText>
      </w:r>
      <w:r>
        <w:rPr>
          <w:rFonts w:hint="eastAsia" w:ascii="宋体" w:hAnsi="宋体" w:cs="宋体"/>
          <w:sz w:val="30"/>
          <w:szCs w:val="30"/>
        </w:rPr>
        <w:fldChar w:fldCharType="separate"/>
      </w:r>
      <w:r>
        <w:rPr>
          <w:rFonts w:hint="eastAsia" w:ascii="宋体" w:hAnsi="宋体" w:cs="宋体"/>
          <w:sz w:val="30"/>
          <w:szCs w:val="30"/>
        </w:rPr>
        <w:t>第四章  采购需求</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_Toc16817 </w:instrText>
      </w:r>
      <w:r>
        <w:rPr>
          <w:rFonts w:hint="eastAsia" w:ascii="宋体" w:hAnsi="宋体" w:cs="宋体"/>
          <w:sz w:val="30"/>
          <w:szCs w:val="30"/>
        </w:rPr>
        <w:fldChar w:fldCharType="separate"/>
      </w:r>
      <w:r>
        <w:rPr>
          <w:rFonts w:hint="eastAsia" w:ascii="宋体" w:hAnsi="宋体" w:cs="宋体"/>
          <w:sz w:val="30"/>
          <w:szCs w:val="30"/>
        </w:rPr>
        <w:t>25</w:t>
      </w:r>
      <w:r>
        <w:rPr>
          <w:rFonts w:hint="eastAsia" w:ascii="宋体" w:hAnsi="宋体" w:cs="宋体"/>
          <w:sz w:val="30"/>
          <w:szCs w:val="30"/>
        </w:rPr>
        <w:fldChar w:fldCharType="end"/>
      </w:r>
      <w:r>
        <w:rPr>
          <w:rFonts w:hint="eastAsia" w:ascii="宋体" w:hAnsi="宋体" w:cs="宋体"/>
          <w:sz w:val="30"/>
          <w:szCs w:val="30"/>
        </w:rPr>
        <w:fldChar w:fldCharType="end"/>
      </w:r>
    </w:p>
    <w:p>
      <w:pPr>
        <w:pStyle w:val="139"/>
        <w:tabs>
          <w:tab w:val="right" w:leader="dot" w:pos="9638"/>
        </w:tabs>
        <w:spacing w:line="360" w:lineRule="auto"/>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_Toc18476 </w:instrText>
      </w:r>
      <w:r>
        <w:rPr>
          <w:rFonts w:hint="eastAsia" w:ascii="宋体" w:hAnsi="宋体" w:cs="宋体"/>
          <w:sz w:val="30"/>
          <w:szCs w:val="30"/>
        </w:rPr>
        <w:fldChar w:fldCharType="separate"/>
      </w:r>
      <w:r>
        <w:rPr>
          <w:rFonts w:hint="eastAsia" w:ascii="宋体" w:hAnsi="宋体" w:cs="宋体"/>
          <w:sz w:val="30"/>
          <w:szCs w:val="30"/>
        </w:rPr>
        <w:t>第五章  合同主要条款</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_Toc18476 </w:instrText>
      </w:r>
      <w:r>
        <w:rPr>
          <w:rFonts w:hint="eastAsia" w:ascii="宋体" w:hAnsi="宋体" w:cs="宋体"/>
          <w:sz w:val="30"/>
          <w:szCs w:val="30"/>
        </w:rPr>
        <w:fldChar w:fldCharType="separate"/>
      </w:r>
      <w:r>
        <w:rPr>
          <w:rFonts w:hint="eastAsia" w:ascii="宋体" w:hAnsi="宋体" w:cs="宋体"/>
          <w:sz w:val="30"/>
          <w:szCs w:val="30"/>
        </w:rPr>
        <w:t>30</w:t>
      </w:r>
      <w:r>
        <w:rPr>
          <w:rFonts w:hint="eastAsia" w:ascii="宋体" w:hAnsi="宋体" w:cs="宋体"/>
          <w:sz w:val="30"/>
          <w:szCs w:val="30"/>
        </w:rPr>
        <w:fldChar w:fldCharType="end"/>
      </w:r>
      <w:r>
        <w:rPr>
          <w:rFonts w:hint="eastAsia" w:ascii="宋体" w:hAnsi="宋体" w:cs="宋体"/>
          <w:sz w:val="30"/>
          <w:szCs w:val="30"/>
        </w:rPr>
        <w:fldChar w:fldCharType="end"/>
      </w:r>
    </w:p>
    <w:p>
      <w:pPr>
        <w:pStyle w:val="139"/>
        <w:tabs>
          <w:tab w:val="right" w:leader="dot" w:pos="9638"/>
        </w:tabs>
        <w:spacing w:line="360" w:lineRule="auto"/>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_Toc23827 </w:instrText>
      </w:r>
      <w:r>
        <w:rPr>
          <w:rFonts w:hint="eastAsia" w:ascii="宋体" w:hAnsi="宋体" w:cs="宋体"/>
          <w:sz w:val="30"/>
          <w:szCs w:val="30"/>
        </w:rPr>
        <w:fldChar w:fldCharType="separate"/>
      </w:r>
      <w:r>
        <w:rPr>
          <w:rFonts w:hint="eastAsia" w:ascii="宋体" w:hAnsi="宋体" w:cs="宋体"/>
          <w:sz w:val="30"/>
          <w:szCs w:val="30"/>
        </w:rPr>
        <w:t>第六章 投标文件格式</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_Toc23827 </w:instrText>
      </w:r>
      <w:r>
        <w:rPr>
          <w:rFonts w:hint="eastAsia" w:ascii="宋体" w:hAnsi="宋体" w:cs="宋体"/>
          <w:sz w:val="30"/>
          <w:szCs w:val="30"/>
        </w:rPr>
        <w:fldChar w:fldCharType="separate"/>
      </w:r>
      <w:r>
        <w:rPr>
          <w:rFonts w:hint="eastAsia" w:ascii="宋体" w:hAnsi="宋体" w:cs="宋体"/>
          <w:sz w:val="30"/>
          <w:szCs w:val="30"/>
        </w:rPr>
        <w:t>34</w:t>
      </w:r>
      <w:r>
        <w:rPr>
          <w:rFonts w:hint="eastAsia" w:ascii="宋体" w:hAnsi="宋体" w:cs="宋体"/>
          <w:sz w:val="30"/>
          <w:szCs w:val="30"/>
        </w:rPr>
        <w:fldChar w:fldCharType="end"/>
      </w:r>
      <w:r>
        <w:rPr>
          <w:rFonts w:hint="eastAsia" w:ascii="宋体" w:hAnsi="宋体" w:cs="宋体"/>
          <w:sz w:val="30"/>
          <w:szCs w:val="30"/>
        </w:rPr>
        <w:fldChar w:fldCharType="end"/>
      </w:r>
    </w:p>
    <w:p>
      <w:pPr>
        <w:pStyle w:val="139"/>
        <w:tabs>
          <w:tab w:val="right" w:leader="dot" w:pos="9638"/>
        </w:tabs>
        <w:spacing w:line="360" w:lineRule="auto"/>
        <w:rPr>
          <w:rFonts w:hint="eastAsia" w:ascii="宋体" w:hAnsi="宋体" w:cs="宋体"/>
          <w:sz w:val="30"/>
          <w:szCs w:val="30"/>
        </w:rPr>
      </w:pPr>
    </w:p>
    <w:p>
      <w:pPr>
        <w:pStyle w:val="23"/>
        <w:spacing w:before="120" w:after="120" w:line="360" w:lineRule="auto"/>
        <w:jc w:val="center"/>
        <w:rPr>
          <w:rFonts w:hint="eastAsia" w:hAnsi="宋体" w:cs="宋体"/>
          <w:sz w:val="30"/>
          <w:szCs w:val="30"/>
        </w:rPr>
      </w:pPr>
      <w:r>
        <w:rPr>
          <w:rFonts w:hint="eastAsia" w:hAnsi="宋体" w:cs="宋体"/>
          <w:sz w:val="30"/>
          <w:szCs w:val="30"/>
        </w:rPr>
        <w:fldChar w:fldCharType="end"/>
      </w:r>
    </w:p>
    <w:p>
      <w:pPr>
        <w:rPr>
          <w:rFonts w:hint="eastAsia" w:ascii="宋体" w:hAnsi="宋体" w:cs="宋体"/>
          <w:sz w:val="30"/>
          <w:szCs w:val="30"/>
        </w:rPr>
      </w:pPr>
    </w:p>
    <w:p>
      <w:pPr>
        <w:pStyle w:val="8"/>
        <w:rPr>
          <w:rFonts w:hint="eastAsia" w:ascii="宋体" w:hAnsi="宋体" w:cs="宋体"/>
          <w:sz w:val="30"/>
          <w:szCs w:val="30"/>
        </w:rPr>
      </w:pPr>
    </w:p>
    <w:p>
      <w:pPr>
        <w:rPr>
          <w:rFonts w:hint="eastAsia" w:ascii="宋体" w:hAnsi="宋体" w:cs="宋体"/>
          <w:sz w:val="30"/>
          <w:szCs w:val="30"/>
        </w:rPr>
      </w:pPr>
    </w:p>
    <w:p>
      <w:pPr>
        <w:pStyle w:val="8"/>
        <w:rPr>
          <w:rFonts w:hint="eastAsia" w:ascii="宋体" w:hAnsi="宋体" w:cs="宋体"/>
          <w:sz w:val="30"/>
          <w:szCs w:val="30"/>
        </w:rPr>
      </w:pPr>
    </w:p>
    <w:p>
      <w:pPr>
        <w:rPr>
          <w:rFonts w:hint="eastAsia" w:ascii="宋体" w:hAnsi="宋体" w:cs="宋体"/>
          <w:sz w:val="30"/>
          <w:szCs w:val="30"/>
        </w:rPr>
      </w:pPr>
    </w:p>
    <w:p>
      <w:pPr>
        <w:pStyle w:val="8"/>
        <w:rPr>
          <w:rFonts w:hint="eastAsia" w:ascii="宋体" w:hAnsi="宋体" w:cs="宋体"/>
          <w:sz w:val="30"/>
          <w:szCs w:val="30"/>
        </w:rPr>
      </w:pPr>
    </w:p>
    <w:p>
      <w:pPr>
        <w:rPr>
          <w:rFonts w:hint="eastAsia"/>
        </w:rPr>
      </w:pPr>
    </w:p>
    <w:p>
      <w:pPr>
        <w:pStyle w:val="23"/>
        <w:spacing w:before="120" w:after="120" w:line="360" w:lineRule="auto"/>
        <w:jc w:val="center"/>
        <w:rPr>
          <w:rFonts w:hint="eastAsia" w:hAnsi="宋体"/>
          <w:sz w:val="32"/>
          <w:szCs w:val="32"/>
        </w:rPr>
      </w:pPr>
    </w:p>
    <w:p>
      <w:pPr>
        <w:pStyle w:val="8"/>
        <w:spacing w:before="0" w:after="0" w:line="579" w:lineRule="auto"/>
        <w:jc w:val="center"/>
        <w:rPr>
          <w:rFonts w:hint="eastAsia"/>
          <w:sz w:val="32"/>
          <w:szCs w:val="32"/>
        </w:rPr>
      </w:pPr>
      <w:bookmarkStart w:id="0" w:name="_Toc31653"/>
      <w:r>
        <w:rPr>
          <w:rFonts w:hint="eastAsia"/>
          <w:sz w:val="32"/>
          <w:szCs w:val="32"/>
        </w:rPr>
        <w:t>第一章  公开招标公告</w:t>
      </w:r>
      <w:bookmarkEnd w:id="0"/>
    </w:p>
    <w:p>
      <w:pPr>
        <w:pBdr>
          <w:top w:val="single" w:color="auto" w:sz="4" w:space="1"/>
          <w:left w:val="single" w:color="auto" w:sz="4" w:space="4"/>
          <w:bottom w:val="single" w:color="auto" w:sz="4" w:space="1"/>
          <w:right w:val="single" w:color="auto" w:sz="4" w:space="4"/>
        </w:pBdr>
        <w:snapToGrid w:val="0"/>
        <w:spacing w:line="360" w:lineRule="auto"/>
        <w:ind w:firstLine="482" w:firstLineChars="200"/>
        <w:rPr>
          <w:rFonts w:ascii="宋体" w:hAnsi="宋体" w:cs="宋体"/>
          <w:b/>
          <w:bCs/>
          <w:sz w:val="24"/>
        </w:rPr>
      </w:pPr>
      <w:r>
        <w:rPr>
          <w:rFonts w:hint="eastAsia" w:ascii="宋体" w:hAnsi="宋体" w:cs="宋体"/>
          <w:b/>
          <w:bCs/>
          <w:sz w:val="24"/>
        </w:rPr>
        <w:t>项目概况</w:t>
      </w:r>
    </w:p>
    <w:p>
      <w:pPr>
        <w:pBdr>
          <w:top w:val="single" w:color="auto" w:sz="4" w:space="1"/>
          <w:left w:val="single" w:color="auto" w:sz="4" w:space="4"/>
          <w:bottom w:val="single" w:color="auto" w:sz="4" w:space="1"/>
          <w:right w:val="single" w:color="auto" w:sz="4" w:space="4"/>
        </w:pBdr>
        <w:snapToGrid w:val="0"/>
        <w:spacing w:line="440" w:lineRule="exact"/>
        <w:ind w:firstLine="480" w:firstLineChars="200"/>
        <w:rPr>
          <w:rFonts w:ascii="宋体" w:hAnsi="宋体" w:cs="宋体"/>
          <w:sz w:val="24"/>
        </w:rPr>
      </w:pPr>
      <w:r>
        <w:rPr>
          <w:rFonts w:hint="eastAsia" w:ascii="宋体" w:hAnsi="宋体" w:cs="宋体"/>
          <w:sz w:val="24"/>
          <w:u w:val="single"/>
        </w:rPr>
        <w:t>青山湖街道现代勤务改革项目</w:t>
      </w:r>
      <w:r>
        <w:rPr>
          <w:rFonts w:hint="eastAsia" w:ascii="宋体" w:hAnsi="宋体" w:cs="宋体"/>
          <w:sz w:val="24"/>
        </w:rPr>
        <w:t>招标项目的潜在投标人应在</w:t>
      </w:r>
      <w:r>
        <w:rPr>
          <w:rFonts w:hint="eastAsia" w:ascii="宋体" w:hAnsi="宋体" w:cs="宋体"/>
          <w:sz w:val="24"/>
          <w:u w:val="single"/>
        </w:rPr>
        <w:t>浙江政府采购网（http://zfcg.czt.zj.gov.cn）、杭州市公共资源交易网（https://www.hzctc.cn/SecondPage/SecondPage?moduleID=67&amp;ViewID=18&amp;areaID=72）</w:t>
      </w:r>
      <w:r>
        <w:rPr>
          <w:rFonts w:hint="eastAsia" w:ascii="宋体" w:hAnsi="宋体" w:cs="宋体"/>
          <w:sz w:val="24"/>
        </w:rPr>
        <w:t>获取招标文件，</w:t>
      </w:r>
      <w:r>
        <w:rPr>
          <w:rFonts w:hint="eastAsia" w:ascii="宋体" w:hAnsi="宋体" w:cs="宋体"/>
          <w:color w:val="000000"/>
          <w:sz w:val="24"/>
        </w:rPr>
        <w:t>并于</w:t>
      </w:r>
      <w:r>
        <w:rPr>
          <w:rFonts w:hint="eastAsia" w:ascii="宋体" w:hAnsi="宋体" w:cs="宋体"/>
          <w:color w:val="000000"/>
          <w:sz w:val="24"/>
          <w:u w:val="single"/>
        </w:rPr>
        <w:t>2021</w:t>
      </w:r>
      <w:r>
        <w:rPr>
          <w:rFonts w:hint="eastAsia" w:ascii="宋体" w:hAnsi="宋体" w:cs="宋体"/>
          <w:bCs/>
          <w:color w:val="000000"/>
          <w:sz w:val="24"/>
          <w:u w:val="single"/>
        </w:rPr>
        <w:t>年月日时分（</w:t>
      </w:r>
      <w:r>
        <w:rPr>
          <w:rFonts w:hint="eastAsia" w:ascii="宋体" w:hAnsi="宋体" w:cs="宋体"/>
          <w:bCs/>
          <w:sz w:val="24"/>
        </w:rPr>
        <w:t>北京时间）前递交投标文件</w:t>
      </w:r>
      <w:r>
        <w:rPr>
          <w:rFonts w:hint="eastAsia" w:ascii="宋体" w:hAnsi="宋体" w:cs="宋体"/>
          <w:sz w:val="24"/>
        </w:rPr>
        <w:t>。</w:t>
      </w:r>
    </w:p>
    <w:p>
      <w:pPr>
        <w:spacing w:line="360" w:lineRule="exact"/>
        <w:ind w:firstLine="480" w:firstLineChars="200"/>
        <w:rPr>
          <w:rFonts w:hint="eastAsia" w:ascii="宋体" w:hAnsi="宋体" w:cs="宋体"/>
          <w:sz w:val="24"/>
        </w:rPr>
      </w:pPr>
    </w:p>
    <w:p>
      <w:pPr>
        <w:spacing w:line="400" w:lineRule="exact"/>
        <w:rPr>
          <w:rFonts w:hint="eastAsia" w:ascii="宋体" w:hAnsi="宋体" w:cs="宋体"/>
          <w:b/>
          <w:sz w:val="24"/>
        </w:rPr>
      </w:pPr>
      <w:r>
        <w:rPr>
          <w:rFonts w:hint="eastAsia" w:ascii="宋体" w:hAnsi="宋体" w:cs="宋体"/>
          <w:b/>
          <w:sz w:val="24"/>
        </w:rPr>
        <w:t>一、项目基本情况</w:t>
      </w:r>
    </w:p>
    <w:p>
      <w:pPr>
        <w:spacing w:line="400" w:lineRule="exact"/>
        <w:ind w:firstLine="480" w:firstLineChars="200"/>
        <w:rPr>
          <w:rFonts w:hint="eastAsia" w:ascii="宋体" w:hAnsi="宋体" w:cs="宋体"/>
          <w:bCs/>
          <w:sz w:val="24"/>
        </w:rPr>
      </w:pPr>
      <w:r>
        <w:rPr>
          <w:rFonts w:hint="eastAsia" w:ascii="宋体" w:hAnsi="宋体" w:cs="宋体"/>
          <w:bCs/>
          <w:sz w:val="24"/>
        </w:rPr>
        <w:t>项目编号</w:t>
      </w:r>
      <w:r>
        <w:rPr>
          <w:rFonts w:hint="eastAsia" w:ascii="宋体" w:hAnsi="宋体" w:eastAsia="宋体" w:cs="宋体"/>
          <w:bCs/>
          <w:sz w:val="24"/>
        </w:rPr>
        <w:t>：</w:t>
      </w:r>
      <w:r>
        <w:rPr>
          <w:rFonts w:hint="eastAsia" w:ascii="宋体" w:hAnsi="宋体" w:eastAsia="宋体" w:cs="宋体"/>
          <w:bCs/>
          <w:sz w:val="24"/>
        </w:rPr>
        <w:fldChar w:fldCharType="begin"/>
      </w:r>
      <w:r>
        <w:rPr>
          <w:rFonts w:hint="eastAsia" w:ascii="宋体" w:hAnsi="宋体" w:eastAsia="宋体" w:cs="宋体"/>
          <w:bCs/>
          <w:sz w:val="24"/>
        </w:rPr>
        <w:instrText xml:space="preserve"> HYPERLINK "https://pay.zcygov.cn/purchaseplan_front/" \l "/plan/list/detail?id=1000000000005959273&amp;encrypt=1f82465223e07f215f075455962ae6f4" \t "https://www.zcygov.cn/bid-inviting/purchaseFileMake/_blank" </w:instrText>
      </w:r>
      <w:r>
        <w:rPr>
          <w:rFonts w:hint="eastAsia" w:ascii="宋体" w:hAnsi="宋体" w:eastAsia="宋体" w:cs="宋体"/>
          <w:bCs/>
          <w:sz w:val="24"/>
        </w:rPr>
        <w:fldChar w:fldCharType="separate"/>
      </w:r>
      <w:r>
        <w:rPr>
          <w:rFonts w:hint="eastAsia" w:ascii="宋体" w:hAnsi="宋体" w:eastAsia="宋体" w:cs="宋体"/>
          <w:bCs/>
          <w:sz w:val="24"/>
        </w:rPr>
        <w:t>LA[2021]1776号</w:t>
      </w:r>
      <w:r>
        <w:rPr>
          <w:rFonts w:hint="eastAsia" w:ascii="宋体" w:hAnsi="宋体" w:eastAsia="宋体" w:cs="宋体"/>
          <w:bCs/>
          <w:sz w:val="24"/>
        </w:rPr>
        <w:fldChar w:fldCharType="end"/>
      </w:r>
    </w:p>
    <w:p>
      <w:pPr>
        <w:spacing w:line="400" w:lineRule="exact"/>
        <w:ind w:firstLine="480"/>
        <w:rPr>
          <w:rFonts w:hint="eastAsia" w:ascii="宋体" w:hAnsi="宋体" w:cs="宋体"/>
          <w:bCs/>
          <w:sz w:val="24"/>
        </w:rPr>
      </w:pPr>
      <w:r>
        <w:rPr>
          <w:rFonts w:hint="eastAsia" w:ascii="宋体" w:hAnsi="宋体" w:cs="宋体"/>
          <w:bCs/>
          <w:sz w:val="24"/>
        </w:rPr>
        <w:t>项目名称：</w:t>
      </w:r>
      <w:r>
        <w:rPr>
          <w:rFonts w:hint="eastAsia" w:ascii="宋体" w:hAnsi="宋体" w:cs="宋体"/>
          <w:sz w:val="24"/>
          <w:u w:val="single"/>
        </w:rPr>
        <w:t>青山湖街道</w:t>
      </w:r>
      <w:r>
        <w:rPr>
          <w:rFonts w:hint="eastAsia" w:ascii="宋体" w:hAnsi="宋体" w:cs="宋体"/>
          <w:bCs/>
          <w:sz w:val="24"/>
          <w:u w:val="single"/>
        </w:rPr>
        <w:t>现代勤务改革项目</w:t>
      </w:r>
    </w:p>
    <w:p>
      <w:pPr>
        <w:spacing w:line="400" w:lineRule="exact"/>
        <w:ind w:firstLine="480" w:firstLineChars="200"/>
        <w:rPr>
          <w:rFonts w:ascii="宋体" w:hAnsi="宋体" w:cs="宋体"/>
          <w:bCs/>
          <w:sz w:val="24"/>
        </w:rPr>
      </w:pPr>
      <w:r>
        <w:rPr>
          <w:rFonts w:hint="eastAsia" w:ascii="宋体" w:hAnsi="宋体" w:cs="宋体"/>
          <w:bCs/>
          <w:sz w:val="24"/>
        </w:rPr>
        <w:t>预算金额（元）：8638000</w:t>
      </w:r>
    </w:p>
    <w:p>
      <w:pPr>
        <w:spacing w:line="400" w:lineRule="exact"/>
        <w:ind w:firstLine="480"/>
        <w:rPr>
          <w:rFonts w:ascii="宋体" w:hAnsi="宋体" w:cs="宋体"/>
          <w:bCs/>
          <w:sz w:val="24"/>
        </w:rPr>
      </w:pPr>
      <w:r>
        <w:rPr>
          <w:rFonts w:hint="eastAsia" w:ascii="宋体" w:hAnsi="宋体" w:cs="宋体"/>
          <w:bCs/>
          <w:sz w:val="24"/>
        </w:rPr>
        <w:t>最高限价（元）：8638000</w:t>
      </w:r>
    </w:p>
    <w:p>
      <w:pPr>
        <w:pStyle w:val="29"/>
        <w:rPr>
          <w:rFonts w:ascii="宋体" w:hAnsi="宋体" w:cs="宋体"/>
          <w:bCs/>
          <w:sz w:val="24"/>
        </w:rPr>
      </w:pPr>
      <w:r>
        <w:rPr>
          <w:rFonts w:hint="eastAsia" w:ascii="宋体" w:hAnsi="宋体" w:cs="宋体"/>
          <w:bCs/>
          <w:sz w:val="24"/>
        </w:rPr>
        <w:t xml:space="preserve">    采购需求：详见招标文件第四章采购需求</w:t>
      </w:r>
    </w:p>
    <w:p>
      <w:pPr>
        <w:snapToGrid w:val="0"/>
        <w:spacing w:line="360" w:lineRule="auto"/>
        <w:ind w:firstLine="480" w:firstLineChars="200"/>
        <w:rPr>
          <w:rFonts w:hint="eastAsia" w:ascii="宋体" w:hAnsi="宋体" w:cs="宋体"/>
          <w:b/>
          <w:sz w:val="24"/>
        </w:rPr>
      </w:pPr>
      <w:r>
        <w:rPr>
          <w:rFonts w:hint="eastAsia" w:ascii="宋体" w:hAnsi="宋体" w:cs="宋体"/>
          <w:sz w:val="24"/>
        </w:rPr>
        <w:t>合同履约期限：自合同签订之日起一年。</w:t>
      </w:r>
    </w:p>
    <w:p>
      <w:pPr>
        <w:pStyle w:val="87"/>
        <w:spacing w:before="0" w:line="400" w:lineRule="exact"/>
        <w:ind w:firstLineChars="0"/>
        <w:outlineLvl w:val="2"/>
        <w:rPr>
          <w:rFonts w:hint="eastAsia" w:ascii="宋体" w:hAnsi="宋体" w:cs="宋体"/>
          <w:bCs/>
        </w:rPr>
      </w:pPr>
      <w:r>
        <w:rPr>
          <w:rFonts w:hint="eastAsia" w:ascii="宋体" w:hAnsi="宋体" w:cs="宋体"/>
          <w:bCs/>
        </w:rPr>
        <w:t>本项目不接受联合体投标。</w:t>
      </w:r>
    </w:p>
    <w:p>
      <w:pPr>
        <w:spacing w:line="400" w:lineRule="exact"/>
        <w:rPr>
          <w:rFonts w:hint="eastAsia" w:ascii="宋体" w:hAnsi="宋体" w:cs="宋体"/>
          <w:color w:val="000000"/>
        </w:rPr>
      </w:pPr>
      <w:r>
        <w:rPr>
          <w:rFonts w:hint="eastAsia" w:ascii="宋体" w:hAnsi="宋体" w:cs="宋体"/>
          <w:b/>
          <w:bCs/>
          <w:color w:val="000000"/>
          <w:sz w:val="24"/>
        </w:rPr>
        <w:t>二、</w:t>
      </w:r>
      <w:r>
        <w:rPr>
          <w:rFonts w:hint="eastAsia" w:ascii="宋体" w:hAnsi="宋体" w:cs="宋体"/>
          <w:b/>
          <w:sz w:val="24"/>
        </w:rPr>
        <w:t>申请人的资格要求</w:t>
      </w:r>
    </w:p>
    <w:p>
      <w:pPr>
        <w:spacing w:line="400" w:lineRule="exact"/>
        <w:ind w:firstLine="480" w:firstLineChars="200"/>
        <w:rPr>
          <w:rFonts w:hint="eastAsia" w:ascii="宋体" w:hAnsi="宋体" w:cs="宋体"/>
          <w:sz w:val="24"/>
        </w:rPr>
      </w:pPr>
      <w:r>
        <w:rPr>
          <w:rFonts w:hint="eastAsia" w:ascii="宋体" w:hAnsi="宋体" w:cs="宋体"/>
          <w:sz w:val="24"/>
        </w:rPr>
        <w:t>1.满足《中华人民共和国政府采购法》第二十二条之规定；</w:t>
      </w:r>
    </w:p>
    <w:p>
      <w:pPr>
        <w:spacing w:line="400" w:lineRule="exact"/>
        <w:ind w:firstLine="480" w:firstLineChars="200"/>
        <w:rPr>
          <w:rFonts w:hint="eastAsia" w:ascii="宋体" w:hAnsi="宋体" w:cs="宋体"/>
          <w:sz w:val="24"/>
        </w:rPr>
      </w:pPr>
      <w:r>
        <w:rPr>
          <w:rFonts w:hint="eastAsia" w:ascii="宋体" w:hAnsi="宋体" w:cs="宋体"/>
          <w:sz w:val="24"/>
        </w:rPr>
        <w:t>2.落实政府采购政策需满足的资格要求：</w:t>
      </w:r>
      <w:r>
        <w:rPr>
          <w:rFonts w:hint="eastAsia" w:ascii="宋体" w:hAnsi="宋体" w:cs="宋体"/>
          <w:sz w:val="24"/>
          <w:u w:val="single"/>
        </w:rPr>
        <w:t>无</w:t>
      </w:r>
      <w:r>
        <w:rPr>
          <w:rFonts w:hint="eastAsia" w:ascii="宋体" w:hAnsi="宋体" w:cs="宋体"/>
          <w:sz w:val="24"/>
        </w:rPr>
        <w:t>；</w:t>
      </w:r>
    </w:p>
    <w:p>
      <w:pPr>
        <w:spacing w:line="400" w:lineRule="exact"/>
        <w:ind w:firstLine="480" w:firstLineChars="200"/>
        <w:rPr>
          <w:rFonts w:hint="eastAsia" w:ascii="宋体" w:hAnsi="宋体" w:cs="宋体"/>
          <w:b/>
          <w:bCs/>
          <w:kern w:val="0"/>
          <w:sz w:val="24"/>
        </w:rPr>
      </w:pPr>
      <w:r>
        <w:rPr>
          <w:rFonts w:hint="eastAsia" w:ascii="宋体" w:hAnsi="宋体" w:cs="宋体"/>
          <w:sz w:val="24"/>
        </w:rPr>
        <w:t>3.本项目的特定资格要求：</w:t>
      </w:r>
      <w:r>
        <w:rPr>
          <w:rFonts w:hint="eastAsia" w:cs="Calibri"/>
          <w:sz w:val="24"/>
        </w:rPr>
        <w:t>无</w:t>
      </w:r>
      <w:r>
        <w:rPr>
          <w:rFonts w:hint="eastAsia" w:ascii="宋体" w:hAnsi="宋体" w:cs="宋体"/>
          <w:sz w:val="24"/>
        </w:rPr>
        <w:t xml:space="preserve">  </w:t>
      </w:r>
      <w:r>
        <w:rPr>
          <w:rFonts w:hint="eastAsia" w:ascii="宋体" w:hAnsi="宋体" w:cs="宋体"/>
          <w:b/>
          <w:bCs/>
          <w:sz w:val="24"/>
        </w:rPr>
        <w:t xml:space="preserve">   </w:t>
      </w:r>
      <w:r>
        <w:rPr>
          <w:rFonts w:hint="eastAsia" w:ascii="宋体" w:hAnsi="宋体" w:cs="宋体"/>
          <w:sz w:val="24"/>
        </w:rPr>
        <w:t xml:space="preserve">                                                                                                                                                                                   </w:t>
      </w:r>
    </w:p>
    <w:p>
      <w:pPr>
        <w:spacing w:line="400" w:lineRule="exact"/>
        <w:rPr>
          <w:rFonts w:hint="eastAsia" w:ascii="宋体" w:hAnsi="宋体" w:cs="宋体"/>
          <w:b/>
          <w:bCs/>
          <w:sz w:val="24"/>
        </w:rPr>
      </w:pPr>
      <w:r>
        <w:rPr>
          <w:rFonts w:hint="eastAsia" w:ascii="宋体" w:hAnsi="宋体" w:cs="宋体"/>
          <w:b/>
          <w:bCs/>
          <w:sz w:val="24"/>
        </w:rPr>
        <w:t>三、获取招标文件</w:t>
      </w:r>
    </w:p>
    <w:p>
      <w:pPr>
        <w:spacing w:line="400" w:lineRule="exact"/>
        <w:ind w:firstLine="482" w:firstLineChars="200"/>
        <w:rPr>
          <w:rFonts w:hint="eastAsia" w:ascii="宋体" w:hAnsi="宋体" w:cs="宋体"/>
          <w:sz w:val="24"/>
        </w:rPr>
      </w:pPr>
      <w:r>
        <w:rPr>
          <w:rFonts w:hint="eastAsia" w:ascii="宋体" w:hAnsi="宋体" w:eastAsia="宋体" w:cs="宋体"/>
          <w:b/>
          <w:bCs/>
          <w:sz w:val="24"/>
        </w:rPr>
        <w:t>时间：</w:t>
      </w:r>
      <w:r>
        <w:rPr>
          <w:rFonts w:hint="eastAsia" w:ascii="宋体" w:hAnsi="宋体" w:eastAsia="宋体" w:cs="宋体"/>
          <w:sz w:val="24"/>
          <w:lang w:val="en-US" w:eastAsia="zh-CN"/>
        </w:rPr>
        <w:t>/</w:t>
      </w:r>
      <w:r>
        <w:rPr>
          <w:rFonts w:hint="eastAsia" w:ascii="宋体" w:hAnsi="宋体" w:eastAsia="宋体" w:cs="宋体"/>
          <w:sz w:val="24"/>
        </w:rPr>
        <w:t>至2021年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eastAsia="宋体" w:cs="宋体"/>
          <w:sz w:val="24"/>
          <w:lang w:val="en-US" w:eastAsia="zh-CN"/>
        </w:rPr>
        <w:t>12</w:t>
      </w:r>
      <w:r>
        <w:rPr>
          <w:rFonts w:hint="eastAsia" w:ascii="宋体" w:hAnsi="宋体" w:eastAsia="宋体" w:cs="宋体"/>
          <w:sz w:val="24"/>
        </w:rPr>
        <w:t>日，每天上午00:00至12:00，下午12:00至23:59（北京时间，线上获取法定节假日均可，线下获取文件法定节假日除外）。</w:t>
      </w:r>
    </w:p>
    <w:p>
      <w:pPr>
        <w:spacing w:line="400" w:lineRule="exact"/>
        <w:ind w:firstLine="482" w:firstLineChars="200"/>
        <w:rPr>
          <w:rFonts w:hint="eastAsia" w:ascii="宋体" w:hAnsi="宋体" w:cs="宋体"/>
          <w:bCs/>
          <w:sz w:val="24"/>
        </w:rPr>
      </w:pPr>
      <w:r>
        <w:rPr>
          <w:rFonts w:hint="eastAsia" w:ascii="宋体" w:hAnsi="宋体" w:cs="宋体"/>
          <w:b/>
          <w:bCs/>
          <w:sz w:val="24"/>
        </w:rPr>
        <w:t>地点（网址）：</w:t>
      </w:r>
      <w:r>
        <w:rPr>
          <w:rFonts w:hint="eastAsia" w:ascii="宋体" w:hAnsi="宋体" w:cs="宋体"/>
          <w:bCs/>
          <w:sz w:val="24"/>
        </w:rPr>
        <w:t>浙江政府采购网(http://zfcg.czt.zj.gov.cn/)</w:t>
      </w:r>
    </w:p>
    <w:p>
      <w:pPr>
        <w:spacing w:line="400" w:lineRule="exact"/>
        <w:ind w:firstLine="482" w:firstLineChars="200"/>
        <w:rPr>
          <w:rFonts w:hint="eastAsia" w:ascii="宋体" w:hAnsi="宋体" w:cs="宋体"/>
          <w:bCs/>
          <w:sz w:val="24"/>
        </w:rPr>
      </w:pPr>
      <w:r>
        <w:rPr>
          <w:rFonts w:hint="eastAsia" w:ascii="宋体" w:hAnsi="宋体" w:cs="宋体"/>
          <w:b/>
          <w:bCs/>
          <w:sz w:val="24"/>
        </w:rPr>
        <w:t>方式：</w:t>
      </w:r>
      <w:r>
        <w:rPr>
          <w:rFonts w:hint="eastAsia" w:ascii="宋体" w:hAnsi="宋体" w:cs="宋体"/>
          <w:sz w:val="24"/>
        </w:rPr>
        <w:t>本项目实行网上报名，不接受现场报名。供应商登录浙江政府采购网进行报名。</w:t>
      </w:r>
      <w:r>
        <w:rPr>
          <w:rFonts w:hint="eastAsia" w:ascii="宋体" w:hAnsi="宋体" w:cs="宋体"/>
          <w:bCs/>
          <w:sz w:val="24"/>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napToGrid w:val="0"/>
        <w:spacing w:line="400" w:lineRule="exact"/>
        <w:ind w:firstLine="540"/>
        <w:rPr>
          <w:rFonts w:ascii="宋体" w:hAnsi="宋体" w:cs="宋体"/>
          <w:b/>
          <w:bCs/>
          <w:sz w:val="24"/>
        </w:rPr>
      </w:pPr>
      <w:r>
        <w:rPr>
          <w:rFonts w:hint="eastAsia" w:ascii="宋体" w:hAnsi="宋体" w:cs="宋体"/>
          <w:b/>
          <w:bCs/>
          <w:sz w:val="24"/>
        </w:rPr>
        <w:t>售价：</w:t>
      </w:r>
      <w:r>
        <w:rPr>
          <w:rFonts w:hint="eastAsia" w:ascii="宋体" w:hAnsi="宋体" w:cs="宋体"/>
          <w:sz w:val="24"/>
        </w:rPr>
        <w:t>免费</w:t>
      </w:r>
    </w:p>
    <w:p>
      <w:pPr>
        <w:pStyle w:val="9"/>
        <w:numPr>
          <w:ilvl w:val="0"/>
          <w:numId w:val="5"/>
        </w:numPr>
        <w:snapToGrid w:val="0"/>
        <w:spacing w:before="0" w:after="0" w:line="400" w:lineRule="exact"/>
        <w:rPr>
          <w:rFonts w:hint="eastAsia" w:ascii="宋体" w:hAnsi="宋体" w:eastAsia="宋体" w:cs="宋体"/>
          <w:sz w:val="24"/>
          <w:szCs w:val="24"/>
        </w:rPr>
      </w:pPr>
      <w:bookmarkStart w:id="1" w:name="_Toc28359005"/>
      <w:bookmarkStart w:id="2" w:name="_Toc28359082"/>
      <w:bookmarkStart w:id="3" w:name="_Toc35393624"/>
      <w:bookmarkStart w:id="4" w:name="_Toc35393793"/>
      <w:r>
        <w:rPr>
          <w:rFonts w:hint="eastAsia" w:ascii="宋体" w:hAnsi="宋体" w:eastAsia="宋体" w:cs="宋体"/>
          <w:sz w:val="24"/>
          <w:szCs w:val="24"/>
        </w:rPr>
        <w:t>提交投标文件</w:t>
      </w:r>
      <w:bookmarkEnd w:id="1"/>
      <w:bookmarkEnd w:id="2"/>
      <w:r>
        <w:rPr>
          <w:rFonts w:hint="eastAsia" w:ascii="宋体" w:hAnsi="宋体" w:eastAsia="宋体" w:cs="宋体"/>
          <w:sz w:val="24"/>
          <w:szCs w:val="24"/>
        </w:rPr>
        <w:t>截止时间、开标时间和地点</w:t>
      </w:r>
      <w:bookmarkEnd w:id="3"/>
      <w:bookmarkEnd w:id="4"/>
    </w:p>
    <w:p>
      <w:pPr>
        <w:spacing w:line="400" w:lineRule="exact"/>
        <w:ind w:firstLine="480" w:firstLineChars="200"/>
        <w:rPr>
          <w:rFonts w:hint="eastAsia" w:ascii="宋体" w:hAnsi="宋体" w:eastAsia="宋体" w:cs="宋体"/>
          <w:bCs/>
          <w:color w:val="000000"/>
          <w:sz w:val="24"/>
          <w:lang w:eastAsia="zh-CN"/>
        </w:rPr>
      </w:pPr>
      <w:r>
        <w:rPr>
          <w:rFonts w:hint="eastAsia" w:ascii="宋体" w:hAnsi="宋体" w:cs="宋体"/>
          <w:bCs/>
          <w:sz w:val="24"/>
        </w:rPr>
        <w:t>提交投标文件截止时</w:t>
      </w:r>
      <w:r>
        <w:rPr>
          <w:rFonts w:hint="eastAsia" w:ascii="宋体" w:hAnsi="宋体" w:cs="宋体"/>
          <w:bCs/>
          <w:color w:val="000000"/>
          <w:sz w:val="24"/>
        </w:rPr>
        <w:t>间：</w:t>
      </w:r>
      <w:r>
        <w:rPr>
          <w:rFonts w:hint="eastAsia" w:ascii="宋体" w:hAnsi="宋体" w:cs="宋体"/>
          <w:bCs/>
          <w:color w:val="000000"/>
          <w:sz w:val="24"/>
          <w:u w:val="single"/>
        </w:rPr>
        <w:t>2021年</w:t>
      </w:r>
      <w:r>
        <w:rPr>
          <w:rFonts w:hint="eastAsia" w:ascii="宋体" w:hAnsi="宋体" w:cs="宋体"/>
          <w:bCs/>
          <w:color w:val="000000"/>
          <w:sz w:val="24"/>
          <w:u w:val="single"/>
          <w:lang w:val="en-US" w:eastAsia="zh-CN"/>
        </w:rPr>
        <w:t>10</w:t>
      </w:r>
      <w:r>
        <w:rPr>
          <w:rFonts w:hint="eastAsia" w:ascii="宋体" w:hAnsi="宋体" w:cs="宋体"/>
          <w:bCs/>
          <w:color w:val="000000"/>
          <w:sz w:val="24"/>
          <w:u w:val="single"/>
        </w:rPr>
        <w:t>月</w:t>
      </w:r>
      <w:r>
        <w:rPr>
          <w:rFonts w:hint="eastAsia" w:ascii="宋体" w:hAnsi="宋体" w:cs="宋体"/>
          <w:bCs/>
          <w:color w:val="000000"/>
          <w:sz w:val="24"/>
          <w:u w:val="single"/>
          <w:lang w:val="en-US" w:eastAsia="zh-CN"/>
        </w:rPr>
        <w:t>12</w:t>
      </w:r>
      <w:r>
        <w:rPr>
          <w:rFonts w:hint="eastAsia" w:ascii="宋体" w:hAnsi="宋体" w:cs="宋体"/>
          <w:bCs/>
          <w:color w:val="000000"/>
          <w:sz w:val="24"/>
          <w:u w:val="single"/>
        </w:rPr>
        <w:t>日</w:t>
      </w:r>
      <w:r>
        <w:rPr>
          <w:rFonts w:hint="eastAsia" w:ascii="宋体" w:hAnsi="宋体" w:cs="宋体"/>
          <w:bCs/>
          <w:color w:val="000000"/>
          <w:sz w:val="24"/>
          <w:u w:val="single"/>
          <w:lang w:val="en-US" w:eastAsia="zh-CN"/>
        </w:rPr>
        <w:t>9</w:t>
      </w:r>
      <w:r>
        <w:rPr>
          <w:rFonts w:hint="eastAsia" w:ascii="宋体" w:hAnsi="宋体" w:cs="宋体"/>
          <w:bCs/>
          <w:color w:val="000000"/>
          <w:sz w:val="24"/>
          <w:u w:val="single"/>
        </w:rPr>
        <w:t>时</w:t>
      </w:r>
      <w:r>
        <w:rPr>
          <w:rFonts w:hint="eastAsia" w:ascii="宋体" w:hAnsi="宋体" w:cs="宋体"/>
          <w:bCs/>
          <w:color w:val="000000"/>
          <w:sz w:val="24"/>
          <w:u w:val="single"/>
          <w:lang w:val="en-US" w:eastAsia="zh-CN"/>
        </w:rPr>
        <w:t>00</w:t>
      </w:r>
      <w:r>
        <w:rPr>
          <w:rFonts w:hint="eastAsia" w:ascii="宋体" w:hAnsi="宋体" w:cs="宋体"/>
          <w:bCs/>
          <w:color w:val="000000"/>
          <w:sz w:val="24"/>
          <w:u w:val="single"/>
        </w:rPr>
        <w:t>分</w:t>
      </w:r>
      <w:r>
        <w:rPr>
          <w:rFonts w:hint="eastAsia" w:ascii="宋体" w:hAnsi="宋体" w:cs="宋体"/>
          <w:bCs/>
          <w:color w:val="000000"/>
          <w:sz w:val="24"/>
        </w:rPr>
        <w:t>（北京时间）</w:t>
      </w:r>
      <w:r>
        <w:rPr>
          <w:rFonts w:hint="eastAsia" w:ascii="宋体" w:hAnsi="宋体" w:cs="宋体"/>
          <w:bCs/>
          <w:color w:val="000000"/>
          <w:sz w:val="24"/>
          <w:lang w:eastAsia="zh-CN"/>
        </w:rPr>
        <w:t>。</w:t>
      </w:r>
    </w:p>
    <w:p>
      <w:pPr>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投标地点（网址）：政府采购云平台（www.zcygov.cn） </w:t>
      </w:r>
    </w:p>
    <w:p>
      <w:pPr>
        <w:spacing w:line="400" w:lineRule="exact"/>
        <w:ind w:firstLine="480" w:firstLineChars="200"/>
        <w:rPr>
          <w:rFonts w:hint="eastAsia" w:ascii="宋体" w:hAnsi="宋体" w:eastAsia="宋体" w:cs="宋体"/>
          <w:bCs/>
          <w:color w:val="000000"/>
          <w:sz w:val="24"/>
          <w:lang w:val="en-US" w:eastAsia="zh-CN"/>
        </w:rPr>
      </w:pPr>
      <w:r>
        <w:rPr>
          <w:rFonts w:hint="eastAsia" w:ascii="宋体" w:hAnsi="宋体" w:cs="宋体"/>
          <w:bCs/>
          <w:color w:val="000000"/>
          <w:sz w:val="24"/>
        </w:rPr>
        <w:t>开标时间：</w:t>
      </w:r>
      <w:r>
        <w:rPr>
          <w:rFonts w:hint="eastAsia" w:ascii="宋体" w:hAnsi="宋体" w:cs="宋体"/>
          <w:bCs/>
          <w:color w:val="000000"/>
          <w:sz w:val="24"/>
          <w:u w:val="single"/>
        </w:rPr>
        <w:t>2021年</w:t>
      </w:r>
      <w:r>
        <w:rPr>
          <w:rFonts w:hint="eastAsia" w:ascii="宋体" w:hAnsi="宋体" w:cs="宋体"/>
          <w:bCs/>
          <w:color w:val="000000"/>
          <w:sz w:val="24"/>
          <w:u w:val="single"/>
          <w:lang w:val="en-US" w:eastAsia="zh-CN"/>
        </w:rPr>
        <w:t>10</w:t>
      </w:r>
      <w:r>
        <w:rPr>
          <w:rFonts w:hint="eastAsia" w:ascii="宋体" w:hAnsi="宋体" w:cs="宋体"/>
          <w:bCs/>
          <w:color w:val="000000"/>
          <w:sz w:val="24"/>
          <w:u w:val="single"/>
        </w:rPr>
        <w:t>月</w:t>
      </w:r>
      <w:r>
        <w:rPr>
          <w:rFonts w:hint="eastAsia" w:ascii="宋体" w:hAnsi="宋体" w:cs="宋体"/>
          <w:bCs/>
          <w:color w:val="000000"/>
          <w:sz w:val="24"/>
          <w:u w:val="single"/>
          <w:lang w:val="en-US" w:eastAsia="zh-CN"/>
        </w:rPr>
        <w:t>12</w:t>
      </w:r>
      <w:r>
        <w:rPr>
          <w:rFonts w:hint="eastAsia" w:ascii="宋体" w:hAnsi="宋体" w:cs="宋体"/>
          <w:bCs/>
          <w:color w:val="000000"/>
          <w:sz w:val="24"/>
          <w:u w:val="single"/>
        </w:rPr>
        <w:t>日</w:t>
      </w:r>
      <w:r>
        <w:rPr>
          <w:rFonts w:hint="eastAsia" w:ascii="宋体" w:hAnsi="宋体" w:cs="宋体"/>
          <w:bCs/>
          <w:color w:val="000000"/>
          <w:sz w:val="24"/>
          <w:u w:val="single"/>
          <w:lang w:val="en-US" w:eastAsia="zh-CN"/>
        </w:rPr>
        <w:t>9</w:t>
      </w:r>
      <w:r>
        <w:rPr>
          <w:rFonts w:hint="eastAsia" w:ascii="宋体" w:hAnsi="宋体" w:cs="宋体"/>
          <w:bCs/>
          <w:color w:val="000000"/>
          <w:sz w:val="24"/>
          <w:u w:val="single"/>
        </w:rPr>
        <w:t>时</w:t>
      </w:r>
      <w:r>
        <w:rPr>
          <w:rFonts w:hint="eastAsia" w:ascii="宋体" w:hAnsi="宋体" w:cs="宋体"/>
          <w:bCs/>
          <w:color w:val="000000"/>
          <w:sz w:val="24"/>
          <w:u w:val="single"/>
          <w:lang w:val="en-US" w:eastAsia="zh-CN"/>
        </w:rPr>
        <w:t>00</w:t>
      </w:r>
      <w:r>
        <w:rPr>
          <w:rFonts w:hint="eastAsia" w:ascii="宋体" w:hAnsi="宋体" w:cs="宋体"/>
          <w:bCs/>
          <w:color w:val="000000"/>
          <w:sz w:val="24"/>
          <w:u w:val="single"/>
        </w:rPr>
        <w:t>分</w:t>
      </w:r>
      <w:r>
        <w:rPr>
          <w:rFonts w:hint="eastAsia" w:ascii="宋体" w:hAnsi="宋体" w:cs="宋体"/>
          <w:bCs/>
          <w:color w:val="000000"/>
          <w:sz w:val="24"/>
          <w:u w:val="single"/>
          <w:lang w:eastAsia="zh-CN"/>
        </w:rPr>
        <w:t>。</w:t>
      </w:r>
    </w:p>
    <w:p>
      <w:pPr>
        <w:spacing w:line="400" w:lineRule="exact"/>
        <w:ind w:firstLine="480" w:firstLineChars="200"/>
        <w:rPr>
          <w:rFonts w:hint="eastAsia" w:ascii="宋体" w:hAnsi="宋体" w:cs="宋体"/>
          <w:sz w:val="24"/>
        </w:rPr>
      </w:pPr>
      <w:r>
        <w:rPr>
          <w:rFonts w:hint="eastAsia" w:ascii="宋体" w:hAnsi="宋体" w:cs="宋体"/>
          <w:bCs/>
          <w:sz w:val="24"/>
        </w:rPr>
        <w:t>开标地点：</w:t>
      </w:r>
      <w:r>
        <w:rPr>
          <w:rFonts w:hint="eastAsia" w:ascii="宋体" w:hAnsi="宋体" w:cs="宋体"/>
          <w:sz w:val="24"/>
        </w:rPr>
        <w:t>在政府采购云平台（www.zcygov.cn）上开启投标文件</w:t>
      </w:r>
    </w:p>
    <w:p>
      <w:pPr>
        <w:spacing w:line="400" w:lineRule="exact"/>
        <w:ind w:firstLine="480" w:firstLineChars="200"/>
        <w:rPr>
          <w:rFonts w:hint="eastAsia" w:ascii="宋体" w:hAnsi="宋体" w:cs="宋体"/>
          <w:bCs/>
          <w:sz w:val="24"/>
        </w:rPr>
      </w:pPr>
      <w:r>
        <w:rPr>
          <w:rFonts w:hint="eastAsia" w:ascii="宋体" w:hAnsi="宋体" w:cs="宋体"/>
          <w:bCs/>
          <w:sz w:val="24"/>
        </w:rPr>
        <w:t>供应商应当在提交投标文件截止时间前完成电子投标文件的传输递交，提交投标文件截止时间后传输递交的投标文件，将被拒收。</w:t>
      </w:r>
    </w:p>
    <w:p>
      <w:pPr>
        <w:pStyle w:val="9"/>
        <w:numPr>
          <w:ilvl w:val="0"/>
          <w:numId w:val="5"/>
        </w:numPr>
        <w:snapToGrid w:val="0"/>
        <w:spacing w:before="0" w:after="0" w:line="400" w:lineRule="exact"/>
        <w:rPr>
          <w:rFonts w:hint="eastAsia" w:ascii="宋体" w:hAnsi="宋体" w:eastAsia="宋体" w:cs="宋体"/>
          <w:sz w:val="24"/>
          <w:szCs w:val="24"/>
        </w:rPr>
      </w:pPr>
      <w:bookmarkStart w:id="5" w:name="_Toc28359007"/>
      <w:bookmarkStart w:id="6" w:name="_Toc35393794"/>
      <w:bookmarkStart w:id="7" w:name="_Toc35393625"/>
      <w:bookmarkStart w:id="8" w:name="_Toc28359084"/>
      <w:r>
        <w:rPr>
          <w:rFonts w:hint="eastAsia" w:ascii="宋体" w:hAnsi="宋体" w:eastAsia="宋体" w:cs="宋体"/>
          <w:sz w:val="24"/>
          <w:szCs w:val="24"/>
        </w:rPr>
        <w:t>公告期限</w:t>
      </w:r>
      <w:bookmarkEnd w:id="5"/>
      <w:bookmarkEnd w:id="6"/>
      <w:bookmarkEnd w:id="7"/>
      <w:bookmarkEnd w:id="8"/>
    </w:p>
    <w:p>
      <w:pPr>
        <w:snapToGrid w:val="0"/>
        <w:spacing w:line="400" w:lineRule="exact"/>
        <w:ind w:firstLine="480" w:firstLineChars="200"/>
        <w:rPr>
          <w:rFonts w:hint="eastAsia"/>
        </w:rPr>
      </w:pPr>
      <w:r>
        <w:rPr>
          <w:rFonts w:hint="eastAsia" w:ascii="宋体" w:hAnsi="宋体" w:cs="宋体"/>
          <w:kern w:val="0"/>
          <w:sz w:val="24"/>
        </w:rPr>
        <w:t>自本公告发布之日起5个工作日。</w:t>
      </w:r>
    </w:p>
    <w:p>
      <w:pPr>
        <w:spacing w:line="400" w:lineRule="exact"/>
        <w:rPr>
          <w:rFonts w:ascii="宋体" w:hAnsi="宋体" w:cs="宋体"/>
          <w:b/>
          <w:bCs/>
          <w:sz w:val="24"/>
        </w:rPr>
      </w:pPr>
      <w:r>
        <w:rPr>
          <w:rFonts w:hint="eastAsia" w:ascii="宋体" w:hAnsi="宋体" w:cs="宋体"/>
          <w:b/>
          <w:bCs/>
          <w:sz w:val="24"/>
        </w:rPr>
        <w:t>六、其他补充事宜</w:t>
      </w:r>
    </w:p>
    <w:p>
      <w:pPr>
        <w:widowControl/>
        <w:adjustRightInd w:val="0"/>
        <w:snapToGrid w:val="0"/>
        <w:spacing w:line="400" w:lineRule="exact"/>
        <w:ind w:firstLine="480" w:firstLineChars="200"/>
        <w:jc w:val="left"/>
        <w:rPr>
          <w:rFonts w:hint="eastAsia" w:ascii="宋体" w:hAnsi="宋体" w:eastAsia="宋体"/>
          <w:sz w:val="24"/>
        </w:rPr>
      </w:pPr>
      <w:r>
        <w:rPr>
          <w:rFonts w:hint="eastAsia" w:ascii="宋体" w:hAnsi="宋体" w:cs="宋体"/>
          <w:bCs/>
          <w:sz w:val="24"/>
        </w:rPr>
        <w:t>1.</w:t>
      </w:r>
      <w:r>
        <w:rPr>
          <w:rFonts w:hint="eastAsia" w:ascii="宋体" w:hAnsi="宋体" w:cs="宋体"/>
          <w:b/>
          <w:sz w:val="24"/>
        </w:rPr>
        <w:t>质疑。</w:t>
      </w:r>
      <w:r>
        <w:rPr>
          <w:rFonts w:hint="eastAsia" w:ascii="宋体" w:hAnsi="宋体"/>
          <w:sz w:val="24"/>
        </w:rPr>
        <w:t>供应商认为采购文件、采购过程和中标、成交结果使自己的权益受到损害的，可以在知道或者应知其权益受到损害之日起七个工作日内以书面形式向采购人、采购代理机构提出质疑。供应商对采购机构的质疑答复不满意或者采购机构未在规定时间内作出答复的，可以在答复期满后十五个工作日内向同级政府采购监督管理部门投诉</w:t>
      </w:r>
      <w:r>
        <w:rPr>
          <w:rFonts w:hint="eastAsia" w:ascii="宋体" w:hAnsi="宋体" w:eastAsia="宋体"/>
          <w:sz w:val="24"/>
        </w:rPr>
        <w:t>。质疑函范本、投诉书范本见采购文件文末。</w:t>
      </w:r>
    </w:p>
    <w:p>
      <w:pPr>
        <w:spacing w:line="400" w:lineRule="exact"/>
        <w:ind w:firstLine="480" w:firstLineChars="200"/>
        <w:rPr>
          <w:rFonts w:hint="eastAsia" w:ascii="FangSong_GB2312" w:hAnsi="仿宋" w:eastAsia="FangSong_GB2312" w:cs="FangSong_GB2312"/>
          <w:sz w:val="24"/>
        </w:rPr>
      </w:pPr>
      <w:r>
        <w:rPr>
          <w:rFonts w:hint="eastAsia" w:ascii="宋体" w:hAnsi="宋体" w:cs="宋体"/>
          <w:bCs/>
          <w:sz w:val="24"/>
        </w:rPr>
        <w:t xml:space="preserve">2.电子招投标的说明： </w:t>
      </w:r>
    </w:p>
    <w:p>
      <w:pPr>
        <w:spacing w:line="400" w:lineRule="exact"/>
        <w:ind w:firstLine="480" w:firstLineChars="200"/>
        <w:rPr>
          <w:rFonts w:hint="eastAsia" w:ascii="宋体" w:hAnsi="宋体" w:cs="宋体"/>
          <w:bCs/>
          <w:sz w:val="24"/>
        </w:rPr>
      </w:pPr>
      <w:r>
        <w:rPr>
          <w:rFonts w:hint="eastAsia" w:ascii="宋体" w:hAnsi="宋体" w:cs="宋体"/>
          <w:bCs/>
          <w:sz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spacing w:line="400" w:lineRule="exact"/>
        <w:ind w:firstLine="480" w:firstLineChars="200"/>
        <w:rPr>
          <w:rFonts w:hint="eastAsia" w:ascii="宋体" w:hAnsi="宋体" w:cs="宋体"/>
          <w:bCs/>
          <w:sz w:val="24"/>
        </w:rPr>
      </w:pPr>
      <w:r>
        <w:rPr>
          <w:rFonts w:hint="eastAsia" w:ascii="宋体" w:hAnsi="宋体" w:cs="宋体"/>
          <w:bCs/>
          <w:sz w:val="24"/>
        </w:rPr>
        <w:t>2）投标人应在开标前完成CA数字证书办理。（办理流程详见http://zfcg.czt.zj.gov.cn/bidClientTemplate/2019-05-27/12945.html）。完成CA数字证书办理预计一周左右，建议各投标人抓紧时间办理。</w:t>
      </w:r>
    </w:p>
    <w:p>
      <w:pPr>
        <w:spacing w:line="400" w:lineRule="exact"/>
        <w:ind w:firstLine="480" w:firstLineChars="200"/>
        <w:jc w:val="left"/>
        <w:rPr>
          <w:rFonts w:hint="eastAsia" w:ascii="FangSong_GB2312" w:hAnsi="仿宋" w:eastAsia="FangSong_GB2312" w:cs="FangSong_GB2312"/>
          <w:sz w:val="24"/>
        </w:rPr>
      </w:pPr>
      <w:r>
        <w:rPr>
          <w:rFonts w:hint="eastAsia" w:ascii="宋体" w:hAnsi="宋体" w:cs="宋体"/>
          <w:bCs/>
          <w:sz w:val="24"/>
        </w:rPr>
        <w:t>3）投标人通过“政采云”平台电子投标工具制作投标文件，电子投标工具请供应商自行前往浙江省政府采购网下载并安装，（下载网址：http://zfcg.czt.zj.gov.cn/download/index.html?_=1596504527868），电子投标具体流程详见：详见政采云平台“服务中心-帮助文档-项目采购-操作流程-电子招投标-政府采购项目电子交易管理操作指南-供应商”。</w:t>
      </w:r>
    </w:p>
    <w:p>
      <w:pPr>
        <w:spacing w:line="400" w:lineRule="exact"/>
        <w:ind w:firstLine="482" w:firstLineChars="200"/>
        <w:rPr>
          <w:rFonts w:hint="eastAsia" w:ascii="宋体" w:hAnsi="宋体" w:cs="宋体"/>
          <w:b/>
          <w:sz w:val="24"/>
        </w:rPr>
      </w:pPr>
      <w:r>
        <w:rPr>
          <w:rFonts w:hint="eastAsia" w:ascii="宋体" w:hAnsi="宋体" w:cs="宋体"/>
          <w:b/>
          <w:sz w:val="24"/>
        </w:rPr>
        <w:t>七、对本次采购提出询问、质疑、投诉，请按以下方式联系</w:t>
      </w:r>
    </w:p>
    <w:p>
      <w:pPr>
        <w:spacing w:line="360" w:lineRule="exact"/>
        <w:ind w:firstLine="480" w:firstLineChars="200"/>
        <w:rPr>
          <w:rFonts w:hint="eastAsia" w:ascii="宋体" w:hAnsi="宋体" w:cs="宋体"/>
          <w:bCs/>
          <w:sz w:val="24"/>
        </w:rPr>
      </w:pPr>
      <w:r>
        <w:rPr>
          <w:rFonts w:hint="eastAsia" w:ascii="宋体" w:hAnsi="宋体" w:cs="宋体"/>
          <w:bCs/>
          <w:sz w:val="24"/>
        </w:rPr>
        <w:t xml:space="preserve">1.采购代理单位：浙江中际工程项目管理有限公司  </w:t>
      </w:r>
    </w:p>
    <w:p>
      <w:pPr>
        <w:spacing w:line="400" w:lineRule="exact"/>
        <w:ind w:firstLine="480" w:firstLineChars="200"/>
        <w:rPr>
          <w:rFonts w:ascii="宋体" w:hAnsi="宋体" w:cs="宋体"/>
          <w:sz w:val="24"/>
        </w:rPr>
      </w:pPr>
      <w:r>
        <w:rPr>
          <w:rFonts w:hint="eastAsia" w:ascii="宋体" w:hAnsi="宋体" w:cs="宋体"/>
          <w:bCs/>
          <w:sz w:val="24"/>
        </w:rPr>
        <w:t xml:space="preserve">项目联系人：郎园         联系电话：15867113274/0571-86373910 </w:t>
      </w:r>
    </w:p>
    <w:p>
      <w:pPr>
        <w:spacing w:line="400" w:lineRule="exact"/>
        <w:ind w:firstLine="480" w:firstLineChars="200"/>
        <w:rPr>
          <w:rFonts w:hint="eastAsia" w:ascii="宋体" w:hAnsi="宋体" w:cs="宋体"/>
          <w:bCs/>
          <w:sz w:val="24"/>
        </w:rPr>
      </w:pPr>
      <w:r>
        <w:rPr>
          <w:rFonts w:hint="eastAsia" w:ascii="宋体" w:hAnsi="宋体" w:cs="宋体"/>
          <w:bCs/>
          <w:sz w:val="24"/>
        </w:rPr>
        <w:t xml:space="preserve">质疑联系人：吴斌       联系电话：0571-86373910 </w:t>
      </w:r>
    </w:p>
    <w:p>
      <w:pPr>
        <w:spacing w:line="360" w:lineRule="exact"/>
        <w:ind w:firstLine="480" w:firstLineChars="200"/>
        <w:rPr>
          <w:rFonts w:ascii="宋体" w:hAnsi="宋体" w:cs="宋体"/>
          <w:bCs/>
          <w:sz w:val="24"/>
        </w:rPr>
      </w:pPr>
      <w:r>
        <w:rPr>
          <w:rFonts w:hint="eastAsia" w:ascii="宋体" w:hAnsi="宋体" w:cs="宋体"/>
          <w:bCs/>
          <w:sz w:val="24"/>
        </w:rPr>
        <w:t>地址：杭州市临安区广苑小区29号科技大楼2楼</w:t>
      </w:r>
    </w:p>
    <w:p>
      <w:pPr>
        <w:spacing w:line="360" w:lineRule="exact"/>
        <w:ind w:firstLine="480" w:firstLineChars="200"/>
        <w:rPr>
          <w:rFonts w:hint="eastAsia" w:ascii="宋体" w:hAnsi="宋体" w:cs="宋体"/>
          <w:bCs/>
          <w:color w:val="000000"/>
          <w:sz w:val="24"/>
        </w:rPr>
      </w:pPr>
      <w:r>
        <w:rPr>
          <w:rFonts w:hint="eastAsia" w:ascii="宋体" w:hAnsi="宋体" w:cs="宋体"/>
          <w:bCs/>
          <w:color w:val="000000"/>
          <w:sz w:val="24"/>
        </w:rPr>
        <w:t>2.采购人：</w:t>
      </w:r>
      <w:r>
        <w:rPr>
          <w:rFonts w:hint="eastAsia" w:ascii="宋体" w:hAnsi="宋体" w:cs="宋体"/>
          <w:bCs/>
          <w:sz w:val="24"/>
        </w:rPr>
        <w:t>杭州市临安区人民政府青山湖街道办事处</w:t>
      </w:r>
    </w:p>
    <w:p>
      <w:pPr>
        <w:spacing w:line="360" w:lineRule="exact"/>
        <w:ind w:firstLine="480" w:firstLineChars="200"/>
        <w:rPr>
          <w:rFonts w:ascii="宋体" w:hAnsi="宋体" w:cs="Arial"/>
          <w:color w:val="000000"/>
          <w:sz w:val="24"/>
        </w:rPr>
      </w:pPr>
      <w:r>
        <w:rPr>
          <w:rFonts w:hint="eastAsia" w:ascii="宋体" w:hAnsi="宋体" w:cs="宋体"/>
          <w:bCs/>
          <w:color w:val="000000"/>
          <w:sz w:val="24"/>
        </w:rPr>
        <w:t>联系人：</w:t>
      </w:r>
      <w:r>
        <w:rPr>
          <w:rFonts w:hint="eastAsia" w:ascii="宋体" w:hAnsi="宋体"/>
          <w:color w:val="000000"/>
          <w:sz w:val="24"/>
        </w:rPr>
        <w:t>李峰</w:t>
      </w:r>
      <w:r>
        <w:rPr>
          <w:rFonts w:hint="eastAsia" w:ascii="宋体" w:hAnsi="宋体" w:cs="宋体"/>
          <w:bCs/>
          <w:color w:val="000000"/>
          <w:sz w:val="24"/>
        </w:rPr>
        <w:t xml:space="preserve">           联系电话：</w:t>
      </w:r>
      <w:r>
        <w:rPr>
          <w:rFonts w:hint="eastAsia" w:ascii="宋体" w:hAnsi="宋体" w:cs="Arial"/>
          <w:color w:val="000000"/>
          <w:sz w:val="24"/>
        </w:rPr>
        <w:t>13868000958</w:t>
      </w:r>
    </w:p>
    <w:p>
      <w:pPr>
        <w:spacing w:line="400" w:lineRule="exact"/>
        <w:ind w:firstLine="480" w:firstLineChars="200"/>
        <w:rPr>
          <w:rFonts w:hint="eastAsia" w:ascii="宋体" w:hAnsi="宋体" w:cs="宋体"/>
          <w:bCs/>
          <w:color w:val="000000"/>
          <w:sz w:val="24"/>
        </w:rPr>
      </w:pPr>
      <w:r>
        <w:rPr>
          <w:rFonts w:hint="eastAsia" w:ascii="宋体" w:hAnsi="宋体" w:cs="Arial"/>
          <w:color w:val="000000"/>
          <w:sz w:val="24"/>
        </w:rPr>
        <w:t>质疑联系人：</w:t>
      </w:r>
      <w:r>
        <w:rPr>
          <w:rFonts w:hint="eastAsia" w:ascii="宋体" w:hAnsi="宋体"/>
          <w:color w:val="000000"/>
          <w:sz w:val="24"/>
        </w:rPr>
        <w:t xml:space="preserve">苏瑾 </w:t>
      </w:r>
      <w:r>
        <w:rPr>
          <w:rFonts w:hint="eastAsia" w:ascii="宋体" w:hAnsi="宋体" w:cs="Arial"/>
          <w:color w:val="000000"/>
          <w:sz w:val="24"/>
        </w:rPr>
        <w:t xml:space="preserve">       </w:t>
      </w:r>
      <w:r>
        <w:rPr>
          <w:rFonts w:hint="eastAsia" w:ascii="宋体" w:hAnsi="宋体" w:cs="宋体"/>
          <w:bCs/>
          <w:color w:val="000000"/>
          <w:sz w:val="24"/>
        </w:rPr>
        <w:t>联系电话：</w:t>
      </w:r>
      <w:r>
        <w:rPr>
          <w:rFonts w:hint="eastAsia" w:ascii="宋体" w:hAnsi="宋体"/>
          <w:color w:val="000000"/>
          <w:sz w:val="24"/>
        </w:rPr>
        <w:t xml:space="preserve">0571-63786101 </w:t>
      </w:r>
    </w:p>
    <w:p>
      <w:pPr>
        <w:spacing w:line="360" w:lineRule="exact"/>
        <w:ind w:firstLine="480" w:firstLineChars="200"/>
        <w:rPr>
          <w:rFonts w:ascii="宋体" w:hAnsi="宋体" w:cs="宋体"/>
          <w:bCs/>
          <w:color w:val="000000"/>
          <w:sz w:val="24"/>
        </w:rPr>
      </w:pPr>
      <w:r>
        <w:rPr>
          <w:rFonts w:hint="eastAsia" w:ascii="宋体" w:hAnsi="宋体" w:cs="宋体"/>
          <w:bCs/>
          <w:color w:val="000000"/>
          <w:sz w:val="24"/>
        </w:rPr>
        <w:t>地 址：</w:t>
      </w:r>
      <w:r>
        <w:rPr>
          <w:rFonts w:hint="eastAsia" w:ascii="宋体" w:hAnsi="宋体"/>
          <w:sz w:val="24"/>
        </w:rPr>
        <w:t>杭州市临安区青山湖街道天柱街552号</w:t>
      </w:r>
    </w:p>
    <w:p>
      <w:pPr>
        <w:snapToGrid w:val="0"/>
        <w:spacing w:line="360" w:lineRule="exact"/>
        <w:ind w:firstLine="480" w:firstLineChars="200"/>
        <w:rPr>
          <w:rFonts w:hint="eastAsia" w:ascii="宋体" w:hAnsi="宋体" w:cs="宋体"/>
          <w:sz w:val="24"/>
        </w:rPr>
      </w:pPr>
      <w:r>
        <w:rPr>
          <w:rFonts w:hint="eastAsia" w:ascii="宋体" w:hAnsi="宋体" w:cs="宋体"/>
          <w:color w:val="000000"/>
          <w:sz w:val="24"/>
        </w:rPr>
        <w:t>3.同级政府采购监督管理部门名称：浙江杭州青山湖科技城管委会财政局</w:t>
      </w:r>
    </w:p>
    <w:p>
      <w:pPr>
        <w:snapToGrid w:val="0"/>
        <w:spacing w:line="360" w:lineRule="exact"/>
        <w:ind w:firstLine="480" w:firstLineChars="200"/>
        <w:rPr>
          <w:rFonts w:ascii="宋体" w:hAnsi="宋体" w:cs="宋体"/>
          <w:sz w:val="24"/>
        </w:rPr>
      </w:pPr>
      <w:r>
        <w:rPr>
          <w:rFonts w:hint="eastAsia" w:ascii="宋体" w:hAnsi="宋体" w:cs="宋体"/>
          <w:sz w:val="24"/>
        </w:rPr>
        <w:t>联系人：周科长</w:t>
      </w:r>
    </w:p>
    <w:p>
      <w:pPr>
        <w:spacing w:line="360" w:lineRule="exact"/>
        <w:ind w:firstLine="480" w:firstLineChars="200"/>
        <w:rPr>
          <w:rFonts w:hint="eastAsia" w:ascii="宋体" w:hAnsi="宋体" w:cs="宋体"/>
          <w:sz w:val="24"/>
        </w:rPr>
      </w:pPr>
      <w:r>
        <w:rPr>
          <w:rFonts w:hint="eastAsia" w:ascii="宋体" w:hAnsi="宋体" w:cs="宋体"/>
          <w:sz w:val="24"/>
        </w:rPr>
        <w:t>监督投诉电话：0571-63785598</w:t>
      </w:r>
    </w:p>
    <w:p>
      <w:pPr>
        <w:pStyle w:val="29"/>
        <w:spacing w:line="360" w:lineRule="exact"/>
        <w:ind w:firstLine="480" w:firstLineChars="200"/>
        <w:rPr>
          <w:rFonts w:hint="eastAsia" w:ascii="宋体" w:hAnsi="宋体" w:cs="宋体"/>
          <w:sz w:val="24"/>
        </w:rPr>
      </w:pPr>
      <w:r>
        <w:rPr>
          <w:rFonts w:hint="eastAsia" w:ascii="宋体" w:hAnsi="宋体" w:cs="宋体"/>
          <w:sz w:val="24"/>
        </w:rPr>
        <w:t>传真：0571-63786086</w:t>
      </w:r>
    </w:p>
    <w:p>
      <w:pPr>
        <w:spacing w:line="360" w:lineRule="exact"/>
        <w:ind w:firstLine="480" w:firstLineChars="200"/>
        <w:rPr>
          <w:rFonts w:hint="eastAsia" w:ascii="宋体" w:hAnsi="宋体" w:cs="宋体"/>
          <w:sz w:val="24"/>
        </w:rPr>
      </w:pPr>
      <w:r>
        <w:rPr>
          <w:rFonts w:hint="eastAsia" w:ascii="宋体" w:hAnsi="宋体" w:cs="宋体"/>
          <w:sz w:val="24"/>
        </w:rPr>
        <w:t>地址：杭州市临安区青山湖街道岗阳街158号3楼</w:t>
      </w:r>
    </w:p>
    <w:p>
      <w:pPr>
        <w:spacing w:line="360" w:lineRule="auto"/>
        <w:rPr>
          <w:rFonts w:hint="eastAsia" w:ascii="FangSong_GB2312" w:hAnsi="仿宋" w:eastAsia="FangSong_GB2312"/>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b/>
          <w:sz w:val="28"/>
          <w:szCs w:val="28"/>
        </w:rPr>
        <w:sectPr>
          <w:headerReference r:id="rId3" w:type="default"/>
          <w:footerReference r:id="rId4" w:type="default"/>
          <w:pgSz w:w="11906" w:h="16838"/>
          <w:pgMar w:top="1134" w:right="1134" w:bottom="1134" w:left="1134" w:header="851" w:footer="850" w:gutter="0"/>
          <w:cols w:space="720" w:num="1"/>
          <w:docGrid w:linePitch="312" w:charSpace="0"/>
        </w:sectPr>
      </w:pPr>
      <w:r>
        <w:rPr>
          <w:rFonts w:hint="eastAsia" w:ascii="宋体" w:hAnsi="宋体" w:cs="宋体"/>
          <w:sz w:val="24"/>
        </w:rPr>
        <w:t>CA问题联系电话（人工）：汇信CA 400-888-4636；天谷CA 400-087-8198。</w:t>
      </w:r>
      <w:r>
        <w:rPr>
          <w:rFonts w:hint="eastAsia" w:ascii="宋体" w:hAnsi="宋体" w:cs="宋体"/>
          <w:bCs/>
          <w:sz w:val="24"/>
        </w:rPr>
        <w:t xml:space="preserve">      </w:t>
      </w:r>
      <w:bookmarkStart w:id="9" w:name="_Toc455039932"/>
      <w:bookmarkStart w:id="10" w:name="_Toc455038363"/>
    </w:p>
    <w:p>
      <w:pPr>
        <w:pStyle w:val="8"/>
        <w:spacing w:before="0" w:after="0" w:line="240" w:lineRule="auto"/>
        <w:jc w:val="center"/>
        <w:rPr>
          <w:rFonts w:hint="eastAsia"/>
          <w:sz w:val="32"/>
          <w:szCs w:val="32"/>
        </w:rPr>
      </w:pPr>
      <w:bookmarkStart w:id="11" w:name="_Toc25578"/>
      <w:r>
        <w:rPr>
          <w:rFonts w:hint="eastAsia"/>
          <w:sz w:val="32"/>
          <w:szCs w:val="32"/>
        </w:rPr>
        <w:t>第二章  投标人须知</w:t>
      </w:r>
      <w:bookmarkEnd w:id="11"/>
    </w:p>
    <w:p>
      <w:pPr>
        <w:pStyle w:val="36"/>
        <w:spacing w:before="0" w:after="0"/>
        <w:rPr>
          <w:rFonts w:hint="eastAsia"/>
          <w:b/>
          <w:sz w:val="24"/>
          <w:szCs w:val="24"/>
        </w:rPr>
      </w:pPr>
      <w:bookmarkStart w:id="12" w:name="_Toc27424"/>
      <w:r>
        <w:rPr>
          <w:rFonts w:hint="eastAsia"/>
          <w:b/>
          <w:sz w:val="24"/>
          <w:szCs w:val="24"/>
        </w:rPr>
        <w:t>前附表</w:t>
      </w:r>
      <w:bookmarkEnd w:id="9"/>
      <w:bookmarkEnd w:id="10"/>
      <w:bookmarkEnd w:id="12"/>
    </w:p>
    <w:tbl>
      <w:tblPr>
        <w:tblStyle w:val="38"/>
        <w:tblpPr w:leftFromText="180" w:rightFromText="180" w:vertAnchor="text" w:horzAnchor="page" w:tblpX="1238" w:tblpY="380"/>
        <w:tblOverlap w:val="never"/>
        <w:tblW w:w="96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966"/>
        <w:gridCol w:w="6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序号</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内  容</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1680" w:firstLineChars="700"/>
              <w:jc w:val="left"/>
              <w:rPr>
                <w:rFonts w:hint="eastAsia" w:ascii="宋体" w:hAnsi="宋体" w:cs="宋体"/>
                <w:sz w:val="24"/>
              </w:rPr>
            </w:pPr>
            <w:r>
              <w:rPr>
                <w:rFonts w:hint="eastAsia" w:ascii="宋体" w:hAnsi="宋体" w:cs="宋体"/>
                <w:sz w:val="24"/>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1</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项目名称及概况</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pStyle w:val="160"/>
              <w:spacing w:line="360" w:lineRule="exact"/>
              <w:ind w:right="1563"/>
              <w:rPr>
                <w:rFonts w:hint="eastAsia"/>
                <w:sz w:val="24"/>
                <w:szCs w:val="24"/>
                <w:lang w:eastAsia="zh-CN"/>
              </w:rPr>
            </w:pPr>
            <w:r>
              <w:rPr>
                <w:rFonts w:hint="eastAsia"/>
                <w:sz w:val="24"/>
                <w:szCs w:val="24"/>
                <w:lang w:eastAsia="zh-CN"/>
              </w:rPr>
              <w:t>一、项目名称：</w:t>
            </w:r>
            <w:r>
              <w:rPr>
                <w:rFonts w:hint="eastAsia" w:ascii="宋体" w:hAnsi="宋体" w:cs="宋体"/>
                <w:bCs/>
                <w:sz w:val="24"/>
                <w:lang w:eastAsia="zh-CN"/>
              </w:rPr>
              <w:t>青山湖街道</w:t>
            </w:r>
            <w:r>
              <w:rPr>
                <w:rFonts w:hint="eastAsia"/>
                <w:sz w:val="24"/>
                <w:szCs w:val="24"/>
                <w:lang w:eastAsia="zh-CN"/>
              </w:rPr>
              <w:t>现代勤务改革项目</w:t>
            </w:r>
          </w:p>
          <w:p>
            <w:pPr>
              <w:pStyle w:val="23"/>
              <w:spacing w:before="0" w:beforeLines="0" w:after="0" w:afterLines="0" w:line="360" w:lineRule="exact"/>
              <w:ind w:firstLine="4" w:firstLineChars="2"/>
              <w:jc w:val="left"/>
              <w:rPr>
                <w:rFonts w:hAnsi="宋体"/>
                <w:color w:val="000000"/>
              </w:rPr>
            </w:pPr>
            <w:r>
              <w:rPr>
                <w:rFonts w:hint="eastAsia"/>
              </w:rPr>
              <w:t>二、实施地点： 杭州市临安区</w:t>
            </w:r>
            <w:r>
              <w:rPr>
                <w:rFonts w:hint="eastAsia" w:hAnsi="宋体" w:cs="宋体"/>
                <w:bCs/>
              </w:rPr>
              <w:t>青山湖街道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信用记录</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eastAsia="宋体" w:cs="宋体"/>
                <w:sz w:val="24"/>
              </w:rPr>
            </w:pPr>
            <w:r>
              <w:rPr>
                <w:rFonts w:hint="eastAsia" w:ascii="宋体" w:hAnsi="宋体" w:eastAsia="宋体" w:cs="宋体"/>
                <w:sz w:val="24"/>
              </w:rPr>
              <w:t>根据《关于在政府采购活动中查询及使用信用记录有关问题的通知》财库[2016]125号的规定：</w:t>
            </w:r>
          </w:p>
          <w:p>
            <w:pPr>
              <w:snapToGrid w:val="0"/>
              <w:spacing w:line="360" w:lineRule="exact"/>
              <w:jc w:val="left"/>
              <w:rPr>
                <w:rFonts w:hint="eastAsia" w:ascii="宋体" w:hAnsi="宋体" w:eastAsia="宋体" w:cs="宋体"/>
                <w:sz w:val="24"/>
              </w:rPr>
            </w:pPr>
            <w:r>
              <w:rPr>
                <w:rFonts w:hint="eastAsia" w:ascii="宋体" w:hAnsi="宋体" w:eastAsia="宋体" w:cs="宋体"/>
                <w:sz w:val="24"/>
              </w:rPr>
              <w:t>1）采购人或采购代理机构将对本项目供应商的信用记录进行查询。查询渠道为信用中国网站（www.creditchina.gov.cn）、中国政府采购网（www.ccgp.gov.cn）。</w:t>
            </w:r>
          </w:p>
          <w:p>
            <w:pPr>
              <w:snapToGrid w:val="0"/>
              <w:spacing w:line="360" w:lineRule="exact"/>
              <w:jc w:val="left"/>
              <w:rPr>
                <w:rFonts w:hint="eastAsia" w:ascii="宋体" w:hAnsi="宋体" w:eastAsia="宋体" w:cs="宋体"/>
                <w:sz w:val="24"/>
              </w:rPr>
            </w:pPr>
            <w:r>
              <w:rPr>
                <w:rFonts w:hint="eastAsia" w:ascii="宋体" w:hAnsi="宋体" w:eastAsia="宋体" w:cs="宋体"/>
                <w:sz w:val="24"/>
              </w:rPr>
              <w:t>2）截止时点：提交投标文件（响应文件）截止时间前3年内。</w:t>
            </w:r>
          </w:p>
          <w:p>
            <w:pPr>
              <w:snapToGrid w:val="0"/>
              <w:spacing w:line="360" w:lineRule="exact"/>
              <w:jc w:val="left"/>
              <w:rPr>
                <w:rFonts w:hint="eastAsia" w:ascii="宋体" w:hAnsi="宋体" w:eastAsia="宋体" w:cs="宋体"/>
                <w:sz w:val="24"/>
              </w:rPr>
            </w:pPr>
            <w:r>
              <w:rPr>
                <w:rFonts w:hint="eastAsia" w:ascii="宋体" w:hAnsi="宋体" w:eastAsia="宋体" w:cs="宋体"/>
                <w:sz w:val="24"/>
              </w:rPr>
              <w:t>3）查询记录和证据的留存：信用信息查询记录和证据以网页截图等方式留存。</w:t>
            </w:r>
          </w:p>
          <w:p>
            <w:pPr>
              <w:snapToGrid w:val="0"/>
              <w:spacing w:line="360" w:lineRule="exact"/>
              <w:jc w:val="left"/>
              <w:rPr>
                <w:rFonts w:hint="eastAsia" w:ascii="宋体" w:hAnsi="宋体" w:eastAsia="宋体" w:cs="宋体"/>
                <w:sz w:val="24"/>
              </w:rPr>
            </w:pPr>
            <w:r>
              <w:rPr>
                <w:rFonts w:hint="eastAsia" w:ascii="宋体" w:hAnsi="宋体" w:eastAsia="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pPr>
              <w:spacing w:line="360" w:lineRule="exact"/>
              <w:rPr>
                <w:rFonts w:hint="eastAsia" w:ascii="宋体" w:hAnsi="宋体" w:cs="宋体"/>
                <w:sz w:val="24"/>
              </w:rPr>
            </w:pPr>
            <w:r>
              <w:rPr>
                <w:rFonts w:hint="eastAsia" w:ascii="宋体" w:hAnsi="宋体" w:eastAsia="宋体" w:cs="宋体"/>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eastAsia="宋体" w:cs="宋体"/>
                <w:sz w:val="24"/>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eastAsia="宋体" w:cs="宋体"/>
                <w:sz w:val="24"/>
              </w:rPr>
              <w:t>政府采购节能环保产品</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eastAsia="宋体" w:cs="宋体"/>
                <w:sz w:val="24"/>
              </w:rPr>
            </w:pPr>
            <w:r>
              <w:rPr>
                <w:rFonts w:hint="eastAsia" w:ascii="宋体" w:hAnsi="宋体" w:eastAsia="宋体" w:cs="宋体"/>
                <w:sz w:val="24"/>
              </w:rPr>
              <w:t>□ 强制采购节能产品</w:t>
            </w:r>
          </w:p>
          <w:p>
            <w:pPr>
              <w:snapToGrid w:val="0"/>
              <w:spacing w:line="360" w:lineRule="exact"/>
              <w:jc w:val="left"/>
              <w:rPr>
                <w:rFonts w:hint="eastAsia" w:ascii="宋体" w:hAnsi="宋体" w:eastAsia="宋体" w:cs="宋体"/>
                <w:sz w:val="24"/>
              </w:rPr>
            </w:pPr>
            <w:r>
              <w:rPr>
                <w:rFonts w:hint="eastAsia" w:ascii="宋体" w:hAnsi="宋体" w:eastAsia="宋体" w:cs="宋体"/>
                <w:sz w:val="24"/>
              </w:rPr>
              <w:t>□ 优先采购节能产品</w:t>
            </w:r>
          </w:p>
          <w:p>
            <w:pPr>
              <w:snapToGrid w:val="0"/>
              <w:spacing w:line="360" w:lineRule="exact"/>
              <w:jc w:val="left"/>
              <w:rPr>
                <w:rFonts w:hint="eastAsia" w:ascii="宋体" w:hAnsi="宋体" w:eastAsia="宋体" w:cs="宋体"/>
                <w:sz w:val="24"/>
              </w:rPr>
            </w:pPr>
            <w:r>
              <w:rPr>
                <w:rFonts w:hint="eastAsia" w:ascii="宋体" w:hAnsi="宋体" w:eastAsia="宋体" w:cs="宋体"/>
                <w:sz w:val="24"/>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eastAsia="宋体" w:cs="宋体"/>
                <w:sz w:val="24"/>
              </w:rPr>
              <w:t>4</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sz w:val="24"/>
              </w:rPr>
            </w:pPr>
            <w:r>
              <w:rPr>
                <w:rFonts w:hint="eastAsia" w:ascii="宋体" w:hAnsi="宋体" w:eastAsia="宋体" w:cs="宋体"/>
                <w:sz w:val="24"/>
              </w:rPr>
              <w:t>环境标志产品</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eastAsia="宋体" w:cs="宋体"/>
                <w:sz w:val="24"/>
              </w:rPr>
            </w:pPr>
            <w:r>
              <w:rPr>
                <w:rFonts w:hint="eastAsia" w:ascii="宋体" w:hAnsi="宋体" w:eastAsia="宋体" w:cs="宋体"/>
                <w:sz w:val="24"/>
              </w:rPr>
              <w:t>□ 优先采购环境标志产品</w:t>
            </w:r>
          </w:p>
          <w:p>
            <w:pPr>
              <w:snapToGrid w:val="0"/>
              <w:spacing w:line="360" w:lineRule="exact"/>
              <w:jc w:val="left"/>
              <w:rPr>
                <w:rFonts w:hint="eastAsia" w:ascii="宋体" w:hAnsi="宋体" w:eastAsia="宋体" w:cs="宋体"/>
                <w:sz w:val="24"/>
              </w:rPr>
            </w:pPr>
            <w:r>
              <w:rPr>
                <w:rFonts w:hint="eastAsia" w:ascii="宋体" w:hAnsi="宋体" w:eastAsia="宋体" w:cs="宋体"/>
                <w:sz w:val="24"/>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vMerge w:val="restart"/>
            <w:tcBorders>
              <w:top w:val="single" w:color="auto" w:sz="4" w:space="0"/>
              <w:left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5</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小、微企业</w:t>
            </w:r>
          </w:p>
          <w:p>
            <w:pPr>
              <w:snapToGrid w:val="0"/>
              <w:spacing w:line="360" w:lineRule="exact"/>
              <w:jc w:val="center"/>
              <w:rPr>
                <w:rFonts w:hint="eastAsia" w:ascii="宋体" w:hAnsi="宋体" w:cs="宋体"/>
                <w:sz w:val="24"/>
              </w:rPr>
            </w:pPr>
            <w:r>
              <w:rPr>
                <w:rFonts w:hint="eastAsia" w:ascii="宋体" w:hAnsi="宋体" w:cs="宋体"/>
                <w:sz w:val="24"/>
              </w:rPr>
              <w:t>价格扣除扶持政策；监狱企业、残疾人福利性单位价格扣除扶持政策</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1）根据《政府采购促进中小企业发展管理办法》（财库[2020]46号）的规定，在评审时对小型和微型企业的投标报价给予10 %的扣除，用扣除后的价格参加评审。属于小型和微型企业的，投标文件中投标人必须提供《中小企业声明函》。</w:t>
            </w:r>
          </w:p>
          <w:p>
            <w:pPr>
              <w:snapToGrid w:val="0"/>
              <w:spacing w:line="360" w:lineRule="exact"/>
              <w:jc w:val="left"/>
              <w:rPr>
                <w:rFonts w:hint="eastAsia" w:ascii="宋体" w:hAnsi="宋体" w:cs="宋体"/>
                <w:sz w:val="24"/>
              </w:rPr>
            </w:pPr>
            <w:r>
              <w:rPr>
                <w:rFonts w:hint="eastAsia" w:ascii="宋体" w:hAnsi="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napToGrid w:val="0"/>
              <w:spacing w:line="360" w:lineRule="exact"/>
              <w:jc w:val="left"/>
              <w:rPr>
                <w:rFonts w:hint="eastAsia" w:ascii="宋体" w:hAnsi="宋体" w:cs="宋体"/>
                <w:sz w:val="24"/>
              </w:rPr>
            </w:pPr>
            <w:r>
              <w:rPr>
                <w:rFonts w:hint="eastAsia" w:ascii="宋体" w:hAnsi="宋体" w:cs="宋体"/>
                <w:sz w:val="24"/>
              </w:rPr>
              <w:t>（3）根据财库[2014]68号的相关规定，在政府采购活动中，监狱企业视同小型、微型企业，享受评审中价格扣除政策，并在投标文件中提供监狱企业声明函及省级以上监狱管理局、戒毒管理局（含新疆生产建设兵团）出具的属于监狱企业的证明文件。</w:t>
            </w:r>
          </w:p>
          <w:p>
            <w:pPr>
              <w:snapToGrid w:val="0"/>
              <w:spacing w:line="360" w:lineRule="exact"/>
              <w:jc w:val="left"/>
              <w:rPr>
                <w:rFonts w:hint="eastAsia" w:ascii="宋体" w:hAnsi="宋体" w:cs="宋体"/>
                <w:sz w:val="24"/>
              </w:rPr>
            </w:pPr>
            <w:r>
              <w:rPr>
                <w:rFonts w:hint="eastAsia" w:ascii="宋体" w:hAnsi="宋体" w:cs="宋体"/>
                <w:b/>
                <w:bCs/>
                <w:sz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vMerge w:val="continue"/>
            <w:tcBorders>
              <w:left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中小企业划分标准所属行业</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采购标的：</w:t>
            </w:r>
            <w:r>
              <w:rPr>
                <w:rFonts w:hint="eastAsia" w:ascii="宋体" w:hAnsi="宋体" w:cs="宋体"/>
                <w:sz w:val="24"/>
                <w:u w:val="single"/>
              </w:rPr>
              <w:t>保安服务</w:t>
            </w:r>
            <w:r>
              <w:rPr>
                <w:rFonts w:hint="eastAsia" w:ascii="宋体" w:hAnsi="宋体" w:cs="宋体"/>
                <w:sz w:val="24"/>
              </w:rPr>
              <w:t>，所属行业：</w:t>
            </w:r>
            <w:r>
              <w:rPr>
                <w:rFonts w:hint="eastAsia" w:ascii="宋体" w:hAnsi="宋体" w:cs="宋体"/>
                <w:sz w:val="24"/>
                <w:u w:val="single"/>
              </w:rPr>
              <w:t>租赁和商务服务业</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eastAsia="宋体" w:cs="宋体"/>
                <w:sz w:val="24"/>
              </w:rPr>
              <w:t>6</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s="宋体"/>
                <w:sz w:val="24"/>
              </w:rPr>
            </w:pPr>
            <w:r>
              <w:rPr>
                <w:rFonts w:hint="eastAsia" w:ascii="宋体" w:hAnsi="宋体" w:eastAsia="宋体" w:cs="宋体"/>
                <w:sz w:val="24"/>
              </w:rPr>
              <w:t>中小企业</w:t>
            </w:r>
          </w:p>
          <w:p>
            <w:pPr>
              <w:snapToGrid w:val="0"/>
              <w:spacing w:line="360" w:lineRule="exact"/>
              <w:jc w:val="center"/>
              <w:rPr>
                <w:rFonts w:hint="eastAsia" w:ascii="宋体" w:hAnsi="宋体" w:cs="宋体"/>
                <w:sz w:val="24"/>
              </w:rPr>
            </w:pPr>
            <w:r>
              <w:rPr>
                <w:rFonts w:hint="eastAsia" w:ascii="宋体" w:hAnsi="宋体" w:eastAsia="宋体" w:cs="宋体"/>
                <w:sz w:val="24"/>
              </w:rPr>
              <w:t>信用融资</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eastAsia="宋体" w:cs="宋体"/>
                <w:sz w:val="24"/>
              </w:rPr>
              <w:t>凡已在浙江政府采购网网上注册入库，并取得临安区政府采购合同的中小企业供应商，均可申请政</w:t>
            </w:r>
            <w:r>
              <w:rPr>
                <w:rFonts w:hint="eastAsia" w:ascii="宋体" w:hAnsi="宋体" w:eastAsia="宋体" w:cs="宋体"/>
                <w:color w:val="000000"/>
                <w:sz w:val="24"/>
              </w:rPr>
              <w:t>府采购信用融资，联系方式见政府采购融资畅通工程金融机构联系信息表（附件1）。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7</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是否接受联合体投标</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eastAsia="宋体" w:cs="宋体"/>
                <w:sz w:val="24"/>
              </w:rPr>
              <w:t>8</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bCs/>
                <w:sz w:val="24"/>
              </w:rPr>
            </w:pPr>
            <w:r>
              <w:rPr>
                <w:rFonts w:hint="eastAsia" w:ascii="宋体" w:hAnsi="宋体" w:eastAsia="宋体" w:cs="宋体"/>
                <w:bCs/>
                <w:sz w:val="24"/>
              </w:rPr>
              <w:t>样品提供</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pStyle w:val="23"/>
              <w:spacing w:before="0" w:beforeLines="0" w:after="0" w:afterLines="0" w:line="360" w:lineRule="exact"/>
              <w:rPr>
                <w:rFonts w:hint="eastAsia" w:hAnsi="宋体" w:cs="宋体"/>
                <w:bCs/>
              </w:rPr>
            </w:pPr>
            <w:r>
              <w:rPr>
                <w:rFonts w:hint="eastAsia" w:ascii="宋体" w:hAnsi="宋体" w:eastAsia="宋体" w:cs="宋体"/>
                <w:bCs/>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eastAsia="宋体" w:cs="宋体"/>
                <w:sz w:val="24"/>
              </w:rPr>
              <w:t>9</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bCs/>
                <w:sz w:val="24"/>
              </w:rPr>
            </w:pPr>
            <w:r>
              <w:rPr>
                <w:rFonts w:hint="eastAsia" w:ascii="宋体" w:hAnsi="宋体" w:eastAsia="宋体" w:cs="宋体"/>
                <w:bCs/>
                <w:sz w:val="24"/>
              </w:rPr>
              <w:t>现场演示</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bCs/>
                <w:sz w:val="24"/>
              </w:rPr>
            </w:pPr>
            <w:r>
              <w:rPr>
                <w:rFonts w:hint="eastAsia" w:ascii="宋体" w:hAnsi="宋体" w:eastAsia="宋体" w:cs="宋体"/>
                <w:bCs/>
                <w:kern w:val="0"/>
                <w:sz w:val="24"/>
                <w:lang w:val="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宋体"/>
                <w:sz w:val="24"/>
              </w:rPr>
            </w:pPr>
            <w:r>
              <w:rPr>
                <w:rFonts w:hint="eastAsia" w:ascii="宋体" w:hAnsi="宋体" w:cs="宋体"/>
                <w:sz w:val="24"/>
              </w:rPr>
              <w:t>10</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是否现场踏勘</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宋体"/>
                <w:sz w:val="24"/>
              </w:rPr>
            </w:pPr>
            <w:r>
              <w:rPr>
                <w:rFonts w:hint="eastAsia" w:ascii="宋体" w:hAnsi="宋体" w:cs="宋体"/>
                <w:sz w:val="24"/>
              </w:rPr>
              <w:t>11</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答疑与澄清</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潜在供应商已依法获取其可质疑的采购文件的，可以以书面形式向招标人就该文件提出质疑。对采购文件提出质疑的，应当在获取采购文件或者采购文件公告期限届满之日起7个工作日内以书面形式提出，否则被质疑人可不予接受。招标人对已发出的招标文件进行必要的澄清、答复、修改和补充将以更正公告的形式，通过采购公告发布的网站予以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宋体"/>
                <w:sz w:val="24"/>
              </w:rPr>
            </w:pPr>
            <w:r>
              <w:rPr>
                <w:rFonts w:hint="eastAsia" w:ascii="宋体" w:hAnsi="宋体" w:cs="宋体"/>
                <w:sz w:val="24"/>
              </w:rPr>
              <w:t>12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投标文件形式及</w:t>
            </w:r>
          </w:p>
          <w:p>
            <w:pPr>
              <w:snapToGrid w:val="0"/>
              <w:spacing w:line="360" w:lineRule="exact"/>
              <w:jc w:val="center"/>
              <w:rPr>
                <w:rFonts w:hint="eastAsia" w:ascii="宋体" w:hAnsi="宋体" w:cs="宋体"/>
                <w:sz w:val="24"/>
              </w:rPr>
            </w:pPr>
            <w:r>
              <w:rPr>
                <w:rFonts w:hint="eastAsia" w:ascii="宋体" w:hAnsi="宋体" w:cs="宋体"/>
                <w:sz w:val="24"/>
              </w:rPr>
              <w:t>要求</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ind w:firstLine="355" w:firstLineChars="148"/>
              <w:jc w:val="left"/>
              <w:textAlignment w:val="bottom"/>
              <w:rPr>
                <w:rFonts w:hint="eastAsia" w:ascii="宋体" w:hAnsi="宋体" w:cs="宋体"/>
                <w:sz w:val="24"/>
              </w:rPr>
            </w:pPr>
            <w:r>
              <w:rPr>
                <w:rFonts w:hint="eastAsia" w:ascii="宋体" w:hAnsi="宋体" w:cs="宋体"/>
                <w:sz w:val="24"/>
              </w:rPr>
              <w:t>1. 电子投标文包括“电子加密投标文件”和“备份投标文件”，在投标文件编制完成后同时生成。</w:t>
            </w:r>
          </w:p>
          <w:p>
            <w:pPr>
              <w:autoSpaceDE w:val="0"/>
              <w:autoSpaceDN w:val="0"/>
              <w:snapToGrid w:val="0"/>
              <w:spacing w:line="360" w:lineRule="exact"/>
              <w:ind w:firstLine="355" w:firstLineChars="148"/>
              <w:jc w:val="left"/>
              <w:textAlignment w:val="bottom"/>
              <w:rPr>
                <w:rFonts w:hint="eastAsia" w:ascii="宋体" w:hAnsi="宋体" w:cs="宋体"/>
                <w:sz w:val="24"/>
              </w:rPr>
            </w:pPr>
            <w:r>
              <w:rPr>
                <w:rFonts w:hint="eastAsia" w:ascii="宋体" w:hAnsi="宋体" w:cs="宋体"/>
                <w:sz w:val="24"/>
              </w:rPr>
              <w:t>2. “电子加密投标文件”是指通过“政采云电子交易客户端”完成投标文件编制后生成并加密的数据电文形式的投标文件。</w:t>
            </w:r>
          </w:p>
          <w:p>
            <w:pPr>
              <w:autoSpaceDE w:val="0"/>
              <w:autoSpaceDN w:val="0"/>
              <w:snapToGrid w:val="0"/>
              <w:spacing w:line="360" w:lineRule="exact"/>
              <w:ind w:firstLine="355" w:firstLineChars="148"/>
              <w:jc w:val="left"/>
              <w:textAlignment w:val="bottom"/>
              <w:rPr>
                <w:rFonts w:hint="eastAsia" w:ascii="宋体" w:hAnsi="宋体" w:cs="宋体"/>
                <w:sz w:val="24"/>
              </w:rPr>
            </w:pPr>
            <w:r>
              <w:rPr>
                <w:rFonts w:hint="eastAsia" w:ascii="宋体" w:hAnsi="宋体" w:cs="宋体"/>
                <w:sz w:val="24"/>
              </w:rPr>
              <w:t>3. “备份投标文件”是指与“电子加密投标文件”同时生成的数据电文形式的电子文件（备份标书，用于供应商标书解密异常时应急使用，不强制要求提交。），后缀格式为.bfbs，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宋体"/>
                <w:sz w:val="24"/>
              </w:rPr>
            </w:pPr>
            <w:r>
              <w:rPr>
                <w:rFonts w:hint="eastAsia" w:ascii="宋体" w:hAnsi="宋体" w:cs="宋体"/>
                <w:sz w:val="24"/>
              </w:rPr>
              <w:t>13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投标文件份数及</w:t>
            </w:r>
          </w:p>
          <w:p>
            <w:pPr>
              <w:snapToGrid w:val="0"/>
              <w:spacing w:line="360" w:lineRule="exact"/>
              <w:jc w:val="center"/>
              <w:rPr>
                <w:rFonts w:hint="eastAsia" w:ascii="宋体" w:hAnsi="宋体" w:cs="宋体"/>
                <w:sz w:val="24"/>
              </w:rPr>
            </w:pPr>
            <w:r>
              <w:rPr>
                <w:rFonts w:hint="eastAsia" w:ascii="宋体" w:hAnsi="宋体" w:cs="宋体"/>
                <w:sz w:val="24"/>
              </w:rPr>
              <w:t>组成</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ind w:firstLine="355" w:firstLineChars="148"/>
              <w:jc w:val="left"/>
              <w:textAlignment w:val="bottom"/>
              <w:rPr>
                <w:rFonts w:hint="eastAsia" w:ascii="宋体" w:hAnsi="宋体" w:cs="宋体"/>
                <w:sz w:val="24"/>
              </w:rPr>
            </w:pPr>
            <w:r>
              <w:rPr>
                <w:rFonts w:hint="eastAsia" w:ascii="宋体" w:hAnsi="宋体" w:cs="宋体"/>
                <w:sz w:val="24"/>
              </w:rPr>
              <w:t>1.一份电子加密标书（后缀格式为.jmbs）。</w:t>
            </w:r>
          </w:p>
          <w:p>
            <w:pPr>
              <w:autoSpaceDE w:val="0"/>
              <w:autoSpaceDN w:val="0"/>
              <w:snapToGrid w:val="0"/>
              <w:spacing w:line="360" w:lineRule="exact"/>
              <w:ind w:firstLine="355" w:firstLineChars="148"/>
              <w:jc w:val="left"/>
              <w:textAlignment w:val="bottom"/>
              <w:rPr>
                <w:rFonts w:hint="eastAsia" w:ascii="宋体" w:hAnsi="宋体" w:cs="宋体"/>
                <w:sz w:val="24"/>
              </w:rPr>
            </w:pPr>
            <w:r>
              <w:rPr>
                <w:rFonts w:hint="eastAsia" w:ascii="宋体" w:hAnsi="宋体" w:cs="宋体"/>
                <w:sz w:val="24"/>
              </w:rPr>
              <w:t xml:space="preserve">2.每份电子投标文件应包括资格文件、商务技术文件、报价文件三部分内容。 </w:t>
            </w:r>
          </w:p>
          <w:p>
            <w:pPr>
              <w:autoSpaceDE w:val="0"/>
              <w:autoSpaceDN w:val="0"/>
              <w:snapToGrid w:val="0"/>
              <w:spacing w:line="360" w:lineRule="exact"/>
              <w:ind w:firstLine="355" w:firstLineChars="148"/>
              <w:jc w:val="left"/>
              <w:textAlignment w:val="bottom"/>
              <w:rPr>
                <w:rFonts w:hint="eastAsia" w:ascii="宋体" w:hAnsi="宋体" w:cs="宋体"/>
                <w:sz w:val="24"/>
              </w:rPr>
            </w:pPr>
            <w:r>
              <w:rPr>
                <w:rFonts w:hint="eastAsia" w:ascii="宋体" w:hAnsi="宋体" w:cs="宋体"/>
                <w:sz w:val="24"/>
              </w:rPr>
              <w:t>3.</w:t>
            </w:r>
            <w:r>
              <w:rPr>
                <w:rFonts w:hint="eastAsia" w:ascii="宋体" w:hAnsi="宋体" w:cs="宋体"/>
                <w:b/>
                <w:bCs/>
                <w:sz w:val="24"/>
              </w:rPr>
              <w:t>如中标，中标人需根据采购人要求提供纸质投标文件一正二副，采用胶装，不建议采用活页夹等可随时拆换的方式装订</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宋体"/>
                <w:sz w:val="24"/>
              </w:rPr>
            </w:pPr>
            <w:r>
              <w:rPr>
                <w:rFonts w:hint="eastAsia" w:ascii="宋体" w:hAnsi="宋体" w:cs="宋体"/>
                <w:sz w:val="24"/>
              </w:rPr>
              <w:t>14</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电子加密投标文件的递交</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rPr>
                <w:rFonts w:hint="eastAsia" w:ascii="宋体" w:hAnsi="宋体" w:cs="宋体"/>
                <w:sz w:val="24"/>
              </w:rPr>
            </w:pPr>
            <w:r>
              <w:rPr>
                <w:rFonts w:hint="eastAsia" w:ascii="宋体" w:hAnsi="宋体" w:cs="宋体"/>
                <w:color w:val="000000"/>
                <w:sz w:val="24"/>
              </w:rPr>
              <w:t>供应商应当在投标、响应截止时间前完成投标、投标文件的传输递交，并可以补充、修改或者撤回投标、投标文件。补充或者修改投标、投标文件的，应当先行撤回原文件，补充、修改后重新传输递交。投标、响应截止时间前未完成传输的，视为撤回投标、投标文件。投标、响应截止时间后递交的投标、投标文件，电子交易平台应当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宋体"/>
                <w:sz w:val="24"/>
              </w:rPr>
            </w:pPr>
            <w:r>
              <w:rPr>
                <w:rFonts w:hint="eastAsia" w:ascii="宋体" w:hAnsi="宋体" w:cs="宋体"/>
                <w:sz w:val="24"/>
              </w:rPr>
              <w:t>15</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备份投标文件的</w:t>
            </w:r>
          </w:p>
          <w:p>
            <w:pPr>
              <w:snapToGrid w:val="0"/>
              <w:spacing w:line="360" w:lineRule="exact"/>
              <w:jc w:val="center"/>
              <w:rPr>
                <w:rFonts w:hint="eastAsia" w:ascii="宋体" w:hAnsi="宋体" w:cs="宋体"/>
                <w:sz w:val="24"/>
              </w:rPr>
            </w:pPr>
            <w:r>
              <w:rPr>
                <w:rFonts w:hint="eastAsia" w:ascii="宋体" w:hAnsi="宋体" w:cs="宋体"/>
                <w:sz w:val="24"/>
              </w:rPr>
              <w:t>递交</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rPr>
                <w:rFonts w:hint="eastAsia" w:ascii="宋体" w:hAnsi="宋体" w:cs="宋体"/>
                <w:sz w:val="24"/>
              </w:rPr>
            </w:pPr>
            <w:r>
              <w:rPr>
                <w:rFonts w:hint="eastAsia" w:ascii="宋体" w:hAnsi="宋体" w:cs="宋体"/>
                <w:sz w:val="24"/>
              </w:rPr>
              <w:t>供应商可以在投标、响应截止时间前提交以介质存储的数据电文形式的备份投标、投标文件，</w:t>
            </w:r>
            <w:r>
              <w:rPr>
                <w:rFonts w:hint="eastAsia" w:ascii="宋体" w:hAnsi="宋体" w:cs="宋体"/>
                <w:spacing w:val="-4"/>
                <w:sz w:val="24"/>
              </w:rPr>
              <w:t>以便标书解密异常时应急使用</w:t>
            </w:r>
            <w:r>
              <w:rPr>
                <w:rFonts w:hint="eastAsia" w:ascii="宋体" w:hAnsi="宋体" w:cs="宋体"/>
                <w:sz w:val="24"/>
              </w:rPr>
              <w:t>。（不强制要求）1.备份投标文件密封要求：供应商须将备份投标文件以U盘形式放在密封袋中，密封后并在密封袋上注明投标项目名称、投标单位名称并加盖公章。未密封包装或者逾期送达的“备份投标文件”将不予接收。2.通过“政府采购云平台”成功上传递交的“电子加密投标文件”已按时解密的，“备份投标文件”自动失效。</w:t>
            </w:r>
            <w:r>
              <w:rPr>
                <w:rFonts w:hint="eastAsia" w:ascii="宋体" w:hAnsi="宋体" w:cs="宋体"/>
                <w:b/>
                <w:bCs/>
                <w:sz w:val="24"/>
              </w:rPr>
              <w:t>投标、响应截止时间前，投标供应商</w:t>
            </w:r>
            <w:r>
              <w:rPr>
                <w:rFonts w:hint="eastAsia" w:ascii="宋体" w:hAnsi="宋体" w:cs="宋体"/>
                <w:b/>
                <w:bCs/>
                <w:spacing w:val="-7"/>
                <w:sz w:val="24"/>
              </w:rPr>
              <w:t>仅递交了“备份投标文件”而未将“电子加密投标文件”成功上传至“政</w:t>
            </w:r>
            <w:r>
              <w:rPr>
                <w:rFonts w:hint="eastAsia" w:ascii="宋体" w:hAnsi="宋体" w:cs="宋体"/>
                <w:b/>
                <w:bCs/>
                <w:sz w:val="24"/>
              </w:rPr>
              <w:t>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16</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电子加密投标文件的解密和异常情况处理</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rPr>
                <w:rFonts w:hint="eastAsia" w:ascii="宋体" w:hAnsi="宋体" w:cs="宋体"/>
                <w:sz w:val="24"/>
              </w:rPr>
            </w:pPr>
            <w:r>
              <w:rPr>
                <w:rFonts w:hint="eastAsia" w:ascii="宋体" w:hAnsi="宋体" w:cs="宋体"/>
                <w:sz w:val="24"/>
              </w:rPr>
              <w:t>1.开标后，各投标供应商代表应当在30分钟内自行完成“电子加密投标文件”的在线解密。（建议使用谷歌浏览器，使用其他浏览器可能发生无法解密等未知情况。）</w:t>
            </w:r>
          </w:p>
          <w:p>
            <w:pPr>
              <w:spacing w:line="360" w:lineRule="exact"/>
              <w:ind w:firstLine="480" w:firstLineChars="200"/>
              <w:rPr>
                <w:rFonts w:hint="eastAsia" w:ascii="宋体" w:hAnsi="宋体" w:cs="宋体"/>
                <w:sz w:val="24"/>
              </w:rPr>
            </w:pPr>
            <w:r>
              <w:rPr>
                <w:rFonts w:hint="eastAsia" w:ascii="宋体" w:hAnsi="宋体" w:cs="宋体"/>
                <w:sz w:val="24"/>
              </w:rPr>
              <w:t xml:space="preserve"> 2.通过“政府采购云平台”成功上传递交的“电子加密投标文件”无法按时解密，投标供应商如果递交了“备份投标文件”的，以“备份投标文件”为依据（由采购组织机构按“政府采购云平台”操作规范将 “备份投标文件”上传至“政府采购云平台”，上传成功后，“电子加密投标文件”自动失效）；投标供应商如果未递交“备份投标文件”的，视为撤回投标、投标文件。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17</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开标程序注意事项</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cs="宋体"/>
                <w:sz w:val="24"/>
              </w:rPr>
              <w:t>1.开标后，采购代理机构点击【开始解密】，供应商应在 30 分钟内完成解密。</w:t>
            </w:r>
          </w:p>
          <w:p>
            <w:pPr>
              <w:spacing w:line="360" w:lineRule="exact"/>
              <w:rPr>
                <w:rFonts w:hint="eastAsia" w:ascii="宋体" w:hAnsi="宋体" w:cs="宋体"/>
                <w:b/>
                <w:bCs/>
                <w:color w:val="000000"/>
                <w:sz w:val="24"/>
              </w:rPr>
            </w:pPr>
            <w:r>
              <w:rPr>
                <w:rFonts w:hint="eastAsia" w:ascii="宋体" w:hAnsi="宋体" w:cs="宋体"/>
                <w:b/>
                <w:bCs/>
                <w:color w:val="000000"/>
                <w:kern w:val="0"/>
                <w:sz w:val="24"/>
              </w:rPr>
              <w:t>2.结束解密后，供应商通过邮件形式将经授权代表签署的《政府采购活动现场确认声明书》（格式见附件2）扫描件发至代理机构经办人邮箱（邮箱地址：417982003@qq.com ）。</w:t>
            </w:r>
          </w:p>
          <w:p>
            <w:pPr>
              <w:spacing w:line="360" w:lineRule="exact"/>
              <w:rPr>
                <w:rFonts w:hint="eastAsia" w:ascii="宋体" w:hAnsi="宋体" w:cs="宋体"/>
                <w:sz w:val="24"/>
              </w:rPr>
            </w:pPr>
            <w:r>
              <w:rPr>
                <w:rFonts w:hint="eastAsia" w:ascii="宋体" w:hAnsi="宋体" w:cs="宋体"/>
                <w:sz w:val="24"/>
              </w:rPr>
              <w:t>3.采购组织机构点击【开启标书信息】，开启标书成功后进入开标流程。</w:t>
            </w:r>
          </w:p>
          <w:p>
            <w:pPr>
              <w:spacing w:line="360" w:lineRule="exact"/>
              <w:rPr>
                <w:rFonts w:hint="eastAsia" w:ascii="宋体" w:hAnsi="宋体" w:cs="宋体"/>
                <w:sz w:val="24"/>
              </w:rPr>
            </w:pPr>
            <w:r>
              <w:rPr>
                <w:rFonts w:hint="eastAsia" w:ascii="宋体" w:hAnsi="宋体" w:cs="宋体"/>
                <w:sz w:val="24"/>
              </w:rPr>
              <w:t>4.政采云系统平台有新的操作流程的，按其规定。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宋体"/>
                <w:sz w:val="24"/>
              </w:rPr>
            </w:pPr>
            <w:r>
              <w:rPr>
                <w:rFonts w:hint="eastAsia" w:ascii="宋体" w:hAnsi="宋体" w:cs="宋体"/>
                <w:sz w:val="24"/>
              </w:rPr>
              <w:t>18</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询标澄清</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360" w:firstLineChars="150"/>
              <w:jc w:val="left"/>
              <w:rPr>
                <w:rFonts w:hint="eastAsia" w:ascii="宋体" w:hAnsi="宋体" w:cs="宋体"/>
                <w:sz w:val="24"/>
              </w:rPr>
            </w:pPr>
            <w:r>
              <w:rPr>
                <w:rFonts w:hint="eastAsia" w:ascii="宋体" w:hAnsi="宋体" w:cs="宋体"/>
                <w:sz w:val="24"/>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cs="宋体"/>
                <w:sz w:val="24"/>
              </w:rPr>
              <w:t>19</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中标结果公告</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中标供应商确定之日起2个工作日内，将在浙江省政府采购网、杭州市公共资源交易网、杭州市临安区政府采购网发布中标公告，公告期限为1个工作日。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宋体"/>
                <w:sz w:val="24"/>
              </w:rPr>
            </w:pPr>
            <w:r>
              <w:rPr>
                <w:rFonts w:hint="eastAsia" w:ascii="宋体" w:hAnsi="宋体" w:cs="宋体"/>
                <w:sz w:val="24"/>
              </w:rPr>
              <w:t>20</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合同签订时间</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中标供应商应在中标通知书发出后30日内与采购人签订合同，并与采购人签订合同后, 2日内将合同原件扫描件电子版发给采购代理机构，用于合同备案。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宋体"/>
                <w:sz w:val="24"/>
              </w:rPr>
            </w:pPr>
            <w:r>
              <w:rPr>
                <w:rFonts w:hint="eastAsia" w:ascii="宋体" w:hAnsi="宋体" w:cs="宋体"/>
                <w:sz w:val="24"/>
              </w:rPr>
              <w:t>21</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jc w:val="left"/>
              <w:textAlignment w:val="bottom"/>
              <w:rPr>
                <w:rFonts w:hint="eastAsia" w:ascii="宋体" w:hAnsi="宋体" w:cs="宋体"/>
                <w:sz w:val="24"/>
              </w:rPr>
            </w:pPr>
            <w:r>
              <w:rPr>
                <w:rFonts w:hint="eastAsia" w:ascii="宋体" w:hAnsi="宋体" w:cs="宋体"/>
                <w:sz w:val="24"/>
              </w:rPr>
              <w:t>付款方式</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jc w:val="left"/>
              <w:textAlignment w:val="bottom"/>
              <w:rPr>
                <w:rFonts w:hint="eastAsia" w:ascii="宋体" w:hAnsi="宋体" w:cs="宋体"/>
                <w:sz w:val="24"/>
              </w:rPr>
            </w:pPr>
            <w:r>
              <w:rPr>
                <w:rFonts w:hint="eastAsia" w:ascii="宋体" w:hAnsi="宋体" w:cs="宋体"/>
                <w:sz w:val="24"/>
              </w:rPr>
              <w:t>详见第四章采购需求。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宋体"/>
                <w:sz w:val="24"/>
              </w:rPr>
            </w:pPr>
            <w:r>
              <w:rPr>
                <w:rFonts w:hint="eastAsia" w:ascii="宋体" w:hAnsi="宋体" w:cs="宋体"/>
                <w:sz w:val="24"/>
              </w:rPr>
              <w:t>22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jc w:val="left"/>
              <w:textAlignment w:val="bottom"/>
              <w:rPr>
                <w:rFonts w:hint="eastAsia" w:ascii="宋体" w:hAnsi="宋体" w:cs="宋体"/>
                <w:sz w:val="24"/>
              </w:rPr>
            </w:pPr>
            <w:r>
              <w:rPr>
                <w:rFonts w:hint="eastAsia" w:ascii="宋体" w:hAnsi="宋体" w:cs="宋体"/>
                <w:sz w:val="24"/>
              </w:rPr>
              <w:t>投标文件有效期</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jc w:val="left"/>
              <w:textAlignment w:val="bottom"/>
              <w:rPr>
                <w:rFonts w:hint="eastAsia" w:ascii="宋体" w:hAnsi="宋体" w:cs="宋体"/>
                <w:sz w:val="24"/>
              </w:rPr>
            </w:pPr>
            <w:r>
              <w:rPr>
                <w:rFonts w:hint="eastAsia" w:ascii="宋体" w:hAnsi="宋体" w:cs="宋体"/>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 w:val="24"/>
              </w:rPr>
            </w:pPr>
            <w:r>
              <w:rPr>
                <w:rFonts w:hint="eastAsia" w:ascii="宋体" w:hAnsi="宋体" w:eastAsia="宋体" w:cs="宋体"/>
                <w:sz w:val="24"/>
              </w:rPr>
              <w:t>23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jc w:val="left"/>
              <w:textAlignment w:val="bottom"/>
              <w:rPr>
                <w:rFonts w:hint="eastAsia" w:ascii="宋体" w:hAnsi="宋体" w:cs="宋体"/>
                <w:sz w:val="24"/>
              </w:rPr>
            </w:pPr>
            <w:r>
              <w:rPr>
                <w:rFonts w:hint="eastAsia" w:ascii="宋体" w:hAnsi="宋体" w:eastAsia="宋体" w:cs="宋体"/>
                <w:sz w:val="24"/>
              </w:rPr>
              <w:t>履约保证金</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4"/>
              </w:rPr>
            </w:pPr>
            <w:r>
              <w:rPr>
                <w:rFonts w:hint="eastAsia" w:ascii="宋体" w:hAnsi="宋体" w:eastAsia="宋体" w:cs="宋体"/>
                <w:sz w:val="24"/>
              </w:rPr>
              <w:t>合同签订时，采购人可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中标金额5％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宋体"/>
                <w:sz w:val="24"/>
              </w:rPr>
            </w:pPr>
            <w:r>
              <w:rPr>
                <w:rFonts w:hint="eastAsia" w:ascii="宋体" w:hAnsi="宋体" w:cs="宋体"/>
                <w:sz w:val="24"/>
              </w:rPr>
              <w:t>24</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招标代理费</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pStyle w:val="160"/>
              <w:spacing w:line="360" w:lineRule="exact"/>
              <w:ind w:firstLine="480" w:firstLineChars="200"/>
              <w:jc w:val="both"/>
              <w:rPr>
                <w:rFonts w:ascii="宋体" w:hAnsi="宋体" w:cs="宋体"/>
                <w:sz w:val="24"/>
                <w:szCs w:val="24"/>
                <w:lang w:eastAsia="zh-CN"/>
              </w:rPr>
            </w:pPr>
            <w:r>
              <w:rPr>
                <w:rFonts w:hint="eastAsia" w:ascii="宋体" w:hAnsi="宋体" w:cs="宋体"/>
                <w:kern w:val="2"/>
                <w:sz w:val="24"/>
                <w:szCs w:val="24"/>
                <w:lang w:eastAsia="zh-CN"/>
              </w:rPr>
              <w:t>由中标人支付，费用在发出成交通知书前付清。参照（发改价格[2011]534号文件有关规定收费标准的80%计取。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s="宋体"/>
                <w:sz w:val="24"/>
              </w:rPr>
            </w:pPr>
            <w:r>
              <w:rPr>
                <w:rFonts w:hint="eastAsia" w:ascii="宋体" w:hAnsi="宋体" w:cs="宋体"/>
                <w:sz w:val="24"/>
              </w:rPr>
              <w:t>25</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sz w:val="24"/>
              </w:rPr>
            </w:pPr>
            <w:r>
              <w:rPr>
                <w:rFonts w:hint="eastAsia" w:ascii="宋体" w:hAnsi="宋体" w:cs="宋体"/>
                <w:sz w:val="24"/>
              </w:rPr>
              <w:t>解释权</w:t>
            </w:r>
          </w:p>
        </w:tc>
        <w:tc>
          <w:tcPr>
            <w:tcW w:w="69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4"/>
              </w:rPr>
            </w:pPr>
            <w:r>
              <w:rPr>
                <w:rFonts w:hint="eastAsia" w:ascii="宋体" w:hAnsi="宋体" w:cs="宋体"/>
                <w:sz w:val="24"/>
              </w:rPr>
              <w:t>本采购文件的解释权属于采购人和采购代理机构。</w:t>
            </w:r>
          </w:p>
        </w:tc>
      </w:tr>
    </w:tbl>
    <w:p>
      <w:pPr>
        <w:pStyle w:val="23"/>
        <w:snapToGrid w:val="0"/>
        <w:spacing w:before="0" w:beforeLines="0" w:after="0" w:afterLines="0" w:line="380" w:lineRule="exact"/>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p>
    <w:p>
      <w:pPr>
        <w:pStyle w:val="23"/>
        <w:snapToGrid w:val="0"/>
        <w:spacing w:before="0" w:beforeLines="0" w:after="0" w:afterLines="0" w:line="440" w:lineRule="exact"/>
        <w:outlineLvl w:val="1"/>
        <w:rPr>
          <w:rFonts w:hint="eastAsia" w:hAnsi="宋体"/>
          <w:b/>
        </w:rPr>
      </w:pPr>
      <w:r>
        <w:rPr>
          <w:rFonts w:hint="eastAsia" w:hAnsi="宋体"/>
          <w:b/>
        </w:rPr>
        <w:t>一、总  则</w:t>
      </w:r>
    </w:p>
    <w:p>
      <w:pPr>
        <w:snapToGrid w:val="0"/>
        <w:spacing w:line="440" w:lineRule="exact"/>
        <w:ind w:firstLine="355" w:firstLineChars="148"/>
        <w:jc w:val="left"/>
        <w:outlineLvl w:val="2"/>
        <w:rPr>
          <w:rFonts w:hint="eastAsia" w:ascii="宋体" w:hAnsi="宋体"/>
          <w:sz w:val="24"/>
        </w:rPr>
      </w:pPr>
      <w:r>
        <w:rPr>
          <w:rFonts w:hint="eastAsia" w:ascii="宋体" w:hAnsi="宋体"/>
          <w:sz w:val="24"/>
        </w:rPr>
        <w:t>（一）适用范围</w:t>
      </w:r>
    </w:p>
    <w:p>
      <w:pPr>
        <w:snapToGrid w:val="0"/>
        <w:spacing w:line="440" w:lineRule="exact"/>
        <w:ind w:firstLine="480" w:firstLineChars="200"/>
        <w:rPr>
          <w:rFonts w:hint="eastAsia" w:ascii="宋体" w:hAnsi="宋体" w:cs="Arial"/>
          <w:sz w:val="24"/>
        </w:rPr>
      </w:pPr>
      <w:r>
        <w:rPr>
          <w:rFonts w:hint="eastAsia" w:ascii="宋体" w:hAnsi="宋体" w:cs="Arial"/>
          <w:sz w:val="24"/>
        </w:rPr>
        <w:t>仅适用于本次招标文件中项目的招标、投标、评标、定标、验收、合同履约、付款等行为（法律、法规另有规定的，从其规定）。</w:t>
      </w:r>
    </w:p>
    <w:p>
      <w:pPr>
        <w:snapToGrid w:val="0"/>
        <w:spacing w:line="440" w:lineRule="exact"/>
        <w:ind w:firstLine="352" w:firstLineChars="147"/>
        <w:jc w:val="left"/>
        <w:outlineLvl w:val="2"/>
        <w:rPr>
          <w:rFonts w:hint="eastAsia" w:ascii="宋体" w:hAnsi="宋体"/>
          <w:sz w:val="24"/>
        </w:rPr>
      </w:pPr>
      <w:r>
        <w:rPr>
          <w:rFonts w:hint="eastAsia" w:ascii="宋体" w:hAnsi="宋体"/>
          <w:sz w:val="24"/>
        </w:rPr>
        <w:t>（二）定义</w:t>
      </w:r>
    </w:p>
    <w:p>
      <w:pPr>
        <w:snapToGrid w:val="0"/>
        <w:spacing w:line="440" w:lineRule="exact"/>
        <w:ind w:firstLine="480" w:firstLineChars="200"/>
        <w:rPr>
          <w:rFonts w:hint="eastAsia" w:ascii="宋体" w:hAnsi="宋体" w:cs="Arial"/>
          <w:sz w:val="24"/>
        </w:rPr>
      </w:pPr>
      <w:r>
        <w:rPr>
          <w:rFonts w:hint="eastAsia" w:ascii="宋体" w:hAnsi="宋体" w:cs="Arial"/>
          <w:sz w:val="24"/>
        </w:rPr>
        <w:t>1.“采购代理机构”系指组织本次采购的</w:t>
      </w:r>
      <w:r>
        <w:rPr>
          <w:rFonts w:hint="eastAsia" w:ascii="宋体" w:hAnsi="宋体"/>
          <w:sz w:val="24"/>
        </w:rPr>
        <w:t>浙江中际工程项目管理有限公司</w:t>
      </w:r>
      <w:r>
        <w:rPr>
          <w:rFonts w:hint="eastAsia" w:ascii="宋体" w:hAnsi="宋体" w:cs="Arial"/>
          <w:sz w:val="24"/>
        </w:rPr>
        <w:t>。</w:t>
      </w:r>
    </w:p>
    <w:p>
      <w:pPr>
        <w:snapToGrid w:val="0"/>
        <w:spacing w:line="440" w:lineRule="exact"/>
        <w:ind w:firstLine="480" w:firstLineChars="200"/>
        <w:rPr>
          <w:rFonts w:hint="eastAsia" w:ascii="宋体" w:hAnsi="宋体" w:cs="Arial"/>
          <w:sz w:val="24"/>
        </w:rPr>
      </w:pPr>
      <w:r>
        <w:rPr>
          <w:rFonts w:hint="eastAsia" w:ascii="宋体" w:hAnsi="宋体" w:cs="Arial"/>
          <w:sz w:val="24"/>
        </w:rPr>
        <w:t>2.“投标人”系指向采购机构提交投标文件的单位。</w:t>
      </w:r>
    </w:p>
    <w:p>
      <w:pPr>
        <w:snapToGrid w:val="0"/>
        <w:spacing w:line="440" w:lineRule="exact"/>
        <w:ind w:firstLine="480" w:firstLineChars="200"/>
        <w:rPr>
          <w:rFonts w:hint="eastAsia" w:ascii="宋体" w:hAnsi="宋体" w:cs="Arial"/>
          <w:sz w:val="24"/>
        </w:rPr>
      </w:pPr>
      <w:r>
        <w:rPr>
          <w:rFonts w:hint="eastAsia" w:ascii="宋体" w:hAnsi="宋体" w:cs="Arial"/>
          <w:sz w:val="24"/>
        </w:rPr>
        <w:t>3.“采购人”系指委托采购机构采购本次项目</w:t>
      </w:r>
      <w:r>
        <w:rPr>
          <w:rFonts w:hint="eastAsia" w:ascii="宋体" w:hAnsi="宋体" w:cs="Arial"/>
          <w:color w:val="000000"/>
          <w:sz w:val="24"/>
        </w:rPr>
        <w:t>的</w:t>
      </w:r>
      <w:r>
        <w:rPr>
          <w:rFonts w:hint="eastAsia" w:ascii="宋体" w:hAnsi="宋体" w:cs="宋体"/>
          <w:bCs/>
          <w:sz w:val="24"/>
        </w:rPr>
        <w:t>杭州市临安区人民政府青山湖街道办事处</w:t>
      </w:r>
      <w:r>
        <w:rPr>
          <w:rFonts w:hint="eastAsia" w:ascii="宋体" w:hAnsi="宋体" w:cs="Arial"/>
          <w:color w:val="000000"/>
          <w:sz w:val="24"/>
        </w:rPr>
        <w:t>。</w:t>
      </w:r>
    </w:p>
    <w:p>
      <w:pPr>
        <w:snapToGrid w:val="0"/>
        <w:spacing w:line="440" w:lineRule="exact"/>
        <w:ind w:firstLine="480" w:firstLineChars="200"/>
        <w:rPr>
          <w:rFonts w:hint="eastAsia" w:ascii="宋体" w:hAnsi="宋体" w:cs="Arial"/>
          <w:sz w:val="24"/>
        </w:rPr>
      </w:pPr>
      <w:r>
        <w:rPr>
          <w:rFonts w:hint="eastAsia" w:ascii="宋体" w:hAnsi="宋体" w:cs="Arial"/>
          <w:sz w:val="24"/>
        </w:rPr>
        <w:t>4.“产品”系指供方按招标文件规定，须向采购人提供的一切设备、保险、税金、备品备件、工具、手册及其它有关技术资料和材料。</w:t>
      </w:r>
    </w:p>
    <w:p>
      <w:pPr>
        <w:snapToGrid w:val="0"/>
        <w:spacing w:line="440" w:lineRule="exact"/>
        <w:ind w:firstLine="480" w:firstLineChars="200"/>
        <w:rPr>
          <w:rFonts w:hint="eastAsia" w:ascii="宋体" w:hAnsi="宋体" w:cs="Arial"/>
          <w:sz w:val="24"/>
        </w:rPr>
      </w:pPr>
      <w:r>
        <w:rPr>
          <w:rFonts w:hint="eastAsia" w:ascii="宋体" w:hAnsi="宋体" w:cs="Arial"/>
          <w:sz w:val="24"/>
        </w:rPr>
        <w:t>5.“服务”系指招标文件规定投标人须承担的</w:t>
      </w:r>
      <w:r>
        <w:rPr>
          <w:rFonts w:ascii="宋体" w:hAnsi="宋体"/>
          <w:sz w:val="24"/>
        </w:rPr>
        <w:t>安装、调试、技术协助、校准、培训、技术指导</w:t>
      </w:r>
      <w:r>
        <w:rPr>
          <w:rFonts w:hint="eastAsia" w:ascii="宋体" w:hAnsi="宋体" w:cs="Arial"/>
          <w:sz w:val="24"/>
        </w:rPr>
        <w:t>。</w:t>
      </w:r>
    </w:p>
    <w:p>
      <w:pPr>
        <w:snapToGrid w:val="0"/>
        <w:spacing w:line="440" w:lineRule="exact"/>
        <w:ind w:firstLine="480" w:firstLineChars="200"/>
        <w:rPr>
          <w:rFonts w:hint="eastAsia" w:ascii="宋体" w:hAnsi="宋体" w:cs="Arial"/>
          <w:sz w:val="24"/>
        </w:rPr>
      </w:pPr>
      <w:r>
        <w:rPr>
          <w:rFonts w:hint="eastAsia" w:ascii="宋体" w:hAnsi="宋体" w:cs="Arial"/>
          <w:sz w:val="24"/>
        </w:rPr>
        <w:t>6.“项目”系指投标人按招标文件规定向采购人提供的产品和服务。</w:t>
      </w:r>
    </w:p>
    <w:p>
      <w:pPr>
        <w:snapToGrid w:val="0"/>
        <w:spacing w:line="440" w:lineRule="exact"/>
        <w:ind w:firstLine="480" w:firstLineChars="200"/>
        <w:rPr>
          <w:rFonts w:hint="eastAsia" w:ascii="宋体" w:hAnsi="宋体" w:cs="Arial"/>
          <w:sz w:val="24"/>
        </w:rPr>
      </w:pPr>
      <w:r>
        <w:rPr>
          <w:rFonts w:hint="eastAsia" w:ascii="宋体" w:hAnsi="宋体" w:cs="Arial"/>
          <w:sz w:val="24"/>
        </w:rPr>
        <w:t>7.“电子签名”系指数据电文中以电子形式所含、所附用于识别签名人身份并表明签名人认可其中内容的数据。</w:t>
      </w:r>
    </w:p>
    <w:p>
      <w:pPr>
        <w:snapToGrid w:val="0"/>
        <w:spacing w:line="440" w:lineRule="exact"/>
        <w:ind w:firstLine="480" w:firstLineChars="200"/>
        <w:rPr>
          <w:rFonts w:hint="eastAsia"/>
        </w:rPr>
      </w:pPr>
      <w:r>
        <w:rPr>
          <w:rFonts w:hint="eastAsia" w:ascii="宋体" w:hAnsi="宋体" w:cs="Arial"/>
          <w:sz w:val="24"/>
        </w:rPr>
        <w:t>8.“电子交易平台”是指本项目政府采购活动所依托的政府采购云平台（https://www.zcygov.cn/）。</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（三）投标费用</w:t>
      </w:r>
    </w:p>
    <w:p>
      <w:pPr>
        <w:snapToGrid w:val="0"/>
        <w:spacing w:line="440" w:lineRule="exact"/>
        <w:ind w:firstLine="480" w:firstLineChars="200"/>
        <w:rPr>
          <w:rFonts w:hint="eastAsia" w:ascii="宋体" w:hAnsi="宋体" w:cs="Arial"/>
          <w:sz w:val="24"/>
        </w:rPr>
      </w:pPr>
      <w:r>
        <w:rPr>
          <w:rFonts w:hint="eastAsia" w:ascii="宋体" w:hAnsi="宋体" w:cs="Arial"/>
          <w:sz w:val="24"/>
        </w:rPr>
        <w:t>不论采购结果如何，投标人均应自行承担所有与投标有关的全部费用（招标文件有其他规定的除外）。</w:t>
      </w:r>
    </w:p>
    <w:p>
      <w:pPr>
        <w:snapToGrid w:val="0"/>
        <w:spacing w:line="440" w:lineRule="exact"/>
        <w:ind w:firstLine="470" w:firstLineChars="196"/>
        <w:jc w:val="left"/>
        <w:outlineLvl w:val="2"/>
        <w:rPr>
          <w:rFonts w:hint="eastAsia" w:ascii="宋体" w:hAnsi="宋体" w:cs="Arial"/>
          <w:sz w:val="24"/>
        </w:rPr>
      </w:pPr>
      <w:r>
        <w:rPr>
          <w:rFonts w:hint="eastAsia" w:ascii="宋体" w:hAnsi="宋体"/>
          <w:sz w:val="24"/>
        </w:rPr>
        <w:t>（</w:t>
      </w:r>
      <w:r>
        <w:rPr>
          <w:rFonts w:hint="eastAsia" w:ascii="宋体" w:hAnsi="宋体" w:cs="Arial"/>
          <w:sz w:val="24"/>
        </w:rPr>
        <w:t>四）特别说明：</w:t>
      </w:r>
    </w:p>
    <w:p>
      <w:pPr>
        <w:pStyle w:val="23"/>
        <w:snapToGrid w:val="0"/>
        <w:spacing w:before="0" w:beforeLines="0" w:after="0" w:afterLines="0" w:line="440" w:lineRule="exact"/>
        <w:ind w:left="2" w:leftChars="1" w:firstLine="480" w:firstLineChars="200"/>
        <w:rPr>
          <w:rFonts w:hint="eastAsia" w:hAnsi="宋体" w:cs="Arial"/>
        </w:rPr>
      </w:pPr>
      <w:r>
        <w:rPr>
          <w:rFonts w:hint="eastAsia" w:hAnsi="宋体" w:cs="Arial"/>
        </w:rPr>
        <w:t>1.投标人投标所使用的资格、信誉、荣誉、业绩与企业认证必须为本法人所拥有。投标人投标所使用的项目实施人员必须为本法人员工（或必须为本法人或控股公司正式员工）。</w:t>
      </w:r>
    </w:p>
    <w:p>
      <w:pPr>
        <w:pStyle w:val="23"/>
        <w:snapToGrid w:val="0"/>
        <w:spacing w:before="0" w:beforeLines="0" w:after="0" w:afterLines="0" w:line="440" w:lineRule="exact"/>
        <w:ind w:left="2" w:leftChars="1" w:firstLine="480" w:firstLineChars="200"/>
        <w:rPr>
          <w:rFonts w:hint="eastAsia" w:hAnsi="宋体" w:cs="Arial"/>
        </w:rPr>
      </w:pPr>
      <w:r>
        <w:rPr>
          <w:rFonts w:hint="eastAsia" w:hAnsi="宋体" w:cs="Arial"/>
        </w:rPr>
        <w:t>2.投标人应仔细阅读招标文件的所有内容，按照招标文件的要求提交投标文件，并对所提供的全部资料的真实性承担法律责任。</w:t>
      </w:r>
    </w:p>
    <w:p>
      <w:pPr>
        <w:pStyle w:val="15"/>
        <w:widowControl w:val="0"/>
        <w:tabs>
          <w:tab w:val="clear" w:pos="454"/>
        </w:tabs>
        <w:snapToGrid w:val="0"/>
        <w:spacing w:after="0" w:afterLines="0" w:line="440" w:lineRule="exact"/>
        <w:ind w:left="0" w:firstLine="470" w:firstLineChars="196"/>
        <w:outlineLvl w:val="2"/>
        <w:rPr>
          <w:rFonts w:hint="eastAsia" w:ascii="宋体" w:hAnsi="宋体"/>
          <w:szCs w:val="24"/>
        </w:rPr>
      </w:pPr>
      <w:r>
        <w:rPr>
          <w:rFonts w:hint="eastAsia" w:ascii="宋体" w:hAnsi="宋体"/>
          <w:szCs w:val="24"/>
        </w:rPr>
        <w:t xml:space="preserve">（五）招标文件的澄清与修改 </w:t>
      </w:r>
    </w:p>
    <w:p>
      <w:pPr>
        <w:pStyle w:val="87"/>
        <w:snapToGrid w:val="0"/>
        <w:spacing w:before="0"/>
        <w:ind w:firstLine="480"/>
        <w:rPr>
          <w:rFonts w:hint="eastAsia" w:ascii="宋体" w:hAnsi="宋体" w:cs="Arial"/>
          <w:kern w:val="2"/>
          <w:szCs w:val="24"/>
          <w:lang w:val="en-US" w:eastAsia="zh-CN"/>
        </w:rPr>
      </w:pPr>
      <w:r>
        <w:rPr>
          <w:rFonts w:hint="eastAsia" w:ascii="宋体" w:hAnsi="宋体" w:cs="Arial"/>
          <w:kern w:val="2"/>
          <w:szCs w:val="24"/>
          <w:lang w:val="en-US" w:eastAsia="zh-CN"/>
        </w:rPr>
        <w:t>1.已获取招标文件的潜在投标人，若有问题需要澄清，应于投标截止时间前，以书面形式向采购机构提出。</w:t>
      </w:r>
    </w:p>
    <w:p>
      <w:pPr>
        <w:pStyle w:val="87"/>
        <w:snapToGrid w:val="0"/>
        <w:spacing w:before="0"/>
        <w:ind w:firstLine="480"/>
        <w:rPr>
          <w:rFonts w:hint="eastAsia" w:ascii="宋体" w:hAnsi="宋体" w:cs="Arial"/>
          <w:kern w:val="2"/>
          <w:szCs w:val="24"/>
          <w:lang w:val="en-US" w:eastAsia="zh-CN"/>
        </w:rPr>
      </w:pPr>
      <w:r>
        <w:rPr>
          <w:rFonts w:hint="eastAsia" w:ascii="宋体" w:hAnsi="宋体" w:cs="Arial"/>
          <w:kern w:val="2"/>
          <w:szCs w:val="24"/>
          <w:lang w:val="en-US" w:eastAsia="zh-CN"/>
        </w:rPr>
        <w:t>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adjustRightInd w:val="0"/>
        <w:spacing w:line="360" w:lineRule="auto"/>
        <w:ind w:firstLine="480" w:firstLineChars="200"/>
        <w:rPr>
          <w:rFonts w:hint="eastAsia" w:ascii="宋体" w:hAnsi="宋体" w:cs="宋体"/>
          <w:bCs/>
          <w:sz w:val="24"/>
        </w:rPr>
      </w:pPr>
      <w:r>
        <w:rPr>
          <w:rFonts w:hint="eastAsia" w:ascii="宋体" w:hAnsi="宋体" w:cs="宋体"/>
          <w:bCs/>
          <w:sz w:val="24"/>
        </w:rPr>
        <w:t>（六） 采购项目需要落实的政府采购政策</w:t>
      </w:r>
    </w:p>
    <w:p>
      <w:pPr>
        <w:adjustRightInd w:val="0"/>
        <w:spacing w:line="360" w:lineRule="auto"/>
        <w:ind w:firstLine="480" w:firstLineChars="200"/>
        <w:rPr>
          <w:rFonts w:hint="eastAsia" w:ascii="宋体" w:hAnsi="宋体" w:cs="宋体"/>
          <w:sz w:val="24"/>
        </w:rPr>
      </w:pPr>
      <w:r>
        <w:rPr>
          <w:rFonts w:hint="eastAsia" w:ascii="宋体" w:hAnsi="宋体" w:cs="宋体"/>
          <w:sz w:val="24"/>
        </w:rPr>
        <w:t>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pacing w:line="360" w:lineRule="auto"/>
        <w:ind w:firstLine="480" w:firstLineChars="200"/>
        <w:rPr>
          <w:rFonts w:hint="eastAsia" w:ascii="宋体" w:hAnsi="宋体" w:cs="宋体"/>
          <w:sz w:val="24"/>
        </w:rPr>
      </w:pPr>
      <w:r>
        <w:rPr>
          <w:rFonts w:hint="eastAsia" w:ascii="宋体" w:hAnsi="宋体" w:cs="宋体"/>
          <w:sz w:val="24"/>
        </w:rPr>
        <w:t>2 节能环保要求</w:t>
      </w:r>
    </w:p>
    <w:p>
      <w:pPr>
        <w:adjustRightInd w:val="0"/>
        <w:spacing w:line="360" w:lineRule="auto"/>
        <w:ind w:firstLine="480" w:firstLineChars="200"/>
        <w:rPr>
          <w:rFonts w:hint="eastAsia" w:ascii="宋体" w:hAnsi="宋体" w:cs="宋体"/>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adjustRightInd w:val="0"/>
        <w:spacing w:line="360" w:lineRule="auto"/>
        <w:ind w:firstLine="480" w:firstLineChars="200"/>
        <w:rPr>
          <w:rFonts w:hint="eastAsia" w:ascii="宋体" w:hAnsi="宋体" w:cs="宋体"/>
          <w:b/>
          <w:sz w:val="24"/>
        </w:rPr>
      </w:pPr>
      <w:r>
        <w:rPr>
          <w:rFonts w:hint="eastAsia" w:ascii="宋体" w:hAnsi="宋体" w:cs="宋体"/>
          <w:sz w:val="24"/>
        </w:rPr>
        <w:t>2.2▲</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采购人拟采购的产品属于政府强制采购的节能产品品目清单范围的，投标人未按招标文件要求提供国家确定的认证机构出具的、处于有效期之内的节能产品认证证书，投标无效。</w:t>
      </w:r>
    </w:p>
    <w:p>
      <w:pPr>
        <w:adjustRightInd w:val="0"/>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bCs/>
          <w:sz w:val="24"/>
        </w:rPr>
        <w:t>支持中小企业发展</w:t>
      </w:r>
      <w:r>
        <w:rPr>
          <w:rFonts w:hint="eastAsia" w:ascii="宋体" w:hAnsi="宋体" w:cs="宋体"/>
          <w:sz w:val="24"/>
        </w:rPr>
        <w:t>。</w:t>
      </w:r>
    </w:p>
    <w:p>
      <w:pPr>
        <w:adjustRightInd w:val="0"/>
        <w:spacing w:line="360" w:lineRule="auto"/>
        <w:ind w:firstLine="480" w:firstLineChars="200"/>
        <w:rPr>
          <w:rFonts w:hint="eastAsia" w:ascii="宋体" w:hAnsi="宋体" w:cs="宋体"/>
          <w:sz w:val="24"/>
        </w:rPr>
      </w:pPr>
      <w:r>
        <w:rPr>
          <w:rFonts w:hint="eastAsia" w:ascii="宋体"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pPr>
        <w:widowControl/>
        <w:adjustRightInd w:val="0"/>
        <w:spacing w:line="360" w:lineRule="auto"/>
        <w:ind w:firstLine="480" w:firstLineChars="200"/>
        <w:jc w:val="left"/>
        <w:rPr>
          <w:rFonts w:hint="eastAsia" w:ascii="宋体" w:hAnsi="宋体" w:cs="宋体"/>
          <w:kern w:val="0"/>
          <w:sz w:val="24"/>
        </w:rPr>
      </w:pPr>
      <w:r>
        <w:rPr>
          <w:rFonts w:hint="eastAsia" w:ascii="宋体" w:hAnsi="宋体" w:cs="宋体"/>
          <w:bCs/>
          <w:sz w:val="24"/>
        </w:rPr>
        <w:t>3.2</w:t>
      </w:r>
      <w:r>
        <w:rPr>
          <w:rFonts w:hint="eastAsia" w:ascii="宋体" w:hAnsi="宋体" w:cs="宋体"/>
          <w:kern w:val="0"/>
          <w:sz w:val="24"/>
        </w:rPr>
        <w:t>在政府采购活动中，投标人提供的货物、工程或者服务符合下列情形的，享受中小企业扶持政策：</w:t>
      </w:r>
    </w:p>
    <w:p>
      <w:pPr>
        <w:widowControl/>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（1）在货物采购项目中，货物由中小企业制造，即货物由中小企业生产且使用该中小企业商号或者注册商标；</w:t>
      </w:r>
    </w:p>
    <w:p>
      <w:pPr>
        <w:widowControl/>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（2）在工程采购项目中，工程由中小企业承建，即工程施工单位为中小企业；</w:t>
      </w:r>
    </w:p>
    <w:p>
      <w:pPr>
        <w:widowControl/>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（3）在服务采购项目中，服务由中小企业承接，即提供服务的人员为中小企业依照《中华人民共和国劳动合同法》订立劳动合同的从业人员。</w:t>
      </w:r>
    </w:p>
    <w:p>
      <w:pPr>
        <w:widowControl/>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adjustRightInd w:val="0"/>
        <w:spacing w:line="360" w:lineRule="auto"/>
        <w:ind w:firstLine="482" w:firstLineChars="200"/>
        <w:rPr>
          <w:rFonts w:hint="eastAsia" w:ascii="宋体" w:hAnsi="宋体" w:cs="宋体"/>
          <w:b/>
          <w:bCs/>
          <w:sz w:val="24"/>
        </w:rPr>
      </w:pPr>
      <w:r>
        <w:rPr>
          <w:rFonts w:hint="eastAsia" w:ascii="宋体" w:hAnsi="宋体" w:cs="宋体"/>
          <w:b/>
          <w:bCs/>
          <w:sz w:val="24"/>
        </w:rPr>
        <w:t>3.3对于未预留份额专门面向中小企业的政府采购货物或服务项目，以及预留份额政府采购货物或服务项目中的非预留部分标项，对小型和微型企业的投标报价给予10%的扣除，用扣除后的价格参与评审。</w:t>
      </w:r>
    </w:p>
    <w:p>
      <w:pPr>
        <w:adjustRightInd w:val="0"/>
        <w:spacing w:line="360" w:lineRule="auto"/>
        <w:ind w:firstLine="480" w:firstLineChars="200"/>
        <w:rPr>
          <w:rFonts w:hint="eastAsia" w:ascii="宋体" w:hAnsi="宋体" w:cs="宋体"/>
          <w:sz w:val="24"/>
        </w:rPr>
      </w:pPr>
      <w:r>
        <w:rPr>
          <w:rFonts w:hint="eastAsia" w:ascii="宋体" w:hAnsi="宋体" w:cs="宋体"/>
          <w:sz w:val="24"/>
        </w:rPr>
        <w:t>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adjustRightInd w:val="0"/>
        <w:spacing w:line="360" w:lineRule="auto"/>
        <w:ind w:firstLine="480" w:firstLineChars="200"/>
        <w:rPr>
          <w:rFonts w:hint="eastAsia" w:ascii="宋体" w:hAnsi="宋体" w:cs="宋体"/>
          <w:sz w:val="24"/>
        </w:rPr>
      </w:pPr>
      <w:r>
        <w:rPr>
          <w:rFonts w:hint="eastAsia" w:ascii="宋体" w:hAnsi="宋体" w:cs="宋体"/>
          <w:sz w:val="24"/>
        </w:rPr>
        <w:t>3.5符合《关于促进残疾人就业政府采购政策的通知》（财库〔2017〕141号）规定的条件并提供《残疾人福利性单位声明函》的残疾人福利性单位视同小型、微型企业；</w:t>
      </w:r>
    </w:p>
    <w:p>
      <w:pPr>
        <w:adjustRightInd w:val="0"/>
        <w:spacing w:line="360" w:lineRule="auto"/>
        <w:ind w:firstLine="480" w:firstLineChars="200"/>
        <w:rPr>
          <w:rFonts w:hint="eastAsia" w:ascii="宋体" w:hAnsi="宋体" w:cs="宋体"/>
          <w:sz w:val="24"/>
        </w:rPr>
      </w:pPr>
      <w:r>
        <w:rPr>
          <w:rFonts w:hint="eastAsia" w:ascii="宋体" w:hAnsi="宋体" w:cs="宋体"/>
          <w:sz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pacing w:line="360" w:lineRule="auto"/>
        <w:ind w:firstLine="480" w:firstLineChars="200"/>
        <w:rPr>
          <w:rFonts w:hint="eastAsia" w:ascii="宋体" w:hAnsi="宋体" w:cs="宋体"/>
          <w:sz w:val="24"/>
        </w:rPr>
      </w:pPr>
      <w:r>
        <w:rPr>
          <w:rFonts w:hint="eastAsia" w:ascii="宋体" w:hAnsi="宋体" w:cs="宋体"/>
          <w:sz w:val="24"/>
        </w:rPr>
        <w:t>3.7可享受</w:t>
      </w:r>
      <w:r>
        <w:rPr>
          <w:rFonts w:hint="eastAsia" w:ascii="宋体" w:hAnsi="宋体" w:cs="宋体"/>
          <w:kern w:val="0"/>
          <w:sz w:val="24"/>
        </w:rPr>
        <w:t>中小企业扶持政策</w:t>
      </w:r>
      <w:r>
        <w:rPr>
          <w:rFonts w:hint="eastAsia" w:ascii="宋体" w:hAnsi="宋体" w:cs="宋体"/>
          <w:sz w:val="24"/>
        </w:rPr>
        <w:t>的投标人应按照招标文件格式要求提供《中小企业声明函》。</w:t>
      </w:r>
    </w:p>
    <w:p>
      <w:pPr>
        <w:adjustRightInd w:val="0"/>
        <w:spacing w:line="360" w:lineRule="auto"/>
        <w:ind w:firstLine="480" w:firstLineChars="200"/>
        <w:rPr>
          <w:rFonts w:hint="eastAsia" w:ascii="宋体" w:hAnsi="宋体" w:cs="宋体"/>
          <w:sz w:val="24"/>
        </w:rPr>
      </w:pPr>
      <w:r>
        <w:rPr>
          <w:rFonts w:hint="eastAsia" w:ascii="宋体" w:hAnsi="宋体" w:cs="宋体"/>
          <w:sz w:val="24"/>
        </w:rPr>
        <w:t>3.8中小企业享受扶持政策获得政府采购合同的，小微企业不得将合同分包给大中型企业，中型企业不得将合同分包给大型企业。</w:t>
      </w:r>
    </w:p>
    <w:p>
      <w:pPr>
        <w:adjustRightInd w:val="0"/>
        <w:spacing w:line="360" w:lineRule="auto"/>
        <w:ind w:firstLine="480" w:firstLineChars="200"/>
        <w:rPr>
          <w:rFonts w:hint="eastAsia" w:ascii="宋体" w:hAnsi="宋体" w:cs="宋体"/>
          <w:snapToGrid w:val="0"/>
          <w:color w:val="000000"/>
          <w:sz w:val="24"/>
        </w:rPr>
      </w:pPr>
      <w:r>
        <w:rPr>
          <w:rFonts w:hint="eastAsia" w:ascii="宋体" w:hAnsi="宋体" w:cs="宋体"/>
          <w:sz w:val="24"/>
        </w:rPr>
        <w:t>4</w:t>
      </w:r>
      <w:r>
        <w:rPr>
          <w:rFonts w:hint="eastAsia" w:ascii="宋体" w:hAnsi="宋体" w:cs="宋体"/>
          <w:snapToGrid w:val="0"/>
          <w:color w:val="000000"/>
          <w:sz w:val="24"/>
        </w:rPr>
        <w:t>凡已在浙江政府采购网网上注册入库，并取得临安区政府采购合同的中小企业供应商，均可申请政府采购信用融资，联系方式见附表（政府采购融资畅通工程金融机构联系信息表）。</w:t>
      </w:r>
    </w:p>
    <w:p>
      <w:pPr>
        <w:adjustRightInd w:val="0"/>
        <w:spacing w:line="360" w:lineRule="auto"/>
        <w:ind w:firstLine="482" w:firstLineChars="200"/>
        <w:rPr>
          <w:rFonts w:hint="eastAsia" w:ascii="宋体" w:hAnsi="宋体" w:cs="宋体"/>
          <w:b/>
          <w:sz w:val="24"/>
        </w:rPr>
      </w:pPr>
      <w:r>
        <w:rPr>
          <w:rFonts w:hint="eastAsia" w:ascii="宋体" w:hAnsi="宋体" w:cs="宋体"/>
          <w:b/>
          <w:sz w:val="24"/>
        </w:rPr>
        <w:t>4. 询问、质疑、投诉</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4.1供应商询问</w:t>
      </w:r>
    </w:p>
    <w:p>
      <w:pPr>
        <w:adjustRightInd w:val="0"/>
        <w:spacing w:line="360" w:lineRule="auto"/>
        <w:ind w:firstLine="480" w:firstLineChars="200"/>
        <w:rPr>
          <w:rFonts w:hint="eastAsia" w:ascii="宋体" w:hAnsi="宋体" w:cs="宋体"/>
          <w:snapToGrid w:val="0"/>
          <w:sz w:val="24"/>
        </w:rPr>
      </w:pPr>
      <w:r>
        <w:rPr>
          <w:rFonts w:hint="eastAsia" w:ascii="宋体" w:hAnsi="宋体" w:cs="宋体"/>
          <w:snapToGrid w:val="0"/>
          <w:sz w:val="24"/>
        </w:rPr>
        <w:t>根据采购人与采购机构签订的《杭州市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4.2供应商质疑</w:t>
      </w:r>
    </w:p>
    <w:p>
      <w:pPr>
        <w:adjustRightInd w:val="0"/>
        <w:spacing w:line="360" w:lineRule="auto"/>
        <w:ind w:firstLine="480" w:firstLineChars="200"/>
        <w:rPr>
          <w:rFonts w:hint="eastAsia" w:ascii="宋体" w:hAnsi="宋体" w:cs="宋体"/>
          <w:snapToGrid w:val="0"/>
          <w:sz w:val="24"/>
        </w:rPr>
      </w:pPr>
      <w:r>
        <w:rPr>
          <w:rFonts w:hint="eastAsia" w:ascii="宋体" w:hAnsi="宋体" w:cs="宋体"/>
          <w:snapToGrid w:val="0"/>
          <w:kern w:val="0"/>
          <w:sz w:val="24"/>
          <w:lang w:val="zh-CN"/>
        </w:rPr>
        <w:t>4.2</w:t>
      </w:r>
      <w:r>
        <w:rPr>
          <w:rFonts w:hint="eastAsia" w:ascii="宋体" w:hAnsi="宋体" w:cs="宋体"/>
          <w:snapToGrid w:val="0"/>
          <w:sz w:val="24"/>
        </w:rPr>
        <w:t>.1提出质疑的供应商应当是参与所质疑项目采购活动的供应商。潜在供应商已依法获取其可质疑的采购文件的，可以对该文件提出质疑。</w:t>
      </w:r>
    </w:p>
    <w:p>
      <w:pPr>
        <w:adjustRightInd w:val="0"/>
        <w:spacing w:line="360" w:lineRule="auto"/>
        <w:ind w:firstLine="480" w:firstLineChars="200"/>
        <w:rPr>
          <w:rFonts w:hint="eastAsia" w:ascii="宋体" w:hAnsi="宋体" w:cs="宋体"/>
          <w:snapToGrid w:val="0"/>
          <w:sz w:val="24"/>
        </w:rPr>
      </w:pPr>
      <w:r>
        <w:rPr>
          <w:rFonts w:hint="eastAsia" w:ascii="宋体" w:hAnsi="宋体" w:cs="宋体"/>
          <w:snapToGrid w:val="0"/>
          <w:kern w:val="0"/>
          <w:sz w:val="24"/>
          <w:lang w:val="zh-CN"/>
        </w:rPr>
        <w:t>4.2</w:t>
      </w:r>
      <w:r>
        <w:rPr>
          <w:rFonts w:hint="eastAsia" w:ascii="宋体" w:hAnsi="宋体" w:cs="宋体"/>
          <w:snapToGrid w:val="0"/>
          <w:sz w:val="24"/>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widowControl/>
        <w:adjustRightInd w:val="0"/>
        <w:snapToGrid w:val="0"/>
        <w:spacing w:line="360" w:lineRule="auto"/>
        <w:ind w:firstLine="434" w:firstLineChars="181"/>
        <w:rPr>
          <w:rFonts w:hint="eastAsia" w:ascii="宋体" w:hAnsi="宋体" w:cs="宋体"/>
          <w:sz w:val="24"/>
        </w:rPr>
      </w:pPr>
      <w:r>
        <w:rPr>
          <w:rFonts w:hint="eastAsia" w:ascii="宋体" w:hAnsi="宋体" w:cs="宋体"/>
          <w:sz w:val="24"/>
        </w:rPr>
        <w:t>4.2.2.1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委托协议》的规定：对采购文件中特定资格条件、采购需求、评分办法提出的质疑，原则上由采购人负责答复；对采购文件中其他内容提出的质疑，原则上由采购机构负责答复。</w:t>
      </w:r>
    </w:p>
    <w:p>
      <w:pPr>
        <w:adjustRightInd w:val="0"/>
        <w:spacing w:line="360" w:lineRule="auto"/>
        <w:ind w:firstLine="480" w:firstLineChars="200"/>
        <w:rPr>
          <w:rFonts w:hint="eastAsia" w:ascii="宋体" w:hAnsi="宋体" w:cs="宋体"/>
          <w:snapToGrid w:val="0"/>
          <w:sz w:val="24"/>
        </w:rPr>
      </w:pPr>
      <w:r>
        <w:rPr>
          <w:rFonts w:hint="eastAsia" w:ascii="宋体" w:hAnsi="宋体" w:cs="宋体"/>
          <w:snapToGrid w:val="0"/>
          <w:sz w:val="24"/>
        </w:rPr>
        <w:t>4.2.2.2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pPr>
        <w:adjustRightInd w:val="0"/>
        <w:spacing w:line="360" w:lineRule="auto"/>
        <w:ind w:firstLine="480" w:firstLineChars="200"/>
        <w:rPr>
          <w:rFonts w:hint="eastAsia" w:ascii="宋体" w:hAnsi="宋体" w:cs="宋体"/>
          <w:snapToGrid w:val="0"/>
          <w:sz w:val="24"/>
        </w:rPr>
      </w:pPr>
      <w:r>
        <w:rPr>
          <w:rFonts w:hint="eastAsia" w:ascii="宋体" w:hAnsi="宋体" w:cs="宋体"/>
          <w:snapToGrid w:val="0"/>
          <w:sz w:val="24"/>
        </w:rPr>
        <w:t>4.2.2.3对采购结果提出质疑的，质疑期限自采购结果公告期限届满之日起计算。对采购结果提出质疑的，采购机构负责答复。</w:t>
      </w:r>
    </w:p>
    <w:p>
      <w:pPr>
        <w:adjustRightInd w:val="0"/>
        <w:snapToGrid w:val="0"/>
        <w:spacing w:line="360" w:lineRule="auto"/>
        <w:ind w:firstLine="480" w:firstLineChars="200"/>
        <w:contextualSpacing/>
        <w:rPr>
          <w:rFonts w:hint="eastAsia" w:ascii="宋体" w:hAnsi="宋体" w:cs="宋体"/>
          <w:snapToGrid w:val="0"/>
          <w:sz w:val="24"/>
        </w:rPr>
      </w:pPr>
      <w:r>
        <w:rPr>
          <w:rFonts w:hint="eastAsia" w:ascii="宋体" w:hAnsi="宋体" w:cs="宋体"/>
          <w:snapToGrid w:val="0"/>
          <w:kern w:val="0"/>
          <w:sz w:val="24"/>
          <w:lang w:val="zh-CN"/>
        </w:rPr>
        <w:t>4.2.3</w:t>
      </w:r>
      <w:r>
        <w:rPr>
          <w:rFonts w:hint="eastAsia" w:ascii="宋体" w:hAnsi="宋体" w:cs="宋体"/>
          <w:snapToGrid w:val="0"/>
          <w:sz w:val="24"/>
        </w:rPr>
        <w:t>供应商提出质疑应当提交质疑函和必要的证明材料。质疑函应当包括下列内容：</w:t>
      </w:r>
    </w:p>
    <w:p>
      <w:pPr>
        <w:widowControl/>
        <w:shd w:val="clear" w:color="auto" w:fill="FFFFFF"/>
        <w:snapToGrid w:val="0"/>
        <w:spacing w:before="100" w:beforeAutospacing="1" w:after="240" w:line="360" w:lineRule="auto"/>
        <w:contextualSpacing/>
        <w:jc w:val="left"/>
        <w:rPr>
          <w:rFonts w:hint="eastAsia" w:ascii="宋体" w:hAnsi="宋体" w:cs="宋体"/>
          <w:snapToGrid w:val="0"/>
          <w:sz w:val="24"/>
        </w:rPr>
      </w:pPr>
      <w:r>
        <w:rPr>
          <w:rFonts w:hint="eastAsia" w:ascii="宋体" w:hAnsi="宋体" w:cs="宋体"/>
          <w:snapToGrid w:val="0"/>
          <w:sz w:val="24"/>
        </w:rPr>
        <w:t>　　</w:t>
      </w:r>
      <w:r>
        <w:rPr>
          <w:rFonts w:hint="eastAsia" w:ascii="宋体" w:hAnsi="宋体" w:cs="宋体"/>
          <w:kern w:val="0"/>
          <w:sz w:val="24"/>
          <w:lang w:val="zh-CN"/>
        </w:rPr>
        <w:t>4.2.3.1</w:t>
      </w:r>
      <w:r>
        <w:rPr>
          <w:rFonts w:hint="eastAsia" w:ascii="宋体" w:hAnsi="宋体" w:cs="宋体"/>
          <w:snapToGrid w:val="0"/>
          <w:sz w:val="24"/>
        </w:rPr>
        <w:t>供应商的姓名或者名称、地址、邮编、联系人及联系电话；</w:t>
      </w:r>
    </w:p>
    <w:p>
      <w:pPr>
        <w:widowControl/>
        <w:shd w:val="clear" w:color="auto" w:fill="FFFFFF"/>
        <w:snapToGrid w:val="0"/>
        <w:spacing w:before="100" w:beforeAutospacing="1" w:after="240" w:line="360" w:lineRule="auto"/>
        <w:contextualSpacing/>
        <w:jc w:val="left"/>
        <w:rPr>
          <w:rFonts w:hint="eastAsia" w:ascii="宋体" w:hAnsi="宋体" w:cs="宋体"/>
          <w:snapToGrid w:val="0"/>
          <w:sz w:val="24"/>
        </w:rPr>
      </w:pPr>
      <w:r>
        <w:rPr>
          <w:rFonts w:hint="eastAsia" w:ascii="宋体" w:hAnsi="宋体" w:cs="宋体"/>
          <w:snapToGrid w:val="0"/>
          <w:sz w:val="24"/>
        </w:rPr>
        <w:t>　　</w:t>
      </w:r>
      <w:r>
        <w:rPr>
          <w:rFonts w:hint="eastAsia" w:ascii="宋体" w:hAnsi="宋体" w:cs="宋体"/>
          <w:kern w:val="0"/>
          <w:sz w:val="24"/>
          <w:lang w:val="zh-CN"/>
        </w:rPr>
        <w:t>4.2.3.2</w:t>
      </w:r>
      <w:r>
        <w:rPr>
          <w:rFonts w:hint="eastAsia" w:ascii="宋体" w:hAnsi="宋体" w:cs="宋体"/>
          <w:snapToGrid w:val="0"/>
          <w:sz w:val="24"/>
        </w:rPr>
        <w:t>质疑项目的名称、编号；</w:t>
      </w:r>
    </w:p>
    <w:p>
      <w:pPr>
        <w:widowControl/>
        <w:shd w:val="clear" w:color="auto" w:fill="FFFFFF"/>
        <w:snapToGrid w:val="0"/>
        <w:spacing w:before="100" w:beforeAutospacing="1" w:after="240" w:line="360" w:lineRule="auto"/>
        <w:contextualSpacing/>
        <w:jc w:val="left"/>
        <w:rPr>
          <w:rFonts w:hint="eastAsia" w:ascii="宋体" w:hAnsi="宋体" w:cs="宋体"/>
          <w:snapToGrid w:val="0"/>
          <w:sz w:val="24"/>
        </w:rPr>
      </w:pPr>
      <w:r>
        <w:rPr>
          <w:rFonts w:hint="eastAsia" w:ascii="宋体" w:hAnsi="宋体" w:cs="宋体"/>
          <w:snapToGrid w:val="0"/>
          <w:sz w:val="24"/>
        </w:rPr>
        <w:t>　　</w:t>
      </w:r>
      <w:r>
        <w:rPr>
          <w:rFonts w:hint="eastAsia" w:ascii="宋体" w:hAnsi="宋体" w:cs="宋体"/>
          <w:kern w:val="0"/>
          <w:sz w:val="24"/>
          <w:lang w:val="zh-CN"/>
        </w:rPr>
        <w:t>4.2.3.3</w:t>
      </w:r>
      <w:r>
        <w:rPr>
          <w:rFonts w:hint="eastAsia" w:ascii="宋体" w:hAnsi="宋体" w:cs="宋体"/>
          <w:snapToGrid w:val="0"/>
          <w:sz w:val="24"/>
        </w:rPr>
        <w:t>具体、明确的质疑事项和与质疑事项相关的请求；</w:t>
      </w:r>
    </w:p>
    <w:p>
      <w:pPr>
        <w:widowControl/>
        <w:shd w:val="clear" w:color="auto" w:fill="FFFFFF"/>
        <w:snapToGrid w:val="0"/>
        <w:spacing w:before="100" w:beforeAutospacing="1" w:after="240" w:line="360" w:lineRule="auto"/>
        <w:contextualSpacing/>
        <w:jc w:val="left"/>
        <w:rPr>
          <w:rFonts w:hint="eastAsia" w:ascii="宋体" w:hAnsi="宋体" w:cs="宋体"/>
          <w:snapToGrid w:val="0"/>
          <w:sz w:val="24"/>
        </w:rPr>
      </w:pPr>
      <w:r>
        <w:rPr>
          <w:rFonts w:hint="eastAsia" w:ascii="宋体" w:hAnsi="宋体" w:cs="宋体"/>
          <w:snapToGrid w:val="0"/>
          <w:sz w:val="24"/>
        </w:rPr>
        <w:t>　　</w:t>
      </w:r>
      <w:r>
        <w:rPr>
          <w:rFonts w:hint="eastAsia" w:ascii="宋体" w:hAnsi="宋体" w:cs="宋体"/>
          <w:kern w:val="0"/>
          <w:sz w:val="24"/>
          <w:lang w:val="zh-CN"/>
        </w:rPr>
        <w:t>4.2.3.4</w:t>
      </w:r>
      <w:r>
        <w:rPr>
          <w:rFonts w:hint="eastAsia" w:ascii="宋体" w:hAnsi="宋体" w:cs="宋体"/>
          <w:snapToGrid w:val="0"/>
          <w:sz w:val="24"/>
        </w:rPr>
        <w:t>事实依据；</w:t>
      </w:r>
    </w:p>
    <w:p>
      <w:pPr>
        <w:widowControl/>
        <w:shd w:val="clear" w:color="auto" w:fill="FFFFFF"/>
        <w:snapToGrid w:val="0"/>
        <w:spacing w:before="100" w:beforeAutospacing="1" w:after="240" w:line="360" w:lineRule="auto"/>
        <w:contextualSpacing/>
        <w:jc w:val="left"/>
        <w:rPr>
          <w:rFonts w:hint="eastAsia" w:ascii="宋体" w:hAnsi="宋体" w:cs="宋体"/>
          <w:snapToGrid w:val="0"/>
          <w:sz w:val="24"/>
        </w:rPr>
      </w:pPr>
      <w:r>
        <w:rPr>
          <w:rFonts w:hint="eastAsia" w:ascii="宋体" w:hAnsi="宋体" w:cs="宋体"/>
          <w:snapToGrid w:val="0"/>
          <w:sz w:val="24"/>
        </w:rPr>
        <w:t>　　</w:t>
      </w:r>
      <w:r>
        <w:rPr>
          <w:rFonts w:hint="eastAsia" w:ascii="宋体" w:hAnsi="宋体" w:cs="宋体"/>
          <w:kern w:val="0"/>
          <w:sz w:val="24"/>
          <w:lang w:val="zh-CN"/>
        </w:rPr>
        <w:t>4.2.3.5</w:t>
      </w:r>
      <w:r>
        <w:rPr>
          <w:rFonts w:hint="eastAsia" w:ascii="宋体" w:hAnsi="宋体" w:cs="宋体"/>
          <w:snapToGrid w:val="0"/>
          <w:sz w:val="24"/>
        </w:rPr>
        <w:t>必要的法律依据；</w:t>
      </w:r>
    </w:p>
    <w:p>
      <w:pPr>
        <w:widowControl/>
        <w:shd w:val="clear" w:color="auto" w:fill="FFFFFF"/>
        <w:snapToGrid w:val="0"/>
        <w:spacing w:before="100" w:beforeAutospacing="1" w:after="240" w:line="360" w:lineRule="auto"/>
        <w:ind w:firstLine="480"/>
        <w:contextualSpacing/>
        <w:jc w:val="left"/>
        <w:rPr>
          <w:rFonts w:hint="eastAsia" w:ascii="宋体" w:hAnsi="宋体" w:cs="宋体"/>
          <w:snapToGrid w:val="0"/>
          <w:sz w:val="24"/>
        </w:rPr>
      </w:pPr>
      <w:r>
        <w:rPr>
          <w:rFonts w:hint="eastAsia" w:ascii="宋体" w:hAnsi="宋体" w:cs="宋体"/>
          <w:kern w:val="0"/>
          <w:sz w:val="24"/>
          <w:lang w:val="zh-CN"/>
        </w:rPr>
        <w:t>4.2.3.6</w:t>
      </w:r>
      <w:r>
        <w:rPr>
          <w:rFonts w:hint="eastAsia" w:ascii="宋体" w:hAnsi="宋体" w:cs="宋体"/>
          <w:snapToGrid w:val="0"/>
          <w:sz w:val="24"/>
        </w:rPr>
        <w:t>提出质疑的日期。</w:t>
      </w:r>
    </w:p>
    <w:p>
      <w:pPr>
        <w:widowControl/>
        <w:shd w:val="clear" w:color="auto" w:fill="FFFFFF"/>
        <w:snapToGrid w:val="0"/>
        <w:spacing w:before="100" w:beforeAutospacing="1" w:after="240" w:line="360" w:lineRule="auto"/>
        <w:ind w:firstLine="480"/>
        <w:contextualSpacing/>
        <w:jc w:val="left"/>
        <w:rPr>
          <w:rFonts w:hint="eastAsia" w:ascii="宋体" w:hAnsi="宋体" w:cs="宋体"/>
          <w:kern w:val="0"/>
          <w:sz w:val="24"/>
        </w:rPr>
      </w:pPr>
      <w:r>
        <w:rPr>
          <w:rFonts w:hint="eastAsia" w:ascii="宋体" w:hAnsi="宋体" w:cs="宋体"/>
          <w:kern w:val="0"/>
          <w:sz w:val="24"/>
        </w:rPr>
        <w:t>供应商提交的质疑函需一式三份。供应商为自然人的，应当由本人签字；供应商为法人或者其他组织的，应当由法定代表人、主要负责人，或者其授权代表签字或者盖章，并加盖公章。</w:t>
      </w:r>
    </w:p>
    <w:p>
      <w:pPr>
        <w:widowControl/>
        <w:shd w:val="clear" w:color="auto" w:fill="FFFFFF"/>
        <w:snapToGrid w:val="0"/>
        <w:spacing w:before="100" w:beforeAutospacing="1" w:after="240" w:line="360" w:lineRule="auto"/>
        <w:ind w:firstLine="480"/>
        <w:contextualSpacing/>
        <w:jc w:val="left"/>
        <w:rPr>
          <w:rFonts w:hint="eastAsia" w:ascii="宋体" w:hAnsi="宋体" w:cs="宋体"/>
          <w:kern w:val="0"/>
          <w:sz w:val="24"/>
        </w:rPr>
      </w:pPr>
      <w:r>
        <w:rPr>
          <w:rFonts w:hint="eastAsia" w:ascii="宋体" w:hAnsi="宋体" w:cs="宋体"/>
          <w:kern w:val="0"/>
          <w:sz w:val="24"/>
        </w:rPr>
        <w:t>质疑函范本及制作说明详见附件3。</w:t>
      </w:r>
    </w:p>
    <w:p>
      <w:pPr>
        <w:widowControl/>
        <w:shd w:val="clear" w:color="auto" w:fill="FFFFFF"/>
        <w:snapToGrid w:val="0"/>
        <w:spacing w:before="100" w:beforeAutospacing="1" w:after="240" w:line="360" w:lineRule="auto"/>
        <w:ind w:firstLine="480"/>
        <w:contextualSpacing/>
        <w:jc w:val="left"/>
        <w:rPr>
          <w:rFonts w:hint="eastAsia" w:ascii="宋体" w:hAnsi="宋体" w:cs="宋体"/>
          <w:kern w:val="0"/>
          <w:sz w:val="24"/>
        </w:rPr>
      </w:pPr>
      <w:r>
        <w:rPr>
          <w:rFonts w:hint="eastAsia" w:ascii="宋体" w:hAnsi="宋体" w:cs="宋体"/>
          <w:kern w:val="0"/>
          <w:sz w:val="24"/>
          <w:lang w:val="zh-CN"/>
        </w:rPr>
        <w:t>4.2</w:t>
      </w:r>
      <w:r>
        <w:rPr>
          <w:rFonts w:hint="eastAsia" w:ascii="宋体" w:hAnsi="宋体" w:cs="宋体"/>
          <w:kern w:val="0"/>
          <w:sz w:val="24"/>
        </w:rPr>
        <w:t>.4采购人或者采购机构应当在收到供应商的书面质疑后七个工作日内作出答复，并以书面形式通知质疑供应商和其他与质疑处理结果有利害关系的政府采购当事人，但答复的内容不得涉及商业秘密。</w:t>
      </w:r>
    </w:p>
    <w:p>
      <w:pPr>
        <w:widowControl/>
        <w:shd w:val="clear" w:color="auto" w:fill="FFFFFF"/>
        <w:snapToGrid w:val="0"/>
        <w:spacing w:before="100" w:beforeAutospacing="1" w:after="240" w:line="360" w:lineRule="auto"/>
        <w:ind w:firstLine="480"/>
        <w:contextualSpacing/>
        <w:jc w:val="left"/>
        <w:rPr>
          <w:rFonts w:hint="eastAsia" w:ascii="宋体" w:hAnsi="宋体" w:cs="宋体"/>
          <w:kern w:val="0"/>
          <w:sz w:val="24"/>
        </w:rPr>
      </w:pPr>
      <w:r>
        <w:rPr>
          <w:rFonts w:hint="eastAsia" w:ascii="宋体" w:hAnsi="宋体" w:cs="宋体"/>
          <w:kern w:val="0"/>
          <w:sz w:val="24"/>
          <w:lang w:val="zh-CN"/>
        </w:rPr>
        <w:t>4.2</w:t>
      </w:r>
      <w:r>
        <w:rPr>
          <w:rFonts w:hint="eastAsia" w:ascii="宋体" w:hAnsi="宋体" w:cs="宋体"/>
          <w:kern w:val="0"/>
          <w:sz w:val="24"/>
        </w:rPr>
        <w:t>.5询问或者质疑事项可能影响采购结果的，采购人应当暂停签订合同，已经签订合同的，应当中止履行合同。</w:t>
      </w:r>
    </w:p>
    <w:p>
      <w:pPr>
        <w:widowControl/>
        <w:shd w:val="clear" w:color="auto" w:fill="FFFFFF"/>
        <w:snapToGrid w:val="0"/>
        <w:spacing w:before="100" w:beforeAutospacing="1" w:after="240" w:line="360" w:lineRule="auto"/>
        <w:ind w:firstLine="480"/>
        <w:contextualSpacing/>
        <w:jc w:val="left"/>
        <w:rPr>
          <w:rFonts w:hint="eastAsia" w:ascii="宋体" w:hAnsi="宋体" w:cs="宋体"/>
          <w:kern w:val="0"/>
          <w:sz w:val="24"/>
          <w:lang w:val="zh-CN"/>
        </w:rPr>
      </w:pPr>
      <w:r>
        <w:rPr>
          <w:rFonts w:hint="eastAsia" w:ascii="宋体" w:hAnsi="宋体" w:cs="宋体"/>
          <w:kern w:val="0"/>
          <w:sz w:val="24"/>
          <w:lang w:val="zh-CN"/>
        </w:rPr>
        <w:t>4.3供应商投诉</w:t>
      </w:r>
    </w:p>
    <w:p>
      <w:pPr>
        <w:widowControl/>
        <w:shd w:val="clear" w:color="auto" w:fill="FFFFFF"/>
        <w:snapToGrid w:val="0"/>
        <w:spacing w:before="100" w:beforeAutospacing="1" w:after="240" w:line="360" w:lineRule="auto"/>
        <w:ind w:firstLine="480"/>
        <w:contextualSpacing/>
        <w:jc w:val="left"/>
        <w:rPr>
          <w:rFonts w:hint="eastAsia" w:ascii="宋体" w:hAnsi="宋体" w:cs="宋体"/>
          <w:kern w:val="0"/>
          <w:sz w:val="24"/>
        </w:rPr>
      </w:pPr>
      <w:r>
        <w:rPr>
          <w:rFonts w:hint="eastAsia" w:ascii="宋体" w:hAnsi="宋体" w:cs="宋体"/>
          <w:kern w:val="0"/>
          <w:sz w:val="24"/>
        </w:rPr>
        <w:t>4.3.1质疑供应商对采购人、采购机构的答复不满意或者采购人、采购机构未在规定的时间内作出答复的，可以在答复期满后十五个工作日内向同级政府采购监督管理部门提出投诉。</w:t>
      </w:r>
    </w:p>
    <w:p>
      <w:pPr>
        <w:widowControl/>
        <w:shd w:val="clear" w:color="auto" w:fill="FFFFFF"/>
        <w:snapToGrid w:val="0"/>
        <w:spacing w:before="100" w:beforeAutospacing="1" w:after="240" w:line="360" w:lineRule="auto"/>
        <w:ind w:firstLine="480"/>
        <w:contextualSpacing/>
        <w:jc w:val="left"/>
        <w:rPr>
          <w:rFonts w:hint="eastAsia" w:ascii="宋体" w:hAnsi="宋体" w:cs="宋体"/>
          <w:kern w:val="0"/>
          <w:sz w:val="24"/>
        </w:rPr>
      </w:pPr>
      <w:r>
        <w:rPr>
          <w:rFonts w:hint="eastAsia" w:ascii="宋体" w:hAnsi="宋体" w:cs="宋体"/>
          <w:kern w:val="0"/>
          <w:sz w:val="24"/>
        </w:rPr>
        <w:t>4.3.</w:t>
      </w:r>
      <w:r>
        <w:rPr>
          <w:rFonts w:hint="eastAsia" w:ascii="宋体" w:hAnsi="宋体" w:cs="宋体"/>
          <w:kern w:val="0"/>
          <w:sz w:val="24"/>
          <w:lang w:val="zh-CN"/>
        </w:rPr>
        <w:t>2</w:t>
      </w:r>
      <w:r>
        <w:rPr>
          <w:rFonts w:hint="eastAsia" w:ascii="宋体" w:hAnsi="宋体" w:cs="宋体"/>
          <w:kern w:val="0"/>
          <w:sz w:val="24"/>
        </w:rPr>
        <w:t>供应商投诉的事项不得超出已质疑事项的范围，基于质疑答复内容提出的投诉事项除外。</w:t>
      </w:r>
    </w:p>
    <w:p>
      <w:pPr>
        <w:widowControl/>
        <w:shd w:val="clear" w:color="auto" w:fill="FFFFFF"/>
        <w:snapToGrid w:val="0"/>
        <w:spacing w:before="100" w:beforeAutospacing="1" w:after="240" w:line="360" w:lineRule="auto"/>
        <w:ind w:firstLine="480"/>
        <w:contextualSpacing/>
        <w:jc w:val="left"/>
        <w:rPr>
          <w:rFonts w:hint="eastAsia" w:ascii="宋体" w:hAnsi="宋体" w:cs="宋体"/>
          <w:kern w:val="0"/>
          <w:sz w:val="24"/>
        </w:rPr>
      </w:pPr>
      <w:r>
        <w:rPr>
          <w:rFonts w:hint="eastAsia" w:ascii="宋体" w:hAnsi="宋体" w:cs="宋体"/>
          <w:kern w:val="0"/>
          <w:sz w:val="24"/>
        </w:rPr>
        <w:t>4.3.3供应商投诉应当有明确的请求和必要的证明材料。</w:t>
      </w:r>
    </w:p>
    <w:p>
      <w:pPr>
        <w:widowControl/>
        <w:shd w:val="clear" w:color="auto" w:fill="FFFFFF"/>
        <w:snapToGrid w:val="0"/>
        <w:spacing w:before="100" w:beforeAutospacing="1" w:after="240" w:line="360" w:lineRule="auto"/>
        <w:ind w:firstLine="480"/>
        <w:contextualSpacing/>
        <w:jc w:val="left"/>
        <w:rPr>
          <w:rFonts w:hint="eastAsia" w:ascii="宋体" w:hAnsi="宋体" w:cs="宋体"/>
          <w:kern w:val="0"/>
          <w:sz w:val="24"/>
        </w:rPr>
      </w:pPr>
      <w:r>
        <w:rPr>
          <w:rFonts w:hint="eastAsia" w:ascii="宋体" w:hAnsi="宋体" w:cs="宋体"/>
          <w:kern w:val="0"/>
          <w:sz w:val="24"/>
        </w:rPr>
        <w:t>4.3.4 以联合体形式参加政府采购活动的，其投诉应当由组成联合体的所有供应商共同提出。</w:t>
      </w:r>
    </w:p>
    <w:p>
      <w:pPr>
        <w:widowControl/>
        <w:shd w:val="clear" w:color="auto" w:fill="FFFFFF"/>
        <w:snapToGrid w:val="0"/>
        <w:spacing w:before="100" w:beforeAutospacing="1" w:after="240" w:line="360" w:lineRule="auto"/>
        <w:ind w:firstLine="480"/>
        <w:contextualSpacing/>
        <w:jc w:val="left"/>
        <w:rPr>
          <w:rFonts w:hint="eastAsia" w:hAnsi="宋体"/>
          <w:b/>
        </w:rPr>
      </w:pPr>
      <w:r>
        <w:rPr>
          <w:rFonts w:hint="eastAsia" w:ascii="宋体" w:hAnsi="宋体" w:cs="宋体"/>
          <w:kern w:val="0"/>
          <w:sz w:val="24"/>
        </w:rPr>
        <w:t>投诉书范本及制作说明详见附件4。</w:t>
      </w:r>
    </w:p>
    <w:p>
      <w:pPr>
        <w:pStyle w:val="23"/>
        <w:snapToGrid w:val="0"/>
        <w:spacing w:before="0" w:beforeLines="0" w:after="0" w:afterLines="0" w:line="440" w:lineRule="exact"/>
        <w:ind w:firstLine="477" w:firstLineChars="198"/>
        <w:outlineLvl w:val="1"/>
        <w:rPr>
          <w:rFonts w:hint="eastAsia" w:hAnsi="宋体"/>
          <w:b/>
        </w:rPr>
      </w:pPr>
      <w:r>
        <w:rPr>
          <w:rFonts w:hint="eastAsia" w:hAnsi="宋体"/>
          <w:b/>
        </w:rPr>
        <w:t>二、</w:t>
      </w:r>
      <w:r>
        <w:rPr>
          <w:rFonts w:hint="eastAsia" w:hAnsi="宋体" w:cs="Arial"/>
          <w:b/>
        </w:rPr>
        <w:t>投标</w:t>
      </w:r>
      <w:r>
        <w:rPr>
          <w:rFonts w:hint="eastAsia" w:hAnsi="宋体"/>
          <w:b/>
        </w:rPr>
        <w:t>文件的编制</w:t>
      </w:r>
    </w:p>
    <w:p>
      <w:pPr>
        <w:snapToGrid w:val="0"/>
        <w:spacing w:line="440" w:lineRule="exact"/>
        <w:ind w:firstLine="472" w:firstLineChars="196"/>
        <w:jc w:val="left"/>
        <w:rPr>
          <w:rFonts w:ascii="宋体" w:hAnsi="宋体"/>
          <w:b/>
          <w:sz w:val="24"/>
        </w:rPr>
      </w:pPr>
      <w:r>
        <w:rPr>
          <w:rFonts w:hint="eastAsia" w:ascii="宋体" w:hAnsi="宋体"/>
          <w:b/>
          <w:sz w:val="24"/>
        </w:rPr>
        <w:t>（一）投标文件的形式和效力</w:t>
      </w:r>
    </w:p>
    <w:p>
      <w:pPr>
        <w:adjustRightInd w:val="0"/>
        <w:snapToGrid w:val="0"/>
        <w:spacing w:line="440" w:lineRule="exact"/>
        <w:ind w:firstLine="482" w:firstLineChars="200"/>
        <w:rPr>
          <w:rFonts w:hint="eastAsia" w:ascii="宋体" w:hAnsi="宋体"/>
          <w:b/>
          <w:sz w:val="24"/>
        </w:rPr>
      </w:pPr>
      <w:r>
        <w:rPr>
          <w:rFonts w:hint="eastAsia" w:ascii="宋体" w:hAnsi="宋体"/>
          <w:b/>
          <w:sz w:val="24"/>
        </w:rPr>
        <w:t>投标文件为电子投标文件。</w:t>
      </w:r>
    </w:p>
    <w:p>
      <w:pPr>
        <w:numPr>
          <w:ilvl w:val="0"/>
          <w:numId w:val="6"/>
        </w:numPr>
        <w:adjustRightInd w:val="0"/>
        <w:snapToGrid w:val="0"/>
        <w:spacing w:line="440" w:lineRule="exact"/>
        <w:ind w:firstLine="482" w:firstLineChars="200"/>
        <w:rPr>
          <w:rFonts w:hint="eastAsia" w:ascii="宋体" w:hAnsi="宋体"/>
          <w:b/>
          <w:sz w:val="24"/>
        </w:rPr>
      </w:pPr>
      <w:r>
        <w:rPr>
          <w:rFonts w:hint="eastAsia" w:ascii="宋体" w:hAnsi="宋体"/>
          <w:b/>
          <w:sz w:val="24"/>
        </w:rPr>
        <w:t>电子投标文件，按“政采云供应商项目采购-电子招投标操作指南”及本招标文件要求制作、加密并递交。</w:t>
      </w:r>
    </w:p>
    <w:p>
      <w:pPr>
        <w:spacing w:line="440" w:lineRule="exact"/>
        <w:ind w:firstLine="480" w:firstLineChars="200"/>
        <w:rPr>
          <w:rFonts w:hint="eastAsia"/>
          <w:sz w:val="24"/>
        </w:rPr>
      </w:pPr>
      <w:r>
        <w:rPr>
          <w:rFonts w:hint="eastAsia" w:ascii="宋体" w:hAnsi="宋体" w:cs="宋体"/>
          <w:kern w:val="0"/>
          <w:sz w:val="24"/>
          <w:lang w:val="zh-CN"/>
        </w:rPr>
        <w:t>投标文件分为资格文件</w:t>
      </w:r>
      <w:r>
        <w:rPr>
          <w:rFonts w:hint="eastAsia" w:ascii="宋体" w:hAnsi="宋体" w:cs="宋体"/>
          <w:kern w:val="0"/>
          <w:sz w:val="24"/>
        </w:rPr>
        <w:t>、</w:t>
      </w:r>
      <w:r>
        <w:rPr>
          <w:rFonts w:hint="eastAsia" w:ascii="宋体" w:hAnsi="宋体" w:cs="宋体"/>
          <w:kern w:val="0"/>
          <w:sz w:val="24"/>
          <w:lang w:val="zh-CN"/>
        </w:rPr>
        <w:t>商务技术文件、报价文件三部分。</w:t>
      </w:r>
      <w:r>
        <w:rPr>
          <w:rFonts w:hint="eastAsia"/>
          <w:sz w:val="24"/>
          <w:lang w:val="zh-CN"/>
        </w:rPr>
        <w:t>各投标人在编制投标文件时请按照招标文件第六部分规定的格式进行，混乱的编排导致投标文件被误读或评标委员会查找不到有效文件是投标人的风险。</w:t>
      </w:r>
      <w:r>
        <w:rPr>
          <w:rFonts w:hint="eastAsia"/>
          <w:sz w:val="24"/>
        </w:rPr>
        <w:t>▲投标文件未按规定的格式编制的，投标无效。</w:t>
      </w:r>
    </w:p>
    <w:p>
      <w:pPr>
        <w:spacing w:line="440" w:lineRule="exact"/>
        <w:ind w:firstLine="480" w:firstLineChars="200"/>
        <w:rPr>
          <w:sz w:val="24"/>
          <w:lang w:val="zh-CN"/>
        </w:rPr>
      </w:pPr>
      <w:r>
        <w:rPr>
          <w:rFonts w:hint="eastAsia"/>
          <w:sz w:val="24"/>
        </w:rPr>
        <w:t>1）</w:t>
      </w:r>
      <w:r>
        <w:rPr>
          <w:rFonts w:hint="eastAsia"/>
          <w:sz w:val="24"/>
          <w:lang w:val="zh-CN"/>
        </w:rPr>
        <w:t>投标人进行电子投标应安装客户端软件</w:t>
      </w:r>
      <w:r>
        <w:rPr>
          <w:sz w:val="24"/>
          <w:lang w:val="zh-CN"/>
        </w:rPr>
        <w:t>—</w:t>
      </w:r>
      <w:r>
        <w:rPr>
          <w:rFonts w:hint="eastAsia"/>
          <w:sz w:val="24"/>
          <w:lang w:val="zh-CN"/>
        </w:rPr>
        <w:t>“政采云电子交易客户端”，并按照招标文件和电子交易平台的要求编制并加密投标文件。投标人未按规定加密的投标文件，电子交易平台将拒收并提示。</w:t>
      </w:r>
    </w:p>
    <w:p>
      <w:pPr>
        <w:spacing w:line="440" w:lineRule="exact"/>
        <w:ind w:firstLine="480" w:firstLineChars="200"/>
      </w:pPr>
      <w:r>
        <w:rPr>
          <w:rFonts w:hint="eastAsia"/>
          <w:sz w:val="24"/>
        </w:rPr>
        <w:t>2）</w:t>
      </w:r>
      <w:r>
        <w:rPr>
          <w:rFonts w:hint="eastAsia"/>
          <w:sz w:val="24"/>
          <w:lang w:val="zh-CN"/>
        </w:rPr>
        <w:t>使用“政采云电子交易客户端”需要提前申领CA数字证书，申领流程请自行前往“浙江政府采购网-下载专区-电子交易客户端-CA驱动和申领流程”进行查阅。</w:t>
      </w:r>
    </w:p>
    <w:p>
      <w:pPr>
        <w:spacing w:line="440" w:lineRule="exact"/>
        <w:ind w:firstLine="480" w:firstLineChars="200"/>
        <w:rPr>
          <w:rFonts w:hint="eastAsia" w:ascii="宋体" w:hAnsi="宋体"/>
          <w:sz w:val="24"/>
        </w:rPr>
      </w:pPr>
      <w:r>
        <w:rPr>
          <w:rFonts w:hint="eastAsia" w:ascii="宋体" w:hAnsi="宋体"/>
          <w:sz w:val="24"/>
        </w:rPr>
        <w:t>（三）投标文件的组成</w:t>
      </w:r>
    </w:p>
    <w:p>
      <w:pPr>
        <w:spacing w:line="440" w:lineRule="exact"/>
        <w:ind w:firstLine="480" w:firstLineChars="200"/>
        <w:rPr>
          <w:rFonts w:hint="eastAsia" w:ascii="宋体" w:hAnsi="宋体"/>
          <w:color w:val="000000"/>
          <w:sz w:val="24"/>
        </w:rPr>
      </w:pPr>
      <w:r>
        <w:rPr>
          <w:rFonts w:hint="eastAsia" w:ascii="宋体" w:hAnsi="宋体"/>
          <w:color w:val="000000"/>
          <w:sz w:val="24"/>
        </w:rPr>
        <w:t>投标文件由</w:t>
      </w:r>
      <w:r>
        <w:rPr>
          <w:rFonts w:hint="eastAsia" w:ascii="宋体" w:hAnsi="宋体" w:cs="宋体"/>
          <w:color w:val="000000"/>
          <w:kern w:val="0"/>
          <w:sz w:val="24"/>
          <w:lang w:val="zh-CN"/>
        </w:rPr>
        <w:t>资格文件</w:t>
      </w:r>
      <w:r>
        <w:rPr>
          <w:rFonts w:hint="eastAsia" w:ascii="宋体" w:hAnsi="宋体" w:cs="宋体"/>
          <w:color w:val="000000"/>
          <w:kern w:val="0"/>
          <w:sz w:val="24"/>
        </w:rPr>
        <w:t>、</w:t>
      </w:r>
      <w:r>
        <w:rPr>
          <w:rFonts w:hint="eastAsia" w:ascii="宋体" w:hAnsi="宋体" w:cs="宋体"/>
          <w:color w:val="000000"/>
          <w:kern w:val="0"/>
          <w:sz w:val="24"/>
          <w:lang w:val="zh-CN"/>
        </w:rPr>
        <w:t>商务技术文件、报价文件</w:t>
      </w:r>
      <w:r>
        <w:rPr>
          <w:rFonts w:hint="eastAsia" w:ascii="宋体" w:hAnsi="宋体"/>
          <w:color w:val="000000"/>
          <w:sz w:val="24"/>
        </w:rPr>
        <w:t>三部分组成。</w:t>
      </w:r>
    </w:p>
    <w:p>
      <w:pPr>
        <w:spacing w:line="440" w:lineRule="exact"/>
        <w:ind w:firstLine="480" w:firstLineChars="200"/>
        <w:rPr>
          <w:rFonts w:hint="eastAsia" w:ascii="宋体" w:hAnsi="宋体"/>
          <w:color w:val="000000"/>
          <w:sz w:val="24"/>
        </w:rPr>
      </w:pPr>
      <w:r>
        <w:rPr>
          <w:rFonts w:hint="eastAsia" w:ascii="宋体" w:hAnsi="宋体"/>
          <w:color w:val="000000"/>
          <w:sz w:val="24"/>
        </w:rPr>
        <w:t>评分索引一览表（见附件）</w:t>
      </w:r>
    </w:p>
    <w:p>
      <w:pPr>
        <w:spacing w:line="440" w:lineRule="exact"/>
        <w:ind w:firstLine="482" w:firstLineChars="200"/>
        <w:rPr>
          <w:rFonts w:hint="eastAsia" w:ascii="宋体" w:hAnsi="宋体"/>
          <w:b/>
          <w:bCs/>
          <w:color w:val="000000"/>
          <w:sz w:val="24"/>
        </w:rPr>
      </w:pPr>
      <w:r>
        <w:rPr>
          <w:rFonts w:hint="eastAsia" w:ascii="宋体" w:hAnsi="宋体"/>
          <w:b/>
          <w:bCs/>
          <w:color w:val="000000"/>
          <w:sz w:val="24"/>
        </w:rPr>
        <w:t>1.资格文件内容</w:t>
      </w:r>
      <w:r>
        <w:rPr>
          <w:rFonts w:hint="eastAsia" w:ascii="宋体" w:hAnsi="宋体" w:cs="宋体"/>
          <w:b/>
          <w:color w:val="000000"/>
          <w:sz w:val="24"/>
        </w:rPr>
        <w:t>（不含报价）</w:t>
      </w:r>
      <w:r>
        <w:rPr>
          <w:rFonts w:hint="eastAsia" w:ascii="宋体" w:hAnsi="宋体"/>
          <w:b/>
          <w:bCs/>
          <w:color w:val="000000"/>
          <w:sz w:val="24"/>
        </w:rPr>
        <w:t>：</w:t>
      </w:r>
    </w:p>
    <w:p>
      <w:pPr>
        <w:pStyle w:val="188"/>
        <w:tabs>
          <w:tab w:val="left" w:pos="2001"/>
        </w:tabs>
        <w:spacing w:line="440" w:lineRule="exact"/>
        <w:ind w:firstLine="480"/>
        <w:jc w:val="left"/>
        <w:rPr>
          <w:rFonts w:hint="eastAsia" w:ascii="宋体" w:hAnsi="宋体"/>
          <w:sz w:val="24"/>
        </w:rPr>
      </w:pPr>
      <w:r>
        <w:rPr>
          <w:rFonts w:hint="eastAsia" w:ascii="宋体" w:hAnsi="宋体"/>
          <w:sz w:val="24"/>
        </w:rPr>
        <w:t>（1）</w:t>
      </w:r>
      <w:r>
        <w:rPr>
          <w:sz w:val="24"/>
        </w:rPr>
        <w:t>法定代表人资格证明书（附身份证复印件）</w:t>
      </w:r>
    </w:p>
    <w:p>
      <w:pPr>
        <w:pStyle w:val="188"/>
        <w:tabs>
          <w:tab w:val="left" w:pos="2001"/>
        </w:tabs>
        <w:spacing w:line="440" w:lineRule="exact"/>
        <w:ind w:firstLine="480"/>
        <w:jc w:val="left"/>
        <w:rPr>
          <w:sz w:val="24"/>
        </w:rPr>
      </w:pPr>
      <w:r>
        <w:rPr>
          <w:rFonts w:hint="eastAsia" w:ascii="宋体" w:hAnsi="宋体"/>
          <w:sz w:val="24"/>
        </w:rPr>
        <w:t>（2）</w:t>
      </w:r>
      <w:r>
        <w:rPr>
          <w:sz w:val="24"/>
        </w:rPr>
        <w:t>法定代表人授权委托书（附身份证复印件）</w:t>
      </w:r>
    </w:p>
    <w:p>
      <w:pPr>
        <w:pStyle w:val="188"/>
        <w:tabs>
          <w:tab w:val="left" w:pos="2001"/>
        </w:tabs>
        <w:spacing w:line="440" w:lineRule="exact"/>
        <w:ind w:firstLine="480"/>
        <w:jc w:val="left"/>
        <w:rPr>
          <w:sz w:val="24"/>
        </w:rPr>
      </w:pPr>
      <w:r>
        <w:rPr>
          <w:rFonts w:hint="eastAsia" w:ascii="宋体" w:hAnsi="宋体"/>
          <w:sz w:val="24"/>
        </w:rPr>
        <w:t>（3）</w:t>
      </w:r>
      <w:r>
        <w:rPr>
          <w:rFonts w:hint="eastAsia"/>
          <w:sz w:val="24"/>
        </w:rPr>
        <w:t>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pPr>
        <w:pStyle w:val="188"/>
        <w:tabs>
          <w:tab w:val="left" w:pos="2001"/>
        </w:tabs>
        <w:spacing w:line="440" w:lineRule="exact"/>
        <w:ind w:firstLine="480"/>
        <w:jc w:val="left"/>
        <w:rPr>
          <w:sz w:val="24"/>
        </w:rPr>
      </w:pPr>
      <w:r>
        <w:rPr>
          <w:rFonts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r>
        <w:rPr>
          <w:sz w:val="24"/>
        </w:rPr>
        <w:t>（副本复印件）</w:t>
      </w:r>
    </w:p>
    <w:p>
      <w:pPr>
        <w:pStyle w:val="188"/>
        <w:tabs>
          <w:tab w:val="left" w:pos="2001"/>
        </w:tabs>
        <w:spacing w:line="440" w:lineRule="exact"/>
        <w:ind w:firstLine="480"/>
        <w:jc w:val="left"/>
        <w:rPr>
          <w:rFonts w:hint="eastAsia" w:ascii="宋体" w:hAnsi="宋体" w:eastAsia="宋体" w:cs="宋体"/>
          <w:sz w:val="24"/>
        </w:rPr>
      </w:pPr>
      <w:r>
        <w:rPr>
          <w:rFonts w:hint="eastAsia" w:ascii="宋体" w:hAnsi="宋体" w:eastAsia="宋体" w:cs="宋体"/>
          <w:sz w:val="24"/>
        </w:rPr>
        <w:t>（4）符合参与政府采购活动的资格条件并且没有税收缴纳、社会保障等方面的失信记录的承诺函；</w:t>
      </w:r>
    </w:p>
    <w:p>
      <w:pPr>
        <w:pStyle w:val="188"/>
        <w:tabs>
          <w:tab w:val="left" w:pos="2001"/>
        </w:tabs>
        <w:spacing w:line="440" w:lineRule="exact"/>
        <w:ind w:firstLine="480"/>
        <w:jc w:val="left"/>
        <w:rPr>
          <w:rFonts w:hint="eastAsia" w:ascii="宋体" w:hAnsi="宋体" w:eastAsia="宋体" w:cs="宋体"/>
          <w:sz w:val="24"/>
        </w:rPr>
      </w:pPr>
      <w:r>
        <w:rPr>
          <w:rFonts w:hint="eastAsia" w:ascii="宋体" w:hAnsi="宋体" w:eastAsia="宋体" w:cs="宋体"/>
          <w:sz w:val="24"/>
        </w:rPr>
        <w:t>（5）具有履行合同所必需的设备和专业技术能力的承诺函</w:t>
      </w:r>
    </w:p>
    <w:p>
      <w:pPr>
        <w:pStyle w:val="188"/>
        <w:tabs>
          <w:tab w:val="left" w:pos="2001"/>
        </w:tabs>
        <w:spacing w:line="440" w:lineRule="exact"/>
        <w:ind w:firstLine="480"/>
        <w:jc w:val="left"/>
        <w:rPr>
          <w:rFonts w:hint="eastAsia" w:ascii="宋体" w:hAnsi="宋体" w:eastAsia="宋体" w:cs="宋体"/>
          <w:sz w:val="24"/>
        </w:rPr>
      </w:pPr>
      <w:r>
        <w:rPr>
          <w:rFonts w:hint="eastAsia" w:ascii="宋体" w:hAnsi="宋体" w:eastAsia="宋体" w:cs="宋体"/>
          <w:sz w:val="24"/>
        </w:rPr>
        <w:t>（6）参加政府采购活动前三年内，在经营活动中没有重大违法记录的声明</w:t>
      </w:r>
    </w:p>
    <w:p>
      <w:pPr>
        <w:pStyle w:val="188"/>
        <w:tabs>
          <w:tab w:val="left" w:pos="2001"/>
        </w:tabs>
        <w:spacing w:line="440" w:lineRule="exact"/>
        <w:ind w:firstLine="480"/>
        <w:jc w:val="left"/>
        <w:rPr>
          <w:rFonts w:hint="eastAsia" w:ascii="宋体" w:hAnsi="宋体" w:eastAsia="宋体" w:cs="宋体"/>
          <w:sz w:val="24"/>
        </w:rPr>
      </w:pPr>
      <w:r>
        <w:rPr>
          <w:rFonts w:hint="eastAsia" w:ascii="宋体" w:hAnsi="宋体" w:eastAsia="宋体" w:cs="宋体"/>
          <w:sz w:val="24"/>
        </w:rPr>
        <w:t>（7）具有良好商业信誉的特别声明</w:t>
      </w:r>
    </w:p>
    <w:p>
      <w:pPr>
        <w:spacing w:line="440" w:lineRule="exact"/>
        <w:ind w:firstLine="480" w:firstLineChars="200"/>
        <w:rPr>
          <w:rFonts w:hint="eastAsia" w:ascii="宋体" w:hAnsi="宋体"/>
          <w:color w:val="000000"/>
          <w:sz w:val="24"/>
        </w:rPr>
      </w:pPr>
      <w:r>
        <w:rPr>
          <w:rFonts w:hint="eastAsia" w:ascii="宋体" w:hAnsi="宋体" w:eastAsia="宋体" w:cs="宋体"/>
          <w:sz w:val="24"/>
        </w:rPr>
        <w:t>（8）符合特定资格条件的有关证明材料（复印件）；（如果项目要求）；</w:t>
      </w:r>
    </w:p>
    <w:p>
      <w:pPr>
        <w:snapToGrid w:val="0"/>
        <w:spacing w:line="440" w:lineRule="exact"/>
        <w:ind w:firstLine="472" w:firstLineChars="196"/>
        <w:jc w:val="left"/>
        <w:rPr>
          <w:rFonts w:hint="eastAsia" w:ascii="宋体" w:hAnsi="宋体"/>
          <w:b/>
          <w:color w:val="000000"/>
          <w:sz w:val="24"/>
        </w:rPr>
      </w:pPr>
      <w:r>
        <w:rPr>
          <w:rFonts w:hint="eastAsia" w:ascii="宋体" w:hAnsi="宋体"/>
          <w:b/>
          <w:bCs/>
          <w:color w:val="000000"/>
          <w:sz w:val="24"/>
        </w:rPr>
        <w:t>注：以上目录是编制技术响应内容的基本格式要求，供参考，</w:t>
      </w:r>
      <w:r>
        <w:rPr>
          <w:rFonts w:hint="eastAsia" w:ascii="宋体" w:hAnsi="宋体"/>
          <w:b/>
          <w:color w:val="000000"/>
          <w:sz w:val="24"/>
        </w:rPr>
        <w:t>投标人</w:t>
      </w:r>
      <w:r>
        <w:rPr>
          <w:rFonts w:hint="eastAsia" w:ascii="宋体" w:hAnsi="宋体"/>
          <w:b/>
          <w:bCs/>
          <w:color w:val="000000"/>
          <w:sz w:val="24"/>
        </w:rPr>
        <w:t>可根据自身情况进一步补充、细化、优化。</w:t>
      </w:r>
    </w:p>
    <w:p>
      <w:pPr>
        <w:spacing w:line="440" w:lineRule="exact"/>
        <w:ind w:firstLine="472" w:firstLineChars="196"/>
        <w:rPr>
          <w:rFonts w:hint="eastAsia" w:ascii="宋体" w:hAnsi="宋体"/>
          <w:b/>
          <w:color w:val="000000"/>
          <w:sz w:val="24"/>
        </w:rPr>
      </w:pPr>
      <w:r>
        <w:rPr>
          <w:rFonts w:hint="eastAsia" w:ascii="宋体" w:hAnsi="宋体"/>
          <w:b/>
          <w:color w:val="000000"/>
          <w:sz w:val="24"/>
        </w:rPr>
        <w:t>2.商务技术文件内容</w:t>
      </w:r>
      <w:r>
        <w:rPr>
          <w:rFonts w:hint="eastAsia" w:ascii="宋体" w:hAnsi="宋体" w:cs="宋体"/>
          <w:b/>
          <w:color w:val="000000"/>
          <w:sz w:val="24"/>
        </w:rPr>
        <w:t>（不含报价）：</w:t>
      </w:r>
    </w:p>
    <w:p>
      <w:pPr>
        <w:snapToGrid w:val="0"/>
        <w:spacing w:line="360" w:lineRule="auto"/>
        <w:ind w:left="420" w:leftChars="200"/>
        <w:jc w:val="left"/>
        <w:rPr>
          <w:rFonts w:hint="eastAsia" w:ascii="宋体" w:hAnsi="宋体"/>
          <w:color w:val="000000"/>
          <w:sz w:val="24"/>
        </w:rPr>
      </w:pPr>
      <w:r>
        <w:rPr>
          <w:rFonts w:hint="eastAsia" w:ascii="宋体" w:hAnsi="宋体" w:cs="宋体"/>
          <w:color w:val="000000"/>
          <w:sz w:val="24"/>
        </w:rPr>
        <w:t>评分索引表（格式自拟，主要用于评委对应评分内容）</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（1）声明书</w:t>
      </w:r>
    </w:p>
    <w:p>
      <w:pPr>
        <w:snapToGrid w:val="0"/>
        <w:spacing w:line="360" w:lineRule="auto"/>
        <w:ind w:firstLine="470" w:firstLineChars="196"/>
        <w:jc w:val="left"/>
        <w:rPr>
          <w:rFonts w:hint="eastAsia" w:ascii="宋体" w:hAnsi="宋体"/>
          <w:color w:val="000000"/>
          <w:sz w:val="24"/>
        </w:rPr>
      </w:pPr>
      <w:bookmarkStart w:id="13" w:name="（3）投标人情况介绍（含企业简介、技术力量、在职人员、经营场所、机构规模、优势、"/>
      <w:bookmarkEnd w:id="13"/>
      <w:bookmarkStart w:id="14" w:name="（2）诚信承诺书"/>
      <w:bookmarkEnd w:id="14"/>
      <w:r>
        <w:rPr>
          <w:rFonts w:hint="eastAsia" w:ascii="宋体" w:hAnsi="宋体"/>
          <w:color w:val="000000"/>
          <w:sz w:val="24"/>
        </w:rPr>
        <w:t>（2）投标人情况介绍</w:t>
      </w:r>
    </w:p>
    <w:p>
      <w:pPr>
        <w:snapToGrid w:val="0"/>
        <w:spacing w:line="360" w:lineRule="auto"/>
        <w:ind w:firstLine="470" w:firstLineChars="196"/>
        <w:jc w:val="left"/>
        <w:rPr>
          <w:rFonts w:hint="eastAsia" w:ascii="宋体" w:hAnsi="宋体"/>
          <w:color w:val="000000"/>
          <w:sz w:val="24"/>
        </w:rPr>
      </w:pPr>
      <w:bookmarkStart w:id="15" w:name="（5）类似业绩情况（含类似项目实施情况一览表、合同或中标通知书、竣工验收记录等扫"/>
      <w:bookmarkEnd w:id="15"/>
      <w:bookmarkStart w:id="16" w:name="（4）相关资质资格文件（如投标资格及评分办法中要求的证书等，提供扫描件）"/>
      <w:bookmarkEnd w:id="16"/>
      <w:r>
        <w:rPr>
          <w:rFonts w:hint="eastAsia" w:ascii="宋体" w:hAnsi="宋体"/>
          <w:color w:val="000000"/>
          <w:sz w:val="24"/>
        </w:rPr>
        <w:t>（3）</w:t>
      </w:r>
      <w:r>
        <w:rPr>
          <w:rFonts w:hint="eastAsia" w:ascii="宋体" w:hAnsi="宋体" w:cs="宋体"/>
          <w:color w:val="000000"/>
          <w:sz w:val="24"/>
        </w:rPr>
        <w:t>针对本项目的保安服务理念、定位、目标</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s="宋体"/>
          <w:sz w:val="24"/>
        </w:rPr>
        <w:t>针对本项目的组织架构、管理机制及质量标准措施</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（5）</w:t>
      </w:r>
      <w:r>
        <w:rPr>
          <w:rFonts w:hint="eastAsia" w:ascii="宋体" w:hAnsi="宋体" w:cs="宋体"/>
          <w:sz w:val="24"/>
        </w:rPr>
        <w:t>针对本项目的各项管理制度</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（6）保安管理与服务方案</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（7）项目人员</w:t>
      </w:r>
      <w:r>
        <w:rPr>
          <w:rFonts w:hint="eastAsia" w:ascii="宋体" w:hAnsi="宋体"/>
          <w:color w:val="000000"/>
          <w:sz w:val="24"/>
          <w:lang w:val="en-US" w:eastAsia="zh-CN"/>
        </w:rPr>
        <w:t>及装备</w:t>
      </w:r>
      <w:r>
        <w:rPr>
          <w:rFonts w:hint="eastAsia" w:ascii="宋体" w:hAnsi="宋体"/>
          <w:color w:val="000000"/>
          <w:sz w:val="24"/>
        </w:rPr>
        <w:t>配置</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（8）突发事件的应急措施、应急响应能力</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（9）服务承诺和特殊服务情况</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（10）企业综合实力：类似业绩情况（含类似项目实施情况一览表、合同</w:t>
      </w:r>
      <w:r>
        <w:rPr>
          <w:rFonts w:hint="eastAsia" w:ascii="宋体" w:hAnsi="宋体"/>
          <w:color w:val="000000"/>
          <w:sz w:val="24"/>
          <w:lang w:val="en-US" w:eastAsia="zh-CN"/>
        </w:rPr>
        <w:t>或</w:t>
      </w:r>
      <w:r>
        <w:rPr>
          <w:rFonts w:hint="eastAsia" w:ascii="宋体" w:hAnsi="宋体"/>
          <w:color w:val="000000"/>
          <w:sz w:val="24"/>
        </w:rPr>
        <w:t>中标通知书等扫描件）、认证证书、荣誉情况</w:t>
      </w:r>
    </w:p>
    <w:p>
      <w:pPr>
        <w:snapToGrid w:val="0"/>
        <w:spacing w:line="440" w:lineRule="exact"/>
        <w:ind w:firstLine="472" w:firstLineChars="196"/>
        <w:jc w:val="left"/>
        <w:rPr>
          <w:rFonts w:hint="eastAsia" w:ascii="宋体" w:hAnsi="宋体"/>
          <w:b/>
          <w:bCs/>
          <w:color w:val="000000"/>
          <w:sz w:val="24"/>
        </w:rPr>
      </w:pPr>
      <w:bookmarkStart w:id="17" w:name="（6）商务偏离说明表"/>
      <w:bookmarkEnd w:id="17"/>
      <w:bookmarkStart w:id="18" w:name="（7）关于对采购文件中有关条款的拒绝声明"/>
      <w:bookmarkEnd w:id="18"/>
      <w:bookmarkStart w:id="19" w:name="（8）采购文件要求的或投标人认为需要的其他商务文件或说明"/>
      <w:bookmarkEnd w:id="19"/>
      <w:r>
        <w:rPr>
          <w:rFonts w:hint="eastAsia" w:ascii="宋体" w:hAnsi="宋体"/>
          <w:b/>
          <w:bCs/>
          <w:color w:val="000000"/>
          <w:sz w:val="24"/>
        </w:rPr>
        <w:t>注：以上目录是编制技术响应内容的基本格式要求，供参考，</w:t>
      </w:r>
      <w:r>
        <w:rPr>
          <w:rFonts w:hint="eastAsia" w:ascii="宋体" w:hAnsi="宋体"/>
          <w:b/>
          <w:color w:val="000000"/>
          <w:sz w:val="24"/>
        </w:rPr>
        <w:t>投标人</w:t>
      </w:r>
      <w:r>
        <w:rPr>
          <w:rFonts w:hint="eastAsia" w:ascii="宋体" w:hAnsi="宋体"/>
          <w:b/>
          <w:bCs/>
          <w:color w:val="000000"/>
          <w:sz w:val="24"/>
        </w:rPr>
        <w:t>可根据自身情况进一步补充、细化、优化。</w:t>
      </w:r>
    </w:p>
    <w:p>
      <w:pPr>
        <w:snapToGrid w:val="0"/>
        <w:spacing w:line="440" w:lineRule="exact"/>
        <w:ind w:firstLine="482" w:firstLineChars="200"/>
        <w:jc w:val="left"/>
        <w:rPr>
          <w:rFonts w:hint="eastAsia" w:ascii="宋体" w:hAnsi="宋体"/>
          <w:color w:val="000000"/>
          <w:sz w:val="24"/>
        </w:rPr>
      </w:pPr>
      <w:r>
        <w:rPr>
          <w:rFonts w:hint="eastAsia" w:ascii="宋体" w:hAnsi="宋体"/>
          <w:b/>
          <w:color w:val="000000"/>
          <w:sz w:val="24"/>
        </w:rPr>
        <w:t>3.报价文件内容</w:t>
      </w:r>
      <w:r>
        <w:rPr>
          <w:rFonts w:hint="eastAsia" w:ascii="宋体" w:hAnsi="宋体"/>
          <w:color w:val="000000"/>
          <w:sz w:val="24"/>
        </w:rPr>
        <w:t>：</w:t>
      </w:r>
    </w:p>
    <w:p>
      <w:pPr>
        <w:snapToGrid w:val="0"/>
        <w:spacing w:line="440" w:lineRule="exact"/>
        <w:ind w:firstLine="480" w:firstLineChars="200"/>
        <w:jc w:val="left"/>
        <w:rPr>
          <w:rFonts w:hint="eastAsia" w:ascii="宋体" w:hAnsi="宋体"/>
          <w:color w:val="000000"/>
          <w:kern w:val="0"/>
          <w:sz w:val="24"/>
        </w:rPr>
      </w:pPr>
      <w:r>
        <w:rPr>
          <w:rFonts w:hint="eastAsia" w:ascii="宋体" w:hAnsi="宋体"/>
          <w:color w:val="000000"/>
          <w:kern w:val="0"/>
          <w:sz w:val="24"/>
        </w:rPr>
        <w:t>（1）报价一览表</w:t>
      </w:r>
    </w:p>
    <w:p>
      <w:pPr>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（2）报价明细表</w:t>
      </w:r>
    </w:p>
    <w:p>
      <w:pPr>
        <w:spacing w:line="420" w:lineRule="exact"/>
        <w:ind w:firstLine="480" w:firstLineChars="200"/>
        <w:outlineLvl w:val="0"/>
        <w:rPr>
          <w:rFonts w:hint="eastAsia" w:ascii="宋体" w:hAnsi="宋体"/>
          <w:sz w:val="24"/>
        </w:rPr>
      </w:pPr>
      <w:r>
        <w:rPr>
          <w:rFonts w:hint="eastAsia" w:ascii="宋体" w:hAnsi="宋体"/>
          <w:sz w:val="24"/>
        </w:rPr>
        <w:t>（3）中小企业的相关证明材料：《中小企业声明函》（格式见附件）</w:t>
      </w:r>
    </w:p>
    <w:p>
      <w:pPr>
        <w:spacing w:line="420" w:lineRule="exact"/>
        <w:ind w:firstLine="480" w:firstLineChars="200"/>
        <w:outlineLvl w:val="0"/>
        <w:rPr>
          <w:rFonts w:hint="eastAsia" w:ascii="宋体" w:hAnsi="宋体"/>
          <w:sz w:val="24"/>
        </w:rPr>
      </w:pPr>
      <w:r>
        <w:rPr>
          <w:rFonts w:hint="eastAsia" w:ascii="宋体" w:hAnsi="宋体"/>
          <w:sz w:val="24"/>
        </w:rPr>
        <w:t>（4）残疾人福利性单位的相关证明材料（如供应商为残疾人福利性单位，格式见附件）</w:t>
      </w:r>
    </w:p>
    <w:p>
      <w:pPr>
        <w:spacing w:line="420" w:lineRule="exact"/>
        <w:ind w:firstLine="480" w:firstLineChars="200"/>
        <w:outlineLvl w:val="0"/>
        <w:rPr>
          <w:rFonts w:hint="eastAsia" w:ascii="宋体" w:hAnsi="宋体"/>
          <w:sz w:val="24"/>
        </w:rPr>
      </w:pPr>
      <w:r>
        <w:rPr>
          <w:rFonts w:hint="eastAsia" w:ascii="宋体" w:hAnsi="宋体"/>
          <w:sz w:val="24"/>
        </w:rPr>
        <w:t>（5）监狱企业的相关证明材料（如供应商为监狱企业）：</w:t>
      </w:r>
    </w:p>
    <w:p>
      <w:pPr>
        <w:spacing w:line="420" w:lineRule="exact"/>
        <w:ind w:firstLine="480" w:firstLineChars="200"/>
        <w:rPr>
          <w:rFonts w:hint="eastAsia"/>
        </w:rPr>
      </w:pPr>
      <w:r>
        <w:rPr>
          <w:rFonts w:hint="eastAsia" w:ascii="宋体" w:hAnsi="宋体"/>
          <w:sz w:val="24"/>
        </w:rPr>
        <w:t>由省级以上监狱管理局、戒毒管理局（含新疆生产建设兵团）出具的属于监狱企业的证明文件（格式自拟）。</w:t>
      </w:r>
    </w:p>
    <w:p>
      <w:pPr>
        <w:spacing w:line="420" w:lineRule="exact"/>
        <w:ind w:firstLine="480" w:firstLineChars="200"/>
        <w:rPr>
          <w:rFonts w:hint="eastAsia" w:ascii="宋体" w:hAnsi="宋体"/>
          <w:sz w:val="24"/>
        </w:rPr>
      </w:pPr>
      <w:r>
        <w:rPr>
          <w:rFonts w:hint="eastAsia" w:ascii="宋体" w:hAnsi="宋体"/>
          <w:sz w:val="24"/>
        </w:rPr>
        <w:t>（6）招标文件要求的或投标人认为需要的其它资料。</w:t>
      </w:r>
    </w:p>
    <w:p>
      <w:pPr>
        <w:snapToGrid w:val="0"/>
        <w:spacing w:line="440" w:lineRule="exact"/>
        <w:ind w:firstLine="472" w:firstLineChars="196"/>
        <w:jc w:val="left"/>
        <w:rPr>
          <w:rFonts w:hint="eastAsia"/>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（四）投标文件的语言及计量</w:t>
      </w:r>
    </w:p>
    <w:p>
      <w:pPr>
        <w:snapToGrid w:val="0"/>
        <w:spacing w:line="440" w:lineRule="exact"/>
        <w:ind w:firstLine="480" w:firstLineChars="200"/>
        <w:jc w:val="left"/>
        <w:rPr>
          <w:rFonts w:hint="eastAsia" w:ascii="宋体" w:hAnsi="宋体"/>
          <w:sz w:val="24"/>
        </w:rPr>
      </w:pPr>
      <w:r>
        <w:rPr>
          <w:rFonts w:hint="eastAsia" w:ascii="宋体" w:hAnsi="宋体"/>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440" w:lineRule="exact"/>
        <w:ind w:firstLine="480" w:firstLineChars="200"/>
        <w:jc w:val="left"/>
        <w:rPr>
          <w:rFonts w:hint="eastAsia"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计量单位，招标文件已有明确规定的，使用招标文件规定的计量单位，招标文件没有规定的，应采用中华人民共和国法定计量单位（货币单位：人民币元），否则视同未响应。</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（五）投标报价</w:t>
      </w:r>
    </w:p>
    <w:p>
      <w:pPr>
        <w:tabs>
          <w:tab w:val="left" w:pos="525"/>
        </w:tabs>
        <w:snapToGrid w:val="0"/>
        <w:spacing w:line="440" w:lineRule="exact"/>
        <w:ind w:firstLine="480" w:firstLineChars="200"/>
        <w:jc w:val="left"/>
        <w:rPr>
          <w:rFonts w:hint="eastAsia" w:ascii="宋体" w:hAnsi="宋体"/>
          <w:sz w:val="24"/>
        </w:rPr>
      </w:pPr>
      <w:r>
        <w:rPr>
          <w:rFonts w:hint="eastAsia" w:ascii="宋体" w:hAnsi="宋体"/>
          <w:sz w:val="24"/>
        </w:rPr>
        <w:t>1.投标文件只允许有一个报价，报价应按招标文件中相关附表格式填报。</w:t>
      </w:r>
    </w:p>
    <w:p>
      <w:pPr>
        <w:pStyle w:val="23"/>
        <w:snapToGrid w:val="0"/>
        <w:spacing w:before="0" w:beforeLines="0" w:after="0" w:afterLines="0" w:line="440" w:lineRule="exact"/>
        <w:ind w:firstLine="480" w:firstLineChars="200"/>
        <w:jc w:val="left"/>
        <w:rPr>
          <w:rFonts w:hint="eastAsia" w:hAnsi="宋体"/>
        </w:rPr>
      </w:pPr>
      <w:r>
        <w:rPr>
          <w:rFonts w:hint="eastAsia" w:hAnsi="宋体"/>
        </w:rPr>
        <w:t>2.投标报价是履行合同的最终价格，应包括为本项目</w:t>
      </w:r>
      <w:r>
        <w:rPr>
          <w:rFonts w:hint="eastAsia" w:hAnsi="宋体"/>
          <w:bCs/>
        </w:rPr>
        <w:t>所投入的人工费、服务费、材料费、交通费、设备和设施费、管理费、招标代理费等一切税金和费用。</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（六）投标文件的有效期</w:t>
      </w:r>
    </w:p>
    <w:p>
      <w:pPr>
        <w:pStyle w:val="15"/>
        <w:widowControl w:val="0"/>
        <w:tabs>
          <w:tab w:val="clear" w:pos="454"/>
        </w:tabs>
        <w:snapToGrid w:val="0"/>
        <w:spacing w:after="0" w:afterLines="0" w:line="440" w:lineRule="exact"/>
        <w:ind w:left="0" w:firstLine="480" w:firstLineChars="200"/>
        <w:rPr>
          <w:rFonts w:hint="eastAsia" w:ascii="宋体" w:hAnsi="宋体"/>
          <w:szCs w:val="24"/>
        </w:rPr>
      </w:pPr>
      <w:r>
        <w:rPr>
          <w:rFonts w:hint="eastAsia" w:ascii="宋体" w:hAnsi="宋体"/>
          <w:szCs w:val="24"/>
        </w:rPr>
        <w:t>1.自</w:t>
      </w:r>
      <w:r>
        <w:rPr>
          <w:rFonts w:hint="eastAsia" w:ascii="宋体" w:hAnsi="宋体"/>
        </w:rPr>
        <w:t>投标</w:t>
      </w:r>
      <w:r>
        <w:rPr>
          <w:rFonts w:hint="eastAsia" w:ascii="宋体" w:hAnsi="宋体"/>
          <w:szCs w:val="24"/>
        </w:rPr>
        <w:t>截止日起90天内</w:t>
      </w:r>
      <w:r>
        <w:rPr>
          <w:rFonts w:hint="eastAsia" w:ascii="宋体" w:hAnsi="宋体"/>
        </w:rPr>
        <w:t>投标文件</w:t>
      </w:r>
      <w:r>
        <w:rPr>
          <w:rFonts w:hint="eastAsia" w:ascii="宋体" w:hAnsi="宋体"/>
          <w:szCs w:val="24"/>
        </w:rPr>
        <w:t>应保持有效。有效期不足的</w:t>
      </w:r>
      <w:r>
        <w:rPr>
          <w:rFonts w:hint="eastAsia" w:ascii="宋体" w:hAnsi="宋体"/>
        </w:rPr>
        <w:t>投标文件</w:t>
      </w:r>
      <w:r>
        <w:rPr>
          <w:rFonts w:hint="eastAsia" w:ascii="宋体" w:hAnsi="宋体"/>
          <w:szCs w:val="24"/>
        </w:rPr>
        <w:t>将被拒绝。</w:t>
      </w:r>
    </w:p>
    <w:p>
      <w:pPr>
        <w:pStyle w:val="15"/>
        <w:widowControl w:val="0"/>
        <w:tabs>
          <w:tab w:val="clear" w:pos="454"/>
        </w:tabs>
        <w:snapToGrid w:val="0"/>
        <w:spacing w:after="0" w:afterLines="0" w:line="440" w:lineRule="exact"/>
        <w:ind w:left="0" w:firstLine="480" w:firstLineChars="200"/>
        <w:rPr>
          <w:rFonts w:hint="eastAsia" w:ascii="宋体" w:hAnsi="宋体"/>
        </w:rPr>
      </w:pPr>
      <w:r>
        <w:rPr>
          <w:rFonts w:hint="eastAsia" w:ascii="宋体" w:hAnsi="宋体"/>
          <w:szCs w:val="24"/>
        </w:rPr>
        <w:t>2.成交供应商的</w:t>
      </w:r>
      <w:r>
        <w:rPr>
          <w:rFonts w:hint="eastAsia" w:ascii="宋体" w:hAnsi="宋体"/>
        </w:rPr>
        <w:t>投标文件</w:t>
      </w:r>
      <w:r>
        <w:rPr>
          <w:rFonts w:hint="eastAsia" w:ascii="宋体" w:hAnsi="宋体"/>
          <w:szCs w:val="24"/>
        </w:rPr>
        <w:t>自开标之日起至合同履行完毕止均应保持有效。</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（七）投标文件的签署和盖章</w:t>
      </w:r>
    </w:p>
    <w:p>
      <w:pPr>
        <w:snapToGrid w:val="0"/>
        <w:spacing w:line="440" w:lineRule="exact"/>
        <w:ind w:firstLine="482" w:firstLineChars="200"/>
        <w:jc w:val="left"/>
        <w:rPr>
          <w:rFonts w:hint="eastAsia" w:ascii="宋体" w:hAnsi="宋体"/>
          <w:b/>
          <w:sz w:val="24"/>
        </w:rPr>
      </w:pPr>
      <w:r>
        <w:rPr>
          <w:rFonts w:hint="eastAsia" w:ascii="宋体" w:hAnsi="宋体"/>
          <w:b/>
          <w:sz w:val="24"/>
        </w:rPr>
        <w:t>1.电子投标文件应根据“政采云供应商项目采购-电子招投标操作指南”及本招标文件规定的格式和顺序编制电子投标文件并进行关联定位。</w:t>
      </w:r>
    </w:p>
    <w:p>
      <w:pPr>
        <w:snapToGrid w:val="0"/>
        <w:spacing w:line="440" w:lineRule="exact"/>
        <w:ind w:firstLine="482" w:firstLineChars="200"/>
        <w:jc w:val="left"/>
        <w:rPr>
          <w:rFonts w:hint="eastAsia" w:ascii="宋体" w:hAnsi="宋体" w:cs="宋体"/>
          <w:sz w:val="24"/>
        </w:rPr>
      </w:pPr>
      <w:r>
        <w:rPr>
          <w:rFonts w:hint="eastAsia" w:ascii="宋体" w:hAnsi="宋体"/>
          <w:b/>
          <w:sz w:val="24"/>
        </w:rPr>
        <w:t>2.电子投标文件中所须加盖公章部分均采用CA签章。</w:t>
      </w:r>
      <w:r>
        <w:rPr>
          <w:rFonts w:hint="eastAsia" w:ascii="宋体" w:hAnsi="宋体" w:cs="宋体"/>
          <w:sz w:val="24"/>
        </w:rPr>
        <w:t>为确保网上操作合法、有效和安全，投标人应当在投标截止时间前完成在“政府采购云平台”的身份认证，确保在电子投标过程中能够对相关数据电文进行加密和使用电子签名。</w:t>
      </w:r>
    </w:p>
    <w:p>
      <w:pPr>
        <w:snapToGrid w:val="0"/>
        <w:spacing w:line="440" w:lineRule="exact"/>
        <w:ind w:firstLine="470" w:firstLineChars="196"/>
        <w:jc w:val="left"/>
        <w:outlineLvl w:val="2"/>
        <w:rPr>
          <w:rFonts w:hint="eastAsia" w:ascii="宋体" w:hAnsi="宋体" w:cs="宋体"/>
          <w:sz w:val="24"/>
        </w:rPr>
      </w:pPr>
      <w:r>
        <w:rPr>
          <w:rFonts w:hint="eastAsia" w:ascii="宋体" w:hAnsi="宋体" w:cs="宋体"/>
          <w:sz w:val="24"/>
        </w:rPr>
        <w:t>（八）投标文件的提交、补充、修改、撤回</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2.电子交易平台收到投标文件，将妥善保存并即时向供应商发出确认回执通知。在投标截止时间前，除供应商补充、修改或者撤回投标文件外，任何单位和个人不得解密或提取投标文件。</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3.采购机构可以视情况延长投标文件提交的截止时间。在上述情况下，采购机构与投标人以前在投标截止期方面的全部权利、责任和义务，将适用于延长至新的投标截止期。</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（九）备份投标文件</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 xml:space="preserve"> 1.投标人在电子交易平台传输递交投标文件后，还可以在投标截止时间前直接提交或者以邮政快递方式递交备份投标文件1份，但采购人、采购机构不强制或变相强制投标人提交备份投标文件。</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体协议中约定的牵头人的名称)▲不符合上述制作、存储、密封规定的备份投标文件将被视为无效或者被拒绝接收。</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3.直接提交备份投标文件的，投标人应于投标截止时间前在招标公告中载明的开标地点将备份投标文件提交给采购机构，采购机构将拒绝接受逾期送达的备份投标文件。</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4.以快递方式递交备份投标文件的，投标人应先将备份投标文件按要求密封和标记，再进行快递包装后邮寄。备份投标文件须在投标截止时间之前送达</w:t>
      </w:r>
      <w:r>
        <w:rPr>
          <w:rFonts w:hint="eastAsia" w:ascii="宋体" w:hAnsi="宋体"/>
          <w:b/>
          <w:bCs/>
          <w:color w:val="000000"/>
          <w:sz w:val="24"/>
        </w:rPr>
        <w:t>浙江省杭州市</w:t>
      </w:r>
      <w:r>
        <w:rPr>
          <w:rFonts w:hint="eastAsia" w:ascii="宋体" w:hAnsi="宋体" w:cs="宋体"/>
          <w:b/>
          <w:bCs/>
          <w:sz w:val="24"/>
        </w:rPr>
        <w:t>杭州市临安区广苑小区29号科技大楼2楼</w:t>
      </w:r>
      <w:r>
        <w:rPr>
          <w:rFonts w:hint="eastAsia" w:ascii="宋体" w:hAnsi="宋体"/>
          <w:b/>
          <w:bCs/>
          <w:sz w:val="24"/>
        </w:rPr>
        <w:t>；</w:t>
      </w:r>
      <w:r>
        <w:rPr>
          <w:rFonts w:hint="eastAsia" w:ascii="宋体" w:hAnsi="宋体"/>
          <w:sz w:val="24"/>
        </w:rPr>
        <w:t>送达时间以签收人签收时间为准（签收人：郎园，联系电话：</w:t>
      </w:r>
      <w:r>
        <w:rPr>
          <w:rFonts w:hint="eastAsia" w:ascii="宋体" w:hAnsi="宋体" w:cs="宋体"/>
          <w:bCs/>
          <w:sz w:val="24"/>
        </w:rPr>
        <w:t>15867113274</w:t>
      </w:r>
      <w:r>
        <w:rPr>
          <w:rFonts w:hint="eastAsia" w:ascii="宋体" w:hAnsi="宋体"/>
          <w:sz w:val="24"/>
        </w:rPr>
        <w:t>）。采购机构将拒绝接受逾期送达的备份投标文件。邮寄过程中，电子备份投标文件发生泄露、遗失、损坏或延期送达等情况的，由投标人自行负责。</w:t>
      </w:r>
    </w:p>
    <w:p>
      <w:pPr>
        <w:snapToGrid w:val="0"/>
        <w:spacing w:line="440" w:lineRule="exact"/>
        <w:ind w:firstLine="470" w:firstLineChars="196"/>
        <w:jc w:val="left"/>
        <w:outlineLvl w:val="2"/>
        <w:rPr>
          <w:rFonts w:hint="eastAsia" w:ascii="宋体" w:hAnsi="宋体"/>
          <w:sz w:val="24"/>
        </w:rPr>
      </w:pPr>
      <w:r>
        <w:rPr>
          <w:rFonts w:hint="eastAsia" w:ascii="宋体" w:hAnsi="宋体"/>
          <w:sz w:val="24"/>
        </w:rPr>
        <w:t>5.▲投标人仅提交备份投标文件，没有在电子交易平台传输递交投标文件的，投标无效。</w:t>
      </w:r>
    </w:p>
    <w:p>
      <w:pPr>
        <w:pStyle w:val="149"/>
        <w:rPr>
          <w:rFonts w:hint="eastAsia"/>
        </w:rPr>
      </w:pPr>
    </w:p>
    <w:p>
      <w:pPr>
        <w:pStyle w:val="3"/>
        <w:snapToGrid w:val="0"/>
        <w:spacing w:line="440" w:lineRule="exact"/>
        <w:ind w:firstLine="457" w:firstLineChars="196"/>
        <w:outlineLvl w:val="1"/>
        <w:rPr>
          <w:rFonts w:hint="eastAsia" w:hAnsi="宋体" w:cs="宋体"/>
          <w:b/>
          <w:snapToGrid w:val="0"/>
          <w:sz w:val="24"/>
          <w:szCs w:val="24"/>
        </w:rPr>
      </w:pPr>
      <w:bookmarkStart w:id="20" w:name="_Toc177870554"/>
      <w:r>
        <w:rPr>
          <w:rFonts w:hint="eastAsia" w:hAnsi="宋体" w:cs="宋体"/>
          <w:b/>
          <w:sz w:val="24"/>
          <w:szCs w:val="24"/>
        </w:rPr>
        <w:t>三、</w:t>
      </w:r>
      <w:bookmarkEnd w:id="20"/>
      <w:bookmarkStart w:id="21" w:name="_Toc170792772"/>
      <w:bookmarkStart w:id="22" w:name="_Toc107820051"/>
      <w:r>
        <w:rPr>
          <w:rFonts w:hint="eastAsia" w:hAnsi="宋体" w:cs="宋体"/>
          <w:b/>
          <w:sz w:val="24"/>
          <w:szCs w:val="24"/>
        </w:rPr>
        <w:t>开标</w:t>
      </w:r>
    </w:p>
    <w:bookmarkEnd w:id="21"/>
    <w:bookmarkEnd w:id="22"/>
    <w:p>
      <w:pPr>
        <w:pStyle w:val="87"/>
        <w:adjustRightInd w:val="0"/>
        <w:snapToGrid w:val="0"/>
        <w:spacing w:before="0"/>
        <w:ind w:firstLine="241" w:firstLineChars="100"/>
        <w:rPr>
          <w:rFonts w:ascii="宋体" w:hAnsi="宋体"/>
          <w:b/>
          <w:szCs w:val="24"/>
        </w:rPr>
      </w:pPr>
      <w:r>
        <w:rPr>
          <w:rFonts w:hint="eastAsia" w:ascii="宋体" w:hAnsi="宋体"/>
          <w:b/>
          <w:szCs w:val="24"/>
          <w:lang w:eastAsia="zh-CN"/>
        </w:rPr>
        <w:t>（</w:t>
      </w:r>
      <w:r>
        <w:rPr>
          <w:rFonts w:hint="eastAsia" w:ascii="宋体" w:hAnsi="宋体"/>
          <w:b/>
          <w:szCs w:val="24"/>
          <w:lang w:val="en-US" w:eastAsia="zh-CN"/>
        </w:rPr>
        <w:t>一</w:t>
      </w:r>
      <w:r>
        <w:rPr>
          <w:rFonts w:hint="eastAsia" w:ascii="宋体" w:hAnsi="宋体"/>
          <w:b/>
          <w:szCs w:val="24"/>
          <w:lang w:eastAsia="zh-CN"/>
        </w:rPr>
        <w:t>）</w:t>
      </w:r>
      <w:r>
        <w:rPr>
          <w:rFonts w:hint="eastAsia" w:ascii="宋体" w:hAnsi="宋体"/>
          <w:b/>
          <w:szCs w:val="24"/>
        </w:rPr>
        <w:t>开标</w:t>
      </w:r>
    </w:p>
    <w:p>
      <w:pPr>
        <w:pStyle w:val="153"/>
        <w:spacing w:before="0" w:line="360" w:lineRule="auto"/>
        <w:ind w:left="0" w:firstLine="480" w:firstLineChars="200"/>
        <w:contextualSpacing/>
        <w:rPr>
          <w:rFonts w:ascii="宋体" w:hAnsi="宋体" w:cs="Arial"/>
          <w:sz w:val="24"/>
        </w:rPr>
      </w:pPr>
      <w:r>
        <w:rPr>
          <w:rFonts w:hint="eastAsia" w:ascii="宋体" w:hAnsi="宋体" w:cs="Arial"/>
          <w:sz w:val="24"/>
        </w:rPr>
        <w:t>1 采购代理机构将按照采购公告规定的时间、地点组织开标，开标采取先解密/开启资信及商务、技术文件，资信及商务、技术评审后开启报价文件的顺序进行。具体按以下程序进行。</w:t>
      </w:r>
    </w:p>
    <w:p>
      <w:pPr>
        <w:adjustRightInd w:val="0"/>
        <w:snapToGrid w:val="0"/>
        <w:spacing w:line="360" w:lineRule="auto"/>
        <w:ind w:firstLine="480" w:firstLineChars="200"/>
        <w:rPr>
          <w:rFonts w:ascii="宋体" w:hAnsi="宋体"/>
          <w:b/>
          <w:bCs/>
          <w:sz w:val="24"/>
        </w:rPr>
      </w:pPr>
      <w:r>
        <w:rPr>
          <w:rFonts w:hint="eastAsia" w:ascii="宋体" w:hAnsi="宋体" w:cs="Arial"/>
          <w:sz w:val="24"/>
        </w:rPr>
        <w:t>1.1采购代理机构接收投标文件并登记，各投标人法定代表人或其授权代表对投标文件的递交记录情况进行确认。</w:t>
      </w:r>
      <w:r>
        <w:rPr>
          <w:rFonts w:hint="eastAsia" w:ascii="宋体" w:hAnsi="宋体" w:cs="Arial"/>
          <w:b/>
          <w:bCs/>
          <w:sz w:val="24"/>
        </w:rPr>
        <w:t>不符合</w:t>
      </w:r>
      <w:r>
        <w:rPr>
          <w:rFonts w:hint="eastAsia" w:ascii="宋体" w:hAnsi="宋体"/>
          <w:b/>
          <w:bCs/>
          <w:sz w:val="24"/>
        </w:rPr>
        <w:t>招标文件编制、密封、递交要求的投标文件将被拒绝。</w:t>
      </w:r>
      <w:r>
        <w:rPr>
          <w:rFonts w:hint="eastAsia" w:ascii="宋体" w:hAnsi="宋体" w:cs="Arial"/>
          <w:sz w:val="24"/>
        </w:rPr>
        <w:t>投标人不足3家的，不得开标。</w:t>
      </w:r>
    </w:p>
    <w:p>
      <w:pPr>
        <w:pStyle w:val="153"/>
        <w:spacing w:before="0" w:line="360" w:lineRule="auto"/>
        <w:ind w:left="0" w:firstLine="480" w:firstLineChars="200"/>
        <w:contextualSpacing/>
        <w:rPr>
          <w:rFonts w:ascii="宋体" w:hAnsi="宋体" w:cs="Arial"/>
          <w:kern w:val="2"/>
          <w:sz w:val="24"/>
          <w:szCs w:val="22"/>
        </w:rPr>
      </w:pPr>
      <w:r>
        <w:rPr>
          <w:rFonts w:hint="eastAsia" w:ascii="宋体" w:hAnsi="宋体" w:cs="Arial"/>
          <w:sz w:val="24"/>
        </w:rPr>
        <w:t xml:space="preserve">1.2 </w:t>
      </w:r>
      <w:r>
        <w:rPr>
          <w:rFonts w:hint="eastAsia" w:ascii="宋体" w:hAnsi="宋体" w:cs="Arial"/>
          <w:kern w:val="2"/>
          <w:sz w:val="24"/>
          <w:szCs w:val="22"/>
        </w:rPr>
        <w:t>投标截止时间后，投标人登录政采云平台，用“项目采购-开标评标”功能对电子投标文件进行在线解密。在线解密电子投标文件时间为开标时间起半个小时内。</w:t>
      </w:r>
    </w:p>
    <w:p>
      <w:pPr>
        <w:pStyle w:val="153"/>
        <w:spacing w:before="0" w:line="360" w:lineRule="auto"/>
        <w:ind w:left="0" w:firstLine="480" w:firstLineChars="200"/>
        <w:contextualSpacing/>
        <w:rPr>
          <w:rFonts w:ascii="宋体" w:hAnsi="宋体" w:cs="Arial"/>
          <w:kern w:val="2"/>
          <w:sz w:val="24"/>
          <w:szCs w:val="22"/>
        </w:rPr>
      </w:pPr>
      <w:r>
        <w:rPr>
          <w:rFonts w:hint="eastAsia" w:ascii="宋体" w:hAnsi="宋体" w:cs="Arial"/>
          <w:kern w:val="2"/>
          <w:sz w:val="24"/>
          <w:szCs w:val="22"/>
        </w:rPr>
        <w:t>若投标人在规定时间内无法解密或解密失败，采购代理机构将开启投标人递交的以介质存储的数据电文形式的备份投标文件，上传至政采云平台项目采购模块，以完成开标，电子投标文件自动失效。</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1.3开标时，将准时要求投标人开始在线解密已提交的电子投标文件，其中的报价文件暂不开标，并将解密后的资信及商务文件和技术文件由采购代理机构推送至评审环节，各投标人法定代表人或其授权代表等候开标报价文件。</w:t>
      </w:r>
      <w:r>
        <w:rPr>
          <w:rFonts w:hint="eastAsia" w:ascii="宋体" w:hAnsi="宋体" w:cs="宋体"/>
          <w:sz w:val="24"/>
          <w:szCs w:val="22"/>
        </w:rPr>
        <w:t>开标记录开启后，请将附件2《政府采购活动现场确认声明书》填写完整发送至邮箱：417982003@qq.com。</w:t>
      </w:r>
    </w:p>
    <w:p>
      <w:pPr>
        <w:adjustRightInd w:val="0"/>
        <w:snapToGrid w:val="0"/>
        <w:spacing w:line="360" w:lineRule="auto"/>
        <w:ind w:firstLine="480" w:firstLineChars="200"/>
        <w:rPr>
          <w:rFonts w:hint="eastAsia" w:ascii="宋体" w:hAnsi="宋体" w:cs="Arial"/>
          <w:sz w:val="24"/>
        </w:rPr>
      </w:pPr>
      <w:bookmarkStart w:id="23" w:name="_Toc3612"/>
      <w:r>
        <w:rPr>
          <w:rFonts w:hint="eastAsia" w:ascii="宋体" w:hAnsi="宋体" w:cs="Arial"/>
          <w:sz w:val="24"/>
        </w:rPr>
        <w:t>1.4开标后，采购人或采购机构将依法对投标人的资格进行审查。</w:t>
      </w:r>
    </w:p>
    <w:p>
      <w:pPr>
        <w:adjustRightInd w:val="0"/>
        <w:snapToGrid w:val="0"/>
        <w:spacing w:line="360" w:lineRule="auto"/>
        <w:ind w:firstLine="480" w:firstLineChars="200"/>
        <w:rPr>
          <w:rFonts w:hint="eastAsia"/>
        </w:rPr>
      </w:pPr>
      <w:r>
        <w:rPr>
          <w:rFonts w:hint="eastAsia" w:ascii="宋体" w:hAnsi="宋体" w:cs="Arial"/>
          <w:sz w:val="24"/>
        </w:rPr>
        <w:t>1.5采购人或采购机构依据法律法规和招标文件的规定，对投标人的基本资格条件、特定资格条件进行审查。</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1.6投标人未按照招标文件要求提供与基本资格条件、特定资格条件相应的有效资格证明材料的，视为投标人不具备招标文件中规定的资格要求，其投标无效。</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1.7对未通过资格审查的投标人，采购人或采购机构告知其未通过的原因。</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1.8合格投标人不足3家的，不再评标。</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（二）、信用信息查询</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1信用信息查询渠道及截止时间：采购机构将通过“信用中国”网站(www.creditchina.gov.cn)、中国政府采购网(www.ccgp.gov.cn)渠道查询投标人投标截止时间当天的信用记录。</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2信用信息查询记录和证据留存的具体方式：现场查询的投标人的信用记录、查询结果经确认后将与采购文件一起存档。</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3信用信息的使用规则：经查询列入失信被执行人名单、重大税收违法案件当事人名单、政府采购严重违法失信行为记录名单的投标人将被拒绝参与政府采购活动。</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440" w:lineRule="exact"/>
        <w:ind w:firstLine="559" w:firstLineChars="232"/>
        <w:jc w:val="left"/>
        <w:outlineLvl w:val="0"/>
        <w:rPr>
          <w:rFonts w:hint="eastAsia" w:ascii="宋体" w:hAnsi="宋体" w:cs="宋体"/>
          <w:b/>
          <w:sz w:val="24"/>
        </w:rPr>
      </w:pPr>
      <w:r>
        <w:rPr>
          <w:rFonts w:hint="eastAsia" w:ascii="宋体" w:hAnsi="宋体" w:cs="宋体"/>
          <w:b/>
          <w:sz w:val="24"/>
        </w:rPr>
        <w:t>四、评标</w:t>
      </w:r>
      <w:bookmarkEnd w:id="23"/>
    </w:p>
    <w:p>
      <w:pPr>
        <w:pStyle w:val="87"/>
        <w:spacing w:before="0"/>
        <w:ind w:firstLine="480"/>
        <w:rPr>
          <w:rFonts w:hint="eastAsia" w:ascii="宋体" w:hAnsi="宋体"/>
          <w:szCs w:val="24"/>
          <w:lang w:eastAsia="zh-CN"/>
        </w:rPr>
      </w:pPr>
      <w:r>
        <w:rPr>
          <w:rFonts w:hint="eastAsia" w:ascii="宋体" w:hAnsi="宋体"/>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w:t>
      </w:r>
      <w:r>
        <w:rPr>
          <w:rFonts w:hint="eastAsia" w:ascii="宋体" w:hAnsi="宋体"/>
          <w:szCs w:val="24"/>
          <w:lang w:val="en-US" w:eastAsia="zh-CN"/>
        </w:rPr>
        <w:t>第三章</w:t>
      </w:r>
      <w:r>
        <w:rPr>
          <w:rFonts w:hint="eastAsia" w:ascii="宋体" w:hAnsi="宋体"/>
          <w:szCs w:val="24"/>
        </w:rPr>
        <w:t>“评标方法及评分标准”</w:t>
      </w:r>
      <w:r>
        <w:rPr>
          <w:rFonts w:hint="eastAsia" w:ascii="宋体" w:hAnsi="宋体"/>
          <w:szCs w:val="24"/>
          <w:lang w:eastAsia="zh-CN"/>
        </w:rPr>
        <w:t>。</w:t>
      </w:r>
    </w:p>
    <w:p>
      <w:pPr>
        <w:pStyle w:val="27"/>
        <w:spacing w:line="440" w:lineRule="exact"/>
        <w:ind w:left="239" w:leftChars="114" w:firstLine="241" w:firstLineChars="100"/>
        <w:rPr>
          <w:rFonts w:hint="eastAsia" w:ascii="宋体" w:hAnsi="宋体" w:cs="宋体"/>
          <w:b/>
          <w:sz w:val="24"/>
          <w:szCs w:val="24"/>
        </w:rPr>
      </w:pPr>
      <w:r>
        <w:rPr>
          <w:rFonts w:hint="eastAsia" w:ascii="宋体" w:hAnsi="宋体" w:cs="宋体"/>
          <w:b/>
          <w:sz w:val="24"/>
          <w:szCs w:val="24"/>
        </w:rPr>
        <w:t>五、定标</w:t>
      </w:r>
    </w:p>
    <w:p>
      <w:pPr>
        <w:snapToGrid w:val="0"/>
        <w:spacing w:line="440" w:lineRule="exact"/>
        <w:ind w:firstLine="434" w:firstLineChars="181"/>
        <w:outlineLvl w:val="1"/>
        <w:rPr>
          <w:rFonts w:hint="eastAsia" w:ascii="宋体" w:hAnsi="宋体"/>
          <w:kern w:val="0"/>
          <w:sz w:val="24"/>
        </w:rPr>
      </w:pPr>
      <w:r>
        <w:rPr>
          <w:rFonts w:hint="eastAsia" w:ascii="宋体" w:hAnsi="宋体"/>
          <w:kern w:val="0"/>
          <w:sz w:val="24"/>
        </w:rPr>
        <w:t>（一）确定成交人。</w:t>
      </w:r>
    </w:p>
    <w:p>
      <w:pPr>
        <w:pStyle w:val="87"/>
        <w:snapToGrid w:val="0"/>
        <w:spacing w:before="0" w:line="440" w:lineRule="exact"/>
        <w:ind w:firstLine="480"/>
        <w:rPr>
          <w:rFonts w:hint="eastAsia" w:ascii="宋体" w:hAnsi="宋体"/>
          <w:szCs w:val="24"/>
          <w:lang w:val="en-US" w:eastAsia="zh-CN"/>
        </w:rPr>
      </w:pPr>
      <w:r>
        <w:rPr>
          <w:rFonts w:hint="eastAsia" w:ascii="宋体" w:hAnsi="宋体"/>
          <w:szCs w:val="24"/>
          <w:lang w:val="en-US" w:eastAsia="zh-CN"/>
        </w:rPr>
        <w:t>采购人将自收到评审报告之日起5个工作日内通过电子交易平台在评审报告推荐的中标候选人中按顺序确定中标供应商。</w:t>
      </w:r>
    </w:p>
    <w:p>
      <w:pPr>
        <w:snapToGrid w:val="0"/>
        <w:spacing w:line="440" w:lineRule="exact"/>
        <w:ind w:firstLine="434" w:firstLineChars="181"/>
        <w:outlineLvl w:val="1"/>
        <w:rPr>
          <w:rFonts w:hint="eastAsia" w:ascii="宋体" w:hAnsi="宋体"/>
          <w:kern w:val="0"/>
          <w:sz w:val="24"/>
        </w:rPr>
      </w:pPr>
      <w:r>
        <w:rPr>
          <w:rFonts w:hint="eastAsia" w:ascii="宋体" w:hAnsi="宋体"/>
          <w:kern w:val="0"/>
          <w:sz w:val="24"/>
        </w:rPr>
        <w:t>（二）中标通知与中标结果公告。</w:t>
      </w:r>
    </w:p>
    <w:p>
      <w:pPr>
        <w:pStyle w:val="87"/>
        <w:snapToGrid w:val="0"/>
        <w:spacing w:before="0" w:line="440" w:lineRule="exact"/>
        <w:ind w:firstLine="480"/>
        <w:rPr>
          <w:rFonts w:hint="eastAsia" w:ascii="宋体" w:hAnsi="宋体"/>
          <w:szCs w:val="24"/>
          <w:lang w:val="en-US" w:eastAsia="zh-CN"/>
        </w:rPr>
      </w:pPr>
      <w:r>
        <w:rPr>
          <w:rFonts w:hint="eastAsia" w:ascii="宋体" w:hAnsi="宋体"/>
          <w:szCs w:val="24"/>
          <w:lang w:val="en-US" w:eastAsia="zh-CN"/>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pacing w:line="440" w:lineRule="exact"/>
        <w:ind w:firstLine="480"/>
        <w:jc w:val="left"/>
        <w:rPr>
          <w:rFonts w:hint="eastAsia" w:ascii="宋体" w:hAnsi="宋体"/>
          <w:kern w:val="0"/>
          <w:sz w:val="24"/>
        </w:rPr>
      </w:pPr>
      <w:r>
        <w:rPr>
          <w:rFonts w:hint="eastAsia" w:ascii="宋体" w:hAnsi="宋体"/>
          <w:kern w:val="0"/>
          <w:sz w:val="24"/>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pacing w:line="440" w:lineRule="exact"/>
        <w:ind w:firstLine="480"/>
        <w:jc w:val="left"/>
        <w:rPr>
          <w:rFonts w:hint="eastAsia" w:ascii="宋体" w:hAnsi="宋体"/>
          <w:kern w:val="0"/>
          <w:sz w:val="24"/>
        </w:rPr>
      </w:pPr>
      <w:r>
        <w:rPr>
          <w:rFonts w:hint="eastAsia" w:ascii="宋体" w:hAnsi="宋体"/>
          <w:kern w:val="0"/>
          <w:sz w:val="24"/>
        </w:rPr>
        <w:t>23.3公告期限为1个工作日。</w:t>
      </w:r>
    </w:p>
    <w:p>
      <w:pPr>
        <w:snapToGrid w:val="0"/>
        <w:spacing w:line="440" w:lineRule="exact"/>
        <w:ind w:firstLine="436" w:firstLineChars="181"/>
        <w:outlineLvl w:val="1"/>
        <w:rPr>
          <w:rFonts w:hint="eastAsia" w:ascii="宋体" w:hAnsi="宋体" w:cs="宋体"/>
          <w:b/>
          <w:sz w:val="24"/>
        </w:rPr>
      </w:pPr>
      <w:r>
        <w:rPr>
          <w:rFonts w:hint="eastAsia" w:ascii="宋体" w:hAnsi="宋体" w:cs="宋体"/>
          <w:b/>
          <w:sz w:val="24"/>
        </w:rPr>
        <w:t>六、</w:t>
      </w:r>
      <w:bookmarkStart w:id="24" w:name="_Toc177870556"/>
      <w:r>
        <w:rPr>
          <w:rFonts w:hint="eastAsia" w:ascii="宋体" w:hAnsi="宋体" w:cs="宋体"/>
          <w:b/>
          <w:sz w:val="24"/>
        </w:rPr>
        <w:t>合同授予</w:t>
      </w:r>
      <w:bookmarkEnd w:id="24"/>
    </w:p>
    <w:p>
      <w:pPr>
        <w:snapToGrid w:val="0"/>
        <w:spacing w:line="440" w:lineRule="exact"/>
        <w:ind w:firstLine="319" w:firstLineChars="133"/>
        <w:rPr>
          <w:rFonts w:hint="eastAsia" w:ascii="宋体" w:hAnsi="宋体" w:cs="宋体"/>
          <w:sz w:val="24"/>
        </w:rPr>
      </w:pPr>
      <w:r>
        <w:rPr>
          <w:rFonts w:hint="eastAsia" w:ascii="宋体" w:hAnsi="宋体" w:cs="宋体"/>
          <w:sz w:val="24"/>
        </w:rPr>
        <w:t>（一）签订合同</w:t>
      </w:r>
    </w:p>
    <w:p>
      <w:pPr>
        <w:snapToGrid w:val="0"/>
        <w:spacing w:line="440" w:lineRule="exact"/>
        <w:ind w:firstLine="436" w:firstLineChars="182"/>
        <w:rPr>
          <w:rFonts w:hint="eastAsia" w:ascii="宋体" w:hAnsi="宋体" w:cs="宋体"/>
          <w:sz w:val="24"/>
        </w:rPr>
      </w:pPr>
      <w:r>
        <w:rPr>
          <w:rFonts w:hint="eastAsia" w:ascii="宋体" w:hAnsi="宋体" w:cs="宋体"/>
          <w:sz w:val="24"/>
        </w:rPr>
        <w:t>1.成交人应自成交通知书发出后</w:t>
      </w:r>
      <w:r>
        <w:rPr>
          <w:rFonts w:hint="eastAsia" w:ascii="宋体" w:hAnsi="宋体" w:cs="宋体"/>
          <w:sz w:val="24"/>
          <w:u w:val="single"/>
        </w:rPr>
        <w:t>30</w:t>
      </w:r>
      <w:r>
        <w:rPr>
          <w:rFonts w:hint="eastAsia" w:ascii="宋体" w:hAnsi="宋体" w:cs="宋体"/>
          <w:sz w:val="24"/>
        </w:rPr>
        <w:t>日内与采购人签定合同，所签订的合同不得对采购文件确定的事项和中标供应商投标文件作实质性修改。</w:t>
      </w:r>
    </w:p>
    <w:p>
      <w:pPr>
        <w:snapToGrid w:val="0"/>
        <w:spacing w:line="440" w:lineRule="exact"/>
        <w:ind w:firstLine="436" w:firstLineChars="182"/>
        <w:rPr>
          <w:rFonts w:hint="eastAsia" w:ascii="宋体" w:hAnsi="宋体" w:cs="宋体"/>
          <w:sz w:val="24"/>
        </w:rPr>
      </w:pPr>
      <w:r>
        <w:rPr>
          <w:rFonts w:hint="eastAsia" w:ascii="宋体" w:hAnsi="宋体" w:cs="宋体"/>
          <w:sz w:val="24"/>
        </w:rPr>
        <w:t>2.中标供应商拒绝与采购人签订合同的，采购人、采购代理机构将对其失信行为上报至同级政府采购监督管理部门对其依法处理。</w:t>
      </w:r>
    </w:p>
    <w:p>
      <w:pPr>
        <w:snapToGrid w:val="0"/>
        <w:spacing w:line="440" w:lineRule="exact"/>
        <w:ind w:firstLine="436" w:firstLineChars="182"/>
        <w:rPr>
          <w:rFonts w:hint="eastAsia" w:ascii="宋体" w:hAnsi="宋体" w:cs="宋体"/>
          <w:sz w:val="24"/>
        </w:rPr>
      </w:pPr>
      <w:r>
        <w:rPr>
          <w:rFonts w:hint="eastAsia" w:ascii="宋体" w:hAnsi="宋体" w:cs="宋体"/>
          <w:sz w:val="24"/>
        </w:rPr>
        <w:t>3.原中标供应商拒绝与采购人签订合同后，采购人可以按照评标报告推荐的中标或者成交候选人名单排序，确定下一候选人为中标或者成交供应商，也可以重新开展政府采购活动。</w:t>
      </w:r>
    </w:p>
    <w:p>
      <w:pPr>
        <w:pStyle w:val="27"/>
        <w:spacing w:line="440" w:lineRule="exact"/>
        <w:ind w:firstLine="319" w:firstLineChars="133"/>
        <w:rPr>
          <w:rFonts w:hint="eastAsia" w:ascii="宋体" w:hAnsi="宋体" w:cs="宋体"/>
          <w:sz w:val="24"/>
          <w:szCs w:val="24"/>
        </w:rPr>
      </w:pPr>
      <w:r>
        <w:rPr>
          <w:rFonts w:hint="eastAsia" w:ascii="宋体" w:hAnsi="宋体" w:cs="宋体"/>
          <w:sz w:val="24"/>
          <w:szCs w:val="24"/>
        </w:rPr>
        <w:t>（二）履约保证金（如有）</w:t>
      </w:r>
    </w:p>
    <w:p>
      <w:pPr>
        <w:tabs>
          <w:tab w:val="left" w:pos="0"/>
        </w:tabs>
        <w:spacing w:line="360" w:lineRule="auto"/>
        <w:ind w:firstLine="480"/>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。履约保证金的数额不得超过政府采购合同金额的5%。</w:t>
      </w:r>
    </w:p>
    <w:p>
      <w:pPr>
        <w:snapToGrid w:val="0"/>
        <w:spacing w:line="440" w:lineRule="exact"/>
        <w:ind w:firstLine="482" w:firstLineChars="200"/>
        <w:rPr>
          <w:rFonts w:hint="eastAsia" w:ascii="宋体" w:hAnsi="宋体" w:cs="宋体"/>
          <w:b/>
          <w:sz w:val="24"/>
        </w:rPr>
      </w:pPr>
      <w:r>
        <w:rPr>
          <w:rFonts w:hint="eastAsia" w:ascii="宋体" w:hAnsi="宋体" w:cs="宋体"/>
          <w:b/>
          <w:sz w:val="24"/>
        </w:rPr>
        <w:t>七、电子交易活动的中止</w:t>
      </w:r>
    </w:p>
    <w:p>
      <w:pPr>
        <w:pStyle w:val="87"/>
        <w:snapToGrid w:val="0"/>
        <w:spacing w:before="0" w:line="440" w:lineRule="exact"/>
        <w:ind w:firstLine="482"/>
        <w:rPr>
          <w:rFonts w:hint="eastAsia" w:ascii="宋体" w:hAnsi="宋体" w:cs="宋体"/>
          <w:b/>
          <w:szCs w:val="24"/>
        </w:rPr>
      </w:pPr>
      <w:r>
        <w:rPr>
          <w:rFonts w:hint="eastAsia" w:ascii="宋体" w:hAnsi="宋体" w:cs="宋体"/>
          <w:b/>
          <w:bCs/>
          <w:szCs w:val="24"/>
          <w:lang w:eastAsia="zh-CN"/>
        </w:rPr>
        <w:t>（</w:t>
      </w:r>
      <w:r>
        <w:rPr>
          <w:rFonts w:hint="eastAsia" w:ascii="宋体" w:hAnsi="宋体" w:cs="宋体"/>
          <w:b/>
          <w:bCs/>
          <w:szCs w:val="24"/>
          <w:lang w:val="en-US" w:eastAsia="zh-CN"/>
        </w:rPr>
        <w:t>一</w:t>
      </w:r>
      <w:r>
        <w:rPr>
          <w:rFonts w:hint="eastAsia" w:ascii="宋体" w:hAnsi="宋体" w:cs="宋体"/>
          <w:b/>
          <w:bCs/>
          <w:szCs w:val="24"/>
          <w:lang w:eastAsia="zh-CN"/>
        </w:rPr>
        <w:t>）</w:t>
      </w:r>
      <w:r>
        <w:rPr>
          <w:rFonts w:hint="eastAsia" w:ascii="宋体" w:hAnsi="宋体" w:cs="宋体"/>
          <w:b/>
          <w:szCs w:val="24"/>
        </w:rPr>
        <w:t>电子交易活动的中止</w:t>
      </w:r>
    </w:p>
    <w:p>
      <w:pPr>
        <w:pStyle w:val="87"/>
        <w:snapToGrid w:val="0"/>
        <w:spacing w:before="0" w:line="440" w:lineRule="exact"/>
        <w:ind w:firstLine="480"/>
        <w:rPr>
          <w:rFonts w:hint="eastAsia" w:ascii="宋体" w:hAnsi="宋体" w:cs="宋体"/>
          <w:szCs w:val="24"/>
        </w:rPr>
      </w:pPr>
      <w:r>
        <w:rPr>
          <w:rFonts w:hint="eastAsia" w:ascii="宋体" w:hAnsi="宋体" w:cs="宋体"/>
          <w:szCs w:val="24"/>
        </w:rPr>
        <w:t>采购过程中出现以下情形，导致电子交易平台无法正常运行，或者无法保证电子交易的公平、公正和安全时，采购机构可中止电子交易活动：</w:t>
      </w:r>
    </w:p>
    <w:p>
      <w:pPr>
        <w:pStyle w:val="87"/>
        <w:snapToGrid w:val="0"/>
        <w:spacing w:before="0" w:line="440" w:lineRule="exact"/>
        <w:ind w:firstLine="480"/>
        <w:rPr>
          <w:rFonts w:hint="eastAsia" w:ascii="宋体" w:hAnsi="宋体" w:cs="宋体"/>
          <w:szCs w:val="24"/>
        </w:rPr>
      </w:pPr>
      <w:r>
        <w:rPr>
          <w:rFonts w:hint="eastAsia" w:ascii="宋体" w:hAnsi="宋体" w:cs="宋体"/>
          <w:szCs w:val="24"/>
        </w:rPr>
        <w:t>1</w:t>
      </w:r>
      <w:r>
        <w:rPr>
          <w:rFonts w:hint="eastAsia" w:ascii="宋体" w:hAnsi="宋体" w:cs="宋体"/>
          <w:szCs w:val="24"/>
          <w:lang w:val="en-US" w:eastAsia="zh-CN"/>
        </w:rPr>
        <w:t>.</w:t>
      </w:r>
      <w:r>
        <w:rPr>
          <w:rFonts w:hint="eastAsia" w:ascii="宋体" w:hAnsi="宋体" w:cs="宋体"/>
          <w:szCs w:val="24"/>
        </w:rPr>
        <w:t xml:space="preserve">电子交易平台发生故障而无法登录访问的； </w:t>
      </w:r>
    </w:p>
    <w:p>
      <w:pPr>
        <w:pStyle w:val="87"/>
        <w:snapToGrid w:val="0"/>
        <w:spacing w:before="0" w:line="440" w:lineRule="exact"/>
        <w:ind w:firstLine="480"/>
        <w:rPr>
          <w:rFonts w:hint="eastAsia" w:ascii="宋体" w:hAnsi="宋体" w:cs="宋体"/>
          <w:szCs w:val="24"/>
        </w:rPr>
      </w:pPr>
      <w:r>
        <w:rPr>
          <w:rFonts w:hint="eastAsia" w:ascii="宋体" w:hAnsi="宋体" w:cs="宋体"/>
          <w:szCs w:val="24"/>
        </w:rPr>
        <w:t>2</w:t>
      </w:r>
      <w:r>
        <w:rPr>
          <w:rFonts w:hint="eastAsia" w:ascii="宋体" w:hAnsi="宋体" w:cs="宋体"/>
          <w:szCs w:val="24"/>
          <w:lang w:val="en-US" w:eastAsia="zh-CN"/>
        </w:rPr>
        <w:t>.</w:t>
      </w:r>
      <w:r>
        <w:rPr>
          <w:rFonts w:hint="eastAsia" w:ascii="宋体" w:hAnsi="宋体" w:cs="宋体"/>
          <w:szCs w:val="24"/>
        </w:rPr>
        <w:t>电子交易平台应用或数据库出现错误，不能进行正常操作的；</w:t>
      </w:r>
    </w:p>
    <w:p>
      <w:pPr>
        <w:pStyle w:val="87"/>
        <w:snapToGrid w:val="0"/>
        <w:spacing w:before="0" w:line="440" w:lineRule="exact"/>
        <w:ind w:firstLine="480"/>
        <w:rPr>
          <w:rFonts w:hint="eastAsia" w:ascii="宋体" w:hAnsi="宋体" w:cs="宋体"/>
          <w:szCs w:val="24"/>
        </w:rPr>
      </w:pPr>
      <w:r>
        <w:rPr>
          <w:rFonts w:hint="eastAsia" w:ascii="宋体" w:hAnsi="宋体" w:cs="宋体"/>
          <w:szCs w:val="24"/>
        </w:rPr>
        <w:t>3</w:t>
      </w:r>
      <w:r>
        <w:rPr>
          <w:rFonts w:hint="eastAsia" w:ascii="宋体" w:hAnsi="宋体" w:cs="宋体"/>
          <w:szCs w:val="24"/>
          <w:lang w:val="en-US" w:eastAsia="zh-CN"/>
        </w:rPr>
        <w:t>.</w:t>
      </w:r>
      <w:r>
        <w:rPr>
          <w:rFonts w:hint="eastAsia" w:ascii="宋体" w:hAnsi="宋体" w:cs="宋体"/>
          <w:szCs w:val="24"/>
        </w:rPr>
        <w:t>电子交易平台发现严重安全漏洞，有潜在泄密危险的；</w:t>
      </w:r>
    </w:p>
    <w:p>
      <w:pPr>
        <w:pStyle w:val="87"/>
        <w:snapToGrid w:val="0"/>
        <w:spacing w:before="0" w:line="440" w:lineRule="exact"/>
        <w:ind w:firstLine="480"/>
        <w:rPr>
          <w:rFonts w:hint="eastAsia" w:ascii="宋体" w:hAnsi="宋体" w:cs="宋体"/>
          <w:szCs w:val="24"/>
        </w:rPr>
      </w:pPr>
      <w:r>
        <w:rPr>
          <w:rFonts w:hint="eastAsia" w:ascii="宋体" w:hAnsi="宋体" w:cs="宋体"/>
          <w:szCs w:val="24"/>
        </w:rPr>
        <w:t>4</w:t>
      </w:r>
      <w:r>
        <w:rPr>
          <w:rFonts w:hint="eastAsia" w:ascii="宋体" w:hAnsi="宋体" w:cs="宋体"/>
          <w:szCs w:val="24"/>
          <w:lang w:val="en-US" w:eastAsia="zh-CN"/>
        </w:rPr>
        <w:t>.</w:t>
      </w:r>
      <w:r>
        <w:rPr>
          <w:rFonts w:hint="eastAsia" w:ascii="宋体" w:hAnsi="宋体" w:cs="宋体"/>
          <w:szCs w:val="24"/>
        </w:rPr>
        <w:t xml:space="preserve">病毒发作导致不能进行正常操作的； </w:t>
      </w:r>
    </w:p>
    <w:p>
      <w:pPr>
        <w:pStyle w:val="87"/>
        <w:snapToGrid w:val="0"/>
        <w:spacing w:before="0" w:line="440" w:lineRule="exact"/>
        <w:ind w:firstLine="480"/>
        <w:rPr>
          <w:rFonts w:hint="eastAsia" w:ascii="宋体" w:hAnsi="宋体" w:cs="宋体"/>
          <w:szCs w:val="24"/>
        </w:rPr>
      </w:pPr>
      <w:r>
        <w:rPr>
          <w:rFonts w:hint="eastAsia" w:ascii="宋体" w:hAnsi="宋体" w:cs="宋体"/>
          <w:szCs w:val="24"/>
          <w:lang w:eastAsia="zh-CN"/>
        </w:rPr>
        <w:t>（</w:t>
      </w:r>
      <w:r>
        <w:rPr>
          <w:rFonts w:hint="eastAsia" w:ascii="宋体" w:hAnsi="宋体" w:cs="宋体"/>
          <w:szCs w:val="24"/>
          <w:lang w:val="en-US" w:eastAsia="zh-CN"/>
        </w:rPr>
        <w:t>二</w:t>
      </w:r>
      <w:r>
        <w:rPr>
          <w:rFonts w:hint="eastAsia" w:ascii="宋体" w:hAnsi="宋体" w:cs="宋体"/>
          <w:szCs w:val="24"/>
          <w:lang w:eastAsia="zh-CN"/>
        </w:rPr>
        <w:t>）</w:t>
      </w:r>
      <w:r>
        <w:rPr>
          <w:rFonts w:hint="eastAsia" w:ascii="宋体" w:hAnsi="宋体" w:cs="宋体"/>
          <w:b/>
          <w:bCs/>
          <w:szCs w:val="24"/>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440" w:lineRule="exact"/>
        <w:ind w:firstLine="482" w:firstLineChars="200"/>
        <w:rPr>
          <w:rFonts w:hint="eastAsia" w:ascii="宋体" w:hAnsi="宋体" w:cs="宋体"/>
          <w:b/>
          <w:sz w:val="24"/>
        </w:rPr>
      </w:pPr>
      <w:r>
        <w:rPr>
          <w:rFonts w:hint="eastAsia" w:ascii="宋体" w:hAnsi="宋体" w:cs="宋体"/>
          <w:b/>
          <w:sz w:val="24"/>
        </w:rPr>
        <w:t>八、验收</w:t>
      </w:r>
    </w:p>
    <w:p>
      <w:pPr>
        <w:tabs>
          <w:tab w:val="left" w:pos="0"/>
        </w:tabs>
        <w:spacing w:line="440" w:lineRule="exact"/>
        <w:ind w:firstLine="480" w:firstLineChars="200"/>
        <w:rPr>
          <w:rFonts w:hint="eastAsia" w:ascii="宋体" w:hAnsi="宋体" w:cs="宋体"/>
          <w:kern w:val="0"/>
          <w:sz w:val="24"/>
        </w:rPr>
      </w:pP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440" w:lineRule="exact"/>
        <w:ind w:firstLine="480" w:firstLineChars="200"/>
        <w:rPr>
          <w:rFonts w:hint="eastAsia" w:ascii="宋体" w:hAnsi="宋体" w:cs="宋体"/>
          <w:kern w:val="0"/>
          <w:sz w:val="24"/>
        </w:rPr>
      </w:pP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pPr>
        <w:tabs>
          <w:tab w:val="left" w:pos="0"/>
        </w:tabs>
        <w:spacing w:line="440" w:lineRule="exact"/>
        <w:ind w:firstLine="480" w:firstLineChars="200"/>
        <w:rPr>
          <w:rFonts w:ascii="宋体" w:hAnsi="宋体" w:cs="宋体"/>
          <w:kern w:val="0"/>
          <w:sz w:val="24"/>
        </w:rPr>
      </w:pP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验收费由中标人支付。</w:t>
      </w:r>
    </w:p>
    <w:p>
      <w:pPr>
        <w:tabs>
          <w:tab w:val="left" w:pos="0"/>
        </w:tabs>
        <w:spacing w:line="440" w:lineRule="exact"/>
        <w:ind w:firstLine="480" w:firstLineChars="200"/>
        <w:rPr>
          <w:rFonts w:hint="eastAsia" w:ascii="宋体" w:hAnsi="宋体" w:cs="宋体"/>
          <w:kern w:val="0"/>
          <w:sz w:val="24"/>
        </w:rPr>
      </w:pP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pPr>
        <w:widowControl/>
        <w:spacing w:line="420" w:lineRule="exact"/>
        <w:rPr>
          <w:rFonts w:hint="eastAsia" w:ascii="宋体" w:hAnsi="宋体"/>
          <w:sz w:val="28"/>
          <w:szCs w:val="28"/>
        </w:rPr>
      </w:pPr>
    </w:p>
    <w:p>
      <w:pPr>
        <w:widowControl/>
        <w:spacing w:line="420" w:lineRule="exact"/>
        <w:rPr>
          <w:rFonts w:hint="eastAsia" w:ascii="宋体" w:hAnsi="宋体"/>
          <w:b/>
          <w:sz w:val="28"/>
          <w:szCs w:val="28"/>
        </w:rPr>
      </w:pPr>
    </w:p>
    <w:p>
      <w:pPr>
        <w:widowControl/>
        <w:spacing w:line="420" w:lineRule="exact"/>
        <w:ind w:firstLine="1827" w:firstLineChars="650"/>
        <w:rPr>
          <w:rFonts w:hint="eastAsia" w:ascii="宋体" w:hAnsi="宋体"/>
          <w:b/>
          <w:sz w:val="28"/>
          <w:szCs w:val="28"/>
        </w:rPr>
      </w:pPr>
    </w:p>
    <w:p>
      <w:pPr>
        <w:pStyle w:val="2"/>
        <w:ind w:firstLine="546"/>
        <w:rPr>
          <w:rFonts w:hint="eastAsia" w:hAnsi="宋体"/>
          <w:b/>
          <w:sz w:val="28"/>
          <w:szCs w:val="28"/>
        </w:rPr>
      </w:pPr>
    </w:p>
    <w:p>
      <w:pPr>
        <w:pStyle w:val="5"/>
        <w:ind w:firstLine="281"/>
        <w:rPr>
          <w:rFonts w:hint="eastAsia" w:ascii="宋体" w:hAnsi="宋体"/>
          <w:b/>
          <w:sz w:val="28"/>
          <w:szCs w:val="28"/>
        </w:rPr>
      </w:pPr>
    </w:p>
    <w:p>
      <w:pPr>
        <w:pStyle w:val="7"/>
        <w:rPr>
          <w:rFonts w:hint="eastAsia" w:ascii="宋体" w:hAnsi="宋体"/>
          <w:b/>
          <w:sz w:val="28"/>
          <w:szCs w:val="28"/>
        </w:rPr>
      </w:pPr>
    </w:p>
    <w:p>
      <w:pPr>
        <w:rPr>
          <w:rFonts w:hint="eastAsia" w:ascii="宋体" w:hAnsi="宋体"/>
          <w:b/>
          <w:sz w:val="28"/>
          <w:szCs w:val="28"/>
        </w:rPr>
      </w:pPr>
    </w:p>
    <w:p>
      <w:pPr>
        <w:pStyle w:val="2"/>
        <w:ind w:firstLine="546"/>
        <w:rPr>
          <w:rFonts w:hint="eastAsia" w:hAnsi="宋体"/>
          <w:b/>
          <w:sz w:val="28"/>
          <w:szCs w:val="28"/>
        </w:rPr>
      </w:pPr>
    </w:p>
    <w:p>
      <w:pPr>
        <w:pStyle w:val="5"/>
        <w:ind w:firstLine="281"/>
        <w:rPr>
          <w:rFonts w:hint="eastAsia" w:ascii="宋体" w:hAnsi="宋体"/>
          <w:b/>
          <w:sz w:val="28"/>
          <w:szCs w:val="28"/>
        </w:rPr>
      </w:pPr>
    </w:p>
    <w:p>
      <w:pPr>
        <w:pStyle w:val="7"/>
        <w:rPr>
          <w:rFonts w:hint="eastAsia" w:ascii="宋体" w:hAnsi="宋体"/>
          <w:b/>
          <w:sz w:val="28"/>
          <w:szCs w:val="28"/>
        </w:rPr>
      </w:pPr>
    </w:p>
    <w:p>
      <w:pPr>
        <w:rPr>
          <w:rFonts w:hint="eastAsia" w:ascii="宋体" w:hAnsi="宋体"/>
          <w:b/>
          <w:sz w:val="28"/>
          <w:szCs w:val="28"/>
        </w:rPr>
      </w:pPr>
    </w:p>
    <w:p>
      <w:pPr>
        <w:pStyle w:val="2"/>
        <w:ind w:firstLine="546"/>
        <w:rPr>
          <w:rFonts w:hint="eastAsia" w:hAnsi="宋体"/>
          <w:b/>
          <w:sz w:val="28"/>
          <w:szCs w:val="28"/>
        </w:rPr>
      </w:pPr>
    </w:p>
    <w:p>
      <w:pPr>
        <w:pStyle w:val="5"/>
        <w:ind w:firstLine="281"/>
        <w:rPr>
          <w:rFonts w:hint="eastAsia" w:ascii="宋体" w:hAnsi="宋体"/>
          <w:b/>
          <w:sz w:val="28"/>
          <w:szCs w:val="28"/>
        </w:rPr>
      </w:pPr>
    </w:p>
    <w:p>
      <w:pPr>
        <w:pStyle w:val="5"/>
        <w:ind w:left="0" w:leftChars="0" w:firstLine="0" w:firstLineChars="0"/>
        <w:rPr>
          <w:rFonts w:hint="eastAsia"/>
        </w:rPr>
      </w:pPr>
    </w:p>
    <w:p>
      <w:pPr>
        <w:pStyle w:val="8"/>
        <w:spacing w:before="0" w:after="0" w:line="240" w:lineRule="auto"/>
        <w:jc w:val="center"/>
        <w:rPr>
          <w:rFonts w:hint="eastAsia"/>
          <w:sz w:val="32"/>
          <w:szCs w:val="32"/>
        </w:rPr>
      </w:pPr>
      <w:bookmarkStart w:id="25" w:name="_Toc20802"/>
      <w:r>
        <w:rPr>
          <w:rFonts w:hint="eastAsia"/>
          <w:sz w:val="32"/>
          <w:szCs w:val="32"/>
        </w:rPr>
        <w:t>第三章  评标办法及评标标准</w:t>
      </w:r>
      <w:bookmarkEnd w:id="25"/>
    </w:p>
    <w:p>
      <w:pPr>
        <w:spacing w:line="420" w:lineRule="exact"/>
        <w:ind w:firstLine="482" w:firstLineChars="200"/>
        <w:rPr>
          <w:rFonts w:hint="eastAsia" w:ascii="宋体" w:hAnsi="宋体"/>
          <w:b/>
          <w:sz w:val="24"/>
        </w:rPr>
      </w:pPr>
    </w:p>
    <w:p>
      <w:pPr>
        <w:spacing w:line="420" w:lineRule="exact"/>
        <w:ind w:firstLine="482" w:firstLineChars="200"/>
        <w:rPr>
          <w:rFonts w:hint="eastAsia" w:ascii="宋体" w:hAnsi="宋体"/>
          <w:sz w:val="24"/>
        </w:rPr>
      </w:pPr>
      <w:r>
        <w:rPr>
          <w:rFonts w:hint="eastAsia" w:ascii="宋体" w:hAnsi="宋体"/>
          <w:b/>
          <w:sz w:val="24"/>
        </w:rPr>
        <w:t xml:space="preserve">第一条  </w:t>
      </w:r>
      <w:r>
        <w:rPr>
          <w:rFonts w:hint="eastAsia" w:ascii="宋体" w:hAnsi="宋体"/>
          <w:sz w:val="24"/>
        </w:rPr>
        <w:t>评标按下列程序进行：</w:t>
      </w:r>
    </w:p>
    <w:p>
      <w:pPr>
        <w:spacing w:line="420" w:lineRule="exact"/>
        <w:ind w:firstLine="480" w:firstLineChars="200"/>
        <w:rPr>
          <w:rFonts w:hint="eastAsia" w:ascii="宋体" w:hAnsi="宋体"/>
          <w:sz w:val="24"/>
        </w:rPr>
      </w:pPr>
      <w:r>
        <w:rPr>
          <w:rFonts w:hint="eastAsia" w:ascii="宋体" w:hAnsi="宋体"/>
          <w:sz w:val="24"/>
        </w:rPr>
        <w:t>（一）依法组建评标委员会；</w:t>
      </w:r>
    </w:p>
    <w:p>
      <w:pPr>
        <w:spacing w:line="420" w:lineRule="exact"/>
        <w:ind w:firstLine="480" w:firstLineChars="200"/>
        <w:rPr>
          <w:rFonts w:hint="eastAsia" w:ascii="宋体" w:hAnsi="宋体"/>
          <w:sz w:val="24"/>
        </w:rPr>
      </w:pPr>
      <w:r>
        <w:rPr>
          <w:rFonts w:hint="eastAsia" w:ascii="宋体" w:hAnsi="宋体"/>
          <w:sz w:val="24"/>
        </w:rPr>
        <w:t>（二）评标前准备；</w:t>
      </w:r>
    </w:p>
    <w:p>
      <w:pPr>
        <w:spacing w:line="420" w:lineRule="exact"/>
        <w:ind w:firstLine="480" w:firstLineChars="200"/>
        <w:rPr>
          <w:rFonts w:hint="eastAsia" w:ascii="宋体" w:hAnsi="宋体"/>
          <w:sz w:val="24"/>
        </w:rPr>
      </w:pPr>
      <w:r>
        <w:rPr>
          <w:rFonts w:hint="eastAsia" w:ascii="宋体" w:hAnsi="宋体"/>
          <w:sz w:val="24"/>
        </w:rPr>
        <w:t>（三）资格审查及符合性审查；</w:t>
      </w:r>
    </w:p>
    <w:p>
      <w:pPr>
        <w:spacing w:line="420" w:lineRule="exact"/>
        <w:ind w:firstLine="480" w:firstLineChars="200"/>
        <w:rPr>
          <w:rFonts w:hint="eastAsia" w:ascii="宋体" w:hAnsi="宋体"/>
          <w:sz w:val="24"/>
        </w:rPr>
      </w:pPr>
      <w:r>
        <w:rPr>
          <w:rFonts w:hint="eastAsia" w:ascii="宋体" w:hAnsi="宋体"/>
          <w:sz w:val="24"/>
        </w:rPr>
        <w:t>（四）资信、技术评审；</w:t>
      </w:r>
    </w:p>
    <w:p>
      <w:pPr>
        <w:spacing w:line="420" w:lineRule="exact"/>
        <w:ind w:firstLine="480" w:firstLineChars="200"/>
        <w:rPr>
          <w:rFonts w:hint="eastAsia" w:ascii="宋体" w:hAnsi="宋体"/>
          <w:sz w:val="24"/>
        </w:rPr>
      </w:pPr>
      <w:r>
        <w:rPr>
          <w:rFonts w:hint="eastAsia" w:ascii="宋体" w:hAnsi="宋体"/>
          <w:sz w:val="24"/>
        </w:rPr>
        <w:t>（五）报价评审；</w:t>
      </w:r>
    </w:p>
    <w:p>
      <w:pPr>
        <w:spacing w:line="420" w:lineRule="exact"/>
        <w:ind w:firstLine="480" w:firstLineChars="200"/>
        <w:rPr>
          <w:rFonts w:hint="eastAsia" w:ascii="宋体" w:hAnsi="宋体"/>
          <w:sz w:val="24"/>
        </w:rPr>
      </w:pPr>
      <w:r>
        <w:rPr>
          <w:rFonts w:hint="eastAsia" w:ascii="宋体" w:hAnsi="宋体"/>
          <w:sz w:val="24"/>
        </w:rPr>
        <w:t>（六）完成评标报告。</w:t>
      </w:r>
    </w:p>
    <w:p>
      <w:pPr>
        <w:pStyle w:val="27"/>
        <w:spacing w:line="420" w:lineRule="exact"/>
        <w:ind w:firstLine="482" w:firstLineChars="200"/>
        <w:rPr>
          <w:rFonts w:hint="eastAsia" w:ascii="宋体" w:hAnsi="宋体"/>
          <w:sz w:val="24"/>
          <w:szCs w:val="24"/>
        </w:rPr>
      </w:pPr>
      <w:r>
        <w:rPr>
          <w:rFonts w:hint="eastAsia" w:ascii="宋体" w:hAnsi="宋体"/>
          <w:b/>
          <w:sz w:val="24"/>
          <w:szCs w:val="24"/>
        </w:rPr>
        <w:t>第二条</w:t>
      </w:r>
      <w:r>
        <w:rPr>
          <w:rFonts w:hint="eastAsia" w:ascii="宋体" w:hAnsi="宋体"/>
          <w:sz w:val="24"/>
          <w:szCs w:val="24"/>
        </w:rPr>
        <w:t xml:space="preserve">  采购机构依法组</w:t>
      </w:r>
      <w:r>
        <w:rPr>
          <w:rFonts w:hint="eastAsia" w:ascii="宋体" w:hAnsi="宋体"/>
          <w:color w:val="000000"/>
          <w:sz w:val="24"/>
          <w:szCs w:val="24"/>
        </w:rPr>
        <w:t>建由5人以上（含）奇数</w:t>
      </w:r>
      <w:r>
        <w:rPr>
          <w:rFonts w:hint="eastAsia" w:ascii="宋体" w:hAnsi="宋体"/>
          <w:sz w:val="24"/>
          <w:szCs w:val="24"/>
        </w:rPr>
        <w:t>的人员组成的评审小组，负责对投标文件进行审查、质询、评审和比较等。评审小组由采购单位代表和政府采购专家组成，其中政府采购专家人数不少于成员总数的三分之二。</w:t>
      </w:r>
    </w:p>
    <w:p>
      <w:pPr>
        <w:pStyle w:val="27"/>
        <w:spacing w:line="420" w:lineRule="exact"/>
        <w:ind w:firstLine="557" w:firstLineChars="231"/>
        <w:rPr>
          <w:rFonts w:hint="eastAsia" w:ascii="宋体" w:hAnsi="宋体"/>
          <w:sz w:val="24"/>
          <w:szCs w:val="24"/>
        </w:rPr>
      </w:pPr>
      <w:r>
        <w:rPr>
          <w:rFonts w:hint="eastAsia" w:ascii="宋体" w:hAnsi="宋体"/>
          <w:b/>
          <w:sz w:val="24"/>
          <w:szCs w:val="24"/>
        </w:rPr>
        <w:t xml:space="preserve">第三条 </w:t>
      </w:r>
      <w:r>
        <w:rPr>
          <w:rFonts w:hint="eastAsia" w:ascii="宋体" w:hAnsi="宋体"/>
          <w:sz w:val="24"/>
          <w:szCs w:val="24"/>
        </w:rPr>
        <w:t xml:space="preserve"> 评审小组必须公平、公正、客观，不带任何倾向性和启发性；不得向外界透露任何与评标有关的内容；任何单位和个人不得干扰、影响评标的正常进行；评审小组及有关工作人员不得私下与投标人接触。</w:t>
      </w:r>
    </w:p>
    <w:p>
      <w:pPr>
        <w:spacing w:line="420" w:lineRule="exact"/>
        <w:ind w:firstLine="482" w:firstLineChars="200"/>
        <w:rPr>
          <w:rFonts w:hint="eastAsia" w:ascii="宋体" w:hAnsi="宋体"/>
          <w:b/>
          <w:bCs/>
          <w:sz w:val="24"/>
        </w:rPr>
      </w:pPr>
      <w:r>
        <w:rPr>
          <w:rFonts w:hint="eastAsia" w:ascii="宋体" w:hAnsi="宋体"/>
          <w:b/>
          <w:sz w:val="24"/>
        </w:rPr>
        <w:t>第四条</w:t>
      </w:r>
      <w:r>
        <w:rPr>
          <w:rFonts w:hint="eastAsia" w:ascii="宋体" w:hAnsi="宋体"/>
          <w:sz w:val="24"/>
        </w:rPr>
        <w:t xml:space="preserve">  </w:t>
      </w:r>
      <w:r>
        <w:rPr>
          <w:rFonts w:hint="eastAsia" w:ascii="宋体" w:hAnsi="宋体"/>
          <w:b/>
          <w:sz w:val="24"/>
        </w:rPr>
        <w:t>本项目先开资格、商务技术文件，再开报价文件。</w:t>
      </w:r>
    </w:p>
    <w:p>
      <w:pPr>
        <w:adjustRightInd w:val="0"/>
        <w:snapToGrid w:val="0"/>
        <w:spacing w:line="380" w:lineRule="exact"/>
        <w:ind w:firstLine="482" w:firstLineChars="200"/>
        <w:rPr>
          <w:rFonts w:hint="eastAsia" w:ascii="宋体" w:hAnsi="宋体"/>
          <w:b/>
          <w:sz w:val="24"/>
        </w:rPr>
      </w:pPr>
      <w:r>
        <w:rPr>
          <w:rFonts w:hint="eastAsia" w:ascii="宋体" w:hAnsi="宋体"/>
          <w:b/>
          <w:sz w:val="24"/>
        </w:rPr>
        <w:t>第五条  本项目采用综合评分法。</w:t>
      </w:r>
      <w:r>
        <w:rPr>
          <w:rFonts w:hint="eastAsia" w:ascii="宋体" w:hAnsi="宋体"/>
          <w:b/>
          <w:bCs/>
          <w:sz w:val="24"/>
        </w:rPr>
        <w:t>满分为100分，其中资格、商务技术分占80分，报价分占20分。</w:t>
      </w:r>
      <w:r>
        <w:rPr>
          <w:rFonts w:hint="eastAsia" w:ascii="宋体" w:hAnsi="宋体"/>
          <w:bCs/>
          <w:sz w:val="24"/>
        </w:rPr>
        <w:t>即在最大限度地满足招标文件实质性要求前提下，</w:t>
      </w:r>
      <w:r>
        <w:rPr>
          <w:rFonts w:hint="eastAsia" w:ascii="宋体" w:hAnsi="宋体"/>
          <w:sz w:val="24"/>
        </w:rPr>
        <w:t>评标委员会对通过评审的所有投标人以总分由高到低推荐一名成交候选人，并进行采购结果公示。（得分相同的，按投标报价由低到高顺序排列；得分且投标报价相同的，按技术得分由高到低顺序排列。）</w:t>
      </w:r>
    </w:p>
    <w:p>
      <w:pPr>
        <w:spacing w:line="400" w:lineRule="exact"/>
        <w:ind w:firstLine="482" w:firstLineChars="200"/>
        <w:rPr>
          <w:rFonts w:hint="eastAsia"/>
        </w:rPr>
      </w:pPr>
      <w:r>
        <w:rPr>
          <w:rFonts w:hint="eastAsia" w:ascii="宋体" w:hAnsi="宋体"/>
          <w:b/>
          <w:sz w:val="24"/>
        </w:rPr>
        <w:t>第六条  评标步骤</w:t>
      </w:r>
    </w:p>
    <w:p>
      <w:pPr>
        <w:snapToGrid w:val="0"/>
        <w:spacing w:line="400" w:lineRule="exact"/>
        <w:ind w:firstLine="482" w:firstLineChars="200"/>
        <w:rPr>
          <w:rFonts w:hint="eastAsia" w:ascii="宋体" w:hAnsi="宋体"/>
          <w:b/>
          <w:sz w:val="24"/>
        </w:rPr>
      </w:pPr>
      <w:r>
        <w:rPr>
          <w:rFonts w:hint="eastAsia" w:ascii="宋体" w:hAnsi="宋体"/>
          <w:b/>
          <w:sz w:val="24"/>
        </w:rPr>
        <w:t>1.符合性审查（资格及商务文件）</w:t>
      </w:r>
    </w:p>
    <w:p>
      <w:pPr>
        <w:snapToGrid w:val="0"/>
        <w:spacing w:line="400" w:lineRule="exact"/>
        <w:ind w:firstLine="482" w:firstLineChars="200"/>
        <w:rPr>
          <w:rFonts w:hint="eastAsia" w:ascii="宋体" w:hAnsi="宋体"/>
          <w:b/>
          <w:sz w:val="24"/>
        </w:rPr>
      </w:pPr>
      <w:r>
        <w:rPr>
          <w:rFonts w:hint="eastAsia" w:ascii="宋体" w:hAnsi="宋体"/>
          <w:b/>
          <w:sz w:val="24"/>
        </w:rPr>
        <w:t>如发现下列情形之一的，</w:t>
      </w:r>
      <w:r>
        <w:rPr>
          <w:rFonts w:hint="eastAsia" w:ascii="宋体" w:hAnsi="宋体" w:cs="Arial"/>
          <w:b/>
          <w:sz w:val="24"/>
        </w:rPr>
        <w:t>投标投标文件</w:t>
      </w:r>
      <w:r>
        <w:rPr>
          <w:rFonts w:hint="eastAsia" w:ascii="宋体" w:hAnsi="宋体"/>
          <w:b/>
          <w:sz w:val="24"/>
        </w:rPr>
        <w:t>将被视为无效投标：</w:t>
      </w:r>
    </w:p>
    <w:p>
      <w:pPr>
        <w:snapToGrid w:val="0"/>
        <w:spacing w:line="400" w:lineRule="exact"/>
        <w:ind w:firstLine="480" w:firstLineChars="200"/>
        <w:rPr>
          <w:rFonts w:hint="eastAsia" w:ascii="宋体" w:hAnsi="宋体"/>
          <w:color w:val="000000"/>
          <w:sz w:val="24"/>
        </w:rPr>
      </w:pPr>
      <w:r>
        <w:rPr>
          <w:rFonts w:hint="eastAsia" w:ascii="宋体" w:hAnsi="宋体"/>
          <w:sz w:val="24"/>
        </w:rPr>
        <w:t>①</w:t>
      </w:r>
      <w:r>
        <w:rPr>
          <w:rFonts w:hint="eastAsia" w:ascii="宋体" w:hAnsi="宋体"/>
          <w:color w:val="000000"/>
          <w:sz w:val="24"/>
        </w:rPr>
        <w:t>电子投标文件解密失败且未在规定时间内提供备份电子投标文件或备份电子投标文件解密失败的；</w:t>
      </w:r>
    </w:p>
    <w:p>
      <w:pPr>
        <w:snapToGrid w:val="0"/>
        <w:spacing w:line="400" w:lineRule="exact"/>
        <w:ind w:firstLine="480" w:firstLineChars="200"/>
        <w:rPr>
          <w:rFonts w:hint="eastAsia" w:ascii="宋体" w:hAnsi="宋体"/>
          <w:sz w:val="24"/>
        </w:rPr>
      </w:pPr>
      <w:r>
        <w:rPr>
          <w:rFonts w:hint="eastAsia" w:ascii="宋体" w:hAnsi="宋体"/>
          <w:sz w:val="24"/>
        </w:rPr>
        <w:t>②</w:t>
      </w:r>
      <w:r>
        <w:rPr>
          <w:rFonts w:hint="eastAsia" w:ascii="宋体" w:hAnsi="宋体" w:cs="Arial"/>
          <w:sz w:val="24"/>
        </w:rPr>
        <w:t>投标人</w:t>
      </w:r>
      <w:r>
        <w:rPr>
          <w:rFonts w:hint="eastAsia" w:ascii="宋体" w:hAnsi="宋体"/>
          <w:sz w:val="24"/>
        </w:rPr>
        <w:t>未能提供合格的投标文件；</w:t>
      </w:r>
    </w:p>
    <w:p>
      <w:pPr>
        <w:snapToGrid w:val="0"/>
        <w:spacing w:line="400" w:lineRule="exact"/>
        <w:ind w:firstLine="480" w:firstLineChars="200"/>
        <w:rPr>
          <w:rFonts w:ascii="宋体" w:hAnsi="宋体"/>
          <w:sz w:val="24"/>
        </w:rPr>
      </w:pPr>
      <w:r>
        <w:rPr>
          <w:rFonts w:hint="eastAsia" w:ascii="宋体" w:hAnsi="宋体"/>
          <w:snapToGrid w:val="0"/>
          <w:sz w:val="24"/>
        </w:rPr>
        <w:t>③</w:t>
      </w:r>
      <w:r>
        <w:rPr>
          <w:rFonts w:hint="eastAsia" w:ascii="宋体" w:hAnsi="宋体" w:cs="Arial"/>
          <w:sz w:val="24"/>
        </w:rPr>
        <w:t>投标人</w:t>
      </w:r>
      <w:r>
        <w:rPr>
          <w:rFonts w:hint="eastAsia" w:ascii="宋体" w:hAnsi="宋体"/>
          <w:sz w:val="24"/>
        </w:rPr>
        <w:t>应盖公章而未盖公章、未有效授权、法定代表人授权书填写不完整；</w:t>
      </w:r>
    </w:p>
    <w:p>
      <w:pPr>
        <w:snapToGrid w:val="0"/>
        <w:spacing w:line="400" w:lineRule="exact"/>
        <w:ind w:firstLine="480" w:firstLineChars="200"/>
        <w:rPr>
          <w:rFonts w:hint="eastAsia" w:ascii="宋体" w:hAnsi="宋体"/>
          <w:sz w:val="24"/>
        </w:rPr>
      </w:pPr>
      <w:r>
        <w:rPr>
          <w:rFonts w:hint="eastAsia" w:ascii="宋体" w:hAnsi="宋体"/>
          <w:sz w:val="24"/>
        </w:rPr>
        <w:t>④</w:t>
      </w:r>
      <w:r>
        <w:rPr>
          <w:rFonts w:hint="eastAsia" w:ascii="宋体" w:hAnsi="宋体" w:cs="Arial"/>
          <w:sz w:val="24"/>
        </w:rPr>
        <w:t>投标投标文件</w:t>
      </w:r>
      <w:r>
        <w:rPr>
          <w:rFonts w:hint="eastAsia" w:ascii="宋体" w:hAnsi="宋体"/>
          <w:sz w:val="24"/>
        </w:rPr>
        <w:t>内容虚假的；</w:t>
      </w:r>
    </w:p>
    <w:p>
      <w:pPr>
        <w:snapToGrid w:val="0"/>
        <w:spacing w:line="400" w:lineRule="exact"/>
        <w:ind w:firstLine="480" w:firstLineChars="200"/>
        <w:rPr>
          <w:rFonts w:hint="eastAsia" w:ascii="宋体" w:hAnsi="宋体"/>
          <w:sz w:val="24"/>
        </w:rPr>
      </w:pPr>
      <w:r>
        <w:rPr>
          <w:rFonts w:hint="eastAsia" w:ascii="宋体" w:hAnsi="宋体"/>
          <w:sz w:val="24"/>
        </w:rPr>
        <w:t>⑤</w:t>
      </w:r>
      <w:r>
        <w:rPr>
          <w:rFonts w:hint="eastAsia" w:ascii="宋体" w:hAnsi="宋体" w:cs="Arial"/>
          <w:sz w:val="24"/>
        </w:rPr>
        <w:t>投标投标文件</w:t>
      </w:r>
      <w:r>
        <w:rPr>
          <w:rFonts w:hint="eastAsia" w:ascii="宋体" w:hAnsi="宋体"/>
          <w:sz w:val="24"/>
        </w:rPr>
        <w:t>的实质性内容未使用中文表述、意思表述不明确、前后矛盾或者使用计量单位不符合招标文件要求的；</w:t>
      </w:r>
    </w:p>
    <w:p>
      <w:pPr>
        <w:snapToGrid w:val="0"/>
        <w:spacing w:line="400" w:lineRule="exact"/>
        <w:ind w:firstLine="480" w:firstLineChars="200"/>
        <w:rPr>
          <w:rFonts w:hint="eastAsia" w:ascii="宋体" w:hAnsi="宋体"/>
          <w:sz w:val="24"/>
        </w:rPr>
      </w:pPr>
      <w:r>
        <w:rPr>
          <w:rFonts w:hint="eastAsia" w:ascii="宋体" w:hAnsi="宋体"/>
          <w:sz w:val="24"/>
        </w:rPr>
        <w:t>⑥</w:t>
      </w:r>
      <w:r>
        <w:rPr>
          <w:rFonts w:hint="eastAsia" w:ascii="宋体" w:hAnsi="宋体" w:cs="Arial"/>
          <w:sz w:val="24"/>
        </w:rPr>
        <w:t>投标投标文件</w:t>
      </w:r>
      <w:r>
        <w:rPr>
          <w:rFonts w:hint="eastAsia" w:ascii="宋体" w:hAnsi="宋体"/>
          <w:sz w:val="24"/>
        </w:rPr>
        <w:t>的关键内容字迹模糊、无法辨认的；</w:t>
      </w:r>
    </w:p>
    <w:p>
      <w:pPr>
        <w:snapToGrid w:val="0"/>
        <w:spacing w:line="400" w:lineRule="exact"/>
        <w:ind w:firstLine="480" w:firstLineChars="200"/>
        <w:rPr>
          <w:rFonts w:hint="eastAsia" w:ascii="宋体" w:hAnsi="宋体"/>
          <w:sz w:val="24"/>
        </w:rPr>
      </w:pPr>
      <w:r>
        <w:rPr>
          <w:rFonts w:hint="eastAsia" w:ascii="宋体" w:hAnsi="宋体"/>
          <w:sz w:val="24"/>
        </w:rPr>
        <w:t>⑦</w:t>
      </w:r>
      <w:r>
        <w:rPr>
          <w:rFonts w:hint="eastAsia" w:ascii="宋体" w:hAnsi="宋体" w:cs="Arial"/>
          <w:sz w:val="24"/>
        </w:rPr>
        <w:t>投标</w:t>
      </w:r>
      <w:r>
        <w:rPr>
          <w:rFonts w:hint="eastAsia" w:ascii="宋体" w:hAnsi="宋体"/>
          <w:sz w:val="24"/>
        </w:rPr>
        <w:t>有效期等不能满足投标文件实质性要求的；</w:t>
      </w:r>
    </w:p>
    <w:p>
      <w:pPr>
        <w:snapToGrid w:val="0"/>
        <w:spacing w:line="400" w:lineRule="exact"/>
        <w:ind w:firstLine="480" w:firstLineChars="200"/>
        <w:rPr>
          <w:rFonts w:hint="eastAsia" w:ascii="宋体" w:hAnsi="宋体"/>
          <w:sz w:val="24"/>
        </w:rPr>
      </w:pPr>
      <w:r>
        <w:rPr>
          <w:rFonts w:hint="eastAsia" w:ascii="宋体" w:hAnsi="宋体"/>
          <w:sz w:val="24"/>
        </w:rPr>
        <w:t>⑧投标人拒绝按文件修正原则对招标投标文件进行修正的；</w:t>
      </w:r>
    </w:p>
    <w:p>
      <w:pPr>
        <w:snapToGrid w:val="0"/>
        <w:spacing w:line="400" w:lineRule="exact"/>
        <w:ind w:firstLine="480" w:firstLineChars="200"/>
        <w:rPr>
          <w:rFonts w:hint="eastAsia" w:ascii="宋体" w:hAnsi="宋体"/>
          <w:sz w:val="24"/>
        </w:rPr>
      </w:pPr>
      <w:r>
        <w:rPr>
          <w:rFonts w:hint="eastAsia" w:ascii="宋体" w:hAnsi="宋体"/>
          <w:sz w:val="24"/>
        </w:rPr>
        <w:t>⑨不符合法律、法规和本文件规定的其他实质性要求的。</w:t>
      </w:r>
    </w:p>
    <w:p>
      <w:pPr>
        <w:pStyle w:val="23"/>
        <w:snapToGrid w:val="0"/>
        <w:spacing w:before="0" w:beforeLines="0" w:after="0" w:afterLines="0"/>
        <w:ind w:left="720" w:leftChars="228" w:hanging="241" w:hangingChars="100"/>
        <w:rPr>
          <w:rFonts w:hint="eastAsia" w:hAnsi="宋体"/>
          <w:b/>
        </w:rPr>
      </w:pPr>
      <w:r>
        <w:rPr>
          <w:rFonts w:hint="eastAsia" w:hAnsi="宋体"/>
          <w:b/>
        </w:rPr>
        <w:t>2.在技术评议时，如发现下列情形之一的，</w:t>
      </w:r>
      <w:r>
        <w:rPr>
          <w:rFonts w:hint="eastAsia" w:hAnsi="宋体" w:cs="Arial"/>
          <w:b/>
        </w:rPr>
        <w:t>投标投标文件</w:t>
      </w:r>
      <w:r>
        <w:rPr>
          <w:rFonts w:hint="eastAsia" w:hAnsi="宋体"/>
          <w:b/>
        </w:rPr>
        <w:t>将被视为无效：</w:t>
      </w:r>
    </w:p>
    <w:p>
      <w:pPr>
        <w:pStyle w:val="23"/>
        <w:snapToGrid w:val="0"/>
        <w:spacing w:before="0" w:beforeLines="0" w:after="0" w:afterLines="0"/>
        <w:ind w:left="719" w:leftChars="228" w:hanging="240" w:hangingChars="100"/>
        <w:rPr>
          <w:rFonts w:hint="eastAsia" w:hAnsi="宋体"/>
        </w:rPr>
      </w:pPr>
      <w:r>
        <w:rPr>
          <w:rFonts w:hint="eastAsia" w:hAnsi="宋体"/>
        </w:rPr>
        <w:t xml:space="preserve">①明显不符合招标文件中规定的采购需求的响应方案； </w:t>
      </w:r>
    </w:p>
    <w:p>
      <w:pPr>
        <w:snapToGrid w:val="0"/>
        <w:spacing w:line="400" w:lineRule="exact"/>
        <w:ind w:firstLine="480" w:firstLineChars="200"/>
        <w:rPr>
          <w:rFonts w:hint="eastAsia" w:ascii="宋体" w:hAnsi="宋体"/>
          <w:sz w:val="24"/>
        </w:rPr>
      </w:pPr>
      <w:r>
        <w:rPr>
          <w:rFonts w:hint="eastAsia" w:ascii="宋体" w:hAnsi="宋体"/>
          <w:sz w:val="24"/>
        </w:rPr>
        <w:t>②与招标文件有重大偏离的</w:t>
      </w:r>
      <w:r>
        <w:rPr>
          <w:rFonts w:hint="eastAsia" w:ascii="宋体" w:hAnsi="宋体" w:cs="Arial"/>
          <w:sz w:val="24"/>
        </w:rPr>
        <w:t>投标投标文件</w:t>
      </w:r>
      <w:r>
        <w:rPr>
          <w:rFonts w:hint="eastAsia" w:ascii="宋体" w:hAnsi="宋体"/>
          <w:sz w:val="24"/>
        </w:rPr>
        <w:t>；</w:t>
      </w:r>
    </w:p>
    <w:p>
      <w:pPr>
        <w:pStyle w:val="23"/>
        <w:snapToGrid w:val="0"/>
        <w:spacing w:before="0" w:beforeLines="0" w:after="0" w:afterLines="0"/>
        <w:ind w:left="719" w:leftChars="228" w:hanging="240" w:hangingChars="100"/>
        <w:jc w:val="left"/>
        <w:rPr>
          <w:rFonts w:hint="eastAsia" w:hAnsi="宋体"/>
        </w:rPr>
      </w:pPr>
      <w:r>
        <w:rPr>
          <w:rFonts w:hint="eastAsia" w:hAnsi="宋体"/>
          <w:snapToGrid w:val="0"/>
        </w:rPr>
        <w:t>③</w:t>
      </w:r>
      <w:r>
        <w:rPr>
          <w:rFonts w:hint="eastAsia" w:hAnsi="宋体"/>
        </w:rPr>
        <w:t>不响应或者擅自改变招标文件实质性要求或者</w:t>
      </w:r>
      <w:r>
        <w:rPr>
          <w:rFonts w:hint="eastAsia" w:hAnsi="宋体" w:cs="Arial"/>
        </w:rPr>
        <w:t>投标投标文件</w:t>
      </w:r>
      <w:r>
        <w:rPr>
          <w:rFonts w:hint="eastAsia" w:hAnsi="宋体"/>
        </w:rPr>
        <w:t>有采购人不能接受的附加条件的；</w:t>
      </w:r>
    </w:p>
    <w:p>
      <w:pPr>
        <w:pStyle w:val="23"/>
        <w:snapToGrid w:val="0"/>
        <w:spacing w:before="0" w:beforeLines="0" w:after="0" w:afterLines="0"/>
        <w:ind w:left="719" w:leftChars="228" w:hanging="240" w:hangingChars="100"/>
        <w:jc w:val="left"/>
        <w:rPr>
          <w:rFonts w:hint="eastAsia" w:hAnsi="宋体"/>
        </w:rPr>
      </w:pPr>
      <w:r>
        <w:rPr>
          <w:rFonts w:hint="eastAsia" w:hAnsi="宋体"/>
        </w:rPr>
        <w:t>④</w:t>
      </w:r>
      <w:r>
        <w:rPr>
          <w:rFonts w:hint="eastAsia" w:hAnsi="宋体" w:cs="Arial"/>
        </w:rPr>
        <w:t>投标人</w:t>
      </w:r>
      <w:r>
        <w:rPr>
          <w:rFonts w:hint="eastAsia" w:hAnsi="宋体"/>
        </w:rPr>
        <w:t>技术方案不明确，存在一个或一个以上备选（替代）方案的；</w:t>
      </w:r>
    </w:p>
    <w:p>
      <w:pPr>
        <w:pStyle w:val="23"/>
        <w:snapToGrid w:val="0"/>
        <w:spacing w:before="0" w:beforeLines="0" w:after="0" w:afterLines="0"/>
        <w:ind w:left="719" w:leftChars="228" w:hanging="240" w:hangingChars="100"/>
        <w:jc w:val="left"/>
        <w:rPr>
          <w:rFonts w:hint="eastAsia" w:hAnsi="宋体"/>
          <w:b/>
        </w:rPr>
      </w:pPr>
      <w:r>
        <w:rPr>
          <w:rFonts w:hint="eastAsia" w:hAnsi="宋体"/>
        </w:rPr>
        <w:t>⑤商务技术文件中出现投标报价信息的。</w:t>
      </w:r>
    </w:p>
    <w:p>
      <w:pPr>
        <w:numPr>
          <w:ilvl w:val="0"/>
          <w:numId w:val="7"/>
        </w:numPr>
        <w:snapToGrid w:val="0"/>
        <w:spacing w:line="300" w:lineRule="auto"/>
        <w:ind w:firstLine="482" w:firstLineChars="200"/>
        <w:jc w:val="left"/>
        <w:rPr>
          <w:rFonts w:hint="eastAsia" w:ascii="宋体" w:hAnsi="宋体" w:cs="宋体"/>
          <w:b/>
          <w:sz w:val="24"/>
        </w:rPr>
      </w:pPr>
      <w:r>
        <w:rPr>
          <w:rFonts w:hint="eastAsia" w:ascii="宋体" w:hAnsi="宋体"/>
          <w:b/>
          <w:sz w:val="24"/>
        </w:rPr>
        <w:t>资格及技术评分</w:t>
      </w:r>
      <w:r>
        <w:rPr>
          <w:rFonts w:hint="eastAsia" w:ascii="宋体" w:hAnsi="宋体" w:cs="宋体"/>
          <w:b/>
          <w:sz w:val="24"/>
        </w:rPr>
        <w:t>评分细则（80分）</w:t>
      </w:r>
    </w:p>
    <w:p>
      <w:pPr>
        <w:pStyle w:val="192"/>
      </w:pPr>
      <w:r>
        <w:rPr>
          <w:rFonts w:hint="eastAsia" w:ascii="宋体" w:hAnsi="宋体" w:cs="宋体"/>
          <w:b/>
          <w:sz w:val="24"/>
        </w:rPr>
        <w:t xml:space="preserve">    1）技术部分6</w:t>
      </w:r>
      <w:r>
        <w:rPr>
          <w:rFonts w:hint="eastAsia" w:ascii="宋体" w:hAnsi="宋体" w:cs="宋体"/>
          <w:b/>
          <w:sz w:val="24"/>
          <w:lang w:val="en-US" w:eastAsia="zh-CN"/>
        </w:rPr>
        <w:t>3</w:t>
      </w:r>
      <w:r>
        <w:rPr>
          <w:rFonts w:hint="eastAsia" w:ascii="宋体" w:hAnsi="宋体" w:cs="宋体"/>
          <w:b/>
          <w:sz w:val="24"/>
        </w:rPr>
        <w:t>分</w:t>
      </w:r>
    </w:p>
    <w:tbl>
      <w:tblPr>
        <w:tblStyle w:val="38"/>
        <w:tblW w:w="9590" w:type="dxa"/>
        <w:tblInd w:w="-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2"/>
        <w:gridCol w:w="7082"/>
        <w:gridCol w:w="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trPr>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序号</w:t>
            </w:r>
          </w:p>
        </w:tc>
        <w:tc>
          <w:tcPr>
            <w:tcW w:w="70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评分内容</w:t>
            </w:r>
          </w:p>
        </w:tc>
        <w:tc>
          <w:tcPr>
            <w:tcW w:w="8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3" w:hRule="atLeast"/>
        </w:trPr>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1、针对本项目的保安服务理念、定位、目标</w:t>
            </w:r>
          </w:p>
        </w:tc>
        <w:tc>
          <w:tcPr>
            <w:tcW w:w="70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①根据本项目的特点提出合理的理念、管理模式能够切合实际作出服务定位（1-4分）。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②遵循安全可行，保密性、安全性、文明服务作出服务目标（1-4分）。</w:t>
            </w:r>
          </w:p>
        </w:tc>
        <w:tc>
          <w:tcPr>
            <w:tcW w:w="8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2、针对本项目的组织架构、管理机制及质量标准措施</w:t>
            </w:r>
          </w:p>
        </w:tc>
        <w:tc>
          <w:tcPr>
            <w:tcW w:w="70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①是否有有较完善的组织架构，管理流程（1-3分）。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②对运作流程图、激励机制、监督机制、自我约束机制、信息反馈渠道及处理机制情况（1-3分）。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③根据采购人提出的保安服务质量标准提出相应的措施（1-3分）。</w:t>
            </w:r>
          </w:p>
        </w:tc>
        <w:tc>
          <w:tcPr>
            <w:tcW w:w="8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7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3、项目人员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及装备配置</w:t>
            </w:r>
          </w:p>
        </w:tc>
        <w:tc>
          <w:tcPr>
            <w:tcW w:w="70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color w:val="000000"/>
                <w:sz w:val="24"/>
              </w:rPr>
            </w:pPr>
            <w:r>
              <w:rPr>
                <w:rFonts w:hint="eastAsia" w:ascii="宋体" w:hAnsi="宋体" w:cs="宋体"/>
                <w:color w:val="000000"/>
                <w:sz w:val="24"/>
              </w:rPr>
              <w:t>项目人员配置年龄</w:t>
            </w:r>
            <w:r>
              <w:rPr>
                <w:rFonts w:hint="eastAsia" w:ascii="宋体" w:hAnsi="宋体" w:cs="宋体"/>
                <w:color w:val="000000"/>
                <w:sz w:val="24"/>
                <w:lang w:val="en-US" w:eastAsia="zh-CN"/>
              </w:rPr>
              <w:t>结构</w:t>
            </w:r>
            <w:r>
              <w:rPr>
                <w:rFonts w:hint="eastAsia" w:ascii="宋体" w:hAnsi="宋体" w:cs="宋体"/>
                <w:color w:val="000000"/>
                <w:sz w:val="24"/>
              </w:rPr>
              <w:t>、力量</w:t>
            </w:r>
            <w:r>
              <w:rPr>
                <w:rFonts w:hint="eastAsia" w:ascii="宋体" w:hAnsi="宋体" w:cs="宋体"/>
                <w:color w:val="000000"/>
                <w:sz w:val="24"/>
                <w:lang w:eastAsia="zh-CN"/>
              </w:rPr>
              <w:t>、</w:t>
            </w:r>
            <w:r>
              <w:rPr>
                <w:rFonts w:hint="eastAsia" w:ascii="宋体" w:hAnsi="宋体" w:cs="宋体"/>
                <w:color w:val="000000"/>
                <w:sz w:val="24"/>
              </w:rPr>
              <w:t>能力、资历、工作经验等</w:t>
            </w:r>
            <w:r>
              <w:rPr>
                <w:rFonts w:hint="eastAsia" w:ascii="宋体" w:hAnsi="宋体" w:cs="宋体"/>
                <w:color w:val="000000"/>
                <w:sz w:val="24"/>
                <w:lang w:eastAsia="zh-CN"/>
              </w:rPr>
              <w:t>情况</w:t>
            </w:r>
            <w:r>
              <w:rPr>
                <w:rFonts w:hint="eastAsia" w:ascii="宋体" w:hAnsi="宋体" w:cs="宋体"/>
                <w:color w:val="000000"/>
                <w:sz w:val="24"/>
              </w:rPr>
              <w:t>（1—10分）。（须提供项目人员</w:t>
            </w:r>
            <w:r>
              <w:rPr>
                <w:rFonts w:hint="eastAsia" w:ascii="宋体" w:hAnsi="宋体" w:cs="宋体"/>
                <w:color w:val="000000"/>
                <w:sz w:val="24"/>
                <w:lang w:val="en-US" w:eastAsia="zh-CN"/>
              </w:rPr>
              <w:t>最近月份的所在单位</w:t>
            </w:r>
            <w:r>
              <w:rPr>
                <w:rFonts w:hint="eastAsia" w:ascii="宋体" w:hAnsi="宋体" w:cs="宋体"/>
                <w:color w:val="000000"/>
                <w:sz w:val="24"/>
              </w:rPr>
              <w:t>社保缴纳证明、人员相关证</w:t>
            </w:r>
            <w:r>
              <w:rPr>
                <w:rFonts w:hint="eastAsia" w:ascii="宋体" w:hAnsi="宋体" w:cs="宋体"/>
                <w:color w:val="000000"/>
                <w:sz w:val="24"/>
                <w:lang w:val="en-US" w:eastAsia="zh-CN"/>
              </w:rPr>
              <w:t>书</w:t>
            </w:r>
            <w:r>
              <w:rPr>
                <w:rFonts w:hint="eastAsia" w:ascii="宋体" w:hAnsi="宋体" w:cs="宋体"/>
                <w:color w:val="000000"/>
                <w:sz w:val="24"/>
              </w:rPr>
              <w:t>扫描件。)</w:t>
            </w:r>
          </w:p>
        </w:tc>
        <w:tc>
          <w:tcPr>
            <w:tcW w:w="8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sz w:val="24"/>
              </w:rPr>
            </w:pPr>
            <w:r>
              <w:rPr>
                <w:rFonts w:hint="eastAsia" w:ascii="宋体" w:hAnsi="宋体" w:cs="宋体"/>
                <w:color w:val="000000"/>
                <w:sz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7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p>
        </w:tc>
        <w:tc>
          <w:tcPr>
            <w:tcW w:w="70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项目负责人：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①具有高级保安管理师（保安员一级）得3分，保安管理师（保安员二级）得2分，高级保安员（保安员三级）得1分，最高得3分。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(须提供项目负责人</w:t>
            </w:r>
            <w:r>
              <w:rPr>
                <w:rFonts w:hint="eastAsia" w:ascii="宋体" w:hAnsi="宋体" w:cs="宋体"/>
                <w:color w:val="000000"/>
                <w:sz w:val="24"/>
                <w:lang w:val="en-US" w:eastAsia="zh-CN"/>
              </w:rPr>
              <w:t>最近月份的所在单位</w:t>
            </w:r>
            <w:r>
              <w:rPr>
                <w:rFonts w:hint="eastAsia" w:ascii="宋体" w:hAnsi="宋体" w:cs="宋体"/>
                <w:color w:val="000000"/>
                <w:sz w:val="24"/>
              </w:rPr>
              <w:t>社保缴纳证明、相关证</w:t>
            </w:r>
            <w:r>
              <w:rPr>
                <w:rFonts w:hint="eastAsia" w:ascii="宋体" w:hAnsi="宋体" w:cs="宋体"/>
                <w:color w:val="000000"/>
                <w:sz w:val="24"/>
                <w:lang w:val="en-US" w:eastAsia="zh-CN"/>
              </w:rPr>
              <w:t>书</w:t>
            </w:r>
            <w:r>
              <w:rPr>
                <w:rFonts w:hint="eastAsia" w:ascii="宋体" w:hAnsi="宋体" w:cs="宋体"/>
                <w:color w:val="000000"/>
                <w:sz w:val="24"/>
              </w:rPr>
              <w:t>的扫描件，否则不得分)</w:t>
            </w:r>
          </w:p>
        </w:tc>
        <w:tc>
          <w:tcPr>
            <w:tcW w:w="8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7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p>
        </w:tc>
        <w:tc>
          <w:tcPr>
            <w:tcW w:w="70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FF0000"/>
                <w:sz w:val="24"/>
              </w:rPr>
            </w:pPr>
            <w:r>
              <w:rPr>
                <w:rFonts w:hint="eastAsia" w:ascii="宋体" w:hAnsi="宋体" w:eastAsia="宋体" w:cs="宋体"/>
                <w:color w:val="FF0000"/>
                <w:sz w:val="24"/>
                <w:lang w:val="en-US" w:eastAsia="zh-CN"/>
              </w:rPr>
              <w:t>拟对本项目</w:t>
            </w:r>
            <w:r>
              <w:rPr>
                <w:rFonts w:hint="eastAsia" w:ascii="宋体" w:hAnsi="宋体" w:eastAsia="宋体" w:cs="宋体"/>
                <w:color w:val="FF0000"/>
                <w:sz w:val="24"/>
                <w:lang w:eastAsia="zh-CN"/>
              </w:rPr>
              <w:t>装备的投入和</w:t>
            </w:r>
            <w:r>
              <w:rPr>
                <w:rFonts w:hint="eastAsia" w:ascii="宋体" w:hAnsi="宋体" w:eastAsia="宋体" w:cs="宋体"/>
                <w:color w:val="FF0000"/>
                <w:sz w:val="24"/>
              </w:rPr>
              <w:t>管理</w:t>
            </w:r>
            <w:r>
              <w:rPr>
                <w:rFonts w:hint="eastAsia" w:ascii="宋体" w:hAnsi="宋体" w:eastAsia="宋体" w:cs="宋体"/>
                <w:color w:val="FF0000"/>
                <w:sz w:val="24"/>
                <w:lang w:eastAsia="zh-CN"/>
              </w:rPr>
              <w:t>，提供物品投入清单，根据装备配置的全面性、先进性综合打分，</w:t>
            </w:r>
            <w:r>
              <w:rPr>
                <w:rFonts w:hint="eastAsia" w:ascii="宋体" w:hAnsi="宋体" w:eastAsia="宋体" w:cs="宋体"/>
                <w:color w:val="FF0000"/>
                <w:sz w:val="24"/>
              </w:rPr>
              <w:t>最高得</w:t>
            </w:r>
            <w:r>
              <w:rPr>
                <w:rFonts w:hint="eastAsia" w:ascii="宋体" w:hAnsi="宋体" w:eastAsia="宋体" w:cs="宋体"/>
                <w:color w:val="FF0000"/>
                <w:sz w:val="24"/>
                <w:lang w:val="en-US" w:eastAsia="zh-CN"/>
              </w:rPr>
              <w:t>2</w:t>
            </w:r>
            <w:r>
              <w:rPr>
                <w:rFonts w:hint="eastAsia" w:ascii="宋体" w:hAnsi="宋体" w:eastAsia="宋体" w:cs="宋体"/>
                <w:color w:val="FF0000"/>
                <w:sz w:val="24"/>
              </w:rPr>
              <w:t>分</w:t>
            </w:r>
            <w:r>
              <w:rPr>
                <w:rFonts w:hint="eastAsia" w:ascii="宋体" w:hAnsi="宋体" w:eastAsia="宋体" w:cs="宋体"/>
                <w:color w:val="FF0000"/>
                <w:sz w:val="24"/>
                <w:lang w:eastAsia="zh-CN"/>
              </w:rPr>
              <w:t>。</w:t>
            </w:r>
          </w:p>
        </w:tc>
        <w:tc>
          <w:tcPr>
            <w:tcW w:w="8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FF0000"/>
                <w:sz w:val="24"/>
                <w:lang w:val="en-US" w:eastAsia="zh-CN"/>
              </w:rPr>
            </w:pPr>
            <w:r>
              <w:rPr>
                <w:rFonts w:hint="eastAsia" w:ascii="宋体" w:hAnsi="宋体" w:cs="宋体"/>
                <w:color w:val="FF0000"/>
                <w:sz w:val="24"/>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4、针对本项目的各项管理制度</w:t>
            </w:r>
          </w:p>
        </w:tc>
        <w:tc>
          <w:tcPr>
            <w:tcW w:w="70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①能清晰的列出安全制度（1-3分）。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②岗位管理制度（1-3分）。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③各岗位职责、考核制度（1-3分）。</w:t>
            </w:r>
          </w:p>
        </w:tc>
        <w:tc>
          <w:tcPr>
            <w:tcW w:w="8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5、保安管理与服务方案</w:t>
            </w:r>
          </w:p>
        </w:tc>
        <w:tc>
          <w:tcPr>
            <w:tcW w:w="70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①方案完整且可操作性强得5分，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②方案完整且可操作性较强得3分，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③方案阐述一般1分，较差不得分；</w:t>
            </w:r>
          </w:p>
        </w:tc>
        <w:tc>
          <w:tcPr>
            <w:tcW w:w="8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6、突发事件的应急措施、应急响应能力</w:t>
            </w:r>
          </w:p>
        </w:tc>
        <w:tc>
          <w:tcPr>
            <w:tcW w:w="70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提供处理突发事件的应急预案，响应速度与时间的情况，进行打分，应急预案切合实际，操作性强的得7-</w:t>
            </w:r>
            <w:r>
              <w:rPr>
                <w:rFonts w:hint="eastAsia" w:ascii="宋体" w:hAnsi="宋体" w:cs="宋体"/>
                <w:color w:val="000000"/>
                <w:sz w:val="24"/>
                <w:lang w:val="en-US" w:eastAsia="zh-CN"/>
              </w:rPr>
              <w:t>9</w:t>
            </w:r>
            <w:r>
              <w:rPr>
                <w:rFonts w:hint="eastAsia" w:ascii="宋体" w:hAnsi="宋体" w:cs="宋体"/>
                <w:color w:val="000000"/>
                <w:sz w:val="24"/>
              </w:rPr>
              <w:t>分，合理可行的得4-6分，基本满足的得1-3分。</w:t>
            </w:r>
          </w:p>
        </w:tc>
        <w:tc>
          <w:tcPr>
            <w:tcW w:w="8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val="en-US"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7、服务承诺和特殊服务情况</w:t>
            </w:r>
          </w:p>
        </w:tc>
        <w:tc>
          <w:tcPr>
            <w:tcW w:w="70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①是否给出服务和承诺，程度如何；对后续服务等方面的服务承诺（1-4分）。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kern w:val="0"/>
                <w:sz w:val="24"/>
              </w:rPr>
            </w:pPr>
            <w:r>
              <w:rPr>
                <w:rFonts w:hint="eastAsia" w:ascii="宋体" w:hAnsi="宋体" w:cs="宋体"/>
                <w:color w:val="000000"/>
                <w:sz w:val="24"/>
              </w:rPr>
              <w:t>②特色服务（1-4分）。</w:t>
            </w:r>
          </w:p>
        </w:tc>
        <w:tc>
          <w:tcPr>
            <w:tcW w:w="8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8</w:t>
            </w:r>
          </w:p>
        </w:tc>
      </w:tr>
    </w:tbl>
    <w:p>
      <w:pPr>
        <w:pStyle w:val="192"/>
        <w:rPr>
          <w:rFonts w:hint="eastAsia" w:ascii="宋体" w:hAnsi="宋体" w:cs="宋体"/>
          <w:b/>
          <w:sz w:val="24"/>
        </w:rPr>
      </w:pPr>
    </w:p>
    <w:p>
      <w:pPr>
        <w:pStyle w:val="192"/>
        <w:rPr>
          <w:rFonts w:ascii="宋体" w:hAnsi="宋体" w:cs="宋体"/>
          <w:b/>
          <w:sz w:val="24"/>
        </w:rPr>
      </w:pPr>
      <w:r>
        <w:rPr>
          <w:rFonts w:hint="eastAsia" w:ascii="宋体" w:hAnsi="宋体" w:cs="宋体"/>
          <w:b/>
          <w:sz w:val="24"/>
        </w:rPr>
        <w:t>2）资信商务部分</w:t>
      </w:r>
      <w:r>
        <w:rPr>
          <w:rFonts w:hint="eastAsia" w:ascii="宋体" w:hAnsi="宋体" w:cs="宋体"/>
          <w:b/>
          <w:sz w:val="24"/>
          <w:lang w:val="en-US" w:eastAsia="zh-CN"/>
        </w:rPr>
        <w:t>1</w:t>
      </w:r>
      <w:r>
        <w:rPr>
          <w:rFonts w:hint="eastAsia" w:ascii="宋体" w:hAnsi="宋体" w:cs="宋体"/>
          <w:b/>
          <w:sz w:val="24"/>
          <w:lang w:val="en-US" w:eastAsia="zh-CN"/>
        </w:rPr>
        <w:t>7</w:t>
      </w:r>
      <w:r>
        <w:rPr>
          <w:rFonts w:hint="eastAsia" w:ascii="宋体" w:hAnsi="宋体" w:cs="宋体"/>
          <w:b/>
          <w:sz w:val="24"/>
        </w:rPr>
        <w:t>分</w:t>
      </w:r>
    </w:p>
    <w:tbl>
      <w:tblPr>
        <w:tblStyle w:val="38"/>
        <w:tblW w:w="9593" w:type="dxa"/>
        <w:tblInd w:w="-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0"/>
        <w:gridCol w:w="7251"/>
        <w:gridCol w:w="7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rPr>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序号</w:t>
            </w:r>
          </w:p>
        </w:tc>
        <w:tc>
          <w:tcPr>
            <w:tcW w:w="72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评分内容</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sz w:val="24"/>
              </w:rPr>
            </w:pPr>
            <w:r>
              <w:rPr>
                <w:rFonts w:hint="eastAsia" w:ascii="宋体" w:hAnsi="宋体" w:cs="宋体"/>
                <w:color w:val="000000"/>
                <w:sz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5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1、企业综合实力</w:t>
            </w:r>
          </w:p>
        </w:tc>
        <w:tc>
          <w:tcPr>
            <w:tcW w:w="725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投标人自2018年1月1日以来单独实施的类似项目，每提供一个得0.5分，最多得5分。提供合同</w:t>
            </w:r>
            <w:r>
              <w:rPr>
                <w:rFonts w:hint="eastAsia" w:ascii="宋体" w:hAnsi="宋体" w:cs="宋体"/>
                <w:color w:val="000000"/>
                <w:sz w:val="24"/>
                <w:lang w:val="en-US" w:eastAsia="zh-CN"/>
              </w:rPr>
              <w:t>或</w:t>
            </w:r>
            <w:r>
              <w:rPr>
                <w:rFonts w:hint="eastAsia" w:ascii="宋体" w:hAnsi="宋体" w:cs="宋体"/>
                <w:color w:val="000000"/>
                <w:sz w:val="24"/>
              </w:rPr>
              <w:t>中标通知书扫描件，否则不得分。</w:t>
            </w:r>
          </w:p>
        </w:tc>
        <w:tc>
          <w:tcPr>
            <w:tcW w:w="78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000000"/>
                <w:sz w:val="24"/>
              </w:rPr>
            </w:pPr>
            <w:r>
              <w:rPr>
                <w:rFonts w:hint="eastAsia" w:ascii="宋体" w:hAnsi="宋体" w:cs="宋体"/>
                <w:color w:val="000000"/>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5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p>
        </w:tc>
        <w:tc>
          <w:tcPr>
            <w:tcW w:w="725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FF0000"/>
                <w:sz w:val="24"/>
              </w:rPr>
            </w:pPr>
            <w:r>
              <w:rPr>
                <w:rFonts w:hint="eastAsia" w:ascii="宋体" w:hAnsi="宋体" w:cs="宋体"/>
                <w:color w:val="FF0000"/>
                <w:sz w:val="24"/>
                <w:lang w:val="en-US" w:eastAsia="zh-CN"/>
              </w:rPr>
              <w:t>投标人</w:t>
            </w:r>
            <w:r>
              <w:rPr>
                <w:rFonts w:hint="eastAsia" w:ascii="宋体" w:hAnsi="宋体" w:cs="宋体"/>
                <w:color w:val="FF0000"/>
                <w:sz w:val="24"/>
                <w:lang w:eastAsia="zh-CN"/>
              </w:rPr>
              <w:t>通过质量管理体系认证并在有效期内的得</w:t>
            </w:r>
            <w:r>
              <w:rPr>
                <w:rFonts w:hint="eastAsia" w:ascii="宋体" w:hAnsi="宋体" w:cs="宋体"/>
                <w:color w:val="FF0000"/>
                <w:sz w:val="24"/>
                <w:lang w:val="en-US" w:eastAsia="zh-CN"/>
              </w:rPr>
              <w:t>1</w:t>
            </w:r>
            <w:r>
              <w:rPr>
                <w:rFonts w:hint="eastAsia" w:ascii="宋体" w:hAnsi="宋体" w:cs="宋体"/>
                <w:color w:val="FF0000"/>
                <w:sz w:val="24"/>
                <w:lang w:eastAsia="zh-CN"/>
              </w:rPr>
              <w:t>分；通过职业健康安全管理体系认证并在有效期内的得</w:t>
            </w:r>
            <w:r>
              <w:rPr>
                <w:rFonts w:hint="eastAsia" w:ascii="宋体" w:hAnsi="宋体" w:cs="宋体"/>
                <w:color w:val="FF0000"/>
                <w:sz w:val="24"/>
                <w:lang w:val="en-US" w:eastAsia="zh-CN"/>
              </w:rPr>
              <w:t>1</w:t>
            </w:r>
            <w:r>
              <w:rPr>
                <w:rFonts w:hint="eastAsia" w:ascii="宋体" w:hAnsi="宋体" w:cs="宋体"/>
                <w:color w:val="FF0000"/>
                <w:sz w:val="24"/>
                <w:lang w:eastAsia="zh-CN"/>
              </w:rPr>
              <w:t>分；通过环境管理体系认证证书并在有效期内的得</w:t>
            </w:r>
            <w:r>
              <w:rPr>
                <w:rFonts w:hint="eastAsia" w:ascii="宋体" w:hAnsi="宋体" w:cs="宋体"/>
                <w:color w:val="FF0000"/>
                <w:sz w:val="24"/>
                <w:lang w:val="en-US" w:eastAsia="zh-CN"/>
              </w:rPr>
              <w:t>1</w:t>
            </w:r>
            <w:r>
              <w:rPr>
                <w:rFonts w:hint="eastAsia" w:ascii="宋体" w:hAnsi="宋体" w:cs="宋体"/>
                <w:color w:val="FF0000"/>
                <w:sz w:val="24"/>
                <w:lang w:eastAsia="zh-CN"/>
              </w:rPr>
              <w:t>分（提供证书扫描件，未提供的不得分）。</w:t>
            </w:r>
          </w:p>
        </w:tc>
        <w:tc>
          <w:tcPr>
            <w:tcW w:w="78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FF0000"/>
                <w:sz w:val="24"/>
                <w:lang w:eastAsia="zh-CN"/>
              </w:rPr>
            </w:pPr>
            <w:r>
              <w:rPr>
                <w:rFonts w:hint="eastAsia" w:ascii="宋体" w:hAnsi="宋体" w:cs="宋体"/>
                <w:color w:val="FF0000"/>
                <w:sz w:val="24"/>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5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000000"/>
                <w:sz w:val="24"/>
              </w:rPr>
            </w:pPr>
          </w:p>
        </w:tc>
        <w:tc>
          <w:tcPr>
            <w:tcW w:w="725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投标人</w:t>
            </w:r>
            <w:r>
              <w:rPr>
                <w:rFonts w:hint="eastAsia" w:ascii="宋体" w:hAnsi="宋体" w:eastAsia="宋体" w:cs="宋体"/>
                <w:color w:val="000000"/>
                <w:sz w:val="24"/>
              </w:rPr>
              <w:t>获得行业主管部门颁发的相关荣</w:t>
            </w:r>
            <w:r>
              <w:rPr>
                <w:rFonts w:hint="eastAsia" w:ascii="宋体" w:hAnsi="宋体" w:cs="宋体"/>
                <w:color w:val="000000"/>
                <w:sz w:val="24"/>
              </w:rPr>
              <w:t>誉或获奖</w:t>
            </w:r>
            <w:r>
              <w:rPr>
                <w:rFonts w:hint="eastAsia" w:ascii="宋体" w:hAnsi="宋体" w:cs="宋体"/>
                <w:color w:val="000000"/>
                <w:sz w:val="24"/>
                <w:lang w:val="en-US" w:eastAsia="zh-CN"/>
              </w:rPr>
              <w:t>情况</w:t>
            </w:r>
            <w:r>
              <w:rPr>
                <w:rFonts w:hint="eastAsia" w:ascii="宋体" w:hAnsi="宋体" w:cs="宋体"/>
                <w:color w:val="000000"/>
                <w:sz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投标人在2018年1月1日以来具有：区级荣誉1个得1分，市级荣誉1个得2分，省级荣誉1个得3分，本项目最多得</w:t>
            </w:r>
            <w:r>
              <w:rPr>
                <w:rFonts w:hint="eastAsia" w:ascii="宋体" w:hAnsi="宋体" w:cs="宋体"/>
                <w:color w:val="000000"/>
                <w:sz w:val="24"/>
                <w:lang w:val="en-US" w:eastAsia="zh-CN"/>
              </w:rPr>
              <w:t>3</w:t>
            </w:r>
            <w:r>
              <w:rPr>
                <w:rFonts w:hint="eastAsia" w:ascii="宋体" w:hAnsi="宋体" w:cs="宋体"/>
                <w:color w:val="000000"/>
                <w:sz w:val="24"/>
              </w:rPr>
              <w:t>分。</w:t>
            </w:r>
          </w:p>
        </w:tc>
        <w:tc>
          <w:tcPr>
            <w:tcW w:w="78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5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000000"/>
                <w:sz w:val="24"/>
              </w:rPr>
            </w:pPr>
          </w:p>
        </w:tc>
        <w:tc>
          <w:tcPr>
            <w:tcW w:w="725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FF0000"/>
                <w:sz w:val="24"/>
              </w:rPr>
            </w:pPr>
            <w:r>
              <w:rPr>
                <w:rFonts w:hint="eastAsia" w:ascii="宋体" w:hAnsi="宋体" w:eastAsia="宋体" w:cs="宋体"/>
                <w:color w:val="FF0000"/>
                <w:sz w:val="24"/>
                <w:lang w:val="en-US" w:eastAsia="zh-CN"/>
              </w:rPr>
              <w:t>项目负责人</w:t>
            </w:r>
            <w:r>
              <w:rPr>
                <w:rFonts w:hint="eastAsia" w:ascii="宋体" w:hAnsi="宋体" w:eastAsia="宋体" w:cs="宋体"/>
                <w:color w:val="FF0000"/>
                <w:sz w:val="24"/>
              </w:rPr>
              <w:t>获得行业主管部门颁发的相关荣</w:t>
            </w:r>
            <w:r>
              <w:rPr>
                <w:rFonts w:hint="eastAsia" w:ascii="宋体" w:hAnsi="宋体" w:cs="宋体"/>
                <w:color w:val="FF0000"/>
                <w:sz w:val="24"/>
              </w:rPr>
              <w:t>誉或获奖</w:t>
            </w:r>
            <w:r>
              <w:rPr>
                <w:rFonts w:hint="eastAsia" w:ascii="宋体" w:hAnsi="宋体" w:cs="宋体"/>
                <w:color w:val="FF0000"/>
                <w:sz w:val="24"/>
                <w:lang w:val="en-US" w:eastAsia="zh-CN"/>
              </w:rPr>
              <w:t>情况</w:t>
            </w:r>
            <w:r>
              <w:rPr>
                <w:rFonts w:hint="eastAsia" w:ascii="宋体" w:hAnsi="宋体" w:cs="宋体"/>
                <w:color w:val="FF0000"/>
                <w:sz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FF0000"/>
                <w:sz w:val="24"/>
              </w:rPr>
            </w:pPr>
            <w:r>
              <w:rPr>
                <w:rFonts w:hint="eastAsia" w:ascii="宋体" w:hAnsi="宋体" w:cs="宋体"/>
                <w:color w:val="FF0000"/>
                <w:sz w:val="24"/>
              </w:rPr>
              <w:t>投标人在2018年1月1日以来具有：区级</w:t>
            </w:r>
            <w:r>
              <w:rPr>
                <w:rFonts w:hint="eastAsia" w:ascii="宋体" w:hAnsi="宋体" w:cs="宋体"/>
                <w:color w:val="FF0000"/>
                <w:sz w:val="24"/>
                <w:lang w:val="en-US" w:eastAsia="zh-CN"/>
              </w:rPr>
              <w:t>及以上</w:t>
            </w:r>
            <w:r>
              <w:rPr>
                <w:rFonts w:hint="eastAsia" w:ascii="宋体" w:hAnsi="宋体" w:cs="宋体"/>
                <w:color w:val="FF0000"/>
                <w:sz w:val="24"/>
              </w:rPr>
              <w:t>荣誉1个得</w:t>
            </w:r>
            <w:r>
              <w:rPr>
                <w:rFonts w:hint="eastAsia" w:ascii="宋体" w:hAnsi="宋体" w:cs="宋体"/>
                <w:color w:val="FF0000"/>
                <w:sz w:val="24"/>
                <w:lang w:val="en-US" w:eastAsia="zh-CN"/>
              </w:rPr>
              <w:t>1</w:t>
            </w:r>
            <w:r>
              <w:rPr>
                <w:rFonts w:hint="eastAsia" w:ascii="宋体" w:hAnsi="宋体" w:cs="宋体"/>
                <w:color w:val="FF0000"/>
                <w:sz w:val="24"/>
              </w:rPr>
              <w:t>分，本项目最多得</w:t>
            </w:r>
            <w:r>
              <w:rPr>
                <w:rFonts w:hint="eastAsia" w:ascii="宋体" w:hAnsi="宋体" w:cs="宋体"/>
                <w:color w:val="FF0000"/>
                <w:sz w:val="24"/>
                <w:lang w:val="en-US" w:eastAsia="zh-CN"/>
              </w:rPr>
              <w:t>2</w:t>
            </w:r>
            <w:r>
              <w:rPr>
                <w:rFonts w:hint="eastAsia" w:ascii="宋体" w:hAnsi="宋体" w:cs="宋体"/>
                <w:color w:val="FF0000"/>
                <w:sz w:val="24"/>
              </w:rPr>
              <w:t>分。</w:t>
            </w:r>
          </w:p>
        </w:tc>
        <w:tc>
          <w:tcPr>
            <w:tcW w:w="78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FF0000"/>
                <w:sz w:val="24"/>
                <w:lang w:val="en-US" w:eastAsia="zh-CN"/>
              </w:rPr>
            </w:pPr>
            <w:r>
              <w:rPr>
                <w:rFonts w:hint="eastAsia" w:ascii="宋体" w:hAnsi="宋体" w:cs="宋体"/>
                <w:color w:val="FF0000"/>
                <w:sz w:val="24"/>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5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000000"/>
                <w:sz w:val="24"/>
              </w:rPr>
            </w:pPr>
          </w:p>
        </w:tc>
        <w:tc>
          <w:tcPr>
            <w:tcW w:w="72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r>
              <w:rPr>
                <w:rFonts w:hint="eastAsia" w:ascii="宋体" w:hAnsi="宋体" w:cs="宋体"/>
                <w:color w:val="000000"/>
                <w:sz w:val="24"/>
              </w:rPr>
              <w:t>投标人人力防范等级二级及以上的得</w:t>
            </w:r>
            <w:r>
              <w:rPr>
                <w:rFonts w:hint="eastAsia" w:ascii="宋体" w:hAnsi="宋体" w:cs="宋体"/>
                <w:color w:val="000000"/>
                <w:sz w:val="24"/>
                <w:lang w:val="en-US" w:eastAsia="zh-CN"/>
              </w:rPr>
              <w:t>2</w:t>
            </w:r>
            <w:r>
              <w:rPr>
                <w:rFonts w:hint="eastAsia" w:ascii="宋体" w:hAnsi="宋体" w:cs="宋体"/>
                <w:color w:val="000000"/>
                <w:sz w:val="24"/>
              </w:rPr>
              <w:t>分，三级的得</w:t>
            </w:r>
            <w:r>
              <w:rPr>
                <w:rFonts w:hint="eastAsia" w:ascii="宋体" w:hAnsi="宋体" w:cs="宋体"/>
                <w:color w:val="000000"/>
                <w:sz w:val="24"/>
                <w:lang w:val="en-US" w:eastAsia="zh-CN"/>
              </w:rPr>
              <w:t>1</w:t>
            </w:r>
            <w:r>
              <w:rPr>
                <w:rFonts w:hint="eastAsia" w:ascii="宋体" w:hAnsi="宋体" w:cs="宋体"/>
                <w:color w:val="000000"/>
                <w:sz w:val="24"/>
              </w:rPr>
              <w:t>分。</w:t>
            </w:r>
            <w:r>
              <w:rPr>
                <w:rFonts w:hint="eastAsia" w:ascii="宋体" w:hAnsi="宋体"/>
                <w:color w:val="000000"/>
                <w:sz w:val="24"/>
              </w:rPr>
              <w:t>（须提供资质证书的扫描件，否则不得分）</w:t>
            </w:r>
          </w:p>
        </w:tc>
        <w:tc>
          <w:tcPr>
            <w:tcW w:w="78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560" w:type="dxa"/>
            <w:noWrap w:val="0"/>
            <w:vAlign w:val="top"/>
          </w:tcPr>
          <w:p>
            <w:pPr>
              <w:pStyle w:val="87"/>
              <w:keepNext w:val="0"/>
              <w:keepLines w:val="0"/>
              <w:pageBreakBefore w:val="0"/>
              <w:widowControl w:val="0"/>
              <w:kinsoku/>
              <w:wordWrap/>
              <w:overflowPunct/>
              <w:topLinePunct w:val="0"/>
              <w:autoSpaceDE/>
              <w:autoSpaceDN/>
              <w:bidi w:val="0"/>
              <w:adjustRightInd/>
              <w:snapToGrid/>
              <w:spacing w:before="0" w:line="360" w:lineRule="exact"/>
              <w:ind w:firstLine="0" w:firstLineChars="0"/>
              <w:textAlignment w:val="auto"/>
              <w:rPr>
                <w:rFonts w:hint="eastAsia" w:ascii="宋体" w:hAnsi="宋体"/>
                <w:color w:val="000000"/>
                <w:lang w:val="en-US" w:eastAsia="zh-CN"/>
              </w:rPr>
            </w:pPr>
            <w:r>
              <w:rPr>
                <w:rFonts w:hint="eastAsia" w:ascii="宋体" w:hAnsi="宋体"/>
                <w:color w:val="000000"/>
                <w:lang w:val="en-US" w:eastAsia="zh-CN"/>
              </w:rPr>
              <w:t>2、投标文件</w:t>
            </w:r>
            <w:r>
              <w:rPr>
                <w:rFonts w:hint="eastAsia" w:ascii="宋体" w:hAnsi="宋体" w:cs="宋体"/>
                <w:color w:val="000000"/>
                <w:lang w:val="en-US" w:eastAsia="zh-CN"/>
              </w:rPr>
              <w:t>编制</w:t>
            </w:r>
            <w:r>
              <w:rPr>
                <w:rFonts w:hint="eastAsia" w:ascii="宋体" w:hAnsi="宋体"/>
                <w:color w:val="000000"/>
                <w:lang w:val="en-US" w:eastAsia="zh-CN"/>
              </w:rPr>
              <w:t>质量</w:t>
            </w:r>
          </w:p>
        </w:tc>
        <w:tc>
          <w:tcPr>
            <w:tcW w:w="7251" w:type="dxa"/>
            <w:noWrap w:val="0"/>
            <w:vAlign w:val="top"/>
          </w:tcPr>
          <w:p>
            <w:pPr>
              <w:pStyle w:val="87"/>
              <w:keepNext w:val="0"/>
              <w:keepLines w:val="0"/>
              <w:pageBreakBefore w:val="0"/>
              <w:widowControl w:val="0"/>
              <w:kinsoku/>
              <w:wordWrap/>
              <w:overflowPunct/>
              <w:topLinePunct w:val="0"/>
              <w:autoSpaceDE/>
              <w:autoSpaceDN/>
              <w:bidi w:val="0"/>
              <w:adjustRightInd/>
              <w:snapToGrid/>
              <w:spacing w:before="0" w:line="360" w:lineRule="exact"/>
              <w:ind w:firstLine="0" w:firstLineChars="0"/>
              <w:textAlignment w:val="auto"/>
              <w:rPr>
                <w:rFonts w:hint="eastAsia" w:ascii="宋体" w:hAnsi="宋体"/>
                <w:color w:val="000000"/>
                <w:szCs w:val="24"/>
                <w:lang w:val="en-US" w:eastAsia="zh-CN"/>
              </w:rPr>
            </w:pPr>
            <w:r>
              <w:rPr>
                <w:rFonts w:hint="eastAsia" w:ascii="宋体" w:hAnsi="宋体"/>
                <w:color w:val="000000"/>
                <w:szCs w:val="24"/>
                <w:lang w:val="en-US" w:eastAsia="zh-CN"/>
              </w:rPr>
              <w:t>投标文件编制质量（</w:t>
            </w:r>
            <w:r>
              <w:rPr>
                <w:rFonts w:ascii="宋体" w:hAnsi="宋体"/>
                <w:color w:val="000000"/>
                <w:szCs w:val="24"/>
                <w:lang w:val="en-US" w:eastAsia="zh-CN"/>
              </w:rPr>
              <w:t>2</w:t>
            </w:r>
            <w:r>
              <w:rPr>
                <w:rFonts w:hint="eastAsia" w:ascii="宋体" w:hAnsi="宋体"/>
                <w:color w:val="000000"/>
                <w:szCs w:val="24"/>
                <w:lang w:val="en-US" w:eastAsia="zh-CN"/>
              </w:rPr>
              <w:t>分）：内容完整、规范、整齐、资料齐全得</w:t>
            </w:r>
            <w:r>
              <w:rPr>
                <w:rFonts w:ascii="宋体" w:hAnsi="宋体"/>
                <w:color w:val="000000"/>
                <w:szCs w:val="24"/>
                <w:lang w:val="en-US" w:eastAsia="zh-CN"/>
              </w:rPr>
              <w:t>2</w:t>
            </w:r>
            <w:r>
              <w:rPr>
                <w:rFonts w:hint="eastAsia" w:ascii="宋体" w:hAnsi="宋体"/>
                <w:color w:val="000000"/>
                <w:szCs w:val="24"/>
                <w:lang w:val="en-US" w:eastAsia="zh-CN"/>
              </w:rPr>
              <w:t>分；内容不完整、不够规范、资料不全者每涉及一项扣</w:t>
            </w:r>
            <w:r>
              <w:rPr>
                <w:rFonts w:ascii="宋体" w:hAnsi="宋体"/>
                <w:color w:val="000000"/>
                <w:szCs w:val="24"/>
                <w:lang w:val="en-US" w:eastAsia="zh-CN"/>
              </w:rPr>
              <w:t>0.5</w:t>
            </w:r>
            <w:r>
              <w:rPr>
                <w:rFonts w:hint="eastAsia" w:ascii="宋体" w:hAnsi="宋体"/>
                <w:color w:val="000000"/>
                <w:szCs w:val="24"/>
                <w:lang w:val="en-US" w:eastAsia="zh-CN"/>
              </w:rPr>
              <w:t>分，扣完为止。</w:t>
            </w:r>
          </w:p>
        </w:tc>
        <w:tc>
          <w:tcPr>
            <w:tcW w:w="782" w:type="dxa"/>
            <w:tcBorders>
              <w:top w:val="single" w:color="auto" w:sz="4" w:space="0"/>
              <w:bottom w:val="single" w:color="auto" w:sz="4" w:space="0"/>
            </w:tcBorders>
            <w:noWrap w:val="0"/>
            <w:vAlign w:val="top"/>
          </w:tcPr>
          <w:p>
            <w:pPr>
              <w:pStyle w:val="87"/>
              <w:keepNext w:val="0"/>
              <w:keepLines w:val="0"/>
              <w:pageBreakBefore w:val="0"/>
              <w:widowControl w:val="0"/>
              <w:kinsoku/>
              <w:wordWrap/>
              <w:overflowPunct/>
              <w:topLinePunct w:val="0"/>
              <w:autoSpaceDE/>
              <w:autoSpaceDN/>
              <w:bidi w:val="0"/>
              <w:adjustRightInd/>
              <w:snapToGrid/>
              <w:spacing w:before="0" w:line="360" w:lineRule="exact"/>
              <w:ind w:firstLine="480"/>
              <w:jc w:val="center"/>
              <w:textAlignment w:val="auto"/>
              <w:rPr>
                <w:rFonts w:hint="eastAsia" w:ascii="宋体" w:hAnsi="宋体"/>
                <w:color w:val="000000"/>
                <w:lang w:val="en-US" w:eastAsia="zh-CN"/>
              </w:rPr>
            </w:pPr>
          </w:p>
          <w:p>
            <w:pPr>
              <w:pStyle w:val="87"/>
              <w:keepNext w:val="0"/>
              <w:keepLines w:val="0"/>
              <w:pageBreakBefore w:val="0"/>
              <w:widowControl w:val="0"/>
              <w:kinsoku/>
              <w:wordWrap/>
              <w:overflowPunct/>
              <w:topLinePunct w:val="0"/>
              <w:autoSpaceDE/>
              <w:autoSpaceDN/>
              <w:bidi w:val="0"/>
              <w:adjustRightInd/>
              <w:snapToGrid/>
              <w:spacing w:before="0" w:line="360" w:lineRule="exact"/>
              <w:ind w:firstLine="0" w:firstLineChars="0"/>
              <w:jc w:val="center"/>
              <w:textAlignment w:val="auto"/>
              <w:rPr>
                <w:rFonts w:hint="eastAsia" w:ascii="宋体" w:hAnsi="宋体"/>
                <w:color w:val="000000"/>
                <w:lang w:val="en-US" w:eastAsia="zh-CN"/>
              </w:rPr>
            </w:pPr>
            <w:r>
              <w:rPr>
                <w:rFonts w:hint="eastAsia" w:ascii="宋体" w:hAnsi="宋体"/>
                <w:color w:val="000000"/>
                <w:lang w:val="en-US" w:eastAsia="zh-CN"/>
              </w:rPr>
              <w:t>2</w:t>
            </w:r>
          </w:p>
        </w:tc>
      </w:tr>
    </w:tbl>
    <w:p>
      <w:pPr>
        <w:spacing w:line="420" w:lineRule="exact"/>
        <w:rPr>
          <w:rFonts w:hint="eastAsia" w:ascii="宋体" w:hAnsi="宋体"/>
          <w:color w:val="000000"/>
          <w:sz w:val="24"/>
        </w:rPr>
      </w:pPr>
    </w:p>
    <w:p>
      <w:pPr>
        <w:spacing w:line="420" w:lineRule="exact"/>
        <w:ind w:firstLine="480" w:firstLineChars="200"/>
        <w:rPr>
          <w:rFonts w:hint="eastAsia" w:ascii="宋体" w:hAnsi="宋体"/>
          <w:color w:val="000000"/>
          <w:sz w:val="24"/>
        </w:rPr>
      </w:pPr>
      <w:r>
        <w:rPr>
          <w:rFonts w:hint="eastAsia" w:ascii="宋体" w:hAnsi="宋体"/>
          <w:color w:val="000000"/>
          <w:sz w:val="24"/>
        </w:rPr>
        <w:t>评分标准中需提供的证明文件，投标文件中需提供原件扫描件。</w:t>
      </w:r>
    </w:p>
    <w:p>
      <w:pPr>
        <w:spacing w:line="420" w:lineRule="exact"/>
        <w:ind w:firstLine="470" w:firstLineChars="196"/>
        <w:rPr>
          <w:rFonts w:hint="eastAsia" w:ascii="宋体" w:hAnsi="宋体"/>
          <w:bCs/>
          <w:sz w:val="24"/>
        </w:rPr>
      </w:pPr>
      <w:r>
        <w:rPr>
          <w:rFonts w:ascii="宋体"/>
          <w:kern w:val="0"/>
          <w:sz w:val="24"/>
        </w:rPr>
        <w:t>各</w:t>
      </w:r>
      <w:r>
        <w:rPr>
          <w:rFonts w:hint="eastAsia" w:ascii="宋体"/>
          <w:kern w:val="0"/>
          <w:sz w:val="24"/>
        </w:rPr>
        <w:t>响应人</w:t>
      </w:r>
      <w:r>
        <w:rPr>
          <w:rFonts w:ascii="宋体"/>
          <w:kern w:val="0"/>
          <w:sz w:val="24"/>
        </w:rPr>
        <w:t>的技术得分为所有评委的有效评分的算术平均数</w:t>
      </w:r>
      <w:r>
        <w:rPr>
          <w:rFonts w:hint="eastAsia" w:ascii="宋体"/>
          <w:kern w:val="0"/>
          <w:sz w:val="24"/>
        </w:rPr>
        <w:t>。</w:t>
      </w:r>
      <w:r>
        <w:rPr>
          <w:rFonts w:hint="eastAsia" w:ascii="宋体" w:hAnsi="宋体"/>
          <w:bCs/>
          <w:sz w:val="24"/>
        </w:rPr>
        <w:t>评分时保留小数2位,小数点采用四舍五入方法。</w:t>
      </w:r>
    </w:p>
    <w:p>
      <w:pPr>
        <w:adjustRightInd w:val="0"/>
        <w:snapToGrid w:val="0"/>
        <w:spacing w:line="400" w:lineRule="exact"/>
        <w:ind w:firstLine="482" w:firstLineChars="200"/>
        <w:rPr>
          <w:rFonts w:hint="eastAsia" w:ascii="宋体" w:hAnsi="宋体"/>
          <w:b/>
        </w:rPr>
      </w:pPr>
      <w:r>
        <w:rPr>
          <w:rFonts w:hint="eastAsia" w:ascii="宋体" w:hAnsi="宋体"/>
          <w:b/>
          <w:sz w:val="24"/>
        </w:rPr>
        <w:t>4.▲公开招标：先公布无效投标的投标人名单、投标无效的原因及有效投标的评分结果，再开报价文件。如投标有效供应商不足三家，经评标委员会确定为废标。</w:t>
      </w:r>
    </w:p>
    <w:p>
      <w:pPr>
        <w:pStyle w:val="87"/>
        <w:adjustRightInd w:val="0"/>
        <w:snapToGrid w:val="0"/>
        <w:spacing w:before="0" w:line="400" w:lineRule="exact"/>
        <w:ind w:firstLine="472" w:firstLineChars="196"/>
        <w:rPr>
          <w:rFonts w:hint="eastAsia" w:ascii="宋体" w:hAnsi="宋体"/>
          <w:b/>
          <w:szCs w:val="24"/>
        </w:rPr>
      </w:pPr>
      <w:r>
        <w:rPr>
          <w:rFonts w:hint="eastAsia" w:ascii="宋体" w:hAnsi="宋体"/>
          <w:b/>
          <w:szCs w:val="24"/>
          <w:lang w:val="en-US" w:eastAsia="zh-CN"/>
        </w:rPr>
        <w:t>5</w:t>
      </w:r>
      <w:r>
        <w:rPr>
          <w:rFonts w:hint="eastAsia" w:ascii="宋体" w:hAnsi="宋体"/>
          <w:b/>
          <w:szCs w:val="24"/>
        </w:rPr>
        <w:t>.报价分</w:t>
      </w:r>
      <w:r>
        <w:rPr>
          <w:rFonts w:hint="eastAsia" w:hAnsi="宋体"/>
          <w:b/>
        </w:rPr>
        <w:t>（</w:t>
      </w:r>
      <w:r>
        <w:rPr>
          <w:rFonts w:hint="eastAsia" w:hAnsi="宋体"/>
          <w:b/>
          <w:lang w:val="en-US" w:eastAsia="zh-CN"/>
        </w:rPr>
        <w:t>20</w:t>
      </w:r>
      <w:r>
        <w:rPr>
          <w:rFonts w:hint="eastAsia" w:hAnsi="宋体"/>
          <w:b/>
        </w:rPr>
        <w:t>分</w:t>
      </w:r>
      <w:r>
        <w:rPr>
          <w:rFonts w:hint="eastAsia" w:ascii="宋体" w:hAnsi="宋体"/>
          <w:b/>
          <w:szCs w:val="24"/>
        </w:rPr>
        <w:t>）</w:t>
      </w:r>
    </w:p>
    <w:p>
      <w:pPr>
        <w:snapToGrid w:val="0"/>
        <w:spacing w:line="420" w:lineRule="exact"/>
        <w:ind w:firstLine="480" w:firstLineChars="200"/>
        <w:rPr>
          <w:rFonts w:ascii="宋体" w:hAnsi="宋体"/>
          <w:color w:val="000000"/>
          <w:sz w:val="24"/>
        </w:rPr>
      </w:pPr>
      <w:r>
        <w:rPr>
          <w:rFonts w:hint="eastAsia" w:ascii="宋体" w:hAnsi="宋体"/>
          <w:color w:val="000000"/>
          <w:sz w:val="24"/>
        </w:rPr>
        <w:t>1）全部报价中，超过项目预算价的报价无效。</w:t>
      </w:r>
    </w:p>
    <w:p>
      <w:pPr>
        <w:snapToGrid w:val="0"/>
        <w:spacing w:line="420" w:lineRule="exact"/>
        <w:ind w:firstLine="480" w:firstLineChars="200"/>
        <w:rPr>
          <w:rFonts w:ascii="宋体" w:hAnsi="宋体"/>
          <w:b/>
          <w:bCs/>
          <w:color w:val="000000"/>
          <w:sz w:val="24"/>
        </w:rPr>
      </w:pPr>
      <w:r>
        <w:rPr>
          <w:rFonts w:hint="eastAsia" w:ascii="宋体" w:hAnsi="宋体"/>
          <w:color w:val="000000"/>
          <w:sz w:val="24"/>
        </w:rPr>
        <w:t>2）</w:t>
      </w:r>
      <w:r>
        <w:rPr>
          <w:rFonts w:hint="eastAsia" w:ascii="宋体" w:hAnsi="宋体"/>
          <w:b/>
          <w:bCs/>
          <w:color w:val="000000"/>
          <w:sz w:val="24"/>
        </w:rPr>
        <w:t>以全部有效报价的最低价作为评标基准价，其最低报价为满分；各投标方的投标报价分统一按照[投标报价得分=（评标基准价/投标报价）*价格权值*100]的公式计算。</w:t>
      </w:r>
    </w:p>
    <w:p>
      <w:pPr>
        <w:snapToGrid w:val="0"/>
        <w:spacing w:line="420" w:lineRule="exact"/>
        <w:ind w:firstLine="482" w:firstLineChars="200"/>
        <w:rPr>
          <w:rFonts w:hint="eastAsia" w:ascii="宋体" w:hAnsi="宋体" w:eastAsia="宋体"/>
          <w:b/>
          <w:bCs/>
          <w:sz w:val="24"/>
        </w:rPr>
      </w:pPr>
      <w:r>
        <w:rPr>
          <w:rFonts w:hint="eastAsia" w:ascii="宋体" w:hAnsi="宋体" w:eastAsia="宋体"/>
          <w:b/>
          <w:bCs/>
          <w:sz w:val="24"/>
        </w:rPr>
        <w:t>3）政府采购价格扶持政策价格调整。</w:t>
      </w:r>
    </w:p>
    <w:p>
      <w:pPr>
        <w:snapToGrid w:val="0"/>
        <w:spacing w:line="420" w:lineRule="exact"/>
        <w:ind w:firstLine="482" w:firstLineChars="200"/>
        <w:rPr>
          <w:rFonts w:hint="eastAsia" w:ascii="宋体" w:hAnsi="宋体" w:eastAsia="宋体"/>
          <w:b/>
          <w:bCs/>
          <w:sz w:val="24"/>
        </w:rPr>
      </w:pPr>
      <w:r>
        <w:rPr>
          <w:rFonts w:hint="eastAsia" w:ascii="宋体" w:hAnsi="宋体" w:eastAsia="宋体"/>
          <w:b/>
          <w:bCs/>
          <w:sz w:val="24"/>
        </w:rPr>
        <w:t>（1）因落实政府采购政策进行价格调整的，以调整后的价格计算评标基准价和评审报价。</w:t>
      </w:r>
    </w:p>
    <w:p>
      <w:pPr>
        <w:snapToGrid w:val="0"/>
        <w:spacing w:line="420" w:lineRule="exact"/>
        <w:ind w:firstLine="482" w:firstLineChars="200"/>
        <w:rPr>
          <w:rFonts w:hint="eastAsia" w:ascii="宋体" w:hAnsi="宋体" w:eastAsia="宋体"/>
          <w:b/>
          <w:bCs/>
          <w:sz w:val="24"/>
        </w:rPr>
      </w:pPr>
      <w:r>
        <w:rPr>
          <w:rFonts w:hint="eastAsia" w:ascii="宋体" w:hAnsi="宋体" w:eastAsia="宋体"/>
          <w:b/>
          <w:bCs/>
          <w:sz w:val="24"/>
        </w:rPr>
        <w:t>（2）符合政府采购扶持政策（价格扣除政策）的投标供应商调整后的评审价格=投标报价×（1-10%）。</w:t>
      </w:r>
    </w:p>
    <w:p>
      <w:pPr>
        <w:snapToGrid w:val="0"/>
        <w:spacing w:line="420" w:lineRule="exact"/>
        <w:ind w:firstLine="480" w:firstLineChars="200"/>
        <w:rPr>
          <w:rFonts w:hint="eastAsia" w:ascii="宋体" w:hAnsi="宋体"/>
          <w:color w:val="000000"/>
          <w:sz w:val="24"/>
        </w:rPr>
      </w:pPr>
      <w:r>
        <w:rPr>
          <w:rFonts w:hint="eastAsia" w:ascii="宋体" w:hAnsi="宋体"/>
          <w:color w:val="000000"/>
          <w:sz w:val="24"/>
        </w:rPr>
        <w:t>4）投标报价包括所有外包人员的工资、社保、加班费、培训费、住宿、餐费、通讯设备、交通工具（电动车92辆）及维保费、含2辆电动汽车一年租赁费用、统一服装费、低值易耗品、工具及相关设备费、临时性杂项服务费、政策性文件规定及合同包含的所有风险、责任、税费、合理利润等各项全部费用。</w:t>
      </w:r>
    </w:p>
    <w:p>
      <w:pPr>
        <w:snapToGrid w:val="0"/>
        <w:spacing w:line="400" w:lineRule="exact"/>
        <w:ind w:firstLine="482" w:firstLineChars="200"/>
        <w:outlineLvl w:val="2"/>
        <w:rPr>
          <w:rFonts w:hint="eastAsia" w:ascii="宋体" w:hAnsi="宋体"/>
          <w:b/>
          <w:sz w:val="24"/>
        </w:rPr>
      </w:pPr>
      <w:r>
        <w:rPr>
          <w:rFonts w:hint="eastAsia" w:ascii="宋体" w:hAnsi="宋体"/>
          <w:b/>
          <w:sz w:val="24"/>
        </w:rPr>
        <w:t>6.错误修正</w:t>
      </w:r>
    </w:p>
    <w:p>
      <w:pPr>
        <w:pStyle w:val="23"/>
        <w:snapToGrid w:val="0"/>
        <w:spacing w:before="0" w:beforeLines="0" w:after="0" w:afterLines="0"/>
        <w:ind w:left="719" w:leftChars="228" w:hanging="240" w:hangingChars="100"/>
        <w:rPr>
          <w:rFonts w:hint="eastAsia" w:hAnsi="宋体"/>
        </w:rPr>
      </w:pPr>
      <w:r>
        <w:rPr>
          <w:rFonts w:hint="eastAsia" w:hAnsi="宋体" w:cs="Arial"/>
        </w:rPr>
        <w:t>报价</w:t>
      </w:r>
      <w:r>
        <w:rPr>
          <w:rFonts w:hint="eastAsia" w:hAnsi="宋体"/>
        </w:rPr>
        <w:t>文件如果出现计算或表达上的错误，修正错误的原则如下：</w:t>
      </w:r>
    </w:p>
    <w:p>
      <w:pPr>
        <w:snapToGrid w:val="0"/>
        <w:spacing w:line="420" w:lineRule="exact"/>
        <w:ind w:firstLine="480" w:firstLineChars="200"/>
        <w:rPr>
          <w:rFonts w:hint="eastAsia" w:ascii="宋体" w:hAnsi="宋体"/>
          <w:color w:val="000000"/>
          <w:sz w:val="24"/>
        </w:rPr>
      </w:pPr>
      <w:r>
        <w:rPr>
          <w:rFonts w:hint="eastAsia" w:ascii="宋体" w:hAnsi="宋体"/>
          <w:color w:val="000000"/>
          <w:sz w:val="24"/>
        </w:rPr>
        <w:t>1）报价文件中开标一览表（报价表）内容与投标文件中相应内容不一致的，以开标一览表（报价表）为准；</w:t>
      </w:r>
    </w:p>
    <w:p>
      <w:pPr>
        <w:snapToGrid w:val="0"/>
        <w:spacing w:line="420" w:lineRule="exact"/>
        <w:ind w:firstLine="480" w:firstLineChars="200"/>
        <w:rPr>
          <w:rFonts w:hint="eastAsia" w:ascii="宋体" w:hAnsi="宋体"/>
          <w:color w:val="000000"/>
          <w:sz w:val="24"/>
        </w:rPr>
      </w:pPr>
      <w:r>
        <w:rPr>
          <w:rFonts w:hint="eastAsia" w:ascii="宋体" w:hAnsi="宋体"/>
          <w:color w:val="000000"/>
          <w:sz w:val="24"/>
        </w:rPr>
        <w:t>2）大写金额和小写金额不一致的，以大写金额为准；</w:t>
      </w:r>
    </w:p>
    <w:p>
      <w:pPr>
        <w:snapToGrid w:val="0"/>
        <w:spacing w:line="420" w:lineRule="exact"/>
        <w:ind w:firstLine="480" w:firstLineChars="200"/>
        <w:rPr>
          <w:rFonts w:hint="eastAsia" w:ascii="宋体" w:hAnsi="宋体"/>
          <w:color w:val="000000"/>
          <w:sz w:val="24"/>
        </w:rPr>
      </w:pPr>
      <w:r>
        <w:rPr>
          <w:rFonts w:hint="eastAsia" w:ascii="宋体" w:hAnsi="宋体"/>
          <w:color w:val="000000"/>
          <w:sz w:val="24"/>
        </w:rPr>
        <w:t>3）单价金额小数点或者百分比有明显错位的，以开标一览表的总价为准，并修改单价；</w:t>
      </w:r>
    </w:p>
    <w:p>
      <w:pPr>
        <w:snapToGrid w:val="0"/>
        <w:spacing w:line="420" w:lineRule="exact"/>
        <w:ind w:firstLine="480" w:firstLineChars="200"/>
        <w:rPr>
          <w:rFonts w:hint="eastAsia" w:ascii="宋体" w:hAnsi="宋体"/>
          <w:color w:val="000000"/>
          <w:sz w:val="24"/>
        </w:rPr>
      </w:pPr>
      <w:r>
        <w:rPr>
          <w:rFonts w:hint="eastAsia" w:ascii="宋体" w:hAnsi="宋体"/>
          <w:color w:val="000000"/>
          <w:sz w:val="24"/>
        </w:rPr>
        <w:t>4）总价金额与按单价汇总金额不一致的，以单价金额计算结果为准。</w:t>
      </w:r>
    </w:p>
    <w:p>
      <w:pPr>
        <w:snapToGrid w:val="0"/>
        <w:spacing w:line="420" w:lineRule="exact"/>
        <w:ind w:firstLine="480" w:firstLineChars="200"/>
        <w:rPr>
          <w:rFonts w:hint="eastAsia" w:ascii="宋体" w:hAnsi="宋体"/>
          <w:color w:val="000000"/>
          <w:sz w:val="24"/>
        </w:rPr>
      </w:pPr>
      <w:r>
        <w:rPr>
          <w:rFonts w:hint="eastAsia" w:ascii="宋体" w:hAnsi="宋体"/>
          <w:color w:val="000000"/>
          <w:sz w:val="24"/>
        </w:rPr>
        <w:t>同时出现两种以上不一致的，按照前款规定的顺序修正。修正后的报价按照本办法第五十一条第二款的规定经投标人确认后产生约束力，投标人不确认第，其投标无效。</w:t>
      </w:r>
    </w:p>
    <w:p>
      <w:pPr>
        <w:pStyle w:val="23"/>
        <w:snapToGrid w:val="0"/>
        <w:spacing w:before="0" w:beforeLines="0" w:after="0" w:afterLines="0"/>
        <w:ind w:left="720" w:leftChars="228" w:hanging="241" w:hangingChars="100"/>
        <w:rPr>
          <w:rFonts w:hint="eastAsia" w:hAnsi="宋体"/>
          <w:b/>
        </w:rPr>
      </w:pPr>
      <w:r>
        <w:rPr>
          <w:rFonts w:hint="eastAsia" w:hAnsi="宋体"/>
          <w:b/>
        </w:rPr>
        <w:t>7.在报价评议时，如发现下列情形之一的，</w:t>
      </w:r>
      <w:r>
        <w:rPr>
          <w:rFonts w:hint="eastAsia" w:hAnsi="宋体" w:cs="Arial"/>
          <w:b/>
        </w:rPr>
        <w:t>投标文件</w:t>
      </w:r>
      <w:r>
        <w:rPr>
          <w:rFonts w:hint="eastAsia" w:hAnsi="宋体"/>
          <w:b/>
        </w:rPr>
        <w:t>将被视为无效：</w:t>
      </w:r>
    </w:p>
    <w:p>
      <w:pPr>
        <w:pStyle w:val="23"/>
        <w:snapToGrid w:val="0"/>
        <w:spacing w:before="0" w:beforeLines="0" w:after="0" w:afterLines="0"/>
        <w:ind w:left="719" w:leftChars="228" w:hanging="240" w:hangingChars="100"/>
        <w:rPr>
          <w:rFonts w:hint="eastAsia" w:hAnsi="宋体"/>
        </w:rPr>
      </w:pPr>
      <w:r>
        <w:rPr>
          <w:rFonts w:hint="eastAsia" w:hAnsi="宋体"/>
        </w:rPr>
        <w:t>1）以赠送方式的报价；</w:t>
      </w:r>
    </w:p>
    <w:p>
      <w:pPr>
        <w:pStyle w:val="23"/>
        <w:snapToGrid w:val="0"/>
        <w:spacing w:before="0" w:beforeLines="0" w:after="0" w:afterLines="0"/>
        <w:ind w:left="719" w:leftChars="228" w:hanging="240" w:hangingChars="100"/>
        <w:rPr>
          <w:rFonts w:hint="eastAsia" w:hAnsi="宋体"/>
        </w:rPr>
      </w:pPr>
      <w:r>
        <w:rPr>
          <w:rFonts w:hint="eastAsia" w:hAnsi="宋体"/>
        </w:rPr>
        <w:t>2）报价超过预算价的；</w:t>
      </w:r>
    </w:p>
    <w:p>
      <w:pPr>
        <w:pStyle w:val="23"/>
        <w:snapToGrid w:val="0"/>
        <w:spacing w:before="0" w:beforeLines="0" w:after="0" w:afterLines="0"/>
        <w:rPr>
          <w:rFonts w:hint="eastAsia" w:hAnsi="宋体"/>
        </w:rPr>
      </w:pPr>
      <w:r>
        <w:rPr>
          <w:rFonts w:hint="eastAsia" w:hAnsi="宋体"/>
        </w:rPr>
        <w:t xml:space="preserve">    3）评标委员会认为投标人的报价明显低于其他通过符合性审查投标人的报价，有可能影响服务质量或者不能诚信履约的，应当要求其合理的时间内提供说明，必要时提交相关证明材料；投标人不能证明其报价合理性的，评标委员会应当将其作为无效投标处理。</w:t>
      </w:r>
    </w:p>
    <w:p>
      <w:pPr>
        <w:snapToGrid w:val="0"/>
        <w:spacing w:line="400" w:lineRule="exact"/>
        <w:ind w:firstLine="482" w:firstLineChars="200"/>
        <w:rPr>
          <w:rFonts w:hint="eastAsia" w:ascii="宋体" w:hAnsi="宋体"/>
          <w:bCs/>
          <w:sz w:val="24"/>
        </w:rPr>
      </w:pPr>
      <w:r>
        <w:rPr>
          <w:rFonts w:hint="eastAsia" w:ascii="宋体" w:hAnsi="宋体"/>
          <w:b/>
          <w:sz w:val="24"/>
        </w:rPr>
        <w:t>8.不符合法律、法规和本招标文件规定的其他实质性要求的（</w:t>
      </w:r>
      <w:r>
        <w:rPr>
          <w:rFonts w:hint="eastAsia" w:ascii="宋体" w:hAnsi="宋体"/>
          <w:bCs/>
          <w:sz w:val="24"/>
        </w:rPr>
        <w:t>实质上没有响应招标文件要求的将被视为无效</w:t>
      </w:r>
      <w:r>
        <w:rPr>
          <w:rFonts w:hint="eastAsia" w:ascii="宋体" w:hAnsi="宋体"/>
          <w:b/>
          <w:sz w:val="24"/>
        </w:rPr>
        <w:t>）</w:t>
      </w:r>
      <w:r>
        <w:rPr>
          <w:rFonts w:hint="eastAsia" w:ascii="宋体" w:hAnsi="宋体"/>
          <w:bCs/>
          <w:sz w:val="24"/>
        </w:rPr>
        <w:t>。</w:t>
      </w:r>
    </w:p>
    <w:p>
      <w:pPr>
        <w:pStyle w:val="87"/>
        <w:adjustRightInd w:val="0"/>
        <w:snapToGrid w:val="0"/>
        <w:spacing w:before="0" w:line="400" w:lineRule="exact"/>
        <w:ind w:firstLine="482"/>
        <w:rPr>
          <w:rFonts w:hint="eastAsia" w:ascii="宋体" w:hAnsi="宋体"/>
          <w:b/>
          <w:szCs w:val="24"/>
        </w:rPr>
      </w:pPr>
      <w:bookmarkStart w:id="26" w:name="_Toc91899903"/>
      <w:r>
        <w:rPr>
          <w:rFonts w:hint="eastAsia" w:ascii="宋体" w:hAnsi="宋体"/>
          <w:b/>
          <w:szCs w:val="24"/>
        </w:rPr>
        <w:t>第八条  开标内容的保密</w:t>
      </w:r>
    </w:p>
    <w:p>
      <w:pPr>
        <w:pStyle w:val="87"/>
        <w:adjustRightInd w:val="0"/>
        <w:snapToGrid w:val="0"/>
        <w:spacing w:before="0" w:line="400" w:lineRule="exact"/>
        <w:ind w:firstLine="480"/>
        <w:rPr>
          <w:rFonts w:hint="eastAsia" w:ascii="宋体" w:hAnsi="宋体"/>
          <w:szCs w:val="24"/>
        </w:rPr>
      </w:pPr>
      <w:r>
        <w:rPr>
          <w:rFonts w:hint="eastAsia" w:ascii="宋体" w:hAnsi="宋体"/>
          <w:szCs w:val="24"/>
        </w:rPr>
        <w:t>1）开标开始后，直到宣布成交结果止，凡属于审查、澄清、评价和比较的所有资料，都不应向</w:t>
      </w:r>
      <w:r>
        <w:rPr>
          <w:rFonts w:hint="eastAsia" w:ascii="宋体" w:hAnsi="宋体"/>
          <w:bCs/>
        </w:rPr>
        <w:t>投标人</w:t>
      </w:r>
      <w:r>
        <w:rPr>
          <w:rFonts w:hint="eastAsia" w:ascii="宋体" w:hAnsi="宋体"/>
          <w:szCs w:val="24"/>
        </w:rPr>
        <w:t>或与开标无关的其他人泄露。</w:t>
      </w:r>
    </w:p>
    <w:p>
      <w:pPr>
        <w:pStyle w:val="87"/>
        <w:adjustRightInd w:val="0"/>
        <w:snapToGrid w:val="0"/>
        <w:spacing w:before="0" w:line="400" w:lineRule="exact"/>
        <w:ind w:firstLine="480"/>
        <w:rPr>
          <w:rFonts w:hint="eastAsia" w:ascii="宋体" w:hAnsi="宋体"/>
          <w:szCs w:val="24"/>
        </w:rPr>
      </w:pPr>
      <w:r>
        <w:rPr>
          <w:rFonts w:hint="eastAsia" w:ascii="宋体" w:hAnsi="宋体"/>
          <w:szCs w:val="24"/>
        </w:rPr>
        <w:t>2）在</w:t>
      </w:r>
      <w:r>
        <w:rPr>
          <w:rFonts w:hint="eastAsia" w:ascii="宋体" w:hAnsi="宋体"/>
          <w:bCs/>
          <w:lang w:eastAsia="zh-CN"/>
        </w:rPr>
        <w:t>投标文件</w:t>
      </w:r>
      <w:r>
        <w:rPr>
          <w:rFonts w:hint="eastAsia" w:ascii="宋体" w:hAnsi="宋体"/>
          <w:szCs w:val="24"/>
        </w:rPr>
        <w:t>的审查、澄清、评价和比较以及确定成交供应商过程中，</w:t>
      </w:r>
      <w:r>
        <w:rPr>
          <w:rFonts w:hint="eastAsia" w:ascii="宋体" w:hAnsi="宋体"/>
          <w:bCs/>
        </w:rPr>
        <w:t>投标人</w:t>
      </w:r>
      <w:r>
        <w:rPr>
          <w:rFonts w:hint="eastAsia" w:ascii="宋体" w:hAnsi="宋体"/>
          <w:szCs w:val="24"/>
        </w:rPr>
        <w:t>对采购机构和评审小组施加影响的任何行为，都将导致取消资格。</w:t>
      </w:r>
    </w:p>
    <w:p>
      <w:pPr>
        <w:pStyle w:val="87"/>
        <w:adjustRightInd w:val="0"/>
        <w:snapToGrid w:val="0"/>
        <w:spacing w:before="0" w:line="400" w:lineRule="exact"/>
        <w:ind w:firstLine="482"/>
        <w:rPr>
          <w:rFonts w:hint="eastAsia" w:ascii="宋体" w:hAnsi="宋体"/>
          <w:b/>
          <w:szCs w:val="24"/>
        </w:rPr>
      </w:pPr>
      <w:r>
        <w:rPr>
          <w:rFonts w:hint="eastAsia" w:ascii="宋体" w:hAnsi="宋体"/>
          <w:b/>
          <w:szCs w:val="24"/>
        </w:rPr>
        <w:t xml:space="preserve">第九条  </w:t>
      </w:r>
      <w:r>
        <w:rPr>
          <w:rFonts w:hint="eastAsia" w:ascii="宋体" w:hAnsi="宋体"/>
          <w:b/>
          <w:bCs/>
          <w:lang w:eastAsia="zh-CN"/>
        </w:rPr>
        <w:t>投标文件</w:t>
      </w:r>
      <w:r>
        <w:rPr>
          <w:rFonts w:hint="eastAsia" w:ascii="宋体" w:hAnsi="宋体"/>
          <w:b/>
          <w:szCs w:val="24"/>
        </w:rPr>
        <w:t>的澄清</w:t>
      </w:r>
    </w:p>
    <w:p>
      <w:pPr>
        <w:pStyle w:val="87"/>
        <w:adjustRightInd w:val="0"/>
        <w:snapToGrid w:val="0"/>
        <w:spacing w:before="0" w:line="400" w:lineRule="exact"/>
        <w:ind w:firstLine="480"/>
        <w:rPr>
          <w:rFonts w:hint="eastAsia" w:ascii="宋体" w:hAnsi="宋体"/>
          <w:szCs w:val="24"/>
        </w:rPr>
      </w:pPr>
      <w:r>
        <w:rPr>
          <w:rFonts w:hint="eastAsia" w:ascii="宋体" w:hAnsi="宋体"/>
          <w:szCs w:val="24"/>
        </w:rPr>
        <w:t>对</w:t>
      </w:r>
      <w:r>
        <w:rPr>
          <w:rFonts w:hint="eastAsia" w:ascii="宋体" w:hAnsi="宋体"/>
          <w:bCs/>
          <w:lang w:eastAsia="zh-CN"/>
        </w:rPr>
        <w:t>投标文件</w:t>
      </w:r>
      <w:r>
        <w:rPr>
          <w:rFonts w:hint="eastAsia" w:ascii="宋体" w:hAnsi="宋体"/>
          <w:szCs w:val="24"/>
        </w:rPr>
        <w:t>中含义不明、表述不一致或有明显计算错误等内容，评审小组将对</w:t>
      </w:r>
      <w:r>
        <w:rPr>
          <w:rFonts w:hint="eastAsia" w:ascii="宋体" w:hAnsi="宋体"/>
          <w:bCs/>
        </w:rPr>
        <w:t>投标人</w:t>
      </w:r>
      <w:r>
        <w:rPr>
          <w:rFonts w:hint="eastAsia" w:ascii="宋体" w:hAnsi="宋体"/>
          <w:szCs w:val="24"/>
        </w:rPr>
        <w:t>进行询标，并要求</w:t>
      </w:r>
      <w:r>
        <w:rPr>
          <w:rFonts w:hint="eastAsia" w:ascii="宋体" w:hAnsi="宋体"/>
          <w:bCs/>
        </w:rPr>
        <w:t>投标人</w:t>
      </w:r>
      <w:r>
        <w:rPr>
          <w:rFonts w:hint="eastAsia" w:ascii="宋体" w:hAnsi="宋体"/>
          <w:szCs w:val="24"/>
        </w:rPr>
        <w:t>作网上确认并作为</w:t>
      </w:r>
      <w:r>
        <w:rPr>
          <w:rFonts w:hint="eastAsia" w:ascii="宋体" w:hAnsi="宋体"/>
          <w:bCs/>
          <w:lang w:eastAsia="zh-CN"/>
        </w:rPr>
        <w:t>投标文件</w:t>
      </w:r>
      <w:r>
        <w:rPr>
          <w:rFonts w:hint="eastAsia" w:ascii="宋体" w:hAnsi="宋体"/>
          <w:szCs w:val="24"/>
        </w:rPr>
        <w:t>的补充部分。</w:t>
      </w:r>
      <w:bookmarkEnd w:id="26"/>
    </w:p>
    <w:p>
      <w:pPr>
        <w:pStyle w:val="23"/>
        <w:spacing w:before="0" w:beforeLines="0" w:after="0" w:afterLines="0"/>
        <w:ind w:firstLine="482"/>
        <w:rPr>
          <w:rFonts w:hint="eastAsia" w:hAnsi="宋体"/>
          <w:b/>
        </w:rPr>
      </w:pPr>
      <w:r>
        <w:rPr>
          <w:rFonts w:hint="eastAsia" w:hAnsi="宋体"/>
          <w:b/>
        </w:rPr>
        <w:t>第十条  成交候选人推荐</w:t>
      </w:r>
    </w:p>
    <w:p>
      <w:pPr>
        <w:pStyle w:val="23"/>
        <w:spacing w:before="0" w:beforeLines="0" w:after="0" w:afterLines="0"/>
        <w:ind w:firstLine="482"/>
        <w:rPr>
          <w:rFonts w:hint="eastAsia" w:ascii="Verdana" w:hAnsi="Verdana"/>
          <w:kern w:val="0"/>
          <w:sz w:val="20"/>
          <w:szCs w:val="20"/>
        </w:rPr>
      </w:pPr>
      <w:r>
        <w:rPr>
          <w:rFonts w:hint="eastAsia" w:hAnsi="宋体"/>
        </w:rPr>
        <w:t>评审小组将对</w:t>
      </w:r>
      <w:r>
        <w:rPr>
          <w:rFonts w:hint="eastAsia" w:hAnsi="宋体" w:cs="Arial"/>
        </w:rPr>
        <w:t>响应方</w:t>
      </w:r>
      <w:r>
        <w:rPr>
          <w:rFonts w:hint="eastAsia" w:hAnsi="宋体"/>
        </w:rPr>
        <w:t>的方案、企业综合能力、对项目的投入等方面进行综合评审，对实质上响应招标文件的</w:t>
      </w:r>
      <w:r>
        <w:rPr>
          <w:rFonts w:hint="eastAsia" w:hAnsi="宋体" w:cs="Arial"/>
        </w:rPr>
        <w:t>响应方</w:t>
      </w:r>
      <w:r>
        <w:rPr>
          <w:rFonts w:hint="eastAsia" w:hAnsi="宋体"/>
        </w:rPr>
        <w:t>，根据最终有效报价、技术服务方案、综合实力等情况，</w:t>
      </w:r>
      <w:r>
        <w:rPr>
          <w:rFonts w:hint="eastAsia" w:hAnsi="宋体"/>
          <w:color w:val="000000"/>
        </w:rPr>
        <w:t>形成评审意见</w:t>
      </w:r>
    </w:p>
    <w:p>
      <w:pPr>
        <w:rPr>
          <w:rFonts w:hint="eastAsia"/>
        </w:rPr>
      </w:pPr>
    </w:p>
    <w:p>
      <w:pPr>
        <w:rPr>
          <w:rFonts w:hint="eastAsia"/>
        </w:rPr>
      </w:pPr>
    </w:p>
    <w:p>
      <w:pPr>
        <w:pStyle w:val="192"/>
        <w:rPr>
          <w:rFonts w:hint="eastAsia"/>
        </w:rPr>
      </w:pPr>
    </w:p>
    <w:p>
      <w:pPr>
        <w:pStyle w:val="8"/>
        <w:spacing w:before="0" w:after="0" w:line="240" w:lineRule="auto"/>
        <w:jc w:val="center"/>
        <w:rPr>
          <w:rFonts w:hint="eastAsia"/>
          <w:sz w:val="32"/>
          <w:szCs w:val="32"/>
        </w:rPr>
      </w:pPr>
      <w:bookmarkStart w:id="27" w:name="_Toc16817"/>
      <w:r>
        <w:rPr>
          <w:rFonts w:hint="eastAsia"/>
          <w:sz w:val="32"/>
          <w:szCs w:val="32"/>
        </w:rPr>
        <w:t>第四章  采购需求</w:t>
      </w:r>
      <w:bookmarkEnd w:id="27"/>
    </w:p>
    <w:p>
      <w:pPr>
        <w:snapToGrid w:val="0"/>
        <w:spacing w:line="360" w:lineRule="auto"/>
        <w:jc w:val="left"/>
        <w:rPr>
          <w:rFonts w:hint="eastAsia" w:ascii="宋体" w:hAnsi="宋体"/>
          <w:b/>
          <w:sz w:val="24"/>
        </w:rPr>
      </w:pPr>
    </w:p>
    <w:p>
      <w:pPr>
        <w:snapToGrid w:val="0"/>
        <w:spacing w:line="360" w:lineRule="auto"/>
        <w:jc w:val="left"/>
        <w:rPr>
          <w:rFonts w:ascii="宋体" w:hAnsi="宋体"/>
          <w:b/>
          <w:sz w:val="24"/>
        </w:rPr>
      </w:pPr>
      <w:r>
        <w:rPr>
          <w:rFonts w:hint="eastAsia" w:ascii="宋体" w:hAnsi="宋体"/>
          <w:b/>
          <w:sz w:val="24"/>
        </w:rPr>
        <w:t>一、项目概况现代勤务改革方案</w:t>
      </w:r>
    </w:p>
    <w:p>
      <w:pPr>
        <w:snapToGrid w:val="0"/>
        <w:spacing w:line="360" w:lineRule="auto"/>
        <w:ind w:firstLine="480" w:firstLineChars="200"/>
        <w:jc w:val="left"/>
        <w:rPr>
          <w:rFonts w:hint="eastAsia" w:ascii="宋体" w:hAnsi="宋体"/>
          <w:bCs/>
          <w:sz w:val="24"/>
        </w:rPr>
      </w:pPr>
      <w:r>
        <w:rPr>
          <w:rFonts w:hint="eastAsia" w:ascii="宋体" w:hAnsi="宋体"/>
          <w:bCs/>
          <w:sz w:val="24"/>
        </w:rPr>
        <w:t>根据“数字化交通改革工作方案”，参照相关配置标准要求，对青山湖交通次序管理、装备、数字勤务室、防区等方面进行完善提升。项目采用购买服务的形式面向社会公开招标。</w:t>
      </w:r>
    </w:p>
    <w:p>
      <w:pPr>
        <w:snapToGrid w:val="0"/>
        <w:spacing w:line="360" w:lineRule="auto"/>
        <w:ind w:firstLine="480" w:firstLineChars="200"/>
        <w:jc w:val="left"/>
        <w:rPr>
          <w:rFonts w:hint="eastAsia" w:ascii="宋体" w:hAnsi="宋体"/>
          <w:bCs/>
          <w:sz w:val="24"/>
        </w:rPr>
      </w:pPr>
      <w:r>
        <w:rPr>
          <w:rFonts w:hint="eastAsia" w:ascii="宋体" w:hAnsi="宋体"/>
          <w:bCs/>
          <w:sz w:val="24"/>
        </w:rPr>
        <w:t>本项目为“购买服务”项目，本项目为青山湖街道重点任务及重点场所安保服务项目，为进一步提升街道公共安全管理服务水平和效率，有效维护社会面秩序，做好公共场所和重大工程场所等安保巡防服务，提高群众安全感。</w:t>
      </w:r>
    </w:p>
    <w:p>
      <w:pPr>
        <w:snapToGrid w:val="0"/>
        <w:spacing w:line="360" w:lineRule="auto"/>
        <w:ind w:firstLine="480" w:firstLineChars="200"/>
        <w:jc w:val="left"/>
        <w:rPr>
          <w:rFonts w:hint="eastAsia" w:ascii="宋体" w:hAnsi="宋体"/>
          <w:bCs/>
          <w:sz w:val="24"/>
        </w:rPr>
      </w:pPr>
      <w:r>
        <w:rPr>
          <w:rFonts w:hint="eastAsia" w:ascii="宋体" w:hAnsi="宋体"/>
          <w:bCs/>
          <w:sz w:val="24"/>
        </w:rPr>
        <w:t>本项目采购内容包括提供符合采购人要求的安保服务人员，在服务期内为采购人提供合格的日常管理协助与特殊时间段的管理协助服务。</w:t>
      </w:r>
    </w:p>
    <w:tbl>
      <w:tblPr>
        <w:tblStyle w:val="38"/>
        <w:tblpPr w:leftFromText="180" w:rightFromText="180" w:vertAnchor="text" w:horzAnchor="page" w:tblpX="1470" w:tblpY="342"/>
        <w:tblOverlap w:val="never"/>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4626"/>
        <w:gridCol w:w="1327"/>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916" w:type="dxa"/>
            <w:noWrap w:val="0"/>
            <w:vAlign w:val="center"/>
          </w:tcPr>
          <w:p>
            <w:pPr>
              <w:spacing w:line="320" w:lineRule="exact"/>
              <w:jc w:val="center"/>
              <w:rPr>
                <w:rFonts w:hint="eastAsia" w:ascii="宋体" w:hAnsi="宋体" w:cs="宋体"/>
                <w:bCs/>
                <w:color w:val="000000"/>
                <w:sz w:val="24"/>
              </w:rPr>
            </w:pPr>
            <w:r>
              <w:rPr>
                <w:rFonts w:hint="eastAsia" w:ascii="宋体" w:hAnsi="宋体" w:cs="宋体"/>
                <w:bCs/>
                <w:color w:val="000000"/>
                <w:sz w:val="24"/>
              </w:rPr>
              <w:t>项目名称</w:t>
            </w:r>
          </w:p>
        </w:tc>
        <w:tc>
          <w:tcPr>
            <w:tcW w:w="4626" w:type="dxa"/>
            <w:noWrap w:val="0"/>
            <w:vAlign w:val="center"/>
          </w:tcPr>
          <w:p>
            <w:pPr>
              <w:spacing w:line="320" w:lineRule="exact"/>
              <w:jc w:val="center"/>
              <w:rPr>
                <w:rFonts w:hint="eastAsia" w:ascii="宋体" w:hAnsi="宋体" w:cs="宋体"/>
                <w:bCs/>
                <w:color w:val="000000"/>
                <w:sz w:val="24"/>
              </w:rPr>
            </w:pPr>
            <w:r>
              <w:rPr>
                <w:rFonts w:hint="eastAsia" w:ascii="宋体" w:hAnsi="宋体" w:cs="宋体"/>
                <w:bCs/>
                <w:color w:val="000000"/>
                <w:sz w:val="24"/>
              </w:rPr>
              <w:t>服务内容及要求</w:t>
            </w:r>
          </w:p>
        </w:tc>
        <w:tc>
          <w:tcPr>
            <w:tcW w:w="1327" w:type="dxa"/>
            <w:noWrap w:val="0"/>
            <w:vAlign w:val="center"/>
          </w:tcPr>
          <w:p>
            <w:pPr>
              <w:spacing w:line="320" w:lineRule="exact"/>
              <w:jc w:val="center"/>
              <w:rPr>
                <w:rFonts w:hint="eastAsia" w:ascii="宋体" w:hAnsi="宋体" w:cs="宋体"/>
                <w:bCs/>
                <w:color w:val="000000"/>
                <w:sz w:val="24"/>
              </w:rPr>
            </w:pPr>
            <w:r>
              <w:rPr>
                <w:rFonts w:hint="eastAsia" w:ascii="宋体" w:hAnsi="宋体" w:cs="宋体"/>
                <w:bCs/>
                <w:color w:val="000000"/>
                <w:sz w:val="24"/>
              </w:rPr>
              <w:t>数量</w:t>
            </w:r>
          </w:p>
        </w:tc>
        <w:tc>
          <w:tcPr>
            <w:tcW w:w="1441" w:type="dxa"/>
            <w:noWrap w:val="0"/>
            <w:vAlign w:val="center"/>
          </w:tcPr>
          <w:p>
            <w:pPr>
              <w:spacing w:line="320" w:lineRule="exact"/>
              <w:jc w:val="center"/>
              <w:rPr>
                <w:rFonts w:hint="eastAsia" w:ascii="宋体" w:hAnsi="宋体" w:cs="宋体"/>
                <w:bCs/>
                <w:color w:val="000000"/>
                <w:sz w:val="24"/>
              </w:rPr>
            </w:pPr>
            <w:r>
              <w:rPr>
                <w:rFonts w:hint="eastAsia" w:ascii="宋体" w:hAnsi="宋体" w:cs="宋体"/>
                <w:bCs/>
                <w:color w:val="000000"/>
                <w:sz w:val="24"/>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16" w:type="dxa"/>
            <w:noWrap w:val="0"/>
            <w:vAlign w:val="center"/>
          </w:tcPr>
          <w:p>
            <w:pPr>
              <w:spacing w:line="320" w:lineRule="exact"/>
              <w:jc w:val="center"/>
              <w:rPr>
                <w:rFonts w:hint="eastAsia" w:ascii="宋体" w:hAnsi="宋体" w:cs="宋体"/>
                <w:bCs/>
                <w:color w:val="000000"/>
                <w:sz w:val="24"/>
              </w:rPr>
            </w:pPr>
            <w:r>
              <w:rPr>
                <w:rFonts w:hint="eastAsia" w:ascii="宋体" w:hAnsi="宋体"/>
                <w:bCs/>
                <w:sz w:val="24"/>
              </w:rPr>
              <w:t>青山湖街道现代勤务改革项目</w:t>
            </w:r>
          </w:p>
        </w:tc>
        <w:tc>
          <w:tcPr>
            <w:tcW w:w="4626" w:type="dxa"/>
            <w:noWrap w:val="0"/>
            <w:vAlign w:val="center"/>
          </w:tcPr>
          <w:p>
            <w:pPr>
              <w:spacing w:line="320" w:lineRule="exact"/>
              <w:rPr>
                <w:rFonts w:ascii="宋体" w:hAnsi="宋体" w:cs="宋体"/>
                <w:bCs/>
                <w:sz w:val="24"/>
              </w:rPr>
            </w:pPr>
            <w:r>
              <w:rPr>
                <w:rFonts w:hint="eastAsia" w:ascii="宋体" w:hAnsi="宋体"/>
                <w:bCs/>
                <w:sz w:val="24"/>
              </w:rPr>
              <w:t>对青山湖交通次序管理、装备、数字勤务室、防区等方面进行完善提升。</w:t>
            </w:r>
          </w:p>
        </w:tc>
        <w:tc>
          <w:tcPr>
            <w:tcW w:w="1327" w:type="dxa"/>
            <w:noWrap w:val="0"/>
            <w:vAlign w:val="center"/>
          </w:tcPr>
          <w:p>
            <w:pPr>
              <w:spacing w:line="320" w:lineRule="exact"/>
              <w:jc w:val="center"/>
              <w:rPr>
                <w:rFonts w:hint="eastAsia" w:ascii="宋体" w:hAnsi="宋体" w:cs="宋体"/>
                <w:sz w:val="24"/>
              </w:rPr>
            </w:pPr>
            <w:r>
              <w:rPr>
                <w:rFonts w:hint="eastAsia" w:ascii="宋体" w:hAnsi="宋体" w:cs="宋体"/>
                <w:bCs/>
                <w:sz w:val="24"/>
              </w:rPr>
              <w:t>1家</w:t>
            </w:r>
          </w:p>
        </w:tc>
        <w:tc>
          <w:tcPr>
            <w:tcW w:w="1441" w:type="dxa"/>
            <w:noWrap w:val="0"/>
            <w:vAlign w:val="center"/>
          </w:tcPr>
          <w:p>
            <w:pPr>
              <w:spacing w:line="360" w:lineRule="exact"/>
              <w:jc w:val="center"/>
              <w:rPr>
                <w:rFonts w:hint="eastAsia" w:ascii="宋体" w:hAnsi="宋体" w:cs="宋体"/>
                <w:bCs/>
                <w:sz w:val="24"/>
              </w:rPr>
            </w:pPr>
            <w:r>
              <w:rPr>
                <w:rFonts w:hint="eastAsia" w:ascii="宋体" w:hAnsi="宋体" w:cs="宋体"/>
                <w:sz w:val="24"/>
              </w:rPr>
              <w:t>8638000</w:t>
            </w:r>
            <w:r>
              <w:rPr>
                <w:rFonts w:hint="eastAsia" w:ascii="宋体" w:hAnsi="宋体" w:cs="宋体"/>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1916" w:type="dxa"/>
            <w:noWrap w:val="0"/>
            <w:vAlign w:val="center"/>
          </w:tcPr>
          <w:p>
            <w:pPr>
              <w:spacing w:line="320" w:lineRule="exact"/>
              <w:ind w:firstLine="480" w:firstLineChars="200"/>
              <w:rPr>
                <w:rFonts w:hint="eastAsia" w:ascii="宋体" w:hAnsi="宋体" w:cs="宋体"/>
                <w:bCs/>
                <w:color w:val="000000"/>
                <w:sz w:val="24"/>
              </w:rPr>
            </w:pPr>
            <w:r>
              <w:rPr>
                <w:rFonts w:hint="eastAsia" w:ascii="宋体" w:hAnsi="宋体" w:cs="宋体"/>
                <w:bCs/>
                <w:color w:val="000000"/>
                <w:sz w:val="24"/>
              </w:rPr>
              <w:t>备  注</w:t>
            </w:r>
          </w:p>
        </w:tc>
        <w:tc>
          <w:tcPr>
            <w:tcW w:w="7394" w:type="dxa"/>
            <w:gridSpan w:val="3"/>
            <w:noWrap w:val="0"/>
            <w:vAlign w:val="center"/>
          </w:tcPr>
          <w:p>
            <w:pPr>
              <w:spacing w:line="320" w:lineRule="exact"/>
              <w:jc w:val="left"/>
              <w:rPr>
                <w:rFonts w:hint="eastAsia" w:ascii="宋体" w:hAnsi="宋体"/>
                <w:bCs/>
                <w:sz w:val="24"/>
              </w:rPr>
            </w:pPr>
            <w:r>
              <w:rPr>
                <w:rFonts w:hint="eastAsia" w:ascii="宋体" w:hAnsi="宋体"/>
                <w:bCs/>
                <w:sz w:val="24"/>
              </w:rPr>
              <w:t>1、投标总价不得超预算金额，否则投标无效；</w:t>
            </w:r>
          </w:p>
          <w:p>
            <w:r>
              <w:rPr>
                <w:rFonts w:hint="eastAsia" w:ascii="宋体" w:hAnsi="宋体"/>
                <w:bCs/>
                <w:sz w:val="24"/>
              </w:rPr>
              <w:t>2、</w:t>
            </w:r>
            <w:r>
              <w:rPr>
                <w:rFonts w:hint="eastAsia" w:ascii="宋体" w:hAnsi="宋体"/>
                <w:color w:val="000000"/>
                <w:sz w:val="24"/>
              </w:rPr>
              <w:t>投标报价包括所有外包人员的工资、社保、加班费、培训费、住宿、餐费、通讯设备、交通工具（电动车92辆）及维保费、含2辆电动汽车一年租赁费用、统一服装费、低值易耗品、工具及相关设备费、临时性杂项服务费、政策性文件规定及合同包含的所有风险、责任、税费、合理利润等各项全部费用。</w:t>
            </w:r>
          </w:p>
        </w:tc>
      </w:tr>
    </w:tbl>
    <w:p>
      <w:pPr>
        <w:pStyle w:val="6"/>
        <w:rPr>
          <w:rFonts w:hint="eastAsia" w:ascii="宋体" w:hAnsi="宋体"/>
          <w:bCs/>
          <w:sz w:val="24"/>
        </w:rPr>
      </w:pPr>
    </w:p>
    <w:p>
      <w:pPr>
        <w:pStyle w:val="29"/>
        <w:spacing w:line="360" w:lineRule="auto"/>
        <w:ind w:firstLine="241" w:firstLineChars="100"/>
        <w:rPr>
          <w:rFonts w:hint="eastAsia" w:ascii="宋体" w:hAnsi="宋体"/>
          <w:b/>
          <w:sz w:val="24"/>
        </w:rPr>
      </w:pPr>
      <w:r>
        <w:rPr>
          <w:rFonts w:hint="eastAsia" w:ascii="宋体" w:hAnsi="宋体"/>
          <w:b/>
          <w:sz w:val="24"/>
        </w:rPr>
        <w:t>三、现代勤务改革具体内容</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项 目</w:t>
            </w:r>
          </w:p>
        </w:tc>
        <w:tc>
          <w:tcPr>
            <w:tcW w:w="7823" w:type="dxa"/>
            <w:noWrap w:val="0"/>
            <w:vAlign w:val="center"/>
          </w:tcPr>
          <w:p>
            <w:pPr>
              <w:spacing w:line="360" w:lineRule="auto"/>
              <w:ind w:firstLine="2400" w:firstLineChars="1000"/>
              <w:rPr>
                <w:rFonts w:hint="eastAsia" w:ascii="宋体" w:hAnsi="宋体" w:cs="宋体"/>
                <w:color w:val="000000"/>
                <w:sz w:val="24"/>
              </w:rPr>
            </w:pPr>
            <w:r>
              <w:rPr>
                <w:rFonts w:hint="eastAsia" w:ascii="宋体" w:hAnsi="宋体" w:cs="宋体"/>
                <w:color w:val="000000"/>
                <w:sz w:val="24"/>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队员数量要求</w:t>
            </w:r>
          </w:p>
        </w:tc>
        <w:tc>
          <w:tcPr>
            <w:tcW w:w="7823" w:type="dxa"/>
            <w:noWrap w:val="0"/>
            <w:vAlign w:val="center"/>
          </w:tcPr>
          <w:p>
            <w:pPr>
              <w:spacing w:line="360" w:lineRule="auto"/>
              <w:rPr>
                <w:rFonts w:ascii="宋体" w:hAnsi="宋体" w:cs="宋体"/>
                <w:color w:val="000000"/>
                <w:sz w:val="24"/>
              </w:rPr>
            </w:pPr>
            <w:r>
              <w:rPr>
                <w:rFonts w:hint="eastAsia" w:ascii="宋体" w:hAnsi="宋体" w:cs="宋体"/>
                <w:color w:val="000000"/>
                <w:sz w:val="24"/>
              </w:rPr>
              <w:t>根据项目相关工作要求进行合理配备，暂定92人，其中20人为综合勤务室岗位人员。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工作时间要求</w:t>
            </w:r>
          </w:p>
        </w:tc>
        <w:tc>
          <w:tcPr>
            <w:tcW w:w="7823" w:type="dxa"/>
            <w:noWrap w:val="0"/>
            <w:vAlign w:val="center"/>
          </w:tcPr>
          <w:p>
            <w:pPr>
              <w:spacing w:line="360" w:lineRule="auto"/>
              <w:rPr>
                <w:rFonts w:hint="eastAsia" w:ascii="宋体" w:hAnsi="宋体" w:cs="宋体"/>
                <w:color w:val="000000"/>
                <w:sz w:val="24"/>
              </w:rPr>
            </w:pPr>
            <w:r>
              <w:rPr>
                <w:rFonts w:hint="eastAsia" w:ascii="宋体" w:hAnsi="宋体" w:cs="宋体"/>
                <w:bCs/>
                <w:sz w:val="24"/>
              </w:rPr>
              <w:t>工作时间由招标单位具体制定，服务外包人员必须服从招标单位指挥、管理和安排。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保安队员素质要求</w:t>
            </w:r>
          </w:p>
        </w:tc>
        <w:tc>
          <w:tcPr>
            <w:tcW w:w="7823" w:type="dxa"/>
            <w:noWrap w:val="0"/>
            <w:vAlign w:val="center"/>
          </w:tcPr>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1、保安队伍人员组成要求人员具有高中及以上学历，具备保安员上岗资格证；</w:t>
            </w:r>
            <w:r>
              <w:rPr>
                <w:rFonts w:hint="eastAsia" w:ascii="宋体" w:hAnsi="宋体" w:cs="宋体"/>
                <w:color w:val="000000"/>
                <w:sz w:val="24"/>
              </w:rPr>
              <w:t>综合勤务室岗位人员应具有大专以上学历，懂电脑操作的优先考虑</w:t>
            </w:r>
            <w:r>
              <w:rPr>
                <w:rFonts w:hint="eastAsia" w:ascii="宋体" w:hAnsi="宋体" w:cs="宋体"/>
                <w:sz w:val="24"/>
              </w:rPr>
              <w:t>；</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2、身体健康、五官端正，男性（个别岗位可安排女性），身高不低于170厘米（女性身高不低于160厘米），两眼矫正视力分别不低于4.0或矫正度数不超过200度；</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3、巡逻岗位的工作人员年龄一般不超过30周岁，其他工作岗位的可适当放宽至35周岁以下。（有公安工作经历的优先考虑，年龄可适当放宽至40周岁以下）</w:t>
            </w:r>
          </w:p>
          <w:p>
            <w:pPr>
              <w:spacing w:line="360" w:lineRule="auto"/>
              <w:rPr>
                <w:rFonts w:hint="eastAsia" w:ascii="宋体" w:hAnsi="宋体" w:cs="宋体"/>
                <w:color w:val="000000"/>
                <w:sz w:val="24"/>
              </w:rPr>
            </w:pPr>
            <w:r>
              <w:rPr>
                <w:rFonts w:hint="eastAsia" w:ascii="宋体" w:hAnsi="宋体" w:cs="宋体"/>
                <w:sz w:val="24"/>
              </w:rPr>
              <w:t>4、无违法犯罪记录，政审合格。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12" w:type="dxa"/>
            <w:noWrap w:val="0"/>
            <w:vAlign w:val="center"/>
          </w:tcPr>
          <w:p>
            <w:pPr>
              <w:tabs>
                <w:tab w:val="left" w:pos="1080"/>
              </w:tabs>
              <w:adjustRightInd w:val="0"/>
              <w:snapToGrid w:val="0"/>
              <w:spacing w:line="360" w:lineRule="auto"/>
              <w:rPr>
                <w:rFonts w:hint="eastAsia" w:ascii="宋体" w:hAnsi="宋体" w:cs="宋体"/>
                <w:color w:val="000000"/>
                <w:sz w:val="24"/>
              </w:rPr>
            </w:pPr>
            <w:r>
              <w:rPr>
                <w:rFonts w:hint="eastAsia" w:ascii="宋体" w:hAnsi="宋体" w:cs="宋体"/>
                <w:sz w:val="24"/>
              </w:rPr>
              <w:t>队伍结构要求</w:t>
            </w:r>
          </w:p>
        </w:tc>
        <w:tc>
          <w:tcPr>
            <w:tcW w:w="7823" w:type="dxa"/>
            <w:noWrap w:val="0"/>
            <w:vAlign w:val="center"/>
          </w:tcPr>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人员结构合理；1、人岗相适度高；2、储备队员充足。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保安队员不得出现的现象</w:t>
            </w:r>
          </w:p>
        </w:tc>
        <w:tc>
          <w:tcPr>
            <w:tcW w:w="7823" w:type="dxa"/>
            <w:noWrap w:val="0"/>
            <w:vAlign w:val="center"/>
          </w:tcPr>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1、受过刑事处罚、劳动教养、未成年管教及治安处罚的；</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2、本人或直系亲属有被判处死刑及正在服刑的，或者参与邪教组织活动的；</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3、有犯罪嫌疑尚未查清的；</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4、有寻衅滋事、偷窃、**等不良行为；</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5、道德水平低下，有不良生活行为的；</w:t>
            </w:r>
          </w:p>
          <w:p>
            <w:pPr>
              <w:tabs>
                <w:tab w:val="left" w:pos="1080"/>
              </w:tabs>
              <w:adjustRightInd w:val="0"/>
              <w:snapToGrid w:val="0"/>
              <w:spacing w:line="360" w:lineRule="auto"/>
              <w:rPr>
                <w:rFonts w:hint="eastAsia" w:ascii="宋体" w:hAnsi="宋体" w:cs="宋体"/>
                <w:sz w:val="24"/>
              </w:rPr>
            </w:pPr>
            <w:r>
              <w:rPr>
                <w:rFonts w:hint="eastAsia" w:ascii="宋体" w:hAnsi="宋体" w:cs="宋体"/>
                <w:sz w:val="24"/>
              </w:rPr>
              <w:t>6、有明显纹身、疤痕等体表特征的；</w:t>
            </w:r>
          </w:p>
          <w:p>
            <w:pPr>
              <w:tabs>
                <w:tab w:val="left" w:pos="1080"/>
              </w:tabs>
              <w:adjustRightInd w:val="0"/>
              <w:snapToGrid w:val="0"/>
              <w:spacing w:line="360" w:lineRule="auto"/>
              <w:rPr>
                <w:rFonts w:hint="eastAsia" w:ascii="宋体" w:hAnsi="宋体" w:cs="宋体"/>
                <w:color w:val="000000"/>
                <w:sz w:val="24"/>
              </w:rPr>
            </w:pPr>
            <w:r>
              <w:rPr>
                <w:rFonts w:hint="eastAsia" w:ascii="宋体" w:hAnsi="宋体" w:cs="宋体"/>
                <w:sz w:val="24"/>
              </w:rPr>
              <w:t>7、有其余兼职工作或其它不适合从事巡防工作的。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装备要求</w:t>
            </w:r>
          </w:p>
        </w:tc>
        <w:tc>
          <w:tcPr>
            <w:tcW w:w="7823" w:type="dxa"/>
            <w:noWrap w:val="0"/>
            <w:vAlign w:val="center"/>
          </w:tcPr>
          <w:p>
            <w:pPr>
              <w:spacing w:line="360" w:lineRule="auto"/>
              <w:rPr>
                <w:rFonts w:ascii="宋体" w:hAnsi="宋体" w:cs="宋体"/>
                <w:color w:val="000000"/>
                <w:sz w:val="24"/>
              </w:rPr>
            </w:pPr>
            <w:r>
              <w:rPr>
                <w:rFonts w:hint="eastAsia" w:ascii="宋体" w:hAnsi="宋体" w:cs="宋体"/>
                <w:bCs/>
                <w:sz w:val="24"/>
              </w:rPr>
              <w:t>上岗时佩戴统一标志，按需求穿戴统一制服（投标人自行配备，服装款式须征得招标人同意），装备佩戴规范，仪容仪表规范整齐，当值时坐姿挺直，站岗时不倚不靠、采用跨立站岗。文明执勤，训练有素，言语规范，认真负责；配备必备的安全护卫器械及通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1312"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工作职责</w:t>
            </w:r>
          </w:p>
        </w:tc>
        <w:tc>
          <w:tcPr>
            <w:tcW w:w="7823" w:type="dxa"/>
            <w:noWrap w:val="0"/>
            <w:vAlign w:val="center"/>
          </w:tcPr>
          <w:p>
            <w:pPr>
              <w:adjustRightInd w:val="0"/>
              <w:snapToGrid w:val="0"/>
              <w:spacing w:line="360" w:lineRule="auto"/>
              <w:rPr>
                <w:rFonts w:hint="eastAsia" w:ascii="宋体" w:hAnsi="宋体"/>
                <w:sz w:val="24"/>
              </w:rPr>
            </w:pPr>
            <w:r>
              <w:rPr>
                <w:rFonts w:hint="eastAsia" w:ascii="宋体" w:hAnsi="宋体"/>
                <w:sz w:val="24"/>
              </w:rPr>
              <w:t>1、协助街道对辖区内的治安巡逻，有效维护辖区内的社会治安秩序，平稳有序；</w:t>
            </w:r>
          </w:p>
          <w:p>
            <w:pPr>
              <w:adjustRightInd w:val="0"/>
              <w:snapToGrid w:val="0"/>
              <w:spacing w:line="360" w:lineRule="auto"/>
              <w:rPr>
                <w:rFonts w:hint="eastAsia" w:ascii="宋体" w:hAnsi="宋体"/>
                <w:sz w:val="24"/>
              </w:rPr>
            </w:pPr>
            <w:r>
              <w:rPr>
                <w:rFonts w:hint="eastAsia" w:ascii="宋体" w:hAnsi="宋体"/>
                <w:sz w:val="24"/>
              </w:rPr>
              <w:t>2、协助街道加强对重点区域、重点部位的安全值守；</w:t>
            </w:r>
          </w:p>
          <w:p>
            <w:pPr>
              <w:adjustRightInd w:val="0"/>
              <w:snapToGrid w:val="0"/>
              <w:spacing w:line="360" w:lineRule="auto"/>
              <w:rPr>
                <w:rFonts w:hint="eastAsia" w:ascii="宋体" w:hAnsi="宋体"/>
                <w:sz w:val="24"/>
              </w:rPr>
            </w:pPr>
            <w:r>
              <w:rPr>
                <w:rFonts w:hint="eastAsia" w:ascii="宋体" w:hAnsi="宋体"/>
                <w:sz w:val="24"/>
              </w:rPr>
              <w:t>3、协助街道开展安全防范的宣传教育，努力提高辖区内广大群众的自我安全防范意识与能力。</w:t>
            </w:r>
          </w:p>
          <w:p>
            <w:pPr>
              <w:adjustRightInd w:val="0"/>
              <w:snapToGrid w:val="0"/>
              <w:spacing w:line="360" w:lineRule="auto"/>
              <w:rPr>
                <w:rFonts w:hint="eastAsia" w:ascii="宋体" w:hAnsi="宋体"/>
                <w:sz w:val="24"/>
              </w:rPr>
            </w:pPr>
            <w:r>
              <w:rPr>
                <w:rFonts w:hint="eastAsia" w:ascii="宋体" w:hAnsi="宋体"/>
                <w:sz w:val="24"/>
              </w:rPr>
              <w:t>4、协助街道开展辖区内重点单位、重点物品的治安安全、消防安全巡查，及时发现各类不稳定因素及安全隐患，积极督促相关单位、人员开展整改，并将相关信息报送青山湖街道；</w:t>
            </w:r>
          </w:p>
          <w:p>
            <w:pPr>
              <w:adjustRightInd w:val="0"/>
              <w:snapToGrid w:val="0"/>
              <w:spacing w:line="360" w:lineRule="auto"/>
              <w:rPr>
                <w:rFonts w:hint="eastAsia" w:ascii="宋体" w:hAnsi="宋体"/>
                <w:sz w:val="24"/>
              </w:rPr>
            </w:pPr>
            <w:r>
              <w:rPr>
                <w:rFonts w:hint="eastAsia" w:ascii="宋体" w:hAnsi="宋体"/>
                <w:sz w:val="24"/>
              </w:rPr>
              <w:t>5、协助街道开展辖区内重点对象、重点场所的安全监管；</w:t>
            </w:r>
          </w:p>
          <w:p>
            <w:pPr>
              <w:adjustRightInd w:val="0"/>
              <w:snapToGrid w:val="0"/>
              <w:spacing w:line="360" w:lineRule="auto"/>
              <w:rPr>
                <w:rFonts w:hint="eastAsia" w:ascii="宋体" w:hAnsi="宋体"/>
                <w:sz w:val="24"/>
              </w:rPr>
            </w:pPr>
            <w:r>
              <w:rPr>
                <w:rFonts w:hint="eastAsia" w:ascii="宋体" w:hAnsi="宋体"/>
                <w:sz w:val="24"/>
              </w:rPr>
              <w:t>6、协助街道开展对各类社会治安矛盾纠纷的化解；</w:t>
            </w:r>
          </w:p>
          <w:p>
            <w:pPr>
              <w:adjustRightInd w:val="0"/>
              <w:snapToGrid w:val="0"/>
              <w:spacing w:line="360" w:lineRule="auto"/>
              <w:rPr>
                <w:rFonts w:hint="eastAsia" w:ascii="宋体" w:hAnsi="宋体"/>
                <w:sz w:val="24"/>
              </w:rPr>
            </w:pPr>
            <w:r>
              <w:rPr>
                <w:rFonts w:hint="eastAsia" w:ascii="宋体" w:hAnsi="宋体"/>
                <w:sz w:val="24"/>
              </w:rPr>
              <w:t>7、协助街道对相关警情、突发性案（事）件进行应急响应；</w:t>
            </w:r>
          </w:p>
          <w:p>
            <w:pPr>
              <w:adjustRightInd w:val="0"/>
              <w:snapToGrid w:val="0"/>
              <w:spacing w:line="360" w:lineRule="auto"/>
              <w:rPr>
                <w:rFonts w:hint="eastAsia" w:ascii="宋体" w:hAnsi="宋体"/>
                <w:sz w:val="24"/>
              </w:rPr>
            </w:pPr>
            <w:r>
              <w:rPr>
                <w:rFonts w:hint="eastAsia" w:ascii="宋体" w:hAnsi="宋体"/>
                <w:sz w:val="24"/>
              </w:rPr>
              <w:t>8、协助街道开展重大活动、重大节日的安保工作，增强人民群众的安全感和满意度；</w:t>
            </w:r>
          </w:p>
          <w:p>
            <w:pPr>
              <w:adjustRightInd w:val="0"/>
              <w:snapToGrid w:val="0"/>
              <w:spacing w:line="360" w:lineRule="auto"/>
              <w:rPr>
                <w:rFonts w:hint="eastAsia" w:ascii="宋体" w:hAnsi="宋体"/>
                <w:sz w:val="24"/>
              </w:rPr>
            </w:pPr>
            <w:r>
              <w:rPr>
                <w:rFonts w:hint="eastAsia" w:ascii="宋体" w:hAnsi="宋体"/>
                <w:sz w:val="24"/>
              </w:rPr>
              <w:t>9、协助街道加强内部安全防范的值守；</w:t>
            </w:r>
          </w:p>
          <w:p>
            <w:pPr>
              <w:adjustRightInd w:val="0"/>
              <w:snapToGrid w:val="0"/>
              <w:spacing w:line="360" w:lineRule="auto"/>
              <w:rPr>
                <w:rFonts w:hint="eastAsia" w:ascii="宋体" w:hAnsi="宋体"/>
                <w:sz w:val="24"/>
              </w:rPr>
            </w:pPr>
            <w:r>
              <w:rPr>
                <w:rFonts w:hint="eastAsia" w:ascii="宋体" w:hAnsi="宋体"/>
                <w:sz w:val="24"/>
              </w:rPr>
              <w:t>10、主动发现各类违法犯罪线索并及时报告青山湖街道；</w:t>
            </w:r>
          </w:p>
          <w:p>
            <w:pPr>
              <w:adjustRightInd w:val="0"/>
              <w:snapToGrid w:val="0"/>
              <w:spacing w:line="360" w:lineRule="auto"/>
              <w:rPr>
                <w:rFonts w:hint="eastAsia" w:ascii="宋体" w:hAnsi="宋体" w:cs="宋体"/>
                <w:sz w:val="24"/>
              </w:rPr>
            </w:pPr>
            <w:r>
              <w:rPr>
                <w:rFonts w:hint="eastAsia" w:ascii="宋体" w:hAnsi="宋体"/>
                <w:sz w:val="24"/>
              </w:rPr>
              <w:t>11、完成街道交办的其他各类任务。</w:t>
            </w:r>
          </w:p>
        </w:tc>
      </w:tr>
    </w:tbl>
    <w:p>
      <w:pPr>
        <w:pStyle w:val="168"/>
        <w:rPr>
          <w:lang w:val="en-US"/>
        </w:rPr>
      </w:pPr>
    </w:p>
    <w:p>
      <w:pPr>
        <w:spacing w:line="360" w:lineRule="auto"/>
        <w:ind w:left="397" w:leftChars="189"/>
        <w:rPr>
          <w:rFonts w:hint="eastAsia"/>
          <w:b/>
          <w:bCs/>
          <w:sz w:val="24"/>
        </w:rPr>
      </w:pPr>
      <w:r>
        <w:rPr>
          <w:rFonts w:hint="eastAsia"/>
          <w:b/>
          <w:bCs/>
          <w:sz w:val="24"/>
        </w:rPr>
        <w:t>四、服务期限</w:t>
      </w:r>
    </w:p>
    <w:p>
      <w:pPr>
        <w:spacing w:line="360" w:lineRule="auto"/>
        <w:ind w:left="397" w:leftChars="189"/>
        <w:rPr>
          <w:rFonts w:hint="eastAsia" w:ascii="宋体" w:hAnsi="宋体" w:cs="宋体"/>
          <w:sz w:val="24"/>
        </w:rPr>
      </w:pPr>
      <w:r>
        <w:rPr>
          <w:rFonts w:hint="eastAsia"/>
          <w:sz w:val="24"/>
        </w:rPr>
        <w:t>合同签订后一年。</w:t>
      </w:r>
    </w:p>
    <w:p>
      <w:pPr>
        <w:pStyle w:val="35"/>
        <w:adjustRightInd w:val="0"/>
        <w:snapToGrid w:val="0"/>
        <w:spacing w:before="0" w:beforeAutospacing="0" w:after="0" w:afterAutospacing="0" w:line="360" w:lineRule="auto"/>
        <w:ind w:firstLine="482" w:firstLineChars="200"/>
        <w:rPr>
          <w:rFonts w:hint="eastAsia"/>
          <w:b/>
          <w:bCs/>
          <w:color w:val="000000"/>
        </w:rPr>
      </w:pPr>
      <w:r>
        <w:rPr>
          <w:rFonts w:hint="eastAsia"/>
          <w:b/>
          <w:bCs/>
          <w:color w:val="000000"/>
        </w:rPr>
        <w:t>五、培训要求：</w:t>
      </w:r>
    </w:p>
    <w:p>
      <w:pPr>
        <w:pStyle w:val="35"/>
        <w:adjustRightInd w:val="0"/>
        <w:snapToGrid w:val="0"/>
        <w:spacing w:before="0" w:beforeAutospacing="0" w:after="0" w:afterAutospacing="0" w:line="360" w:lineRule="auto"/>
        <w:ind w:left="420" w:leftChars="200"/>
        <w:rPr>
          <w:rFonts w:hint="eastAsia"/>
          <w:b/>
          <w:bCs/>
        </w:rPr>
      </w:pPr>
      <w:r>
        <w:rPr>
          <w:rFonts w:hint="eastAsia"/>
          <w:b/>
          <w:bCs/>
        </w:rPr>
        <w:t>1、培训制度</w:t>
      </w:r>
    </w:p>
    <w:p>
      <w:pPr>
        <w:tabs>
          <w:tab w:val="left" w:pos="1080"/>
        </w:tabs>
        <w:adjustRightInd w:val="0"/>
        <w:snapToGrid w:val="0"/>
        <w:spacing w:line="360" w:lineRule="auto"/>
        <w:ind w:left="420" w:leftChars="200"/>
        <w:rPr>
          <w:rFonts w:hint="eastAsia" w:ascii="宋体" w:hAnsi="宋体" w:cs="宋体"/>
          <w:sz w:val="24"/>
        </w:rPr>
      </w:pPr>
      <w:r>
        <w:rPr>
          <w:rFonts w:hint="eastAsia" w:ascii="宋体" w:hAnsi="宋体" w:cs="宋体"/>
          <w:sz w:val="24"/>
        </w:rPr>
        <w:t>（1）队员在上岗前必须经过专业培训，并以公安民警的标准严格要求自己。</w:t>
      </w:r>
    </w:p>
    <w:p>
      <w:pPr>
        <w:tabs>
          <w:tab w:val="left" w:pos="1080"/>
        </w:tabs>
        <w:adjustRightInd w:val="0"/>
        <w:snapToGrid w:val="0"/>
        <w:spacing w:line="360" w:lineRule="auto"/>
        <w:ind w:left="420" w:leftChars="200"/>
        <w:rPr>
          <w:rFonts w:hint="eastAsia" w:ascii="宋体" w:hAnsi="宋体" w:cs="宋体"/>
          <w:sz w:val="24"/>
        </w:rPr>
      </w:pPr>
      <w:r>
        <w:rPr>
          <w:rFonts w:hint="eastAsia" w:ascii="宋体" w:hAnsi="宋体" w:cs="宋体"/>
          <w:sz w:val="24"/>
        </w:rPr>
        <w:t>（2）培训内容包括政治思想、专业技能、理论知识等诸方面。</w:t>
      </w:r>
    </w:p>
    <w:p>
      <w:pPr>
        <w:tabs>
          <w:tab w:val="left" w:pos="1080"/>
        </w:tabs>
        <w:adjustRightInd w:val="0"/>
        <w:snapToGrid w:val="0"/>
        <w:spacing w:line="360" w:lineRule="auto"/>
        <w:ind w:left="420" w:leftChars="200"/>
        <w:rPr>
          <w:rFonts w:hint="eastAsia" w:ascii="宋体" w:hAnsi="宋体" w:cs="宋体"/>
          <w:sz w:val="24"/>
        </w:rPr>
      </w:pPr>
      <w:r>
        <w:rPr>
          <w:rFonts w:hint="eastAsia" w:ascii="宋体" w:hAnsi="宋体" w:cs="宋体"/>
          <w:sz w:val="24"/>
        </w:rPr>
        <w:t>（3）应根据特保队伍实际情况，制定出年度或阶段性培训计划。</w:t>
      </w:r>
    </w:p>
    <w:p>
      <w:pPr>
        <w:tabs>
          <w:tab w:val="left" w:pos="1080"/>
        </w:tabs>
        <w:adjustRightInd w:val="0"/>
        <w:snapToGrid w:val="0"/>
        <w:spacing w:line="360" w:lineRule="auto"/>
        <w:ind w:left="420" w:leftChars="200"/>
        <w:rPr>
          <w:rFonts w:hint="eastAsia" w:ascii="宋体" w:hAnsi="宋体" w:cs="宋体"/>
          <w:sz w:val="24"/>
        </w:rPr>
      </w:pPr>
      <w:r>
        <w:rPr>
          <w:rFonts w:hint="eastAsia" w:ascii="宋体" w:hAnsi="宋体" w:cs="宋体"/>
          <w:sz w:val="24"/>
        </w:rPr>
        <w:t>（4）特保队员应自觉接受专业培训，不得缺席，不迟到、不早退。</w:t>
      </w:r>
    </w:p>
    <w:p>
      <w:pPr>
        <w:pStyle w:val="35"/>
        <w:adjustRightInd w:val="0"/>
        <w:snapToGrid w:val="0"/>
        <w:spacing w:before="0" w:beforeAutospacing="0" w:after="0" w:afterAutospacing="0" w:line="360" w:lineRule="auto"/>
        <w:ind w:left="420" w:leftChars="200"/>
        <w:rPr>
          <w:rFonts w:hint="eastAsia"/>
          <w:b/>
          <w:bCs/>
        </w:rPr>
      </w:pPr>
      <w:r>
        <w:rPr>
          <w:rFonts w:hint="eastAsia"/>
          <w:b/>
          <w:bCs/>
        </w:rPr>
        <w:t>2、工作纪律</w:t>
      </w:r>
    </w:p>
    <w:p>
      <w:pPr>
        <w:tabs>
          <w:tab w:val="left" w:pos="1080"/>
        </w:tabs>
        <w:adjustRightInd w:val="0"/>
        <w:snapToGrid w:val="0"/>
        <w:spacing w:line="360" w:lineRule="auto"/>
        <w:ind w:left="420" w:leftChars="200"/>
        <w:rPr>
          <w:rFonts w:hint="eastAsia" w:ascii="宋体" w:hAnsi="宋体" w:cs="宋体"/>
          <w:sz w:val="24"/>
        </w:rPr>
      </w:pPr>
      <w:r>
        <w:rPr>
          <w:rFonts w:hint="eastAsia" w:ascii="宋体" w:hAnsi="宋体" w:cs="宋体"/>
          <w:sz w:val="24"/>
        </w:rPr>
        <w:t>（1）按时上下班，不得迟到、早退，严格执行请销假制度。</w:t>
      </w:r>
    </w:p>
    <w:p>
      <w:pPr>
        <w:tabs>
          <w:tab w:val="left" w:pos="1080"/>
        </w:tabs>
        <w:adjustRightInd w:val="0"/>
        <w:snapToGrid w:val="0"/>
        <w:spacing w:line="360" w:lineRule="auto"/>
        <w:ind w:left="420" w:leftChars="200"/>
        <w:rPr>
          <w:rFonts w:hint="eastAsia" w:ascii="宋体" w:hAnsi="宋体" w:cs="宋体"/>
          <w:sz w:val="24"/>
        </w:rPr>
      </w:pPr>
      <w:r>
        <w:rPr>
          <w:rFonts w:hint="eastAsia" w:ascii="宋体" w:hAnsi="宋体" w:cs="宋体"/>
          <w:sz w:val="24"/>
        </w:rPr>
        <w:t>（2）工作期间不办私事，不发生脱岗、串岗、睡岗现象。</w:t>
      </w:r>
    </w:p>
    <w:p>
      <w:pPr>
        <w:tabs>
          <w:tab w:val="left" w:pos="1080"/>
        </w:tabs>
        <w:adjustRightInd w:val="0"/>
        <w:snapToGrid w:val="0"/>
        <w:spacing w:line="360" w:lineRule="auto"/>
        <w:ind w:left="420" w:leftChars="200"/>
        <w:rPr>
          <w:rFonts w:hint="eastAsia" w:ascii="宋体" w:hAnsi="宋体" w:cs="宋体"/>
          <w:sz w:val="24"/>
        </w:rPr>
      </w:pPr>
      <w:r>
        <w:rPr>
          <w:rFonts w:hint="eastAsia" w:ascii="宋体" w:hAnsi="宋体" w:cs="宋体"/>
          <w:sz w:val="24"/>
        </w:rPr>
        <w:t>（3）工作期间按规定着装，携带装备。</w:t>
      </w:r>
    </w:p>
    <w:p>
      <w:pPr>
        <w:tabs>
          <w:tab w:val="left" w:pos="1080"/>
        </w:tabs>
        <w:adjustRightInd w:val="0"/>
        <w:snapToGrid w:val="0"/>
        <w:spacing w:line="360" w:lineRule="auto"/>
        <w:ind w:left="420" w:leftChars="200"/>
        <w:rPr>
          <w:rFonts w:hint="eastAsia" w:ascii="宋体" w:hAnsi="宋体" w:cs="宋体"/>
          <w:sz w:val="24"/>
        </w:rPr>
      </w:pPr>
      <w:r>
        <w:rPr>
          <w:rFonts w:hint="eastAsia" w:ascii="宋体" w:hAnsi="宋体" w:cs="宋体"/>
          <w:sz w:val="24"/>
        </w:rPr>
        <w:t>（4）上班前不得酗酒，上班期间不得饮酒，严禁酒后驾车。</w:t>
      </w:r>
    </w:p>
    <w:p>
      <w:pPr>
        <w:tabs>
          <w:tab w:val="left" w:pos="1080"/>
        </w:tabs>
        <w:adjustRightInd w:val="0"/>
        <w:snapToGrid w:val="0"/>
        <w:spacing w:line="360" w:lineRule="auto"/>
        <w:ind w:left="420" w:leftChars="200"/>
        <w:rPr>
          <w:rFonts w:hint="eastAsia" w:ascii="宋体" w:hAnsi="宋体" w:cs="宋体"/>
          <w:sz w:val="24"/>
        </w:rPr>
      </w:pPr>
      <w:r>
        <w:rPr>
          <w:rFonts w:hint="eastAsia" w:ascii="宋体" w:hAnsi="宋体" w:cs="宋体"/>
          <w:sz w:val="24"/>
        </w:rPr>
        <w:t>（5）文明执勤，实事就是，不包庇不纵容；严禁吃拿卡要和徇私舞弊。</w:t>
      </w:r>
    </w:p>
    <w:p>
      <w:pPr>
        <w:tabs>
          <w:tab w:val="left" w:pos="1080"/>
        </w:tabs>
        <w:adjustRightInd w:val="0"/>
        <w:snapToGrid w:val="0"/>
        <w:spacing w:line="360" w:lineRule="auto"/>
        <w:ind w:left="420" w:leftChars="200"/>
        <w:rPr>
          <w:rFonts w:hint="eastAsia" w:ascii="宋体" w:hAnsi="宋体" w:cs="宋体"/>
          <w:sz w:val="24"/>
        </w:rPr>
      </w:pPr>
      <w:r>
        <w:rPr>
          <w:rFonts w:hint="eastAsia" w:ascii="宋体" w:hAnsi="宋体" w:cs="宋体"/>
          <w:sz w:val="24"/>
        </w:rPr>
        <w:t>（6）严禁公车私用，或挪作他人使用。</w:t>
      </w:r>
    </w:p>
    <w:p>
      <w:pPr>
        <w:spacing w:line="360" w:lineRule="auto"/>
        <w:ind w:left="420" w:leftChars="200"/>
        <w:rPr>
          <w:rFonts w:hint="eastAsia" w:ascii="宋体" w:hAnsi="宋体" w:cs="宋体"/>
          <w:sz w:val="24"/>
        </w:rPr>
      </w:pPr>
      <w:r>
        <w:rPr>
          <w:rFonts w:hint="eastAsia" w:ascii="宋体" w:hAnsi="宋体" w:cs="宋体"/>
          <w:sz w:val="24"/>
        </w:rPr>
        <w:t>（7）严格遵守仓前街道平安巡防队员行为规范和工作职责。</w:t>
      </w:r>
    </w:p>
    <w:p>
      <w:pPr>
        <w:spacing w:line="360" w:lineRule="auto"/>
        <w:ind w:firstLine="482" w:firstLineChars="200"/>
        <w:rPr>
          <w:rFonts w:hint="eastAsia" w:ascii="宋体" w:hAnsi="宋体" w:cs="宋体"/>
          <w:sz w:val="24"/>
        </w:rPr>
      </w:pPr>
      <w:r>
        <w:rPr>
          <w:rFonts w:hint="eastAsia" w:ascii="宋体" w:hAnsi="宋体" w:cs="宋体"/>
          <w:b/>
          <w:bCs/>
          <w:sz w:val="24"/>
        </w:rPr>
        <w:t>六</w:t>
      </w:r>
      <w:r>
        <w:rPr>
          <w:rFonts w:hint="eastAsia" w:ascii="宋体" w:hAnsi="宋体" w:cs="宋体"/>
          <w:sz w:val="24"/>
        </w:rPr>
        <w:t>、</w:t>
      </w:r>
      <w:r>
        <w:rPr>
          <w:rFonts w:hint="eastAsia" w:ascii="宋体" w:hAnsi="宋体" w:cs="宋体"/>
          <w:b/>
          <w:bCs/>
          <w:sz w:val="24"/>
        </w:rPr>
        <w:t>考核要求及制度</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项目实施过程中，招标人有权对中标人的服务质量进行考核。考核频率为每月度一次，如达不到招标人要求的服务质量水平的，招标人将发出书面整改通知要求中标人予以整改,中标人未及时整改的扣当月考核分，连续两月考核未达标且未进行整改的，招标人有权提前终止合同。</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 xml:space="preserve">    2、考虑到节假日或其他活动期间对安保人员的数量及服务区域、服务密度的要求，本项目应确保人员及时到位。</w:t>
      </w:r>
    </w:p>
    <w:p>
      <w:pPr>
        <w:spacing w:line="360" w:lineRule="auto"/>
        <w:ind w:firstLine="480" w:firstLineChars="200"/>
        <w:rPr>
          <w:rFonts w:hint="eastAsia" w:ascii="宋体" w:hAnsi="宋体" w:cs="宋体"/>
          <w:sz w:val="24"/>
        </w:rPr>
      </w:pPr>
      <w:r>
        <w:rPr>
          <w:rFonts w:hint="eastAsia" w:ascii="宋体" w:hAnsi="宋体" w:cs="宋体"/>
          <w:color w:val="000000"/>
          <w:sz w:val="24"/>
        </w:rPr>
        <w:t xml:space="preserve"> 3、所有人员均须持有合法有效身份证、健康证，无重大疾病史和传染病史，无残疾及其它生理缺陷。招标人对中标人派遣的服务人员进行考评，如素质不达标的，将予以劝退。同时，中标人有义务保证合格特保人员的稳定性（至少达到50%）。</w:t>
      </w:r>
    </w:p>
    <w:p>
      <w:pPr>
        <w:spacing w:line="360" w:lineRule="auto"/>
        <w:ind w:firstLine="482" w:firstLineChars="200"/>
        <w:rPr>
          <w:rFonts w:hint="eastAsia" w:ascii="宋体" w:hAnsi="宋体" w:cs="宋体"/>
          <w:b/>
          <w:bCs/>
          <w:sz w:val="24"/>
        </w:rPr>
      </w:pPr>
      <w:r>
        <w:rPr>
          <w:rFonts w:hint="eastAsia" w:ascii="宋体" w:hAnsi="宋体" w:cs="宋体"/>
          <w:b/>
          <w:bCs/>
          <w:sz w:val="24"/>
        </w:rPr>
        <w:t>七、付款方式</w:t>
      </w:r>
    </w:p>
    <w:p>
      <w:pPr>
        <w:spacing w:line="360" w:lineRule="auto"/>
        <w:ind w:firstLine="480" w:firstLineChars="200"/>
        <w:jc w:val="left"/>
        <w:rPr>
          <w:rFonts w:hint="eastAsia" w:ascii="宋体" w:hAnsi="宋体" w:cs="宋体"/>
          <w:bCs/>
          <w:sz w:val="24"/>
        </w:rPr>
      </w:pPr>
      <w:r>
        <w:rPr>
          <w:rFonts w:hint="eastAsia" w:ascii="宋体" w:hAnsi="宋体" w:cs="宋体"/>
          <w:bCs/>
          <w:sz w:val="24"/>
        </w:rPr>
        <w:t>服务外包费每季度结算一次，经采购人考核合格后于下季度10日前支付上季度的服务外包费。</w:t>
      </w:r>
    </w:p>
    <w:p>
      <w:pPr>
        <w:spacing w:line="360" w:lineRule="auto"/>
        <w:ind w:firstLine="482" w:firstLineChars="200"/>
        <w:jc w:val="left"/>
        <w:rPr>
          <w:rFonts w:hint="eastAsia" w:ascii="宋体" w:hAnsi="宋体" w:cs="宋体"/>
          <w:b/>
          <w:sz w:val="24"/>
        </w:rPr>
      </w:pPr>
      <w:r>
        <w:rPr>
          <w:rFonts w:hint="eastAsia" w:ascii="宋体" w:hAnsi="宋体" w:cs="宋体"/>
          <w:b/>
          <w:sz w:val="24"/>
        </w:rPr>
        <w:t>八、其他要求</w:t>
      </w:r>
    </w:p>
    <w:p>
      <w:pPr>
        <w:pStyle w:val="6"/>
        <w:spacing w:line="360" w:lineRule="auto"/>
        <w:ind w:firstLine="480" w:firstLineChars="200"/>
        <w:rPr>
          <w:rFonts w:hint="eastAsia" w:ascii="宋体" w:hAnsi="宋体" w:cs="宋体"/>
          <w:sz w:val="24"/>
        </w:rPr>
      </w:pPr>
      <w:r>
        <w:rPr>
          <w:rFonts w:hint="eastAsia" w:ascii="宋体" w:hAnsi="宋体" w:cs="宋体"/>
          <w:sz w:val="24"/>
        </w:rPr>
        <w:t>1、服务外包人员出现问题响应要求：服务外包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pStyle w:val="6"/>
        <w:spacing w:line="360" w:lineRule="auto"/>
        <w:ind w:firstLine="480" w:firstLineChars="200"/>
        <w:rPr>
          <w:rFonts w:ascii="宋体" w:hAnsi="宋体" w:cs="宋体"/>
          <w:color w:val="000000"/>
          <w:sz w:val="24"/>
        </w:rPr>
      </w:pPr>
      <w:r>
        <w:rPr>
          <w:rFonts w:hint="eastAsia" w:ascii="宋体" w:hAnsi="宋体" w:cs="宋体"/>
          <w:color w:val="000000"/>
          <w:sz w:val="24"/>
        </w:rPr>
        <w:t>2、中标单位对于服务外包人员工资年薪发放标准不得低于8万元/人/年，中标后采购人将不定期对外包人员工资单进行核查；所有人员的装备配置须符合采购人要求。</w:t>
      </w:r>
    </w:p>
    <w:p>
      <w:pPr>
        <w:pStyle w:val="6"/>
        <w:spacing w:line="360" w:lineRule="auto"/>
        <w:ind w:firstLine="480" w:firstLineChars="200"/>
        <w:rPr>
          <w:rFonts w:hint="eastAsia" w:ascii="宋体" w:hAnsi="宋体" w:cs="宋体"/>
          <w:sz w:val="24"/>
        </w:rPr>
      </w:pPr>
      <w:r>
        <w:rPr>
          <w:rFonts w:hint="eastAsia" w:ascii="宋体" w:hAnsi="宋体" w:cs="宋体"/>
          <w:sz w:val="24"/>
        </w:rPr>
        <w:t>3、乙方在公司运营中发生的劳资纠纷、工伤纠纷、人身意外伤亡等事件，由乙方自行承担，如因此造成甲方被第三方索赔，甲方有权向乙方进行追偿。</w:t>
      </w:r>
    </w:p>
    <w:p>
      <w:pPr>
        <w:adjustRightInd w:val="0"/>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九、履约保证金</w:t>
      </w:r>
    </w:p>
    <w:p>
      <w:pPr>
        <w:spacing w:line="360" w:lineRule="auto"/>
        <w:ind w:firstLine="480"/>
        <w:rPr>
          <w:rFonts w:hint="eastAsia" w:ascii="宋体" w:hAnsi="宋体" w:cs="宋体"/>
          <w:sz w:val="24"/>
        </w:rPr>
      </w:pPr>
      <w:r>
        <w:rPr>
          <w:rFonts w:hint="eastAsia" w:ascii="宋体" w:hAnsi="宋体" w:cs="宋体"/>
          <w:sz w:val="24"/>
        </w:rPr>
        <w:t>1、</w:t>
      </w:r>
      <w:r>
        <w:rPr>
          <w:rFonts w:hint="eastAsia" w:ascii="宋体" w:hAnsi="宋体" w:cs="宋体"/>
          <w:sz w:val="24"/>
          <w:lang w:val="zh-TW" w:eastAsia="zh-TW"/>
        </w:rPr>
        <w:t>中标人在签订</w:t>
      </w:r>
      <w:r>
        <w:rPr>
          <w:rFonts w:hint="eastAsia" w:ascii="宋体" w:hAnsi="宋体" w:cs="宋体"/>
          <w:sz w:val="24"/>
          <w:lang w:val="zh-TW"/>
        </w:rPr>
        <w:t>服务</w:t>
      </w:r>
      <w:r>
        <w:rPr>
          <w:rFonts w:hint="eastAsia" w:ascii="宋体" w:hAnsi="宋体" w:cs="宋体"/>
          <w:sz w:val="24"/>
          <w:lang w:val="zh-TW" w:eastAsia="zh-TW"/>
        </w:rPr>
        <w:t>合同时需向招标人提交合同价金额</w:t>
      </w:r>
      <w:r>
        <w:rPr>
          <w:rFonts w:hint="eastAsia" w:ascii="宋体" w:hAnsi="宋体" w:cs="宋体"/>
          <w:sz w:val="24"/>
        </w:rPr>
        <w:t>5</w:t>
      </w:r>
      <w:r>
        <w:rPr>
          <w:rFonts w:hint="eastAsia" w:ascii="宋体" w:hAnsi="宋体" w:cs="宋体"/>
          <w:sz w:val="24"/>
          <w:lang w:val="zh-TW" w:eastAsia="zh-TW"/>
        </w:rPr>
        <w:t>％的合同履约保证金；在</w:t>
      </w:r>
      <w:r>
        <w:rPr>
          <w:rFonts w:hint="eastAsia" w:ascii="宋体" w:hAnsi="宋体" w:cs="宋体"/>
          <w:sz w:val="24"/>
          <w:lang w:val="zh-TW"/>
        </w:rPr>
        <w:t>项目服务</w:t>
      </w:r>
      <w:r>
        <w:rPr>
          <w:rFonts w:hint="eastAsia" w:ascii="宋体" w:hAnsi="宋体" w:cs="宋体"/>
          <w:sz w:val="24"/>
          <w:lang w:val="zh-TW" w:eastAsia="zh-TW"/>
        </w:rPr>
        <w:t>期满后三十天内退还（无息）。如</w:t>
      </w:r>
      <w:r>
        <w:rPr>
          <w:rFonts w:hint="eastAsia" w:ascii="宋体" w:hAnsi="宋体" w:cs="宋体"/>
          <w:sz w:val="24"/>
          <w:lang w:val="zh-TW"/>
        </w:rPr>
        <w:t>合同服务</w:t>
      </w:r>
      <w:r>
        <w:rPr>
          <w:rFonts w:hint="eastAsia" w:ascii="宋体" w:hAnsi="宋体" w:cs="宋体"/>
          <w:sz w:val="24"/>
          <w:lang w:val="zh-TW" w:eastAsia="zh-TW"/>
        </w:rPr>
        <w:t>期内，中标人没按要求履行合同则保证金不予归还。</w:t>
      </w:r>
    </w:p>
    <w:p>
      <w:pPr>
        <w:spacing w:line="400" w:lineRule="exact"/>
        <w:ind w:firstLine="480" w:firstLineChars="200"/>
        <w:rPr>
          <w:rFonts w:hint="eastAsia" w:ascii="宋体" w:hAnsi="宋体" w:cs="宋体"/>
          <w:sz w:val="24"/>
          <w:lang w:val="zh-TW" w:eastAsia="zh-TW"/>
        </w:rPr>
      </w:pPr>
      <w:r>
        <w:rPr>
          <w:rFonts w:hint="eastAsia" w:ascii="宋体" w:hAnsi="宋体" w:cs="宋体"/>
          <w:sz w:val="24"/>
        </w:rPr>
        <w:t>2、</w:t>
      </w:r>
      <w:r>
        <w:rPr>
          <w:rFonts w:hint="eastAsia" w:ascii="宋体" w:hAnsi="宋体" w:cs="宋体"/>
          <w:sz w:val="24"/>
          <w:lang w:val="zh-TW" w:eastAsia="zh-TW"/>
        </w:rPr>
        <w:t>在</w:t>
      </w:r>
      <w:r>
        <w:rPr>
          <w:rFonts w:hint="eastAsia" w:ascii="宋体" w:hAnsi="宋体" w:cs="宋体"/>
          <w:sz w:val="24"/>
          <w:lang w:val="zh-TW"/>
        </w:rPr>
        <w:t>服务</w:t>
      </w:r>
      <w:r>
        <w:rPr>
          <w:rFonts w:hint="eastAsia" w:ascii="宋体" w:hAnsi="宋体" w:cs="宋体"/>
          <w:sz w:val="24"/>
          <w:lang w:val="zh-TW" w:eastAsia="zh-TW"/>
        </w:rPr>
        <w:t>期内如因</w:t>
      </w:r>
      <w:r>
        <w:rPr>
          <w:rFonts w:hint="eastAsia" w:ascii="宋体" w:hAnsi="宋体" w:cs="宋体"/>
          <w:sz w:val="24"/>
          <w:lang w:val="zh-TW"/>
        </w:rPr>
        <w:t>中标</w:t>
      </w:r>
      <w:r>
        <w:rPr>
          <w:rFonts w:hint="eastAsia" w:ascii="宋体" w:hAnsi="宋体" w:cs="宋体"/>
          <w:sz w:val="24"/>
          <w:lang w:val="zh-TW" w:eastAsia="zh-TW"/>
        </w:rPr>
        <w:t>人原因造成</w:t>
      </w:r>
      <w:r>
        <w:rPr>
          <w:rFonts w:hint="eastAsia" w:ascii="宋体" w:hAnsi="宋体" w:cs="宋体"/>
          <w:sz w:val="24"/>
          <w:lang w:val="zh-TW"/>
        </w:rPr>
        <w:t>采购</w:t>
      </w:r>
      <w:r>
        <w:rPr>
          <w:rFonts w:hint="eastAsia" w:ascii="宋体" w:hAnsi="宋体" w:cs="宋体"/>
          <w:sz w:val="24"/>
          <w:lang w:val="zh-TW" w:eastAsia="zh-TW"/>
        </w:rPr>
        <w:t>人财产损失的，</w:t>
      </w:r>
      <w:r>
        <w:rPr>
          <w:rFonts w:hint="eastAsia" w:ascii="宋体" w:hAnsi="宋体" w:cs="宋体"/>
          <w:sz w:val="24"/>
          <w:lang w:val="zh-TW"/>
        </w:rPr>
        <w:t>采购</w:t>
      </w:r>
      <w:r>
        <w:rPr>
          <w:rFonts w:hint="eastAsia" w:ascii="宋体" w:hAnsi="宋体" w:cs="宋体"/>
          <w:sz w:val="24"/>
          <w:lang w:val="zh-TW" w:eastAsia="zh-TW"/>
        </w:rPr>
        <w:t>人有权酌情扣去履约保证金。</w:t>
      </w:r>
    </w:p>
    <w:p>
      <w:pPr>
        <w:autoSpaceDE w:val="0"/>
        <w:autoSpaceDN w:val="0"/>
        <w:snapToGrid w:val="0"/>
        <w:spacing w:line="600" w:lineRule="exact"/>
        <w:ind w:firstLine="482" w:firstLineChars="200"/>
        <w:rPr>
          <w:rFonts w:ascii="宋体" w:hAnsi="宋体" w:cs="宋体"/>
          <w:b/>
          <w:sz w:val="24"/>
        </w:rPr>
      </w:pPr>
      <w:r>
        <w:rPr>
          <w:rFonts w:hint="eastAsia" w:ascii="宋体" w:hAnsi="宋体" w:cs="宋体"/>
          <w:b/>
          <w:sz w:val="24"/>
        </w:rPr>
        <w:t>十、验收</w:t>
      </w:r>
    </w:p>
    <w:p>
      <w:pPr>
        <w:spacing w:line="400" w:lineRule="exact"/>
        <w:ind w:firstLine="480" w:firstLineChars="200"/>
        <w:rPr>
          <w:rFonts w:hint="eastAsia" w:ascii="宋体" w:hAnsi="宋体" w:cs="宋体"/>
          <w:sz w:val="24"/>
        </w:rPr>
      </w:pPr>
      <w:r>
        <w:rPr>
          <w:rFonts w:hint="eastAsia" w:ascii="宋体" w:hAnsi="宋体" w:cs="宋体"/>
          <w:sz w:val="24"/>
        </w:rPr>
        <w:t>依据招标文件上的技术规格要求和国家有关质量标准进行验收，以上级部门通过为准。采购人交付前应对服务成果作出全面检查和对验收文件进行整理，并列出清单，作为甲方验收和使用的技术条件依据。</w:t>
      </w:r>
    </w:p>
    <w:p>
      <w:pPr>
        <w:spacing w:line="400" w:lineRule="exact"/>
        <w:ind w:firstLine="480" w:firstLineChars="200"/>
        <w:rPr>
          <w:rFonts w:hint="eastAsia" w:ascii="宋体" w:hAnsi="宋体" w:cs="宋体"/>
          <w:sz w:val="24"/>
        </w:rPr>
      </w:pPr>
      <w:r>
        <w:rPr>
          <w:rFonts w:hint="eastAsia" w:ascii="宋体" w:hAnsi="宋体" w:cs="宋体"/>
          <w:sz w:val="24"/>
        </w:rPr>
        <w:t>采购人根据相关文件规定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 </w:t>
      </w:r>
    </w:p>
    <w:p>
      <w:pPr>
        <w:spacing w:line="400" w:lineRule="exact"/>
        <w:ind w:firstLine="480" w:firstLineChars="200"/>
        <w:rPr>
          <w:rFonts w:hint="eastAsia" w:ascii="宋体" w:hAnsi="宋体" w:cs="宋体"/>
          <w:sz w:val="24"/>
        </w:rPr>
      </w:pPr>
      <w:r>
        <w:rPr>
          <w:rFonts w:hint="eastAsia" w:ascii="宋体" w:hAnsi="宋体" w:cs="宋体"/>
          <w:sz w:val="24"/>
        </w:rPr>
        <w:t>乙方在提供服务过程中如存在违反合同相关约定情况的，甲方有权要求中标人立即整改，乙方未按甲方要求整改的，甲方有权拒绝验收，并可中止合同履行，乙方承担因此发生的一切损失、费用及延误责任。验收费用由乙方承担。</w:t>
      </w:r>
    </w:p>
    <w:p>
      <w:pPr>
        <w:spacing w:line="400" w:lineRule="exact"/>
        <w:ind w:firstLine="480" w:firstLineChars="200"/>
        <w:rPr>
          <w:rFonts w:hint="eastAsia" w:ascii="宋体" w:hAnsi="宋体" w:cs="宋体"/>
          <w:sz w:val="24"/>
        </w:rPr>
      </w:pPr>
      <w:r>
        <w:rPr>
          <w:rFonts w:hint="eastAsia" w:ascii="宋体" w:hAnsi="宋体" w:cs="宋体"/>
          <w:sz w:val="24"/>
        </w:rPr>
        <w:t>经验收后，乙方服务成果不合格的（或未通过评审的），甲方有权要求乙方进行整改，相关费用由乙方承担；如整改后仍不合格的，甲方有权解除合同，并可以拒绝支付未支付的款项，乙方已经收取的款项应退还给甲方。</w:t>
      </w:r>
    </w:p>
    <w:p>
      <w:pPr>
        <w:pStyle w:val="5"/>
        <w:ind w:firstLine="210"/>
      </w:pPr>
    </w:p>
    <w:p>
      <w:pPr>
        <w:pStyle w:val="168"/>
        <w:ind w:firstLine="480" w:firstLineChars="200"/>
        <w:rPr>
          <w:lang w:val="en-US"/>
        </w:rPr>
      </w:pPr>
    </w:p>
    <w:p>
      <w:pPr>
        <w:pStyle w:val="6"/>
        <w:rPr>
          <w:rFonts w:hint="eastAsia"/>
          <w:sz w:val="32"/>
          <w:szCs w:val="32"/>
        </w:rPr>
      </w:pPr>
    </w:p>
    <w:p>
      <w:pPr>
        <w:pStyle w:val="5"/>
        <w:ind w:firstLine="320"/>
        <w:rPr>
          <w:rFonts w:hint="eastAsia"/>
          <w:sz w:val="32"/>
          <w:szCs w:val="32"/>
        </w:rPr>
      </w:pPr>
    </w:p>
    <w:p>
      <w:pPr>
        <w:pStyle w:val="8"/>
        <w:spacing w:before="0" w:after="0" w:line="240" w:lineRule="auto"/>
        <w:rPr>
          <w:rFonts w:hint="eastAsia"/>
          <w:sz w:val="32"/>
          <w:szCs w:val="32"/>
        </w:rPr>
      </w:pPr>
    </w:p>
    <w:p>
      <w:pPr>
        <w:rPr>
          <w:rFonts w:hint="eastAsia"/>
          <w:sz w:val="32"/>
          <w:szCs w:val="32"/>
        </w:rPr>
      </w:pPr>
    </w:p>
    <w:p>
      <w:pPr>
        <w:pStyle w:val="192"/>
        <w:rPr>
          <w:rFonts w:hint="eastAsia"/>
          <w:sz w:val="32"/>
          <w:szCs w:val="32"/>
        </w:rPr>
      </w:pPr>
    </w:p>
    <w:p>
      <w:pPr>
        <w:pStyle w:val="6"/>
        <w:rPr>
          <w:rFonts w:hint="eastAsia"/>
          <w:sz w:val="32"/>
          <w:szCs w:val="32"/>
        </w:rPr>
      </w:pPr>
    </w:p>
    <w:p>
      <w:pPr>
        <w:pStyle w:val="5"/>
        <w:ind w:firstLine="320"/>
        <w:rPr>
          <w:rFonts w:hint="eastAsia"/>
          <w:sz w:val="32"/>
          <w:szCs w:val="32"/>
        </w:rPr>
      </w:pPr>
    </w:p>
    <w:p>
      <w:pPr>
        <w:rPr>
          <w:rFonts w:hint="eastAsia"/>
          <w:sz w:val="32"/>
          <w:szCs w:val="32"/>
        </w:rPr>
      </w:pPr>
    </w:p>
    <w:p>
      <w:pPr>
        <w:pStyle w:val="192"/>
        <w:rPr>
          <w:rFonts w:hint="eastAsia"/>
          <w:sz w:val="32"/>
          <w:szCs w:val="32"/>
        </w:rPr>
      </w:pPr>
    </w:p>
    <w:p>
      <w:pPr>
        <w:pStyle w:val="6"/>
        <w:rPr>
          <w:rFonts w:hint="eastAsia"/>
        </w:rPr>
      </w:pPr>
    </w:p>
    <w:p>
      <w:pPr>
        <w:pStyle w:val="5"/>
        <w:ind w:firstLine="210"/>
        <w:rPr>
          <w:rFonts w:hint="eastAsia"/>
        </w:rPr>
      </w:pPr>
    </w:p>
    <w:p>
      <w:pPr>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149"/>
        <w:rPr>
          <w:rFonts w:hint="eastAsia"/>
        </w:rPr>
      </w:pPr>
    </w:p>
    <w:p>
      <w:pPr>
        <w:pStyle w:val="8"/>
        <w:spacing w:before="0" w:after="0" w:line="240" w:lineRule="auto"/>
        <w:jc w:val="center"/>
        <w:rPr>
          <w:rFonts w:hint="eastAsia" w:hAnsi="宋体"/>
          <w:szCs w:val="24"/>
        </w:rPr>
      </w:pPr>
      <w:bookmarkStart w:id="28" w:name="_Toc18476"/>
      <w:r>
        <w:rPr>
          <w:rFonts w:hint="eastAsia"/>
          <w:sz w:val="32"/>
          <w:szCs w:val="32"/>
        </w:rPr>
        <w:t>第五章  合同主要条款</w:t>
      </w:r>
      <w:bookmarkEnd w:id="28"/>
    </w:p>
    <w:p>
      <w:pPr>
        <w:pStyle w:val="23"/>
        <w:snapToGrid w:val="0"/>
        <w:spacing w:before="120" w:after="120" w:line="240" w:lineRule="auto"/>
        <w:rPr>
          <w:rFonts w:hint="eastAsia" w:hAnsi="宋体" w:cs="宋体"/>
        </w:rPr>
      </w:pPr>
      <w:bookmarkStart w:id="29" w:name="_Toc482341668"/>
      <w:r>
        <w:rPr>
          <w:rFonts w:hint="eastAsia" w:hAnsi="宋体" w:cs="宋体"/>
        </w:rPr>
        <w:t>甲方：</w:t>
      </w:r>
    </w:p>
    <w:p>
      <w:pPr>
        <w:snapToGrid w:val="0"/>
        <w:jc w:val="left"/>
        <w:rPr>
          <w:rFonts w:hint="eastAsia" w:ascii="宋体" w:hAnsi="宋体" w:cs="宋体"/>
          <w:sz w:val="24"/>
        </w:rPr>
      </w:pPr>
      <w:r>
        <w:rPr>
          <w:rFonts w:hint="eastAsia" w:ascii="宋体" w:hAnsi="宋体" w:cs="宋体"/>
          <w:sz w:val="24"/>
        </w:rPr>
        <w:t>乙方：</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甲、乙双方根据</w:t>
      </w:r>
      <w:r>
        <w:rPr>
          <w:rFonts w:hint="eastAsia" w:ascii="宋体" w:hAnsi="宋体" w:eastAsia="宋体"/>
          <w:sz w:val="24"/>
          <w:szCs w:val="24"/>
          <w:u w:val="single"/>
          <w:lang w:eastAsia="zh-CN"/>
        </w:rPr>
        <w:t>******项目</w:t>
      </w:r>
      <w:r>
        <w:rPr>
          <w:rFonts w:hint="eastAsia" w:ascii="宋体" w:hAnsi="宋体" w:eastAsia="宋体"/>
          <w:sz w:val="24"/>
          <w:szCs w:val="24"/>
          <w:u w:val="single"/>
          <w:lang w:val="en-US" w:eastAsia="zh-CN"/>
        </w:rPr>
        <w:t>******编号</w:t>
      </w:r>
      <w:r>
        <w:rPr>
          <w:rFonts w:hint="eastAsia" w:ascii="宋体" w:hAnsi="宋体" w:eastAsia="宋体"/>
          <w:sz w:val="24"/>
          <w:lang w:eastAsia="zh-CN"/>
        </w:rPr>
        <w:t>政府采购</w:t>
      </w:r>
      <w:r>
        <w:rPr>
          <w:rFonts w:hint="eastAsia" w:ascii="宋体" w:hAnsi="宋体" w:eastAsia="宋体"/>
          <w:sz w:val="24"/>
          <w:szCs w:val="24"/>
          <w:lang w:eastAsia="zh-CN"/>
        </w:rPr>
        <w:t>公开招标的结果，签署本合同。</w:t>
      </w:r>
    </w:p>
    <w:p>
      <w:pPr>
        <w:pStyle w:val="152"/>
        <w:snapToGrid w:val="0"/>
        <w:spacing w:line="600" w:lineRule="exact"/>
        <w:rPr>
          <w:rFonts w:hint="default" w:ascii="宋体" w:hAnsi="宋体" w:eastAsia="宋体"/>
          <w:b/>
          <w:sz w:val="24"/>
          <w:szCs w:val="24"/>
          <w:u w:val="single"/>
          <w:lang w:val="en-US" w:eastAsia="zh-CN"/>
        </w:rPr>
      </w:pPr>
      <w:r>
        <w:rPr>
          <w:rFonts w:hint="eastAsia" w:ascii="宋体" w:hAnsi="宋体" w:eastAsia="宋体"/>
          <w:b/>
          <w:sz w:val="24"/>
          <w:szCs w:val="24"/>
          <w:lang w:eastAsia="zh-CN"/>
        </w:rPr>
        <w:t>一、服务内容：</w:t>
      </w:r>
      <w:r>
        <w:rPr>
          <w:rFonts w:hint="eastAsia" w:ascii="宋体" w:hAnsi="宋体" w:eastAsia="宋体"/>
          <w:b/>
          <w:sz w:val="24"/>
          <w:szCs w:val="24"/>
          <w:u w:val="single"/>
          <w:lang w:val="en-US" w:eastAsia="zh-CN"/>
        </w:rPr>
        <w:t xml:space="preserve">  </w:t>
      </w:r>
    </w:p>
    <w:p>
      <w:pPr>
        <w:adjustRightInd w:val="0"/>
        <w:snapToGrid w:val="0"/>
        <w:spacing w:line="600" w:lineRule="exact"/>
        <w:ind w:firstLine="480" w:firstLineChars="200"/>
        <w:rPr>
          <w:rFonts w:hint="default" w:ascii="宋体" w:hAnsi="宋体" w:eastAsia="宋体" w:cs="宋体"/>
          <w:sz w:val="24"/>
          <w:u w:val="single"/>
          <w:lang w:val="en-US" w:eastAsia="zh-CN"/>
        </w:rPr>
      </w:pPr>
      <w:r>
        <w:rPr>
          <w:rFonts w:hint="eastAsia" w:ascii="宋体" w:hAnsi="宋体" w:cs="宋体"/>
          <w:sz w:val="24"/>
          <w:u w:val="single"/>
          <w:lang w:val="en-US" w:eastAsia="zh-CN"/>
        </w:rPr>
        <w:t xml:space="preserve">          </w:t>
      </w:r>
    </w:p>
    <w:p>
      <w:pPr>
        <w:pStyle w:val="152"/>
        <w:snapToGrid w:val="0"/>
        <w:spacing w:line="600" w:lineRule="exact"/>
        <w:rPr>
          <w:rFonts w:hint="eastAsia" w:ascii="宋体" w:hAnsi="宋体" w:eastAsia="宋体"/>
          <w:b/>
          <w:sz w:val="24"/>
          <w:szCs w:val="24"/>
          <w:lang w:eastAsia="zh-CN"/>
        </w:rPr>
      </w:pPr>
      <w:r>
        <w:rPr>
          <w:rFonts w:hint="eastAsia" w:ascii="宋体" w:hAnsi="宋体" w:eastAsia="宋体"/>
          <w:b/>
          <w:sz w:val="24"/>
          <w:szCs w:val="24"/>
          <w:lang w:eastAsia="zh-CN"/>
        </w:rPr>
        <w:t>二、合同金额</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合同金额为（大写）</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元（￥</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元）人民币。</w:t>
      </w:r>
    </w:p>
    <w:p>
      <w:pPr>
        <w:pStyle w:val="152"/>
        <w:snapToGrid w:val="0"/>
        <w:spacing w:line="600" w:lineRule="exact"/>
        <w:rPr>
          <w:rFonts w:hint="eastAsia" w:ascii="宋体" w:hAnsi="宋体" w:eastAsia="宋体"/>
          <w:b/>
          <w:sz w:val="24"/>
          <w:szCs w:val="24"/>
          <w:lang w:eastAsia="zh-CN"/>
        </w:rPr>
      </w:pPr>
      <w:r>
        <w:rPr>
          <w:rFonts w:hint="eastAsia" w:ascii="宋体" w:hAnsi="宋体" w:eastAsia="宋体"/>
          <w:b/>
          <w:sz w:val="24"/>
          <w:szCs w:val="24"/>
          <w:lang w:eastAsia="zh-CN"/>
        </w:rPr>
        <w:t>三、技术资料</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1、乙方应按招标文件规定的时间向甲方提供有关技术资料。</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2"/>
        <w:snapToGrid w:val="0"/>
        <w:spacing w:line="600" w:lineRule="exact"/>
        <w:rPr>
          <w:rFonts w:hint="eastAsia" w:ascii="宋体" w:hAnsi="宋体" w:eastAsia="宋体"/>
          <w:b/>
          <w:sz w:val="24"/>
          <w:szCs w:val="24"/>
          <w:lang w:eastAsia="zh-CN"/>
        </w:rPr>
      </w:pPr>
      <w:r>
        <w:rPr>
          <w:rFonts w:hint="eastAsia" w:ascii="宋体" w:hAnsi="宋体" w:eastAsia="宋体"/>
          <w:b/>
          <w:sz w:val="24"/>
          <w:szCs w:val="24"/>
          <w:lang w:eastAsia="zh-CN"/>
        </w:rPr>
        <w:t>四、知识产权</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乙方应保证提供服务过程中不会侵犯任何第三方的知识产权。</w:t>
      </w:r>
    </w:p>
    <w:p>
      <w:pPr>
        <w:pStyle w:val="152"/>
        <w:snapToGrid w:val="0"/>
        <w:spacing w:line="600" w:lineRule="exact"/>
        <w:rPr>
          <w:rFonts w:hint="eastAsia" w:ascii="宋体" w:hAnsi="宋体" w:eastAsia="宋体"/>
          <w:b/>
          <w:sz w:val="24"/>
          <w:szCs w:val="24"/>
          <w:lang w:eastAsia="zh-CN"/>
        </w:rPr>
      </w:pPr>
      <w:r>
        <w:rPr>
          <w:rFonts w:hint="eastAsia" w:ascii="宋体" w:hAnsi="宋体" w:eastAsia="宋体"/>
          <w:b/>
          <w:sz w:val="24"/>
          <w:szCs w:val="24"/>
          <w:lang w:eastAsia="zh-CN"/>
        </w:rPr>
        <w:t>五、履约保证金</w:t>
      </w:r>
    </w:p>
    <w:p>
      <w:pPr>
        <w:pStyle w:val="152"/>
        <w:snapToGrid w:val="0"/>
        <w:spacing w:line="600" w:lineRule="exact"/>
        <w:ind w:firstLine="480" w:firstLineChars="200"/>
        <w:rPr>
          <w:rFonts w:hint="eastAsia" w:ascii="宋体" w:hAnsi="宋体" w:eastAsia="宋体"/>
          <w:bCs/>
          <w:sz w:val="24"/>
          <w:szCs w:val="24"/>
          <w:lang w:eastAsia="zh-CN"/>
        </w:rPr>
      </w:pPr>
    </w:p>
    <w:p>
      <w:pPr>
        <w:pStyle w:val="152"/>
        <w:snapToGrid w:val="0"/>
        <w:spacing w:line="600" w:lineRule="exact"/>
        <w:rPr>
          <w:rFonts w:hint="eastAsia" w:ascii="宋体" w:hAnsi="宋体" w:eastAsia="宋体"/>
          <w:b/>
          <w:sz w:val="24"/>
          <w:szCs w:val="24"/>
          <w:lang w:eastAsia="zh-CN"/>
        </w:rPr>
      </w:pPr>
      <w:r>
        <w:rPr>
          <w:rFonts w:hint="eastAsia" w:ascii="宋体" w:hAnsi="宋体" w:eastAsia="宋体"/>
          <w:b/>
          <w:sz w:val="24"/>
          <w:szCs w:val="24"/>
          <w:lang w:eastAsia="zh-CN"/>
        </w:rPr>
        <w:t>六、转包或分包</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1、本合同范围的服务，应由乙方直接供应，不得转让他人供应；</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2、除非得到甲方的书面同意，乙方不得将本合同范围的服务全部或部分分包给他人供应；</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3、如有转让和未经甲方同意的分包行为，甲方有权解除合同，没收履约保证金并追究乙方的违约责任。</w:t>
      </w:r>
    </w:p>
    <w:p>
      <w:pPr>
        <w:pStyle w:val="152"/>
        <w:snapToGrid w:val="0"/>
        <w:spacing w:line="600" w:lineRule="exact"/>
        <w:rPr>
          <w:rFonts w:hint="eastAsia" w:ascii="宋体" w:hAnsi="宋体" w:eastAsia="宋体"/>
          <w:sz w:val="24"/>
          <w:szCs w:val="24"/>
          <w:lang w:eastAsia="zh-CN"/>
        </w:rPr>
      </w:pPr>
      <w:r>
        <w:rPr>
          <w:rFonts w:hint="eastAsia" w:ascii="宋体" w:hAnsi="宋体" w:eastAsia="宋体"/>
          <w:b/>
          <w:sz w:val="24"/>
          <w:szCs w:val="24"/>
          <w:lang w:eastAsia="zh-CN"/>
        </w:rPr>
        <w:t>七、合同履行时间、履行方式及履行地点</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1、履行时间：   ；</w:t>
      </w:r>
    </w:p>
    <w:p>
      <w:pPr>
        <w:pStyle w:val="152"/>
        <w:snapToGrid w:val="0"/>
        <w:spacing w:line="600" w:lineRule="exact"/>
        <w:ind w:firstLine="480" w:firstLineChars="200"/>
        <w:rPr>
          <w:rFonts w:hint="eastAsia" w:ascii="宋体" w:hAnsi="宋体" w:eastAsia="宋体"/>
          <w:sz w:val="24"/>
          <w:lang w:eastAsia="zh-CN"/>
        </w:rPr>
      </w:pPr>
      <w:r>
        <w:rPr>
          <w:rFonts w:hint="eastAsia" w:ascii="宋体" w:hAnsi="宋体" w:eastAsia="宋体"/>
          <w:sz w:val="24"/>
          <w:szCs w:val="24"/>
          <w:lang w:eastAsia="zh-CN"/>
        </w:rPr>
        <w:t>2、</w:t>
      </w:r>
      <w:r>
        <w:rPr>
          <w:rFonts w:hint="eastAsia" w:ascii="宋体" w:hAnsi="宋体" w:eastAsia="宋体"/>
          <w:sz w:val="24"/>
          <w:lang w:eastAsia="zh-CN"/>
        </w:rPr>
        <w:t>履行地点：    。</w:t>
      </w:r>
    </w:p>
    <w:p>
      <w:pPr>
        <w:pStyle w:val="152"/>
        <w:snapToGrid w:val="0"/>
        <w:spacing w:line="600" w:lineRule="exact"/>
        <w:rPr>
          <w:rFonts w:hint="eastAsia" w:ascii="宋体" w:hAnsi="宋体" w:eastAsia="宋体"/>
          <w:b/>
          <w:sz w:val="24"/>
          <w:szCs w:val="24"/>
          <w:lang w:eastAsia="zh-CN"/>
        </w:rPr>
      </w:pPr>
      <w:r>
        <w:rPr>
          <w:rFonts w:hint="eastAsia" w:ascii="宋体" w:hAnsi="宋体" w:eastAsia="宋体"/>
          <w:b/>
          <w:sz w:val="24"/>
          <w:szCs w:val="24"/>
          <w:lang w:eastAsia="zh-CN"/>
        </w:rPr>
        <w:t>八、款项支付</w:t>
      </w:r>
    </w:p>
    <w:p>
      <w:pPr>
        <w:autoSpaceDE w:val="0"/>
        <w:autoSpaceDN w:val="0"/>
        <w:snapToGrid w:val="0"/>
        <w:spacing w:line="600" w:lineRule="exact"/>
        <w:ind w:firstLine="480" w:firstLineChars="200"/>
        <w:rPr>
          <w:rFonts w:hint="eastAsia" w:ascii="宋体" w:hAnsi="宋体" w:cs="宋体"/>
          <w:b/>
          <w:sz w:val="24"/>
        </w:rPr>
      </w:pPr>
      <w:r>
        <w:rPr>
          <w:rFonts w:hint="eastAsia" w:ascii="宋体" w:hAnsi="宋体" w:cs="宋体"/>
          <w:bCs/>
          <w:sz w:val="24"/>
        </w:rPr>
        <w:t>服务外包费每季度结算一次，经采购人考核合格后于下季度10日前支付上季度的服务外包费和可能产生的超时补贴</w:t>
      </w:r>
      <w:r>
        <w:rPr>
          <w:rFonts w:hint="eastAsia" w:ascii="宋体" w:hAnsi="宋体" w:cs="宋体"/>
          <w:b/>
          <w:sz w:val="24"/>
        </w:rPr>
        <w:t>。</w:t>
      </w:r>
    </w:p>
    <w:p>
      <w:pPr>
        <w:autoSpaceDE w:val="0"/>
        <w:autoSpaceDN w:val="0"/>
        <w:snapToGrid w:val="0"/>
        <w:spacing w:line="600" w:lineRule="exact"/>
        <w:rPr>
          <w:rFonts w:hint="eastAsia" w:ascii="宋体" w:hAnsi="宋体" w:cs="宋体"/>
          <w:b/>
          <w:sz w:val="24"/>
        </w:rPr>
      </w:pPr>
      <w:r>
        <w:rPr>
          <w:rFonts w:hint="eastAsia" w:ascii="宋体" w:hAnsi="宋体" w:cs="宋体"/>
          <w:b/>
          <w:sz w:val="24"/>
        </w:rPr>
        <w:t>九、税费</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本合同执行中相关的一切税费均由乙方负担。</w:t>
      </w:r>
    </w:p>
    <w:p>
      <w:pPr>
        <w:pStyle w:val="152"/>
        <w:snapToGrid w:val="0"/>
        <w:spacing w:line="600" w:lineRule="exact"/>
        <w:rPr>
          <w:rFonts w:hint="eastAsia" w:ascii="宋体" w:hAnsi="宋体" w:eastAsia="宋体"/>
          <w:b/>
          <w:sz w:val="24"/>
          <w:szCs w:val="24"/>
          <w:lang w:eastAsia="zh-CN"/>
        </w:rPr>
      </w:pPr>
      <w:r>
        <w:rPr>
          <w:rFonts w:hint="eastAsia" w:ascii="宋体" w:hAnsi="宋体" w:eastAsia="宋体"/>
          <w:b/>
          <w:sz w:val="24"/>
          <w:szCs w:val="24"/>
          <w:lang w:eastAsia="zh-CN"/>
        </w:rPr>
        <w:t>十、质量保证及后续服务</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1、乙方应按招标文件规定向甲方提供服务。</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2、乙方提供的服务成果在服务质量保证期内发生故障，乙方应负责免费提供后续服务。对达不到要求者，根据实际情况，经双方协商，可按以下办法处理：</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（1）重做：由乙方承担所发生的全部费用。</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（2）解除合同。</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3、在服务质量保证期内，乙方应对出现的质量及安全问题负责处理解决并承担一切费用。</w:t>
      </w:r>
    </w:p>
    <w:p>
      <w:pPr>
        <w:autoSpaceDE w:val="0"/>
        <w:autoSpaceDN w:val="0"/>
        <w:snapToGrid w:val="0"/>
        <w:spacing w:line="600" w:lineRule="exact"/>
        <w:rPr>
          <w:rFonts w:ascii="宋体" w:hAnsi="宋体" w:cs="宋体"/>
          <w:b/>
          <w:sz w:val="24"/>
        </w:rPr>
      </w:pPr>
      <w:r>
        <w:rPr>
          <w:rFonts w:hint="eastAsia" w:ascii="宋体" w:hAnsi="宋体" w:cs="宋体"/>
          <w:b/>
          <w:sz w:val="24"/>
        </w:rPr>
        <w:t>十一、验收</w:t>
      </w:r>
    </w:p>
    <w:p>
      <w:pPr>
        <w:spacing w:line="400" w:lineRule="exact"/>
        <w:ind w:firstLine="480" w:firstLineChars="200"/>
        <w:rPr>
          <w:rFonts w:hint="eastAsia" w:ascii="宋体" w:hAnsi="宋体" w:cs="宋体"/>
          <w:sz w:val="24"/>
        </w:rPr>
      </w:pPr>
      <w:r>
        <w:rPr>
          <w:rFonts w:hint="eastAsia" w:ascii="宋体" w:hAnsi="宋体" w:cs="宋体"/>
          <w:sz w:val="24"/>
        </w:rPr>
        <w:t>依据招标文件上的技术规格要求和国家有关质量标准进行验收，以上级部门通过为准。采购人交付前应对服务成果作出全面检查和对验收文件进行整理，并列出清单，作为甲方验收和使用的技术条件依据。</w:t>
      </w:r>
    </w:p>
    <w:p>
      <w:pPr>
        <w:spacing w:line="400" w:lineRule="exact"/>
        <w:ind w:firstLine="480" w:firstLineChars="200"/>
        <w:rPr>
          <w:rFonts w:hint="eastAsia" w:ascii="宋体" w:hAnsi="宋体" w:cs="宋体"/>
          <w:sz w:val="24"/>
        </w:rPr>
      </w:pPr>
      <w:r>
        <w:rPr>
          <w:rFonts w:hint="eastAsia" w:ascii="宋体" w:hAnsi="宋体" w:cs="宋体"/>
          <w:sz w:val="24"/>
        </w:rPr>
        <w:t>采购人根据相关文件规定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 </w:t>
      </w:r>
    </w:p>
    <w:p>
      <w:pPr>
        <w:spacing w:line="400" w:lineRule="exact"/>
        <w:ind w:firstLine="480" w:firstLineChars="200"/>
        <w:rPr>
          <w:rFonts w:hint="eastAsia" w:ascii="宋体" w:hAnsi="宋体" w:cs="宋体"/>
          <w:sz w:val="24"/>
        </w:rPr>
      </w:pPr>
      <w:r>
        <w:rPr>
          <w:rFonts w:hint="eastAsia" w:ascii="宋体" w:hAnsi="宋体" w:cs="宋体"/>
          <w:sz w:val="24"/>
        </w:rPr>
        <w:t>乙方在提供服务过程中如存在违反合同相关约定情况的，甲方有权要求中标人立即整改，乙方未按甲方要求整改的，甲方有权拒绝验收，并可中止合同履行，乙方承担因此发生的一切损失、费用及延误责任。验收费用由乙方承担。</w:t>
      </w:r>
    </w:p>
    <w:p>
      <w:pPr>
        <w:spacing w:line="400" w:lineRule="exact"/>
        <w:ind w:firstLine="480" w:firstLineChars="200"/>
        <w:rPr>
          <w:rFonts w:hint="eastAsia" w:ascii="宋体" w:hAnsi="宋体"/>
          <w:b/>
          <w:sz w:val="24"/>
        </w:rPr>
      </w:pPr>
      <w:r>
        <w:rPr>
          <w:rFonts w:hint="eastAsia" w:ascii="宋体" w:hAnsi="宋体" w:cs="宋体"/>
          <w:sz w:val="24"/>
        </w:rPr>
        <w:t>经验收后，乙方服务成果不合格的（或未通过评审的），甲方有权要求乙方进行整改，相关费用由乙方承担；如整改后仍不合格的，甲方有权解除合同，并可以拒绝支付未支付的款项，乙方已经收取的款项应退还给甲方。</w:t>
      </w:r>
    </w:p>
    <w:p>
      <w:pPr>
        <w:pStyle w:val="152"/>
        <w:snapToGrid w:val="0"/>
        <w:spacing w:line="600" w:lineRule="exact"/>
        <w:rPr>
          <w:rFonts w:hint="eastAsia" w:ascii="宋体" w:hAnsi="宋体" w:eastAsia="宋体"/>
          <w:b/>
          <w:sz w:val="24"/>
          <w:szCs w:val="24"/>
          <w:lang w:eastAsia="zh-CN"/>
        </w:rPr>
      </w:pPr>
      <w:r>
        <w:rPr>
          <w:rFonts w:hint="eastAsia" w:ascii="宋体" w:hAnsi="宋体" w:eastAsia="宋体"/>
          <w:b/>
          <w:sz w:val="24"/>
          <w:szCs w:val="24"/>
          <w:lang w:eastAsia="zh-CN"/>
        </w:rPr>
        <w:t>十二、违约责任</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1、甲方无正当理由拒收接受服务的，甲方向乙方偿付合同款项百分之五作为违约金。</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2、甲方无故逾期验收和办理款项支付手续的，甲方应按逾期付款总额每日万分之五向乙方支付违约金。</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52"/>
        <w:snapToGrid w:val="0"/>
        <w:spacing w:line="600" w:lineRule="exact"/>
        <w:rPr>
          <w:rFonts w:hint="eastAsia" w:ascii="宋体" w:hAnsi="宋体" w:eastAsia="宋体"/>
          <w:b/>
          <w:sz w:val="24"/>
          <w:szCs w:val="24"/>
          <w:lang w:eastAsia="zh-CN"/>
        </w:rPr>
      </w:pPr>
      <w:r>
        <w:rPr>
          <w:rFonts w:hint="eastAsia" w:ascii="宋体" w:hAnsi="宋体" w:eastAsia="宋体"/>
          <w:b/>
          <w:sz w:val="24"/>
          <w:szCs w:val="24"/>
          <w:lang w:eastAsia="zh-CN"/>
        </w:rPr>
        <w:t>十三、不可抗力事件处理</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1、在合同有效期内，任何一方因不可抗力事件导致不能履行合同，则合同履行期可延长，其延长期与不可抗力影响期相同。</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2、不可抗力事件发生后，应立即通知对方，并寄送有关权威机构出具的证明。</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3、不可抗力事件延续120天以上，双方应通过友好协商，确定是否继续履行合同。</w:t>
      </w:r>
    </w:p>
    <w:p>
      <w:pPr>
        <w:pStyle w:val="152"/>
        <w:snapToGrid w:val="0"/>
        <w:spacing w:line="600" w:lineRule="exact"/>
        <w:rPr>
          <w:rFonts w:hint="eastAsia" w:ascii="宋体" w:hAnsi="宋体" w:eastAsia="宋体"/>
          <w:b/>
          <w:sz w:val="24"/>
          <w:szCs w:val="24"/>
          <w:lang w:eastAsia="zh-CN"/>
        </w:rPr>
      </w:pPr>
      <w:r>
        <w:rPr>
          <w:rFonts w:hint="eastAsia" w:ascii="宋体" w:hAnsi="宋体" w:eastAsia="宋体"/>
          <w:b/>
          <w:sz w:val="24"/>
          <w:szCs w:val="24"/>
          <w:lang w:eastAsia="zh-CN"/>
        </w:rPr>
        <w:t>十四、诉讼</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双方在执行合同中所发生的一切争议，应通过协商解决。如协商不成，可向甲方所在地法院起诉。</w:t>
      </w:r>
    </w:p>
    <w:p>
      <w:pPr>
        <w:pStyle w:val="152"/>
        <w:snapToGrid w:val="0"/>
        <w:spacing w:line="600" w:lineRule="exact"/>
        <w:rPr>
          <w:rFonts w:hint="eastAsia" w:ascii="宋体" w:hAnsi="宋体" w:eastAsia="宋体"/>
          <w:b/>
          <w:sz w:val="24"/>
          <w:szCs w:val="24"/>
          <w:lang w:eastAsia="zh-CN"/>
        </w:rPr>
      </w:pPr>
      <w:r>
        <w:rPr>
          <w:rFonts w:hint="eastAsia" w:ascii="宋体" w:hAnsi="宋体" w:eastAsia="宋体"/>
          <w:b/>
          <w:sz w:val="24"/>
          <w:szCs w:val="24"/>
          <w:lang w:eastAsia="zh-CN"/>
        </w:rPr>
        <w:t>十五、合同生效及其它</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1、合同经双方法定代表人或授权代表签字并加盖单位公章后生效。</w:t>
      </w:r>
    </w:p>
    <w:p>
      <w:pPr>
        <w:pStyle w:val="152"/>
        <w:snapToGrid w:val="0"/>
        <w:spacing w:line="60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600" w:lineRule="exact"/>
        <w:ind w:firstLine="480" w:firstLineChars="200"/>
        <w:rPr>
          <w:rFonts w:hint="eastAsia" w:ascii="宋体" w:hAnsi="宋体" w:cs="宋体"/>
          <w:sz w:val="24"/>
        </w:rPr>
      </w:pPr>
      <w:r>
        <w:rPr>
          <w:rFonts w:hint="eastAsia" w:ascii="宋体" w:hAnsi="宋体" w:cs="宋体"/>
          <w:sz w:val="24"/>
        </w:rPr>
        <w:t>3、招标文件、投标文件及评标过程中形成的文字资料、询标纪要均作为本合同的组成部分，具有同等效力。本合同未尽事宜，遵照《民法典》有关条文执行。</w:t>
      </w:r>
    </w:p>
    <w:p>
      <w:pPr>
        <w:pStyle w:val="23"/>
        <w:snapToGrid w:val="0"/>
        <w:spacing w:before="120" w:after="120" w:line="600" w:lineRule="exact"/>
        <w:ind w:firstLine="480" w:firstLineChars="200"/>
        <w:rPr>
          <w:rFonts w:hint="eastAsia" w:hAnsi="宋体" w:cs="宋体"/>
        </w:rPr>
      </w:pPr>
      <w:r>
        <w:rPr>
          <w:rFonts w:hint="eastAsia" w:hAnsi="宋体" w:cs="宋体"/>
        </w:rPr>
        <w:t>4、本合同一式肆份，具有同等法律效力，甲乙双方各执两份。</w:t>
      </w:r>
    </w:p>
    <w:p>
      <w:pPr>
        <w:snapToGrid w:val="0"/>
        <w:spacing w:line="600" w:lineRule="exact"/>
        <w:ind w:firstLine="480" w:firstLineChars="200"/>
        <w:rPr>
          <w:rFonts w:hint="eastAsia" w:ascii="宋体" w:hAnsi="宋体" w:cs="宋体"/>
          <w:sz w:val="24"/>
        </w:rPr>
      </w:pPr>
      <w:r>
        <w:rPr>
          <w:rFonts w:hint="eastAsia" w:ascii="宋体" w:hAnsi="宋体" w:cs="宋体"/>
          <w:sz w:val="24"/>
        </w:rPr>
        <w:t xml:space="preserve">甲方（盖章）：                             乙方（盖章）：        </w:t>
      </w:r>
    </w:p>
    <w:p>
      <w:pPr>
        <w:snapToGrid w:val="0"/>
        <w:spacing w:line="600" w:lineRule="exact"/>
        <w:rPr>
          <w:rFonts w:hint="eastAsia" w:ascii="宋体" w:hAnsi="宋体" w:cs="宋体"/>
          <w:sz w:val="24"/>
        </w:rPr>
      </w:pPr>
      <w:r>
        <w:rPr>
          <w:rFonts w:hint="eastAsia" w:ascii="宋体" w:hAnsi="宋体" w:cs="宋体"/>
          <w:sz w:val="24"/>
        </w:rPr>
        <w:t xml:space="preserve">    法定代表人：                              法定代表人：    </w:t>
      </w:r>
    </w:p>
    <w:p>
      <w:pPr>
        <w:snapToGrid w:val="0"/>
        <w:spacing w:line="600" w:lineRule="exact"/>
        <w:ind w:firstLine="480" w:firstLineChars="200"/>
        <w:rPr>
          <w:rFonts w:hint="eastAsia" w:ascii="宋体" w:hAnsi="宋体" w:cs="宋体"/>
          <w:sz w:val="24"/>
        </w:rPr>
      </w:pPr>
      <w:r>
        <w:rPr>
          <w:rFonts w:hint="eastAsia" w:ascii="宋体" w:hAnsi="宋体" w:cs="宋体"/>
          <w:sz w:val="24"/>
        </w:rPr>
        <w:t xml:space="preserve">或受委托人（签字）：                       或受委托人（签字）：  </w:t>
      </w:r>
    </w:p>
    <w:p>
      <w:pPr>
        <w:snapToGrid w:val="0"/>
        <w:spacing w:line="600" w:lineRule="exact"/>
        <w:ind w:firstLine="480" w:firstLineChars="200"/>
        <w:rPr>
          <w:rFonts w:hint="eastAsia" w:ascii="宋体" w:hAnsi="宋体" w:cs="宋体"/>
          <w:sz w:val="24"/>
        </w:rPr>
      </w:pPr>
      <w:r>
        <w:rPr>
          <w:rFonts w:hint="eastAsia" w:ascii="宋体" w:hAnsi="宋体" w:cs="宋体"/>
          <w:sz w:val="24"/>
        </w:rPr>
        <w:t>联系人：                                  联系人：</w:t>
      </w:r>
    </w:p>
    <w:p>
      <w:pPr>
        <w:snapToGrid w:val="0"/>
        <w:spacing w:line="600" w:lineRule="exact"/>
        <w:ind w:firstLine="480" w:firstLineChars="200"/>
        <w:rPr>
          <w:rFonts w:hint="eastAsia" w:ascii="宋体" w:hAnsi="宋体" w:cs="宋体"/>
          <w:sz w:val="24"/>
        </w:rPr>
      </w:pPr>
      <w:r>
        <w:rPr>
          <w:rFonts w:hint="eastAsia" w:ascii="宋体" w:hAnsi="宋体" w:cs="宋体"/>
          <w:sz w:val="24"/>
        </w:rPr>
        <w:t xml:space="preserve">地址：                                    地址： </w:t>
      </w:r>
    </w:p>
    <w:p>
      <w:pPr>
        <w:snapToGrid w:val="0"/>
        <w:spacing w:line="600" w:lineRule="exact"/>
        <w:ind w:firstLine="480" w:firstLineChars="200"/>
        <w:rPr>
          <w:rFonts w:hint="eastAsia" w:ascii="宋体" w:hAnsi="宋体" w:cs="宋体"/>
          <w:sz w:val="24"/>
        </w:rPr>
      </w:pPr>
      <w:r>
        <w:rPr>
          <w:rFonts w:hint="eastAsia" w:ascii="宋体" w:hAnsi="宋体" w:cs="宋体"/>
          <w:sz w:val="24"/>
        </w:rPr>
        <w:t>电话：                                    电话：</w:t>
      </w:r>
    </w:p>
    <w:p>
      <w:pPr>
        <w:snapToGrid w:val="0"/>
        <w:spacing w:line="600" w:lineRule="exact"/>
        <w:ind w:firstLine="480" w:firstLineChars="200"/>
        <w:rPr>
          <w:rFonts w:hint="eastAsia" w:ascii="宋体" w:hAnsi="宋体" w:cs="宋体"/>
          <w:sz w:val="24"/>
        </w:rPr>
      </w:pPr>
      <w:r>
        <w:rPr>
          <w:rFonts w:hint="eastAsia" w:ascii="宋体" w:hAnsi="宋体" w:cs="宋体"/>
          <w:sz w:val="24"/>
        </w:rPr>
        <w:t>传真：                                    传真：</w:t>
      </w:r>
    </w:p>
    <w:p>
      <w:pPr>
        <w:snapToGrid w:val="0"/>
        <w:spacing w:line="600" w:lineRule="exact"/>
        <w:ind w:firstLine="480" w:firstLineChars="200"/>
        <w:rPr>
          <w:rFonts w:hint="eastAsia" w:ascii="宋体" w:hAnsi="宋体" w:cs="宋体"/>
          <w:sz w:val="24"/>
        </w:rPr>
      </w:pPr>
      <w:r>
        <w:rPr>
          <w:rFonts w:hint="eastAsia" w:ascii="宋体" w:hAnsi="宋体" w:cs="宋体"/>
          <w:sz w:val="24"/>
        </w:rPr>
        <w:t xml:space="preserve">开户银行：                                开户银行： </w:t>
      </w:r>
    </w:p>
    <w:p>
      <w:pPr>
        <w:snapToGrid w:val="0"/>
        <w:spacing w:line="600" w:lineRule="exact"/>
        <w:ind w:firstLine="480" w:firstLineChars="200"/>
        <w:rPr>
          <w:rFonts w:hint="eastAsia" w:ascii="宋体" w:hAnsi="宋体" w:cs="宋体"/>
          <w:sz w:val="24"/>
        </w:rPr>
      </w:pPr>
      <w:r>
        <w:rPr>
          <w:rFonts w:hint="eastAsia" w:ascii="宋体" w:hAnsi="宋体" w:cs="宋体"/>
          <w:sz w:val="24"/>
        </w:rPr>
        <w:t>帐号：                                    帐号：</w:t>
      </w:r>
    </w:p>
    <w:p>
      <w:pPr>
        <w:snapToGrid w:val="0"/>
        <w:spacing w:line="600" w:lineRule="exact"/>
        <w:ind w:firstLine="480" w:firstLineChars="200"/>
        <w:rPr>
          <w:rFonts w:hint="eastAsia" w:ascii="宋体" w:hAnsi="宋体" w:cs="宋体"/>
          <w:sz w:val="24"/>
        </w:rPr>
      </w:pPr>
      <w:r>
        <w:rPr>
          <w:rFonts w:hint="eastAsia" w:ascii="宋体" w:hAnsi="宋体" w:cs="宋体"/>
          <w:sz w:val="24"/>
        </w:rPr>
        <w:t>签订时间：                                签订时间：</w:t>
      </w:r>
    </w:p>
    <w:p>
      <w:pPr>
        <w:pStyle w:val="2"/>
        <w:spacing w:line="600" w:lineRule="exact"/>
        <w:ind w:firstLine="464"/>
        <w:rPr>
          <w:rFonts w:hint="eastAsia" w:hAnsi="宋体" w:cs="宋体"/>
          <w:sz w:val="24"/>
        </w:rPr>
      </w:pPr>
    </w:p>
    <w:p>
      <w:pPr>
        <w:pStyle w:val="2"/>
        <w:spacing w:line="600" w:lineRule="exact"/>
        <w:ind w:firstLine="464"/>
        <w:rPr>
          <w:rFonts w:hint="eastAsia" w:hAnsi="宋体" w:cs="宋体"/>
          <w:sz w:val="24"/>
        </w:rPr>
      </w:pPr>
    </w:p>
    <w:p>
      <w:pPr>
        <w:pStyle w:val="2"/>
        <w:spacing w:line="600" w:lineRule="exact"/>
        <w:ind w:firstLine="464"/>
        <w:rPr>
          <w:rFonts w:hint="eastAsia" w:hAnsi="宋体" w:cs="宋体"/>
          <w:sz w:val="24"/>
        </w:rPr>
      </w:pPr>
    </w:p>
    <w:p>
      <w:pPr>
        <w:pStyle w:val="2"/>
        <w:spacing w:line="600" w:lineRule="exact"/>
        <w:ind w:firstLine="464"/>
        <w:rPr>
          <w:rFonts w:hint="eastAsia" w:hAnsi="宋体" w:cs="宋体"/>
          <w:sz w:val="24"/>
        </w:rPr>
      </w:pPr>
    </w:p>
    <w:p>
      <w:pPr>
        <w:pStyle w:val="2"/>
        <w:spacing w:line="600" w:lineRule="exact"/>
        <w:ind w:firstLine="5104" w:firstLineChars="2200"/>
        <w:rPr>
          <w:rFonts w:hint="eastAsia" w:hAnsi="宋体" w:cs="宋体"/>
        </w:rPr>
      </w:pPr>
      <w:r>
        <w:rPr>
          <w:rFonts w:hint="eastAsia" w:hAnsi="宋体" w:cs="宋体"/>
          <w:sz w:val="24"/>
        </w:rPr>
        <w:t>签订地点：</w:t>
      </w:r>
    </w:p>
    <w:p>
      <w:pPr>
        <w:spacing w:line="600" w:lineRule="exact"/>
        <w:rPr>
          <w:rFonts w:hint="eastAsia" w:ascii="宋体" w:hAnsi="宋体" w:cs="宋体"/>
          <w:sz w:val="24"/>
        </w:rPr>
      </w:pPr>
    </w:p>
    <w:p>
      <w:pPr>
        <w:spacing w:line="600" w:lineRule="exact"/>
        <w:rPr>
          <w:rFonts w:hint="eastAsia" w:ascii="宋体" w:hAnsi="宋体" w:cs="宋体"/>
          <w:sz w:val="24"/>
        </w:rPr>
      </w:pPr>
    </w:p>
    <w:p>
      <w:pPr>
        <w:spacing w:line="600" w:lineRule="exact"/>
        <w:rPr>
          <w:rFonts w:hint="eastAsia" w:ascii="宋体" w:hAnsi="宋体" w:cs="宋体"/>
          <w:b/>
          <w:bCs/>
          <w:sz w:val="24"/>
        </w:rPr>
      </w:pPr>
      <w:r>
        <w:rPr>
          <w:rFonts w:hint="eastAsia" w:ascii="宋体" w:hAnsi="宋体" w:cs="宋体"/>
          <w:b/>
          <w:bCs/>
          <w:sz w:val="24"/>
        </w:rPr>
        <w:t>★ 此仅为合同书样本，中标单位需根据实际情况和采购人签订相应的合同！</w:t>
      </w:r>
      <w:bookmarkEnd w:id="29"/>
    </w:p>
    <w:p>
      <w:pPr>
        <w:jc w:val="center"/>
        <w:rPr>
          <w:b/>
          <w:sz w:val="48"/>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192"/>
        <w:rPr>
          <w:rFonts w:hint="eastAsia"/>
        </w:rPr>
      </w:pPr>
    </w:p>
    <w:p>
      <w:pPr>
        <w:pStyle w:val="8"/>
        <w:jc w:val="center"/>
        <w:rPr>
          <w:rFonts w:hint="eastAsia"/>
          <w:sz w:val="32"/>
          <w:szCs w:val="32"/>
        </w:rPr>
      </w:pPr>
      <w:bookmarkStart w:id="30" w:name="_Toc23827"/>
      <w:r>
        <w:rPr>
          <w:rFonts w:hint="eastAsia"/>
          <w:sz w:val="32"/>
          <w:szCs w:val="32"/>
        </w:rPr>
        <w:t>第六章 投标文件格式</w:t>
      </w:r>
      <w:bookmarkEnd w:id="30"/>
    </w:p>
    <w:p>
      <w:pPr>
        <w:pStyle w:val="5"/>
        <w:ind w:firstLine="0" w:firstLineChars="0"/>
        <w:rPr>
          <w:rFonts w:hint="eastAsia" w:ascii="宋体" w:hAnsi="宋体"/>
          <w:sz w:val="30"/>
          <w:szCs w:val="30"/>
        </w:rPr>
      </w:pPr>
    </w:p>
    <w:p>
      <w:pPr>
        <w:snapToGrid w:val="0"/>
        <w:spacing w:before="120" w:beforeLines="50" w:after="50"/>
        <w:outlineLvl w:val="0"/>
        <w:rPr>
          <w:rFonts w:hint="eastAsia" w:ascii="宋体" w:hAnsi="宋体"/>
          <w:spacing w:val="40"/>
          <w:sz w:val="36"/>
          <w:szCs w:val="36"/>
        </w:rPr>
      </w:pPr>
      <w:bookmarkStart w:id="31" w:name="_Toc22088"/>
      <w:r>
        <w:rPr>
          <w:rFonts w:hint="eastAsia" w:ascii="宋体" w:hAnsi="宋体"/>
          <w:sz w:val="30"/>
          <w:szCs w:val="30"/>
        </w:rPr>
        <w:t>封面格式</w:t>
      </w:r>
      <w:bookmarkEnd w:id="31"/>
      <w:r>
        <w:rPr>
          <w:rFonts w:hint="eastAsia" w:ascii="宋体" w:hAnsi="宋体"/>
          <w:b/>
          <w:sz w:val="30"/>
          <w:szCs w:val="30"/>
        </w:rPr>
        <w:t xml:space="preserve">                                       </w:t>
      </w:r>
      <w:r>
        <w:rPr>
          <w:rFonts w:ascii="宋体" w:hAnsi="宋体"/>
          <w:sz w:val="30"/>
          <w:szCs w:val="30"/>
        </w:rPr>
        <w:t xml:space="preserve">                                            </w:t>
      </w:r>
    </w:p>
    <w:p>
      <w:pPr>
        <w:spacing w:before="240" w:beforeLines="100" w:line="240" w:lineRule="atLeast"/>
        <w:ind w:right="-108"/>
        <w:jc w:val="center"/>
        <w:rPr>
          <w:rFonts w:hint="eastAsia" w:ascii="宋体" w:hAnsi="宋体"/>
          <w:sz w:val="36"/>
          <w:szCs w:val="36"/>
        </w:rPr>
      </w:pPr>
      <w:r>
        <w:rPr>
          <w:rFonts w:hint="eastAsia" w:ascii="宋体" w:hAnsi="宋体"/>
          <w:sz w:val="36"/>
          <w:szCs w:val="36"/>
        </w:rPr>
        <w:t xml:space="preserve">项目名称：************** </w:t>
      </w:r>
    </w:p>
    <w:p>
      <w:pPr>
        <w:spacing w:before="240" w:beforeLines="100" w:line="240" w:lineRule="atLeast"/>
        <w:ind w:right="-108"/>
        <w:jc w:val="center"/>
        <w:rPr>
          <w:rFonts w:hint="eastAsia" w:ascii="宋体" w:hAnsi="宋体"/>
          <w:sz w:val="36"/>
          <w:szCs w:val="36"/>
        </w:rPr>
      </w:pPr>
      <w:r>
        <w:rPr>
          <w:rFonts w:hint="eastAsia" w:ascii="宋体" w:hAnsi="宋体"/>
          <w:sz w:val="36"/>
          <w:szCs w:val="36"/>
        </w:rPr>
        <w:t xml:space="preserve">项目编号：************** </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firstLine="4816" w:firstLineChars="800"/>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资</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格</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p>
    <w:p>
      <w:pPr>
        <w:spacing w:line="600" w:lineRule="exact"/>
        <w:ind w:right="532" w:firstLine="720" w:firstLineChars="200"/>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pStyle w:val="5"/>
        <w:ind w:firstLine="0" w:firstLineChars="0"/>
        <w:rPr>
          <w:rFonts w:hint="eastAsia"/>
        </w:rPr>
      </w:pPr>
    </w:p>
    <w:p>
      <w:pPr>
        <w:spacing w:line="420" w:lineRule="exact"/>
        <w:rPr>
          <w:rFonts w:hint="eastAsia" w:hAnsi="宋体"/>
          <w:sz w:val="24"/>
        </w:rPr>
      </w:pPr>
      <w:r>
        <w:rPr>
          <w:rFonts w:hint="eastAsia" w:hAnsi="宋体"/>
          <w:sz w:val="24"/>
        </w:rPr>
        <w:t xml:space="preserve"> </w:t>
      </w:r>
    </w:p>
    <w:p>
      <w:pPr>
        <w:spacing w:line="420" w:lineRule="exact"/>
        <w:rPr>
          <w:rFonts w:hint="eastAsia" w:ascii="宋体" w:hAnsi="宋体"/>
          <w:bCs/>
          <w:sz w:val="24"/>
        </w:rPr>
      </w:pPr>
    </w:p>
    <w:p>
      <w:pPr>
        <w:pStyle w:val="188"/>
        <w:tabs>
          <w:tab w:val="left" w:pos="2001"/>
        </w:tabs>
        <w:spacing w:before="132"/>
        <w:ind w:left="420" w:leftChars="200" w:firstLine="0" w:firstLineChars="0"/>
        <w:jc w:val="left"/>
        <w:rPr>
          <w:rFonts w:ascii="宋体" w:hAnsi="宋体"/>
          <w:b/>
          <w:bCs/>
          <w:sz w:val="28"/>
          <w:szCs w:val="28"/>
        </w:rPr>
      </w:pPr>
      <w:r>
        <w:rPr>
          <w:rFonts w:hint="eastAsia" w:ascii="宋体" w:hAnsi="宋体"/>
          <w:b/>
          <w:bCs/>
          <w:sz w:val="28"/>
          <w:szCs w:val="28"/>
        </w:rPr>
        <w:t xml:space="preserve">目 录 </w:t>
      </w:r>
    </w:p>
    <w:p>
      <w:pPr>
        <w:pStyle w:val="188"/>
        <w:tabs>
          <w:tab w:val="left" w:pos="2001"/>
        </w:tabs>
        <w:spacing w:line="440" w:lineRule="exact"/>
        <w:ind w:firstLine="480"/>
        <w:jc w:val="left"/>
        <w:rPr>
          <w:rFonts w:hint="eastAsia" w:ascii="宋体" w:hAnsi="宋体"/>
          <w:sz w:val="24"/>
        </w:rPr>
      </w:pPr>
      <w:r>
        <w:rPr>
          <w:rFonts w:hint="eastAsia" w:ascii="宋体" w:hAnsi="宋体"/>
          <w:sz w:val="24"/>
        </w:rPr>
        <w:t>（1）</w:t>
      </w:r>
      <w:r>
        <w:rPr>
          <w:sz w:val="24"/>
        </w:rPr>
        <w:t>法定代表人资格证明书（附身份证复印件）</w:t>
      </w:r>
    </w:p>
    <w:p>
      <w:pPr>
        <w:pStyle w:val="188"/>
        <w:tabs>
          <w:tab w:val="left" w:pos="2001"/>
        </w:tabs>
        <w:spacing w:line="440" w:lineRule="exact"/>
        <w:ind w:firstLine="480"/>
        <w:jc w:val="left"/>
        <w:rPr>
          <w:sz w:val="24"/>
        </w:rPr>
      </w:pPr>
      <w:r>
        <w:rPr>
          <w:rFonts w:hint="eastAsia" w:ascii="宋体" w:hAnsi="宋体"/>
          <w:sz w:val="24"/>
        </w:rPr>
        <w:t>（2）</w:t>
      </w:r>
      <w:r>
        <w:rPr>
          <w:sz w:val="24"/>
        </w:rPr>
        <w:t>法定代表人授权委托书（附身份证复印件）</w:t>
      </w:r>
    </w:p>
    <w:p>
      <w:pPr>
        <w:pStyle w:val="188"/>
        <w:tabs>
          <w:tab w:val="left" w:pos="2001"/>
        </w:tabs>
        <w:spacing w:line="440" w:lineRule="exact"/>
        <w:ind w:firstLine="480"/>
        <w:jc w:val="left"/>
        <w:rPr>
          <w:sz w:val="24"/>
        </w:rPr>
      </w:pPr>
      <w:r>
        <w:rPr>
          <w:rFonts w:hint="eastAsia" w:ascii="宋体" w:hAnsi="宋体"/>
          <w:sz w:val="24"/>
        </w:rPr>
        <w:t>（3）</w:t>
      </w:r>
      <w:r>
        <w:rPr>
          <w:rFonts w:hint="eastAsia"/>
          <w:sz w:val="24"/>
        </w:rPr>
        <w:t>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pPr>
        <w:pStyle w:val="188"/>
        <w:tabs>
          <w:tab w:val="left" w:pos="2001"/>
        </w:tabs>
        <w:spacing w:line="440" w:lineRule="exact"/>
        <w:ind w:firstLine="480"/>
        <w:jc w:val="left"/>
        <w:rPr>
          <w:sz w:val="24"/>
        </w:rPr>
      </w:pPr>
      <w:r>
        <w:rPr>
          <w:rFonts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r>
        <w:rPr>
          <w:sz w:val="24"/>
        </w:rPr>
        <w:t>（副本复印件）</w:t>
      </w:r>
    </w:p>
    <w:p>
      <w:pPr>
        <w:pStyle w:val="188"/>
        <w:tabs>
          <w:tab w:val="left" w:pos="2001"/>
        </w:tabs>
        <w:spacing w:line="440" w:lineRule="exact"/>
        <w:ind w:firstLine="480"/>
        <w:jc w:val="left"/>
        <w:rPr>
          <w:rFonts w:hint="eastAsia" w:ascii="宋体" w:hAnsi="宋体" w:eastAsia="宋体" w:cs="宋体"/>
          <w:sz w:val="24"/>
        </w:rPr>
      </w:pPr>
      <w:r>
        <w:rPr>
          <w:rFonts w:hint="eastAsia" w:ascii="宋体" w:hAnsi="宋体" w:eastAsia="宋体" w:cs="宋体"/>
          <w:sz w:val="24"/>
        </w:rPr>
        <w:t>（4）符合参与政府采购活动的资格条件并且没有税收缴纳、社会保障等方面的失信记录的承诺函；</w:t>
      </w:r>
    </w:p>
    <w:p>
      <w:pPr>
        <w:pStyle w:val="188"/>
        <w:tabs>
          <w:tab w:val="left" w:pos="2001"/>
        </w:tabs>
        <w:spacing w:line="440" w:lineRule="exact"/>
        <w:ind w:firstLine="480"/>
        <w:jc w:val="left"/>
        <w:rPr>
          <w:rFonts w:hint="eastAsia" w:ascii="宋体" w:hAnsi="宋体" w:eastAsia="宋体" w:cs="宋体"/>
          <w:sz w:val="24"/>
        </w:rPr>
      </w:pPr>
      <w:r>
        <w:rPr>
          <w:rFonts w:hint="eastAsia" w:ascii="宋体" w:hAnsi="宋体" w:eastAsia="宋体" w:cs="宋体"/>
          <w:sz w:val="24"/>
        </w:rPr>
        <w:t>（5）具有履行合同所必需的设备和专业技术能力的承诺函</w:t>
      </w:r>
    </w:p>
    <w:p>
      <w:pPr>
        <w:pStyle w:val="188"/>
        <w:tabs>
          <w:tab w:val="left" w:pos="2001"/>
        </w:tabs>
        <w:spacing w:line="440" w:lineRule="exact"/>
        <w:ind w:firstLine="480"/>
        <w:jc w:val="left"/>
        <w:rPr>
          <w:rFonts w:hint="eastAsia" w:ascii="宋体" w:hAnsi="宋体" w:eastAsia="宋体" w:cs="宋体"/>
          <w:sz w:val="24"/>
        </w:rPr>
      </w:pPr>
      <w:r>
        <w:rPr>
          <w:rFonts w:hint="eastAsia" w:ascii="宋体" w:hAnsi="宋体" w:eastAsia="宋体" w:cs="宋体"/>
          <w:sz w:val="24"/>
        </w:rPr>
        <w:t>（6）参加政府采购活动前三年内，在经营活动中没有重大违法记录的声明</w:t>
      </w:r>
    </w:p>
    <w:p>
      <w:pPr>
        <w:pStyle w:val="188"/>
        <w:tabs>
          <w:tab w:val="left" w:pos="2001"/>
        </w:tabs>
        <w:spacing w:line="440" w:lineRule="exact"/>
        <w:ind w:firstLine="480"/>
        <w:jc w:val="left"/>
        <w:rPr>
          <w:rFonts w:hint="eastAsia" w:ascii="宋体" w:hAnsi="宋体" w:eastAsia="宋体" w:cs="宋体"/>
          <w:sz w:val="24"/>
        </w:rPr>
      </w:pPr>
      <w:r>
        <w:rPr>
          <w:rFonts w:hint="eastAsia" w:ascii="宋体" w:hAnsi="宋体" w:eastAsia="宋体" w:cs="宋体"/>
          <w:sz w:val="24"/>
        </w:rPr>
        <w:t>（7）具有良好商业信誉的特别声明</w:t>
      </w:r>
    </w:p>
    <w:p>
      <w:pPr>
        <w:spacing w:line="440" w:lineRule="exact"/>
        <w:ind w:firstLine="480" w:firstLineChars="200"/>
        <w:rPr>
          <w:rFonts w:hint="eastAsia" w:ascii="宋体" w:hAnsi="宋体"/>
          <w:color w:val="000000"/>
          <w:sz w:val="24"/>
        </w:rPr>
      </w:pPr>
      <w:r>
        <w:rPr>
          <w:rFonts w:hint="eastAsia" w:ascii="宋体" w:hAnsi="宋体" w:eastAsia="宋体" w:cs="宋体"/>
          <w:sz w:val="24"/>
        </w:rPr>
        <w:t>（8）符合特定资格条件的有关证明材料（复印件）；（如果项目要求）；</w:t>
      </w:r>
    </w:p>
    <w:p>
      <w:pPr>
        <w:snapToGrid w:val="0"/>
        <w:spacing w:line="420" w:lineRule="exact"/>
        <w:ind w:firstLine="482" w:firstLineChars="200"/>
        <w:jc w:val="left"/>
        <w:rPr>
          <w:rFonts w:hint="eastAsia"/>
          <w:b/>
          <w:bCs/>
          <w:spacing w:val="-1"/>
          <w:sz w:val="24"/>
        </w:rPr>
      </w:pPr>
      <w:r>
        <w:rPr>
          <w:rFonts w:hint="eastAsia" w:ascii="宋体" w:hAnsi="宋体"/>
          <w:b/>
          <w:bCs/>
          <w:color w:val="000000"/>
          <w:sz w:val="24"/>
        </w:rPr>
        <w:t>注：以上目录是编制技术响应内容的基本格式要求，供参考，</w:t>
      </w:r>
      <w:r>
        <w:rPr>
          <w:rFonts w:hint="eastAsia" w:ascii="宋体" w:hAnsi="宋体"/>
          <w:b/>
          <w:color w:val="000000"/>
          <w:sz w:val="24"/>
        </w:rPr>
        <w:t>投标人</w:t>
      </w:r>
      <w:r>
        <w:rPr>
          <w:rFonts w:hint="eastAsia" w:ascii="宋体" w:hAnsi="宋体"/>
          <w:b/>
          <w:bCs/>
          <w:color w:val="000000"/>
          <w:sz w:val="24"/>
        </w:rPr>
        <w:t>可根据自身情况进一步补充、细化、优化</w:t>
      </w:r>
    </w:p>
    <w:p>
      <w:pPr>
        <w:pStyle w:val="23"/>
        <w:snapToGrid w:val="0"/>
        <w:spacing w:before="120" w:after="120" w:line="240" w:lineRule="auto"/>
        <w:rPr>
          <w:rFonts w:hint="eastAsia" w:ascii="FangSong_GB2312" w:hAnsi="宋体" w:eastAsia="FangSong_GB2312"/>
          <w:sz w:val="30"/>
          <w:szCs w:val="30"/>
        </w:rPr>
      </w:pPr>
    </w:p>
    <w:p>
      <w:pPr>
        <w:adjustRightInd w:val="0"/>
        <w:snapToGrid w:val="0"/>
        <w:spacing w:line="360" w:lineRule="auto"/>
        <w:ind w:right="480"/>
        <w:jc w:val="left"/>
        <w:rPr>
          <w:rFonts w:hint="eastAsia"/>
        </w:rPr>
      </w:pPr>
      <w:r>
        <w:rPr>
          <w:rFonts w:ascii="宋体" w:hAnsi="宋体"/>
          <w:sz w:val="30"/>
          <w:szCs w:val="30"/>
        </w:rPr>
        <w:br w:type="page"/>
      </w:r>
    </w:p>
    <w:p>
      <w:pPr>
        <w:adjustRightInd w:val="0"/>
        <w:snapToGrid w:val="0"/>
        <w:spacing w:line="360" w:lineRule="auto"/>
        <w:jc w:val="center"/>
        <w:rPr>
          <w:rFonts w:hint="eastAsia" w:ascii="宋体" w:hAnsi="宋体"/>
          <w:b/>
          <w:bCs/>
          <w:kern w:val="0"/>
          <w:sz w:val="24"/>
          <w:lang w:val="zh-CN"/>
        </w:rPr>
      </w:pPr>
      <w:r>
        <w:rPr>
          <w:rFonts w:hint="eastAsia" w:ascii="宋体" w:hAnsi="宋体"/>
          <w:b/>
          <w:bCs/>
          <w:sz w:val="24"/>
        </w:rPr>
        <w:t>一、</w:t>
      </w:r>
      <w:r>
        <w:rPr>
          <w:b/>
          <w:bCs/>
          <w:sz w:val="24"/>
        </w:rPr>
        <w:t>法定代表人资格证明书</w:t>
      </w:r>
    </w:p>
    <w:p>
      <w:pPr>
        <w:pStyle w:val="2"/>
        <w:ind w:firstLine="464"/>
        <w:rPr>
          <w:rFonts w:hint="eastAsia" w:hAnsi="宋体"/>
          <w:kern w:val="0"/>
          <w:sz w:val="24"/>
          <w:lang w:val="zh-CN"/>
        </w:rPr>
      </w:pP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单位名称：</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地址：</w:t>
      </w:r>
    </w:p>
    <w:p>
      <w:pPr>
        <w:autoSpaceDE w:val="0"/>
        <w:autoSpaceDN w:val="0"/>
        <w:adjustRightInd w:val="0"/>
        <w:spacing w:line="500" w:lineRule="exact"/>
        <w:ind w:firstLine="480" w:firstLineChars="200"/>
        <w:jc w:val="left"/>
        <w:rPr>
          <w:rFonts w:ascii="宋体" w:hAnsi="宋体" w:cs="TimesNewRomanPSMT"/>
          <w:kern w:val="0"/>
          <w:sz w:val="24"/>
        </w:rPr>
      </w:pPr>
      <w:r>
        <w:rPr>
          <w:rFonts w:hint="eastAsia" w:ascii="宋体" w:hAnsi="宋体" w:cs="TimesNewRomanPSMT"/>
          <w:kern w:val="0"/>
          <w:sz w:val="24"/>
        </w:rPr>
        <w:t>姓名：</w:t>
      </w:r>
      <w:r>
        <w:rPr>
          <w:rFonts w:hint="eastAsia" w:ascii="宋体" w:hAnsi="宋体" w:cs="TimesNewRomanPSMT"/>
          <w:kern w:val="0"/>
          <w:sz w:val="24"/>
          <w:u w:val="single"/>
        </w:rPr>
        <w:t xml:space="preserve">              </w:t>
      </w:r>
      <w:r>
        <w:rPr>
          <w:rFonts w:hint="eastAsia" w:ascii="宋体" w:hAnsi="宋体" w:cs="TimesNewRomanPSMT"/>
          <w:kern w:val="0"/>
          <w:sz w:val="24"/>
        </w:rPr>
        <w:t xml:space="preserve">   </w:t>
      </w:r>
      <w:r>
        <w:rPr>
          <w:rFonts w:ascii="宋体" w:hAnsi="宋体" w:cs="TimesNewRomanPSMT"/>
          <w:kern w:val="0"/>
          <w:sz w:val="24"/>
        </w:rPr>
        <w:t xml:space="preserve"> </w:t>
      </w:r>
      <w:r>
        <w:rPr>
          <w:rFonts w:hint="eastAsia" w:ascii="宋体" w:hAnsi="宋体" w:cs="TimesNewRomanPSMT"/>
          <w:kern w:val="0"/>
          <w:sz w:val="24"/>
        </w:rPr>
        <w:t>性别：</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年龄：</w:t>
      </w:r>
      <w:r>
        <w:rPr>
          <w:rFonts w:hint="eastAsia" w:ascii="宋体" w:hAnsi="宋体" w:cs="TimesNewRomanPSMT"/>
          <w:kern w:val="0"/>
          <w:sz w:val="24"/>
          <w:u w:val="single"/>
        </w:rPr>
        <w:t xml:space="preserve">                               </w:t>
      </w:r>
      <w:r>
        <w:rPr>
          <w:rFonts w:ascii="宋体" w:hAnsi="宋体" w:cs="TimesNewRomanPSMT"/>
          <w:kern w:val="0"/>
          <w:sz w:val="24"/>
        </w:rPr>
        <w:t xml:space="preserve"> </w:t>
      </w:r>
    </w:p>
    <w:p>
      <w:pPr>
        <w:autoSpaceDE w:val="0"/>
        <w:autoSpaceDN w:val="0"/>
        <w:adjustRightInd w:val="0"/>
        <w:spacing w:line="500" w:lineRule="exact"/>
        <w:ind w:firstLine="480" w:firstLineChars="200"/>
        <w:jc w:val="left"/>
        <w:rPr>
          <w:rFonts w:ascii="宋体" w:hAnsi="宋体" w:cs="TimesNewRomanPSMT"/>
          <w:kern w:val="0"/>
          <w:sz w:val="24"/>
        </w:rPr>
      </w:pPr>
      <w:r>
        <w:rPr>
          <w:rFonts w:hint="eastAsia" w:ascii="宋体" w:hAnsi="宋体" w:cs="TimesNewRomanPSMT"/>
          <w:kern w:val="0"/>
          <w:sz w:val="24"/>
        </w:rPr>
        <w:t>职务：</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系</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的法定代表人。为承接</w:t>
      </w:r>
      <w:r>
        <w:rPr>
          <w:rFonts w:hint="eastAsia" w:ascii="宋体" w:hAnsi="宋体" w:cs="TimesNewRomanPSMT"/>
          <w:kern w:val="0"/>
          <w:sz w:val="24"/>
          <w:u w:val="single"/>
        </w:rPr>
        <w:t xml:space="preserve">           </w:t>
      </w:r>
      <w:r>
        <w:rPr>
          <w:rFonts w:hint="eastAsia" w:ascii="宋体" w:hAnsi="宋体" w:cs="TimesNewRomanPSMT"/>
          <w:kern w:val="0"/>
          <w:sz w:val="24"/>
        </w:rPr>
        <w:t>项目，签署上述项目的响应文件，进行合同谈判、签署合同和处理与之有关的一切事务。</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特此证明。</w:t>
      </w:r>
    </w:p>
    <w:p>
      <w:pPr>
        <w:pStyle w:val="14"/>
      </w:pPr>
      <w:r>
        <w:t>附身份证复印件</w:t>
      </w:r>
    </w:p>
    <w:p>
      <w:pPr>
        <w:autoSpaceDE w:val="0"/>
        <w:autoSpaceDN w:val="0"/>
        <w:adjustRightInd w:val="0"/>
        <w:jc w:val="left"/>
        <w:rPr>
          <w:rFonts w:ascii="宋体" w:hAnsi="宋体" w:cs="TimesNewRomanPSMT"/>
          <w:kern w:val="0"/>
          <w:sz w:val="24"/>
        </w:rPr>
      </w:pPr>
    </w:p>
    <w:p>
      <w:pPr>
        <w:autoSpaceDE w:val="0"/>
        <w:autoSpaceDN w:val="0"/>
        <w:adjustRightInd w:val="0"/>
        <w:jc w:val="left"/>
        <w:rPr>
          <w:rFonts w:ascii="宋体" w:hAnsi="宋体" w:cs="TimesNewRomanPSMT"/>
          <w:kern w:val="0"/>
          <w:sz w:val="24"/>
        </w:rPr>
      </w:pPr>
    </w:p>
    <w:p>
      <w:pPr>
        <w:autoSpaceDE w:val="0"/>
        <w:autoSpaceDN w:val="0"/>
        <w:adjustRightInd w:val="0"/>
        <w:spacing w:line="500" w:lineRule="exact"/>
        <w:ind w:firstLine="4440" w:firstLineChars="1850"/>
        <w:jc w:val="left"/>
        <w:rPr>
          <w:rFonts w:ascii="宋体" w:hAnsi="宋体" w:cs="TimesNewRomanPSMT"/>
          <w:kern w:val="0"/>
          <w:sz w:val="24"/>
        </w:rPr>
      </w:pPr>
      <w:r>
        <w:rPr>
          <w:rFonts w:hint="eastAsia" w:ascii="宋体" w:hAnsi="宋体" w:cs="TimesNewRomanPSMT"/>
          <w:kern w:val="0"/>
          <w:sz w:val="24"/>
        </w:rPr>
        <w:t>投标人（公章）：</w:t>
      </w:r>
    </w:p>
    <w:p>
      <w:pPr>
        <w:autoSpaceDE w:val="0"/>
        <w:autoSpaceDN w:val="0"/>
        <w:adjustRightInd w:val="0"/>
        <w:spacing w:line="500" w:lineRule="exact"/>
        <w:ind w:firstLine="4440" w:firstLineChars="1850"/>
        <w:jc w:val="left"/>
        <w:rPr>
          <w:rFonts w:ascii="宋体" w:hAnsi="宋体" w:cs="TimesNewRomanPSMT"/>
          <w:kern w:val="0"/>
          <w:sz w:val="24"/>
        </w:rPr>
      </w:pPr>
      <w:r>
        <w:rPr>
          <w:rFonts w:hint="eastAsia" w:ascii="宋体" w:hAnsi="宋体" w:cs="TimesNewRomanPSMT"/>
          <w:kern w:val="0"/>
          <w:sz w:val="24"/>
        </w:rPr>
        <w:t xml:space="preserve">日 期： </w:t>
      </w:r>
      <w:r>
        <w:rPr>
          <w:rFonts w:ascii="宋体" w:hAnsi="宋体" w:cs="TimesNewRomanPSMT"/>
          <w:kern w:val="0"/>
          <w:sz w:val="24"/>
        </w:rPr>
        <w:t xml:space="preserve"> </w:t>
      </w:r>
      <w:r>
        <w:rPr>
          <w:rFonts w:hint="eastAsia" w:ascii="宋体" w:hAnsi="宋体" w:cs="TimesNewRomanPSMT"/>
          <w:kern w:val="0"/>
          <w:sz w:val="24"/>
        </w:rPr>
        <w:t>年   月   日</w:t>
      </w:r>
    </w:p>
    <w:p>
      <w:pPr>
        <w:adjustRightInd w:val="0"/>
        <w:snapToGrid w:val="0"/>
        <w:spacing w:line="360" w:lineRule="auto"/>
        <w:ind w:right="480"/>
        <w:jc w:val="center"/>
        <w:rPr>
          <w:rFonts w:ascii="宋体" w:hAnsi="宋体"/>
          <w:b/>
          <w:bCs/>
          <w:sz w:val="30"/>
          <w:szCs w:val="30"/>
        </w:rPr>
      </w:pPr>
    </w:p>
    <w:p>
      <w:pPr>
        <w:pStyle w:val="5"/>
        <w:ind w:firstLine="301"/>
        <w:rPr>
          <w:rFonts w:ascii="宋体" w:hAnsi="宋体"/>
          <w:b/>
          <w:bCs/>
          <w:sz w:val="30"/>
          <w:szCs w:val="30"/>
        </w:rPr>
      </w:pPr>
    </w:p>
    <w:p>
      <w:pPr>
        <w:rPr>
          <w:rFonts w:ascii="宋体" w:hAnsi="宋体"/>
          <w:b/>
          <w:bCs/>
          <w:sz w:val="30"/>
          <w:szCs w:val="30"/>
        </w:rPr>
      </w:pPr>
    </w:p>
    <w:p>
      <w:pPr>
        <w:pStyle w:val="5"/>
        <w:ind w:firstLine="210"/>
      </w:pPr>
    </w:p>
    <w:p>
      <w:pPr>
        <w:adjustRightInd w:val="0"/>
        <w:snapToGrid w:val="0"/>
        <w:spacing w:line="360" w:lineRule="auto"/>
        <w:ind w:right="480"/>
        <w:jc w:val="center"/>
        <w:rPr>
          <w:rFonts w:ascii="宋体" w:hAnsi="宋体"/>
          <w:b/>
          <w:bCs/>
          <w:sz w:val="30"/>
          <w:szCs w:val="30"/>
        </w:rPr>
      </w:pPr>
      <w:r>
        <w:rPr>
          <w:rFonts w:hint="eastAsia" w:ascii="宋体" w:hAnsi="宋体"/>
          <w:b/>
          <w:bCs/>
          <w:sz w:val="24"/>
        </w:rPr>
        <w:t>二、</w:t>
      </w:r>
      <w:r>
        <w:rPr>
          <w:b/>
          <w:bCs/>
          <w:sz w:val="24"/>
        </w:rPr>
        <w:t>法定代表人授权委托书</w:t>
      </w:r>
    </w:p>
    <w:p>
      <w:pPr>
        <w:adjustRightInd w:val="0"/>
        <w:snapToGrid w:val="0"/>
        <w:spacing w:line="360" w:lineRule="auto"/>
        <w:rPr>
          <w:rFonts w:ascii="宋体" w:hAnsi="宋体"/>
          <w:color w:val="000000"/>
          <w:kern w:val="0"/>
          <w:sz w:val="24"/>
        </w:rPr>
      </w:pPr>
      <w:r>
        <w:rPr>
          <w:rFonts w:hint="eastAsia" w:ascii="宋体" w:hAnsi="宋体"/>
          <w:color w:val="000000"/>
          <w:sz w:val="24"/>
        </w:rPr>
        <w:t>（采购人）</w:t>
      </w:r>
      <w:r>
        <w:rPr>
          <w:rFonts w:hint="eastAsia" w:ascii="宋体" w:hAnsi="宋体"/>
          <w:color w:val="000000"/>
          <w:kern w:val="0"/>
          <w:sz w:val="24"/>
          <w:lang w:val="zh-CN"/>
        </w:rPr>
        <w:t>：</w:t>
      </w:r>
    </w:p>
    <w:p>
      <w:pPr>
        <w:adjustRightInd w:val="0"/>
        <w:snapToGrid w:val="0"/>
        <w:spacing w:line="360" w:lineRule="auto"/>
        <w:ind w:firstLine="576"/>
        <w:rPr>
          <w:rFonts w:ascii="宋体" w:hAnsi="宋体"/>
          <w:color w:val="000000"/>
          <w:kern w:val="0"/>
          <w:sz w:val="24"/>
        </w:rPr>
      </w:pPr>
      <w:r>
        <w:rPr>
          <w:rFonts w:hint="eastAsia" w:ascii="宋体" w:hAnsi="宋体"/>
          <w:color w:val="000000"/>
          <w:kern w:val="0"/>
          <w:sz w:val="24"/>
          <w:lang w:val="zh-CN"/>
        </w:rPr>
        <w:t>兹委派我公司</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先生/女士(其在本公司的职务是：</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，联系电话：</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手机：</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传真：</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)，代表我公司全权处理</w:t>
      </w:r>
      <w:r>
        <w:rPr>
          <w:rFonts w:hint="eastAsia" w:ascii="宋体" w:hAnsi="宋体"/>
          <w:color w:val="000000"/>
          <w:kern w:val="0"/>
          <w:sz w:val="24"/>
          <w:u w:val="single"/>
        </w:rPr>
        <w:t xml:space="preserve">    </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项目(编号：</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)政府采购</w:t>
      </w:r>
      <w:r>
        <w:rPr>
          <w:rFonts w:hint="eastAsia" w:ascii="宋体" w:hAnsi="宋体"/>
          <w:color w:val="000000"/>
          <w:kern w:val="0"/>
          <w:sz w:val="24"/>
        </w:rPr>
        <w:t>投标</w:t>
      </w:r>
      <w:r>
        <w:rPr>
          <w:rFonts w:hint="eastAsia" w:ascii="宋体" w:hAnsi="宋体"/>
          <w:color w:val="000000"/>
          <w:kern w:val="0"/>
          <w:sz w:val="24"/>
          <w:lang w:val="zh-CN"/>
        </w:rPr>
        <w:t>的一切事项，若中标则全权代表本公司签订相关合同，并负责处理合同履行等事宜。</w:t>
      </w:r>
    </w:p>
    <w:p>
      <w:pPr>
        <w:adjustRightInd w:val="0"/>
        <w:snapToGrid w:val="0"/>
        <w:spacing w:line="360" w:lineRule="auto"/>
        <w:rPr>
          <w:rFonts w:ascii="宋体" w:hAnsi="宋体"/>
          <w:color w:val="000000"/>
          <w:kern w:val="0"/>
          <w:sz w:val="24"/>
          <w:lang w:val="zh-CN"/>
        </w:rPr>
      </w:pPr>
      <w:r>
        <w:rPr>
          <w:rFonts w:hint="eastAsia" w:ascii="宋体" w:hAnsi="宋体"/>
          <w:color w:val="000000"/>
          <w:kern w:val="0"/>
          <w:sz w:val="24"/>
          <w:lang w:val="zh-CN"/>
        </w:rPr>
        <w:t xml:space="preserve">    本委托书有效期：自   年 月  日起至    年  月  日止。</w:t>
      </w:r>
    </w:p>
    <w:p>
      <w:pPr>
        <w:adjustRightInd w:val="0"/>
        <w:snapToGrid w:val="0"/>
        <w:spacing w:line="360" w:lineRule="auto"/>
        <w:ind w:firstLine="480"/>
        <w:rPr>
          <w:rFonts w:ascii="宋体" w:hAnsi="宋体"/>
          <w:color w:val="000000"/>
          <w:kern w:val="0"/>
          <w:sz w:val="24"/>
          <w:lang w:val="zh-CN"/>
        </w:rPr>
      </w:pPr>
      <w:r>
        <w:rPr>
          <w:rFonts w:hint="eastAsia" w:ascii="宋体" w:hAnsi="宋体"/>
          <w:color w:val="000000"/>
          <w:kern w:val="0"/>
          <w:sz w:val="24"/>
          <w:lang w:val="zh-CN"/>
        </w:rPr>
        <w:t>特此告知。</w:t>
      </w:r>
    </w:p>
    <w:p>
      <w:pPr>
        <w:adjustRightInd w:val="0"/>
        <w:snapToGrid w:val="0"/>
        <w:spacing w:line="360" w:lineRule="auto"/>
        <w:rPr>
          <w:rFonts w:ascii="宋体" w:hAnsi="宋体"/>
          <w:color w:val="000000"/>
          <w:kern w:val="0"/>
          <w:sz w:val="24"/>
        </w:rPr>
      </w:pPr>
      <w:r>
        <w:rPr>
          <w:rFonts w:hint="eastAsia" w:ascii="宋体" w:hAnsi="宋体"/>
          <w:color w:val="000000"/>
          <w:kern w:val="0"/>
          <w:sz w:val="24"/>
          <w:lang w:val="zh-CN"/>
        </w:rPr>
        <w:t xml:space="preserve">                                                  </w:t>
      </w:r>
      <w:r>
        <w:rPr>
          <w:rFonts w:hint="eastAsia" w:ascii="宋体" w:hAnsi="宋体" w:cs="Arial"/>
          <w:color w:val="000000"/>
          <w:sz w:val="24"/>
        </w:rPr>
        <w:t>投标人</w:t>
      </w:r>
      <w:r>
        <w:rPr>
          <w:rFonts w:hint="eastAsia" w:ascii="宋体" w:hAnsi="宋体"/>
          <w:color w:val="000000"/>
          <w:kern w:val="0"/>
          <w:sz w:val="24"/>
          <w:lang w:val="zh-CN"/>
        </w:rPr>
        <w:t>(公章)：</w:t>
      </w:r>
    </w:p>
    <w:p>
      <w:pPr>
        <w:adjustRightInd w:val="0"/>
        <w:snapToGrid w:val="0"/>
        <w:spacing w:line="360" w:lineRule="auto"/>
        <w:rPr>
          <w:rFonts w:ascii="宋体" w:hAnsi="宋体"/>
          <w:color w:val="000000"/>
          <w:kern w:val="0"/>
          <w:sz w:val="24"/>
        </w:rPr>
      </w:pPr>
      <w:r>
        <w:rPr>
          <w:rFonts w:hint="eastAsia" w:ascii="宋体" w:hAnsi="宋体"/>
          <w:color w:val="000000"/>
          <w:kern w:val="0"/>
          <w:sz w:val="24"/>
          <w:lang w:val="zh-CN"/>
        </w:rPr>
        <w:t xml:space="preserve">                                              </w:t>
      </w:r>
      <w:r>
        <w:rPr>
          <w:rFonts w:hint="eastAsia" w:ascii="宋体" w:hAnsi="宋体"/>
          <w:color w:val="000000"/>
          <w:kern w:val="0"/>
          <w:sz w:val="24"/>
        </w:rPr>
        <w:t xml:space="preserve">   </w:t>
      </w:r>
      <w:r>
        <w:rPr>
          <w:rFonts w:hint="eastAsia" w:ascii="宋体" w:hAnsi="宋体"/>
          <w:color w:val="000000"/>
          <w:kern w:val="0"/>
          <w:sz w:val="24"/>
          <w:lang w:val="zh-CN"/>
        </w:rPr>
        <w:t>法定代表人(签字</w:t>
      </w:r>
      <w:r>
        <w:rPr>
          <w:rFonts w:hint="eastAsia" w:ascii="宋体" w:hAnsi="宋体" w:cs="宋体"/>
          <w:kern w:val="0"/>
          <w:sz w:val="24"/>
          <w:lang w:val="zh-CN"/>
        </w:rPr>
        <w:t>或盖章</w:t>
      </w:r>
      <w:r>
        <w:rPr>
          <w:rFonts w:hint="eastAsia" w:ascii="宋体" w:hAnsi="宋体"/>
          <w:color w:val="000000"/>
          <w:kern w:val="0"/>
          <w:sz w:val="24"/>
          <w:lang w:val="zh-CN"/>
        </w:rPr>
        <w:t>)：</w:t>
      </w:r>
    </w:p>
    <w:p>
      <w:pPr>
        <w:wordWrap w:val="0"/>
        <w:adjustRightInd w:val="0"/>
        <w:snapToGrid w:val="0"/>
        <w:spacing w:line="360" w:lineRule="auto"/>
        <w:jc w:val="center"/>
        <w:rPr>
          <w:rFonts w:ascii="宋体" w:hAnsi="宋体"/>
          <w:color w:val="000000"/>
          <w:kern w:val="0"/>
          <w:sz w:val="24"/>
          <w:lang w:val="zh-CN"/>
        </w:rPr>
      </w:pPr>
      <w:r>
        <w:rPr>
          <w:rFonts w:hint="eastAsia" w:ascii="宋体" w:hAnsi="宋体"/>
          <w:color w:val="000000"/>
          <w:kern w:val="0"/>
          <w:sz w:val="24"/>
        </w:rPr>
        <w:t xml:space="preserve">                                           </w:t>
      </w:r>
      <w:r>
        <w:rPr>
          <w:rFonts w:hint="eastAsia" w:ascii="宋体" w:hAnsi="宋体"/>
          <w:color w:val="000000"/>
          <w:kern w:val="0"/>
          <w:sz w:val="24"/>
          <w:lang w:val="zh-CN"/>
        </w:rPr>
        <w:t>日期：  年  月   日</w:t>
      </w:r>
    </w:p>
    <w:p>
      <w:pPr>
        <w:pStyle w:val="5"/>
        <w:ind w:firstLine="300"/>
        <w:rPr>
          <w:rFonts w:ascii="宋体" w:hAnsi="宋体"/>
          <w:sz w:val="30"/>
          <w:szCs w:val="30"/>
        </w:rPr>
      </w:pPr>
    </w:p>
    <w:p>
      <w:pPr>
        <w:rPr>
          <w:rFonts w:ascii="宋体" w:hAnsi="宋体"/>
          <w:sz w:val="30"/>
          <w:szCs w:val="30"/>
        </w:rPr>
      </w:pPr>
    </w:p>
    <w:p>
      <w:pPr>
        <w:pStyle w:val="188"/>
        <w:tabs>
          <w:tab w:val="left" w:pos="2001"/>
        </w:tabs>
        <w:spacing w:line="420" w:lineRule="exact"/>
        <w:ind w:firstLine="0" w:firstLineChars="0"/>
        <w:jc w:val="left"/>
        <w:rPr>
          <w:rFonts w:hint="eastAsia" w:ascii="宋体" w:hAnsi="宋体"/>
          <w:b/>
          <w:bCs/>
          <w:sz w:val="24"/>
        </w:rPr>
      </w:pPr>
    </w:p>
    <w:p>
      <w:pPr>
        <w:pStyle w:val="188"/>
        <w:tabs>
          <w:tab w:val="left" w:pos="2001"/>
        </w:tabs>
        <w:spacing w:line="420" w:lineRule="exact"/>
        <w:ind w:firstLine="482"/>
        <w:jc w:val="left"/>
        <w:rPr>
          <w:sz w:val="24"/>
        </w:rPr>
      </w:pPr>
      <w:r>
        <w:rPr>
          <w:rFonts w:hint="eastAsia" w:ascii="宋体" w:hAnsi="宋体"/>
          <w:b/>
          <w:bCs/>
          <w:sz w:val="24"/>
        </w:rPr>
        <w:t>三、</w:t>
      </w:r>
      <w:r>
        <w:rPr>
          <w:rFonts w:hint="eastAsia"/>
          <w:sz w:val="24"/>
        </w:rPr>
        <w:t>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pPr>
        <w:pStyle w:val="188"/>
        <w:tabs>
          <w:tab w:val="left" w:pos="2001"/>
        </w:tabs>
        <w:spacing w:line="420" w:lineRule="exact"/>
        <w:ind w:firstLine="480"/>
        <w:jc w:val="left"/>
        <w:rPr>
          <w:b/>
          <w:bCs/>
          <w:sz w:val="24"/>
        </w:rPr>
      </w:pPr>
      <w:r>
        <w:rPr>
          <w:rFonts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r>
        <w:rPr>
          <w:sz w:val="24"/>
        </w:rPr>
        <w:t>（副本复印件）</w:t>
      </w:r>
    </w:p>
    <w:p>
      <w:pPr>
        <w:ind w:firstLine="482" w:firstLineChars="200"/>
        <w:jc w:val="center"/>
        <w:rPr>
          <w:b/>
          <w:sz w:val="24"/>
        </w:rPr>
      </w:pPr>
      <w:r>
        <w:rPr>
          <w:b/>
          <w:sz w:val="24"/>
        </w:rPr>
        <w:t>（加盖单位公章）</w:t>
      </w:r>
    </w:p>
    <w:p>
      <w:pPr>
        <w:pStyle w:val="5"/>
        <w:ind w:firstLine="600" w:firstLineChars="200"/>
        <w:rPr>
          <w:rFonts w:ascii="宋体" w:hAnsi="宋体"/>
          <w:sz w:val="30"/>
          <w:szCs w:val="30"/>
        </w:rPr>
      </w:pPr>
    </w:p>
    <w:p>
      <w:pPr>
        <w:ind w:firstLine="482" w:firstLineChars="200"/>
        <w:rPr>
          <w:rFonts w:hint="eastAsia" w:eastAsia="宋体"/>
          <w:b/>
          <w:sz w:val="24"/>
        </w:rPr>
      </w:pPr>
      <w:r>
        <w:rPr>
          <w:rFonts w:hint="eastAsia" w:ascii="宋体" w:hAnsi="宋体" w:cs="宋体"/>
          <w:b/>
          <w:bCs/>
          <w:sz w:val="24"/>
        </w:rPr>
        <w:t>四</w:t>
      </w:r>
      <w:r>
        <w:rPr>
          <w:rFonts w:hint="eastAsia" w:eastAsia="宋体"/>
          <w:b/>
          <w:sz w:val="24"/>
        </w:rPr>
        <w:t>、符合参与政府采购活动的资格条件并且没有税收缴纳、社会保障等方面的失信记录的承诺函</w:t>
      </w:r>
    </w:p>
    <w:p>
      <w:pPr>
        <w:snapToGrid w:val="0"/>
        <w:spacing w:line="360" w:lineRule="auto"/>
        <w:rPr>
          <w:rFonts w:hint="eastAsia" w:ascii="宋体" w:hAnsi="宋体" w:cs="宋体"/>
          <w:sz w:val="24"/>
        </w:rPr>
      </w:pPr>
    </w:p>
    <w:p>
      <w:pPr>
        <w:snapToGrid w:val="0"/>
        <w:spacing w:line="360" w:lineRule="auto"/>
        <w:rPr>
          <w:rFonts w:hint="eastAsia" w:ascii="宋体" w:hAnsi="宋体" w:eastAsia="宋体" w:cs="宋体"/>
          <w:sz w:val="24"/>
        </w:rPr>
      </w:pPr>
      <w:r>
        <w:rPr>
          <w:rFonts w:hint="eastAsia" w:ascii="宋体" w:hAnsi="宋体" w:cs="宋体"/>
          <w:sz w:val="24"/>
        </w:rPr>
        <w:t>（</w:t>
      </w:r>
      <w:r>
        <w:rPr>
          <w:rFonts w:hint="eastAsia" w:ascii="宋体" w:hAnsi="宋体" w:eastAsia="宋体" w:cs="宋体"/>
          <w:sz w:val="24"/>
        </w:rPr>
        <w:t>采购人）</w:t>
      </w:r>
      <w:r>
        <w:rPr>
          <w:rFonts w:hint="eastAsia" w:ascii="宋体" w:hAnsi="宋体" w:eastAsia="宋体" w:cs="宋体"/>
          <w:kern w:val="0"/>
          <w:sz w:val="24"/>
          <w:lang w:val="zh-CN"/>
        </w:rPr>
        <w:t>：</w:t>
      </w:r>
    </w:p>
    <w:p>
      <w:pPr>
        <w:adjustRightInd w:val="0"/>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sz w:val="24"/>
        </w:rPr>
        <w:t>我方郑重承诺，我方符合参与</w:t>
      </w:r>
      <w:r>
        <w:rPr>
          <w:rFonts w:hint="eastAsia" w:ascii="宋体" w:hAnsi="宋体" w:eastAsia="宋体" w:cs="宋体"/>
          <w:kern w:val="0"/>
          <w:sz w:val="24"/>
          <w:u w:val="single"/>
          <w:lang w:val="zh-CN"/>
        </w:rPr>
        <w:t>项目名称：</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zh-CN"/>
        </w:rPr>
        <w:t xml:space="preserve"> </w:t>
      </w:r>
      <w:r>
        <w:rPr>
          <w:rFonts w:hint="eastAsia" w:ascii="宋体" w:hAnsi="宋体" w:eastAsia="宋体" w:cs="宋体"/>
          <w:sz w:val="24"/>
        </w:rPr>
        <w:t>【项目编号：      】政府采购活动的资格条件并且没有税收缴纳、社会保障等方面的失信记录。</w:t>
      </w:r>
      <w:r>
        <w:rPr>
          <w:rFonts w:hint="eastAsia" w:ascii="宋体" w:hAnsi="宋体" w:eastAsia="宋体" w:cs="宋体"/>
          <w:kern w:val="0"/>
          <w:sz w:val="24"/>
          <w:lang w:val="zh-CN"/>
        </w:rPr>
        <w:t xml:space="preserve">          </w:t>
      </w:r>
    </w:p>
    <w:p>
      <w:pPr>
        <w:adjustRightInd w:val="0"/>
        <w:spacing w:line="360" w:lineRule="auto"/>
        <w:rPr>
          <w:rFonts w:hint="eastAsia" w:ascii="宋体" w:hAnsi="宋体" w:eastAsia="宋体" w:cs="宋体"/>
          <w:kern w:val="0"/>
          <w:sz w:val="24"/>
          <w:lang w:val="zh-CN"/>
        </w:rPr>
      </w:pPr>
    </w:p>
    <w:p>
      <w:pPr>
        <w:adjustRightInd w:val="0"/>
        <w:spacing w:line="360" w:lineRule="auto"/>
        <w:rPr>
          <w:rFonts w:hint="eastAsia" w:ascii="宋体" w:hAnsi="宋体" w:eastAsia="宋体" w:cs="宋体"/>
          <w:kern w:val="0"/>
          <w:sz w:val="24"/>
          <w:lang w:val="zh-CN"/>
        </w:rPr>
      </w:pPr>
    </w:p>
    <w:p>
      <w:pPr>
        <w:adjustRightInd w:val="0"/>
        <w:spacing w:line="360" w:lineRule="auto"/>
        <w:ind w:firstLine="4320" w:firstLineChars="1800"/>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cs="宋体"/>
          <w:kern w:val="0"/>
          <w:sz w:val="24"/>
          <w:lang w:val="zh-CN"/>
        </w:rPr>
        <w:t>公章</w:t>
      </w:r>
      <w:r>
        <w:rPr>
          <w:rFonts w:hint="eastAsia" w:ascii="宋体" w:hAnsi="宋体" w:eastAsia="宋体" w:cs="宋体"/>
          <w:kern w:val="0"/>
          <w:sz w:val="24"/>
          <w:lang w:val="zh-CN"/>
        </w:rPr>
        <w:t xml:space="preserve">)：                              </w:t>
      </w:r>
    </w:p>
    <w:p>
      <w:pPr>
        <w:ind w:firstLine="480" w:firstLineChars="200"/>
        <w:jc w:val="center"/>
        <w:rPr>
          <w:rFonts w:hint="eastAsia" w:ascii="宋体" w:hAnsi="宋体" w:eastAsia="宋体" w:cs="宋体"/>
          <w:kern w:val="0"/>
          <w:sz w:val="24"/>
          <w:lang w:val="zh-CN"/>
        </w:rPr>
      </w:pPr>
      <w:r>
        <w:rPr>
          <w:rFonts w:hint="eastAsia" w:ascii="宋体" w:hAnsi="宋体"/>
          <w:kern w:val="0"/>
          <w:sz w:val="24"/>
          <w:lang w:val="zh-CN"/>
        </w:rPr>
        <w:t xml:space="preserve"> 法定代表人或授权委托人(签字或盖章)：</w:t>
      </w:r>
      <w:r>
        <w:rPr>
          <w:rFonts w:hint="eastAsia" w:ascii="宋体" w:hAnsi="宋体" w:eastAsia="宋体" w:cs="宋体"/>
          <w:kern w:val="0"/>
          <w:sz w:val="24"/>
          <w:lang w:val="zh-CN"/>
        </w:rPr>
        <w:t xml:space="preserve">                 </w:t>
      </w:r>
    </w:p>
    <w:p>
      <w:pPr>
        <w:ind w:firstLine="480" w:firstLineChars="200"/>
        <w:jc w:val="center"/>
        <w:rPr>
          <w:rFonts w:hint="eastAsia" w:ascii="宋体" w:hAnsi="宋体" w:eastAsia="宋体" w:cs="宋体"/>
          <w:b/>
          <w:sz w:val="24"/>
        </w:rPr>
      </w:pPr>
      <w:r>
        <w:rPr>
          <w:rFonts w:hint="eastAsia" w:ascii="宋体" w:hAnsi="宋体" w:eastAsia="宋体" w:cs="宋体"/>
          <w:kern w:val="0"/>
          <w:sz w:val="24"/>
          <w:lang w:val="zh-CN"/>
        </w:rPr>
        <w:t xml:space="preserve">  日期：  年  月   日</w:t>
      </w:r>
    </w:p>
    <w:p>
      <w:pPr>
        <w:pStyle w:val="5"/>
        <w:ind w:firstLineChars="200"/>
        <w:rPr>
          <w:rFonts w:hint="eastAsia"/>
        </w:rPr>
      </w:pPr>
    </w:p>
    <w:p>
      <w:pPr>
        <w:pStyle w:val="5"/>
        <w:ind w:firstLine="482" w:firstLineChars="200"/>
        <w:rPr>
          <w:rFonts w:hint="eastAsia" w:ascii="宋体" w:hAnsi="宋体"/>
          <w:b/>
          <w:bCs/>
          <w:sz w:val="24"/>
          <w:szCs w:val="24"/>
        </w:rPr>
      </w:pPr>
    </w:p>
    <w:p>
      <w:pPr>
        <w:snapToGrid w:val="0"/>
        <w:spacing w:line="360" w:lineRule="auto"/>
        <w:ind w:right="480"/>
        <w:jc w:val="center"/>
        <w:rPr>
          <w:rFonts w:hint="eastAsia" w:ascii="宋体" w:hAnsi="宋体" w:eastAsia="宋体" w:cs="宋体"/>
          <w:b/>
          <w:kern w:val="0"/>
          <w:sz w:val="24"/>
        </w:rPr>
      </w:pPr>
      <w:r>
        <w:rPr>
          <w:rFonts w:hint="eastAsia" w:ascii="宋体" w:hAnsi="宋体" w:eastAsia="宋体" w:cs="宋体"/>
          <w:b/>
          <w:kern w:val="0"/>
          <w:sz w:val="24"/>
        </w:rPr>
        <w:t>五、具有履行合同所必需的设备和专业技术能力的承诺函</w:t>
      </w:r>
    </w:p>
    <w:p>
      <w:pPr>
        <w:snapToGrid w:val="0"/>
        <w:spacing w:line="360" w:lineRule="auto"/>
        <w:rPr>
          <w:rFonts w:hint="eastAsia" w:ascii="宋体" w:hAnsi="宋体" w:eastAsia="宋体" w:cs="宋体"/>
          <w:sz w:val="24"/>
        </w:rPr>
      </w:pPr>
      <w:r>
        <w:rPr>
          <w:rFonts w:hint="eastAsia" w:ascii="宋体" w:hAnsi="宋体" w:cs="宋体"/>
          <w:sz w:val="24"/>
        </w:rPr>
        <w:t>（</w:t>
      </w:r>
      <w:r>
        <w:rPr>
          <w:rFonts w:hint="eastAsia" w:ascii="宋体" w:hAnsi="宋体" w:eastAsia="宋体" w:cs="宋体"/>
          <w:sz w:val="24"/>
        </w:rPr>
        <w:t>采购人）</w:t>
      </w:r>
      <w:r>
        <w:rPr>
          <w:rFonts w:hint="eastAsia" w:ascii="宋体" w:hAnsi="宋体" w:eastAsia="宋体" w:cs="宋体"/>
          <w:kern w:val="0"/>
          <w:sz w:val="24"/>
          <w:lang w:val="zh-CN"/>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我方郑重承诺，我方具有履行</w:t>
      </w:r>
      <w:r>
        <w:rPr>
          <w:rFonts w:hint="eastAsia" w:ascii="宋体" w:hAnsi="宋体" w:eastAsia="宋体" w:cs="宋体"/>
          <w:kern w:val="0"/>
          <w:sz w:val="24"/>
          <w:u w:val="single"/>
          <w:lang w:val="zh-CN"/>
        </w:rPr>
        <w:t>项目名称：</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zh-CN"/>
        </w:rPr>
        <w:t xml:space="preserve"> </w:t>
      </w:r>
      <w:r>
        <w:rPr>
          <w:rFonts w:hint="eastAsia" w:ascii="宋体" w:hAnsi="宋体" w:eastAsia="宋体" w:cs="宋体"/>
          <w:sz w:val="24"/>
        </w:rPr>
        <w:t>【项目编号：      】合同所必需的设备和专业技术能力。如中标，我方将保证合同顺利履行。</w:t>
      </w:r>
    </w:p>
    <w:p>
      <w:pPr>
        <w:snapToGrid w:val="0"/>
        <w:spacing w:line="360" w:lineRule="auto"/>
        <w:rPr>
          <w:rFonts w:hint="eastAsia" w:ascii="宋体" w:hAnsi="宋体" w:eastAsia="宋体" w:cs="宋体"/>
          <w:kern w:val="0"/>
          <w:sz w:val="24"/>
          <w:lang w:val="zh-CN"/>
        </w:rPr>
      </w:pPr>
    </w:p>
    <w:p>
      <w:pPr>
        <w:snapToGrid w:val="0"/>
        <w:spacing w:line="360" w:lineRule="auto"/>
        <w:ind w:firstLine="5040" w:firstLineChars="2100"/>
        <w:rPr>
          <w:rFonts w:hint="eastAsia" w:ascii="宋体" w:hAnsi="宋体" w:eastAsia="宋体" w:cs="宋体"/>
          <w:kern w:val="0"/>
          <w:sz w:val="24"/>
        </w:rPr>
      </w:pPr>
      <w:r>
        <w:rPr>
          <w:rFonts w:hint="eastAsia" w:ascii="宋体" w:hAnsi="宋体" w:eastAsia="宋体" w:cs="宋体"/>
          <w:kern w:val="0"/>
          <w:sz w:val="24"/>
          <w:lang w:val="zh-CN"/>
        </w:rPr>
        <w:t xml:space="preserve"> 投标人名称(</w:t>
      </w:r>
      <w:r>
        <w:rPr>
          <w:rFonts w:hint="eastAsia" w:ascii="宋体" w:hAnsi="宋体" w:cs="宋体"/>
          <w:kern w:val="0"/>
          <w:sz w:val="24"/>
          <w:lang w:val="zh-CN"/>
        </w:rPr>
        <w:t>公章</w:t>
      </w:r>
      <w:r>
        <w:rPr>
          <w:rFonts w:hint="eastAsia" w:ascii="宋体" w:hAnsi="宋体" w:eastAsia="宋体" w:cs="宋体"/>
          <w:kern w:val="0"/>
          <w:sz w:val="24"/>
          <w:lang w:val="zh-CN"/>
        </w:rPr>
        <w:t>)：</w:t>
      </w:r>
    </w:p>
    <w:p>
      <w:pPr>
        <w:snapToGrid w:val="0"/>
        <w:spacing w:line="360" w:lineRule="auto"/>
        <w:ind w:firstLine="5160" w:firstLineChars="2150"/>
        <w:rPr>
          <w:rFonts w:hint="eastAsia" w:ascii="宋体" w:hAnsi="宋体" w:eastAsia="宋体" w:cs="宋体"/>
          <w:kern w:val="0"/>
          <w:sz w:val="24"/>
          <w:lang w:val="zh-CN"/>
        </w:rPr>
      </w:pPr>
      <w:r>
        <w:rPr>
          <w:rFonts w:hint="eastAsia" w:ascii="宋体" w:hAnsi="宋体"/>
          <w:kern w:val="0"/>
          <w:sz w:val="24"/>
          <w:lang w:val="zh-CN"/>
        </w:rPr>
        <w:t xml:space="preserve"> 法定代表人或授权委托人(签字或盖章)：</w:t>
      </w:r>
    </w:p>
    <w:p>
      <w:pPr>
        <w:snapToGrid w:val="0"/>
        <w:spacing w:line="360" w:lineRule="auto"/>
        <w:ind w:firstLine="5160" w:firstLineChars="215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pStyle w:val="5"/>
        <w:ind w:firstLine="0" w:firstLineChars="0"/>
        <w:jc w:val="center"/>
        <w:rPr>
          <w:rFonts w:hint="eastAsia"/>
          <w:b/>
          <w:bCs/>
          <w:sz w:val="24"/>
          <w:szCs w:val="24"/>
        </w:rPr>
      </w:pPr>
      <w:r>
        <w:rPr>
          <w:rFonts w:hint="eastAsia" w:ascii="宋体" w:hAnsi="宋体"/>
          <w:b/>
          <w:bCs/>
          <w:sz w:val="24"/>
          <w:szCs w:val="24"/>
        </w:rPr>
        <w:t>六、</w:t>
      </w:r>
      <w:r>
        <w:rPr>
          <w:rFonts w:hint="eastAsia" w:ascii="宋体" w:hAnsi="宋体" w:cs="宋体"/>
          <w:b/>
          <w:bCs/>
          <w:sz w:val="24"/>
        </w:rPr>
        <w:t>参加政府采购活动前三年内，在经营活动中没有重大违法记录的声明</w:t>
      </w:r>
    </w:p>
    <w:p>
      <w:pPr>
        <w:snapToGrid w:val="0"/>
        <w:spacing w:line="360" w:lineRule="auto"/>
        <w:rPr>
          <w:rFonts w:ascii="宋体" w:hAnsi="宋体" w:cs="宋体"/>
          <w:kern w:val="0"/>
          <w:sz w:val="24"/>
        </w:rPr>
      </w:pPr>
      <w:r>
        <w:rPr>
          <w:rFonts w:hint="eastAsia" w:ascii="宋体" w:hAnsi="宋体" w:cs="宋体"/>
          <w:sz w:val="24"/>
        </w:rPr>
        <w:t>（采购人）</w:t>
      </w:r>
      <w:r>
        <w:rPr>
          <w:rFonts w:hint="eastAsia" w:ascii="宋体" w:hAnsi="宋体" w:cs="宋体"/>
          <w:kern w:val="0"/>
          <w:sz w:val="24"/>
          <w:lang w:val="zh-CN"/>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声明投标截止时间前三年，在</w:t>
      </w:r>
      <w:r>
        <w:rPr>
          <w:rFonts w:hint="eastAsia" w:ascii="宋体" w:hAnsi="宋体" w:cs="宋体"/>
          <w:kern w:val="0"/>
          <w:sz w:val="24"/>
        </w:rPr>
        <w:t>经营活动中</w:t>
      </w:r>
      <w:r>
        <w:rPr>
          <w:rFonts w:hint="eastAsia" w:ascii="宋体" w:hAnsi="宋体" w:cs="宋体"/>
          <w:sz w:val="24"/>
        </w:rPr>
        <w:t xml:space="preserve">没有重大违法记录。 </w:t>
      </w:r>
    </w:p>
    <w:p>
      <w:pPr>
        <w:spacing w:line="360" w:lineRule="auto"/>
        <w:ind w:firstLine="480" w:firstLineChars="200"/>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投标人名称(公章)：</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kern w:val="0"/>
          <w:sz w:val="24"/>
          <w:lang w:val="zh-CN"/>
        </w:rPr>
        <w:t xml:space="preserve"> 法定代表人或授权委托人(签字或盖章)：</w:t>
      </w:r>
    </w:p>
    <w:p>
      <w:pPr>
        <w:snapToGrid w:val="0"/>
        <w:spacing w:line="360" w:lineRule="auto"/>
        <w:ind w:firstLine="5280" w:firstLineChars="220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5"/>
        <w:ind w:firstLineChars="200"/>
      </w:pPr>
    </w:p>
    <w:p>
      <w:pPr>
        <w:spacing w:line="420" w:lineRule="exact"/>
        <w:ind w:firstLine="482" w:firstLineChars="200"/>
        <w:jc w:val="center"/>
        <w:rPr>
          <w:rFonts w:hint="eastAsia" w:ascii="宋体" w:hAnsi="宋体" w:eastAsia="宋体" w:cs="宋体"/>
          <w:b/>
          <w:bCs/>
          <w:sz w:val="24"/>
        </w:rPr>
      </w:pPr>
      <w:r>
        <w:rPr>
          <w:rFonts w:hint="eastAsia" w:ascii="宋体" w:hAnsi="宋体" w:eastAsia="宋体" w:cs="宋体"/>
          <w:b/>
          <w:bCs/>
          <w:sz w:val="24"/>
        </w:rPr>
        <w:t>七、</w:t>
      </w:r>
      <w:r>
        <w:rPr>
          <w:rFonts w:hint="eastAsia" w:ascii="宋体" w:hAnsi="宋体" w:eastAsia="宋体" w:cs="宋体"/>
          <w:b/>
          <w:kern w:val="0"/>
          <w:sz w:val="24"/>
        </w:rPr>
        <w:t>具有良好商业信誉特别声明</w:t>
      </w:r>
    </w:p>
    <w:p>
      <w:pPr>
        <w:snapToGrid w:val="0"/>
        <w:spacing w:line="360" w:lineRule="auto"/>
        <w:rPr>
          <w:rFonts w:ascii="宋体" w:hAnsi="宋体" w:cs="宋体"/>
          <w:kern w:val="0"/>
          <w:sz w:val="24"/>
        </w:rPr>
      </w:pPr>
      <w:r>
        <w:rPr>
          <w:rFonts w:hint="eastAsia" w:ascii="宋体" w:hAnsi="宋体" w:cs="宋体"/>
          <w:sz w:val="24"/>
        </w:rPr>
        <w:t>（采购人）</w:t>
      </w:r>
      <w:r>
        <w:rPr>
          <w:rFonts w:hint="eastAsia" w:ascii="宋体" w:hAnsi="宋体" w:cs="宋体"/>
          <w:kern w:val="0"/>
          <w:sz w:val="24"/>
          <w:lang w:val="zh-CN"/>
        </w:rPr>
        <w:t>：</w:t>
      </w:r>
    </w:p>
    <w:p>
      <w:pPr>
        <w:snapToGrid w:val="0"/>
        <w:spacing w:line="360" w:lineRule="auto"/>
        <w:ind w:firstLine="480"/>
        <w:rPr>
          <w:rFonts w:hint="eastAsia" w:ascii="宋体" w:hAnsi="宋体" w:eastAsia="宋体" w:cs="宋体"/>
          <w:kern w:val="0"/>
          <w:sz w:val="24"/>
          <w:lang w:val="zh-CN"/>
        </w:rPr>
      </w:pPr>
      <w:r>
        <w:rPr>
          <w:rFonts w:hint="eastAsia" w:ascii="宋体" w:hAnsi="宋体" w:eastAsia="宋体" w:cs="宋体"/>
          <w:sz w:val="24"/>
        </w:rPr>
        <w:t>截至投标截止时间，我方具有良好的商业信誉，不存在下列情形（包括但不限于）。否则，我方将承担在资格审查时不被通过的后果。</w:t>
      </w:r>
    </w:p>
    <w:p>
      <w:pPr>
        <w:pStyle w:val="87"/>
        <w:spacing w:before="0"/>
        <w:ind w:firstLine="495" w:firstLineChars="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b/>
          <w:szCs w:val="24"/>
        </w:rPr>
        <w:t>、</w:t>
      </w:r>
      <w:r>
        <w:rPr>
          <w:rFonts w:hint="eastAsia" w:ascii="宋体" w:hAnsi="宋体" w:eastAsia="宋体" w:cs="宋体"/>
          <w:szCs w:val="24"/>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hint="eastAsia" w:ascii="宋体" w:hAnsi="宋体" w:eastAsia="宋体" w:cs="宋体"/>
          <w:sz w:val="24"/>
        </w:rPr>
      </w:pPr>
    </w:p>
    <w:p>
      <w:pPr>
        <w:snapToGrid w:val="0"/>
        <w:spacing w:line="360" w:lineRule="auto"/>
        <w:jc w:val="center"/>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投标人名称(公章)：</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kern w:val="0"/>
          <w:sz w:val="24"/>
          <w:lang w:val="zh-CN"/>
        </w:rPr>
        <w:t xml:space="preserve"> 法定代表人或授权委托人(签字或盖章)：</w:t>
      </w:r>
    </w:p>
    <w:p>
      <w:pPr>
        <w:snapToGrid w:val="0"/>
        <w:spacing w:line="360" w:lineRule="auto"/>
        <w:ind w:firstLine="5280" w:firstLineChars="220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420" w:lineRule="exact"/>
        <w:ind w:firstLine="482" w:firstLineChars="200"/>
        <w:jc w:val="left"/>
        <w:rPr>
          <w:rFonts w:hint="eastAsia" w:ascii="宋体" w:hAnsi="宋体" w:cs="宋体"/>
          <w:b/>
          <w:bCs/>
          <w:sz w:val="24"/>
        </w:rPr>
      </w:pPr>
    </w:p>
    <w:p>
      <w:pPr>
        <w:pStyle w:val="10"/>
        <w:rPr>
          <w:rFonts w:hint="eastAsia" w:ascii="宋体" w:hAnsi="宋体" w:cs="宋体"/>
          <w:b w:val="0"/>
          <w:bCs w:val="0"/>
          <w:sz w:val="24"/>
        </w:rPr>
      </w:pPr>
    </w:p>
    <w:p>
      <w:pPr>
        <w:rPr>
          <w:rFonts w:hint="eastAsia"/>
        </w:rPr>
      </w:pPr>
    </w:p>
    <w:p>
      <w:pPr>
        <w:snapToGrid w:val="0"/>
        <w:spacing w:line="420" w:lineRule="exact"/>
        <w:ind w:firstLine="482" w:firstLineChars="200"/>
        <w:jc w:val="left"/>
        <w:rPr>
          <w:rFonts w:hint="eastAsia" w:ascii="宋体" w:hAnsi="宋体" w:cs="宋体"/>
          <w:b/>
          <w:bCs/>
          <w:spacing w:val="-1"/>
          <w:sz w:val="24"/>
        </w:rPr>
      </w:pPr>
      <w:r>
        <w:rPr>
          <w:rFonts w:hint="eastAsia" w:ascii="宋体" w:hAnsi="宋体" w:cs="宋体"/>
          <w:b/>
          <w:bCs/>
          <w:sz w:val="24"/>
        </w:rPr>
        <w:t>八、符合特定资格条件（如果项目要求）的有关证明材料（复印件）</w:t>
      </w:r>
    </w:p>
    <w:p>
      <w:pPr>
        <w:adjustRightInd w:val="0"/>
        <w:snapToGrid w:val="0"/>
        <w:spacing w:line="360" w:lineRule="auto"/>
        <w:ind w:right="480"/>
        <w:jc w:val="center"/>
        <w:rPr>
          <w:rFonts w:hint="eastAsia" w:ascii="宋体" w:hAnsi="宋体"/>
          <w:b/>
          <w:kern w:val="0"/>
          <w:sz w:val="24"/>
          <w:lang w:val="zh-CN"/>
        </w:rPr>
      </w:pPr>
      <w:r>
        <w:rPr>
          <w:rFonts w:hint="eastAsia" w:ascii="宋体" w:hAnsi="宋体" w:cs="宋体"/>
          <w:sz w:val="24"/>
        </w:rPr>
        <w:t>（由投标人根据招标公告合格的投标人应具备的特定资格要求编制；如果本项目没有设置特定资格条件，则不需要提供）</w:t>
      </w:r>
      <w:r>
        <w:rPr>
          <w:rFonts w:hint="eastAsia" w:ascii="宋体" w:hAnsi="宋体" w:cs="宋体"/>
          <w:b/>
          <w:bCs/>
          <w:sz w:val="24"/>
        </w:rPr>
        <w:t>（加盖单位公章）</w:t>
      </w:r>
    </w:p>
    <w:p>
      <w:pPr>
        <w:adjustRightInd w:val="0"/>
        <w:snapToGrid w:val="0"/>
        <w:spacing w:line="360" w:lineRule="auto"/>
        <w:ind w:right="480"/>
        <w:jc w:val="center"/>
        <w:rPr>
          <w:rFonts w:hint="eastAsia" w:ascii="宋体" w:hAnsi="宋体"/>
          <w:b/>
          <w:kern w:val="0"/>
          <w:sz w:val="24"/>
          <w:lang w:val="zh-CN"/>
        </w:rPr>
      </w:pPr>
    </w:p>
    <w:p>
      <w:pPr>
        <w:adjustRightInd w:val="0"/>
        <w:snapToGrid w:val="0"/>
        <w:spacing w:line="360" w:lineRule="auto"/>
        <w:ind w:right="480"/>
        <w:jc w:val="left"/>
        <w:rPr>
          <w:rFonts w:hint="eastAsia" w:ascii="宋体" w:hAnsi="宋体"/>
          <w:b/>
          <w:kern w:val="0"/>
          <w:sz w:val="28"/>
          <w:szCs w:val="28"/>
        </w:rPr>
      </w:pPr>
    </w:p>
    <w:p>
      <w:pPr>
        <w:adjustRightInd w:val="0"/>
        <w:snapToGrid w:val="0"/>
        <w:spacing w:line="360" w:lineRule="auto"/>
        <w:ind w:right="480"/>
        <w:jc w:val="left"/>
        <w:rPr>
          <w:rFonts w:hint="eastAsia" w:ascii="宋体" w:hAnsi="宋体"/>
          <w:b/>
          <w:kern w:val="0"/>
          <w:sz w:val="28"/>
          <w:szCs w:val="28"/>
        </w:rPr>
      </w:pPr>
    </w:p>
    <w:p>
      <w:pPr>
        <w:snapToGrid w:val="0"/>
        <w:spacing w:before="120" w:beforeLines="50" w:after="50"/>
        <w:rPr>
          <w:rFonts w:hint="eastAsia" w:ascii="宋体" w:hAnsi="宋体"/>
          <w:sz w:val="30"/>
          <w:szCs w:val="30"/>
        </w:rPr>
      </w:pPr>
    </w:p>
    <w:p>
      <w:pPr>
        <w:snapToGrid w:val="0"/>
        <w:spacing w:before="120" w:beforeLines="50" w:after="50"/>
        <w:outlineLvl w:val="0"/>
        <w:rPr>
          <w:rFonts w:ascii="宋体" w:hAnsi="宋体"/>
          <w:b/>
          <w:sz w:val="30"/>
          <w:szCs w:val="30"/>
        </w:rPr>
      </w:pPr>
      <w:bookmarkStart w:id="32" w:name="_Toc28701"/>
      <w:r>
        <w:rPr>
          <w:rFonts w:hint="eastAsia" w:ascii="宋体" w:hAnsi="宋体"/>
          <w:sz w:val="30"/>
          <w:szCs w:val="30"/>
        </w:rPr>
        <w:t>封面格式</w:t>
      </w:r>
      <w:bookmarkEnd w:id="32"/>
      <w:r>
        <w:rPr>
          <w:rFonts w:hint="eastAsia" w:ascii="宋体" w:hAnsi="宋体"/>
          <w:b/>
          <w:sz w:val="30"/>
          <w:szCs w:val="30"/>
        </w:rPr>
        <w:t xml:space="preserve">                                    </w:t>
      </w:r>
    </w:p>
    <w:p>
      <w:pPr>
        <w:snapToGrid w:val="0"/>
        <w:spacing w:before="120" w:beforeLines="50" w:after="50"/>
        <w:jc w:val="right"/>
        <w:rPr>
          <w:rFonts w:ascii="宋体" w:hAnsi="宋体"/>
          <w:bCs/>
          <w:sz w:val="30"/>
          <w:szCs w:val="30"/>
        </w:rPr>
      </w:pPr>
      <w:r>
        <w:rPr>
          <w:rFonts w:ascii="宋体" w:hAnsi="宋体"/>
          <w:sz w:val="30"/>
          <w:szCs w:val="30"/>
        </w:rPr>
        <w:t xml:space="preserve">                                            </w:t>
      </w:r>
    </w:p>
    <w:p>
      <w:pPr>
        <w:spacing w:before="240" w:beforeLines="100" w:line="240" w:lineRule="atLeast"/>
        <w:ind w:right="-108"/>
        <w:jc w:val="center"/>
        <w:rPr>
          <w:rFonts w:hint="eastAsia" w:ascii="宋体" w:hAnsi="宋体"/>
          <w:sz w:val="36"/>
          <w:szCs w:val="36"/>
        </w:rPr>
      </w:pPr>
      <w:r>
        <w:rPr>
          <w:rFonts w:hint="eastAsia" w:ascii="宋体" w:hAnsi="宋体"/>
          <w:sz w:val="36"/>
          <w:szCs w:val="36"/>
        </w:rPr>
        <w:t xml:space="preserve">项目名称：************** </w:t>
      </w:r>
    </w:p>
    <w:p>
      <w:pPr>
        <w:spacing w:before="240" w:beforeLines="100" w:line="240" w:lineRule="atLeast"/>
        <w:ind w:right="-108"/>
        <w:jc w:val="center"/>
        <w:rPr>
          <w:rFonts w:hint="eastAsia" w:ascii="宋体" w:hAnsi="宋体"/>
          <w:sz w:val="36"/>
          <w:szCs w:val="36"/>
        </w:rPr>
      </w:pPr>
      <w:r>
        <w:rPr>
          <w:rFonts w:hint="eastAsia" w:ascii="宋体" w:hAnsi="宋体"/>
          <w:sz w:val="36"/>
          <w:szCs w:val="36"/>
        </w:rPr>
        <w:t xml:space="preserve">项目编号：************** </w:t>
      </w:r>
    </w:p>
    <w:p>
      <w:pPr>
        <w:spacing w:after="100" w:afterAutospacing="1" w:line="800" w:lineRule="exact"/>
        <w:ind w:right="-108"/>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商</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务</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技</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术</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before="50" w:after="50"/>
        <w:rPr>
          <w:rFonts w:hint="eastAsia" w:ascii="宋体" w:hAnsi="宋体"/>
          <w:sz w:val="30"/>
          <w:szCs w:val="30"/>
        </w:rPr>
      </w:pPr>
    </w:p>
    <w:p>
      <w:pPr>
        <w:snapToGrid w:val="0"/>
        <w:spacing w:line="420" w:lineRule="exact"/>
        <w:jc w:val="left"/>
        <w:rPr>
          <w:rFonts w:hint="eastAsia" w:ascii="宋体" w:hAnsi="宋体"/>
          <w:bCs/>
          <w:sz w:val="24"/>
          <w:highlight w:val="yellow"/>
        </w:rPr>
      </w:pPr>
    </w:p>
    <w:p>
      <w:pPr>
        <w:pStyle w:val="5"/>
        <w:ind w:firstLine="210"/>
        <w:rPr>
          <w:rFonts w:hint="eastAsia"/>
        </w:rPr>
      </w:pPr>
    </w:p>
    <w:p>
      <w:pPr>
        <w:rPr>
          <w:rFonts w:hint="eastAsia"/>
        </w:rPr>
      </w:pPr>
    </w:p>
    <w:p>
      <w:pPr>
        <w:pStyle w:val="149"/>
        <w:rPr>
          <w:rFonts w:hint="eastAsia"/>
        </w:rPr>
      </w:pPr>
    </w:p>
    <w:p>
      <w:pPr>
        <w:pStyle w:val="149"/>
        <w:rPr>
          <w:rFonts w:hint="eastAsia"/>
        </w:rPr>
      </w:pPr>
    </w:p>
    <w:p>
      <w:pPr>
        <w:snapToGrid w:val="0"/>
        <w:spacing w:line="360" w:lineRule="auto"/>
        <w:ind w:left="420" w:leftChars="200"/>
        <w:jc w:val="left"/>
        <w:rPr>
          <w:rFonts w:hint="eastAsia" w:ascii="宋体" w:hAnsi="宋体" w:cs="宋体"/>
          <w:color w:val="000000"/>
          <w:sz w:val="24"/>
        </w:rPr>
      </w:pPr>
    </w:p>
    <w:p>
      <w:pPr>
        <w:snapToGrid w:val="0"/>
        <w:spacing w:line="360" w:lineRule="auto"/>
        <w:ind w:left="420" w:leftChars="200"/>
        <w:jc w:val="left"/>
        <w:rPr>
          <w:rFonts w:hint="eastAsia" w:ascii="宋体" w:hAnsi="宋体"/>
          <w:color w:val="C00000"/>
          <w:sz w:val="24"/>
        </w:rPr>
      </w:pPr>
      <w:r>
        <w:rPr>
          <w:rFonts w:hint="eastAsia" w:ascii="宋体" w:hAnsi="宋体" w:cs="宋体"/>
          <w:color w:val="000000"/>
          <w:sz w:val="24"/>
        </w:rPr>
        <w:t>评分索引表</w:t>
      </w:r>
      <w:r>
        <w:rPr>
          <w:rFonts w:hint="eastAsia" w:ascii="宋体" w:hAnsi="宋体" w:cs="宋体"/>
          <w:sz w:val="24"/>
        </w:rPr>
        <w:t>（格式自拟，主要用于评委对应评分内容）</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（1）声明书</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（2）投标人情况介绍</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（3）</w:t>
      </w:r>
      <w:r>
        <w:rPr>
          <w:rFonts w:hint="eastAsia" w:ascii="宋体" w:hAnsi="宋体" w:cs="宋体"/>
          <w:color w:val="000000"/>
          <w:sz w:val="24"/>
        </w:rPr>
        <w:t>针对本项目的保安服务理念、定位、目标</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s="宋体"/>
          <w:sz w:val="24"/>
        </w:rPr>
        <w:t>针对本项目的组织架构、管理机制及质量标准措施</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（5）</w:t>
      </w:r>
      <w:r>
        <w:rPr>
          <w:rFonts w:hint="eastAsia" w:ascii="宋体" w:hAnsi="宋体" w:cs="宋体"/>
          <w:sz w:val="24"/>
        </w:rPr>
        <w:t>针对本项目的各项管理制度</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（6）保安管理与服务方案</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（7）项目人员</w:t>
      </w:r>
      <w:r>
        <w:rPr>
          <w:rFonts w:hint="eastAsia" w:ascii="宋体" w:hAnsi="宋体"/>
          <w:color w:val="000000"/>
          <w:sz w:val="24"/>
          <w:lang w:val="en-US" w:eastAsia="zh-CN"/>
        </w:rPr>
        <w:t>及装备</w:t>
      </w:r>
      <w:r>
        <w:rPr>
          <w:rFonts w:hint="eastAsia" w:ascii="宋体" w:hAnsi="宋体"/>
          <w:color w:val="000000"/>
          <w:sz w:val="24"/>
        </w:rPr>
        <w:t>配置</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（8）突发事件的应急措施、应急响应能力</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（9）服务承诺和特殊服务情况</w:t>
      </w:r>
    </w:p>
    <w:p>
      <w:pPr>
        <w:snapToGrid w:val="0"/>
        <w:spacing w:line="360" w:lineRule="auto"/>
        <w:ind w:firstLine="470" w:firstLineChars="196"/>
        <w:jc w:val="left"/>
        <w:rPr>
          <w:rFonts w:hint="eastAsia" w:ascii="宋体" w:hAnsi="宋体"/>
          <w:color w:val="000000"/>
          <w:sz w:val="24"/>
        </w:rPr>
      </w:pPr>
      <w:r>
        <w:rPr>
          <w:rFonts w:hint="eastAsia" w:ascii="宋体" w:hAnsi="宋体"/>
          <w:color w:val="000000"/>
          <w:sz w:val="24"/>
        </w:rPr>
        <w:t>（10）企业综合实力：类似业绩情况（含类似项目实施情况一览表、合同</w:t>
      </w:r>
      <w:r>
        <w:rPr>
          <w:rFonts w:hint="eastAsia" w:ascii="宋体" w:hAnsi="宋体"/>
          <w:color w:val="000000"/>
          <w:sz w:val="24"/>
          <w:lang w:val="en-US" w:eastAsia="zh-CN"/>
        </w:rPr>
        <w:t>或</w:t>
      </w:r>
      <w:r>
        <w:rPr>
          <w:rFonts w:hint="eastAsia" w:ascii="宋体" w:hAnsi="宋体"/>
          <w:color w:val="000000"/>
          <w:sz w:val="24"/>
        </w:rPr>
        <w:t>中标通知书等扫描件）、认证证书、荣誉情况</w:t>
      </w:r>
    </w:p>
    <w:p>
      <w:pPr>
        <w:snapToGrid w:val="0"/>
        <w:spacing w:line="440" w:lineRule="exact"/>
        <w:ind w:firstLine="472" w:firstLineChars="196"/>
        <w:jc w:val="left"/>
        <w:rPr>
          <w:rFonts w:hint="eastAsia" w:ascii="宋体" w:hAnsi="宋体"/>
          <w:b/>
          <w:bCs/>
          <w:color w:val="000000"/>
          <w:sz w:val="24"/>
        </w:rPr>
      </w:pPr>
      <w:r>
        <w:rPr>
          <w:rFonts w:hint="eastAsia" w:ascii="宋体" w:hAnsi="宋体"/>
          <w:b/>
          <w:bCs/>
          <w:color w:val="000000"/>
          <w:sz w:val="24"/>
        </w:rPr>
        <w:t>注：以上目录是编制技术响应内容的基本格式要求，供参考，</w:t>
      </w:r>
      <w:r>
        <w:rPr>
          <w:rFonts w:hint="eastAsia" w:ascii="宋体" w:hAnsi="宋体"/>
          <w:b/>
          <w:color w:val="000000"/>
          <w:sz w:val="24"/>
        </w:rPr>
        <w:t>投标人</w:t>
      </w:r>
      <w:r>
        <w:rPr>
          <w:rFonts w:hint="eastAsia" w:ascii="宋体" w:hAnsi="宋体"/>
          <w:b/>
          <w:bCs/>
          <w:color w:val="000000"/>
          <w:sz w:val="24"/>
        </w:rPr>
        <w:t>可根据自身情况进一步补充、细化、优化。</w:t>
      </w:r>
    </w:p>
    <w:p>
      <w:pPr>
        <w:adjustRightInd w:val="0"/>
        <w:snapToGrid w:val="0"/>
        <w:spacing w:line="360" w:lineRule="auto"/>
        <w:ind w:right="480"/>
        <w:jc w:val="center"/>
        <w:rPr>
          <w:rFonts w:hint="eastAsia" w:ascii="宋体" w:hAnsi="宋体"/>
          <w:b/>
          <w:kern w:val="0"/>
          <w:sz w:val="24"/>
          <w:lang w:val="zh-CN"/>
        </w:rPr>
      </w:pPr>
    </w:p>
    <w:p>
      <w:pPr>
        <w:adjustRightInd w:val="0"/>
        <w:snapToGrid w:val="0"/>
        <w:spacing w:line="360" w:lineRule="auto"/>
        <w:ind w:right="480"/>
        <w:jc w:val="center"/>
        <w:rPr>
          <w:rFonts w:hint="eastAsia" w:ascii="宋体" w:hAnsi="宋体"/>
          <w:b/>
          <w:kern w:val="0"/>
          <w:sz w:val="24"/>
          <w:lang w:val="zh-CN"/>
        </w:rPr>
      </w:pPr>
    </w:p>
    <w:p>
      <w:pPr>
        <w:adjustRightInd w:val="0"/>
        <w:snapToGrid w:val="0"/>
        <w:spacing w:line="360" w:lineRule="auto"/>
        <w:ind w:right="480"/>
        <w:jc w:val="center"/>
        <w:rPr>
          <w:rFonts w:hint="eastAsia" w:ascii="宋体" w:hAnsi="宋体"/>
          <w:b/>
          <w:kern w:val="0"/>
          <w:sz w:val="24"/>
          <w:lang w:val="zh-CN"/>
        </w:rPr>
      </w:pPr>
    </w:p>
    <w:p>
      <w:pPr>
        <w:adjustRightInd w:val="0"/>
        <w:snapToGrid w:val="0"/>
        <w:spacing w:line="360" w:lineRule="auto"/>
        <w:ind w:right="480"/>
        <w:jc w:val="center"/>
        <w:rPr>
          <w:rFonts w:hint="eastAsia" w:ascii="宋体" w:hAnsi="宋体"/>
          <w:b/>
          <w:kern w:val="0"/>
          <w:sz w:val="24"/>
          <w:lang w:val="zh-CN"/>
        </w:rPr>
      </w:pPr>
    </w:p>
    <w:p>
      <w:pPr>
        <w:adjustRightInd w:val="0"/>
        <w:snapToGrid w:val="0"/>
        <w:spacing w:line="360" w:lineRule="auto"/>
        <w:ind w:right="480"/>
        <w:jc w:val="center"/>
        <w:rPr>
          <w:rFonts w:hint="eastAsia" w:ascii="宋体" w:hAnsi="宋体"/>
          <w:b/>
          <w:kern w:val="0"/>
          <w:sz w:val="24"/>
          <w:lang w:val="zh-CN"/>
        </w:rPr>
      </w:pPr>
    </w:p>
    <w:p>
      <w:pPr>
        <w:adjustRightInd w:val="0"/>
        <w:snapToGrid w:val="0"/>
        <w:spacing w:line="360" w:lineRule="auto"/>
        <w:ind w:right="480"/>
        <w:jc w:val="center"/>
        <w:rPr>
          <w:rFonts w:hint="eastAsia" w:ascii="宋体" w:hAnsi="宋体"/>
          <w:b/>
          <w:kern w:val="0"/>
          <w:sz w:val="24"/>
          <w:lang w:val="zh-CN"/>
        </w:rPr>
      </w:pPr>
    </w:p>
    <w:p>
      <w:pPr>
        <w:pStyle w:val="29"/>
        <w:rPr>
          <w:rFonts w:hint="eastAsia" w:ascii="宋体" w:hAnsi="宋体"/>
          <w:b/>
          <w:kern w:val="0"/>
          <w:sz w:val="24"/>
          <w:lang w:val="zh-CN"/>
        </w:rPr>
      </w:pPr>
    </w:p>
    <w:p>
      <w:pPr>
        <w:rPr>
          <w:rFonts w:hint="eastAsia" w:ascii="宋体" w:hAnsi="宋体"/>
          <w:b/>
          <w:kern w:val="0"/>
          <w:sz w:val="24"/>
          <w:lang w:val="zh-CN"/>
        </w:rPr>
      </w:pPr>
    </w:p>
    <w:p>
      <w:pPr>
        <w:pStyle w:val="29"/>
        <w:rPr>
          <w:rFonts w:hint="eastAsia" w:ascii="宋体" w:hAnsi="宋体"/>
          <w:b/>
          <w:kern w:val="0"/>
          <w:sz w:val="24"/>
          <w:lang w:val="zh-CN"/>
        </w:rPr>
      </w:pPr>
    </w:p>
    <w:p>
      <w:pPr>
        <w:rPr>
          <w:rFonts w:hint="eastAsia" w:ascii="宋体" w:hAnsi="宋体"/>
          <w:b/>
          <w:kern w:val="0"/>
          <w:sz w:val="24"/>
          <w:lang w:val="zh-CN"/>
        </w:rPr>
      </w:pPr>
    </w:p>
    <w:p>
      <w:pPr>
        <w:pStyle w:val="29"/>
        <w:rPr>
          <w:rFonts w:hint="eastAsia" w:ascii="宋体" w:hAnsi="宋体"/>
          <w:b/>
          <w:kern w:val="0"/>
          <w:sz w:val="24"/>
          <w:lang w:val="zh-CN"/>
        </w:rPr>
      </w:pPr>
    </w:p>
    <w:p>
      <w:pPr>
        <w:rPr>
          <w:rFonts w:hint="eastAsia" w:ascii="宋体" w:hAnsi="宋体"/>
          <w:b/>
          <w:kern w:val="0"/>
          <w:sz w:val="24"/>
          <w:lang w:val="zh-CN"/>
        </w:rPr>
      </w:pPr>
    </w:p>
    <w:p>
      <w:pPr>
        <w:pStyle w:val="29"/>
        <w:rPr>
          <w:rFonts w:hint="eastAsia" w:ascii="宋体" w:hAnsi="宋体"/>
          <w:b/>
          <w:kern w:val="0"/>
          <w:sz w:val="24"/>
          <w:lang w:val="zh-CN"/>
        </w:rPr>
      </w:pPr>
    </w:p>
    <w:p>
      <w:pPr>
        <w:rPr>
          <w:rFonts w:hint="eastAsia" w:ascii="宋体" w:hAnsi="宋体"/>
          <w:b/>
          <w:kern w:val="0"/>
          <w:sz w:val="24"/>
          <w:lang w:val="zh-CN"/>
        </w:rPr>
      </w:pPr>
    </w:p>
    <w:p>
      <w:pPr>
        <w:pStyle w:val="29"/>
        <w:rPr>
          <w:rFonts w:hint="eastAsia" w:ascii="宋体" w:hAnsi="宋体"/>
          <w:b/>
          <w:kern w:val="0"/>
          <w:sz w:val="24"/>
          <w:lang w:val="zh-CN"/>
        </w:rPr>
      </w:pPr>
    </w:p>
    <w:p>
      <w:pPr>
        <w:rPr>
          <w:rFonts w:hint="eastAsia" w:ascii="宋体" w:hAnsi="宋体"/>
          <w:b/>
          <w:kern w:val="0"/>
          <w:sz w:val="24"/>
          <w:lang w:val="zh-CN"/>
        </w:rPr>
      </w:pPr>
    </w:p>
    <w:p>
      <w:pPr>
        <w:pStyle w:val="29"/>
        <w:rPr>
          <w:rFonts w:hint="eastAsia" w:ascii="宋体" w:hAnsi="宋体"/>
          <w:b/>
          <w:kern w:val="0"/>
          <w:sz w:val="24"/>
          <w:lang w:val="zh-CN"/>
        </w:rPr>
      </w:pPr>
    </w:p>
    <w:p>
      <w:pPr>
        <w:rPr>
          <w:rFonts w:hint="eastAsia" w:ascii="宋体" w:hAnsi="宋体"/>
          <w:b/>
          <w:kern w:val="0"/>
          <w:sz w:val="24"/>
          <w:lang w:val="zh-CN"/>
        </w:rPr>
      </w:pPr>
    </w:p>
    <w:p>
      <w:pPr>
        <w:pStyle w:val="29"/>
        <w:rPr>
          <w:rFonts w:hint="eastAsia" w:ascii="宋体" w:hAnsi="宋体"/>
          <w:b/>
          <w:kern w:val="0"/>
          <w:sz w:val="24"/>
          <w:lang w:val="zh-CN"/>
        </w:rPr>
      </w:pPr>
    </w:p>
    <w:p>
      <w:pPr>
        <w:rPr>
          <w:rFonts w:hint="eastAsia"/>
          <w:lang w:val="zh-CN"/>
        </w:rPr>
      </w:pPr>
    </w:p>
    <w:p>
      <w:pPr>
        <w:adjustRightInd w:val="0"/>
        <w:snapToGrid w:val="0"/>
        <w:spacing w:line="360" w:lineRule="auto"/>
        <w:ind w:right="480"/>
        <w:rPr>
          <w:rFonts w:hint="eastAsia" w:ascii="宋体" w:hAnsi="宋体"/>
          <w:b/>
          <w:kern w:val="0"/>
          <w:sz w:val="24"/>
          <w:lang w:val="zh-CN"/>
        </w:rPr>
      </w:pPr>
    </w:p>
    <w:p>
      <w:pPr>
        <w:adjustRightInd w:val="0"/>
        <w:snapToGrid w:val="0"/>
        <w:spacing w:line="360" w:lineRule="auto"/>
        <w:ind w:right="480"/>
        <w:jc w:val="center"/>
        <w:outlineLvl w:val="0"/>
        <w:rPr>
          <w:rFonts w:hint="eastAsia" w:ascii="宋体" w:hAnsi="宋体"/>
          <w:b/>
          <w:kern w:val="0"/>
          <w:sz w:val="24"/>
        </w:rPr>
      </w:pPr>
      <w:bookmarkStart w:id="33" w:name="_Toc19123"/>
      <w:r>
        <w:rPr>
          <w:rFonts w:hint="eastAsia" w:ascii="宋体" w:hAnsi="宋体"/>
          <w:b/>
          <w:kern w:val="0"/>
          <w:sz w:val="24"/>
        </w:rPr>
        <w:t>一、</w:t>
      </w:r>
      <w:r>
        <w:rPr>
          <w:rFonts w:hint="eastAsia" w:ascii="宋体" w:hAnsi="宋体"/>
          <w:b/>
          <w:kern w:val="0"/>
          <w:sz w:val="24"/>
          <w:lang w:val="zh-CN"/>
        </w:rPr>
        <w:t>声明书</w:t>
      </w:r>
      <w:bookmarkEnd w:id="33"/>
    </w:p>
    <w:p>
      <w:pPr>
        <w:adjustRightInd w:val="0"/>
        <w:snapToGrid w:val="0"/>
        <w:spacing w:line="360" w:lineRule="auto"/>
        <w:jc w:val="left"/>
        <w:rPr>
          <w:rFonts w:hint="eastAsia" w:ascii="宋体" w:hAnsi="宋体"/>
          <w:kern w:val="0"/>
          <w:sz w:val="24"/>
          <w:lang w:val="zh-CN"/>
        </w:rPr>
      </w:pPr>
      <w:r>
        <w:rPr>
          <w:rFonts w:hint="eastAsia" w:ascii="宋体" w:hAnsi="宋体"/>
          <w:sz w:val="24"/>
          <w:u w:val="single"/>
        </w:rPr>
        <w:t>（采购人）</w:t>
      </w:r>
      <w:r>
        <w:rPr>
          <w:rFonts w:hint="eastAsia" w:ascii="宋体" w:hAnsi="宋体"/>
          <w:kern w:val="0"/>
          <w:sz w:val="24"/>
          <w:lang w:val="zh-CN"/>
        </w:rPr>
        <w:t>：</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我公司</w:t>
      </w:r>
      <w:r>
        <w:rPr>
          <w:rFonts w:hint="eastAsia" w:ascii="宋体" w:hAnsi="宋体"/>
          <w:sz w:val="24"/>
        </w:rPr>
        <w:t>声明截止投标时间近三年以来，在浙江省范围内</w:t>
      </w:r>
      <w:r>
        <w:rPr>
          <w:rFonts w:hint="eastAsia" w:ascii="宋体" w:hAnsi="宋体"/>
          <w:kern w:val="0"/>
          <w:sz w:val="24"/>
        </w:rPr>
        <w:t>政府采购领域中</w:t>
      </w:r>
      <w:r>
        <w:rPr>
          <w:rFonts w:hint="eastAsia" w:ascii="宋体" w:hAnsi="宋体"/>
          <w:sz w:val="24"/>
        </w:rPr>
        <w:t>，在项目招标、投标和合同履约期间无任何不良行为记录和违法、违规行为</w:t>
      </w:r>
      <w:r>
        <w:rPr>
          <w:rFonts w:hint="eastAsia" w:ascii="宋体" w:hAnsi="宋体" w:cs="FangSong_GB2312"/>
          <w:kern w:val="0"/>
          <w:sz w:val="24"/>
          <w:lang w:val="zh-CN"/>
        </w:rPr>
        <w:t>。</w:t>
      </w:r>
    </w:p>
    <w:p>
      <w:pPr>
        <w:adjustRightInd w:val="0"/>
        <w:snapToGrid w:val="0"/>
        <w:spacing w:line="360" w:lineRule="auto"/>
        <w:ind w:firstLine="480"/>
        <w:rPr>
          <w:rFonts w:hint="eastAsia"/>
          <w:bCs/>
          <w:sz w:val="24"/>
          <w:lang w:val="zh-CN"/>
        </w:rPr>
      </w:pPr>
      <w:r>
        <w:rPr>
          <w:rFonts w:hint="eastAsia" w:ascii="宋体" w:hAnsi="宋体" w:cs="FangSong_GB2312"/>
          <w:kern w:val="0"/>
          <w:sz w:val="24"/>
          <w:lang w:val="zh-CN"/>
        </w:rPr>
        <w:t>我公司</w:t>
      </w:r>
      <w:r>
        <w:rPr>
          <w:rFonts w:hint="eastAsia" w:ascii="宋体" w:hAnsi="宋体"/>
          <w:kern w:val="0"/>
          <w:sz w:val="24"/>
          <w:lang w:val="zh-CN"/>
        </w:rPr>
        <w:t>自愿参加</w:t>
      </w:r>
      <w:r>
        <w:rPr>
          <w:rFonts w:hint="eastAsia" w:ascii="宋体" w:hAnsi="宋体"/>
          <w:kern w:val="0"/>
          <w:sz w:val="24"/>
          <w:u w:val="single"/>
          <w:lang w:val="zh-CN"/>
        </w:rPr>
        <w:t xml:space="preserve">                             项目(编号：         )</w:t>
      </w:r>
      <w:r>
        <w:rPr>
          <w:rFonts w:hint="eastAsia" w:ascii="宋体" w:hAnsi="宋体"/>
          <w:kern w:val="0"/>
          <w:sz w:val="24"/>
          <w:lang w:val="zh-CN"/>
        </w:rPr>
        <w:t>政府采购项目的投标，并保证</w:t>
      </w:r>
      <w:r>
        <w:rPr>
          <w:rFonts w:hint="eastAsia" w:ascii="宋体" w:hAnsi="宋体"/>
          <w:kern w:val="0"/>
          <w:sz w:val="24"/>
        </w:rPr>
        <w:t>投标投标文件</w:t>
      </w:r>
      <w:r>
        <w:rPr>
          <w:rFonts w:hint="eastAsia" w:ascii="宋体" w:hAnsi="宋体"/>
          <w:kern w:val="0"/>
          <w:sz w:val="24"/>
          <w:lang w:val="zh-CN"/>
        </w:rPr>
        <w:t>中所列举的报价及相关资料和公司基本情况资料是真实的、合法的。</w:t>
      </w:r>
    </w:p>
    <w:p>
      <w:pPr>
        <w:adjustRightInd w:val="0"/>
        <w:snapToGrid w:val="0"/>
        <w:spacing w:line="360" w:lineRule="auto"/>
        <w:ind w:firstLine="480"/>
        <w:rPr>
          <w:rFonts w:hint="eastAsia"/>
          <w:bCs/>
          <w:sz w:val="24"/>
        </w:rPr>
      </w:pPr>
      <w:r>
        <w:rPr>
          <w:rFonts w:hint="eastAsia"/>
          <w:bCs/>
          <w:sz w:val="24"/>
        </w:rPr>
        <w:t>我方承诺投标有效期为开标后90日历天</w:t>
      </w:r>
      <w:r>
        <w:rPr>
          <w:rFonts w:hint="eastAsia"/>
          <w:bCs/>
          <w:sz w:val="24"/>
          <w:lang w:val="zh-CN"/>
        </w:rPr>
        <w:t>。</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rPr>
          <w:rFonts w:hint="eastAsia" w:ascii="宋体" w:hAnsi="宋体"/>
          <w:kern w:val="0"/>
          <w:sz w:val="24"/>
        </w:rPr>
      </w:pPr>
      <w:r>
        <w:rPr>
          <w:rFonts w:hint="eastAsia" w:ascii="宋体" w:hAnsi="宋体"/>
          <w:kern w:val="0"/>
          <w:sz w:val="24"/>
          <w:lang w:val="zh-CN"/>
        </w:rPr>
        <w:t>我公司理解并接受招标文件的各项规定和要求，同意此次公开招标文件中的各项内容，</w:t>
      </w:r>
      <w:r>
        <w:rPr>
          <w:rFonts w:hint="eastAsia" w:ascii="宋体" w:hAnsi="宋体"/>
          <w:kern w:val="0"/>
          <w:sz w:val="24"/>
        </w:rPr>
        <w:t>并</w:t>
      </w:r>
      <w:r>
        <w:rPr>
          <w:rFonts w:hint="eastAsia" w:ascii="宋体" w:hAnsi="宋体"/>
          <w:kern w:val="0"/>
          <w:sz w:val="24"/>
          <w:lang w:val="zh-CN"/>
        </w:rPr>
        <w:t>同意提供按照贵方可能要求的与投标有关的一切数据或资料等。</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本公司如中标，保证按照</w:t>
      </w:r>
      <w:r>
        <w:rPr>
          <w:rFonts w:hint="eastAsia" w:ascii="宋体" w:hAnsi="宋体"/>
          <w:kern w:val="0"/>
          <w:sz w:val="24"/>
        </w:rPr>
        <w:t>公开招标文件</w:t>
      </w:r>
      <w:r>
        <w:rPr>
          <w:rFonts w:hint="eastAsia" w:ascii="宋体" w:hAnsi="宋体"/>
          <w:kern w:val="0"/>
          <w:sz w:val="24"/>
          <w:lang w:val="zh-CN"/>
        </w:rPr>
        <w:t>的承诺与贵方签订合同，保证履行合同条款并缴纳履约保证金。</w:t>
      </w:r>
    </w:p>
    <w:p>
      <w:pPr>
        <w:adjustRightInd w:val="0"/>
        <w:snapToGrid w:val="0"/>
        <w:spacing w:line="360" w:lineRule="auto"/>
        <w:ind w:firstLine="480"/>
        <w:rPr>
          <w:rFonts w:hint="eastAsia" w:ascii="宋体" w:hAnsi="宋体"/>
          <w:kern w:val="0"/>
          <w:sz w:val="24"/>
        </w:rPr>
      </w:pP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(公章)：</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法定代表人或授权委托人(签字或盖章)：</w:t>
      </w:r>
    </w:p>
    <w:p>
      <w:pPr>
        <w:adjustRightInd w:val="0"/>
        <w:snapToGrid w:val="0"/>
        <w:spacing w:line="360" w:lineRule="auto"/>
        <w:ind w:firstLine="5160" w:firstLineChars="2150"/>
        <w:rPr>
          <w:rFonts w:hint="eastAsia" w:ascii="宋体" w:hAnsi="宋体"/>
          <w:kern w:val="0"/>
          <w:sz w:val="24"/>
          <w:lang w:val="zh-CN"/>
        </w:rPr>
      </w:pPr>
      <w:r>
        <w:rPr>
          <w:rFonts w:hint="eastAsia" w:ascii="宋体" w:hAnsi="宋体"/>
          <w:kern w:val="0"/>
          <w:sz w:val="24"/>
          <w:lang w:val="zh-CN"/>
        </w:rPr>
        <w:t>日期</w:t>
      </w:r>
      <w:r>
        <w:rPr>
          <w:rFonts w:hint="eastAsia" w:ascii="宋体" w:hAnsi="宋体"/>
          <w:kern w:val="0"/>
          <w:sz w:val="24"/>
        </w:rPr>
        <w:t xml:space="preserve">： </w:t>
      </w:r>
      <w:r>
        <w:rPr>
          <w:rFonts w:hint="eastAsia" w:ascii="宋体" w:hAnsi="宋体"/>
          <w:kern w:val="0"/>
          <w:sz w:val="24"/>
          <w:lang w:val="zh-CN"/>
        </w:rPr>
        <w:t>年</w:t>
      </w:r>
      <w:r>
        <w:rPr>
          <w:rFonts w:hint="eastAsia" w:ascii="宋体" w:hAnsi="宋体"/>
          <w:kern w:val="0"/>
          <w:sz w:val="24"/>
        </w:rPr>
        <w:t xml:space="preserve">  </w:t>
      </w:r>
      <w:r>
        <w:rPr>
          <w:rFonts w:hint="eastAsia" w:ascii="宋体" w:hAnsi="宋体"/>
          <w:kern w:val="0"/>
          <w:sz w:val="24"/>
          <w:lang w:val="zh-CN"/>
        </w:rPr>
        <w:t>月</w:t>
      </w:r>
      <w:r>
        <w:rPr>
          <w:rFonts w:hint="eastAsia" w:ascii="宋体" w:hAnsi="宋体"/>
          <w:kern w:val="0"/>
          <w:sz w:val="24"/>
        </w:rPr>
        <w:t xml:space="preserve">   </w:t>
      </w:r>
      <w:r>
        <w:rPr>
          <w:rFonts w:hint="eastAsia" w:ascii="宋体" w:hAnsi="宋体"/>
          <w:kern w:val="0"/>
          <w:sz w:val="24"/>
          <w:lang w:val="zh-CN"/>
        </w:rPr>
        <w:t>日</w:t>
      </w: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p>
    <w:p>
      <w:pPr>
        <w:pStyle w:val="29"/>
        <w:rPr>
          <w:rFonts w:hint="eastAsia" w:ascii="宋体" w:hAnsi="宋体"/>
          <w:b/>
          <w:kern w:val="0"/>
          <w:sz w:val="24"/>
          <w:lang w:val="zh-CN"/>
        </w:rPr>
      </w:pPr>
    </w:p>
    <w:p>
      <w:pPr>
        <w:rPr>
          <w:rFonts w:hint="eastAsia" w:ascii="宋体" w:hAnsi="宋体"/>
          <w:b/>
          <w:kern w:val="0"/>
          <w:sz w:val="24"/>
          <w:lang w:val="zh-CN"/>
        </w:rPr>
      </w:pPr>
    </w:p>
    <w:p>
      <w:pPr>
        <w:pStyle w:val="29"/>
        <w:rPr>
          <w:rFonts w:hint="eastAsia" w:ascii="宋体" w:hAnsi="宋体"/>
          <w:b/>
          <w:kern w:val="0"/>
          <w:sz w:val="24"/>
          <w:lang w:val="zh-CN"/>
        </w:rPr>
      </w:pPr>
    </w:p>
    <w:p>
      <w:pPr>
        <w:rPr>
          <w:rFonts w:hint="eastAsia" w:ascii="宋体" w:hAnsi="宋体"/>
          <w:b/>
          <w:kern w:val="0"/>
          <w:sz w:val="24"/>
          <w:lang w:val="zh-CN"/>
        </w:rPr>
      </w:pPr>
    </w:p>
    <w:p>
      <w:pPr>
        <w:pStyle w:val="29"/>
        <w:rPr>
          <w:rFonts w:hint="eastAsia" w:ascii="宋体" w:hAnsi="宋体"/>
          <w:b/>
          <w:kern w:val="0"/>
          <w:sz w:val="24"/>
          <w:lang w:val="zh-CN"/>
        </w:rPr>
      </w:pPr>
    </w:p>
    <w:p>
      <w:pPr>
        <w:rPr>
          <w:rFonts w:hint="eastAsia" w:ascii="宋体" w:hAnsi="宋体"/>
          <w:b/>
          <w:kern w:val="0"/>
          <w:sz w:val="24"/>
          <w:lang w:val="zh-CN"/>
        </w:rPr>
      </w:pPr>
    </w:p>
    <w:p>
      <w:pPr>
        <w:pStyle w:val="29"/>
        <w:rPr>
          <w:rFonts w:hint="eastAsia" w:ascii="宋体" w:hAnsi="宋体"/>
          <w:b/>
          <w:kern w:val="0"/>
          <w:sz w:val="24"/>
          <w:lang w:val="zh-CN"/>
        </w:rPr>
      </w:pPr>
    </w:p>
    <w:p>
      <w:pPr>
        <w:rPr>
          <w:rFonts w:hint="eastAsia" w:ascii="宋体" w:hAnsi="宋体"/>
          <w:b/>
          <w:kern w:val="0"/>
          <w:sz w:val="24"/>
          <w:lang w:val="zh-CN"/>
        </w:rPr>
      </w:pPr>
    </w:p>
    <w:p>
      <w:pPr>
        <w:pStyle w:val="29"/>
        <w:rPr>
          <w:rFonts w:hint="eastAsia" w:ascii="宋体" w:hAnsi="宋体"/>
          <w:b/>
          <w:kern w:val="0"/>
          <w:sz w:val="24"/>
          <w:lang w:val="zh-CN"/>
        </w:rPr>
      </w:pPr>
    </w:p>
    <w:p>
      <w:pPr>
        <w:pStyle w:val="188"/>
        <w:tabs>
          <w:tab w:val="left" w:pos="2001"/>
        </w:tabs>
        <w:spacing w:line="420" w:lineRule="exact"/>
        <w:ind w:firstLine="0" w:firstLineChars="0"/>
        <w:jc w:val="center"/>
        <w:outlineLvl w:val="0"/>
        <w:rPr>
          <w:rFonts w:hint="eastAsia" w:ascii="宋体" w:hAnsi="宋体" w:cs="宋体"/>
          <w:b/>
          <w:bCs/>
          <w:sz w:val="24"/>
        </w:rPr>
      </w:pPr>
      <w:bookmarkStart w:id="34" w:name="_Toc22879"/>
      <w:r>
        <w:rPr>
          <w:rFonts w:hint="eastAsia" w:ascii="宋体" w:hAnsi="宋体" w:cs="宋体"/>
          <w:b/>
          <w:bCs/>
          <w:sz w:val="24"/>
        </w:rPr>
        <w:t>二、投标人情况介绍</w:t>
      </w:r>
      <w:bookmarkEnd w:id="34"/>
    </w:p>
    <w:p>
      <w:pPr>
        <w:pStyle w:val="6"/>
        <w:spacing w:before="194"/>
        <w:ind w:left="1268" w:right="1349"/>
        <w:jc w:val="center"/>
        <w:rPr>
          <w:sz w:val="24"/>
        </w:rPr>
      </w:pPr>
      <w:r>
        <w:rPr>
          <w:sz w:val="24"/>
        </w:rPr>
        <w:t>（由投标人自行编制）</w:t>
      </w:r>
    </w:p>
    <w:p>
      <w:pPr>
        <w:pStyle w:val="6"/>
        <w:spacing w:before="10"/>
        <w:rPr>
          <w:sz w:val="9"/>
        </w:rPr>
      </w:pPr>
    </w:p>
    <w:tbl>
      <w:tblPr>
        <w:tblStyle w:val="3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27"/>
        <w:gridCol w:w="37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jc w:val="center"/>
        </w:trPr>
        <w:tc>
          <w:tcPr>
            <w:tcW w:w="5227" w:type="dxa"/>
            <w:shd w:val="clear" w:color="auto" w:fill="E4E4E4"/>
            <w:noWrap w:val="0"/>
            <w:vAlign w:val="top"/>
          </w:tcPr>
          <w:p>
            <w:pPr>
              <w:pStyle w:val="160"/>
              <w:spacing w:before="114" w:line="306" w:lineRule="exact"/>
              <w:ind w:left="166"/>
              <w:rPr>
                <w:sz w:val="24"/>
              </w:rPr>
            </w:pPr>
            <w:r>
              <w:rPr>
                <w:sz w:val="24"/>
              </w:rPr>
              <w:t>项目</w:t>
            </w:r>
          </w:p>
        </w:tc>
        <w:tc>
          <w:tcPr>
            <w:tcW w:w="3799" w:type="dxa"/>
            <w:shd w:val="clear" w:color="auto" w:fill="E4E4E4"/>
            <w:noWrap w:val="0"/>
            <w:vAlign w:val="top"/>
          </w:tcPr>
          <w:p>
            <w:pPr>
              <w:pStyle w:val="160"/>
              <w:spacing w:before="114" w:line="306" w:lineRule="exact"/>
              <w:ind w:left="167"/>
              <w:rPr>
                <w:sz w:val="24"/>
              </w:rPr>
            </w:pPr>
            <w:r>
              <w:rPr>
                <w:sz w:val="24"/>
              </w:rPr>
              <w:t>叙述/提供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0" w:hRule="atLeast"/>
          <w:jc w:val="center"/>
        </w:trPr>
        <w:tc>
          <w:tcPr>
            <w:tcW w:w="5227" w:type="dxa"/>
            <w:noWrap w:val="0"/>
            <w:vAlign w:val="top"/>
          </w:tcPr>
          <w:p>
            <w:pPr>
              <w:pStyle w:val="160"/>
              <w:numPr>
                <w:ilvl w:val="0"/>
                <w:numId w:val="8"/>
              </w:numPr>
              <w:tabs>
                <w:tab w:val="left" w:pos="709"/>
                <w:tab w:val="left" w:pos="710"/>
              </w:tabs>
              <w:spacing w:before="113"/>
              <w:ind w:hanging="544"/>
              <w:rPr>
                <w:b/>
                <w:sz w:val="24"/>
              </w:rPr>
            </w:pPr>
            <w:r>
              <w:rPr>
                <w:b/>
                <w:sz w:val="24"/>
              </w:rPr>
              <w:t>一般情况</w:t>
            </w:r>
          </w:p>
          <w:p>
            <w:pPr>
              <w:pStyle w:val="160"/>
              <w:numPr>
                <w:ilvl w:val="1"/>
                <w:numId w:val="8"/>
              </w:numPr>
              <w:tabs>
                <w:tab w:val="left" w:pos="710"/>
              </w:tabs>
              <w:spacing w:before="131"/>
              <w:ind w:hanging="544"/>
              <w:rPr>
                <w:sz w:val="24"/>
                <w:lang w:eastAsia="zh-CN"/>
              </w:rPr>
            </w:pPr>
            <w:r>
              <w:rPr>
                <w:sz w:val="24"/>
                <w:lang w:eastAsia="zh-CN"/>
              </w:rPr>
              <w:t>名称（包括：母公司/附属公司/办事处）</w:t>
            </w:r>
          </w:p>
          <w:p>
            <w:pPr>
              <w:pStyle w:val="160"/>
              <w:numPr>
                <w:ilvl w:val="1"/>
                <w:numId w:val="8"/>
              </w:numPr>
              <w:tabs>
                <w:tab w:val="left" w:pos="710"/>
              </w:tabs>
              <w:spacing w:before="134"/>
              <w:ind w:hanging="544"/>
              <w:rPr>
                <w:sz w:val="24"/>
              </w:rPr>
            </w:pPr>
            <w:r>
              <w:rPr>
                <w:sz w:val="24"/>
              </w:rPr>
              <w:t>地址</w:t>
            </w:r>
          </w:p>
          <w:p>
            <w:pPr>
              <w:pStyle w:val="160"/>
              <w:numPr>
                <w:ilvl w:val="1"/>
                <w:numId w:val="8"/>
              </w:numPr>
              <w:tabs>
                <w:tab w:val="left" w:pos="710"/>
              </w:tabs>
              <w:spacing w:before="132"/>
              <w:ind w:hanging="544"/>
              <w:rPr>
                <w:sz w:val="24"/>
              </w:rPr>
            </w:pPr>
            <w:r>
              <w:rPr>
                <w:sz w:val="24"/>
              </w:rPr>
              <w:t>成立时间</w:t>
            </w:r>
          </w:p>
          <w:p>
            <w:pPr>
              <w:pStyle w:val="160"/>
              <w:numPr>
                <w:ilvl w:val="1"/>
                <w:numId w:val="8"/>
              </w:numPr>
              <w:tabs>
                <w:tab w:val="left" w:pos="710"/>
              </w:tabs>
              <w:spacing w:before="132"/>
              <w:ind w:hanging="544"/>
              <w:rPr>
                <w:sz w:val="24"/>
              </w:rPr>
            </w:pPr>
            <w:r>
              <w:rPr>
                <w:sz w:val="24"/>
              </w:rPr>
              <w:t>主业</w:t>
            </w:r>
          </w:p>
          <w:p>
            <w:pPr>
              <w:pStyle w:val="160"/>
              <w:numPr>
                <w:ilvl w:val="1"/>
                <w:numId w:val="8"/>
              </w:numPr>
              <w:tabs>
                <w:tab w:val="left" w:pos="710"/>
              </w:tabs>
              <w:spacing w:before="134"/>
              <w:ind w:hanging="544"/>
              <w:rPr>
                <w:sz w:val="24"/>
              </w:rPr>
            </w:pPr>
            <w:r>
              <w:rPr>
                <w:sz w:val="24"/>
              </w:rPr>
              <w:t>业务范围</w:t>
            </w:r>
          </w:p>
          <w:p>
            <w:pPr>
              <w:pStyle w:val="160"/>
              <w:numPr>
                <w:ilvl w:val="1"/>
                <w:numId w:val="8"/>
              </w:numPr>
              <w:tabs>
                <w:tab w:val="left" w:pos="647"/>
              </w:tabs>
              <w:spacing w:before="132"/>
              <w:ind w:left="646" w:hanging="481"/>
              <w:rPr>
                <w:sz w:val="24"/>
                <w:lang w:eastAsia="zh-CN"/>
              </w:rPr>
            </w:pPr>
            <w:r>
              <w:rPr>
                <w:sz w:val="24"/>
                <w:lang w:eastAsia="zh-CN"/>
              </w:rPr>
              <w:t>从事类似项目实施的情况</w:t>
            </w:r>
          </w:p>
          <w:p>
            <w:pPr>
              <w:pStyle w:val="160"/>
              <w:numPr>
                <w:ilvl w:val="1"/>
                <w:numId w:val="8"/>
              </w:numPr>
              <w:tabs>
                <w:tab w:val="left" w:pos="647"/>
              </w:tabs>
              <w:spacing w:before="131"/>
              <w:ind w:left="646" w:hanging="481"/>
              <w:rPr>
                <w:sz w:val="24"/>
                <w:lang w:eastAsia="zh-CN"/>
              </w:rPr>
            </w:pPr>
            <w:r>
              <w:rPr>
                <w:sz w:val="24"/>
                <w:lang w:eastAsia="zh-CN"/>
              </w:rPr>
              <w:t>也可列举出在其它行业从事的相应工作</w:t>
            </w:r>
          </w:p>
          <w:p>
            <w:pPr>
              <w:pStyle w:val="160"/>
              <w:numPr>
                <w:ilvl w:val="1"/>
                <w:numId w:val="8"/>
              </w:numPr>
              <w:tabs>
                <w:tab w:val="left" w:pos="647"/>
              </w:tabs>
              <w:spacing w:before="134" w:line="343" w:lineRule="auto"/>
              <w:ind w:left="166" w:right="152" w:firstLine="0"/>
              <w:rPr>
                <w:sz w:val="24"/>
                <w:lang w:eastAsia="zh-CN"/>
              </w:rPr>
            </w:pPr>
            <w:r>
              <w:rPr>
                <w:spacing w:val="3"/>
                <w:sz w:val="24"/>
                <w:lang w:eastAsia="zh-CN"/>
              </w:rPr>
              <w:t>典型工程实例：需提供合同或中标通知书等证明材料复印件</w:t>
            </w:r>
          </w:p>
          <w:p>
            <w:pPr>
              <w:pStyle w:val="160"/>
              <w:numPr>
                <w:ilvl w:val="0"/>
                <w:numId w:val="9"/>
              </w:numPr>
              <w:tabs>
                <w:tab w:val="left" w:pos="709"/>
                <w:tab w:val="left" w:pos="710"/>
              </w:tabs>
              <w:spacing w:line="306" w:lineRule="exact"/>
              <w:ind w:hanging="544"/>
              <w:rPr>
                <w:b/>
                <w:sz w:val="24"/>
              </w:rPr>
            </w:pPr>
            <w:r>
              <w:rPr>
                <w:b/>
                <w:sz w:val="24"/>
              </w:rPr>
              <w:t>支持与经验</w:t>
            </w:r>
          </w:p>
          <w:p>
            <w:pPr>
              <w:pStyle w:val="160"/>
              <w:numPr>
                <w:ilvl w:val="1"/>
                <w:numId w:val="9"/>
              </w:numPr>
              <w:tabs>
                <w:tab w:val="left" w:pos="710"/>
              </w:tabs>
              <w:spacing w:before="134"/>
              <w:ind w:hanging="544"/>
              <w:rPr>
                <w:sz w:val="24"/>
              </w:rPr>
            </w:pPr>
            <w:r>
              <w:rPr>
                <w:sz w:val="24"/>
              </w:rPr>
              <w:t>支持服务能力</w:t>
            </w:r>
          </w:p>
          <w:p>
            <w:pPr>
              <w:pStyle w:val="160"/>
              <w:spacing w:line="440" w:lineRule="atLeast"/>
              <w:ind w:left="166" w:right="1443"/>
              <w:rPr>
                <w:b/>
                <w:sz w:val="24"/>
                <w:lang w:eastAsia="zh-CN"/>
              </w:rPr>
            </w:pPr>
            <w:r>
              <w:rPr>
                <w:sz w:val="24"/>
                <w:lang w:eastAsia="zh-CN"/>
              </w:rPr>
              <w:t>人员的数量、学历、资历、经验等</w:t>
            </w:r>
            <w:r>
              <w:rPr>
                <w:b/>
                <w:sz w:val="24"/>
                <w:lang w:eastAsia="zh-CN"/>
              </w:rPr>
              <w:t>3．其它</w:t>
            </w:r>
          </w:p>
        </w:tc>
        <w:tc>
          <w:tcPr>
            <w:tcW w:w="3799" w:type="dxa"/>
            <w:noWrap w:val="0"/>
            <w:vAlign w:val="top"/>
          </w:tcPr>
          <w:p>
            <w:pPr>
              <w:pStyle w:val="160"/>
              <w:rPr>
                <w:rFonts w:ascii="Times New Roman"/>
                <w:lang w:eastAsia="zh-CN"/>
              </w:rPr>
            </w:pPr>
          </w:p>
        </w:tc>
      </w:tr>
    </w:tbl>
    <w:p>
      <w:pPr>
        <w:snapToGrid w:val="0"/>
        <w:spacing w:before="50" w:after="120" w:afterLines="50" w:line="460" w:lineRule="exact"/>
        <w:ind w:right="-727" w:rightChars="-346" w:firstLine="482" w:firstLineChars="200"/>
        <w:jc w:val="left"/>
        <w:rPr>
          <w:rFonts w:hint="eastAsia" w:ascii="宋体" w:hAnsi="宋体" w:cs="宋体"/>
          <w:b/>
          <w:bCs/>
          <w:sz w:val="24"/>
        </w:rPr>
      </w:pPr>
      <w:r>
        <w:rPr>
          <w:rFonts w:hint="eastAsia" w:ascii="宋体" w:hAnsi="宋体" w:cs="宋体"/>
          <w:b/>
          <w:bCs/>
          <w:sz w:val="24"/>
        </w:rPr>
        <w:t>注：在填写时，如本表格不适合响应人的实际情况，可根据本表格式自行划表填写。</w:t>
      </w:r>
    </w:p>
    <w:p>
      <w:pPr>
        <w:pStyle w:val="6"/>
        <w:spacing w:before="9"/>
        <w:rPr>
          <w:b/>
          <w:sz w:val="18"/>
        </w:rPr>
      </w:pPr>
    </w:p>
    <w:p>
      <w:pPr>
        <w:pStyle w:val="188"/>
        <w:tabs>
          <w:tab w:val="left" w:pos="2001"/>
        </w:tabs>
        <w:spacing w:line="420" w:lineRule="exact"/>
        <w:ind w:firstLine="480"/>
        <w:jc w:val="left"/>
        <w:rPr>
          <w:rFonts w:hint="eastAsia"/>
          <w:sz w:val="24"/>
        </w:rPr>
      </w:pPr>
    </w:p>
    <w:p>
      <w:pPr>
        <w:pStyle w:val="188"/>
        <w:tabs>
          <w:tab w:val="left" w:pos="2001"/>
        </w:tabs>
        <w:spacing w:line="420" w:lineRule="exact"/>
        <w:ind w:firstLine="482"/>
        <w:jc w:val="left"/>
        <w:rPr>
          <w:rFonts w:hint="eastAsia"/>
          <w:b/>
          <w:bCs/>
          <w:sz w:val="24"/>
        </w:rPr>
      </w:pPr>
    </w:p>
    <w:p>
      <w:pPr>
        <w:pStyle w:val="188"/>
        <w:tabs>
          <w:tab w:val="left" w:pos="2001"/>
        </w:tabs>
        <w:spacing w:line="420" w:lineRule="exact"/>
        <w:ind w:firstLine="482"/>
        <w:jc w:val="left"/>
        <w:rPr>
          <w:rFonts w:hint="eastAsia"/>
          <w:b/>
          <w:bCs/>
          <w:sz w:val="24"/>
        </w:rPr>
      </w:pPr>
    </w:p>
    <w:p>
      <w:pPr>
        <w:pStyle w:val="188"/>
        <w:tabs>
          <w:tab w:val="left" w:pos="2001"/>
        </w:tabs>
        <w:spacing w:line="420" w:lineRule="exact"/>
        <w:ind w:firstLine="482"/>
        <w:jc w:val="left"/>
        <w:rPr>
          <w:b/>
          <w:bCs/>
          <w:sz w:val="24"/>
        </w:rPr>
      </w:pPr>
    </w:p>
    <w:p>
      <w:pPr>
        <w:pStyle w:val="188"/>
        <w:tabs>
          <w:tab w:val="left" w:pos="2001"/>
        </w:tabs>
        <w:spacing w:line="420" w:lineRule="exact"/>
        <w:ind w:firstLine="482"/>
        <w:jc w:val="left"/>
        <w:rPr>
          <w:b/>
          <w:bCs/>
          <w:sz w:val="24"/>
        </w:rPr>
      </w:pPr>
    </w:p>
    <w:p>
      <w:pPr>
        <w:pStyle w:val="188"/>
        <w:tabs>
          <w:tab w:val="left" w:pos="2001"/>
        </w:tabs>
        <w:spacing w:line="420" w:lineRule="exact"/>
        <w:ind w:firstLine="482"/>
        <w:jc w:val="left"/>
        <w:rPr>
          <w:b/>
          <w:bCs/>
          <w:sz w:val="24"/>
        </w:rPr>
      </w:pPr>
    </w:p>
    <w:p>
      <w:pPr>
        <w:pStyle w:val="188"/>
        <w:tabs>
          <w:tab w:val="left" w:pos="2001"/>
        </w:tabs>
        <w:spacing w:line="420" w:lineRule="exact"/>
        <w:ind w:firstLine="482"/>
        <w:jc w:val="left"/>
        <w:rPr>
          <w:b/>
          <w:bCs/>
          <w:sz w:val="24"/>
        </w:rPr>
      </w:pPr>
    </w:p>
    <w:p>
      <w:pPr>
        <w:pStyle w:val="188"/>
        <w:tabs>
          <w:tab w:val="left" w:pos="2001"/>
        </w:tabs>
        <w:spacing w:line="420" w:lineRule="exact"/>
        <w:ind w:firstLine="482"/>
        <w:jc w:val="left"/>
        <w:rPr>
          <w:b/>
          <w:bCs/>
          <w:sz w:val="24"/>
        </w:rPr>
      </w:pPr>
    </w:p>
    <w:p>
      <w:pPr>
        <w:snapToGrid w:val="0"/>
        <w:spacing w:line="360" w:lineRule="auto"/>
        <w:ind w:firstLine="470" w:firstLineChars="196"/>
        <w:jc w:val="left"/>
        <w:rPr>
          <w:rFonts w:hint="eastAsia" w:ascii="宋体" w:hAnsi="宋体" w:cs="宋体"/>
          <w:color w:val="000000"/>
          <w:sz w:val="24"/>
        </w:rPr>
      </w:pPr>
    </w:p>
    <w:p>
      <w:pPr>
        <w:snapToGrid w:val="0"/>
        <w:spacing w:line="360" w:lineRule="auto"/>
        <w:ind w:firstLine="470" w:firstLineChars="196"/>
        <w:jc w:val="left"/>
        <w:rPr>
          <w:rFonts w:hint="eastAsia" w:ascii="宋体" w:hAnsi="宋体" w:cs="宋体"/>
          <w:color w:val="000000"/>
          <w:sz w:val="24"/>
        </w:rPr>
      </w:pPr>
    </w:p>
    <w:p>
      <w:pPr>
        <w:pStyle w:val="192"/>
        <w:rPr>
          <w:rFonts w:hint="eastAsia" w:ascii="宋体" w:hAnsi="宋体" w:cs="宋体"/>
          <w:color w:val="000000"/>
          <w:sz w:val="24"/>
        </w:rPr>
      </w:pPr>
    </w:p>
    <w:p>
      <w:pPr>
        <w:pStyle w:val="6"/>
        <w:rPr>
          <w:rFonts w:hint="eastAsia"/>
        </w:rPr>
      </w:pPr>
    </w:p>
    <w:p>
      <w:pPr>
        <w:snapToGrid w:val="0"/>
        <w:spacing w:line="360" w:lineRule="auto"/>
        <w:ind w:firstLine="470" w:firstLineChars="196"/>
        <w:jc w:val="left"/>
        <w:rPr>
          <w:rFonts w:hint="eastAsia" w:ascii="宋体" w:hAnsi="宋体" w:cs="宋体"/>
          <w:color w:val="000000"/>
          <w:sz w:val="24"/>
        </w:rPr>
      </w:pPr>
    </w:p>
    <w:p>
      <w:pPr>
        <w:snapToGrid w:val="0"/>
        <w:spacing w:line="360" w:lineRule="auto"/>
        <w:ind w:firstLine="472" w:firstLineChars="196"/>
        <w:jc w:val="left"/>
        <w:rPr>
          <w:rFonts w:hint="eastAsia" w:ascii="宋体" w:hAnsi="宋体"/>
          <w:b/>
          <w:bCs/>
          <w:color w:val="000000"/>
          <w:sz w:val="24"/>
        </w:rPr>
      </w:pPr>
      <w:r>
        <w:rPr>
          <w:rFonts w:hint="eastAsia" w:ascii="宋体" w:hAnsi="宋体" w:cs="宋体"/>
          <w:b/>
          <w:bCs/>
          <w:color w:val="000000"/>
          <w:sz w:val="24"/>
        </w:rPr>
        <w:t>三、针对本项目的保安服务理念、定位、目标</w:t>
      </w:r>
    </w:p>
    <w:p>
      <w:pPr>
        <w:snapToGrid w:val="0"/>
        <w:spacing w:line="360" w:lineRule="auto"/>
        <w:ind w:firstLine="472" w:firstLineChars="196"/>
        <w:jc w:val="left"/>
        <w:rPr>
          <w:rFonts w:hint="eastAsia" w:ascii="宋体" w:hAnsi="宋体"/>
          <w:b/>
          <w:bCs/>
          <w:color w:val="000000"/>
          <w:sz w:val="24"/>
        </w:rPr>
      </w:pPr>
      <w:r>
        <w:rPr>
          <w:rFonts w:hint="eastAsia" w:ascii="宋体" w:hAnsi="宋体"/>
          <w:b/>
          <w:bCs/>
          <w:color w:val="000000"/>
          <w:sz w:val="24"/>
        </w:rPr>
        <w:t>四、</w:t>
      </w:r>
      <w:r>
        <w:rPr>
          <w:rFonts w:hint="eastAsia" w:ascii="宋体" w:hAnsi="宋体" w:cs="宋体"/>
          <w:b/>
          <w:bCs/>
          <w:sz w:val="24"/>
        </w:rPr>
        <w:t>针对本项目的组织架构、管理机制及质量标准措施</w:t>
      </w:r>
    </w:p>
    <w:p>
      <w:pPr>
        <w:snapToGrid w:val="0"/>
        <w:spacing w:line="360" w:lineRule="auto"/>
        <w:ind w:firstLine="472" w:firstLineChars="196"/>
        <w:jc w:val="left"/>
        <w:rPr>
          <w:rFonts w:hint="eastAsia" w:ascii="宋体" w:hAnsi="宋体"/>
          <w:b/>
          <w:bCs/>
          <w:color w:val="000000"/>
          <w:sz w:val="24"/>
        </w:rPr>
      </w:pPr>
      <w:r>
        <w:rPr>
          <w:rFonts w:hint="eastAsia" w:ascii="宋体" w:hAnsi="宋体"/>
          <w:b/>
          <w:bCs/>
          <w:color w:val="000000"/>
          <w:sz w:val="24"/>
        </w:rPr>
        <w:t>五、</w:t>
      </w:r>
      <w:r>
        <w:rPr>
          <w:rFonts w:hint="eastAsia" w:ascii="宋体" w:hAnsi="宋体" w:cs="宋体"/>
          <w:b/>
          <w:bCs/>
          <w:sz w:val="24"/>
        </w:rPr>
        <w:t>针对本项目的各项管理制度</w:t>
      </w:r>
    </w:p>
    <w:p>
      <w:pPr>
        <w:snapToGrid w:val="0"/>
        <w:spacing w:line="360" w:lineRule="auto"/>
        <w:ind w:firstLine="472" w:firstLineChars="196"/>
        <w:jc w:val="left"/>
        <w:rPr>
          <w:rFonts w:hint="eastAsia" w:ascii="宋体" w:hAnsi="宋体"/>
          <w:b/>
          <w:bCs/>
          <w:color w:val="000000"/>
          <w:sz w:val="24"/>
        </w:rPr>
      </w:pPr>
      <w:r>
        <w:rPr>
          <w:rFonts w:hint="eastAsia" w:ascii="宋体" w:hAnsi="宋体"/>
          <w:b/>
          <w:bCs/>
          <w:color w:val="000000"/>
          <w:sz w:val="24"/>
        </w:rPr>
        <w:t>六、保安管理与服务方案</w:t>
      </w:r>
    </w:p>
    <w:p>
      <w:pPr>
        <w:snapToGrid w:val="0"/>
        <w:spacing w:line="360" w:lineRule="auto"/>
        <w:ind w:firstLine="472" w:firstLineChars="196"/>
        <w:jc w:val="left"/>
        <w:rPr>
          <w:rFonts w:hint="eastAsia" w:ascii="宋体" w:hAnsi="宋体"/>
          <w:b/>
          <w:bCs/>
          <w:color w:val="000000"/>
          <w:sz w:val="24"/>
        </w:rPr>
      </w:pPr>
      <w:r>
        <w:rPr>
          <w:rFonts w:hint="eastAsia" w:ascii="宋体" w:hAnsi="宋体"/>
          <w:b/>
          <w:bCs/>
          <w:color w:val="000000"/>
          <w:sz w:val="24"/>
        </w:rPr>
        <w:t>七、</w:t>
      </w:r>
      <w:r>
        <w:rPr>
          <w:rFonts w:hint="eastAsia" w:ascii="宋体" w:hAnsi="宋体" w:eastAsia="宋体" w:cs="Times New Roman"/>
          <w:b/>
          <w:bCs/>
          <w:color w:val="000000"/>
          <w:sz w:val="24"/>
        </w:rPr>
        <w:t>项目人员</w:t>
      </w:r>
      <w:r>
        <w:rPr>
          <w:rFonts w:hint="eastAsia" w:ascii="宋体" w:hAnsi="宋体" w:eastAsia="宋体" w:cs="Times New Roman"/>
          <w:b/>
          <w:bCs/>
          <w:color w:val="000000"/>
          <w:sz w:val="24"/>
          <w:lang w:val="en-US" w:eastAsia="zh-CN"/>
        </w:rPr>
        <w:t>及装备</w:t>
      </w:r>
      <w:r>
        <w:rPr>
          <w:rFonts w:hint="eastAsia" w:ascii="宋体" w:hAnsi="宋体" w:eastAsia="宋体" w:cs="Times New Roman"/>
          <w:b/>
          <w:bCs/>
          <w:color w:val="000000"/>
          <w:sz w:val="24"/>
        </w:rPr>
        <w:t>配置</w:t>
      </w:r>
    </w:p>
    <w:p>
      <w:pPr>
        <w:pStyle w:val="16"/>
        <w:snapToGrid w:val="0"/>
        <w:rPr>
          <w:rFonts w:ascii="宋体" w:hAnsi="宋体" w:eastAsia="宋体"/>
          <w:sz w:val="24"/>
          <w:szCs w:val="24"/>
          <w:u w:val="single"/>
        </w:rPr>
      </w:pPr>
      <w:r>
        <w:rPr>
          <w:rFonts w:hint="eastAsia" w:ascii="宋体" w:hAnsi="宋体" w:eastAsia="宋体"/>
          <w:sz w:val="24"/>
          <w:szCs w:val="24"/>
        </w:rPr>
        <w:t>投标人全称（公章）：              项目编号：</w:t>
      </w:r>
    </w:p>
    <w:tbl>
      <w:tblPr>
        <w:tblStyle w:val="38"/>
        <w:tblW w:w="0" w:type="auto"/>
        <w:tblInd w:w="2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5"/>
        <w:gridCol w:w="1575"/>
        <w:gridCol w:w="1530"/>
        <w:gridCol w:w="1275"/>
        <w:gridCol w:w="1785"/>
        <w:gridCol w:w="20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宋体" w:hAnsi="宋体"/>
                <w:sz w:val="24"/>
              </w:rPr>
            </w:pPr>
            <w:r>
              <w:rPr>
                <w:rFonts w:hint="eastAsia" w:ascii="宋体" w:hAnsi="宋体"/>
                <w:sz w:val="24"/>
              </w:rPr>
              <w:t>姓名</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宋体" w:hAnsi="宋体"/>
                <w:sz w:val="24"/>
              </w:rPr>
            </w:pPr>
            <w:r>
              <w:rPr>
                <w:rFonts w:hint="eastAsia" w:ascii="宋体" w:hAnsi="宋体"/>
                <w:sz w:val="24"/>
              </w:rPr>
              <w:t>职务</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宋体" w:hAnsi="宋体"/>
                <w:sz w:val="24"/>
              </w:rPr>
            </w:pPr>
            <w:r>
              <w:rPr>
                <w:rFonts w:hint="eastAsia" w:ascii="宋体" w:hAnsi="宋体"/>
                <w:sz w:val="24"/>
              </w:rPr>
              <w:t>专业技</w:t>
            </w:r>
          </w:p>
          <w:p>
            <w:pPr>
              <w:snapToGrid w:val="0"/>
              <w:spacing w:before="120" w:beforeLines="50" w:after="50" w:line="460" w:lineRule="exact"/>
              <w:jc w:val="center"/>
              <w:rPr>
                <w:rFonts w:ascii="宋体" w:hAnsi="宋体"/>
                <w:sz w:val="24"/>
              </w:rPr>
            </w:pPr>
            <w:r>
              <w:rPr>
                <w:rFonts w:hint="eastAsia" w:ascii="宋体" w:hAnsi="宋体"/>
                <w:sz w:val="24"/>
              </w:rPr>
              <w:t>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宋体" w:hAnsi="宋体"/>
                <w:sz w:val="24"/>
              </w:rPr>
            </w:pPr>
            <w:r>
              <w:rPr>
                <w:rFonts w:hint="eastAsia" w:ascii="宋体" w:hAnsi="宋体"/>
                <w:sz w:val="24"/>
              </w:rPr>
              <w:t>证书</w:t>
            </w:r>
          </w:p>
          <w:p>
            <w:pPr>
              <w:snapToGrid w:val="0"/>
              <w:spacing w:before="120" w:beforeLines="50" w:after="50" w:line="460" w:lineRule="exact"/>
              <w:jc w:val="center"/>
              <w:rPr>
                <w:rFonts w:ascii="宋体" w:hAnsi="宋体"/>
                <w:sz w:val="24"/>
              </w:rPr>
            </w:pPr>
            <w:r>
              <w:rPr>
                <w:rFonts w:hint="eastAsia" w:ascii="宋体" w:hAnsi="宋体"/>
                <w:sz w:val="24"/>
              </w:rPr>
              <w:t>编号</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宋体" w:hAnsi="宋体"/>
                <w:bCs/>
                <w:sz w:val="24"/>
              </w:rPr>
            </w:pPr>
            <w:r>
              <w:rPr>
                <w:rFonts w:hint="eastAsia" w:ascii="宋体" w:hAnsi="宋体"/>
                <w:bCs/>
                <w:sz w:val="24"/>
              </w:rPr>
              <w:t>参加本单位  工作时间</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宋体" w:hAnsi="宋体"/>
                <w:bCs/>
                <w:sz w:val="24"/>
              </w:rPr>
            </w:pPr>
            <w:r>
              <w:rPr>
                <w:rFonts w:hint="eastAsia" w:ascii="宋体" w:hAnsi="宋体"/>
                <w:bCs/>
                <w:sz w:val="24"/>
              </w:rPr>
              <w:t>社保缴纳地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120" w:beforeLines="50" w:after="50" w:line="460" w:lineRule="exact"/>
              <w:ind w:left="5250" w:firstLine="480"/>
              <w:rPr>
                <w:rFonts w:ascii="宋体" w:hAnsi="宋体" w:eastAsia="宋体"/>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bl>
    <w:p>
      <w:pPr>
        <w:snapToGrid w:val="0"/>
        <w:spacing w:before="50" w:after="120" w:afterLines="50" w:line="460" w:lineRule="exact"/>
        <w:jc w:val="left"/>
        <w:rPr>
          <w:rFonts w:ascii="宋体" w:hAnsi="宋体"/>
          <w:sz w:val="24"/>
        </w:rPr>
      </w:pPr>
      <w:r>
        <w:rPr>
          <w:rFonts w:hint="eastAsia" w:ascii="宋体" w:hAnsi="宋体"/>
          <w:sz w:val="24"/>
        </w:rPr>
        <w:t xml:space="preserve">注：1.在填写时，如本表格不适合投标单位的实际情况，可根据本表格式自行划表填写。 </w:t>
      </w:r>
    </w:p>
    <w:p>
      <w:pPr>
        <w:autoSpaceDE w:val="0"/>
        <w:autoSpaceDN w:val="0"/>
        <w:adjustRightInd w:val="0"/>
        <w:spacing w:line="420" w:lineRule="exact"/>
        <w:ind w:firstLine="480" w:firstLineChars="200"/>
        <w:rPr>
          <w:rFonts w:ascii="宋体" w:hAnsi="宋体" w:cs="Arial"/>
          <w:sz w:val="24"/>
        </w:rPr>
      </w:pPr>
      <w:r>
        <w:rPr>
          <w:rFonts w:hint="eastAsia" w:ascii="宋体" w:hAnsi="宋体" w:cs="Arial"/>
          <w:sz w:val="24"/>
        </w:rPr>
        <w:t>2.</w:t>
      </w:r>
      <w:r>
        <w:rPr>
          <w:rFonts w:hint="eastAsia" w:ascii="宋体" w:hAnsi="宋体" w:cs="宋体"/>
          <w:color w:val="000000"/>
          <w:sz w:val="24"/>
        </w:rPr>
        <w:t>须提供</w:t>
      </w:r>
      <w:r>
        <w:rPr>
          <w:rFonts w:hint="eastAsia" w:ascii="宋体" w:hAnsi="宋体" w:cs="宋体"/>
          <w:color w:val="000000"/>
          <w:sz w:val="24"/>
          <w:lang w:val="en-US" w:eastAsia="zh-CN"/>
        </w:rPr>
        <w:t>最近月份所在单位的</w:t>
      </w:r>
      <w:r>
        <w:rPr>
          <w:rFonts w:hint="eastAsia" w:ascii="宋体" w:hAnsi="宋体" w:cs="宋体"/>
          <w:color w:val="000000"/>
          <w:sz w:val="24"/>
        </w:rPr>
        <w:t>社保缴纳证明、人员相关证</w:t>
      </w:r>
      <w:r>
        <w:rPr>
          <w:rFonts w:hint="eastAsia" w:ascii="宋体" w:hAnsi="宋体" w:cs="宋体"/>
          <w:color w:val="000000"/>
          <w:sz w:val="24"/>
          <w:lang w:val="en-US" w:eastAsia="zh-CN"/>
        </w:rPr>
        <w:t>书</w:t>
      </w:r>
      <w:r>
        <w:rPr>
          <w:rFonts w:hint="eastAsia" w:ascii="宋体" w:hAnsi="宋体" w:cs="宋体"/>
          <w:color w:val="000000"/>
          <w:sz w:val="24"/>
        </w:rPr>
        <w:t>扫描件。</w:t>
      </w:r>
    </w:p>
    <w:p>
      <w:pPr>
        <w:autoSpaceDE w:val="0"/>
        <w:autoSpaceDN w:val="0"/>
        <w:adjustRightInd w:val="0"/>
        <w:spacing w:line="420" w:lineRule="exact"/>
        <w:ind w:firstLine="4560" w:firstLineChars="1900"/>
        <w:rPr>
          <w:rFonts w:hint="eastAsia" w:ascii="宋体" w:hAnsi="宋体" w:cs="Arial"/>
          <w:sz w:val="24"/>
        </w:rPr>
      </w:pPr>
    </w:p>
    <w:p>
      <w:pPr>
        <w:autoSpaceDE w:val="0"/>
        <w:autoSpaceDN w:val="0"/>
        <w:adjustRightInd w:val="0"/>
        <w:spacing w:line="420" w:lineRule="exact"/>
        <w:ind w:firstLine="4560" w:firstLineChars="1900"/>
        <w:rPr>
          <w:rFonts w:hint="eastAsia" w:ascii="宋体" w:hAnsi="宋体"/>
          <w:kern w:val="0"/>
          <w:sz w:val="24"/>
        </w:rPr>
      </w:pPr>
      <w:r>
        <w:rPr>
          <w:rFonts w:hint="eastAsia" w:ascii="宋体" w:hAnsi="宋体" w:cs="Arial"/>
          <w:sz w:val="24"/>
        </w:rPr>
        <w:t>投标人</w:t>
      </w:r>
      <w:r>
        <w:rPr>
          <w:rFonts w:hint="eastAsia" w:ascii="宋体" w:hAnsi="宋体"/>
          <w:kern w:val="0"/>
          <w:sz w:val="24"/>
        </w:rPr>
        <w:t xml:space="preserve">名称（公章）：                       </w:t>
      </w:r>
    </w:p>
    <w:p>
      <w:pPr>
        <w:autoSpaceDE w:val="0"/>
        <w:autoSpaceDN w:val="0"/>
        <w:adjustRightInd w:val="0"/>
        <w:spacing w:line="420" w:lineRule="exact"/>
        <w:rPr>
          <w:rFonts w:hint="eastAsia" w:ascii="宋体" w:hAnsi="宋体"/>
          <w:kern w:val="0"/>
          <w:sz w:val="24"/>
        </w:rPr>
      </w:pPr>
      <w:r>
        <w:rPr>
          <w:rFonts w:hint="eastAsia" w:ascii="宋体" w:hAnsi="宋体"/>
          <w:kern w:val="0"/>
          <w:sz w:val="24"/>
        </w:rPr>
        <w:t xml:space="preserve">                                      法定代表人或授权委托人（签字或盖章）：                   </w:t>
      </w:r>
    </w:p>
    <w:p>
      <w:pPr>
        <w:spacing w:line="480" w:lineRule="exact"/>
        <w:rPr>
          <w:rFonts w:hint="eastAsia" w:ascii="宋体" w:hAnsi="宋体" w:cs="FangSong_GB2312"/>
          <w:b/>
          <w:kern w:val="0"/>
          <w:sz w:val="24"/>
          <w:lang w:val="zh-CN"/>
        </w:rPr>
      </w:pPr>
      <w:r>
        <w:rPr>
          <w:rFonts w:hint="eastAsia" w:ascii="宋体" w:hAnsi="宋体"/>
          <w:kern w:val="0"/>
          <w:sz w:val="24"/>
        </w:rPr>
        <w:t xml:space="preserve">                                      日期：   年  月   日</w:t>
      </w:r>
    </w:p>
    <w:p>
      <w:pPr>
        <w:snapToGrid w:val="0"/>
        <w:spacing w:line="360" w:lineRule="auto"/>
        <w:ind w:firstLine="472" w:firstLineChars="196"/>
        <w:jc w:val="left"/>
        <w:rPr>
          <w:rFonts w:hint="eastAsia" w:ascii="宋体" w:hAnsi="宋体"/>
          <w:b/>
          <w:bCs/>
          <w:color w:val="000000"/>
          <w:sz w:val="24"/>
        </w:rPr>
      </w:pPr>
    </w:p>
    <w:p>
      <w:pPr>
        <w:snapToGrid w:val="0"/>
        <w:spacing w:line="360" w:lineRule="auto"/>
        <w:ind w:firstLine="472" w:firstLineChars="196"/>
        <w:jc w:val="left"/>
        <w:rPr>
          <w:rFonts w:hint="eastAsia" w:ascii="宋体" w:hAnsi="宋体"/>
          <w:b/>
          <w:bCs/>
          <w:color w:val="000000"/>
          <w:sz w:val="24"/>
        </w:rPr>
      </w:pPr>
    </w:p>
    <w:p>
      <w:pPr>
        <w:snapToGrid w:val="0"/>
        <w:spacing w:line="360" w:lineRule="auto"/>
        <w:ind w:firstLine="472" w:firstLineChars="196"/>
        <w:jc w:val="left"/>
        <w:rPr>
          <w:rFonts w:hint="eastAsia" w:ascii="宋体" w:hAnsi="宋体"/>
          <w:b/>
          <w:bCs/>
          <w:color w:val="000000"/>
          <w:sz w:val="24"/>
        </w:rPr>
      </w:pPr>
      <w:r>
        <w:rPr>
          <w:rFonts w:hint="eastAsia" w:ascii="宋体" w:hAnsi="宋体"/>
          <w:b/>
          <w:bCs/>
          <w:color w:val="000000"/>
          <w:sz w:val="24"/>
        </w:rPr>
        <w:t>八、突发事件的应急措施、应急响应能力</w:t>
      </w:r>
    </w:p>
    <w:p>
      <w:pPr>
        <w:snapToGrid w:val="0"/>
        <w:spacing w:line="360" w:lineRule="auto"/>
        <w:ind w:firstLine="472" w:firstLineChars="196"/>
        <w:jc w:val="left"/>
        <w:rPr>
          <w:rFonts w:hint="eastAsia" w:ascii="宋体" w:hAnsi="宋体"/>
          <w:b/>
          <w:bCs/>
          <w:color w:val="000000"/>
          <w:sz w:val="24"/>
        </w:rPr>
      </w:pPr>
      <w:r>
        <w:rPr>
          <w:rFonts w:hint="eastAsia" w:ascii="宋体" w:hAnsi="宋体"/>
          <w:b/>
          <w:bCs/>
          <w:color w:val="000000"/>
          <w:sz w:val="24"/>
        </w:rPr>
        <w:t>九、服务承诺和特殊服务情况</w:t>
      </w:r>
    </w:p>
    <w:p>
      <w:pPr>
        <w:snapToGrid w:val="0"/>
        <w:spacing w:line="360" w:lineRule="auto"/>
        <w:ind w:firstLine="472" w:firstLineChars="196"/>
        <w:jc w:val="left"/>
        <w:rPr>
          <w:b/>
          <w:bCs/>
          <w:sz w:val="24"/>
        </w:rPr>
      </w:pPr>
      <w:r>
        <w:rPr>
          <w:rFonts w:hint="eastAsia" w:ascii="宋体" w:hAnsi="宋体"/>
          <w:b/>
          <w:bCs/>
          <w:color w:val="000000"/>
          <w:sz w:val="24"/>
        </w:rPr>
        <w:t>十、企业综合实力：类似业绩情况（含类似项目实施情况一览表、合同</w:t>
      </w:r>
      <w:r>
        <w:rPr>
          <w:rFonts w:hint="eastAsia" w:ascii="宋体" w:hAnsi="宋体"/>
          <w:b/>
          <w:bCs/>
          <w:color w:val="000000"/>
          <w:sz w:val="24"/>
          <w:lang w:val="en-US" w:eastAsia="zh-CN"/>
        </w:rPr>
        <w:t>或</w:t>
      </w:r>
      <w:r>
        <w:rPr>
          <w:rFonts w:hint="eastAsia" w:ascii="宋体" w:hAnsi="宋体"/>
          <w:b/>
          <w:bCs/>
          <w:color w:val="000000"/>
          <w:sz w:val="24"/>
        </w:rPr>
        <w:t>中标通知书等扫描件）、认证证书、荣誉情况</w:t>
      </w:r>
    </w:p>
    <w:p>
      <w:pPr>
        <w:pStyle w:val="188"/>
        <w:tabs>
          <w:tab w:val="left" w:pos="2001"/>
        </w:tabs>
        <w:spacing w:line="420" w:lineRule="exact"/>
        <w:ind w:firstLine="482"/>
        <w:jc w:val="left"/>
        <w:rPr>
          <w:b/>
          <w:bCs/>
          <w:sz w:val="24"/>
        </w:rPr>
      </w:pPr>
    </w:p>
    <w:p>
      <w:pPr>
        <w:pStyle w:val="188"/>
        <w:tabs>
          <w:tab w:val="left" w:pos="2009"/>
        </w:tabs>
        <w:spacing w:line="420" w:lineRule="exact"/>
        <w:ind w:firstLine="482"/>
        <w:jc w:val="center"/>
        <w:outlineLvl w:val="0"/>
        <w:rPr>
          <w:rFonts w:hint="eastAsia" w:ascii="宋体" w:hAnsi="宋体"/>
          <w:b/>
          <w:sz w:val="24"/>
        </w:rPr>
      </w:pPr>
      <w:bookmarkStart w:id="35" w:name="_Toc19967"/>
      <w:r>
        <w:rPr>
          <w:b/>
          <w:bCs/>
          <w:sz w:val="24"/>
        </w:rPr>
        <w:t>类似业绩情况</w:t>
      </w:r>
      <w:bookmarkEnd w:id="35"/>
    </w:p>
    <w:p>
      <w:pPr>
        <w:rPr>
          <w:rFonts w:hint="eastAsia"/>
        </w:rPr>
      </w:pPr>
    </w:p>
    <w:tbl>
      <w:tblPr>
        <w:tblStyle w:val="38"/>
        <w:tblW w:w="0" w:type="auto"/>
        <w:tblInd w:w="108" w:type="dxa"/>
        <w:tblLayout w:type="fixed"/>
        <w:tblCellMar>
          <w:top w:w="0" w:type="dxa"/>
          <w:left w:w="108" w:type="dxa"/>
          <w:bottom w:w="0" w:type="dxa"/>
          <w:right w:w="108" w:type="dxa"/>
        </w:tblCellMar>
      </w:tblPr>
      <w:tblGrid>
        <w:gridCol w:w="900"/>
        <w:gridCol w:w="1851"/>
        <w:gridCol w:w="1356"/>
        <w:gridCol w:w="1143"/>
        <w:gridCol w:w="1155"/>
        <w:gridCol w:w="2764"/>
      </w:tblGrid>
      <w:tr>
        <w:tblPrEx>
          <w:tblCellMar>
            <w:top w:w="0" w:type="dxa"/>
            <w:left w:w="108" w:type="dxa"/>
            <w:bottom w:w="0" w:type="dxa"/>
            <w:right w:w="108" w:type="dxa"/>
          </w:tblCellMar>
        </w:tblPrEx>
        <w:trPr>
          <w:trHeight w:val="1177"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rPr>
                <w:rFonts w:hint="eastAsia" w:ascii="宋体" w:hAnsi="宋体"/>
                <w:sz w:val="24"/>
              </w:rPr>
            </w:pPr>
            <w:r>
              <w:rPr>
                <w:rFonts w:hint="eastAsia" w:ascii="宋体" w:hAnsi="宋体"/>
                <w:sz w:val="24"/>
              </w:rPr>
              <w:t>序号</w:t>
            </w:r>
          </w:p>
        </w:tc>
        <w:tc>
          <w:tcPr>
            <w:tcW w:w="1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项目名称</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合同</w:t>
            </w:r>
          </w:p>
          <w:p>
            <w:pPr>
              <w:autoSpaceDE w:val="0"/>
              <w:autoSpaceDN w:val="0"/>
              <w:adjustRightInd w:val="0"/>
              <w:spacing w:line="440" w:lineRule="exact"/>
              <w:jc w:val="center"/>
              <w:rPr>
                <w:rFonts w:hint="eastAsia" w:ascii="宋体" w:hAnsi="宋体"/>
                <w:sz w:val="24"/>
              </w:rPr>
            </w:pPr>
            <w:r>
              <w:rPr>
                <w:rFonts w:hint="eastAsia" w:ascii="宋体" w:hAnsi="宋体"/>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服务起止日期</w:t>
            </w:r>
          </w:p>
        </w:tc>
        <w:tc>
          <w:tcPr>
            <w:tcW w:w="27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项目地址与服务单位联系电话</w:t>
            </w:r>
          </w:p>
        </w:tc>
      </w:tr>
      <w:tr>
        <w:tblPrEx>
          <w:tblCellMar>
            <w:top w:w="0" w:type="dxa"/>
            <w:left w:w="108" w:type="dxa"/>
            <w:bottom w:w="0" w:type="dxa"/>
            <w:right w:w="108" w:type="dxa"/>
          </w:tblCellMar>
        </w:tblPrEx>
        <w:trPr>
          <w:trHeight w:val="850"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27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r>
      <w:tr>
        <w:tblPrEx>
          <w:tblCellMar>
            <w:top w:w="0" w:type="dxa"/>
            <w:left w:w="108" w:type="dxa"/>
            <w:bottom w:w="0" w:type="dxa"/>
            <w:right w:w="108" w:type="dxa"/>
          </w:tblCellMar>
        </w:tblPrEx>
        <w:trPr>
          <w:trHeight w:val="850"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27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r>
      <w:tr>
        <w:tblPrEx>
          <w:tblCellMar>
            <w:top w:w="0" w:type="dxa"/>
            <w:left w:w="108" w:type="dxa"/>
            <w:bottom w:w="0" w:type="dxa"/>
            <w:right w:w="108" w:type="dxa"/>
          </w:tblCellMar>
        </w:tblPrEx>
        <w:trPr>
          <w:trHeight w:val="850"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27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r>
      <w:tr>
        <w:tblPrEx>
          <w:tblCellMar>
            <w:top w:w="0" w:type="dxa"/>
            <w:left w:w="108" w:type="dxa"/>
            <w:bottom w:w="0" w:type="dxa"/>
            <w:right w:w="108" w:type="dxa"/>
          </w:tblCellMar>
        </w:tblPrEx>
        <w:trPr>
          <w:trHeight w:val="850"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27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r>
      <w:tr>
        <w:tblPrEx>
          <w:tblCellMar>
            <w:top w:w="0" w:type="dxa"/>
            <w:left w:w="108" w:type="dxa"/>
            <w:bottom w:w="0" w:type="dxa"/>
            <w:right w:w="108" w:type="dxa"/>
          </w:tblCellMar>
        </w:tblPrEx>
        <w:trPr>
          <w:trHeight w:val="850"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c>
          <w:tcPr>
            <w:tcW w:w="27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hint="eastAsia" w:ascii="宋体" w:hAnsi="宋体"/>
                <w:sz w:val="24"/>
              </w:rPr>
            </w:pPr>
          </w:p>
        </w:tc>
      </w:tr>
    </w:tbl>
    <w:p>
      <w:pPr>
        <w:snapToGrid w:val="0"/>
        <w:spacing w:before="50" w:after="120" w:afterLines="50" w:line="460" w:lineRule="exact"/>
        <w:ind w:right="-727" w:rightChars="-346"/>
        <w:jc w:val="left"/>
        <w:rPr>
          <w:rFonts w:hint="eastAsia" w:ascii="宋体" w:hAnsi="宋体" w:cs="宋体"/>
          <w:b/>
          <w:bCs/>
          <w:sz w:val="24"/>
        </w:rPr>
      </w:pPr>
      <w:r>
        <w:rPr>
          <w:rFonts w:hint="eastAsia" w:ascii="宋体" w:hAnsi="宋体" w:cs="宋体"/>
          <w:b/>
          <w:bCs/>
          <w:sz w:val="24"/>
        </w:rPr>
        <w:t>注：1.在填写时，如本表格不适合响应人的实际情况，可根据本表格式自行划表填写；</w:t>
      </w:r>
    </w:p>
    <w:p>
      <w:pPr>
        <w:pStyle w:val="5"/>
        <w:ind w:firstLine="482" w:firstLineChars="200"/>
        <w:rPr>
          <w:rFonts w:hint="eastAsia"/>
        </w:rPr>
      </w:pPr>
      <w:r>
        <w:rPr>
          <w:rFonts w:hint="eastAsia" w:ascii="宋体" w:hAnsi="宋体" w:cs="宋体"/>
          <w:b/>
          <w:bCs/>
          <w:sz w:val="24"/>
        </w:rPr>
        <w:t>2.须附</w:t>
      </w:r>
      <w:r>
        <w:rPr>
          <w:sz w:val="24"/>
        </w:rPr>
        <w:t>合同</w:t>
      </w:r>
      <w:r>
        <w:rPr>
          <w:rFonts w:hint="eastAsia"/>
          <w:sz w:val="24"/>
          <w:lang w:val="en-US" w:eastAsia="zh-CN"/>
        </w:rPr>
        <w:t>或</w:t>
      </w:r>
      <w:r>
        <w:rPr>
          <w:sz w:val="24"/>
        </w:rPr>
        <w:t>中标通知书等扫描件</w:t>
      </w:r>
      <w:r>
        <w:rPr>
          <w:rFonts w:hint="eastAsia"/>
          <w:sz w:val="24"/>
        </w:rPr>
        <w:t>。</w:t>
      </w:r>
    </w:p>
    <w:p>
      <w:pPr>
        <w:autoSpaceDE w:val="0"/>
        <w:autoSpaceDN w:val="0"/>
        <w:adjustRightInd w:val="0"/>
        <w:spacing w:line="420" w:lineRule="exact"/>
        <w:rPr>
          <w:rFonts w:hint="eastAsia" w:ascii="宋体" w:hAnsi="宋体"/>
          <w:kern w:val="0"/>
          <w:sz w:val="24"/>
        </w:rPr>
      </w:pPr>
    </w:p>
    <w:p>
      <w:pPr>
        <w:pStyle w:val="14"/>
        <w:spacing w:before="126" w:after="29"/>
        <w:ind w:left="1277" w:right="1349"/>
        <w:jc w:val="center"/>
      </w:pPr>
    </w:p>
    <w:p/>
    <w:p>
      <w:pPr>
        <w:autoSpaceDE w:val="0"/>
        <w:autoSpaceDN w:val="0"/>
        <w:adjustRightInd w:val="0"/>
        <w:spacing w:line="420" w:lineRule="exact"/>
        <w:ind w:firstLine="4560" w:firstLineChars="1900"/>
        <w:rPr>
          <w:rFonts w:hint="eastAsia" w:ascii="宋体" w:hAnsi="宋体"/>
          <w:kern w:val="0"/>
          <w:sz w:val="24"/>
        </w:rPr>
      </w:pPr>
      <w:r>
        <w:rPr>
          <w:rFonts w:hint="eastAsia" w:ascii="宋体" w:hAnsi="宋体" w:cs="Arial"/>
          <w:sz w:val="24"/>
        </w:rPr>
        <w:t>投标人</w:t>
      </w:r>
      <w:r>
        <w:rPr>
          <w:rFonts w:hint="eastAsia" w:ascii="宋体" w:hAnsi="宋体"/>
          <w:kern w:val="0"/>
          <w:sz w:val="24"/>
        </w:rPr>
        <w:t xml:space="preserve">名称（公章）：                       </w:t>
      </w:r>
    </w:p>
    <w:p>
      <w:pPr>
        <w:autoSpaceDE w:val="0"/>
        <w:autoSpaceDN w:val="0"/>
        <w:adjustRightInd w:val="0"/>
        <w:spacing w:line="420" w:lineRule="exact"/>
        <w:rPr>
          <w:rFonts w:hint="eastAsia" w:ascii="宋体" w:hAnsi="宋体"/>
          <w:kern w:val="0"/>
          <w:sz w:val="24"/>
        </w:rPr>
      </w:pPr>
      <w:r>
        <w:rPr>
          <w:rFonts w:hint="eastAsia" w:ascii="宋体" w:hAnsi="宋体"/>
          <w:kern w:val="0"/>
          <w:sz w:val="24"/>
        </w:rPr>
        <w:t xml:space="preserve">                                      法定代表人或授权委托人（签字或盖章）：                   </w:t>
      </w:r>
    </w:p>
    <w:p>
      <w:pPr>
        <w:spacing w:line="480" w:lineRule="exact"/>
        <w:rPr>
          <w:rFonts w:hint="eastAsia" w:ascii="宋体" w:hAnsi="宋体" w:cs="FangSong_GB2312"/>
          <w:b/>
          <w:kern w:val="0"/>
          <w:sz w:val="24"/>
          <w:lang w:val="zh-CN"/>
        </w:rPr>
      </w:pPr>
      <w:r>
        <w:rPr>
          <w:rFonts w:hint="eastAsia" w:ascii="宋体" w:hAnsi="宋体"/>
          <w:kern w:val="0"/>
          <w:sz w:val="24"/>
        </w:rPr>
        <w:t xml:space="preserve">                                      日期：   年  月   日</w:t>
      </w:r>
    </w:p>
    <w:p>
      <w:pPr>
        <w:snapToGrid w:val="0"/>
        <w:spacing w:line="360" w:lineRule="auto"/>
        <w:ind w:firstLine="472" w:firstLineChars="196"/>
        <w:jc w:val="left"/>
        <w:rPr>
          <w:rFonts w:hint="eastAsia" w:ascii="宋体" w:hAnsi="宋体"/>
          <w:b/>
          <w:bCs/>
          <w:color w:val="000000"/>
          <w:sz w:val="24"/>
        </w:rPr>
      </w:pPr>
    </w:p>
    <w:p>
      <w:pPr>
        <w:snapToGrid w:val="0"/>
        <w:spacing w:line="360" w:lineRule="auto"/>
        <w:ind w:firstLine="472" w:firstLineChars="196"/>
        <w:jc w:val="left"/>
        <w:rPr>
          <w:rFonts w:hint="eastAsia" w:ascii="宋体" w:hAnsi="宋体"/>
          <w:b/>
          <w:bCs/>
          <w:color w:val="000000"/>
          <w:sz w:val="24"/>
        </w:rPr>
      </w:pPr>
    </w:p>
    <w:p>
      <w:pPr>
        <w:snapToGrid w:val="0"/>
        <w:spacing w:line="360" w:lineRule="auto"/>
        <w:ind w:firstLine="472" w:firstLineChars="196"/>
        <w:jc w:val="left"/>
        <w:rPr>
          <w:rFonts w:hint="eastAsia" w:ascii="宋体" w:hAnsi="宋体"/>
          <w:b/>
          <w:bCs/>
          <w:color w:val="000000"/>
          <w:sz w:val="24"/>
        </w:rPr>
      </w:pPr>
    </w:p>
    <w:p>
      <w:pPr>
        <w:pStyle w:val="29"/>
      </w:pPr>
    </w:p>
    <w:p/>
    <w:p>
      <w:pPr>
        <w:pStyle w:val="192"/>
      </w:pPr>
    </w:p>
    <w:p/>
    <w:p>
      <w:pPr>
        <w:pStyle w:val="29"/>
      </w:pPr>
    </w:p>
    <w:p>
      <w:pPr>
        <w:snapToGrid w:val="0"/>
        <w:spacing w:before="120" w:beforeLines="50" w:after="50"/>
        <w:outlineLvl w:val="0"/>
        <w:rPr>
          <w:rFonts w:ascii="宋体" w:hAnsi="宋体"/>
          <w:b/>
          <w:sz w:val="30"/>
          <w:szCs w:val="30"/>
        </w:rPr>
      </w:pPr>
      <w:bookmarkStart w:id="36" w:name="_Toc23287"/>
      <w:r>
        <w:rPr>
          <w:rFonts w:hint="eastAsia" w:ascii="宋体" w:hAnsi="宋体"/>
          <w:sz w:val="30"/>
          <w:szCs w:val="30"/>
        </w:rPr>
        <w:t>封面格式</w:t>
      </w:r>
      <w:bookmarkEnd w:id="36"/>
      <w:r>
        <w:rPr>
          <w:rFonts w:hint="eastAsia" w:ascii="宋体" w:hAnsi="宋体"/>
          <w:b/>
          <w:sz w:val="30"/>
          <w:szCs w:val="30"/>
        </w:rPr>
        <w:t xml:space="preserve">                                     </w:t>
      </w:r>
    </w:p>
    <w:p>
      <w:pPr>
        <w:snapToGrid w:val="0"/>
        <w:spacing w:before="120" w:beforeLines="50" w:after="50"/>
        <w:jc w:val="right"/>
        <w:rPr>
          <w:rFonts w:ascii="宋体" w:hAnsi="宋体"/>
          <w:bCs/>
          <w:sz w:val="30"/>
          <w:szCs w:val="30"/>
        </w:rPr>
      </w:pPr>
      <w:r>
        <w:rPr>
          <w:rFonts w:ascii="宋体" w:hAnsi="宋体"/>
          <w:sz w:val="30"/>
          <w:szCs w:val="30"/>
        </w:rPr>
        <w:t xml:space="preserve">                                            </w:t>
      </w:r>
    </w:p>
    <w:p>
      <w:pPr>
        <w:spacing w:before="240" w:beforeLines="100" w:line="240" w:lineRule="atLeast"/>
        <w:ind w:right="-108"/>
        <w:jc w:val="center"/>
        <w:rPr>
          <w:rFonts w:hint="eastAsia" w:ascii="宋体" w:hAnsi="宋体"/>
          <w:sz w:val="36"/>
          <w:szCs w:val="36"/>
        </w:rPr>
      </w:pPr>
      <w:r>
        <w:rPr>
          <w:rFonts w:hint="eastAsia" w:ascii="宋体" w:hAnsi="宋体"/>
          <w:sz w:val="36"/>
          <w:szCs w:val="36"/>
        </w:rPr>
        <w:t xml:space="preserve">项目名称：************** </w:t>
      </w:r>
    </w:p>
    <w:p>
      <w:pPr>
        <w:spacing w:before="240" w:beforeLines="100" w:line="240" w:lineRule="atLeast"/>
        <w:ind w:right="-108"/>
        <w:jc w:val="center"/>
        <w:rPr>
          <w:rFonts w:hint="eastAsia" w:ascii="宋体" w:hAnsi="宋体"/>
          <w:sz w:val="36"/>
          <w:szCs w:val="36"/>
        </w:rPr>
      </w:pPr>
      <w:r>
        <w:rPr>
          <w:rFonts w:hint="eastAsia" w:ascii="宋体" w:hAnsi="宋体"/>
          <w:sz w:val="36"/>
          <w:szCs w:val="36"/>
        </w:rPr>
        <w:t xml:space="preserve">项目编号：************** </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报</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价</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600" w:lineRule="exact"/>
        <w:ind w:right="532" w:firstLine="560" w:firstLineChars="200"/>
        <w:outlineLvl w:val="0"/>
        <w:rPr>
          <w:rFonts w:hint="eastAsia" w:ascii="宋体" w:hAnsi="宋体"/>
          <w:sz w:val="28"/>
          <w:szCs w:val="28"/>
        </w:rPr>
      </w:pPr>
      <w:bookmarkStart w:id="37" w:name="_Toc24402"/>
      <w:r>
        <w:rPr>
          <w:rFonts w:hint="eastAsia" w:ascii="宋体" w:hAnsi="宋体"/>
          <w:sz w:val="28"/>
          <w:szCs w:val="28"/>
        </w:rPr>
        <w:t>单位全称（公章）：</w:t>
      </w:r>
      <w:bookmarkEnd w:id="37"/>
    </w:p>
    <w:p>
      <w:pPr>
        <w:spacing w:line="600" w:lineRule="exact"/>
        <w:ind w:right="532" w:firstLine="560" w:firstLineChars="200"/>
        <w:outlineLvl w:val="0"/>
        <w:rPr>
          <w:rFonts w:hint="eastAsia" w:ascii="宋体" w:hAnsi="宋体"/>
          <w:sz w:val="28"/>
          <w:szCs w:val="28"/>
        </w:rPr>
      </w:pPr>
      <w:bookmarkStart w:id="38" w:name="_Toc4105"/>
      <w:r>
        <w:rPr>
          <w:rFonts w:hint="eastAsia" w:ascii="宋体" w:hAnsi="宋体"/>
          <w:sz w:val="28"/>
          <w:szCs w:val="28"/>
        </w:rPr>
        <w:t>地    址：</w:t>
      </w:r>
      <w:bookmarkEnd w:id="38"/>
    </w:p>
    <w:p>
      <w:pPr>
        <w:spacing w:line="600" w:lineRule="exact"/>
        <w:ind w:right="532" w:firstLine="560" w:firstLineChars="200"/>
        <w:outlineLvl w:val="0"/>
        <w:rPr>
          <w:rFonts w:hint="eastAsia" w:ascii="宋体" w:hAnsi="宋体"/>
          <w:sz w:val="28"/>
          <w:szCs w:val="28"/>
        </w:rPr>
      </w:pPr>
      <w:bookmarkStart w:id="39" w:name="_Toc12349"/>
      <w:r>
        <w:rPr>
          <w:rFonts w:hint="eastAsia" w:ascii="宋体" w:hAnsi="宋体"/>
          <w:sz w:val="28"/>
          <w:szCs w:val="28"/>
        </w:rPr>
        <w:t>时    间：</w:t>
      </w:r>
      <w:bookmarkEnd w:id="39"/>
    </w:p>
    <w:p>
      <w:pPr>
        <w:pStyle w:val="24"/>
        <w:snapToGrid w:val="0"/>
        <w:ind w:leftChars="0"/>
        <w:rPr>
          <w:rFonts w:hint="eastAsia" w:ascii="FangSong_GB2312" w:hAnsi="宋体" w:eastAsia="FangSong_GB2312"/>
          <w:sz w:val="36"/>
          <w:szCs w:val="36"/>
        </w:rPr>
      </w:pPr>
    </w:p>
    <w:p>
      <w:pPr>
        <w:rPr>
          <w:rFonts w:hint="eastAsia" w:ascii="Verdana" w:hAnsi="Verdana"/>
          <w:kern w:val="0"/>
          <w:sz w:val="20"/>
          <w:szCs w:val="20"/>
        </w:rPr>
      </w:pPr>
    </w:p>
    <w:p>
      <w:pPr>
        <w:pStyle w:val="6"/>
        <w:rPr>
          <w:rFonts w:hint="eastAsia" w:ascii="Verdana" w:hAnsi="Verdana"/>
          <w:kern w:val="0"/>
          <w:sz w:val="20"/>
          <w:szCs w:val="20"/>
        </w:rPr>
      </w:pPr>
    </w:p>
    <w:p>
      <w:pPr>
        <w:rPr>
          <w:rFonts w:hint="eastAsia"/>
        </w:rPr>
      </w:pPr>
    </w:p>
    <w:p>
      <w:pPr>
        <w:rPr>
          <w:rFonts w:hint="eastAsia" w:ascii="Verdana" w:hAnsi="Verdana"/>
          <w:kern w:val="0"/>
          <w:sz w:val="20"/>
          <w:szCs w:val="20"/>
        </w:rPr>
      </w:pPr>
    </w:p>
    <w:p>
      <w:pPr>
        <w:pStyle w:val="6"/>
        <w:rPr>
          <w:rFonts w:hint="eastAsia" w:ascii="Verdana" w:hAnsi="Verdana"/>
          <w:kern w:val="0"/>
          <w:sz w:val="20"/>
          <w:szCs w:val="20"/>
        </w:rPr>
      </w:pPr>
    </w:p>
    <w:p>
      <w:pPr>
        <w:rPr>
          <w:rFonts w:hint="eastAsia" w:ascii="Verdana" w:hAnsi="Verdana"/>
          <w:kern w:val="0"/>
          <w:sz w:val="20"/>
          <w:szCs w:val="20"/>
        </w:rPr>
      </w:pPr>
    </w:p>
    <w:p>
      <w:pPr>
        <w:snapToGrid w:val="0"/>
        <w:spacing w:line="420" w:lineRule="exact"/>
        <w:jc w:val="left"/>
        <w:rPr>
          <w:rFonts w:hint="eastAsia" w:ascii="FangSong_GB2312" w:hAnsi="宋体" w:eastAsia="FangSong_GB2312"/>
          <w:sz w:val="36"/>
          <w:szCs w:val="36"/>
        </w:rPr>
      </w:pPr>
    </w:p>
    <w:p>
      <w:pPr>
        <w:snapToGrid w:val="0"/>
        <w:spacing w:line="420" w:lineRule="exact"/>
        <w:jc w:val="left"/>
        <w:rPr>
          <w:rFonts w:hint="eastAsia" w:ascii="宋体" w:hAnsi="宋体"/>
          <w:sz w:val="24"/>
        </w:rPr>
      </w:pPr>
    </w:p>
    <w:p>
      <w:pPr>
        <w:snapToGrid w:val="0"/>
        <w:spacing w:line="420" w:lineRule="exact"/>
        <w:jc w:val="left"/>
        <w:rPr>
          <w:rFonts w:hint="eastAsia" w:ascii="宋体" w:hAnsi="宋体"/>
          <w:sz w:val="24"/>
        </w:rPr>
      </w:pPr>
      <w:r>
        <w:rPr>
          <w:rFonts w:hint="eastAsia" w:ascii="宋体" w:hAnsi="宋体"/>
          <w:sz w:val="24"/>
        </w:rPr>
        <w:t>▲报价文件</w:t>
      </w:r>
    </w:p>
    <w:p>
      <w:pPr>
        <w:snapToGrid w:val="0"/>
        <w:spacing w:line="440" w:lineRule="exact"/>
        <w:ind w:firstLine="480" w:firstLineChars="200"/>
        <w:jc w:val="left"/>
        <w:rPr>
          <w:rFonts w:hint="eastAsia" w:ascii="宋体" w:hAnsi="宋体"/>
          <w:color w:val="000000"/>
          <w:kern w:val="0"/>
          <w:sz w:val="24"/>
        </w:rPr>
      </w:pPr>
      <w:r>
        <w:rPr>
          <w:rFonts w:hint="eastAsia" w:ascii="宋体" w:hAnsi="宋体"/>
          <w:color w:val="000000"/>
          <w:kern w:val="0"/>
          <w:sz w:val="24"/>
        </w:rPr>
        <w:t>（1）报价一览表</w:t>
      </w:r>
    </w:p>
    <w:p>
      <w:pPr>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（2）报价明细表</w:t>
      </w:r>
    </w:p>
    <w:p>
      <w:pPr>
        <w:spacing w:line="420" w:lineRule="exact"/>
        <w:ind w:firstLine="480" w:firstLineChars="200"/>
        <w:outlineLvl w:val="0"/>
        <w:rPr>
          <w:rFonts w:hint="eastAsia" w:ascii="宋体" w:hAnsi="宋体"/>
          <w:sz w:val="24"/>
        </w:rPr>
      </w:pPr>
      <w:r>
        <w:rPr>
          <w:rFonts w:hint="eastAsia" w:ascii="宋体" w:hAnsi="宋体"/>
          <w:sz w:val="24"/>
        </w:rPr>
        <w:t>（3）中小企业的相关证明材料：《中小企业声明函》（格式见附件）</w:t>
      </w:r>
    </w:p>
    <w:p>
      <w:pPr>
        <w:spacing w:line="420" w:lineRule="exact"/>
        <w:ind w:firstLine="480" w:firstLineChars="200"/>
        <w:outlineLvl w:val="0"/>
        <w:rPr>
          <w:rFonts w:hint="eastAsia" w:ascii="宋体" w:hAnsi="宋体"/>
          <w:sz w:val="24"/>
        </w:rPr>
      </w:pPr>
      <w:r>
        <w:rPr>
          <w:rFonts w:hint="eastAsia" w:ascii="宋体" w:hAnsi="宋体"/>
          <w:sz w:val="24"/>
        </w:rPr>
        <w:t>（4）残疾人福利性单位的相关证明材料（如供应商为残疾人福利性单位，格式见附件）</w:t>
      </w:r>
    </w:p>
    <w:p>
      <w:pPr>
        <w:spacing w:line="420" w:lineRule="exact"/>
        <w:ind w:firstLine="480" w:firstLineChars="200"/>
        <w:outlineLvl w:val="0"/>
        <w:rPr>
          <w:rFonts w:hint="eastAsia" w:ascii="宋体" w:hAnsi="宋体"/>
          <w:sz w:val="24"/>
        </w:rPr>
      </w:pPr>
      <w:r>
        <w:rPr>
          <w:rFonts w:hint="eastAsia" w:ascii="宋体" w:hAnsi="宋体"/>
          <w:sz w:val="24"/>
        </w:rPr>
        <w:t>（5）监狱企业的相关证明材料（如供应商为监狱企业）：</w:t>
      </w:r>
    </w:p>
    <w:p>
      <w:pPr>
        <w:spacing w:line="420" w:lineRule="exact"/>
        <w:ind w:firstLine="480" w:firstLineChars="200"/>
        <w:rPr>
          <w:rFonts w:hint="eastAsia"/>
        </w:rPr>
      </w:pPr>
      <w:r>
        <w:rPr>
          <w:rFonts w:hint="eastAsia" w:ascii="宋体" w:hAnsi="宋体"/>
          <w:sz w:val="24"/>
        </w:rPr>
        <w:t>由省级以上监狱管理局、戒毒管理局（含新疆生产建设兵团）出具的属于监狱企业的证明文件（格式自拟）。</w:t>
      </w:r>
    </w:p>
    <w:p>
      <w:pPr>
        <w:spacing w:line="420" w:lineRule="exact"/>
        <w:ind w:firstLine="480" w:firstLineChars="200"/>
        <w:outlineLvl w:val="0"/>
        <w:rPr>
          <w:rFonts w:hint="eastAsia" w:ascii="宋体" w:hAnsi="宋体"/>
          <w:kern w:val="0"/>
          <w:sz w:val="24"/>
        </w:rPr>
      </w:pPr>
      <w:r>
        <w:rPr>
          <w:rFonts w:hint="eastAsia" w:ascii="宋体" w:hAnsi="宋体" w:eastAsia="宋体"/>
          <w:sz w:val="24"/>
        </w:rPr>
        <w:t>（6）招标文件要求的或投标人认为需要的其它资料。</w:t>
      </w:r>
    </w:p>
    <w:p>
      <w:pPr>
        <w:snapToGrid w:val="0"/>
        <w:spacing w:line="420" w:lineRule="exact"/>
        <w:ind w:firstLine="472" w:firstLineChars="196"/>
        <w:jc w:val="left"/>
        <w:rPr>
          <w:rFonts w:hint="eastAsia" w:ascii="宋体" w:hAnsi="宋体"/>
          <w:b/>
          <w:bCs/>
          <w:sz w:val="24"/>
        </w:rPr>
      </w:pPr>
      <w:r>
        <w:rPr>
          <w:rFonts w:hint="eastAsia" w:ascii="宋体" w:hAnsi="宋体"/>
          <w:b/>
          <w:bCs/>
          <w:sz w:val="24"/>
        </w:rPr>
        <w:t>注：以上目录是编制技术响应内容的基本格式要求，供参考，</w:t>
      </w:r>
      <w:r>
        <w:rPr>
          <w:rFonts w:hint="eastAsia" w:ascii="宋体" w:hAnsi="宋体" w:cs="Arial"/>
          <w:b/>
          <w:sz w:val="24"/>
        </w:rPr>
        <w:t>投标人</w:t>
      </w:r>
      <w:r>
        <w:rPr>
          <w:rFonts w:hint="eastAsia" w:ascii="宋体" w:hAnsi="宋体"/>
          <w:b/>
          <w:bCs/>
          <w:sz w:val="24"/>
        </w:rPr>
        <w:t>可根据自身情况进一步细化。</w:t>
      </w:r>
    </w:p>
    <w:p>
      <w:pPr>
        <w:snapToGrid w:val="0"/>
        <w:spacing w:before="50" w:after="240"/>
        <w:jc w:val="center"/>
        <w:rPr>
          <w:rFonts w:hint="eastAsia" w:ascii="宋体" w:hAnsi="宋体"/>
          <w:b/>
          <w:sz w:val="28"/>
          <w:szCs w:val="28"/>
        </w:rPr>
      </w:pPr>
    </w:p>
    <w:p>
      <w:pPr>
        <w:snapToGrid w:val="0"/>
        <w:spacing w:before="50" w:after="240"/>
        <w:jc w:val="center"/>
        <w:rPr>
          <w:rFonts w:hint="eastAsia" w:ascii="宋体" w:hAnsi="宋体"/>
          <w:b/>
          <w:sz w:val="28"/>
          <w:szCs w:val="28"/>
        </w:rPr>
      </w:pPr>
    </w:p>
    <w:p>
      <w:pPr>
        <w:pStyle w:val="5"/>
        <w:ind w:firstLine="0" w:firstLineChars="0"/>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pStyle w:val="192"/>
        <w:rPr>
          <w:rFonts w:hint="eastAsia"/>
        </w:rPr>
      </w:pPr>
    </w:p>
    <w:p>
      <w:pPr>
        <w:pStyle w:val="6"/>
        <w:rPr>
          <w:rFonts w:hint="eastAsia"/>
        </w:rPr>
      </w:pPr>
    </w:p>
    <w:p>
      <w:pPr>
        <w:pStyle w:val="5"/>
        <w:ind w:firstLine="210"/>
        <w:rPr>
          <w:rFonts w:hint="eastAsia"/>
        </w:rPr>
      </w:pPr>
    </w:p>
    <w:p>
      <w:pPr>
        <w:rPr>
          <w:rFonts w:hint="eastAsia"/>
        </w:rPr>
      </w:pPr>
    </w:p>
    <w:p>
      <w:pPr>
        <w:pStyle w:val="29"/>
        <w:rPr>
          <w:rFonts w:hint="eastAsia"/>
        </w:rPr>
      </w:pPr>
    </w:p>
    <w:p>
      <w:pPr>
        <w:snapToGrid w:val="0"/>
        <w:spacing w:before="50" w:after="240"/>
        <w:jc w:val="center"/>
        <w:rPr>
          <w:rFonts w:hint="eastAsia" w:ascii="宋体" w:hAnsi="宋体" w:cs="宋体"/>
          <w:b/>
          <w:sz w:val="24"/>
        </w:rPr>
      </w:pPr>
      <w:r>
        <w:rPr>
          <w:rFonts w:hint="eastAsia" w:ascii="宋体" w:hAnsi="宋体" w:cs="宋体"/>
          <w:b/>
          <w:sz w:val="24"/>
        </w:rPr>
        <w:t>一、</w:t>
      </w:r>
      <w:r>
        <w:rPr>
          <w:rFonts w:hint="eastAsia" w:ascii="宋体" w:hAnsi="宋体" w:cs="宋体"/>
          <w:b/>
          <w:kern w:val="0"/>
          <w:sz w:val="24"/>
        </w:rPr>
        <w:t>报价一览表</w:t>
      </w:r>
    </w:p>
    <w:p>
      <w:pPr>
        <w:pStyle w:val="3"/>
        <w:spacing w:line="600" w:lineRule="exact"/>
        <w:ind w:left="420" w:leftChars="200" w:firstLine="1392" w:firstLineChars="600"/>
        <w:rPr>
          <w:rFonts w:hint="eastAsia" w:hAnsi="宋体" w:cs="宋体"/>
          <w:b/>
          <w:bCs/>
          <w:snapToGrid w:val="0"/>
          <w:color w:val="000000"/>
          <w:kern w:val="0"/>
          <w:szCs w:val="24"/>
        </w:rPr>
      </w:pPr>
      <w:r>
        <w:rPr>
          <w:rFonts w:hint="eastAsia" w:hAnsi="宋体"/>
          <w:color w:val="000000"/>
          <w:sz w:val="24"/>
          <w:u w:val="single"/>
        </w:rPr>
        <w:t xml:space="preserve">                </w:t>
      </w:r>
      <w:r>
        <w:rPr>
          <w:rFonts w:hint="eastAsia" w:hAnsi="宋体" w:cs="宋体"/>
          <w:b/>
          <w:bCs/>
          <w:snapToGrid w:val="0"/>
          <w:color w:val="000000"/>
          <w:kern w:val="0"/>
          <w:szCs w:val="24"/>
        </w:rPr>
        <w:t>（供参考，格式按电子交易平台）</w:t>
      </w:r>
    </w:p>
    <w:p>
      <w:pPr>
        <w:snapToGrid w:val="0"/>
        <w:spacing w:before="50" w:after="50" w:line="400" w:lineRule="exact"/>
        <w:ind w:firstLine="720" w:firstLineChars="300"/>
        <w:rPr>
          <w:rFonts w:hint="eastAsia" w:ascii="宋体" w:hAnsi="宋体"/>
          <w:color w:val="000000"/>
          <w:sz w:val="24"/>
          <w:u w:val="single"/>
        </w:rPr>
      </w:pPr>
    </w:p>
    <w:p>
      <w:pPr>
        <w:snapToGrid w:val="0"/>
        <w:spacing w:before="50" w:after="50" w:line="400" w:lineRule="exact"/>
        <w:ind w:firstLine="720" w:firstLineChars="300"/>
        <w:rPr>
          <w:rFonts w:hint="eastAsia" w:ascii="宋体" w:hAnsi="宋体"/>
          <w:color w:val="000000"/>
          <w:sz w:val="24"/>
          <w:u w:val="single"/>
        </w:rPr>
      </w:pPr>
      <w:r>
        <w:rPr>
          <w:rFonts w:hint="eastAsia" w:ascii="宋体" w:hAnsi="宋体"/>
          <w:color w:val="000000"/>
          <w:sz w:val="24"/>
        </w:rPr>
        <w:t>项目编号：</w:t>
      </w:r>
      <w:r>
        <w:rPr>
          <w:rFonts w:hint="eastAsia" w:ascii="宋体" w:hAnsi="宋体"/>
          <w:color w:val="000000"/>
          <w:sz w:val="24"/>
          <w:u w:val="single"/>
        </w:rPr>
        <w:t xml:space="preserve">           </w:t>
      </w:r>
    </w:p>
    <w:tbl>
      <w:tblPr>
        <w:tblStyle w:val="38"/>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3089"/>
        <w:gridCol w:w="1022"/>
        <w:gridCol w:w="1124"/>
        <w:gridCol w:w="2015"/>
        <w:gridCol w:w="11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8" w:hRule="exac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序号</w:t>
            </w:r>
          </w:p>
        </w:tc>
        <w:tc>
          <w:tcPr>
            <w:tcW w:w="3089"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宋体"/>
                <w:color w:val="000000"/>
                <w:kern w:val="0"/>
                <w:sz w:val="24"/>
              </w:rPr>
              <w:t>服务内容</w:t>
            </w:r>
          </w:p>
        </w:tc>
        <w:tc>
          <w:tcPr>
            <w:tcW w:w="102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rPr>
            </w:pPr>
            <w:r>
              <w:rPr>
                <w:rFonts w:hint="eastAsia"/>
              </w:rPr>
              <w:t>服务期</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单位</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金额（元）</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734" w:type="dxa"/>
            <w:tcBorders>
              <w:top w:val="single" w:color="auto" w:sz="4" w:space="0"/>
              <w:left w:val="single" w:color="auto" w:sz="4" w:space="0"/>
              <w:right w:val="single" w:color="auto" w:sz="4" w:space="0"/>
            </w:tcBorders>
            <w:noWrap w:val="0"/>
            <w:vAlign w:val="center"/>
          </w:tcPr>
          <w:p>
            <w:pPr>
              <w:snapToGrid w:val="0"/>
              <w:spacing w:line="340" w:lineRule="exact"/>
              <w:jc w:val="center"/>
              <w:rPr>
                <w:rFonts w:ascii="宋体" w:hAnsi="宋体" w:cs="Arial"/>
                <w:bCs/>
                <w:sz w:val="24"/>
              </w:rPr>
            </w:pPr>
            <w:r>
              <w:rPr>
                <w:rFonts w:hint="eastAsia" w:ascii="宋体" w:hAnsi="宋体" w:cs="Arial"/>
                <w:bCs/>
                <w:sz w:val="24"/>
              </w:rPr>
              <w:t>1</w:t>
            </w:r>
          </w:p>
        </w:tc>
        <w:tc>
          <w:tcPr>
            <w:tcW w:w="3089"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022"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2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w:t>
            </w:r>
          </w:p>
        </w:tc>
        <w:tc>
          <w:tcPr>
            <w:tcW w:w="2015" w:type="dxa"/>
            <w:tcBorders>
              <w:top w:val="single" w:color="auto" w:sz="4" w:space="0"/>
              <w:left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9180"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rPr>
                <w:rFonts w:hint="eastAsia" w:ascii="宋体" w:hAnsi="宋体" w:cs="Arial"/>
                <w:bCs/>
                <w:sz w:val="24"/>
              </w:rPr>
            </w:pPr>
            <w:r>
              <w:rPr>
                <w:rFonts w:hint="eastAsia" w:ascii="宋体" w:hAnsi="宋体"/>
                <w:sz w:val="24"/>
              </w:rPr>
              <w:t xml:space="preserve">合计金额：人民币大写                       （小写：           元）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tc>
      </w:tr>
    </w:tbl>
    <w:p>
      <w:pPr>
        <w:snapToGrid w:val="0"/>
        <w:spacing w:before="50" w:after="50" w:line="400" w:lineRule="exact"/>
        <w:jc w:val="left"/>
        <w:rPr>
          <w:rFonts w:hint="eastAsia" w:ascii="宋体" w:hAnsi="宋体" w:cs="宋体"/>
          <w:sz w:val="24"/>
        </w:rPr>
      </w:pPr>
      <w:r>
        <w:rPr>
          <w:rFonts w:hint="eastAsia" w:ascii="宋体" w:hAnsi="宋体" w:cs="宋体"/>
          <w:sz w:val="24"/>
        </w:rPr>
        <w:t xml:space="preserve">                          </w:t>
      </w:r>
    </w:p>
    <w:p>
      <w:pPr>
        <w:snapToGrid w:val="0"/>
        <w:spacing w:before="50" w:after="50" w:line="400" w:lineRule="exact"/>
        <w:ind w:firstLine="240" w:firstLineChars="100"/>
        <w:jc w:val="left"/>
        <w:rPr>
          <w:rFonts w:ascii="宋体" w:hAnsi="宋体"/>
          <w:color w:val="000000"/>
          <w:sz w:val="24"/>
        </w:rPr>
      </w:pPr>
      <w:r>
        <w:rPr>
          <w:rFonts w:hint="eastAsia" w:ascii="宋体" w:hAnsi="宋体"/>
          <w:color w:val="000000"/>
          <w:sz w:val="24"/>
        </w:rPr>
        <w:t>注:投标报价包括所有外包人员的工资、社保、加班费、培训费、住宿、餐费、通讯设备、交通工具（电动车92辆）及维保费、含2辆电动汽车一年租赁费用、统一服装费、低值易耗品、工具及相关设备费、临时性杂项服务费、政策性文件规定及合同包含的所有风险、责任、税费、合理利润等各项全部费用。</w:t>
      </w:r>
    </w:p>
    <w:p>
      <w:pPr>
        <w:autoSpaceDE w:val="0"/>
        <w:autoSpaceDN w:val="0"/>
        <w:adjustRightInd w:val="0"/>
        <w:spacing w:line="360" w:lineRule="auto"/>
        <w:ind w:firstLine="5760" w:firstLineChars="2400"/>
        <w:rPr>
          <w:rFonts w:hint="eastAsia" w:ascii="宋体" w:hAnsi="宋体" w:cs="宋体"/>
          <w:sz w:val="24"/>
        </w:rPr>
      </w:pPr>
    </w:p>
    <w:p>
      <w:pPr>
        <w:autoSpaceDE w:val="0"/>
        <w:autoSpaceDN w:val="0"/>
        <w:adjustRightInd w:val="0"/>
        <w:spacing w:line="360" w:lineRule="auto"/>
        <w:ind w:firstLine="5760" w:firstLineChars="2400"/>
        <w:rPr>
          <w:rFonts w:hint="eastAsia" w:ascii="宋体" w:hAnsi="宋体" w:cs="宋体"/>
          <w:sz w:val="24"/>
        </w:rPr>
      </w:pPr>
    </w:p>
    <w:p>
      <w:pPr>
        <w:autoSpaceDE w:val="0"/>
        <w:autoSpaceDN w:val="0"/>
        <w:adjustRightInd w:val="0"/>
        <w:spacing w:line="420" w:lineRule="exact"/>
        <w:ind w:firstLine="4560" w:firstLineChars="1900"/>
        <w:rPr>
          <w:rFonts w:hint="eastAsia" w:ascii="宋体" w:hAnsi="宋体"/>
          <w:kern w:val="0"/>
          <w:sz w:val="24"/>
        </w:rPr>
      </w:pPr>
      <w:r>
        <w:rPr>
          <w:rFonts w:hint="eastAsia" w:ascii="宋体" w:hAnsi="宋体" w:cs="Arial"/>
          <w:sz w:val="24"/>
        </w:rPr>
        <w:t>投标人</w:t>
      </w:r>
      <w:r>
        <w:rPr>
          <w:rFonts w:hint="eastAsia" w:ascii="宋体" w:hAnsi="宋体"/>
          <w:kern w:val="0"/>
          <w:sz w:val="24"/>
        </w:rPr>
        <w:t xml:space="preserve">（公章）：                       </w:t>
      </w:r>
    </w:p>
    <w:p>
      <w:pPr>
        <w:autoSpaceDE w:val="0"/>
        <w:autoSpaceDN w:val="0"/>
        <w:adjustRightInd w:val="0"/>
        <w:spacing w:line="420" w:lineRule="exact"/>
        <w:rPr>
          <w:rFonts w:hint="eastAsia" w:ascii="宋体" w:hAnsi="宋体"/>
          <w:kern w:val="0"/>
          <w:sz w:val="24"/>
        </w:rPr>
      </w:pPr>
      <w:r>
        <w:rPr>
          <w:rFonts w:hint="eastAsia" w:ascii="宋体" w:hAnsi="宋体"/>
          <w:kern w:val="0"/>
          <w:sz w:val="24"/>
        </w:rPr>
        <w:t xml:space="preserve">                                      法定代表人或授权委托人（签字或盖章）：                   </w:t>
      </w:r>
    </w:p>
    <w:p>
      <w:pPr>
        <w:spacing w:line="480" w:lineRule="exact"/>
        <w:rPr>
          <w:rFonts w:hint="eastAsia" w:ascii="宋体" w:hAnsi="宋体" w:cs="FangSong_GB2312"/>
          <w:b/>
          <w:kern w:val="0"/>
          <w:sz w:val="24"/>
          <w:lang w:val="zh-CN"/>
        </w:rPr>
      </w:pPr>
      <w:r>
        <w:rPr>
          <w:rFonts w:hint="eastAsia" w:ascii="宋体" w:hAnsi="宋体"/>
          <w:kern w:val="0"/>
          <w:sz w:val="24"/>
        </w:rPr>
        <w:t xml:space="preserve">                                      日期：   年  月   日</w:t>
      </w:r>
    </w:p>
    <w:p>
      <w:pPr>
        <w:pStyle w:val="6"/>
        <w:rPr>
          <w:rFonts w:hint="eastAsia" w:ascii="宋体" w:hAnsi="宋体"/>
          <w:sz w:val="24"/>
        </w:rPr>
      </w:pPr>
    </w:p>
    <w:p>
      <w:pPr>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5"/>
        <w:ind w:firstLine="200"/>
        <w:rPr>
          <w:rFonts w:hint="eastAsia" w:ascii="Verdana" w:hAnsi="Verdana"/>
          <w:kern w:val="0"/>
          <w:sz w:val="20"/>
          <w:szCs w:val="20"/>
        </w:rPr>
      </w:pPr>
    </w:p>
    <w:p>
      <w:pPr>
        <w:pStyle w:val="5"/>
        <w:ind w:firstLine="200"/>
        <w:rPr>
          <w:rFonts w:hint="eastAsia" w:ascii="Verdana" w:hAnsi="Verdana"/>
          <w:kern w:val="0"/>
          <w:sz w:val="20"/>
          <w:szCs w:val="20"/>
        </w:rPr>
      </w:pPr>
    </w:p>
    <w:p>
      <w:pPr>
        <w:rPr>
          <w:rFonts w:hint="eastAsia" w:ascii="Verdana" w:hAnsi="Verdana"/>
          <w:kern w:val="0"/>
          <w:sz w:val="20"/>
          <w:szCs w:val="20"/>
        </w:rPr>
      </w:pPr>
    </w:p>
    <w:p>
      <w:pPr>
        <w:pStyle w:val="29"/>
        <w:rPr>
          <w:rFonts w:hint="eastAsia" w:ascii="Verdana" w:hAnsi="Verdana"/>
          <w:kern w:val="0"/>
          <w:sz w:val="20"/>
          <w:szCs w:val="20"/>
        </w:rPr>
      </w:pPr>
    </w:p>
    <w:p>
      <w:pPr>
        <w:rPr>
          <w:rFonts w:hint="eastAsia" w:ascii="Verdana" w:hAnsi="Verdana"/>
          <w:kern w:val="0"/>
          <w:sz w:val="20"/>
          <w:szCs w:val="20"/>
        </w:rPr>
      </w:pPr>
    </w:p>
    <w:p>
      <w:pPr>
        <w:pStyle w:val="29"/>
        <w:rPr>
          <w:rFonts w:hint="eastAsia" w:ascii="Verdana" w:hAnsi="Verdana"/>
          <w:kern w:val="0"/>
          <w:sz w:val="20"/>
          <w:szCs w:val="20"/>
        </w:rPr>
      </w:pPr>
    </w:p>
    <w:p>
      <w:pPr>
        <w:rPr>
          <w:rFonts w:hint="eastAsia" w:ascii="Verdana" w:hAnsi="Verdana"/>
          <w:kern w:val="0"/>
          <w:sz w:val="20"/>
          <w:szCs w:val="20"/>
        </w:rPr>
      </w:pPr>
    </w:p>
    <w:p>
      <w:pPr>
        <w:pStyle w:val="29"/>
        <w:rPr>
          <w:rFonts w:hint="eastAsia" w:ascii="Verdana" w:hAnsi="Verdana"/>
          <w:kern w:val="0"/>
          <w:sz w:val="20"/>
          <w:szCs w:val="20"/>
        </w:rPr>
      </w:pPr>
    </w:p>
    <w:p>
      <w:pPr>
        <w:rPr>
          <w:rFonts w:hint="eastAsia"/>
        </w:rPr>
      </w:pPr>
    </w:p>
    <w:p>
      <w:pPr>
        <w:pStyle w:val="5"/>
        <w:ind w:firstLine="200"/>
        <w:rPr>
          <w:rFonts w:hint="eastAsia" w:ascii="Verdana" w:hAnsi="Verdana"/>
          <w:kern w:val="0"/>
          <w:sz w:val="20"/>
          <w:szCs w:val="20"/>
        </w:rPr>
      </w:pPr>
    </w:p>
    <w:p>
      <w:pPr>
        <w:rPr>
          <w:rFonts w:hint="eastAsia" w:ascii="宋体" w:hAnsi="宋体"/>
          <w:sz w:val="24"/>
        </w:rPr>
      </w:pPr>
    </w:p>
    <w:p>
      <w:pPr>
        <w:pStyle w:val="23"/>
        <w:snapToGrid w:val="0"/>
        <w:spacing w:before="295" w:beforeLines="0" w:after="295" w:afterLines="0" w:line="240" w:lineRule="auto"/>
        <w:jc w:val="center"/>
        <w:rPr>
          <w:rFonts w:hint="eastAsia" w:hAnsi="宋体"/>
          <w:b/>
          <w:sz w:val="28"/>
          <w:szCs w:val="28"/>
        </w:rPr>
      </w:pPr>
      <w:r>
        <w:rPr>
          <w:rFonts w:hint="eastAsia" w:hAnsi="宋体"/>
          <w:b/>
          <w:sz w:val="28"/>
          <w:szCs w:val="28"/>
        </w:rPr>
        <w:t>二、报 价 明 细 表</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采购内容</w:t>
            </w: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具体内容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单价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合计</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r>
              <w:rPr>
                <w:rFonts w:hint="eastAsia" w:ascii="宋体" w:hAnsi="宋体" w:cs="Arial"/>
                <w:bCs/>
                <w:sz w:val="24"/>
              </w:rPr>
              <w:t>小写：</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大写</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bl>
    <w:p>
      <w:pPr>
        <w:tabs>
          <w:tab w:val="left" w:pos="1418"/>
        </w:tabs>
        <w:snapToGrid w:val="0"/>
        <w:spacing w:before="50" w:after="50" w:line="460" w:lineRule="exact"/>
        <w:ind w:left="1418" w:hanging="567"/>
        <w:jc w:val="center"/>
        <w:rPr>
          <w:rFonts w:hint="eastAsia" w:ascii="微软雅黑" w:hAnsi="微软雅黑" w:eastAsia="微软雅黑" w:cs="黑体"/>
          <w:spacing w:val="20"/>
          <w:szCs w:val="21"/>
          <w:u w:val="single"/>
        </w:rPr>
      </w:pPr>
    </w:p>
    <w:p>
      <w:pPr>
        <w:autoSpaceDE w:val="0"/>
        <w:autoSpaceDN w:val="0"/>
        <w:adjustRightInd w:val="0"/>
        <w:spacing w:line="420" w:lineRule="exact"/>
        <w:ind w:firstLine="4560" w:firstLineChars="1900"/>
        <w:rPr>
          <w:rFonts w:hint="eastAsia" w:ascii="宋体" w:hAnsi="宋体"/>
          <w:kern w:val="0"/>
          <w:sz w:val="24"/>
        </w:rPr>
      </w:pPr>
      <w:r>
        <w:rPr>
          <w:rFonts w:hint="eastAsia" w:ascii="宋体" w:hAnsi="宋体" w:cs="Arial"/>
          <w:sz w:val="24"/>
        </w:rPr>
        <w:t>投标人</w:t>
      </w:r>
      <w:r>
        <w:rPr>
          <w:rFonts w:hint="eastAsia" w:ascii="宋体" w:hAnsi="宋体"/>
          <w:kern w:val="0"/>
          <w:sz w:val="24"/>
        </w:rPr>
        <w:t xml:space="preserve">（公章）：                       </w:t>
      </w:r>
    </w:p>
    <w:p>
      <w:pPr>
        <w:autoSpaceDE w:val="0"/>
        <w:autoSpaceDN w:val="0"/>
        <w:adjustRightInd w:val="0"/>
        <w:spacing w:line="420" w:lineRule="exact"/>
        <w:rPr>
          <w:rFonts w:hint="eastAsia" w:ascii="宋体" w:hAnsi="宋体"/>
          <w:kern w:val="0"/>
          <w:sz w:val="24"/>
        </w:rPr>
      </w:pPr>
      <w:r>
        <w:rPr>
          <w:rFonts w:hint="eastAsia" w:ascii="宋体" w:hAnsi="宋体"/>
          <w:kern w:val="0"/>
          <w:sz w:val="24"/>
        </w:rPr>
        <w:t xml:space="preserve">                                      法定代表人或授权委托人（签字或盖章）：                   </w:t>
      </w:r>
    </w:p>
    <w:p>
      <w:pPr>
        <w:spacing w:line="480" w:lineRule="exact"/>
        <w:rPr>
          <w:rFonts w:hint="eastAsia" w:ascii="宋体" w:hAnsi="宋体" w:cs="FangSong_GB2312"/>
          <w:b/>
          <w:kern w:val="0"/>
          <w:sz w:val="24"/>
          <w:lang w:val="zh-CN"/>
        </w:rPr>
      </w:pPr>
      <w:r>
        <w:rPr>
          <w:rFonts w:hint="eastAsia" w:ascii="宋体" w:hAnsi="宋体"/>
          <w:kern w:val="0"/>
          <w:sz w:val="24"/>
        </w:rPr>
        <w:t xml:space="preserve">                                      日期：   年  月   日</w:t>
      </w:r>
    </w:p>
    <w:p>
      <w:pPr>
        <w:snapToGrid w:val="0"/>
        <w:spacing w:before="240" w:after="50" w:line="400" w:lineRule="exact"/>
        <w:ind w:firstLine="2625" w:firstLineChars="1250"/>
        <w:jc w:val="left"/>
        <w:rPr>
          <w:rFonts w:hint="eastAsia" w:ascii="宋体" w:hAnsi="宋体"/>
          <w:sz w:val="24"/>
        </w:rPr>
      </w:pPr>
      <w:r>
        <w:rPr>
          <w:rFonts w:hint="eastAsia" w:ascii="微软雅黑" w:hAnsi="微软雅黑" w:eastAsia="微软雅黑" w:cs="黑体"/>
          <w:kern w:val="0"/>
          <w:szCs w:val="21"/>
          <w:lang w:val="zh-CN"/>
        </w:rPr>
        <w:t xml:space="preserve"> </w:t>
      </w:r>
    </w:p>
    <w:p>
      <w:pPr>
        <w:snapToGrid w:val="0"/>
        <w:spacing w:before="50" w:after="50" w:line="400" w:lineRule="exact"/>
        <w:jc w:val="left"/>
        <w:rPr>
          <w:rFonts w:hint="eastAsia" w:hAnsi="宋体"/>
          <w:color w:val="000000"/>
          <w:sz w:val="24"/>
        </w:rPr>
      </w:pPr>
    </w:p>
    <w:p>
      <w:pPr>
        <w:snapToGrid w:val="0"/>
        <w:spacing w:before="50" w:after="50" w:line="400" w:lineRule="exact"/>
        <w:ind w:left="1200" w:leftChars="400" w:hanging="360" w:hangingChars="150"/>
        <w:jc w:val="left"/>
        <w:rPr>
          <w:rFonts w:hint="eastAsia" w:ascii="宋体" w:hAnsi="宋体"/>
          <w:sz w:val="24"/>
        </w:rPr>
      </w:pPr>
    </w:p>
    <w:p>
      <w:pPr>
        <w:spacing w:line="460" w:lineRule="exact"/>
        <w:ind w:firstLine="480" w:firstLineChars="200"/>
        <w:rPr>
          <w:rFonts w:hint="eastAsia" w:hAnsi="宋体"/>
          <w:color w:val="FF0000"/>
          <w:sz w:val="24"/>
        </w:rPr>
      </w:pPr>
    </w:p>
    <w:p>
      <w:pPr>
        <w:pStyle w:val="149"/>
        <w:rPr>
          <w:rFonts w:hint="eastAsia" w:hAnsi="宋体"/>
          <w:color w:val="FF0000"/>
        </w:rPr>
      </w:pPr>
    </w:p>
    <w:p>
      <w:pPr>
        <w:pStyle w:val="149"/>
        <w:rPr>
          <w:rFonts w:hint="eastAsia" w:hAnsi="宋体"/>
          <w:color w:val="FF0000"/>
        </w:rPr>
      </w:pPr>
    </w:p>
    <w:p>
      <w:pPr>
        <w:pStyle w:val="149"/>
        <w:rPr>
          <w:rFonts w:hint="eastAsia" w:hAnsi="宋体"/>
          <w:color w:val="FF0000"/>
        </w:rPr>
      </w:pPr>
    </w:p>
    <w:p>
      <w:pPr>
        <w:pStyle w:val="149"/>
        <w:rPr>
          <w:rFonts w:hint="eastAsia" w:hAnsi="宋体"/>
          <w:color w:val="FF0000"/>
        </w:rPr>
      </w:pPr>
    </w:p>
    <w:p>
      <w:pPr>
        <w:pStyle w:val="149"/>
        <w:rPr>
          <w:rFonts w:hint="eastAsia" w:hAnsi="宋体"/>
          <w:color w:val="FF0000"/>
        </w:rPr>
      </w:pPr>
    </w:p>
    <w:p>
      <w:pPr>
        <w:pStyle w:val="149"/>
        <w:rPr>
          <w:rFonts w:hint="eastAsia" w:hAnsi="宋体"/>
          <w:color w:val="FF0000"/>
        </w:rPr>
      </w:pPr>
    </w:p>
    <w:p>
      <w:pPr>
        <w:pStyle w:val="149"/>
        <w:rPr>
          <w:rFonts w:hint="eastAsia" w:hAnsi="宋体"/>
          <w:color w:val="FF0000"/>
        </w:rPr>
      </w:pPr>
    </w:p>
    <w:p>
      <w:pPr>
        <w:pStyle w:val="149"/>
        <w:rPr>
          <w:rFonts w:hint="eastAsia" w:hAnsi="宋体"/>
          <w:color w:val="FF0000"/>
        </w:rPr>
      </w:pPr>
    </w:p>
    <w:p>
      <w:pPr>
        <w:pStyle w:val="149"/>
        <w:rPr>
          <w:rFonts w:hint="eastAsia" w:hAnsi="宋体"/>
          <w:color w:val="FF0000"/>
        </w:rPr>
      </w:pPr>
    </w:p>
    <w:p>
      <w:pPr>
        <w:pStyle w:val="149"/>
        <w:rPr>
          <w:rFonts w:hint="eastAsia" w:hAnsi="宋体"/>
          <w:color w:val="FF0000"/>
        </w:rPr>
      </w:pPr>
    </w:p>
    <w:p>
      <w:pPr>
        <w:pStyle w:val="149"/>
        <w:rPr>
          <w:rFonts w:hint="eastAsia" w:hAnsi="宋体"/>
          <w:color w:val="FF0000"/>
        </w:rPr>
      </w:pPr>
    </w:p>
    <w:p>
      <w:pPr>
        <w:pStyle w:val="149"/>
        <w:rPr>
          <w:rFonts w:hint="eastAsia" w:hAnsi="宋体"/>
          <w:color w:val="FF0000"/>
        </w:rPr>
      </w:pPr>
    </w:p>
    <w:p>
      <w:pPr>
        <w:pStyle w:val="149"/>
        <w:rPr>
          <w:rFonts w:hint="eastAsia" w:hAnsi="宋体"/>
          <w:color w:val="FF0000"/>
        </w:rPr>
      </w:pPr>
    </w:p>
    <w:p>
      <w:pPr>
        <w:pStyle w:val="149"/>
        <w:rPr>
          <w:rFonts w:hint="eastAsia" w:hAnsi="宋体"/>
          <w:color w:val="FF0000"/>
        </w:rPr>
      </w:pPr>
    </w:p>
    <w:p>
      <w:pPr>
        <w:pStyle w:val="149"/>
        <w:rPr>
          <w:rFonts w:hint="eastAsia" w:hAnsi="宋体"/>
          <w:color w:val="FF0000"/>
        </w:rPr>
      </w:pPr>
    </w:p>
    <w:p>
      <w:pPr>
        <w:pStyle w:val="149"/>
        <w:rPr>
          <w:rFonts w:hint="eastAsia" w:hAnsi="宋体"/>
          <w:color w:val="FF0000"/>
        </w:rPr>
      </w:pPr>
    </w:p>
    <w:p>
      <w:pPr>
        <w:rPr>
          <w:rFonts w:hint="eastAsia"/>
          <w:color w:val="000000"/>
        </w:rPr>
      </w:pPr>
    </w:p>
    <w:p>
      <w:pPr>
        <w:pStyle w:val="145"/>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40" w:name="_Toc7685"/>
      <w:r>
        <w:rPr>
          <w:rFonts w:hint="eastAsia" w:ascii="宋体" w:hAnsi="宋体" w:eastAsia="宋体" w:cs="宋体"/>
          <w:kern w:val="2"/>
          <w:sz w:val="32"/>
          <w:szCs w:val="32"/>
        </w:rPr>
        <w:t>三、中小企业声明函（工程、服务）</w:t>
      </w:r>
      <w:bookmarkEnd w:id="40"/>
    </w:p>
    <w:p>
      <w:pPr>
        <w:spacing w:line="360" w:lineRule="auto"/>
        <w:ind w:firstLine="600" w:firstLineChars="250"/>
        <w:jc w:val="left"/>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w:t>
      </w:r>
      <w:r>
        <w:rPr>
          <w:rFonts w:hint="eastAsia" w:ascii="宋体" w:hAnsi="宋体" w:eastAsia="宋体" w:cs="宋体"/>
          <w:b/>
          <w:bCs/>
          <w:sz w:val="24"/>
          <w:u w:val="single"/>
        </w:rPr>
        <w:t>临安区生命教育体验馆设备更新采购项目</w:t>
      </w:r>
      <w:r>
        <w:rPr>
          <w:rFonts w:hint="eastAsia" w:ascii="宋体" w:hAnsi="宋体" w:eastAsia="宋体" w:cs="宋体"/>
          <w:sz w:val="24"/>
          <w:u w:val="single"/>
        </w:rPr>
        <w:t>）</w:t>
      </w:r>
      <w:r>
        <w:rPr>
          <w:rFonts w:hint="eastAsia" w:ascii="宋体" w:hAnsi="宋体" w:eastAsia="宋体" w:cs="宋体"/>
          <w:sz w:val="24"/>
        </w:rPr>
        <w:t xml:space="preserve"> ，属于 </w:t>
      </w:r>
      <w:r>
        <w:rPr>
          <w:rFonts w:hint="eastAsia" w:ascii="宋体" w:hAnsi="宋体" w:eastAsia="宋体" w:cs="宋体"/>
          <w:sz w:val="24"/>
          <w:u w:val="single"/>
        </w:rPr>
        <w:t>（</w:t>
      </w:r>
      <w:r>
        <w:rPr>
          <w:rFonts w:hint="eastAsia" w:ascii="宋体" w:hAnsi="宋体" w:eastAsia="宋体" w:cs="宋体"/>
          <w:b/>
          <w:bCs/>
          <w:sz w:val="24"/>
          <w:u w:val="single"/>
        </w:rPr>
        <w:t>软件和信息技术服务业</w:t>
      </w:r>
      <w:r>
        <w:rPr>
          <w:rFonts w:hint="eastAsia" w:ascii="宋体" w:hAnsi="宋体" w:eastAsia="宋体" w:cs="宋体"/>
          <w:sz w:val="24"/>
          <w:u w:val="single"/>
        </w:rPr>
        <w:t>）</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（标的名称） </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 xml:space="preserve">万元，属于 </w:t>
      </w:r>
      <w:r>
        <w:rPr>
          <w:rFonts w:hint="eastAsia" w:ascii="宋体" w:hAnsi="宋体" w:eastAsia="宋体" w:cs="宋体"/>
          <w:sz w:val="24"/>
          <w:u w:val="single"/>
        </w:rPr>
        <w:t>（中型企业、小型企业、微型企业）</w:t>
      </w:r>
      <w:r>
        <w:rPr>
          <w:rFonts w:hint="eastAsia" w:ascii="宋体" w:hAnsi="宋体" w:eastAsia="宋体" w:cs="宋体"/>
          <w:sz w:val="24"/>
        </w:rPr>
        <w:t xml:space="preserve">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360" w:lineRule="auto"/>
        <w:ind w:right="1040"/>
        <w:jc w:val="right"/>
        <w:rPr>
          <w:rFonts w:hint="eastAsia" w:ascii="宋体" w:hAnsi="宋体" w:eastAsia="宋体" w:cs="宋体"/>
          <w:sz w:val="24"/>
        </w:rPr>
      </w:pPr>
      <w:r>
        <w:rPr>
          <w:rFonts w:hint="eastAsia" w:ascii="宋体" w:hAnsi="宋体" w:eastAsia="宋体" w:cs="宋体"/>
          <w:sz w:val="24"/>
        </w:rPr>
        <w:t>投标人名称（ 电子签名）：</w:t>
      </w:r>
    </w:p>
    <w:p>
      <w:pPr>
        <w:spacing w:line="360" w:lineRule="auto"/>
        <w:ind w:right="1120" w:firstLine="5160" w:firstLineChars="2150"/>
        <w:rPr>
          <w:rFonts w:hint="eastAsia" w:ascii="宋体" w:hAnsi="宋体" w:eastAsia="宋体" w:cs="宋体"/>
          <w:sz w:val="24"/>
        </w:rPr>
      </w:pPr>
      <w:r>
        <w:rPr>
          <w:rFonts w:hint="eastAsia" w:ascii="宋体" w:hAnsi="宋体" w:eastAsia="宋体" w:cs="宋体"/>
          <w:sz w:val="24"/>
        </w:rPr>
        <w:t>日 期：</w:t>
      </w:r>
    </w:p>
    <w:p>
      <w:pPr>
        <w:spacing w:line="360" w:lineRule="auto"/>
        <w:ind w:firstLine="323" w:firstLineChars="147"/>
        <w:jc w:val="left"/>
        <w:rPr>
          <w:rFonts w:hint="eastAsia" w:ascii="宋体" w:hAnsi="宋体" w:eastAsia="宋体" w:cs="宋体"/>
          <w:b/>
          <w:szCs w:val="21"/>
        </w:rPr>
      </w:pPr>
      <w:r>
        <w:rPr>
          <w:rFonts w:hint="eastAsia" w:ascii="宋体" w:hAnsi="宋体" w:eastAsia="宋体" w:cs="宋体"/>
          <w:sz w:val="22"/>
          <w:szCs w:val="22"/>
        </w:rPr>
        <w:t>------------------------------------------------------------------------------------</w:t>
      </w:r>
      <w:r>
        <w:rPr>
          <w:rFonts w:hint="eastAsia" w:ascii="宋体" w:hAnsi="宋体" w:eastAsia="宋体" w:cs="宋体"/>
          <w:b/>
          <w:szCs w:val="21"/>
        </w:rPr>
        <w:t>注：从业人员、营业收入、资产总额填报上一年度数据，无上一年度数据的新成立企业可不填报。</w:t>
      </w:r>
    </w:p>
    <w:p>
      <w:pPr>
        <w:spacing w:line="360" w:lineRule="auto"/>
        <w:rPr>
          <w:rFonts w:hint="eastAsia" w:ascii="宋体" w:hAnsi="宋体"/>
          <w:b/>
          <w:bCs/>
          <w:sz w:val="28"/>
          <w:szCs w:val="28"/>
        </w:rPr>
      </w:pPr>
    </w:p>
    <w:p>
      <w:pPr>
        <w:spacing w:line="360" w:lineRule="auto"/>
        <w:rPr>
          <w:rFonts w:hint="eastAsia" w:ascii="宋体" w:hAnsi="宋体"/>
          <w:b/>
          <w:bCs/>
          <w:sz w:val="28"/>
          <w:szCs w:val="28"/>
        </w:rPr>
      </w:pPr>
    </w:p>
    <w:p>
      <w:pPr>
        <w:spacing w:line="360" w:lineRule="auto"/>
        <w:rPr>
          <w:rFonts w:hint="eastAsia" w:ascii="宋体" w:hAnsi="宋体"/>
          <w:b/>
          <w:bCs/>
          <w:sz w:val="28"/>
          <w:szCs w:val="28"/>
        </w:rPr>
      </w:pPr>
    </w:p>
    <w:p>
      <w:pPr>
        <w:spacing w:line="360" w:lineRule="auto"/>
        <w:jc w:val="center"/>
        <w:rPr>
          <w:rFonts w:hint="eastAsia" w:ascii="宋体" w:hAnsi="宋体"/>
          <w:b/>
          <w:bCs/>
          <w:sz w:val="28"/>
          <w:szCs w:val="28"/>
        </w:rPr>
      </w:pPr>
    </w:p>
    <w:p>
      <w:pPr>
        <w:spacing w:line="360" w:lineRule="auto"/>
        <w:jc w:val="center"/>
        <w:rPr>
          <w:rFonts w:hint="eastAsia" w:ascii="宋体" w:hAnsi="宋体"/>
          <w:b/>
          <w:bCs/>
          <w:sz w:val="28"/>
          <w:szCs w:val="28"/>
        </w:rPr>
      </w:pPr>
    </w:p>
    <w:p>
      <w:pPr>
        <w:spacing w:line="360" w:lineRule="auto"/>
        <w:jc w:val="center"/>
        <w:rPr>
          <w:rFonts w:hint="eastAsia" w:ascii="宋体" w:hAnsi="宋体"/>
          <w:b/>
          <w:bCs/>
          <w:sz w:val="28"/>
          <w:szCs w:val="28"/>
        </w:rPr>
      </w:pPr>
    </w:p>
    <w:p>
      <w:pPr>
        <w:spacing w:line="360" w:lineRule="auto"/>
        <w:jc w:val="center"/>
        <w:rPr>
          <w:rFonts w:hint="eastAsia" w:ascii="宋体" w:hAnsi="宋体"/>
          <w:b/>
          <w:bCs/>
          <w:sz w:val="28"/>
          <w:szCs w:val="28"/>
        </w:rPr>
      </w:pPr>
    </w:p>
    <w:p>
      <w:pPr>
        <w:spacing w:line="360" w:lineRule="auto"/>
        <w:jc w:val="center"/>
        <w:rPr>
          <w:rFonts w:hint="eastAsia" w:ascii="宋体" w:hAnsi="宋体"/>
          <w:b/>
          <w:bCs/>
          <w:sz w:val="28"/>
          <w:szCs w:val="28"/>
        </w:rPr>
      </w:pPr>
    </w:p>
    <w:p>
      <w:pPr>
        <w:spacing w:line="360" w:lineRule="auto"/>
        <w:jc w:val="center"/>
        <w:rPr>
          <w:rFonts w:hint="eastAsia" w:ascii="宋体" w:hAnsi="宋体"/>
          <w:b/>
          <w:bCs/>
          <w:sz w:val="28"/>
          <w:szCs w:val="28"/>
        </w:rPr>
      </w:pPr>
    </w:p>
    <w:p>
      <w:pPr>
        <w:spacing w:line="360" w:lineRule="auto"/>
        <w:jc w:val="center"/>
        <w:rPr>
          <w:rFonts w:hint="eastAsia" w:ascii="宋体" w:hAnsi="宋体" w:cs="宋体"/>
          <w:b/>
          <w:bCs/>
          <w:kern w:val="0"/>
          <w:szCs w:val="21"/>
          <w:u w:val="single"/>
        </w:rPr>
      </w:pPr>
      <w:r>
        <w:rPr>
          <w:rFonts w:hint="eastAsia" w:ascii="宋体" w:hAnsi="宋体"/>
          <w:b/>
          <w:bCs/>
          <w:sz w:val="28"/>
          <w:szCs w:val="28"/>
        </w:rPr>
        <w:t>四、残疾人福利性单位的相关证明材料（如供应商为残疾人福利性单位）：</w:t>
      </w:r>
    </w:p>
    <w:p>
      <w:pPr>
        <w:widowControl/>
        <w:adjustRightInd w:val="0"/>
        <w:snapToGrid w:val="0"/>
        <w:spacing w:line="360" w:lineRule="auto"/>
        <w:jc w:val="center"/>
        <w:rPr>
          <w:rFonts w:hint="eastAsia" w:ascii="宋体" w:hAnsi="宋体"/>
          <w:b/>
          <w:spacing w:val="6"/>
          <w:sz w:val="24"/>
        </w:rPr>
      </w:pPr>
      <w:r>
        <w:rPr>
          <w:rFonts w:hint="eastAsia" w:ascii="宋体" w:hAnsi="宋体" w:cs="宋体"/>
          <w:b/>
          <w:bCs/>
          <w:kern w:val="0"/>
          <w:szCs w:val="21"/>
          <w:u w:val="single"/>
        </w:rPr>
        <w:t>【不属于残疾人福利性单位的无需填写、递交】</w:t>
      </w:r>
    </w:p>
    <w:p>
      <w:pPr>
        <w:spacing w:line="588" w:lineRule="exact"/>
        <w:ind w:firstLine="506" w:firstLineChars="200"/>
        <w:jc w:val="center"/>
        <w:rPr>
          <w:rFonts w:hint="eastAsia" w:ascii="宋体" w:hAnsi="宋体"/>
          <w:spacing w:val="6"/>
          <w:sz w:val="24"/>
        </w:rPr>
      </w:pPr>
      <w:r>
        <w:rPr>
          <w:rFonts w:hint="eastAsia" w:ascii="宋体" w:hAnsi="宋体"/>
          <w:b/>
          <w:spacing w:val="6"/>
          <w:sz w:val="24"/>
        </w:rPr>
        <w:t>残疾人福利性单位声明函</w:t>
      </w: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autoSpaceDE w:val="0"/>
        <w:autoSpaceDN w:val="0"/>
        <w:adjustRightInd w:val="0"/>
        <w:spacing w:line="420" w:lineRule="exact"/>
        <w:ind w:firstLine="4560" w:firstLineChars="1900"/>
        <w:rPr>
          <w:rFonts w:hint="eastAsia" w:ascii="宋体" w:hAnsi="宋体"/>
          <w:kern w:val="0"/>
          <w:sz w:val="24"/>
        </w:rPr>
      </w:pPr>
      <w:r>
        <w:rPr>
          <w:rFonts w:hint="eastAsia" w:ascii="宋体" w:hAnsi="宋体" w:cs="Arial"/>
          <w:sz w:val="24"/>
        </w:rPr>
        <w:t>投标人</w:t>
      </w:r>
      <w:r>
        <w:rPr>
          <w:rFonts w:hint="eastAsia" w:ascii="宋体" w:hAnsi="宋体"/>
          <w:kern w:val="0"/>
          <w:sz w:val="24"/>
        </w:rPr>
        <w:t xml:space="preserve">（公章）：                       </w:t>
      </w:r>
    </w:p>
    <w:p>
      <w:pPr>
        <w:autoSpaceDE w:val="0"/>
        <w:autoSpaceDN w:val="0"/>
        <w:adjustRightInd w:val="0"/>
        <w:spacing w:line="420" w:lineRule="exact"/>
        <w:rPr>
          <w:rFonts w:hint="eastAsia" w:ascii="宋体" w:hAnsi="宋体"/>
          <w:kern w:val="0"/>
          <w:sz w:val="24"/>
        </w:rPr>
      </w:pPr>
      <w:r>
        <w:rPr>
          <w:rFonts w:hint="eastAsia" w:ascii="宋体" w:hAnsi="宋体"/>
          <w:kern w:val="0"/>
          <w:sz w:val="24"/>
        </w:rPr>
        <w:t xml:space="preserve">                                      法定代表人或授权委托人（签字或盖章）：                   </w:t>
      </w:r>
    </w:p>
    <w:p>
      <w:pPr>
        <w:spacing w:line="480" w:lineRule="exact"/>
        <w:rPr>
          <w:rFonts w:hint="eastAsia" w:ascii="Arial" w:hAnsi="Arial" w:cs="Arial"/>
          <w:b/>
          <w:bCs/>
          <w:kern w:val="0"/>
          <w:sz w:val="24"/>
        </w:rPr>
      </w:pPr>
      <w:r>
        <w:rPr>
          <w:rFonts w:hint="eastAsia" w:ascii="宋体" w:hAnsi="宋体"/>
          <w:kern w:val="0"/>
          <w:sz w:val="24"/>
        </w:rPr>
        <w:t xml:space="preserve">                                      日期：   年  月   </w:t>
      </w:r>
    </w:p>
    <w:p>
      <w:pPr>
        <w:snapToGrid w:val="0"/>
        <w:spacing w:line="400" w:lineRule="exact"/>
        <w:ind w:firstLine="472" w:firstLineChars="196"/>
        <w:jc w:val="left"/>
        <w:rPr>
          <w:rFonts w:hint="eastAsia" w:ascii="Arial" w:hAnsi="Arial" w:cs="Arial"/>
          <w:b/>
          <w:bCs/>
          <w:kern w:val="0"/>
          <w:sz w:val="24"/>
        </w:rPr>
      </w:pPr>
    </w:p>
    <w:p>
      <w:pPr>
        <w:snapToGrid w:val="0"/>
        <w:spacing w:line="400" w:lineRule="exact"/>
        <w:jc w:val="center"/>
        <w:rPr>
          <w:rFonts w:hint="eastAsia" w:ascii="Arial" w:hAnsi="Arial" w:cs="Arial"/>
          <w:b/>
          <w:bCs/>
          <w:kern w:val="0"/>
          <w:sz w:val="28"/>
          <w:szCs w:val="28"/>
        </w:rPr>
      </w:pPr>
      <w:r>
        <w:rPr>
          <w:rFonts w:hint="eastAsia" w:ascii="宋体" w:hAnsi="宋体" w:cs="宋体"/>
          <w:b/>
          <w:bCs/>
          <w:kern w:val="0"/>
          <w:sz w:val="28"/>
          <w:szCs w:val="28"/>
        </w:rPr>
        <w:t>五、监狱企业</w:t>
      </w:r>
      <w:r>
        <w:rPr>
          <w:rFonts w:hint="eastAsia" w:ascii="Arial" w:hAnsi="Arial" w:cs="Arial"/>
          <w:b/>
          <w:bCs/>
          <w:kern w:val="0"/>
          <w:sz w:val="28"/>
          <w:szCs w:val="28"/>
        </w:rPr>
        <w:t>的相关证明材料（</w:t>
      </w:r>
      <w:r>
        <w:rPr>
          <w:rFonts w:hint="eastAsia" w:ascii="宋体" w:hAnsi="宋体"/>
          <w:b/>
          <w:bCs/>
          <w:sz w:val="28"/>
          <w:szCs w:val="28"/>
        </w:rPr>
        <w:t>如供应商为监狱企业</w:t>
      </w:r>
      <w:r>
        <w:rPr>
          <w:rFonts w:hint="eastAsia" w:ascii="Arial" w:hAnsi="Arial" w:cs="Arial"/>
          <w:b/>
          <w:bCs/>
          <w:kern w:val="0"/>
          <w:sz w:val="28"/>
          <w:szCs w:val="28"/>
        </w:rPr>
        <w:t>）：</w:t>
      </w:r>
    </w:p>
    <w:p>
      <w:pPr>
        <w:snapToGrid w:val="0"/>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由省级以上监狱管理局、戒毒管理局（含新疆生产建设兵团）出具的属于监狱企业的证明文件。</w:t>
      </w:r>
    </w:p>
    <w:p>
      <w:pPr>
        <w:adjustRightInd w:val="0"/>
        <w:snapToGrid w:val="0"/>
        <w:spacing w:line="360" w:lineRule="auto"/>
        <w:jc w:val="center"/>
        <w:rPr>
          <w:rFonts w:hint="eastAsia" w:ascii="宋体" w:hAnsi="宋体" w:eastAsia="宋体" w:cs="宋体"/>
          <w:sz w:val="24"/>
        </w:rPr>
      </w:pPr>
      <w:r>
        <w:rPr>
          <w:rFonts w:hint="eastAsia" w:ascii="宋体" w:hAnsi="宋体" w:cs="宋体"/>
          <w:b/>
          <w:szCs w:val="21"/>
          <w:u w:val="single"/>
        </w:rPr>
        <w:t>【不属于监狱企业的无需填写、递交】</w:t>
      </w:r>
    </w:p>
    <w:p>
      <w:pPr>
        <w:spacing w:line="360" w:lineRule="auto"/>
        <w:ind w:right="420"/>
        <w:rPr>
          <w:rFonts w:hint="eastAsia" w:ascii="宋体" w:hAnsi="宋体" w:eastAsia="宋体" w:cs="宋体"/>
          <w:sz w:val="24"/>
        </w:rPr>
      </w:pPr>
      <w:r>
        <w:rPr>
          <w:rFonts w:hint="eastAsia" w:ascii="宋体" w:hAnsi="宋体" w:eastAsia="宋体" w:cs="宋体"/>
          <w:sz w:val="24"/>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before="120" w:beforeLines="50" w:after="50"/>
        <w:rPr>
          <w:rFonts w:ascii="宋体" w:hAnsi="宋体" w:eastAsia="宋体" w:cs="宋体"/>
          <w:sz w:val="22"/>
          <w:szCs w:val="22"/>
        </w:rPr>
      </w:pPr>
      <w:r>
        <w:rPr>
          <w:rFonts w:hint="eastAsia" w:ascii="宋体" w:hAnsi="宋体" w:eastAsia="宋体" w:cs="宋体"/>
          <w:sz w:val="22"/>
          <w:szCs w:val="22"/>
        </w:rPr>
        <w:t>---------------------------------------------------------------------------------------</w:t>
      </w:r>
    </w:p>
    <w:p>
      <w:pPr>
        <w:tabs>
          <w:tab w:val="left" w:pos="1418"/>
        </w:tabs>
        <w:snapToGrid w:val="0"/>
        <w:spacing w:line="400" w:lineRule="exact"/>
        <w:ind w:firstLine="567"/>
        <w:rPr>
          <w:rFonts w:hint="eastAsia" w:ascii="FangSong_GB2312" w:hAnsi="宋体" w:eastAsia="FangSong_GB2312"/>
          <w:color w:val="000000"/>
          <w:spacing w:val="20"/>
          <w:sz w:val="24"/>
          <w:u w:val="single"/>
        </w:rPr>
      </w:pPr>
      <w:r>
        <w:rPr>
          <w:rFonts w:hint="eastAsia" w:ascii="宋体" w:hAnsi="宋体" w:eastAsia="宋体" w:cs="宋体"/>
          <w:sz w:val="22"/>
          <w:szCs w:val="22"/>
        </w:rPr>
        <w:t xml:space="preserve"> </w:t>
      </w:r>
      <w:r>
        <w:rPr>
          <w:rFonts w:hint="eastAsia" w:ascii="宋体" w:hAnsi="宋体" w:eastAsia="宋体" w:cs="宋体"/>
          <w:b/>
          <w:bCs/>
          <w:sz w:val="22"/>
          <w:szCs w:val="22"/>
        </w:rPr>
        <w:t>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如投标人对相关制造商信息了解不充分，或者不能确定相关信息真实、准确的，不建议出具《中小企业声明函》</w:t>
      </w:r>
    </w:p>
    <w:p>
      <w:pPr>
        <w:snapToGrid w:val="0"/>
        <w:spacing w:before="50" w:after="50" w:line="460" w:lineRule="exact"/>
        <w:ind w:firstLine="5740" w:firstLineChars="2050"/>
        <w:rPr>
          <w:rFonts w:hint="eastAsia" w:ascii="宋体" w:hAnsi="宋体"/>
          <w:color w:val="000000"/>
          <w:spacing w:val="20"/>
          <w:sz w:val="24"/>
          <w:u w:val="single"/>
        </w:rPr>
      </w:pPr>
      <w:r>
        <w:rPr>
          <w:rFonts w:hint="eastAsia" w:ascii="宋体" w:hAnsi="宋体"/>
          <w:color w:val="000000"/>
          <w:spacing w:val="20"/>
          <w:sz w:val="24"/>
          <w:u w:val="single"/>
        </w:rPr>
        <w:t xml:space="preserve">         </w:t>
      </w:r>
    </w:p>
    <w:p>
      <w:pPr>
        <w:snapToGrid w:val="0"/>
        <w:spacing w:before="50" w:after="50" w:line="460" w:lineRule="exact"/>
        <w:rPr>
          <w:rFonts w:hint="eastAsia" w:ascii="宋体" w:hAnsi="宋体"/>
          <w:b/>
          <w:bCs/>
          <w:sz w:val="24"/>
        </w:rPr>
      </w:pPr>
      <w:r>
        <w:rPr>
          <w:rFonts w:hint="eastAsia" w:ascii="宋体" w:hAnsi="宋体"/>
          <w:b/>
          <w:bCs/>
          <w:kern w:val="0"/>
          <w:sz w:val="24"/>
        </w:rPr>
        <w:t>六、招标文件要求的或投标人认为需要的其它资料</w:t>
      </w:r>
    </w:p>
    <w:p>
      <w:pPr>
        <w:widowControl/>
        <w:spacing w:line="420" w:lineRule="exact"/>
        <w:rPr>
          <w:rFonts w:hint="eastAsia" w:ascii="宋体" w:hAnsi="宋体"/>
          <w:b/>
          <w:sz w:val="24"/>
        </w:rPr>
      </w:pPr>
    </w:p>
    <w:p>
      <w:pPr>
        <w:widowControl/>
        <w:spacing w:line="420" w:lineRule="exact"/>
        <w:rPr>
          <w:rFonts w:ascii="宋体" w:hAnsi="宋体"/>
          <w:b/>
          <w:sz w:val="24"/>
        </w:rPr>
      </w:pPr>
      <w:r>
        <w:rPr>
          <w:rFonts w:hint="eastAsia" w:ascii="宋体" w:hAnsi="宋体"/>
          <w:b/>
          <w:sz w:val="24"/>
        </w:rPr>
        <w:t>附件1</w:t>
      </w:r>
    </w:p>
    <w:p>
      <w:pPr>
        <w:widowControl/>
        <w:spacing w:line="420" w:lineRule="exact"/>
        <w:rPr>
          <w:rFonts w:hint="eastAsia" w:ascii="宋体" w:hAnsi="宋体"/>
          <w:b/>
          <w:sz w:val="36"/>
          <w:szCs w:val="36"/>
        </w:rPr>
      </w:pPr>
    </w:p>
    <w:p>
      <w:pPr>
        <w:widowControl/>
        <w:spacing w:line="420" w:lineRule="exact"/>
        <w:rPr>
          <w:rFonts w:hint="eastAsia" w:ascii="宋体" w:hAnsi="宋体"/>
          <w:b/>
          <w:sz w:val="36"/>
          <w:szCs w:val="36"/>
        </w:rPr>
      </w:pPr>
    </w:p>
    <w:p>
      <w:pPr>
        <w:autoSpaceDE w:val="0"/>
        <w:autoSpaceDN w:val="0"/>
        <w:adjustRightInd w:val="0"/>
        <w:snapToGrid w:val="0"/>
        <w:spacing w:line="400" w:lineRule="exact"/>
        <w:jc w:val="center"/>
        <w:outlineLvl w:val="1"/>
        <w:rPr>
          <w:rFonts w:ascii="宋体" w:hAnsi="宋体" w:cs="宋体"/>
          <w:b/>
          <w:sz w:val="28"/>
          <w:szCs w:val="28"/>
        </w:rPr>
      </w:pPr>
      <w:r>
        <w:rPr>
          <w:rFonts w:hint="eastAsia" w:ascii="宋体" w:hAnsi="宋体" w:cs="宋体"/>
          <w:b/>
          <w:sz w:val="28"/>
          <w:szCs w:val="28"/>
        </w:rPr>
        <w:t>政府采购融资畅通工程金融机构联系信息表</w:t>
      </w:r>
    </w:p>
    <w:tbl>
      <w:tblPr>
        <w:tblStyle w:val="38"/>
        <w:tblpPr w:leftFromText="180" w:rightFromText="180" w:vertAnchor="text" w:horzAnchor="page" w:tblpX="1494" w:tblpY="41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0"/>
        <w:gridCol w:w="1669"/>
        <w:gridCol w:w="2830"/>
        <w:gridCol w:w="3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070" w:type="dxa"/>
            <w:noWrap w:val="0"/>
            <w:vAlign w:val="center"/>
          </w:tcPr>
          <w:p>
            <w:pPr>
              <w:rPr>
                <w:rFonts w:ascii="宋体" w:hAnsi="宋体"/>
                <w:sz w:val="24"/>
              </w:rPr>
            </w:pPr>
            <w:r>
              <w:rPr>
                <w:rFonts w:hint="eastAsia" w:ascii="宋体" w:hAnsi="宋体"/>
                <w:sz w:val="24"/>
              </w:rPr>
              <w:t>金融机构各称</w:t>
            </w:r>
          </w:p>
        </w:tc>
        <w:tc>
          <w:tcPr>
            <w:tcW w:w="1669" w:type="dxa"/>
            <w:noWrap w:val="0"/>
            <w:vAlign w:val="center"/>
          </w:tcPr>
          <w:p>
            <w:pPr>
              <w:rPr>
                <w:rFonts w:ascii="宋体" w:hAnsi="宋体"/>
                <w:sz w:val="24"/>
              </w:rPr>
            </w:pPr>
            <w:r>
              <w:rPr>
                <w:rFonts w:hint="eastAsia" w:ascii="宋体" w:hAnsi="宋体"/>
                <w:sz w:val="24"/>
              </w:rPr>
              <w:t>联系人</w:t>
            </w:r>
          </w:p>
        </w:tc>
        <w:tc>
          <w:tcPr>
            <w:tcW w:w="2830" w:type="dxa"/>
            <w:noWrap w:val="0"/>
            <w:vAlign w:val="center"/>
          </w:tcPr>
          <w:p>
            <w:pPr>
              <w:rPr>
                <w:rFonts w:ascii="宋体" w:hAnsi="宋体"/>
                <w:sz w:val="24"/>
              </w:rPr>
            </w:pPr>
            <w:r>
              <w:rPr>
                <w:rFonts w:hint="eastAsia" w:ascii="宋体" w:hAnsi="宋体"/>
                <w:sz w:val="24"/>
              </w:rPr>
              <w:t>联系电话</w:t>
            </w:r>
          </w:p>
        </w:tc>
        <w:tc>
          <w:tcPr>
            <w:tcW w:w="3068" w:type="dxa"/>
            <w:noWrap w:val="0"/>
            <w:vAlign w:val="center"/>
          </w:tcPr>
          <w:p>
            <w:pPr>
              <w:rPr>
                <w:rFonts w:ascii="宋体" w:hAnsi="宋体"/>
                <w:sz w:val="24"/>
              </w:rPr>
            </w:pPr>
            <w:r>
              <w:rPr>
                <w:rFonts w:hint="eastAsia" w:ascii="宋体" w:hAnsi="宋体"/>
                <w:sz w:val="24"/>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070" w:type="dxa"/>
            <w:tcBorders>
              <w:bottom w:val="single" w:color="auto" w:sz="4" w:space="0"/>
            </w:tcBorders>
            <w:noWrap w:val="0"/>
            <w:vAlign w:val="center"/>
          </w:tcPr>
          <w:p>
            <w:pPr>
              <w:rPr>
                <w:rFonts w:ascii="宋体" w:hAnsi="宋体"/>
                <w:sz w:val="24"/>
              </w:rPr>
            </w:pPr>
            <w:r>
              <w:rPr>
                <w:rFonts w:hint="eastAsia" w:ascii="宋体" w:hAnsi="宋体"/>
                <w:sz w:val="24"/>
              </w:rPr>
              <w:t>南</w:t>
            </w:r>
            <w:r>
              <w:rPr>
                <w:rFonts w:hint="eastAsia"/>
                <w:color w:val="030303"/>
                <w:sz w:val="24"/>
                <w:shd w:val="clear" w:color="auto" w:fill="FFFFFF"/>
              </w:rPr>
              <w:t>浔银行</w:t>
            </w:r>
          </w:p>
        </w:tc>
        <w:tc>
          <w:tcPr>
            <w:tcW w:w="1669" w:type="dxa"/>
            <w:tcBorders>
              <w:bottom w:val="single" w:color="auto" w:sz="4" w:space="0"/>
            </w:tcBorders>
            <w:noWrap w:val="0"/>
            <w:vAlign w:val="center"/>
          </w:tcPr>
          <w:p>
            <w:pPr>
              <w:rPr>
                <w:rFonts w:ascii="宋体" w:hAnsi="宋体"/>
                <w:sz w:val="24"/>
              </w:rPr>
            </w:pPr>
            <w:r>
              <w:rPr>
                <w:rFonts w:hint="eastAsia"/>
                <w:color w:val="030303"/>
                <w:sz w:val="24"/>
                <w:shd w:val="clear" w:color="auto" w:fill="FFFFFF"/>
              </w:rPr>
              <w:t>方薇</w:t>
            </w:r>
          </w:p>
        </w:tc>
        <w:tc>
          <w:tcPr>
            <w:tcW w:w="2830" w:type="dxa"/>
            <w:tcBorders>
              <w:bottom w:val="single" w:color="auto" w:sz="4" w:space="0"/>
            </w:tcBorders>
            <w:noWrap w:val="0"/>
            <w:vAlign w:val="center"/>
          </w:tcPr>
          <w:p>
            <w:pPr>
              <w:rPr>
                <w:rFonts w:ascii="宋体" w:hAnsi="宋体"/>
                <w:sz w:val="24"/>
              </w:rPr>
            </w:pPr>
            <w:r>
              <w:rPr>
                <w:rFonts w:hint="eastAsia"/>
                <w:color w:val="030303"/>
                <w:sz w:val="24"/>
                <w:shd w:val="clear" w:color="auto" w:fill="FFFFFF"/>
              </w:rPr>
              <w:t>13868003773</w:t>
            </w:r>
          </w:p>
        </w:tc>
        <w:tc>
          <w:tcPr>
            <w:tcW w:w="3068" w:type="dxa"/>
            <w:tcBorders>
              <w:bottom w:val="single" w:color="auto" w:sz="4" w:space="0"/>
            </w:tcBorders>
            <w:noWrap w:val="0"/>
            <w:vAlign w:val="center"/>
          </w:tcPr>
          <w:p>
            <w:pPr>
              <w:pStyle w:val="35"/>
              <w:jc w:val="both"/>
            </w:pPr>
            <w:r>
              <w:rPr>
                <w:rFonts w:hint="eastAsia"/>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070"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浦发银行临安分行</w:t>
            </w:r>
          </w:p>
        </w:tc>
        <w:tc>
          <w:tcPr>
            <w:tcW w:w="1669"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沈</w:t>
            </w:r>
            <w:r>
              <w:rPr>
                <w:rFonts w:hint="eastAsia"/>
                <w:color w:val="030303"/>
                <w:sz w:val="24"/>
                <w:shd w:val="clear" w:color="auto" w:fill="FFFFFF"/>
              </w:rPr>
              <w:t>丹丹</w:t>
            </w:r>
          </w:p>
        </w:tc>
        <w:tc>
          <w:tcPr>
            <w:tcW w:w="2830"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61092936</w:t>
            </w:r>
          </w:p>
          <w:p>
            <w:pPr>
              <w:rPr>
                <w:rFonts w:ascii="宋体" w:hAnsi="宋体"/>
                <w:sz w:val="24"/>
              </w:rPr>
            </w:pPr>
            <w:r>
              <w:rPr>
                <w:rFonts w:hint="eastAsia" w:ascii="宋体" w:hAnsi="宋体"/>
                <w:sz w:val="24"/>
              </w:rPr>
              <w:t>13777851690</w:t>
            </w:r>
          </w:p>
        </w:tc>
        <w:tc>
          <w:tcPr>
            <w:tcW w:w="3068"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070" w:type="dxa"/>
            <w:tcBorders>
              <w:top w:val="single" w:color="auto" w:sz="4" w:space="0"/>
              <w:bottom w:val="single" w:color="auto" w:sz="4" w:space="0"/>
            </w:tcBorders>
            <w:noWrap w:val="0"/>
            <w:vAlign w:val="center"/>
          </w:tcPr>
          <w:p>
            <w:pPr>
              <w:rPr>
                <w:rFonts w:ascii="宋体" w:hAnsi="宋体"/>
                <w:sz w:val="24"/>
              </w:rPr>
            </w:pPr>
            <w:r>
              <w:rPr>
                <w:rFonts w:hint="eastAsia"/>
                <w:color w:val="030303"/>
                <w:sz w:val="24"/>
                <w:shd w:val="clear" w:color="auto" w:fill="FFFFFF"/>
              </w:rPr>
              <w:t>杭州银行临安支行</w:t>
            </w:r>
          </w:p>
        </w:tc>
        <w:tc>
          <w:tcPr>
            <w:tcW w:w="1669"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金林妹</w:t>
            </w:r>
          </w:p>
        </w:tc>
        <w:tc>
          <w:tcPr>
            <w:tcW w:w="2830" w:type="dxa"/>
            <w:tcBorders>
              <w:top w:val="single" w:color="auto" w:sz="4" w:space="0"/>
              <w:bottom w:val="single" w:color="auto" w:sz="4" w:space="0"/>
            </w:tcBorders>
            <w:noWrap w:val="0"/>
            <w:vAlign w:val="center"/>
          </w:tcPr>
          <w:p>
            <w:pPr>
              <w:rPr>
                <w:rFonts w:ascii="宋体" w:hAnsi="宋体"/>
                <w:sz w:val="24"/>
              </w:rPr>
            </w:pPr>
            <w:r>
              <w:rPr>
                <w:rFonts w:hint="eastAsia" w:ascii="宋体" w:hAnsi="宋体" w:cs="宋体"/>
                <w:kern w:val="0"/>
                <w:sz w:val="24"/>
              </w:rPr>
              <w:t>13666638571</w:t>
            </w:r>
          </w:p>
        </w:tc>
        <w:tc>
          <w:tcPr>
            <w:tcW w:w="3068"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070"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临安中信村镇银行</w:t>
            </w:r>
          </w:p>
        </w:tc>
        <w:tc>
          <w:tcPr>
            <w:tcW w:w="1669"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吕祎</w:t>
            </w:r>
          </w:p>
        </w:tc>
        <w:tc>
          <w:tcPr>
            <w:tcW w:w="2830"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13787100002 61109033</w:t>
            </w:r>
          </w:p>
        </w:tc>
        <w:tc>
          <w:tcPr>
            <w:tcW w:w="3068" w:type="dxa"/>
            <w:tcBorders>
              <w:top w:val="single" w:color="auto" w:sz="4" w:space="0"/>
              <w:bottom w:val="single" w:color="auto" w:sz="4" w:space="0"/>
            </w:tcBorders>
            <w:noWrap w:val="0"/>
            <w:vAlign w:val="center"/>
          </w:tcPr>
          <w:p>
            <w:pPr>
              <w:rPr>
                <w:rFonts w:ascii="宋体" w:hAnsi="宋体"/>
                <w:sz w:val="24"/>
              </w:rPr>
            </w:pPr>
            <w:r>
              <w:rPr>
                <w:rFonts w:hint="eastAsia" w:ascii="宋体" w:hAnsi="宋体"/>
                <w:sz w:val="24"/>
              </w:rPr>
              <w:t>石镜街777号</w:t>
            </w:r>
          </w:p>
        </w:tc>
      </w:tr>
    </w:tbl>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ascii="宋体" w:hAnsi="宋体"/>
          <w:b/>
          <w:sz w:val="24"/>
        </w:rPr>
      </w:pPr>
    </w:p>
    <w:p>
      <w:pPr>
        <w:widowControl/>
        <w:spacing w:line="420" w:lineRule="exact"/>
        <w:rPr>
          <w:rFonts w:hint="eastAsia" w:eastAsia="宋体"/>
          <w:sz w:val="24"/>
        </w:rPr>
      </w:pPr>
      <w:r>
        <w:rPr>
          <w:rFonts w:hint="eastAsia" w:ascii="宋体" w:hAnsi="宋体"/>
          <w:b/>
          <w:sz w:val="24"/>
        </w:rPr>
        <w:t>附件2</w:t>
      </w:r>
    </w:p>
    <w:p>
      <w:pPr>
        <w:autoSpaceDE w:val="0"/>
        <w:autoSpaceDN w:val="0"/>
        <w:adjustRightInd w:val="0"/>
        <w:snapToGrid w:val="0"/>
        <w:spacing w:line="400" w:lineRule="exact"/>
        <w:jc w:val="center"/>
        <w:outlineLvl w:val="1"/>
        <w:rPr>
          <w:rFonts w:hint="eastAsia" w:ascii="宋体" w:hAnsi="宋体" w:cs="宋体"/>
          <w:b/>
          <w:sz w:val="28"/>
          <w:szCs w:val="28"/>
        </w:rPr>
      </w:pPr>
      <w:r>
        <w:rPr>
          <w:rFonts w:hint="eastAsia" w:ascii="宋体" w:hAnsi="宋体" w:cs="宋体"/>
          <w:b/>
          <w:sz w:val="28"/>
          <w:szCs w:val="28"/>
        </w:rPr>
        <w:t>政府采购活动现场确认声明书</w:t>
      </w:r>
    </w:p>
    <w:p>
      <w:pPr>
        <w:pStyle w:val="162"/>
        <w:widowControl w:val="0"/>
        <w:snapToGrid w:val="0"/>
        <w:spacing w:line="400" w:lineRule="exact"/>
        <w:jc w:val="both"/>
        <w:rPr>
          <w:rFonts w:hAnsi="宋体"/>
          <w:color w:val="000000"/>
          <w:kern w:val="0"/>
          <w:sz w:val="24"/>
          <w:szCs w:val="24"/>
        </w:rPr>
      </w:pPr>
      <w:r>
        <w:rPr>
          <w:rFonts w:hAnsi="宋体"/>
          <w:color w:val="000000"/>
          <w:kern w:val="0"/>
          <w:sz w:val="24"/>
          <w:szCs w:val="24"/>
        </w:rPr>
        <w:t xml:space="preserve"> </w:t>
      </w:r>
    </w:p>
    <w:p>
      <w:pPr>
        <w:pStyle w:val="162"/>
        <w:widowControl w:val="0"/>
        <w:snapToGrid w:val="0"/>
        <w:spacing w:line="400" w:lineRule="exact"/>
        <w:jc w:val="both"/>
        <w:rPr>
          <w:rFonts w:hAnsi="宋体" w:cs="Times New Roman"/>
          <w:bCs/>
          <w:color w:val="000000"/>
          <w:sz w:val="24"/>
          <w:szCs w:val="24"/>
        </w:rPr>
      </w:pPr>
      <w:r>
        <w:rPr>
          <w:rFonts w:hint="eastAsia" w:hAnsi="宋体"/>
          <w:color w:val="000000"/>
          <w:kern w:val="0"/>
          <w:sz w:val="24"/>
          <w:szCs w:val="24"/>
        </w:rPr>
        <w:t>（采购人）  ：</w:t>
      </w:r>
    </w:p>
    <w:p>
      <w:pPr>
        <w:pStyle w:val="23"/>
        <w:spacing w:before="120" w:after="120"/>
        <w:ind w:firstLine="504" w:firstLineChars="200"/>
        <w:rPr>
          <w:rFonts w:hAnsi="宋体"/>
          <w:color w:val="000000"/>
          <w:spacing w:val="6"/>
        </w:rPr>
      </w:pPr>
      <w:r>
        <w:rPr>
          <w:rFonts w:hint="eastAsia" w:hAnsi="宋体"/>
          <w:color w:val="000000"/>
          <w:spacing w:val="6"/>
        </w:rPr>
        <w:t>本人</w:t>
      </w:r>
      <w:r>
        <w:rPr>
          <w:rFonts w:hAnsi="宋体"/>
          <w:color w:val="000000"/>
          <w:spacing w:val="6"/>
          <w:u w:val="single"/>
        </w:rPr>
        <w:t xml:space="preserve">        </w:t>
      </w:r>
      <w:r>
        <w:rPr>
          <w:rFonts w:hint="eastAsia" w:hAnsi="宋体"/>
          <w:color w:val="000000"/>
          <w:spacing w:val="6"/>
        </w:rPr>
        <w:t>（授权代表姓名），经由</w:t>
      </w:r>
      <w:r>
        <w:rPr>
          <w:rFonts w:hAnsi="宋体"/>
          <w:color w:val="000000"/>
          <w:spacing w:val="6"/>
          <w:u w:val="single"/>
        </w:rPr>
        <w:t xml:space="preserve">      </w:t>
      </w:r>
      <w:r>
        <w:rPr>
          <w:rFonts w:hint="eastAsia" w:hAnsi="宋体"/>
          <w:color w:val="000000"/>
          <w:spacing w:val="6"/>
          <w:u w:val="single"/>
        </w:rPr>
        <w:t xml:space="preserve">     </w:t>
      </w:r>
      <w:r>
        <w:rPr>
          <w:rFonts w:hAnsi="宋体"/>
          <w:color w:val="000000"/>
          <w:spacing w:val="6"/>
          <w:u w:val="single"/>
        </w:rPr>
        <w:t xml:space="preserve">   </w:t>
      </w:r>
      <w:r>
        <w:rPr>
          <w:rFonts w:hint="eastAsia" w:hAnsi="宋体"/>
          <w:color w:val="000000"/>
          <w:spacing w:val="6"/>
          <w:u w:val="single"/>
        </w:rPr>
        <w:t xml:space="preserve"> </w:t>
      </w:r>
      <w:r>
        <w:rPr>
          <w:rFonts w:hAnsi="宋体"/>
          <w:color w:val="000000"/>
          <w:spacing w:val="6"/>
          <w:u w:val="single"/>
        </w:rPr>
        <w:t xml:space="preserve">  </w:t>
      </w:r>
      <w:r>
        <w:rPr>
          <w:rFonts w:hint="eastAsia" w:hAnsi="宋体"/>
          <w:color w:val="000000"/>
          <w:spacing w:val="6"/>
        </w:rPr>
        <w:t>（单位）</w:t>
      </w:r>
      <w:r>
        <w:rPr>
          <w:rFonts w:hAnsi="宋体"/>
          <w:color w:val="000000"/>
          <w:spacing w:val="6"/>
          <w:u w:val="single"/>
        </w:rPr>
        <w:t xml:space="preserve">  </w:t>
      </w:r>
      <w:r>
        <w:rPr>
          <w:rFonts w:hint="eastAsia" w:hAnsi="宋体"/>
          <w:color w:val="000000"/>
          <w:spacing w:val="6"/>
          <w:u w:val="single"/>
        </w:rPr>
        <w:t xml:space="preserve">    </w:t>
      </w:r>
      <w:r>
        <w:rPr>
          <w:rFonts w:hAnsi="宋体"/>
          <w:color w:val="000000"/>
          <w:spacing w:val="6"/>
          <w:u w:val="single"/>
        </w:rPr>
        <w:t xml:space="preserve">    </w:t>
      </w:r>
      <w:r>
        <w:rPr>
          <w:rFonts w:hint="eastAsia" w:hAnsi="宋体"/>
          <w:color w:val="000000"/>
          <w:spacing w:val="6"/>
        </w:rPr>
        <w:t>（法定代表人姓名）合法授权参加</w:t>
      </w:r>
      <w:r>
        <w:rPr>
          <w:rFonts w:hint="eastAsia" w:hAnsi="宋体"/>
        </w:rPr>
        <w:t xml:space="preserve"> </w:t>
      </w:r>
      <w:r>
        <w:rPr>
          <w:rFonts w:hint="eastAsia" w:hAnsi="宋体"/>
          <w:color w:val="000000"/>
          <w:spacing w:val="6"/>
          <w:u w:val="single"/>
        </w:rPr>
        <w:t xml:space="preserve">                     （编号：        ）</w:t>
      </w:r>
      <w:r>
        <w:rPr>
          <w:rFonts w:hint="eastAsia" w:hAnsi="宋体"/>
          <w:color w:val="000000"/>
          <w:spacing w:val="6"/>
        </w:rPr>
        <w:t>政府采购活动，经与本单位法人代表（负责人）联系确认，现就有关公平竞争事项郑重声明如下：</w:t>
      </w:r>
      <w:r>
        <w:rPr>
          <w:rFonts w:hAnsi="宋体"/>
          <w:color w:val="000000"/>
          <w:spacing w:val="6"/>
        </w:rPr>
        <w:t xml:space="preserve"> </w:t>
      </w:r>
    </w:p>
    <w:p>
      <w:pPr>
        <w:pStyle w:val="163"/>
        <w:widowControl/>
        <w:numPr>
          <w:ilvl w:val="0"/>
          <w:numId w:val="10"/>
        </w:numPr>
        <w:snapToGrid w:val="0"/>
        <w:spacing w:line="400" w:lineRule="exact"/>
        <w:ind w:firstLine="453" w:firstLineChars="189"/>
        <w:rPr>
          <w:rFonts w:ascii="宋体" w:hAnsi="宋体" w:cs="Times New Roman"/>
          <w:color w:val="000000"/>
          <w:kern w:val="0"/>
          <w:sz w:val="24"/>
          <w:szCs w:val="24"/>
        </w:rPr>
      </w:pPr>
      <w:r>
        <w:rPr>
          <w:rFonts w:hint="eastAsia" w:ascii="宋体" w:hAnsi="宋体" w:cs="宋体"/>
          <w:color w:val="000000"/>
          <w:kern w:val="0"/>
          <w:sz w:val="24"/>
          <w:szCs w:val="24"/>
        </w:rPr>
        <w:t>本单位与采购人之间</w:t>
      </w:r>
      <w:r>
        <w:rPr>
          <w:rFonts w:ascii="宋体" w:hAnsi="宋体" w:cs="宋体"/>
          <w:color w:val="000000"/>
          <w:kern w:val="0"/>
          <w:sz w:val="24"/>
          <w:szCs w:val="24"/>
        </w:rPr>
        <w:t xml:space="preserve"> </w:t>
      </w:r>
      <w:r>
        <w:rPr>
          <w:rFonts w:hint="eastAsia" w:ascii="宋体" w:hAnsi="宋体" w:cs="宋体"/>
          <w:color w:val="000000"/>
          <w:kern w:val="0"/>
          <w:sz w:val="24"/>
          <w:szCs w:val="24"/>
        </w:rPr>
        <w:t>□不存在利害关系</w:t>
      </w:r>
      <w:r>
        <w:rPr>
          <w:rFonts w:ascii="宋体" w:hAnsi="宋体" w:cs="宋体"/>
          <w:color w:val="000000"/>
          <w:kern w:val="0"/>
          <w:sz w:val="24"/>
          <w:szCs w:val="24"/>
        </w:rPr>
        <w:t xml:space="preserve"> </w:t>
      </w:r>
      <w:r>
        <w:rPr>
          <w:rFonts w:hint="eastAsia" w:ascii="宋体" w:hAnsi="宋体" w:cs="宋体"/>
          <w:color w:val="000000"/>
          <w:kern w:val="0"/>
          <w:sz w:val="24"/>
          <w:szCs w:val="24"/>
        </w:rPr>
        <w:t>□存在下列利害关系</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w:t>
      </w:r>
    </w:p>
    <w:p>
      <w:pPr>
        <w:pStyle w:val="163"/>
        <w:widowControl/>
        <w:snapToGrid w:val="0"/>
        <w:spacing w:line="400" w:lineRule="exact"/>
        <w:rPr>
          <w:rFonts w:ascii="宋体" w:hAnsi="宋体" w:cs="Times New Roman"/>
          <w:color w:val="000000"/>
          <w:kern w:val="0"/>
          <w:sz w:val="24"/>
          <w:szCs w:val="24"/>
        </w:rPr>
      </w:pPr>
      <w:r>
        <w:rPr>
          <w:rFonts w:ascii="宋体" w:hAnsi="宋体" w:cs="宋体"/>
          <w:color w:val="000000"/>
          <w:kern w:val="0"/>
          <w:sz w:val="24"/>
          <w:szCs w:val="24"/>
        </w:rPr>
        <w:t xml:space="preserve">  A.</w:t>
      </w:r>
      <w:r>
        <w:rPr>
          <w:rFonts w:hint="eastAsia" w:ascii="宋体" w:hAnsi="宋体" w:cs="宋体"/>
          <w:color w:val="000000"/>
          <w:kern w:val="0"/>
          <w:sz w:val="24"/>
          <w:szCs w:val="24"/>
        </w:rPr>
        <w:t>投资关系</w:t>
      </w:r>
      <w:r>
        <w:rPr>
          <w:rFonts w:ascii="宋体" w:hAnsi="宋体" w:cs="宋体"/>
          <w:color w:val="000000"/>
          <w:kern w:val="0"/>
          <w:sz w:val="24"/>
          <w:szCs w:val="24"/>
        </w:rPr>
        <w:t xml:space="preserve">    B.</w:t>
      </w:r>
      <w:r>
        <w:rPr>
          <w:rFonts w:hint="eastAsia" w:ascii="宋体" w:hAnsi="宋体" w:cs="宋体"/>
          <w:color w:val="000000"/>
          <w:kern w:val="0"/>
          <w:sz w:val="24"/>
          <w:szCs w:val="24"/>
        </w:rPr>
        <w:t>行政隶属关系</w:t>
      </w:r>
      <w:r>
        <w:rPr>
          <w:rFonts w:ascii="宋体" w:hAnsi="宋体" w:cs="宋体"/>
          <w:color w:val="000000"/>
          <w:kern w:val="0"/>
          <w:sz w:val="24"/>
          <w:szCs w:val="24"/>
        </w:rPr>
        <w:t xml:space="preserve">    C.</w:t>
      </w:r>
      <w:r>
        <w:rPr>
          <w:rFonts w:hint="eastAsia" w:ascii="宋体" w:hAnsi="宋体" w:cs="宋体"/>
          <w:color w:val="000000"/>
          <w:kern w:val="0"/>
          <w:sz w:val="24"/>
          <w:szCs w:val="24"/>
        </w:rPr>
        <w:t>业务指导关系</w:t>
      </w:r>
    </w:p>
    <w:p>
      <w:pPr>
        <w:pStyle w:val="163"/>
        <w:widowControl/>
        <w:snapToGrid w:val="0"/>
        <w:spacing w:line="400" w:lineRule="exact"/>
        <w:rPr>
          <w:rFonts w:ascii="宋体" w:hAnsi="宋体" w:cs="Times New Roman"/>
          <w:color w:val="000000"/>
          <w:kern w:val="0"/>
          <w:sz w:val="24"/>
          <w:szCs w:val="24"/>
        </w:rPr>
      </w:pPr>
      <w:r>
        <w:rPr>
          <w:rFonts w:ascii="宋体" w:hAnsi="宋体" w:cs="宋体"/>
          <w:color w:val="000000"/>
          <w:kern w:val="0"/>
          <w:sz w:val="24"/>
          <w:szCs w:val="24"/>
        </w:rPr>
        <w:t xml:space="preserve">  D.</w:t>
      </w:r>
      <w:r>
        <w:rPr>
          <w:rFonts w:hint="eastAsia" w:ascii="宋体" w:hAnsi="宋体" w:cs="宋体"/>
          <w:color w:val="000000"/>
          <w:kern w:val="0"/>
          <w:sz w:val="24"/>
          <w:szCs w:val="24"/>
        </w:rPr>
        <w:t>其他可能</w:t>
      </w:r>
      <w:r>
        <w:rPr>
          <w:rFonts w:hint="eastAsia" w:ascii="宋体" w:hAnsi="宋体" w:cs="宋体"/>
          <w:color w:val="000000"/>
          <w:sz w:val="24"/>
          <w:szCs w:val="24"/>
        </w:rPr>
        <w:t>影响采购公正的</w:t>
      </w:r>
      <w:r>
        <w:rPr>
          <w:rFonts w:hint="eastAsia" w:ascii="宋体" w:hAnsi="宋体" w:cs="宋体"/>
          <w:color w:val="000000"/>
          <w:kern w:val="0"/>
          <w:sz w:val="24"/>
          <w:szCs w:val="24"/>
        </w:rPr>
        <w:t>利害关系（如有，请如实说明）</w:t>
      </w:r>
      <w:r>
        <w:rPr>
          <w:rFonts w:ascii="宋体" w:hAnsi="宋体" w:cs="宋体"/>
          <w:color w:val="000000"/>
          <w:kern w:val="0"/>
          <w:sz w:val="24"/>
          <w:szCs w:val="24"/>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w:t>
      </w:r>
    </w:p>
    <w:p>
      <w:pPr>
        <w:pStyle w:val="163"/>
        <w:widowControl/>
        <w:numPr>
          <w:ilvl w:val="0"/>
          <w:numId w:val="10"/>
        </w:numPr>
        <w:snapToGrid w:val="0"/>
        <w:spacing w:line="400" w:lineRule="exact"/>
        <w:ind w:firstLine="453" w:firstLineChars="189"/>
        <w:rPr>
          <w:rFonts w:ascii="宋体" w:hAnsi="宋体" w:cs="宋体"/>
          <w:color w:val="000000"/>
          <w:kern w:val="0"/>
          <w:sz w:val="24"/>
          <w:szCs w:val="24"/>
        </w:rPr>
      </w:pPr>
      <w:r>
        <w:rPr>
          <w:rFonts w:hint="eastAsia" w:ascii="宋体" w:hAnsi="宋体" w:cs="宋体"/>
          <w:color w:val="000000"/>
          <w:kern w:val="0"/>
          <w:sz w:val="24"/>
          <w:szCs w:val="24"/>
        </w:rPr>
        <w:t>现已清楚知道参加本项目采购活动的其他所有供应商名称，本单位</w:t>
      </w:r>
      <w:r>
        <w:rPr>
          <w:rFonts w:ascii="宋体" w:hAnsi="宋体" w:cs="宋体"/>
          <w:color w:val="000000"/>
          <w:kern w:val="0"/>
          <w:sz w:val="24"/>
          <w:szCs w:val="24"/>
        </w:rPr>
        <w:t xml:space="preserve"> </w:t>
      </w:r>
      <w:r>
        <w:rPr>
          <w:rFonts w:hint="eastAsia" w:ascii="宋体" w:hAnsi="宋体" w:cs="宋体"/>
          <w:color w:val="000000"/>
          <w:kern w:val="0"/>
          <w:sz w:val="24"/>
          <w:szCs w:val="24"/>
        </w:rPr>
        <w:t>□与其他所有供应商之间均不存在利害关系</w:t>
      </w:r>
      <w:r>
        <w:rPr>
          <w:rFonts w:ascii="宋体" w:hAnsi="宋体" w:cs="宋体"/>
          <w:color w:val="000000"/>
          <w:kern w:val="0"/>
          <w:sz w:val="24"/>
          <w:szCs w:val="24"/>
        </w:rPr>
        <w:t xml:space="preserve"> </w:t>
      </w:r>
      <w:r>
        <w:rPr>
          <w:rFonts w:hint="eastAsia" w:ascii="宋体" w:hAnsi="宋体" w:cs="宋体"/>
          <w:color w:val="000000"/>
          <w:kern w:val="0"/>
          <w:sz w:val="24"/>
          <w:szCs w:val="24"/>
        </w:rPr>
        <w:t>□与</w:t>
      </w:r>
      <w:r>
        <w:rPr>
          <w:rFonts w:ascii="宋体" w:hAnsi="宋体" w:cs="宋体"/>
          <w:color w:val="000000"/>
          <w:kern w:val="0"/>
          <w:sz w:val="24"/>
          <w:szCs w:val="24"/>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（供应商名称）之间存在下列利害关系</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w:t>
      </w:r>
    </w:p>
    <w:p>
      <w:pPr>
        <w:pStyle w:val="162"/>
        <w:widowControl w:val="0"/>
        <w:snapToGrid w:val="0"/>
        <w:spacing w:line="400" w:lineRule="exact"/>
        <w:jc w:val="both"/>
        <w:rPr>
          <w:rFonts w:hAnsi="宋体" w:cs="Times New Roman"/>
          <w:color w:val="000000"/>
          <w:kern w:val="0"/>
          <w:sz w:val="24"/>
          <w:szCs w:val="24"/>
        </w:rPr>
      </w:pPr>
      <w:r>
        <w:rPr>
          <w:rFonts w:hAnsi="宋体"/>
          <w:color w:val="000000"/>
          <w:kern w:val="0"/>
          <w:sz w:val="24"/>
          <w:szCs w:val="24"/>
        </w:rPr>
        <w:t xml:space="preserve">  A.</w:t>
      </w:r>
      <w:r>
        <w:rPr>
          <w:rFonts w:hint="eastAsia" w:hAnsi="宋体"/>
          <w:color w:val="000000"/>
          <w:kern w:val="0"/>
          <w:sz w:val="24"/>
          <w:szCs w:val="24"/>
        </w:rPr>
        <w:t>法定代表人或负责人或实际控制人是同一人</w:t>
      </w:r>
    </w:p>
    <w:p>
      <w:pPr>
        <w:pStyle w:val="162"/>
        <w:widowControl w:val="0"/>
        <w:snapToGrid w:val="0"/>
        <w:spacing w:line="400" w:lineRule="exact"/>
        <w:jc w:val="both"/>
        <w:rPr>
          <w:rFonts w:hAnsi="宋体" w:cs="Times New Roman"/>
          <w:color w:val="000000"/>
          <w:spacing w:val="6"/>
          <w:sz w:val="24"/>
          <w:szCs w:val="24"/>
        </w:rPr>
      </w:pPr>
      <w:r>
        <w:rPr>
          <w:rFonts w:hAnsi="宋体"/>
          <w:color w:val="000000"/>
          <w:kern w:val="0"/>
          <w:sz w:val="24"/>
          <w:szCs w:val="24"/>
        </w:rPr>
        <w:t xml:space="preserve">  B.</w:t>
      </w:r>
      <w:r>
        <w:rPr>
          <w:rFonts w:hint="eastAsia" w:hAnsi="宋体"/>
          <w:color w:val="000000"/>
          <w:kern w:val="0"/>
          <w:sz w:val="24"/>
          <w:szCs w:val="24"/>
        </w:rPr>
        <w:t>法定代表人或负责人或实际控制人是夫妻关系</w:t>
      </w:r>
    </w:p>
    <w:p>
      <w:pPr>
        <w:pStyle w:val="162"/>
        <w:widowControl w:val="0"/>
        <w:snapToGrid w:val="0"/>
        <w:spacing w:line="400" w:lineRule="exact"/>
        <w:jc w:val="both"/>
        <w:rPr>
          <w:rFonts w:hAnsi="宋体" w:cs="Times New Roman"/>
          <w:color w:val="000000"/>
          <w:spacing w:val="6"/>
          <w:sz w:val="24"/>
          <w:szCs w:val="24"/>
        </w:rPr>
      </w:pPr>
      <w:r>
        <w:rPr>
          <w:rFonts w:hAnsi="宋体"/>
          <w:color w:val="000000"/>
          <w:kern w:val="0"/>
          <w:sz w:val="24"/>
          <w:szCs w:val="24"/>
        </w:rPr>
        <w:t xml:space="preserve">  C.</w:t>
      </w:r>
      <w:r>
        <w:rPr>
          <w:rFonts w:hint="eastAsia" w:hAnsi="宋体"/>
          <w:color w:val="000000"/>
          <w:kern w:val="0"/>
          <w:sz w:val="24"/>
          <w:szCs w:val="24"/>
        </w:rPr>
        <w:t>法定代表人或负责人或实际控制人是直系血亲关系</w:t>
      </w:r>
    </w:p>
    <w:p>
      <w:pPr>
        <w:pStyle w:val="162"/>
        <w:widowControl w:val="0"/>
        <w:snapToGrid w:val="0"/>
        <w:spacing w:line="400" w:lineRule="exact"/>
        <w:jc w:val="both"/>
        <w:rPr>
          <w:rFonts w:hAnsi="宋体" w:cs="Times New Roman"/>
          <w:color w:val="000000"/>
          <w:spacing w:val="6"/>
          <w:sz w:val="24"/>
          <w:szCs w:val="24"/>
        </w:rPr>
      </w:pPr>
      <w:r>
        <w:rPr>
          <w:rFonts w:hAnsi="宋体"/>
          <w:color w:val="000000"/>
          <w:kern w:val="0"/>
          <w:sz w:val="24"/>
          <w:szCs w:val="24"/>
        </w:rPr>
        <w:t xml:space="preserve">  D.</w:t>
      </w:r>
      <w:r>
        <w:rPr>
          <w:rFonts w:hint="eastAsia" w:hAnsi="宋体"/>
          <w:color w:val="000000"/>
          <w:kern w:val="0"/>
          <w:sz w:val="24"/>
          <w:szCs w:val="24"/>
        </w:rPr>
        <w:t>法定代表人或负责人或实际控制人存在三代以内旁系血亲关系</w:t>
      </w:r>
    </w:p>
    <w:p>
      <w:pPr>
        <w:pStyle w:val="162"/>
        <w:widowControl w:val="0"/>
        <w:snapToGrid w:val="0"/>
        <w:spacing w:line="400" w:lineRule="exact"/>
        <w:jc w:val="both"/>
        <w:rPr>
          <w:rFonts w:hAnsi="宋体" w:cs="Times New Roman"/>
          <w:color w:val="000000"/>
          <w:kern w:val="0"/>
          <w:sz w:val="24"/>
          <w:szCs w:val="24"/>
        </w:rPr>
      </w:pPr>
      <w:r>
        <w:rPr>
          <w:rFonts w:hAnsi="宋体"/>
          <w:color w:val="000000"/>
          <w:kern w:val="0"/>
          <w:sz w:val="24"/>
          <w:szCs w:val="24"/>
        </w:rPr>
        <w:t xml:space="preserve">  E.</w:t>
      </w:r>
      <w:r>
        <w:rPr>
          <w:rFonts w:hint="eastAsia" w:hAnsi="宋体"/>
          <w:color w:val="000000"/>
          <w:kern w:val="0"/>
          <w:sz w:val="24"/>
          <w:szCs w:val="24"/>
        </w:rPr>
        <w:t>法定代表人或负责人或实际控制人存在近姻亲关系</w:t>
      </w:r>
    </w:p>
    <w:p>
      <w:pPr>
        <w:pStyle w:val="162"/>
        <w:widowControl w:val="0"/>
        <w:snapToGrid w:val="0"/>
        <w:spacing w:line="400" w:lineRule="exact"/>
        <w:jc w:val="both"/>
        <w:rPr>
          <w:rFonts w:hAnsi="宋体" w:cs="Times New Roman"/>
          <w:color w:val="000000"/>
          <w:kern w:val="0"/>
          <w:sz w:val="24"/>
          <w:szCs w:val="24"/>
        </w:rPr>
      </w:pPr>
      <w:r>
        <w:rPr>
          <w:rFonts w:hAnsi="宋体"/>
          <w:color w:val="000000"/>
          <w:kern w:val="0"/>
          <w:sz w:val="24"/>
          <w:szCs w:val="24"/>
        </w:rPr>
        <w:t xml:space="preserve">  F.</w:t>
      </w:r>
      <w:r>
        <w:rPr>
          <w:rFonts w:hint="eastAsia" w:hAnsi="宋体"/>
          <w:color w:val="000000"/>
          <w:kern w:val="0"/>
          <w:sz w:val="24"/>
          <w:szCs w:val="24"/>
        </w:rPr>
        <w:t>法定代表人或负责人或实际控制人存在股份控制或实际控制关系</w:t>
      </w:r>
    </w:p>
    <w:p>
      <w:pPr>
        <w:pStyle w:val="162"/>
        <w:widowControl w:val="0"/>
        <w:snapToGrid w:val="0"/>
        <w:spacing w:line="400" w:lineRule="exact"/>
        <w:jc w:val="both"/>
        <w:rPr>
          <w:rFonts w:hAnsi="宋体" w:cs="Times New Roman"/>
          <w:color w:val="000000"/>
          <w:kern w:val="0"/>
          <w:sz w:val="24"/>
          <w:szCs w:val="24"/>
        </w:rPr>
      </w:pPr>
      <w:r>
        <w:rPr>
          <w:rFonts w:hAnsi="宋体"/>
          <w:color w:val="000000"/>
          <w:kern w:val="0"/>
          <w:sz w:val="24"/>
          <w:szCs w:val="24"/>
        </w:rPr>
        <w:t xml:space="preserve">  G.</w:t>
      </w:r>
      <w:r>
        <w:rPr>
          <w:rFonts w:hint="eastAsia" w:hAnsi="宋体"/>
          <w:color w:val="000000"/>
          <w:kern w:val="0"/>
          <w:sz w:val="24"/>
          <w:szCs w:val="24"/>
        </w:rPr>
        <w:t>存在共同直接或间接投资设立子公司、联营企业和合营企业情况</w:t>
      </w:r>
    </w:p>
    <w:p>
      <w:pPr>
        <w:pStyle w:val="162"/>
        <w:widowControl w:val="0"/>
        <w:snapToGrid w:val="0"/>
        <w:spacing w:line="400" w:lineRule="exact"/>
        <w:jc w:val="both"/>
        <w:rPr>
          <w:rFonts w:hAnsi="宋体" w:cs="Times New Roman"/>
          <w:color w:val="000000"/>
          <w:sz w:val="24"/>
          <w:szCs w:val="24"/>
        </w:rPr>
      </w:pPr>
      <w:r>
        <w:rPr>
          <w:rFonts w:hAnsi="宋体"/>
          <w:color w:val="000000"/>
          <w:kern w:val="0"/>
          <w:sz w:val="24"/>
          <w:szCs w:val="24"/>
        </w:rPr>
        <w:t xml:space="preserve">  H.</w:t>
      </w:r>
      <w:r>
        <w:rPr>
          <w:rFonts w:hint="eastAsia" w:hAnsi="宋体"/>
          <w:color w:val="000000"/>
          <w:kern w:val="0"/>
          <w:sz w:val="24"/>
          <w:szCs w:val="24"/>
        </w:rPr>
        <w:t>存在分级代理或代销关系、同一生产制造商关系、</w:t>
      </w:r>
      <w:r>
        <w:rPr>
          <w:rFonts w:hint="eastAsia" w:hAnsi="宋体"/>
          <w:color w:val="000000"/>
          <w:sz w:val="24"/>
          <w:szCs w:val="24"/>
        </w:rPr>
        <w:t>管理关系、重要业务（占主营业务收入</w:t>
      </w:r>
      <w:r>
        <w:rPr>
          <w:rFonts w:hAnsi="宋体"/>
          <w:color w:val="000000"/>
          <w:sz w:val="24"/>
          <w:szCs w:val="24"/>
        </w:rPr>
        <w:t>50%</w:t>
      </w:r>
      <w:r>
        <w:rPr>
          <w:rFonts w:hint="eastAsia" w:hAnsi="宋体"/>
          <w:color w:val="000000"/>
          <w:sz w:val="24"/>
          <w:szCs w:val="24"/>
        </w:rPr>
        <w:t>以上）或重要财务往来关系（如融资）等其他实质性控制关系</w:t>
      </w:r>
    </w:p>
    <w:p>
      <w:pPr>
        <w:pStyle w:val="162"/>
        <w:widowControl w:val="0"/>
        <w:snapToGrid w:val="0"/>
        <w:spacing w:line="400" w:lineRule="exact"/>
        <w:jc w:val="both"/>
        <w:rPr>
          <w:rFonts w:hAnsi="宋体" w:cs="Times New Roman"/>
          <w:color w:val="000000"/>
          <w:spacing w:val="6"/>
          <w:sz w:val="24"/>
          <w:szCs w:val="24"/>
        </w:rPr>
      </w:pPr>
      <w:r>
        <w:rPr>
          <w:rFonts w:hAnsi="宋体"/>
          <w:color w:val="000000"/>
          <w:sz w:val="24"/>
          <w:szCs w:val="24"/>
        </w:rPr>
        <w:t xml:space="preserve">  I</w:t>
      </w:r>
      <w:r>
        <w:rPr>
          <w:rFonts w:hAnsi="宋体"/>
          <w:color w:val="000000"/>
          <w:kern w:val="0"/>
          <w:sz w:val="24"/>
          <w:szCs w:val="24"/>
        </w:rPr>
        <w:t>.</w:t>
      </w:r>
      <w:r>
        <w:rPr>
          <w:rFonts w:hint="eastAsia" w:hAnsi="宋体"/>
          <w:color w:val="000000"/>
          <w:sz w:val="24"/>
          <w:szCs w:val="24"/>
        </w:rPr>
        <w:t>其他利害关系情况</w:t>
      </w:r>
      <w:r>
        <w:rPr>
          <w:rFonts w:hAnsi="宋体"/>
          <w:color w:val="000000"/>
          <w:sz w:val="24"/>
          <w:szCs w:val="24"/>
          <w:u w:val="single"/>
        </w:rPr>
        <w:t xml:space="preserve">                              </w:t>
      </w:r>
      <w:r>
        <w:rPr>
          <w:rFonts w:hint="eastAsia" w:hAnsi="宋体"/>
          <w:color w:val="000000"/>
          <w:kern w:val="0"/>
          <w:sz w:val="24"/>
          <w:szCs w:val="24"/>
        </w:rPr>
        <w:t>。</w:t>
      </w:r>
    </w:p>
    <w:p>
      <w:pPr>
        <w:pStyle w:val="163"/>
        <w:widowControl/>
        <w:numPr>
          <w:ilvl w:val="0"/>
          <w:numId w:val="11"/>
        </w:numPr>
        <w:snapToGrid w:val="0"/>
        <w:spacing w:line="400" w:lineRule="exact"/>
        <w:ind w:firstLine="453" w:firstLineChars="189"/>
        <w:rPr>
          <w:rFonts w:ascii="宋体" w:hAnsi="宋体" w:cs="Times New Roman"/>
          <w:color w:val="000000"/>
          <w:kern w:val="0"/>
          <w:sz w:val="24"/>
          <w:szCs w:val="24"/>
        </w:rPr>
      </w:pPr>
      <w:r>
        <w:rPr>
          <w:rFonts w:hint="eastAsia" w:ascii="宋体" w:hAnsi="宋体" w:cs="宋体"/>
          <w:color w:val="000000"/>
          <w:sz w:val="24"/>
          <w:szCs w:val="24"/>
        </w:rPr>
        <w:t>现已清楚知道并</w:t>
      </w:r>
      <w:r>
        <w:rPr>
          <w:rFonts w:hint="eastAsia" w:ascii="宋体" w:hAnsi="宋体" w:cs="宋体"/>
          <w:color w:val="000000"/>
          <w:kern w:val="0"/>
          <w:sz w:val="24"/>
          <w:szCs w:val="24"/>
        </w:rPr>
        <w:t>严格遵守政府采购法律法规和现场纪律。</w:t>
      </w:r>
    </w:p>
    <w:p>
      <w:pPr>
        <w:pStyle w:val="163"/>
        <w:widowControl/>
        <w:numPr>
          <w:ilvl w:val="0"/>
          <w:numId w:val="11"/>
        </w:numPr>
        <w:snapToGrid w:val="0"/>
        <w:spacing w:line="400" w:lineRule="exact"/>
        <w:ind w:firstLine="453" w:firstLineChars="189"/>
        <w:rPr>
          <w:rFonts w:ascii="宋体" w:hAnsi="宋体" w:cs="Times New Roman"/>
          <w:color w:val="000000"/>
          <w:kern w:val="0"/>
          <w:sz w:val="24"/>
          <w:szCs w:val="24"/>
        </w:rPr>
      </w:pPr>
      <w:r>
        <w:rPr>
          <w:rFonts w:hint="eastAsia"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项利害关系。</w:t>
      </w:r>
    </w:p>
    <w:p>
      <w:pPr>
        <w:pStyle w:val="163"/>
        <w:widowControl/>
        <w:numPr>
          <w:ilvl w:val="0"/>
          <w:numId w:val="11"/>
        </w:numPr>
        <w:snapToGrid w:val="0"/>
        <w:spacing w:line="400" w:lineRule="exact"/>
        <w:ind w:firstLine="453" w:firstLineChars="189"/>
        <w:rPr>
          <w:rFonts w:ascii="宋体" w:hAnsi="宋体" w:cs="Times New Roman"/>
          <w:color w:val="000000"/>
          <w:sz w:val="24"/>
          <w:szCs w:val="24"/>
        </w:rPr>
      </w:pPr>
      <w:r>
        <w:rPr>
          <w:rFonts w:hint="eastAsia" w:ascii="宋体" w:hAnsi="宋体" w:cs="宋体"/>
          <w:color w:val="000000"/>
          <w:kern w:val="0"/>
          <w:sz w:val="24"/>
          <w:szCs w:val="24"/>
        </w:rPr>
        <w:t>经检查确认所有投标人投标文件</w:t>
      </w:r>
      <w:r>
        <w:rPr>
          <w:rFonts w:ascii="宋体" w:hAnsi="宋体" w:cs="宋体"/>
          <w:color w:val="000000"/>
          <w:kern w:val="0"/>
          <w:sz w:val="24"/>
          <w:szCs w:val="24"/>
        </w:rPr>
        <w:t xml:space="preserve"> </w:t>
      </w:r>
      <w:r>
        <w:rPr>
          <w:rFonts w:hint="eastAsia" w:ascii="宋体" w:hAnsi="宋体" w:cs="宋体"/>
          <w:color w:val="000000"/>
          <w:kern w:val="0"/>
          <w:sz w:val="24"/>
          <w:szCs w:val="24"/>
        </w:rPr>
        <w:t>□</w:t>
      </w:r>
      <w:r>
        <w:rPr>
          <w:rFonts w:ascii="宋体" w:hAnsi="宋体" w:cs="宋体"/>
          <w:color w:val="000000"/>
          <w:kern w:val="0"/>
          <w:sz w:val="24"/>
          <w:szCs w:val="24"/>
        </w:rPr>
        <w:t xml:space="preserve"> </w:t>
      </w:r>
      <w:r>
        <w:rPr>
          <w:rFonts w:hint="eastAsia" w:ascii="宋体" w:hAnsi="宋体" w:cs="宋体"/>
          <w:color w:val="000000"/>
          <w:kern w:val="0"/>
          <w:sz w:val="24"/>
          <w:szCs w:val="24"/>
        </w:rPr>
        <w:t>不存在密封包装问题□存在密封包装问题（具体指出）</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w:t>
      </w:r>
    </w:p>
    <w:p>
      <w:pPr>
        <w:pStyle w:val="162"/>
        <w:widowControl w:val="0"/>
        <w:snapToGrid w:val="0"/>
        <w:spacing w:line="400" w:lineRule="exact"/>
        <w:ind w:firstLine="480" w:firstLineChars="200"/>
        <w:jc w:val="both"/>
        <w:rPr>
          <w:rFonts w:hAnsi="宋体"/>
          <w:color w:val="000000"/>
          <w:sz w:val="24"/>
          <w:szCs w:val="24"/>
        </w:rPr>
      </w:pPr>
      <w:r>
        <w:rPr>
          <w:rFonts w:hAnsi="宋体"/>
          <w:color w:val="000000"/>
          <w:sz w:val="24"/>
          <w:szCs w:val="24"/>
        </w:rPr>
        <w:t xml:space="preserve">                                    </w:t>
      </w:r>
    </w:p>
    <w:p>
      <w:pPr>
        <w:pStyle w:val="162"/>
        <w:widowControl w:val="0"/>
        <w:snapToGrid w:val="0"/>
        <w:spacing w:line="400" w:lineRule="exact"/>
        <w:ind w:firstLine="5040" w:firstLineChars="2100"/>
        <w:jc w:val="both"/>
        <w:rPr>
          <w:rFonts w:hAnsi="宋体" w:cs="Times New Roman"/>
          <w:color w:val="000000"/>
          <w:sz w:val="24"/>
          <w:szCs w:val="24"/>
        </w:rPr>
      </w:pPr>
      <w:r>
        <w:rPr>
          <w:rFonts w:hint="eastAsia" w:hAnsi="宋体"/>
          <w:color w:val="000000"/>
          <w:sz w:val="24"/>
          <w:szCs w:val="24"/>
        </w:rPr>
        <w:t>（供应商代表签名）：</w:t>
      </w:r>
    </w:p>
    <w:p>
      <w:pPr>
        <w:pStyle w:val="162"/>
        <w:widowControl w:val="0"/>
        <w:snapToGrid w:val="0"/>
        <w:spacing w:line="400" w:lineRule="exact"/>
        <w:ind w:firstLine="480" w:firstLineChars="200"/>
        <w:jc w:val="both"/>
        <w:rPr>
          <w:rFonts w:hint="eastAsia" w:hAnsi="宋体"/>
          <w:color w:val="000000"/>
          <w:sz w:val="24"/>
          <w:szCs w:val="24"/>
        </w:rPr>
      </w:pPr>
      <w:r>
        <w:rPr>
          <w:rFonts w:hAnsi="宋体"/>
          <w:color w:val="000000"/>
          <w:sz w:val="24"/>
          <w:szCs w:val="24"/>
        </w:rPr>
        <w:t xml:space="preserve">                                      </w:t>
      </w:r>
      <w:r>
        <w:rPr>
          <w:rFonts w:hint="eastAsia" w:hAnsi="宋体"/>
          <w:color w:val="000000"/>
          <w:sz w:val="24"/>
          <w:szCs w:val="24"/>
        </w:rPr>
        <w:t xml:space="preserve">               年  月   日</w:t>
      </w:r>
    </w:p>
    <w:p>
      <w:pPr>
        <w:pStyle w:val="162"/>
        <w:widowControl w:val="0"/>
        <w:snapToGrid w:val="0"/>
        <w:spacing w:line="400" w:lineRule="exact"/>
        <w:ind w:firstLine="562" w:firstLineChars="200"/>
        <w:jc w:val="both"/>
        <w:rPr>
          <w:rFonts w:hint="eastAsia" w:hAnsi="宋体"/>
          <w:b/>
          <w:sz w:val="28"/>
          <w:szCs w:val="28"/>
        </w:rPr>
      </w:pPr>
    </w:p>
    <w:p>
      <w:pPr>
        <w:rPr>
          <w:rFonts w:hint="eastAsia" w:hAnsi="宋体"/>
          <w:b/>
          <w:sz w:val="28"/>
          <w:szCs w:val="28"/>
        </w:rPr>
      </w:pPr>
      <w:r>
        <w:rPr>
          <w:rFonts w:hint="eastAsia" w:hAnsi="宋体"/>
          <w:b/>
          <w:sz w:val="28"/>
          <w:szCs w:val="28"/>
        </w:rPr>
        <w:t>注：《政府采购活动现场确认声明书》按前附表要求提交。</w:t>
      </w:r>
    </w:p>
    <w:p>
      <w:pPr>
        <w:pStyle w:val="149"/>
        <w:rPr>
          <w:rFonts w:hint="eastAsia" w:hAnsi="宋体"/>
          <w:b/>
          <w:sz w:val="28"/>
          <w:szCs w:val="28"/>
        </w:rPr>
      </w:pPr>
    </w:p>
    <w:p>
      <w:pPr>
        <w:spacing w:line="360" w:lineRule="auto"/>
        <w:jc w:val="left"/>
        <w:rPr>
          <w:rFonts w:hint="eastAsia" w:ascii="仿宋" w:hAnsi="仿宋" w:eastAsia="仿宋" w:cs="仿宋"/>
          <w:b/>
          <w:spacing w:val="6"/>
          <w:sz w:val="32"/>
          <w:szCs w:val="32"/>
        </w:rPr>
      </w:pPr>
    </w:p>
    <w:p>
      <w:pPr>
        <w:widowControl/>
        <w:spacing w:line="420" w:lineRule="exact"/>
        <w:rPr>
          <w:rFonts w:hint="eastAsia" w:ascii="宋体" w:hAnsi="宋体" w:eastAsia="宋体"/>
          <w:b/>
          <w:sz w:val="24"/>
        </w:rPr>
      </w:pPr>
      <w:r>
        <w:rPr>
          <w:rFonts w:hint="eastAsia" w:ascii="宋体" w:hAnsi="宋体" w:eastAsia="宋体"/>
          <w:b/>
          <w:sz w:val="24"/>
        </w:rPr>
        <w:t>附件3：质疑函范本及制作说明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widowControl/>
        <w:spacing w:line="420" w:lineRule="exact"/>
        <w:rPr>
          <w:rFonts w:hint="eastAsia" w:ascii="宋体" w:hAnsi="宋体" w:eastAsia="宋体"/>
          <w:b/>
          <w:sz w:val="24"/>
        </w:rPr>
      </w:pPr>
      <w:r>
        <w:rPr>
          <w:rFonts w:hint="eastAsia" w:ascii="宋体" w:hAnsi="宋体" w:eastAsia="宋体"/>
          <w:b/>
          <w:sz w:val="24"/>
        </w:rPr>
        <w:t>附件5：投诉书范本及制作说明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b/>
          <w:spacing w:val="6"/>
          <w:sz w:val="32"/>
          <w:szCs w:val="32"/>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pStyle w:val="149"/>
        <w:rPr>
          <w:rFonts w:hint="eastAsia" w:hAnsi="宋体"/>
          <w:b/>
          <w:sz w:val="28"/>
          <w:szCs w:val="28"/>
        </w:rPr>
      </w:pPr>
    </w:p>
    <w:sectPr>
      <w:headerReference r:id="rId5" w:type="default"/>
      <w:footerReference r:id="rId6" w:type="default"/>
      <w:pgSz w:w="11906" w:h="16838"/>
      <w:pgMar w:top="1134" w:right="1134" w:bottom="1134" w:left="1134"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KaiTi_GB2312">
    <w:altName w:val="楷体"/>
    <w:panose1 w:val="02010609030101010101"/>
    <w:charset w:val="86"/>
    <w:family w:val="modern"/>
    <w:pitch w:val="default"/>
    <w:sig w:usb0="00000001" w:usb1="080E0000" w:usb2="00000000" w:usb3="00000000" w:csb0="00040000" w:csb1="00000000"/>
  </w:font>
  <w:font w:name="FangSong_GB2312">
    <w:altName w:val="仿宋"/>
    <w:panose1 w:val="00000000000000000000"/>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Univers 57 Condensed">
    <w:altName w:val="宋体"/>
    <w:panose1 w:val="00000000000000000000"/>
    <w:charset w:val="86"/>
    <w:family w:val="swiss"/>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30204"/>
    <w:charset w:val="00"/>
    <w:family w:val="swiss"/>
    <w:pitch w:val="default"/>
    <w:sig w:usb0="00000000" w:usb1="00000000" w:usb2="00000000" w:usb3="00000000" w:csb0="00000093" w:csb1="00000000"/>
  </w:font>
  <w:font w:name="PMingLiU">
    <w:altName w:val="PMingLiU-ExtB"/>
    <w:panose1 w:val="02020300000000000000"/>
    <w:charset w:val="88"/>
    <w:family w:val="roman"/>
    <w:pitch w:val="default"/>
    <w:sig w:usb0="00000003" w:usb1="082E0000" w:usb2="00000016" w:usb3="00000000" w:csb0="00100001" w:csb1="00000000"/>
  </w:font>
  <w:font w:name="ヒラギノ角ゴ Pro W3">
    <w:altName w:val="MS Gothic"/>
    <w:panose1 w:val="00000000000000000000"/>
    <w:charset w:val="80"/>
    <w:family w:val="auto"/>
    <w:pitch w:val="default"/>
    <w:sig w:usb0="00000000" w:usb1="00000000" w:usb2="01000407" w:usb3="00000000" w:csb0="0002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42"/>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w:t>
                          </w:r>
                          <w:r>
                            <w:rPr>
                              <w:rFonts w:hint="eastAsia"/>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mG3UAMkBAACaAwAADgAAAGRycy9lMm9Eb2MueG1srVPNjtMwEL6vxDtY vlNne4AqaroCVYuQECAt+wCuYzeW/CeP26QvAG/Aicve97n6HIydpAvLZQ9cnPHM+Jv5vpmsbwZr yFFG0N419HpRUSKd8K12+4bef7t9vaIEEnctN97Jhp4k0JvNq6t1H2q59J03rYwEQRzUfWhol1Ko GQPRScth4YN0GFQ+Wp7wGvesjbxHdGvYsqresN7HNkQvJAB6t2OQTojxJYBeKS3k1ouDlS6NqFEa npASdDoA3ZRulZIifVEKZCKmocg0lROLoL3LJ9useb2PPHRaTC3wl7TwjJPl2mHRC9SWJ04OUf8D ZbWIHrxKC+EtG4kURZDFdfVMm7uOB1m4oNQQLqLD/4MVn49fI9EtbgIljlsc+Pnnj/Ovx/PDd7J8 m/XpA9SYdhcwMQ3v/ZBzJz+gM9MeVLT5i4QIxlHd00VdOSQi8qPVcrWqMCQwNl8Qhz09DxHSB+kt yUZDI46vqMqPnyCNqXNKrub8rTYG/bw27i8HYmYPy72PPWYrDbthanzn2xPy6XHyDXW46JSYjw6F zUsyG3E2drNxCFHvu7JFuR6Ed4eETZTecoURdiqMIyvspvXKO/HnvWQ9/VKb3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CYbdQAyQEAAJoDAAAOAAAAAAAAAAEAIAAAAB4BAABkcnMvZTJvRG9j LnhtbFBLBQYAAAAABgAGAFkBAABZBQAAAAA= ">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w:t>
                    </w:r>
                    <w:r>
                      <w:rPr>
                        <w:rFonts w:hint="eastAsia"/>
                      </w:rPr>
                      <w:fldChar w:fldCharType="end"/>
                    </w:r>
                  </w:p>
                </w:txbxContent>
              </v:textbox>
            </v:shape>
          </w:pict>
        </mc:Fallback>
      </mc:AlternateContent>
    </w:r>
  </w:p>
  <w:p>
    <w:pPr>
      <w:pStyle w:val="27"/>
      <w:ind w:right="720" w:firstLine="180" w:firstLineChars="10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42"/>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23</w:t>
                          </w:r>
                          <w:r>
                            <w:rPr>
                              <w:rFonts w:hint="eastAsia"/>
                            </w:rP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LfM9HskBAACaAwAADgAAAGRycy9lMm9Eb2MueG1srVNLbtswEN0X6B0I 7mspWhSCYDloYCQoEKQF0h6ApkiLAH/g0JZ8gfYGXXXTfc/lc3RISU6abrLohhrODN/MezNaX49G k6MIoJxt6dWqpERY7jpl9y39+uX2XU0JRGY7pp0VLT0JoNebt2/Wg29E5XqnOxEIglhoBt/SPkbf FAXwXhgGK+eFxaB0wbCI17AvusAGRDe6qMryfTG40PnguABA73YK0hkxvAbQSam42Dp+MMLGCTUI zSJSgl55oJvcrZSCx09SgohEtxSZxnxiEbR36Sw2a9bsA/O94nML7DUtvOBkmLJY9AK1ZZGRQ1D/ QBnFgwMn44o7U0xEsiLI4qp8oc1jz7zIXFBq8BfR4f/B8ofj50BU19KKEssMDvz84/v55+/zr2+k qpM+g4cG0x49Jsbxxo24NYsf0JlojzKY9EVCBOOo7umirhgj4elRXdV1iSGOseWC+MXTcx8g3gln SDJaGnB8WVV2vIc4pS4pqZp1t0rrPEJt/3IgZvIUqfepx2TFcTfOhHauOyGfASffUouLTon+aFHY tCSLERZjtxgHH9S+z1uU6oH/cIjYRO4tVZhg58I4ssxuXq+0E8/vOevpl9r8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t8z0eyQEAAJoDAAAOAAAAAAAAAAEAIAAAAB4BAABkcnMvZTJvRG9j LnhtbFBLBQYAAAAABgAGAFkBAABZBQAAAAA= ">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23</w:t>
                    </w:r>
                    <w:r>
                      <w:rPr>
                        <w:rFonts w:hint="eastAsia"/>
                      </w:rPr>
                      <w:fldChar w:fldCharType="end"/>
                    </w:r>
                  </w:p>
                </w:txbxContent>
              </v:textbox>
            </v:shape>
          </w:pict>
        </mc:Fallback>
      </mc:AlternateContent>
    </w:r>
  </w:p>
  <w:p>
    <w:pPr>
      <w:pStyle w:val="27"/>
      <w:ind w:right="720" w:firstLine="180" w:firstLineChars="10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709" w:hanging="543"/>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709" w:hanging="543"/>
      </w:pPr>
      <w:rPr>
        <w:rFonts w:hint="default" w:ascii="宋体" w:hAnsi="宋体" w:eastAsia="宋体" w:cs="宋体"/>
        <w:spacing w:val="-58"/>
        <w:w w:val="100"/>
        <w:sz w:val="24"/>
        <w:szCs w:val="24"/>
        <w:lang w:val="zh-CN" w:eastAsia="zh-CN" w:bidi="zh-CN"/>
      </w:rPr>
    </w:lvl>
    <w:lvl w:ilvl="2" w:tentative="0">
      <w:start w:val="0"/>
      <w:numFmt w:val="bullet"/>
      <w:lvlText w:val="•"/>
      <w:lvlJc w:val="left"/>
      <w:pPr>
        <w:ind w:left="1602" w:hanging="543"/>
      </w:pPr>
      <w:rPr>
        <w:rFonts w:hint="default"/>
        <w:lang w:val="zh-CN" w:eastAsia="zh-CN" w:bidi="zh-CN"/>
      </w:rPr>
    </w:lvl>
    <w:lvl w:ilvl="3" w:tentative="0">
      <w:start w:val="0"/>
      <w:numFmt w:val="bullet"/>
      <w:lvlText w:val="•"/>
      <w:lvlJc w:val="left"/>
      <w:pPr>
        <w:ind w:left="2053" w:hanging="543"/>
      </w:pPr>
      <w:rPr>
        <w:rFonts w:hint="default"/>
        <w:lang w:val="zh-CN" w:eastAsia="zh-CN" w:bidi="zh-CN"/>
      </w:rPr>
    </w:lvl>
    <w:lvl w:ilvl="4" w:tentative="0">
      <w:start w:val="0"/>
      <w:numFmt w:val="bullet"/>
      <w:lvlText w:val="•"/>
      <w:lvlJc w:val="left"/>
      <w:pPr>
        <w:ind w:left="2504" w:hanging="543"/>
      </w:pPr>
      <w:rPr>
        <w:rFonts w:hint="default"/>
        <w:lang w:val="zh-CN" w:eastAsia="zh-CN" w:bidi="zh-CN"/>
      </w:rPr>
    </w:lvl>
    <w:lvl w:ilvl="5" w:tentative="0">
      <w:start w:val="0"/>
      <w:numFmt w:val="bullet"/>
      <w:lvlText w:val="•"/>
      <w:lvlJc w:val="left"/>
      <w:pPr>
        <w:ind w:left="2956" w:hanging="543"/>
      </w:pPr>
      <w:rPr>
        <w:rFonts w:hint="default"/>
        <w:lang w:val="zh-CN" w:eastAsia="zh-CN" w:bidi="zh-CN"/>
      </w:rPr>
    </w:lvl>
    <w:lvl w:ilvl="6" w:tentative="0">
      <w:start w:val="0"/>
      <w:numFmt w:val="bullet"/>
      <w:lvlText w:val="•"/>
      <w:lvlJc w:val="left"/>
      <w:pPr>
        <w:ind w:left="3407" w:hanging="543"/>
      </w:pPr>
      <w:rPr>
        <w:rFonts w:hint="default"/>
        <w:lang w:val="zh-CN" w:eastAsia="zh-CN" w:bidi="zh-CN"/>
      </w:rPr>
    </w:lvl>
    <w:lvl w:ilvl="7" w:tentative="0">
      <w:start w:val="0"/>
      <w:numFmt w:val="bullet"/>
      <w:lvlText w:val="•"/>
      <w:lvlJc w:val="left"/>
      <w:pPr>
        <w:ind w:left="3858" w:hanging="543"/>
      </w:pPr>
      <w:rPr>
        <w:rFonts w:hint="default"/>
        <w:lang w:val="zh-CN" w:eastAsia="zh-CN" w:bidi="zh-CN"/>
      </w:rPr>
    </w:lvl>
    <w:lvl w:ilvl="8" w:tentative="0">
      <w:start w:val="0"/>
      <w:numFmt w:val="bullet"/>
      <w:lvlText w:val="•"/>
      <w:lvlJc w:val="left"/>
      <w:pPr>
        <w:ind w:left="4309" w:hanging="543"/>
      </w:pPr>
      <w:rPr>
        <w:rFonts w:hint="default"/>
        <w:lang w:val="zh-CN" w:eastAsia="zh-CN" w:bidi="zh-CN"/>
      </w:rPr>
    </w:lvl>
  </w:abstractNum>
  <w:abstractNum w:abstractNumId="1">
    <w:nsid w:val="91C39506"/>
    <w:multiLevelType w:val="multilevel"/>
    <w:tmpl w:val="91C3950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9BFF4137"/>
    <w:multiLevelType w:val="singleLevel"/>
    <w:tmpl w:val="9BFF4137"/>
    <w:lvl w:ilvl="0" w:tentative="0">
      <w:start w:val="2"/>
      <w:numFmt w:val="chineseCounting"/>
      <w:suff w:val="nothing"/>
      <w:lvlText w:val="（%1）"/>
      <w:lvlJc w:val="left"/>
      <w:rPr>
        <w:rFonts w:hint="eastAsia"/>
      </w:rPr>
    </w:lvl>
  </w:abstractNum>
  <w:abstractNum w:abstractNumId="3">
    <w:nsid w:val="BCECA0B4"/>
    <w:multiLevelType w:val="multilevel"/>
    <w:tmpl w:val="BCECA0B4"/>
    <w:lvl w:ilvl="0" w:tentative="0">
      <w:start w:val="2"/>
      <w:numFmt w:val="decimal"/>
      <w:lvlText w:val="%1."/>
      <w:lvlJc w:val="left"/>
      <w:pPr>
        <w:ind w:left="709" w:hanging="543"/>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709" w:hanging="543"/>
      </w:pPr>
      <w:rPr>
        <w:rFonts w:hint="default" w:ascii="宋体" w:hAnsi="宋体" w:eastAsia="宋体" w:cs="宋体"/>
        <w:spacing w:val="-58"/>
        <w:w w:val="100"/>
        <w:sz w:val="24"/>
        <w:szCs w:val="24"/>
        <w:lang w:val="zh-CN" w:eastAsia="zh-CN" w:bidi="zh-CN"/>
      </w:rPr>
    </w:lvl>
    <w:lvl w:ilvl="2" w:tentative="0">
      <w:start w:val="0"/>
      <w:numFmt w:val="bullet"/>
      <w:lvlText w:val="•"/>
      <w:lvlJc w:val="left"/>
      <w:pPr>
        <w:ind w:left="1602" w:hanging="543"/>
      </w:pPr>
      <w:rPr>
        <w:rFonts w:hint="default"/>
        <w:lang w:val="zh-CN" w:eastAsia="zh-CN" w:bidi="zh-CN"/>
      </w:rPr>
    </w:lvl>
    <w:lvl w:ilvl="3" w:tentative="0">
      <w:start w:val="0"/>
      <w:numFmt w:val="bullet"/>
      <w:lvlText w:val="•"/>
      <w:lvlJc w:val="left"/>
      <w:pPr>
        <w:ind w:left="2053" w:hanging="543"/>
      </w:pPr>
      <w:rPr>
        <w:rFonts w:hint="default"/>
        <w:lang w:val="zh-CN" w:eastAsia="zh-CN" w:bidi="zh-CN"/>
      </w:rPr>
    </w:lvl>
    <w:lvl w:ilvl="4" w:tentative="0">
      <w:start w:val="0"/>
      <w:numFmt w:val="bullet"/>
      <w:lvlText w:val="•"/>
      <w:lvlJc w:val="left"/>
      <w:pPr>
        <w:ind w:left="2504" w:hanging="543"/>
      </w:pPr>
      <w:rPr>
        <w:rFonts w:hint="default"/>
        <w:lang w:val="zh-CN" w:eastAsia="zh-CN" w:bidi="zh-CN"/>
      </w:rPr>
    </w:lvl>
    <w:lvl w:ilvl="5" w:tentative="0">
      <w:start w:val="0"/>
      <w:numFmt w:val="bullet"/>
      <w:lvlText w:val="•"/>
      <w:lvlJc w:val="left"/>
      <w:pPr>
        <w:ind w:left="2956" w:hanging="543"/>
      </w:pPr>
      <w:rPr>
        <w:rFonts w:hint="default"/>
        <w:lang w:val="zh-CN" w:eastAsia="zh-CN" w:bidi="zh-CN"/>
      </w:rPr>
    </w:lvl>
    <w:lvl w:ilvl="6" w:tentative="0">
      <w:start w:val="0"/>
      <w:numFmt w:val="bullet"/>
      <w:lvlText w:val="•"/>
      <w:lvlJc w:val="left"/>
      <w:pPr>
        <w:ind w:left="3407" w:hanging="543"/>
      </w:pPr>
      <w:rPr>
        <w:rFonts w:hint="default"/>
        <w:lang w:val="zh-CN" w:eastAsia="zh-CN" w:bidi="zh-CN"/>
      </w:rPr>
    </w:lvl>
    <w:lvl w:ilvl="7" w:tentative="0">
      <w:start w:val="0"/>
      <w:numFmt w:val="bullet"/>
      <w:lvlText w:val="•"/>
      <w:lvlJc w:val="left"/>
      <w:pPr>
        <w:ind w:left="3858" w:hanging="543"/>
      </w:pPr>
      <w:rPr>
        <w:rFonts w:hint="default"/>
        <w:lang w:val="zh-CN" w:eastAsia="zh-CN" w:bidi="zh-CN"/>
      </w:rPr>
    </w:lvl>
    <w:lvl w:ilvl="8" w:tentative="0">
      <w:start w:val="0"/>
      <w:numFmt w:val="bullet"/>
      <w:lvlText w:val="•"/>
      <w:lvlJc w:val="left"/>
      <w:pPr>
        <w:ind w:left="4309" w:hanging="543"/>
      </w:pPr>
      <w:rPr>
        <w:rFonts w:hint="default"/>
        <w:lang w:val="zh-CN" w:eastAsia="zh-CN" w:bidi="zh-CN"/>
      </w:rPr>
    </w:lvl>
  </w:abstractNum>
  <w:abstractNum w:abstractNumId="4">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5">
    <w:nsid w:val="17A77300"/>
    <w:multiLevelType w:val="singleLevel"/>
    <w:tmpl w:val="17A77300"/>
    <w:lvl w:ilvl="0" w:tentative="0">
      <w:start w:val="3"/>
      <w:numFmt w:val="decimal"/>
      <w:lvlText w:val="%1."/>
      <w:lvlJc w:val="left"/>
      <w:pPr>
        <w:tabs>
          <w:tab w:val="left" w:pos="312"/>
        </w:tabs>
      </w:pPr>
    </w:lvl>
  </w:abstractNum>
  <w:abstractNum w:abstractNumId="6">
    <w:nsid w:val="3414983F"/>
    <w:multiLevelType w:val="singleLevel"/>
    <w:tmpl w:val="3414983F"/>
    <w:lvl w:ilvl="0" w:tentative="0">
      <w:start w:val="4"/>
      <w:numFmt w:val="chineseCounting"/>
      <w:suff w:val="nothing"/>
      <w:lvlText w:val="%1、"/>
      <w:lvlJc w:val="left"/>
      <w:rPr>
        <w:rFonts w:hint="eastAsia"/>
      </w:rPr>
    </w:lvl>
  </w:abstractNum>
  <w:abstractNum w:abstractNumId="7">
    <w:nsid w:val="48AE0B36"/>
    <w:multiLevelType w:val="multilevel"/>
    <w:tmpl w:val="48AE0B36"/>
    <w:lvl w:ilvl="0" w:tentative="0">
      <w:start w:val="1"/>
      <w:numFmt w:val="bullet"/>
      <w:pStyle w:val="34"/>
      <w:lvlText w:val=""/>
      <w:lvlJc w:val="left"/>
      <w:pPr>
        <w:tabs>
          <w:tab w:val="left" w:pos="454"/>
        </w:tabs>
        <w:ind w:left="454"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66B27795"/>
    <w:multiLevelType w:val="multilevel"/>
    <w:tmpl w:val="66B27795"/>
    <w:lvl w:ilvl="0" w:tentative="0">
      <w:start w:val="1"/>
      <w:numFmt w:val="decimal"/>
      <w:pStyle w:val="175"/>
      <w:lvlText w:val="%1)"/>
      <w:lvlJc w:val="left"/>
      <w:pPr>
        <w:tabs>
          <w:tab w:val="left" w:pos="840"/>
        </w:tabs>
        <w:ind w:left="840" w:hanging="420"/>
      </w:pPr>
      <w:rPr>
        <w:rFonts w:hint="eastAsia"/>
      </w:rPr>
    </w:lvl>
    <w:lvl w:ilvl="1" w:tentative="0">
      <w:start w:val="1"/>
      <w:numFmt w:val="lowerLetter"/>
      <w:lvlText w:val="%2)"/>
      <w:lvlJc w:val="left"/>
      <w:pPr>
        <w:tabs>
          <w:tab w:val="left" w:pos="1060"/>
        </w:tabs>
        <w:ind w:left="1060" w:hanging="420"/>
      </w:pPr>
    </w:lvl>
    <w:lvl w:ilvl="2" w:tentative="0">
      <w:start w:val="1"/>
      <w:numFmt w:val="lowerRoman"/>
      <w:lvlText w:val="%3."/>
      <w:lvlJc w:val="right"/>
      <w:pPr>
        <w:tabs>
          <w:tab w:val="left" w:pos="1480"/>
        </w:tabs>
        <w:ind w:left="1480" w:hanging="420"/>
      </w:pPr>
    </w:lvl>
    <w:lvl w:ilvl="3" w:tentative="0">
      <w:start w:val="1"/>
      <w:numFmt w:val="decimal"/>
      <w:lvlText w:val="%4."/>
      <w:lvlJc w:val="left"/>
      <w:pPr>
        <w:tabs>
          <w:tab w:val="left" w:pos="1900"/>
        </w:tabs>
        <w:ind w:left="1900" w:hanging="420"/>
      </w:pPr>
    </w:lvl>
    <w:lvl w:ilvl="4" w:tentative="0">
      <w:start w:val="1"/>
      <w:numFmt w:val="lowerLetter"/>
      <w:lvlText w:val="%5)"/>
      <w:lvlJc w:val="left"/>
      <w:pPr>
        <w:tabs>
          <w:tab w:val="left" w:pos="2320"/>
        </w:tabs>
        <w:ind w:left="2320" w:hanging="420"/>
      </w:pPr>
    </w:lvl>
    <w:lvl w:ilvl="5" w:tentative="0">
      <w:start w:val="1"/>
      <w:numFmt w:val="lowerRoman"/>
      <w:lvlText w:val="%6."/>
      <w:lvlJc w:val="right"/>
      <w:pPr>
        <w:tabs>
          <w:tab w:val="left" w:pos="2740"/>
        </w:tabs>
        <w:ind w:left="2740" w:hanging="420"/>
      </w:pPr>
    </w:lvl>
    <w:lvl w:ilvl="6" w:tentative="0">
      <w:start w:val="1"/>
      <w:numFmt w:val="decimal"/>
      <w:lvlText w:val="%7."/>
      <w:lvlJc w:val="left"/>
      <w:pPr>
        <w:tabs>
          <w:tab w:val="left" w:pos="3160"/>
        </w:tabs>
        <w:ind w:left="3160" w:hanging="420"/>
      </w:pPr>
    </w:lvl>
    <w:lvl w:ilvl="7" w:tentative="0">
      <w:start w:val="1"/>
      <w:numFmt w:val="lowerLetter"/>
      <w:lvlText w:val="%8)"/>
      <w:lvlJc w:val="left"/>
      <w:pPr>
        <w:tabs>
          <w:tab w:val="left" w:pos="3580"/>
        </w:tabs>
        <w:ind w:left="3580" w:hanging="420"/>
      </w:pPr>
    </w:lvl>
    <w:lvl w:ilvl="8" w:tentative="0">
      <w:start w:val="1"/>
      <w:numFmt w:val="lowerRoman"/>
      <w:lvlText w:val="%9."/>
      <w:lvlJc w:val="right"/>
      <w:pPr>
        <w:tabs>
          <w:tab w:val="left" w:pos="4000"/>
        </w:tabs>
        <w:ind w:left="4000" w:hanging="420"/>
      </w:pPr>
    </w:lvl>
  </w:abstractNum>
  <w:num w:numId="1">
    <w:abstractNumId w:val="4"/>
  </w:num>
  <w:num w:numId="2">
    <w:abstractNumId w:val="7"/>
  </w:num>
  <w:num w:numId="3">
    <w:abstractNumId w:val="10"/>
  </w:num>
  <w:num w:numId="4">
    <w:abstractNumId w:val="1"/>
  </w:num>
  <w:num w:numId="5">
    <w:abstractNumId w:val="6"/>
  </w:num>
  <w:num w:numId="6">
    <w:abstractNumId w:val="2"/>
  </w:num>
  <w:num w:numId="7">
    <w:abstractNumId w:val="5"/>
  </w:num>
  <w:num w:numId="8">
    <w:abstractNumId w:val="0"/>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9F"/>
    <w:rsid w:val="00011A19"/>
    <w:rsid w:val="00013FBD"/>
    <w:rsid w:val="00017308"/>
    <w:rsid w:val="00020D34"/>
    <w:rsid w:val="000223E7"/>
    <w:rsid w:val="00023F76"/>
    <w:rsid w:val="00024888"/>
    <w:rsid w:val="00027DC3"/>
    <w:rsid w:val="00033366"/>
    <w:rsid w:val="00041820"/>
    <w:rsid w:val="00042F99"/>
    <w:rsid w:val="0004548E"/>
    <w:rsid w:val="00045E5A"/>
    <w:rsid w:val="00050977"/>
    <w:rsid w:val="000527CD"/>
    <w:rsid w:val="00061A5D"/>
    <w:rsid w:val="00062759"/>
    <w:rsid w:val="00063643"/>
    <w:rsid w:val="0007048C"/>
    <w:rsid w:val="00073A34"/>
    <w:rsid w:val="00080C2A"/>
    <w:rsid w:val="00084189"/>
    <w:rsid w:val="00085880"/>
    <w:rsid w:val="00090CFD"/>
    <w:rsid w:val="000A3839"/>
    <w:rsid w:val="000A7BDA"/>
    <w:rsid w:val="000B24A1"/>
    <w:rsid w:val="000B4747"/>
    <w:rsid w:val="000B5A54"/>
    <w:rsid w:val="000C092C"/>
    <w:rsid w:val="000C4ED0"/>
    <w:rsid w:val="000C6CB1"/>
    <w:rsid w:val="000D51DE"/>
    <w:rsid w:val="000F0861"/>
    <w:rsid w:val="000F4E88"/>
    <w:rsid w:val="001057A3"/>
    <w:rsid w:val="00111712"/>
    <w:rsid w:val="00116AAC"/>
    <w:rsid w:val="001170FF"/>
    <w:rsid w:val="00120CB7"/>
    <w:rsid w:val="00123855"/>
    <w:rsid w:val="00125CDC"/>
    <w:rsid w:val="00127F17"/>
    <w:rsid w:val="00130DAA"/>
    <w:rsid w:val="00142D77"/>
    <w:rsid w:val="00144E22"/>
    <w:rsid w:val="00162D85"/>
    <w:rsid w:val="00171E95"/>
    <w:rsid w:val="00172248"/>
    <w:rsid w:val="00176239"/>
    <w:rsid w:val="00177D8E"/>
    <w:rsid w:val="0018580A"/>
    <w:rsid w:val="00192536"/>
    <w:rsid w:val="0019342A"/>
    <w:rsid w:val="00197029"/>
    <w:rsid w:val="00197C91"/>
    <w:rsid w:val="001A639F"/>
    <w:rsid w:val="001A6D0A"/>
    <w:rsid w:val="001B1081"/>
    <w:rsid w:val="001B6AEB"/>
    <w:rsid w:val="001C3753"/>
    <w:rsid w:val="001C5B2D"/>
    <w:rsid w:val="001D78CE"/>
    <w:rsid w:val="001E30FA"/>
    <w:rsid w:val="001F18A3"/>
    <w:rsid w:val="001F2E2E"/>
    <w:rsid w:val="00202D58"/>
    <w:rsid w:val="0020571A"/>
    <w:rsid w:val="00210C11"/>
    <w:rsid w:val="00210C57"/>
    <w:rsid w:val="00223E25"/>
    <w:rsid w:val="002424A6"/>
    <w:rsid w:val="00254EA0"/>
    <w:rsid w:val="00255909"/>
    <w:rsid w:val="002566FD"/>
    <w:rsid w:val="0026152E"/>
    <w:rsid w:val="00263259"/>
    <w:rsid w:val="0026603D"/>
    <w:rsid w:val="00267E4B"/>
    <w:rsid w:val="0027110B"/>
    <w:rsid w:val="00273932"/>
    <w:rsid w:val="00276D42"/>
    <w:rsid w:val="00290729"/>
    <w:rsid w:val="00291D61"/>
    <w:rsid w:val="002A3608"/>
    <w:rsid w:val="002B5DD1"/>
    <w:rsid w:val="002C0427"/>
    <w:rsid w:val="002C0BFB"/>
    <w:rsid w:val="002C7866"/>
    <w:rsid w:val="002D0F43"/>
    <w:rsid w:val="002D77A8"/>
    <w:rsid w:val="002E07B0"/>
    <w:rsid w:val="002E76D3"/>
    <w:rsid w:val="002F1528"/>
    <w:rsid w:val="002F42D7"/>
    <w:rsid w:val="002F49F7"/>
    <w:rsid w:val="002F6C74"/>
    <w:rsid w:val="00302F6D"/>
    <w:rsid w:val="00304D08"/>
    <w:rsid w:val="00306488"/>
    <w:rsid w:val="0031598F"/>
    <w:rsid w:val="0033060B"/>
    <w:rsid w:val="00343A79"/>
    <w:rsid w:val="003440C8"/>
    <w:rsid w:val="003465D8"/>
    <w:rsid w:val="00351849"/>
    <w:rsid w:val="00351D1F"/>
    <w:rsid w:val="00351F53"/>
    <w:rsid w:val="003529EF"/>
    <w:rsid w:val="00352FDE"/>
    <w:rsid w:val="0035519B"/>
    <w:rsid w:val="0035688E"/>
    <w:rsid w:val="00360694"/>
    <w:rsid w:val="00380062"/>
    <w:rsid w:val="00385E74"/>
    <w:rsid w:val="003A1D2B"/>
    <w:rsid w:val="003A2009"/>
    <w:rsid w:val="003A230F"/>
    <w:rsid w:val="003A5058"/>
    <w:rsid w:val="003B0448"/>
    <w:rsid w:val="003B207C"/>
    <w:rsid w:val="003B6AA0"/>
    <w:rsid w:val="003C0934"/>
    <w:rsid w:val="003D1D43"/>
    <w:rsid w:val="003D4663"/>
    <w:rsid w:val="003E2843"/>
    <w:rsid w:val="003E5112"/>
    <w:rsid w:val="003E730C"/>
    <w:rsid w:val="003F734E"/>
    <w:rsid w:val="00404C07"/>
    <w:rsid w:val="00422A2F"/>
    <w:rsid w:val="004239F7"/>
    <w:rsid w:val="00424E77"/>
    <w:rsid w:val="00427666"/>
    <w:rsid w:val="00433017"/>
    <w:rsid w:val="00434C95"/>
    <w:rsid w:val="00435BB1"/>
    <w:rsid w:val="00442C8B"/>
    <w:rsid w:val="004433EF"/>
    <w:rsid w:val="00451D93"/>
    <w:rsid w:val="00453BC5"/>
    <w:rsid w:val="00470415"/>
    <w:rsid w:val="00475426"/>
    <w:rsid w:val="004803C5"/>
    <w:rsid w:val="004863A2"/>
    <w:rsid w:val="00487995"/>
    <w:rsid w:val="00493059"/>
    <w:rsid w:val="00496A15"/>
    <w:rsid w:val="004C5017"/>
    <w:rsid w:val="004E007D"/>
    <w:rsid w:val="004E5156"/>
    <w:rsid w:val="004F6548"/>
    <w:rsid w:val="004F70B8"/>
    <w:rsid w:val="004F719A"/>
    <w:rsid w:val="00500579"/>
    <w:rsid w:val="0050114C"/>
    <w:rsid w:val="00502BF6"/>
    <w:rsid w:val="00504EFC"/>
    <w:rsid w:val="00507AFA"/>
    <w:rsid w:val="00514E22"/>
    <w:rsid w:val="00516083"/>
    <w:rsid w:val="00535997"/>
    <w:rsid w:val="00543122"/>
    <w:rsid w:val="0054417B"/>
    <w:rsid w:val="005446BF"/>
    <w:rsid w:val="00553E8E"/>
    <w:rsid w:val="00556CA6"/>
    <w:rsid w:val="00557546"/>
    <w:rsid w:val="0056317C"/>
    <w:rsid w:val="0056338A"/>
    <w:rsid w:val="00563A7C"/>
    <w:rsid w:val="00572570"/>
    <w:rsid w:val="005729FC"/>
    <w:rsid w:val="005770C3"/>
    <w:rsid w:val="005823EF"/>
    <w:rsid w:val="005833EB"/>
    <w:rsid w:val="005852F2"/>
    <w:rsid w:val="0058666C"/>
    <w:rsid w:val="005953CF"/>
    <w:rsid w:val="005956CC"/>
    <w:rsid w:val="00595BC9"/>
    <w:rsid w:val="005A22B6"/>
    <w:rsid w:val="005A36F7"/>
    <w:rsid w:val="005A756A"/>
    <w:rsid w:val="005B302A"/>
    <w:rsid w:val="005B3818"/>
    <w:rsid w:val="005B6594"/>
    <w:rsid w:val="005B6674"/>
    <w:rsid w:val="005B6A85"/>
    <w:rsid w:val="005C490D"/>
    <w:rsid w:val="005D7A01"/>
    <w:rsid w:val="005E3627"/>
    <w:rsid w:val="005E72E6"/>
    <w:rsid w:val="005F57C6"/>
    <w:rsid w:val="006005A0"/>
    <w:rsid w:val="0062018D"/>
    <w:rsid w:val="0062453D"/>
    <w:rsid w:val="00626A23"/>
    <w:rsid w:val="00632DFB"/>
    <w:rsid w:val="00640F6B"/>
    <w:rsid w:val="006420A5"/>
    <w:rsid w:val="00642438"/>
    <w:rsid w:val="0064278C"/>
    <w:rsid w:val="00660856"/>
    <w:rsid w:val="0066286D"/>
    <w:rsid w:val="00663653"/>
    <w:rsid w:val="006700D4"/>
    <w:rsid w:val="006777D7"/>
    <w:rsid w:val="00687C47"/>
    <w:rsid w:val="00687FE1"/>
    <w:rsid w:val="00691A19"/>
    <w:rsid w:val="006A04CF"/>
    <w:rsid w:val="006A0E4A"/>
    <w:rsid w:val="006A2615"/>
    <w:rsid w:val="006A37C3"/>
    <w:rsid w:val="006B2921"/>
    <w:rsid w:val="006B4F79"/>
    <w:rsid w:val="006B5BDA"/>
    <w:rsid w:val="006B6E31"/>
    <w:rsid w:val="006C0E8D"/>
    <w:rsid w:val="006D18EF"/>
    <w:rsid w:val="006D35CC"/>
    <w:rsid w:val="006D74AA"/>
    <w:rsid w:val="006E5F11"/>
    <w:rsid w:val="006F6DCF"/>
    <w:rsid w:val="006F78D9"/>
    <w:rsid w:val="006F7C0E"/>
    <w:rsid w:val="007002E3"/>
    <w:rsid w:val="0070475C"/>
    <w:rsid w:val="007060CF"/>
    <w:rsid w:val="0070627D"/>
    <w:rsid w:val="007100F1"/>
    <w:rsid w:val="007120C7"/>
    <w:rsid w:val="00712A8D"/>
    <w:rsid w:val="00717375"/>
    <w:rsid w:val="00717ABA"/>
    <w:rsid w:val="0072383F"/>
    <w:rsid w:val="00725C02"/>
    <w:rsid w:val="0072735D"/>
    <w:rsid w:val="00727B52"/>
    <w:rsid w:val="007311FA"/>
    <w:rsid w:val="00733A82"/>
    <w:rsid w:val="00740960"/>
    <w:rsid w:val="00740F40"/>
    <w:rsid w:val="00743E2D"/>
    <w:rsid w:val="00747CF6"/>
    <w:rsid w:val="007510EF"/>
    <w:rsid w:val="007529CA"/>
    <w:rsid w:val="00761214"/>
    <w:rsid w:val="00765531"/>
    <w:rsid w:val="007658EA"/>
    <w:rsid w:val="00773871"/>
    <w:rsid w:val="007847D0"/>
    <w:rsid w:val="00790095"/>
    <w:rsid w:val="007955EC"/>
    <w:rsid w:val="007B3C51"/>
    <w:rsid w:val="007B4470"/>
    <w:rsid w:val="007B6210"/>
    <w:rsid w:val="007C06D5"/>
    <w:rsid w:val="007D1FDD"/>
    <w:rsid w:val="007E3012"/>
    <w:rsid w:val="007E7072"/>
    <w:rsid w:val="007F72CE"/>
    <w:rsid w:val="00816392"/>
    <w:rsid w:val="00822B15"/>
    <w:rsid w:val="00826C35"/>
    <w:rsid w:val="008315D7"/>
    <w:rsid w:val="008325ED"/>
    <w:rsid w:val="00832F64"/>
    <w:rsid w:val="00833EF2"/>
    <w:rsid w:val="00840B36"/>
    <w:rsid w:val="00842424"/>
    <w:rsid w:val="00855CD7"/>
    <w:rsid w:val="00861731"/>
    <w:rsid w:val="008656F6"/>
    <w:rsid w:val="008765AE"/>
    <w:rsid w:val="0088384B"/>
    <w:rsid w:val="008A60F3"/>
    <w:rsid w:val="008A7470"/>
    <w:rsid w:val="008B53C4"/>
    <w:rsid w:val="008C0DDB"/>
    <w:rsid w:val="008C2A38"/>
    <w:rsid w:val="008C632F"/>
    <w:rsid w:val="008E48E6"/>
    <w:rsid w:val="008F20DD"/>
    <w:rsid w:val="00901AD9"/>
    <w:rsid w:val="0090693B"/>
    <w:rsid w:val="009071D8"/>
    <w:rsid w:val="0091132F"/>
    <w:rsid w:val="00912392"/>
    <w:rsid w:val="009152E4"/>
    <w:rsid w:val="00925121"/>
    <w:rsid w:val="00927AFD"/>
    <w:rsid w:val="009346E1"/>
    <w:rsid w:val="00941FB4"/>
    <w:rsid w:val="00943ED6"/>
    <w:rsid w:val="00944140"/>
    <w:rsid w:val="00956176"/>
    <w:rsid w:val="00957034"/>
    <w:rsid w:val="00957666"/>
    <w:rsid w:val="00957760"/>
    <w:rsid w:val="0096286C"/>
    <w:rsid w:val="00966014"/>
    <w:rsid w:val="00966F7E"/>
    <w:rsid w:val="009848FC"/>
    <w:rsid w:val="00990D65"/>
    <w:rsid w:val="0099398B"/>
    <w:rsid w:val="009B1990"/>
    <w:rsid w:val="009B1C7B"/>
    <w:rsid w:val="009B6384"/>
    <w:rsid w:val="009B7BD9"/>
    <w:rsid w:val="009C0D36"/>
    <w:rsid w:val="009C5497"/>
    <w:rsid w:val="009E1899"/>
    <w:rsid w:val="009E3F33"/>
    <w:rsid w:val="009F3518"/>
    <w:rsid w:val="009F53CC"/>
    <w:rsid w:val="009F6967"/>
    <w:rsid w:val="00A005BB"/>
    <w:rsid w:val="00A042F6"/>
    <w:rsid w:val="00A05EE1"/>
    <w:rsid w:val="00A23332"/>
    <w:rsid w:val="00A31E83"/>
    <w:rsid w:val="00A42672"/>
    <w:rsid w:val="00A46A49"/>
    <w:rsid w:val="00A648AE"/>
    <w:rsid w:val="00A70A49"/>
    <w:rsid w:val="00A71A68"/>
    <w:rsid w:val="00A80BBB"/>
    <w:rsid w:val="00A86775"/>
    <w:rsid w:val="00A93C0E"/>
    <w:rsid w:val="00A95949"/>
    <w:rsid w:val="00AA2D0B"/>
    <w:rsid w:val="00AA65BB"/>
    <w:rsid w:val="00AA7E65"/>
    <w:rsid w:val="00AD2DA2"/>
    <w:rsid w:val="00AD6613"/>
    <w:rsid w:val="00AD7047"/>
    <w:rsid w:val="00AE4382"/>
    <w:rsid w:val="00AE4410"/>
    <w:rsid w:val="00AE6F50"/>
    <w:rsid w:val="00AE71EB"/>
    <w:rsid w:val="00AF1466"/>
    <w:rsid w:val="00B125EA"/>
    <w:rsid w:val="00B14758"/>
    <w:rsid w:val="00B261EC"/>
    <w:rsid w:val="00B36F3A"/>
    <w:rsid w:val="00B37D81"/>
    <w:rsid w:val="00B5335E"/>
    <w:rsid w:val="00B553AB"/>
    <w:rsid w:val="00B55CAF"/>
    <w:rsid w:val="00B64B67"/>
    <w:rsid w:val="00B64CE0"/>
    <w:rsid w:val="00B65010"/>
    <w:rsid w:val="00B661A1"/>
    <w:rsid w:val="00B662C8"/>
    <w:rsid w:val="00B72E9A"/>
    <w:rsid w:val="00B749FC"/>
    <w:rsid w:val="00B74E23"/>
    <w:rsid w:val="00B7770F"/>
    <w:rsid w:val="00B83A9C"/>
    <w:rsid w:val="00B84232"/>
    <w:rsid w:val="00B860DC"/>
    <w:rsid w:val="00B8767D"/>
    <w:rsid w:val="00B92E62"/>
    <w:rsid w:val="00BA20F2"/>
    <w:rsid w:val="00BA2968"/>
    <w:rsid w:val="00BB6D8F"/>
    <w:rsid w:val="00BC005F"/>
    <w:rsid w:val="00BC3164"/>
    <w:rsid w:val="00BF0187"/>
    <w:rsid w:val="00C01473"/>
    <w:rsid w:val="00C07BF0"/>
    <w:rsid w:val="00C07FCD"/>
    <w:rsid w:val="00C12ACF"/>
    <w:rsid w:val="00C239BF"/>
    <w:rsid w:val="00C26159"/>
    <w:rsid w:val="00C30FCB"/>
    <w:rsid w:val="00C3503F"/>
    <w:rsid w:val="00C36810"/>
    <w:rsid w:val="00C36AB3"/>
    <w:rsid w:val="00C374FF"/>
    <w:rsid w:val="00C43E3B"/>
    <w:rsid w:val="00C5503E"/>
    <w:rsid w:val="00C5530F"/>
    <w:rsid w:val="00C64280"/>
    <w:rsid w:val="00C70A5E"/>
    <w:rsid w:val="00C847BA"/>
    <w:rsid w:val="00C90FDE"/>
    <w:rsid w:val="00C94109"/>
    <w:rsid w:val="00CA50A3"/>
    <w:rsid w:val="00CA7E3A"/>
    <w:rsid w:val="00CB255D"/>
    <w:rsid w:val="00CB63F1"/>
    <w:rsid w:val="00CC09FD"/>
    <w:rsid w:val="00CD1CC7"/>
    <w:rsid w:val="00CD21DF"/>
    <w:rsid w:val="00CD234C"/>
    <w:rsid w:val="00CD5D7D"/>
    <w:rsid w:val="00CE0AD1"/>
    <w:rsid w:val="00CE22CC"/>
    <w:rsid w:val="00CE2491"/>
    <w:rsid w:val="00CE4C79"/>
    <w:rsid w:val="00CE676F"/>
    <w:rsid w:val="00CE6784"/>
    <w:rsid w:val="00D06A94"/>
    <w:rsid w:val="00D2119B"/>
    <w:rsid w:val="00D2511C"/>
    <w:rsid w:val="00D25CC8"/>
    <w:rsid w:val="00D272C0"/>
    <w:rsid w:val="00D314CF"/>
    <w:rsid w:val="00D342C8"/>
    <w:rsid w:val="00D36D0A"/>
    <w:rsid w:val="00D41598"/>
    <w:rsid w:val="00D63986"/>
    <w:rsid w:val="00D76754"/>
    <w:rsid w:val="00D805E7"/>
    <w:rsid w:val="00D82051"/>
    <w:rsid w:val="00D87125"/>
    <w:rsid w:val="00D923A3"/>
    <w:rsid w:val="00D96389"/>
    <w:rsid w:val="00DA08DB"/>
    <w:rsid w:val="00DA094D"/>
    <w:rsid w:val="00DA539B"/>
    <w:rsid w:val="00DA5DAC"/>
    <w:rsid w:val="00DB00CB"/>
    <w:rsid w:val="00DB1925"/>
    <w:rsid w:val="00DC09D3"/>
    <w:rsid w:val="00DC1F60"/>
    <w:rsid w:val="00DC2936"/>
    <w:rsid w:val="00DC4C54"/>
    <w:rsid w:val="00DD5801"/>
    <w:rsid w:val="00DE317A"/>
    <w:rsid w:val="00DE3FC4"/>
    <w:rsid w:val="00E01E6A"/>
    <w:rsid w:val="00E04987"/>
    <w:rsid w:val="00E144BD"/>
    <w:rsid w:val="00E17FFC"/>
    <w:rsid w:val="00E2413D"/>
    <w:rsid w:val="00E251B8"/>
    <w:rsid w:val="00E36D11"/>
    <w:rsid w:val="00E452B1"/>
    <w:rsid w:val="00E46600"/>
    <w:rsid w:val="00E51CA7"/>
    <w:rsid w:val="00E52969"/>
    <w:rsid w:val="00E53F15"/>
    <w:rsid w:val="00E5656B"/>
    <w:rsid w:val="00E671C8"/>
    <w:rsid w:val="00E75947"/>
    <w:rsid w:val="00EA0CA5"/>
    <w:rsid w:val="00EA5353"/>
    <w:rsid w:val="00EB2C7F"/>
    <w:rsid w:val="00EB5BE0"/>
    <w:rsid w:val="00EB5F56"/>
    <w:rsid w:val="00EC11E7"/>
    <w:rsid w:val="00EC134A"/>
    <w:rsid w:val="00EC7146"/>
    <w:rsid w:val="00ED300F"/>
    <w:rsid w:val="00ED624B"/>
    <w:rsid w:val="00EE1861"/>
    <w:rsid w:val="00EE2F3C"/>
    <w:rsid w:val="00EE60AF"/>
    <w:rsid w:val="00EE6E62"/>
    <w:rsid w:val="00EF21DF"/>
    <w:rsid w:val="00EF5B80"/>
    <w:rsid w:val="00EF6300"/>
    <w:rsid w:val="00EF72D2"/>
    <w:rsid w:val="00F01427"/>
    <w:rsid w:val="00F02164"/>
    <w:rsid w:val="00F07A87"/>
    <w:rsid w:val="00F112BC"/>
    <w:rsid w:val="00F26F80"/>
    <w:rsid w:val="00F373FA"/>
    <w:rsid w:val="00F416B4"/>
    <w:rsid w:val="00F43591"/>
    <w:rsid w:val="00F45784"/>
    <w:rsid w:val="00F46517"/>
    <w:rsid w:val="00F46B50"/>
    <w:rsid w:val="00F51076"/>
    <w:rsid w:val="00F53B1D"/>
    <w:rsid w:val="00F61105"/>
    <w:rsid w:val="00F6270D"/>
    <w:rsid w:val="00F67C08"/>
    <w:rsid w:val="00F84B2B"/>
    <w:rsid w:val="00F95242"/>
    <w:rsid w:val="00FC10E8"/>
    <w:rsid w:val="00FC7D95"/>
    <w:rsid w:val="00FD601B"/>
    <w:rsid w:val="00FD79EE"/>
    <w:rsid w:val="00FE0351"/>
    <w:rsid w:val="00FF3CAE"/>
    <w:rsid w:val="00FF7498"/>
    <w:rsid w:val="00FF7B19"/>
    <w:rsid w:val="01043C69"/>
    <w:rsid w:val="010527CC"/>
    <w:rsid w:val="0109186C"/>
    <w:rsid w:val="010969AC"/>
    <w:rsid w:val="01104F63"/>
    <w:rsid w:val="013A761D"/>
    <w:rsid w:val="01516F97"/>
    <w:rsid w:val="018B1AB6"/>
    <w:rsid w:val="018C4B3C"/>
    <w:rsid w:val="018D6175"/>
    <w:rsid w:val="0196320D"/>
    <w:rsid w:val="01A12A74"/>
    <w:rsid w:val="01C9106A"/>
    <w:rsid w:val="01E06034"/>
    <w:rsid w:val="01F64B3A"/>
    <w:rsid w:val="02124B13"/>
    <w:rsid w:val="02180540"/>
    <w:rsid w:val="021C263B"/>
    <w:rsid w:val="023076C7"/>
    <w:rsid w:val="0231048E"/>
    <w:rsid w:val="023C41F2"/>
    <w:rsid w:val="02680E6E"/>
    <w:rsid w:val="026C30A4"/>
    <w:rsid w:val="026E62AA"/>
    <w:rsid w:val="028F6DCA"/>
    <w:rsid w:val="02966B49"/>
    <w:rsid w:val="02967A2E"/>
    <w:rsid w:val="031A0E51"/>
    <w:rsid w:val="03555015"/>
    <w:rsid w:val="0365259D"/>
    <w:rsid w:val="03871F7E"/>
    <w:rsid w:val="03A17EF3"/>
    <w:rsid w:val="03AF2AD1"/>
    <w:rsid w:val="03E15BD0"/>
    <w:rsid w:val="0408001A"/>
    <w:rsid w:val="041A1BA2"/>
    <w:rsid w:val="042A795B"/>
    <w:rsid w:val="044E3F5E"/>
    <w:rsid w:val="04527A36"/>
    <w:rsid w:val="04542F7F"/>
    <w:rsid w:val="04610F72"/>
    <w:rsid w:val="0478169C"/>
    <w:rsid w:val="04B20932"/>
    <w:rsid w:val="04D74FC9"/>
    <w:rsid w:val="04E93DEF"/>
    <w:rsid w:val="052D2C3E"/>
    <w:rsid w:val="05467667"/>
    <w:rsid w:val="05507F39"/>
    <w:rsid w:val="05526A71"/>
    <w:rsid w:val="055E6073"/>
    <w:rsid w:val="0566071C"/>
    <w:rsid w:val="0576502E"/>
    <w:rsid w:val="057C3198"/>
    <w:rsid w:val="05A4675B"/>
    <w:rsid w:val="05B40BC1"/>
    <w:rsid w:val="05FC197E"/>
    <w:rsid w:val="06247DF8"/>
    <w:rsid w:val="0632152A"/>
    <w:rsid w:val="06347C3B"/>
    <w:rsid w:val="06442ADE"/>
    <w:rsid w:val="065037E0"/>
    <w:rsid w:val="065F3517"/>
    <w:rsid w:val="067332C3"/>
    <w:rsid w:val="06832C81"/>
    <w:rsid w:val="06880F8F"/>
    <w:rsid w:val="068834BE"/>
    <w:rsid w:val="06932E3C"/>
    <w:rsid w:val="069D5090"/>
    <w:rsid w:val="06B3255C"/>
    <w:rsid w:val="06E857B5"/>
    <w:rsid w:val="06E94B5D"/>
    <w:rsid w:val="06ED5752"/>
    <w:rsid w:val="07065D4D"/>
    <w:rsid w:val="07242521"/>
    <w:rsid w:val="072C633A"/>
    <w:rsid w:val="07565E39"/>
    <w:rsid w:val="07671B6F"/>
    <w:rsid w:val="076F6EDA"/>
    <w:rsid w:val="077E28ED"/>
    <w:rsid w:val="07816229"/>
    <w:rsid w:val="07851B95"/>
    <w:rsid w:val="078904FD"/>
    <w:rsid w:val="079254DD"/>
    <w:rsid w:val="07B0561F"/>
    <w:rsid w:val="080609E6"/>
    <w:rsid w:val="08554D81"/>
    <w:rsid w:val="087671DA"/>
    <w:rsid w:val="0886535A"/>
    <w:rsid w:val="08CD1FB4"/>
    <w:rsid w:val="08E94E41"/>
    <w:rsid w:val="08ED7C48"/>
    <w:rsid w:val="08F0008F"/>
    <w:rsid w:val="08F7097B"/>
    <w:rsid w:val="08FC52D0"/>
    <w:rsid w:val="09062B93"/>
    <w:rsid w:val="090E5CE2"/>
    <w:rsid w:val="091B6B0B"/>
    <w:rsid w:val="09303E9C"/>
    <w:rsid w:val="095119D1"/>
    <w:rsid w:val="09520AFD"/>
    <w:rsid w:val="098C4CF7"/>
    <w:rsid w:val="09AF4142"/>
    <w:rsid w:val="09B66E66"/>
    <w:rsid w:val="09C27511"/>
    <w:rsid w:val="09D066CF"/>
    <w:rsid w:val="09D17E75"/>
    <w:rsid w:val="09D91C13"/>
    <w:rsid w:val="09EE2FBC"/>
    <w:rsid w:val="09FB2171"/>
    <w:rsid w:val="0A1232C9"/>
    <w:rsid w:val="0A182E44"/>
    <w:rsid w:val="0A187DFF"/>
    <w:rsid w:val="0A2E570E"/>
    <w:rsid w:val="0A3B0FEA"/>
    <w:rsid w:val="0A54120E"/>
    <w:rsid w:val="0A5C6F26"/>
    <w:rsid w:val="0AC46DAF"/>
    <w:rsid w:val="0ACA0FE4"/>
    <w:rsid w:val="0ADB7723"/>
    <w:rsid w:val="0AEB375B"/>
    <w:rsid w:val="0AF862E1"/>
    <w:rsid w:val="0B0617C6"/>
    <w:rsid w:val="0B1140F4"/>
    <w:rsid w:val="0B1F6846"/>
    <w:rsid w:val="0B207E3A"/>
    <w:rsid w:val="0B261388"/>
    <w:rsid w:val="0B4474DF"/>
    <w:rsid w:val="0B996DD7"/>
    <w:rsid w:val="0BC16AF8"/>
    <w:rsid w:val="0BCC630A"/>
    <w:rsid w:val="0BDE1905"/>
    <w:rsid w:val="0BDE2BCD"/>
    <w:rsid w:val="0BEC50F7"/>
    <w:rsid w:val="0BF30310"/>
    <w:rsid w:val="0C09003C"/>
    <w:rsid w:val="0C30218D"/>
    <w:rsid w:val="0C442012"/>
    <w:rsid w:val="0C5C4C5A"/>
    <w:rsid w:val="0C602C9E"/>
    <w:rsid w:val="0C67562B"/>
    <w:rsid w:val="0C6D3325"/>
    <w:rsid w:val="0CAF0C93"/>
    <w:rsid w:val="0CB662F7"/>
    <w:rsid w:val="0CE67D71"/>
    <w:rsid w:val="0CEB0798"/>
    <w:rsid w:val="0CEC2D47"/>
    <w:rsid w:val="0CFC2DAE"/>
    <w:rsid w:val="0D297EF7"/>
    <w:rsid w:val="0D3C62FE"/>
    <w:rsid w:val="0D4142C8"/>
    <w:rsid w:val="0D45081F"/>
    <w:rsid w:val="0D564470"/>
    <w:rsid w:val="0D77011B"/>
    <w:rsid w:val="0D8640F4"/>
    <w:rsid w:val="0D8A367F"/>
    <w:rsid w:val="0D904A20"/>
    <w:rsid w:val="0D9524A7"/>
    <w:rsid w:val="0DCB03E4"/>
    <w:rsid w:val="0DE97ED5"/>
    <w:rsid w:val="0DF92F00"/>
    <w:rsid w:val="0E2A09F1"/>
    <w:rsid w:val="0E510B74"/>
    <w:rsid w:val="0E5955B1"/>
    <w:rsid w:val="0E6B02AA"/>
    <w:rsid w:val="0E701F7C"/>
    <w:rsid w:val="0E752AAA"/>
    <w:rsid w:val="0E7E7385"/>
    <w:rsid w:val="0E9F557A"/>
    <w:rsid w:val="0EC620EC"/>
    <w:rsid w:val="0ECD42B5"/>
    <w:rsid w:val="0F035112"/>
    <w:rsid w:val="0F14690D"/>
    <w:rsid w:val="0F2B5D56"/>
    <w:rsid w:val="0F4F27F6"/>
    <w:rsid w:val="0F700A97"/>
    <w:rsid w:val="0F7D6601"/>
    <w:rsid w:val="0F813D87"/>
    <w:rsid w:val="0F9A3DC5"/>
    <w:rsid w:val="0FA56796"/>
    <w:rsid w:val="0FB80B2B"/>
    <w:rsid w:val="0FCF5D22"/>
    <w:rsid w:val="10087C67"/>
    <w:rsid w:val="10375ABE"/>
    <w:rsid w:val="104C6F58"/>
    <w:rsid w:val="1082273A"/>
    <w:rsid w:val="10DD6C47"/>
    <w:rsid w:val="10DF0575"/>
    <w:rsid w:val="10DF3686"/>
    <w:rsid w:val="10E37696"/>
    <w:rsid w:val="10F17BC1"/>
    <w:rsid w:val="110B3378"/>
    <w:rsid w:val="112E0827"/>
    <w:rsid w:val="1149363E"/>
    <w:rsid w:val="114E5E10"/>
    <w:rsid w:val="114F52DA"/>
    <w:rsid w:val="11967FB1"/>
    <w:rsid w:val="11AE185B"/>
    <w:rsid w:val="11B9435D"/>
    <w:rsid w:val="11C94C0B"/>
    <w:rsid w:val="11D83397"/>
    <w:rsid w:val="11DF36C8"/>
    <w:rsid w:val="11EB1279"/>
    <w:rsid w:val="11EF5022"/>
    <w:rsid w:val="125A0AC2"/>
    <w:rsid w:val="126F4803"/>
    <w:rsid w:val="12807DBD"/>
    <w:rsid w:val="129D31F3"/>
    <w:rsid w:val="12BE07D3"/>
    <w:rsid w:val="12CB4F30"/>
    <w:rsid w:val="12FA7960"/>
    <w:rsid w:val="1303289F"/>
    <w:rsid w:val="13034667"/>
    <w:rsid w:val="131E6998"/>
    <w:rsid w:val="134E7B57"/>
    <w:rsid w:val="137110F1"/>
    <w:rsid w:val="137F1D3A"/>
    <w:rsid w:val="13B355AC"/>
    <w:rsid w:val="13BE4A39"/>
    <w:rsid w:val="13C34F09"/>
    <w:rsid w:val="13F72D2E"/>
    <w:rsid w:val="13FB3495"/>
    <w:rsid w:val="13FB4F37"/>
    <w:rsid w:val="146C0370"/>
    <w:rsid w:val="14704739"/>
    <w:rsid w:val="147B2C37"/>
    <w:rsid w:val="1483326A"/>
    <w:rsid w:val="148A08D5"/>
    <w:rsid w:val="149941F0"/>
    <w:rsid w:val="14AA169A"/>
    <w:rsid w:val="14AF2AD8"/>
    <w:rsid w:val="14E60316"/>
    <w:rsid w:val="14F41439"/>
    <w:rsid w:val="14F776EB"/>
    <w:rsid w:val="1527354A"/>
    <w:rsid w:val="1530557C"/>
    <w:rsid w:val="153D5834"/>
    <w:rsid w:val="15405314"/>
    <w:rsid w:val="1556772C"/>
    <w:rsid w:val="1561298D"/>
    <w:rsid w:val="157353E3"/>
    <w:rsid w:val="157854EF"/>
    <w:rsid w:val="158865F5"/>
    <w:rsid w:val="15941940"/>
    <w:rsid w:val="15A032E9"/>
    <w:rsid w:val="15A35FF5"/>
    <w:rsid w:val="15B61E02"/>
    <w:rsid w:val="15B826DD"/>
    <w:rsid w:val="15DC7555"/>
    <w:rsid w:val="15E02FC3"/>
    <w:rsid w:val="15E27AF2"/>
    <w:rsid w:val="15F20DA6"/>
    <w:rsid w:val="1608406C"/>
    <w:rsid w:val="163D5531"/>
    <w:rsid w:val="163E076E"/>
    <w:rsid w:val="16946EDF"/>
    <w:rsid w:val="16F8612C"/>
    <w:rsid w:val="16FB04FE"/>
    <w:rsid w:val="172239AF"/>
    <w:rsid w:val="172B323E"/>
    <w:rsid w:val="172D14C2"/>
    <w:rsid w:val="1741009B"/>
    <w:rsid w:val="175421F8"/>
    <w:rsid w:val="176A147B"/>
    <w:rsid w:val="179B3056"/>
    <w:rsid w:val="17CA7DC1"/>
    <w:rsid w:val="17DB317B"/>
    <w:rsid w:val="17E53044"/>
    <w:rsid w:val="17F931F8"/>
    <w:rsid w:val="18067621"/>
    <w:rsid w:val="181E50EC"/>
    <w:rsid w:val="187B2EDC"/>
    <w:rsid w:val="188C2452"/>
    <w:rsid w:val="189F4571"/>
    <w:rsid w:val="18A01465"/>
    <w:rsid w:val="18B2723D"/>
    <w:rsid w:val="18C91027"/>
    <w:rsid w:val="18D3745C"/>
    <w:rsid w:val="18E613D6"/>
    <w:rsid w:val="18F54661"/>
    <w:rsid w:val="190A3228"/>
    <w:rsid w:val="191A1E7C"/>
    <w:rsid w:val="195C5FCC"/>
    <w:rsid w:val="19696A89"/>
    <w:rsid w:val="198C3525"/>
    <w:rsid w:val="198D4B3A"/>
    <w:rsid w:val="19BA0F5C"/>
    <w:rsid w:val="19BC14D2"/>
    <w:rsid w:val="19E87B1F"/>
    <w:rsid w:val="19F77A3F"/>
    <w:rsid w:val="1A0B7C0D"/>
    <w:rsid w:val="1A1F73C7"/>
    <w:rsid w:val="1A2C18A8"/>
    <w:rsid w:val="1A345479"/>
    <w:rsid w:val="1A362F64"/>
    <w:rsid w:val="1A5351FF"/>
    <w:rsid w:val="1A554B8B"/>
    <w:rsid w:val="1A5B039A"/>
    <w:rsid w:val="1A6C3A41"/>
    <w:rsid w:val="1A8A6D12"/>
    <w:rsid w:val="1A9058D7"/>
    <w:rsid w:val="1AC43E45"/>
    <w:rsid w:val="1AD339BE"/>
    <w:rsid w:val="1AD75E6C"/>
    <w:rsid w:val="1AED69CE"/>
    <w:rsid w:val="1AEF0360"/>
    <w:rsid w:val="1AFD58FF"/>
    <w:rsid w:val="1B1522B7"/>
    <w:rsid w:val="1B267177"/>
    <w:rsid w:val="1B366CBE"/>
    <w:rsid w:val="1B3C479E"/>
    <w:rsid w:val="1B3E2D60"/>
    <w:rsid w:val="1B443BA7"/>
    <w:rsid w:val="1B4526CA"/>
    <w:rsid w:val="1B6B3FF0"/>
    <w:rsid w:val="1B815BE4"/>
    <w:rsid w:val="1BC5478D"/>
    <w:rsid w:val="1BDC2D90"/>
    <w:rsid w:val="1C0C017B"/>
    <w:rsid w:val="1C1849A4"/>
    <w:rsid w:val="1C2A0701"/>
    <w:rsid w:val="1C3B3301"/>
    <w:rsid w:val="1C452594"/>
    <w:rsid w:val="1C462DAB"/>
    <w:rsid w:val="1C7F473E"/>
    <w:rsid w:val="1C8625C9"/>
    <w:rsid w:val="1C866442"/>
    <w:rsid w:val="1C940207"/>
    <w:rsid w:val="1CA90864"/>
    <w:rsid w:val="1CBC56AE"/>
    <w:rsid w:val="1CBF4372"/>
    <w:rsid w:val="1D052AE2"/>
    <w:rsid w:val="1D1019BA"/>
    <w:rsid w:val="1D181F33"/>
    <w:rsid w:val="1D28225A"/>
    <w:rsid w:val="1D2C4BC0"/>
    <w:rsid w:val="1D41670C"/>
    <w:rsid w:val="1D59444F"/>
    <w:rsid w:val="1DB30D27"/>
    <w:rsid w:val="1DDE1C47"/>
    <w:rsid w:val="1DE22018"/>
    <w:rsid w:val="1DE85AFC"/>
    <w:rsid w:val="1DF66C3D"/>
    <w:rsid w:val="1DFE3F6F"/>
    <w:rsid w:val="1E052971"/>
    <w:rsid w:val="1E086A98"/>
    <w:rsid w:val="1E13124D"/>
    <w:rsid w:val="1E1A02DC"/>
    <w:rsid w:val="1E345524"/>
    <w:rsid w:val="1E350100"/>
    <w:rsid w:val="1E531112"/>
    <w:rsid w:val="1E553963"/>
    <w:rsid w:val="1E5F32A0"/>
    <w:rsid w:val="1E72262D"/>
    <w:rsid w:val="1E7C5E7B"/>
    <w:rsid w:val="1E8844A4"/>
    <w:rsid w:val="1E9A69C2"/>
    <w:rsid w:val="1EAF60E2"/>
    <w:rsid w:val="1EB062B6"/>
    <w:rsid w:val="1EBA2CB7"/>
    <w:rsid w:val="1F0509FB"/>
    <w:rsid w:val="1F100319"/>
    <w:rsid w:val="1F1A7BE7"/>
    <w:rsid w:val="1F221BB1"/>
    <w:rsid w:val="1F2E148F"/>
    <w:rsid w:val="1F303A13"/>
    <w:rsid w:val="1F382BC6"/>
    <w:rsid w:val="1FBA2F7D"/>
    <w:rsid w:val="1FCE0E11"/>
    <w:rsid w:val="1FEB77C1"/>
    <w:rsid w:val="20040F45"/>
    <w:rsid w:val="20211A01"/>
    <w:rsid w:val="20615958"/>
    <w:rsid w:val="206D10D8"/>
    <w:rsid w:val="20B83979"/>
    <w:rsid w:val="20C26D89"/>
    <w:rsid w:val="20D01405"/>
    <w:rsid w:val="20D354FD"/>
    <w:rsid w:val="20F93671"/>
    <w:rsid w:val="20FD0898"/>
    <w:rsid w:val="210A633F"/>
    <w:rsid w:val="2115192A"/>
    <w:rsid w:val="21402776"/>
    <w:rsid w:val="21466A81"/>
    <w:rsid w:val="215F49E7"/>
    <w:rsid w:val="21651DC8"/>
    <w:rsid w:val="216B24FD"/>
    <w:rsid w:val="216E0B84"/>
    <w:rsid w:val="217D4296"/>
    <w:rsid w:val="2197226B"/>
    <w:rsid w:val="21AE0773"/>
    <w:rsid w:val="21B17E6E"/>
    <w:rsid w:val="21C0290A"/>
    <w:rsid w:val="21FA5BD4"/>
    <w:rsid w:val="224C6B6C"/>
    <w:rsid w:val="226F4496"/>
    <w:rsid w:val="22846B8A"/>
    <w:rsid w:val="22B83788"/>
    <w:rsid w:val="22BB6D44"/>
    <w:rsid w:val="22C73F64"/>
    <w:rsid w:val="22F54E44"/>
    <w:rsid w:val="230F35C5"/>
    <w:rsid w:val="232F242D"/>
    <w:rsid w:val="238A2099"/>
    <w:rsid w:val="239956D6"/>
    <w:rsid w:val="23C6667E"/>
    <w:rsid w:val="23CA5BF0"/>
    <w:rsid w:val="23DB7C0D"/>
    <w:rsid w:val="23E1556A"/>
    <w:rsid w:val="24035E88"/>
    <w:rsid w:val="242A4F29"/>
    <w:rsid w:val="24504CA6"/>
    <w:rsid w:val="24516A4B"/>
    <w:rsid w:val="247548D8"/>
    <w:rsid w:val="247A5ECC"/>
    <w:rsid w:val="249D430F"/>
    <w:rsid w:val="24D810CD"/>
    <w:rsid w:val="24E51874"/>
    <w:rsid w:val="24FA2AB3"/>
    <w:rsid w:val="25045384"/>
    <w:rsid w:val="25092F0D"/>
    <w:rsid w:val="250B232A"/>
    <w:rsid w:val="253072EE"/>
    <w:rsid w:val="253F6DD7"/>
    <w:rsid w:val="25420C32"/>
    <w:rsid w:val="25593AEB"/>
    <w:rsid w:val="25611327"/>
    <w:rsid w:val="25617AE1"/>
    <w:rsid w:val="256B5F3B"/>
    <w:rsid w:val="257A1FF0"/>
    <w:rsid w:val="25946CF9"/>
    <w:rsid w:val="25D24C0D"/>
    <w:rsid w:val="25D363E4"/>
    <w:rsid w:val="25EB33A4"/>
    <w:rsid w:val="26157FFE"/>
    <w:rsid w:val="26211F4C"/>
    <w:rsid w:val="26265ED5"/>
    <w:rsid w:val="262911B8"/>
    <w:rsid w:val="2643616C"/>
    <w:rsid w:val="26831EEC"/>
    <w:rsid w:val="268541C5"/>
    <w:rsid w:val="268D1ECE"/>
    <w:rsid w:val="26947F3B"/>
    <w:rsid w:val="26C34AD5"/>
    <w:rsid w:val="26C93AFA"/>
    <w:rsid w:val="26FA3231"/>
    <w:rsid w:val="270105CC"/>
    <w:rsid w:val="272104F4"/>
    <w:rsid w:val="2722045C"/>
    <w:rsid w:val="272253A9"/>
    <w:rsid w:val="273A4781"/>
    <w:rsid w:val="27805DD4"/>
    <w:rsid w:val="278318F2"/>
    <w:rsid w:val="27C656B4"/>
    <w:rsid w:val="27DC31B6"/>
    <w:rsid w:val="285F64F0"/>
    <w:rsid w:val="287215AD"/>
    <w:rsid w:val="28747ACA"/>
    <w:rsid w:val="28920E87"/>
    <w:rsid w:val="28972278"/>
    <w:rsid w:val="28F461F4"/>
    <w:rsid w:val="290F397F"/>
    <w:rsid w:val="291B1CA6"/>
    <w:rsid w:val="293A2CB1"/>
    <w:rsid w:val="294575DD"/>
    <w:rsid w:val="29464C8F"/>
    <w:rsid w:val="294A749D"/>
    <w:rsid w:val="295C7C4A"/>
    <w:rsid w:val="296E09C0"/>
    <w:rsid w:val="2974383C"/>
    <w:rsid w:val="29750876"/>
    <w:rsid w:val="298D547A"/>
    <w:rsid w:val="2992057C"/>
    <w:rsid w:val="29A07001"/>
    <w:rsid w:val="29A638B7"/>
    <w:rsid w:val="29CA4906"/>
    <w:rsid w:val="29D73BDC"/>
    <w:rsid w:val="29DA3F4C"/>
    <w:rsid w:val="2A357CB6"/>
    <w:rsid w:val="2A36047E"/>
    <w:rsid w:val="2A555B1D"/>
    <w:rsid w:val="2A653896"/>
    <w:rsid w:val="2A67128B"/>
    <w:rsid w:val="2A7761DD"/>
    <w:rsid w:val="2A854123"/>
    <w:rsid w:val="2A8A1058"/>
    <w:rsid w:val="2A8B3718"/>
    <w:rsid w:val="2AAC2555"/>
    <w:rsid w:val="2AB23B05"/>
    <w:rsid w:val="2ACB5C6B"/>
    <w:rsid w:val="2ACD3DA2"/>
    <w:rsid w:val="2AF57F3A"/>
    <w:rsid w:val="2AFD5E6F"/>
    <w:rsid w:val="2B050825"/>
    <w:rsid w:val="2B0B1352"/>
    <w:rsid w:val="2B23434E"/>
    <w:rsid w:val="2B27185B"/>
    <w:rsid w:val="2B2A6116"/>
    <w:rsid w:val="2B426E54"/>
    <w:rsid w:val="2B4E56ED"/>
    <w:rsid w:val="2B6D53B1"/>
    <w:rsid w:val="2B780CB7"/>
    <w:rsid w:val="2B856B6A"/>
    <w:rsid w:val="2B8C65F8"/>
    <w:rsid w:val="2BAB7760"/>
    <w:rsid w:val="2BD70813"/>
    <w:rsid w:val="2BD82313"/>
    <w:rsid w:val="2BED5F50"/>
    <w:rsid w:val="2BEF2E97"/>
    <w:rsid w:val="2C0361B9"/>
    <w:rsid w:val="2C224DF4"/>
    <w:rsid w:val="2C3B6BE1"/>
    <w:rsid w:val="2C7A7032"/>
    <w:rsid w:val="2C7D5554"/>
    <w:rsid w:val="2C951A06"/>
    <w:rsid w:val="2C9A3E6F"/>
    <w:rsid w:val="2CB94A38"/>
    <w:rsid w:val="2CC529BA"/>
    <w:rsid w:val="2CCA5153"/>
    <w:rsid w:val="2CD53AED"/>
    <w:rsid w:val="2CD57723"/>
    <w:rsid w:val="2CD60678"/>
    <w:rsid w:val="2CD74209"/>
    <w:rsid w:val="2D160C7C"/>
    <w:rsid w:val="2D184ACD"/>
    <w:rsid w:val="2D307612"/>
    <w:rsid w:val="2D4619BC"/>
    <w:rsid w:val="2D5F6DF1"/>
    <w:rsid w:val="2D930AAC"/>
    <w:rsid w:val="2DA02FB5"/>
    <w:rsid w:val="2DBB02D9"/>
    <w:rsid w:val="2DC1709B"/>
    <w:rsid w:val="2DCB6FE4"/>
    <w:rsid w:val="2DCD062D"/>
    <w:rsid w:val="2DD65D3F"/>
    <w:rsid w:val="2DDD3317"/>
    <w:rsid w:val="2DFC0CFC"/>
    <w:rsid w:val="2E18177A"/>
    <w:rsid w:val="2E3075A7"/>
    <w:rsid w:val="2E3C5DBB"/>
    <w:rsid w:val="2E4207FF"/>
    <w:rsid w:val="2E5B0260"/>
    <w:rsid w:val="2E8D6F98"/>
    <w:rsid w:val="2E9211A0"/>
    <w:rsid w:val="2E99327F"/>
    <w:rsid w:val="2E9F4BAF"/>
    <w:rsid w:val="2EA0680B"/>
    <w:rsid w:val="2EA45FCA"/>
    <w:rsid w:val="2EAC33AF"/>
    <w:rsid w:val="2EB03591"/>
    <w:rsid w:val="2ED133EA"/>
    <w:rsid w:val="2EEB4C44"/>
    <w:rsid w:val="2EEB7953"/>
    <w:rsid w:val="2EEC12B9"/>
    <w:rsid w:val="2EF62FFA"/>
    <w:rsid w:val="2F166735"/>
    <w:rsid w:val="2F336492"/>
    <w:rsid w:val="2F48556A"/>
    <w:rsid w:val="2F574610"/>
    <w:rsid w:val="2F5E4656"/>
    <w:rsid w:val="2F9A6A3C"/>
    <w:rsid w:val="2FE16433"/>
    <w:rsid w:val="2FE67B0C"/>
    <w:rsid w:val="300F3CBC"/>
    <w:rsid w:val="3017772A"/>
    <w:rsid w:val="30211654"/>
    <w:rsid w:val="302368E7"/>
    <w:rsid w:val="3033796F"/>
    <w:rsid w:val="303D19A2"/>
    <w:rsid w:val="305768A6"/>
    <w:rsid w:val="30960AEC"/>
    <w:rsid w:val="30B10754"/>
    <w:rsid w:val="30B24E51"/>
    <w:rsid w:val="30B417F4"/>
    <w:rsid w:val="310D5930"/>
    <w:rsid w:val="31322130"/>
    <w:rsid w:val="31505EB9"/>
    <w:rsid w:val="316056F0"/>
    <w:rsid w:val="319E1128"/>
    <w:rsid w:val="31D838CC"/>
    <w:rsid w:val="32072C3F"/>
    <w:rsid w:val="32146FF0"/>
    <w:rsid w:val="323F7C8E"/>
    <w:rsid w:val="32495664"/>
    <w:rsid w:val="32533CB3"/>
    <w:rsid w:val="32655F24"/>
    <w:rsid w:val="327E6673"/>
    <w:rsid w:val="32892C48"/>
    <w:rsid w:val="32BA46EE"/>
    <w:rsid w:val="32C01054"/>
    <w:rsid w:val="32C730C4"/>
    <w:rsid w:val="32CD79CE"/>
    <w:rsid w:val="33122B19"/>
    <w:rsid w:val="331C3ED4"/>
    <w:rsid w:val="33515A7E"/>
    <w:rsid w:val="338838F3"/>
    <w:rsid w:val="33947ABF"/>
    <w:rsid w:val="33AE0746"/>
    <w:rsid w:val="33AF4468"/>
    <w:rsid w:val="33B17F99"/>
    <w:rsid w:val="33C65ED8"/>
    <w:rsid w:val="33D5350E"/>
    <w:rsid w:val="34122F1D"/>
    <w:rsid w:val="34162C05"/>
    <w:rsid w:val="34173454"/>
    <w:rsid w:val="34193023"/>
    <w:rsid w:val="3420545A"/>
    <w:rsid w:val="34441290"/>
    <w:rsid w:val="34590DAD"/>
    <w:rsid w:val="345E48EA"/>
    <w:rsid w:val="346A1836"/>
    <w:rsid w:val="346E4DDC"/>
    <w:rsid w:val="34B22F0B"/>
    <w:rsid w:val="34B26233"/>
    <w:rsid w:val="34EF14E8"/>
    <w:rsid w:val="34F44C86"/>
    <w:rsid w:val="34F82FF6"/>
    <w:rsid w:val="354C7D4D"/>
    <w:rsid w:val="354E25C3"/>
    <w:rsid w:val="35666B2C"/>
    <w:rsid w:val="35690645"/>
    <w:rsid w:val="359110F7"/>
    <w:rsid w:val="359A6571"/>
    <w:rsid w:val="35AD658F"/>
    <w:rsid w:val="35CE6E38"/>
    <w:rsid w:val="35DB34E3"/>
    <w:rsid w:val="35F572BC"/>
    <w:rsid w:val="35F64510"/>
    <w:rsid w:val="35FF2465"/>
    <w:rsid w:val="360061F2"/>
    <w:rsid w:val="360D189D"/>
    <w:rsid w:val="36145E14"/>
    <w:rsid w:val="361B0D4B"/>
    <w:rsid w:val="362F1BD8"/>
    <w:rsid w:val="364615EA"/>
    <w:rsid w:val="36484CE9"/>
    <w:rsid w:val="36492D61"/>
    <w:rsid w:val="364A7408"/>
    <w:rsid w:val="3658770B"/>
    <w:rsid w:val="365C4607"/>
    <w:rsid w:val="365F299F"/>
    <w:rsid w:val="3668034B"/>
    <w:rsid w:val="366B4FB7"/>
    <w:rsid w:val="36782E83"/>
    <w:rsid w:val="367F799E"/>
    <w:rsid w:val="36845A67"/>
    <w:rsid w:val="369D5D69"/>
    <w:rsid w:val="36A21EFC"/>
    <w:rsid w:val="36B01ECA"/>
    <w:rsid w:val="36C53F19"/>
    <w:rsid w:val="36D35DDF"/>
    <w:rsid w:val="36DE297A"/>
    <w:rsid w:val="36DE3B9F"/>
    <w:rsid w:val="36EF0986"/>
    <w:rsid w:val="370D2401"/>
    <w:rsid w:val="3738743D"/>
    <w:rsid w:val="376A1813"/>
    <w:rsid w:val="3776042E"/>
    <w:rsid w:val="377B6C91"/>
    <w:rsid w:val="37811E6A"/>
    <w:rsid w:val="37BD68E4"/>
    <w:rsid w:val="37D230A0"/>
    <w:rsid w:val="37D326C3"/>
    <w:rsid w:val="382B7856"/>
    <w:rsid w:val="38866ED0"/>
    <w:rsid w:val="38920357"/>
    <w:rsid w:val="38A667F1"/>
    <w:rsid w:val="38B557CB"/>
    <w:rsid w:val="38C1495C"/>
    <w:rsid w:val="38C74686"/>
    <w:rsid w:val="38CD73C2"/>
    <w:rsid w:val="38EF0216"/>
    <w:rsid w:val="39047A8C"/>
    <w:rsid w:val="3950182C"/>
    <w:rsid w:val="396E4849"/>
    <w:rsid w:val="39850323"/>
    <w:rsid w:val="398E2FCF"/>
    <w:rsid w:val="39933BA3"/>
    <w:rsid w:val="39EC4F07"/>
    <w:rsid w:val="3A280D02"/>
    <w:rsid w:val="3A321C81"/>
    <w:rsid w:val="3A642E37"/>
    <w:rsid w:val="3A6A5784"/>
    <w:rsid w:val="3A72402D"/>
    <w:rsid w:val="3A844E22"/>
    <w:rsid w:val="3A9758FF"/>
    <w:rsid w:val="3AC524EF"/>
    <w:rsid w:val="3AD94B3C"/>
    <w:rsid w:val="3ADF4E2B"/>
    <w:rsid w:val="3B05542B"/>
    <w:rsid w:val="3B3A40DA"/>
    <w:rsid w:val="3B414A61"/>
    <w:rsid w:val="3B6762EC"/>
    <w:rsid w:val="3B8C608E"/>
    <w:rsid w:val="3BD46D66"/>
    <w:rsid w:val="3BDF2DC2"/>
    <w:rsid w:val="3BE71252"/>
    <w:rsid w:val="3BED0011"/>
    <w:rsid w:val="3BFA5D57"/>
    <w:rsid w:val="3C0E1C85"/>
    <w:rsid w:val="3C2917FF"/>
    <w:rsid w:val="3C3867BD"/>
    <w:rsid w:val="3C69550B"/>
    <w:rsid w:val="3C974AAF"/>
    <w:rsid w:val="3C9B16F8"/>
    <w:rsid w:val="3C9C2DD9"/>
    <w:rsid w:val="3C9F6843"/>
    <w:rsid w:val="3CB139F2"/>
    <w:rsid w:val="3CD241E5"/>
    <w:rsid w:val="3CD7693F"/>
    <w:rsid w:val="3CE45B21"/>
    <w:rsid w:val="3D285D55"/>
    <w:rsid w:val="3D316672"/>
    <w:rsid w:val="3D5D7B33"/>
    <w:rsid w:val="3D693890"/>
    <w:rsid w:val="3DE2777A"/>
    <w:rsid w:val="3DE63228"/>
    <w:rsid w:val="3E146F15"/>
    <w:rsid w:val="3E4C2C12"/>
    <w:rsid w:val="3E551DD9"/>
    <w:rsid w:val="3E5552B1"/>
    <w:rsid w:val="3EB526AB"/>
    <w:rsid w:val="3EBB2378"/>
    <w:rsid w:val="3EC35E10"/>
    <w:rsid w:val="3EEF5A27"/>
    <w:rsid w:val="3EF03008"/>
    <w:rsid w:val="3EF13118"/>
    <w:rsid w:val="3F3E3BD3"/>
    <w:rsid w:val="3F586A9B"/>
    <w:rsid w:val="3F660D9B"/>
    <w:rsid w:val="3F8D24BD"/>
    <w:rsid w:val="3F907D56"/>
    <w:rsid w:val="3F954CF8"/>
    <w:rsid w:val="3F9927E5"/>
    <w:rsid w:val="3FCF7735"/>
    <w:rsid w:val="3FDF5691"/>
    <w:rsid w:val="3FF43282"/>
    <w:rsid w:val="3FFF7498"/>
    <w:rsid w:val="400913F2"/>
    <w:rsid w:val="402738D0"/>
    <w:rsid w:val="40416681"/>
    <w:rsid w:val="4046786C"/>
    <w:rsid w:val="405858F3"/>
    <w:rsid w:val="406D65FF"/>
    <w:rsid w:val="406F3F67"/>
    <w:rsid w:val="407206D4"/>
    <w:rsid w:val="408C1CB7"/>
    <w:rsid w:val="409D11A9"/>
    <w:rsid w:val="40B074CB"/>
    <w:rsid w:val="40E41E85"/>
    <w:rsid w:val="4104236C"/>
    <w:rsid w:val="410D68BF"/>
    <w:rsid w:val="41235030"/>
    <w:rsid w:val="415A2C4C"/>
    <w:rsid w:val="418807EA"/>
    <w:rsid w:val="418D630D"/>
    <w:rsid w:val="41B97E27"/>
    <w:rsid w:val="41C03FD7"/>
    <w:rsid w:val="41D4323D"/>
    <w:rsid w:val="41E534B2"/>
    <w:rsid w:val="41EA2B46"/>
    <w:rsid w:val="41FF76AA"/>
    <w:rsid w:val="42187225"/>
    <w:rsid w:val="42637DC3"/>
    <w:rsid w:val="42862552"/>
    <w:rsid w:val="42A92620"/>
    <w:rsid w:val="42DC2598"/>
    <w:rsid w:val="43355906"/>
    <w:rsid w:val="43566B79"/>
    <w:rsid w:val="436E199E"/>
    <w:rsid w:val="438654A9"/>
    <w:rsid w:val="43CD69A1"/>
    <w:rsid w:val="43D131E8"/>
    <w:rsid w:val="44111F6B"/>
    <w:rsid w:val="44132FC6"/>
    <w:rsid w:val="442542C7"/>
    <w:rsid w:val="4427098F"/>
    <w:rsid w:val="442A2DDD"/>
    <w:rsid w:val="444B7FF0"/>
    <w:rsid w:val="445860AC"/>
    <w:rsid w:val="446A1DA4"/>
    <w:rsid w:val="446C4CAA"/>
    <w:rsid w:val="4494062C"/>
    <w:rsid w:val="449B7435"/>
    <w:rsid w:val="44A6230D"/>
    <w:rsid w:val="44A66D92"/>
    <w:rsid w:val="44B80E3A"/>
    <w:rsid w:val="44F35CDE"/>
    <w:rsid w:val="44F7066F"/>
    <w:rsid w:val="451D1310"/>
    <w:rsid w:val="4520644E"/>
    <w:rsid w:val="452B0257"/>
    <w:rsid w:val="4537515C"/>
    <w:rsid w:val="4563171B"/>
    <w:rsid w:val="45A967AA"/>
    <w:rsid w:val="45BE6FD9"/>
    <w:rsid w:val="45C57F5B"/>
    <w:rsid w:val="45D71388"/>
    <w:rsid w:val="45D925B3"/>
    <w:rsid w:val="45FD0AFF"/>
    <w:rsid w:val="463C2A6F"/>
    <w:rsid w:val="464306EA"/>
    <w:rsid w:val="46521803"/>
    <w:rsid w:val="466501A5"/>
    <w:rsid w:val="468160A3"/>
    <w:rsid w:val="4683333C"/>
    <w:rsid w:val="46911734"/>
    <w:rsid w:val="46A452ED"/>
    <w:rsid w:val="46B175C7"/>
    <w:rsid w:val="46B70F2E"/>
    <w:rsid w:val="46BB5B56"/>
    <w:rsid w:val="46C62AD7"/>
    <w:rsid w:val="46DA1008"/>
    <w:rsid w:val="46E30E65"/>
    <w:rsid w:val="46F949B5"/>
    <w:rsid w:val="470640DA"/>
    <w:rsid w:val="4716130B"/>
    <w:rsid w:val="473036E0"/>
    <w:rsid w:val="473F7CFC"/>
    <w:rsid w:val="4750166C"/>
    <w:rsid w:val="47515EFB"/>
    <w:rsid w:val="476D29EE"/>
    <w:rsid w:val="477E3A63"/>
    <w:rsid w:val="478D2E96"/>
    <w:rsid w:val="47AC50F5"/>
    <w:rsid w:val="47B04511"/>
    <w:rsid w:val="47B954FD"/>
    <w:rsid w:val="47E42B2B"/>
    <w:rsid w:val="47E45724"/>
    <w:rsid w:val="47F468DD"/>
    <w:rsid w:val="47F9347E"/>
    <w:rsid w:val="481263D3"/>
    <w:rsid w:val="482312A3"/>
    <w:rsid w:val="48261D3B"/>
    <w:rsid w:val="4842583C"/>
    <w:rsid w:val="485324D1"/>
    <w:rsid w:val="489D3C10"/>
    <w:rsid w:val="48DF2F85"/>
    <w:rsid w:val="490467EE"/>
    <w:rsid w:val="490D2E73"/>
    <w:rsid w:val="493D4726"/>
    <w:rsid w:val="493E57EA"/>
    <w:rsid w:val="49465DE9"/>
    <w:rsid w:val="49713477"/>
    <w:rsid w:val="498525E3"/>
    <w:rsid w:val="499060B2"/>
    <w:rsid w:val="49A77C2D"/>
    <w:rsid w:val="49B82C87"/>
    <w:rsid w:val="49CE245B"/>
    <w:rsid w:val="49E8626E"/>
    <w:rsid w:val="4A091CB8"/>
    <w:rsid w:val="4A1B1A6B"/>
    <w:rsid w:val="4A2A6959"/>
    <w:rsid w:val="4A447A49"/>
    <w:rsid w:val="4A780B47"/>
    <w:rsid w:val="4A842A71"/>
    <w:rsid w:val="4A962E0E"/>
    <w:rsid w:val="4AA3526F"/>
    <w:rsid w:val="4AB90EFC"/>
    <w:rsid w:val="4AEF723C"/>
    <w:rsid w:val="4AFC3860"/>
    <w:rsid w:val="4B020C2D"/>
    <w:rsid w:val="4B0675EE"/>
    <w:rsid w:val="4B15398A"/>
    <w:rsid w:val="4B306C80"/>
    <w:rsid w:val="4B3C6A23"/>
    <w:rsid w:val="4B431325"/>
    <w:rsid w:val="4B542EE5"/>
    <w:rsid w:val="4B56200F"/>
    <w:rsid w:val="4B9E019D"/>
    <w:rsid w:val="4BCF3A4A"/>
    <w:rsid w:val="4C1A652E"/>
    <w:rsid w:val="4C35546C"/>
    <w:rsid w:val="4C666E3D"/>
    <w:rsid w:val="4C6E1910"/>
    <w:rsid w:val="4C71188D"/>
    <w:rsid w:val="4C772B8C"/>
    <w:rsid w:val="4C871224"/>
    <w:rsid w:val="4C9A3B95"/>
    <w:rsid w:val="4CA27B6A"/>
    <w:rsid w:val="4CC243B0"/>
    <w:rsid w:val="4CE85AEF"/>
    <w:rsid w:val="4D3B5416"/>
    <w:rsid w:val="4D5426F5"/>
    <w:rsid w:val="4D77609B"/>
    <w:rsid w:val="4D781ED8"/>
    <w:rsid w:val="4D866E9E"/>
    <w:rsid w:val="4D9400E7"/>
    <w:rsid w:val="4DF14572"/>
    <w:rsid w:val="4DF24C0F"/>
    <w:rsid w:val="4DF67A97"/>
    <w:rsid w:val="4DF72506"/>
    <w:rsid w:val="4DF90568"/>
    <w:rsid w:val="4E20307C"/>
    <w:rsid w:val="4E292F15"/>
    <w:rsid w:val="4E3672F1"/>
    <w:rsid w:val="4E5A5654"/>
    <w:rsid w:val="4E5E520F"/>
    <w:rsid w:val="4E733F54"/>
    <w:rsid w:val="4E8B1654"/>
    <w:rsid w:val="4E9A14CC"/>
    <w:rsid w:val="4EA53A72"/>
    <w:rsid w:val="4EC50DBB"/>
    <w:rsid w:val="4EDD21EB"/>
    <w:rsid w:val="4EE277FA"/>
    <w:rsid w:val="4EF465EB"/>
    <w:rsid w:val="4EFB1143"/>
    <w:rsid w:val="4F2906A8"/>
    <w:rsid w:val="4F521B08"/>
    <w:rsid w:val="4F6A0ED3"/>
    <w:rsid w:val="4F6E5B9D"/>
    <w:rsid w:val="4F9F481F"/>
    <w:rsid w:val="4FB04689"/>
    <w:rsid w:val="4FB52136"/>
    <w:rsid w:val="4FC27233"/>
    <w:rsid w:val="4FE2070D"/>
    <w:rsid w:val="4FF6510A"/>
    <w:rsid w:val="4FF77B82"/>
    <w:rsid w:val="500D4DBC"/>
    <w:rsid w:val="503C382A"/>
    <w:rsid w:val="50622862"/>
    <w:rsid w:val="507817D7"/>
    <w:rsid w:val="507C066E"/>
    <w:rsid w:val="508A31F3"/>
    <w:rsid w:val="508B6C2B"/>
    <w:rsid w:val="509831EA"/>
    <w:rsid w:val="50DD03D2"/>
    <w:rsid w:val="50EA6943"/>
    <w:rsid w:val="50FF0798"/>
    <w:rsid w:val="510043B8"/>
    <w:rsid w:val="511A0DF5"/>
    <w:rsid w:val="513B4285"/>
    <w:rsid w:val="514E41E5"/>
    <w:rsid w:val="517A6DAA"/>
    <w:rsid w:val="519C7A8B"/>
    <w:rsid w:val="519F117D"/>
    <w:rsid w:val="51A1491E"/>
    <w:rsid w:val="51BC123F"/>
    <w:rsid w:val="5212647C"/>
    <w:rsid w:val="5228104A"/>
    <w:rsid w:val="522D5F76"/>
    <w:rsid w:val="52406781"/>
    <w:rsid w:val="52432830"/>
    <w:rsid w:val="52523A2D"/>
    <w:rsid w:val="525E7449"/>
    <w:rsid w:val="5267311B"/>
    <w:rsid w:val="528D251E"/>
    <w:rsid w:val="52A15611"/>
    <w:rsid w:val="52AD3A6B"/>
    <w:rsid w:val="52B54C05"/>
    <w:rsid w:val="52CC4B15"/>
    <w:rsid w:val="530017E4"/>
    <w:rsid w:val="530D4D0D"/>
    <w:rsid w:val="533421D5"/>
    <w:rsid w:val="53534866"/>
    <w:rsid w:val="5356300A"/>
    <w:rsid w:val="536F1148"/>
    <w:rsid w:val="53902FE2"/>
    <w:rsid w:val="53B81D1B"/>
    <w:rsid w:val="53C317B3"/>
    <w:rsid w:val="53CF15B4"/>
    <w:rsid w:val="53DD53B5"/>
    <w:rsid w:val="53DE0210"/>
    <w:rsid w:val="53FF12B1"/>
    <w:rsid w:val="540630A4"/>
    <w:rsid w:val="54137369"/>
    <w:rsid w:val="541544FE"/>
    <w:rsid w:val="54315226"/>
    <w:rsid w:val="543A7695"/>
    <w:rsid w:val="545D0921"/>
    <w:rsid w:val="54AC3AA3"/>
    <w:rsid w:val="54B97209"/>
    <w:rsid w:val="54D733CB"/>
    <w:rsid w:val="54DE638B"/>
    <w:rsid w:val="54E17271"/>
    <w:rsid w:val="54EA36D7"/>
    <w:rsid w:val="55027852"/>
    <w:rsid w:val="55297A9D"/>
    <w:rsid w:val="554D2CA4"/>
    <w:rsid w:val="557409A3"/>
    <w:rsid w:val="55C8385E"/>
    <w:rsid w:val="55D03D1C"/>
    <w:rsid w:val="55D342AE"/>
    <w:rsid w:val="55E24302"/>
    <w:rsid w:val="55E43EC6"/>
    <w:rsid w:val="55EC5F23"/>
    <w:rsid w:val="55EF2050"/>
    <w:rsid w:val="56296226"/>
    <w:rsid w:val="562C7E67"/>
    <w:rsid w:val="56305E38"/>
    <w:rsid w:val="56504D2E"/>
    <w:rsid w:val="565E250D"/>
    <w:rsid w:val="56832256"/>
    <w:rsid w:val="569C096A"/>
    <w:rsid w:val="56A23F9A"/>
    <w:rsid w:val="56AA44B4"/>
    <w:rsid w:val="56B4106E"/>
    <w:rsid w:val="56BD55B7"/>
    <w:rsid w:val="56EB5030"/>
    <w:rsid w:val="56F03583"/>
    <w:rsid w:val="56FE5EC3"/>
    <w:rsid w:val="56FF12DC"/>
    <w:rsid w:val="56FF64BA"/>
    <w:rsid w:val="57276080"/>
    <w:rsid w:val="57292328"/>
    <w:rsid w:val="578100A9"/>
    <w:rsid w:val="57841D13"/>
    <w:rsid w:val="578E48C3"/>
    <w:rsid w:val="57992FD6"/>
    <w:rsid w:val="579A5452"/>
    <w:rsid w:val="579A6512"/>
    <w:rsid w:val="57D01737"/>
    <w:rsid w:val="57F72DFA"/>
    <w:rsid w:val="57FD3B08"/>
    <w:rsid w:val="580B7C05"/>
    <w:rsid w:val="582E52BC"/>
    <w:rsid w:val="583A244E"/>
    <w:rsid w:val="583F5A8F"/>
    <w:rsid w:val="584847A6"/>
    <w:rsid w:val="585E1006"/>
    <w:rsid w:val="587249BC"/>
    <w:rsid w:val="587457A2"/>
    <w:rsid w:val="58783852"/>
    <w:rsid w:val="589464B0"/>
    <w:rsid w:val="58957E91"/>
    <w:rsid w:val="589A572D"/>
    <w:rsid w:val="58B52C1D"/>
    <w:rsid w:val="58CF483C"/>
    <w:rsid w:val="58DA6B82"/>
    <w:rsid w:val="58E64225"/>
    <w:rsid w:val="58F64AD8"/>
    <w:rsid w:val="59011315"/>
    <w:rsid w:val="591528E6"/>
    <w:rsid w:val="595963F9"/>
    <w:rsid w:val="596530FC"/>
    <w:rsid w:val="596B0315"/>
    <w:rsid w:val="596D1B94"/>
    <w:rsid w:val="59785296"/>
    <w:rsid w:val="59D06C80"/>
    <w:rsid w:val="5A147E92"/>
    <w:rsid w:val="5A227675"/>
    <w:rsid w:val="5A3E711D"/>
    <w:rsid w:val="5A514178"/>
    <w:rsid w:val="5A682512"/>
    <w:rsid w:val="5AE6542B"/>
    <w:rsid w:val="5AE85979"/>
    <w:rsid w:val="5AEA796D"/>
    <w:rsid w:val="5B1852EA"/>
    <w:rsid w:val="5B1D3B52"/>
    <w:rsid w:val="5B2F1B44"/>
    <w:rsid w:val="5B650937"/>
    <w:rsid w:val="5B7048A3"/>
    <w:rsid w:val="5B921B48"/>
    <w:rsid w:val="5BAF3E3C"/>
    <w:rsid w:val="5BD46DD4"/>
    <w:rsid w:val="5BD635B7"/>
    <w:rsid w:val="5BD9020E"/>
    <w:rsid w:val="5BDF0672"/>
    <w:rsid w:val="5BF02218"/>
    <w:rsid w:val="5BF44A8E"/>
    <w:rsid w:val="5C001DDB"/>
    <w:rsid w:val="5C015FE7"/>
    <w:rsid w:val="5C274B25"/>
    <w:rsid w:val="5C4E7FEC"/>
    <w:rsid w:val="5C50263F"/>
    <w:rsid w:val="5C5769C8"/>
    <w:rsid w:val="5C782657"/>
    <w:rsid w:val="5C7D6607"/>
    <w:rsid w:val="5C937F86"/>
    <w:rsid w:val="5CB51C2C"/>
    <w:rsid w:val="5CEB252B"/>
    <w:rsid w:val="5CF612CE"/>
    <w:rsid w:val="5D0607FA"/>
    <w:rsid w:val="5D194A1E"/>
    <w:rsid w:val="5D2C621C"/>
    <w:rsid w:val="5D30722D"/>
    <w:rsid w:val="5D410991"/>
    <w:rsid w:val="5D551279"/>
    <w:rsid w:val="5D5F3D58"/>
    <w:rsid w:val="5D647439"/>
    <w:rsid w:val="5DA2400B"/>
    <w:rsid w:val="5DAC531F"/>
    <w:rsid w:val="5DB14636"/>
    <w:rsid w:val="5DB51587"/>
    <w:rsid w:val="5DC44999"/>
    <w:rsid w:val="5DCA039C"/>
    <w:rsid w:val="5DDE4CA7"/>
    <w:rsid w:val="5E0A1861"/>
    <w:rsid w:val="5E0E3074"/>
    <w:rsid w:val="5E0E73B9"/>
    <w:rsid w:val="5E294551"/>
    <w:rsid w:val="5E2A2800"/>
    <w:rsid w:val="5E517127"/>
    <w:rsid w:val="5E536EB1"/>
    <w:rsid w:val="5E56191A"/>
    <w:rsid w:val="5E862359"/>
    <w:rsid w:val="5E9B1929"/>
    <w:rsid w:val="5EA0251A"/>
    <w:rsid w:val="5EB71CFA"/>
    <w:rsid w:val="5EBC5F43"/>
    <w:rsid w:val="5ECA4FF2"/>
    <w:rsid w:val="5ED438EB"/>
    <w:rsid w:val="5EDA2B9A"/>
    <w:rsid w:val="5EED0B5B"/>
    <w:rsid w:val="5EED1FAC"/>
    <w:rsid w:val="5EFA2748"/>
    <w:rsid w:val="5F152CCB"/>
    <w:rsid w:val="5F243302"/>
    <w:rsid w:val="5F2B0CC9"/>
    <w:rsid w:val="5F380719"/>
    <w:rsid w:val="5F3A5731"/>
    <w:rsid w:val="5F48798E"/>
    <w:rsid w:val="5F505FC6"/>
    <w:rsid w:val="5F5F6936"/>
    <w:rsid w:val="5F817236"/>
    <w:rsid w:val="5FA33FBF"/>
    <w:rsid w:val="5FAB2377"/>
    <w:rsid w:val="5FC528BD"/>
    <w:rsid w:val="5FD156ED"/>
    <w:rsid w:val="5FE06EC1"/>
    <w:rsid w:val="5FEC00CA"/>
    <w:rsid w:val="5FF86895"/>
    <w:rsid w:val="5FFB4D2F"/>
    <w:rsid w:val="60050576"/>
    <w:rsid w:val="600570E3"/>
    <w:rsid w:val="601816C3"/>
    <w:rsid w:val="603653FF"/>
    <w:rsid w:val="60731695"/>
    <w:rsid w:val="60831854"/>
    <w:rsid w:val="60AE3193"/>
    <w:rsid w:val="60B0593B"/>
    <w:rsid w:val="60CF5C87"/>
    <w:rsid w:val="60D1238D"/>
    <w:rsid w:val="60EF2730"/>
    <w:rsid w:val="60F75625"/>
    <w:rsid w:val="61006EF7"/>
    <w:rsid w:val="611853F1"/>
    <w:rsid w:val="612808EC"/>
    <w:rsid w:val="613209FC"/>
    <w:rsid w:val="61651DEA"/>
    <w:rsid w:val="616C6831"/>
    <w:rsid w:val="61885875"/>
    <w:rsid w:val="619707E4"/>
    <w:rsid w:val="61976763"/>
    <w:rsid w:val="61B23B57"/>
    <w:rsid w:val="61C512D2"/>
    <w:rsid w:val="61CC0CF0"/>
    <w:rsid w:val="61E333B2"/>
    <w:rsid w:val="62134834"/>
    <w:rsid w:val="62193AD3"/>
    <w:rsid w:val="622769FB"/>
    <w:rsid w:val="62334192"/>
    <w:rsid w:val="62377D3B"/>
    <w:rsid w:val="62444F0E"/>
    <w:rsid w:val="629A2C07"/>
    <w:rsid w:val="629F17AE"/>
    <w:rsid w:val="62CD6A18"/>
    <w:rsid w:val="62CD72B9"/>
    <w:rsid w:val="62D11C11"/>
    <w:rsid w:val="62DB1BC4"/>
    <w:rsid w:val="62F27C3D"/>
    <w:rsid w:val="62F63FB1"/>
    <w:rsid w:val="631735D6"/>
    <w:rsid w:val="63395FF6"/>
    <w:rsid w:val="6368303E"/>
    <w:rsid w:val="637110A2"/>
    <w:rsid w:val="637E0EE2"/>
    <w:rsid w:val="63852DB7"/>
    <w:rsid w:val="639D7529"/>
    <w:rsid w:val="63B120EF"/>
    <w:rsid w:val="63DB7DDB"/>
    <w:rsid w:val="63ED5B5B"/>
    <w:rsid w:val="64074CC8"/>
    <w:rsid w:val="641F421E"/>
    <w:rsid w:val="6443739D"/>
    <w:rsid w:val="644E4A11"/>
    <w:rsid w:val="6456668B"/>
    <w:rsid w:val="645E7489"/>
    <w:rsid w:val="647733AC"/>
    <w:rsid w:val="6487524E"/>
    <w:rsid w:val="649D40BF"/>
    <w:rsid w:val="64B36582"/>
    <w:rsid w:val="650E54CA"/>
    <w:rsid w:val="652C706D"/>
    <w:rsid w:val="655F1A09"/>
    <w:rsid w:val="658D4D9F"/>
    <w:rsid w:val="659502AA"/>
    <w:rsid w:val="65BD0823"/>
    <w:rsid w:val="65C838D2"/>
    <w:rsid w:val="65E4255A"/>
    <w:rsid w:val="65F545FD"/>
    <w:rsid w:val="65F73D1C"/>
    <w:rsid w:val="65F868DE"/>
    <w:rsid w:val="66157AB1"/>
    <w:rsid w:val="664C713B"/>
    <w:rsid w:val="66535D1A"/>
    <w:rsid w:val="66625065"/>
    <w:rsid w:val="66791C3E"/>
    <w:rsid w:val="66841744"/>
    <w:rsid w:val="668569C9"/>
    <w:rsid w:val="66A440A5"/>
    <w:rsid w:val="66B30D33"/>
    <w:rsid w:val="66C57FCA"/>
    <w:rsid w:val="66C64596"/>
    <w:rsid w:val="670616D6"/>
    <w:rsid w:val="67155AAA"/>
    <w:rsid w:val="67255F70"/>
    <w:rsid w:val="67454638"/>
    <w:rsid w:val="67463251"/>
    <w:rsid w:val="6748244C"/>
    <w:rsid w:val="674B4244"/>
    <w:rsid w:val="67860198"/>
    <w:rsid w:val="67A92FC3"/>
    <w:rsid w:val="67D167A9"/>
    <w:rsid w:val="67D504DF"/>
    <w:rsid w:val="67D62B93"/>
    <w:rsid w:val="67EF36FC"/>
    <w:rsid w:val="67FE4EA2"/>
    <w:rsid w:val="68043FDA"/>
    <w:rsid w:val="6815245D"/>
    <w:rsid w:val="681D5098"/>
    <w:rsid w:val="685252C7"/>
    <w:rsid w:val="68564DC0"/>
    <w:rsid w:val="6898352C"/>
    <w:rsid w:val="689D71C0"/>
    <w:rsid w:val="68A54F75"/>
    <w:rsid w:val="68B422FA"/>
    <w:rsid w:val="68DA7873"/>
    <w:rsid w:val="68DD3337"/>
    <w:rsid w:val="68DF36E0"/>
    <w:rsid w:val="68F87B97"/>
    <w:rsid w:val="68FC31C6"/>
    <w:rsid w:val="69370D1A"/>
    <w:rsid w:val="693A7337"/>
    <w:rsid w:val="69484BFC"/>
    <w:rsid w:val="696C2241"/>
    <w:rsid w:val="6985682E"/>
    <w:rsid w:val="698B6E5B"/>
    <w:rsid w:val="69C440A9"/>
    <w:rsid w:val="6A260CFD"/>
    <w:rsid w:val="6A4A1102"/>
    <w:rsid w:val="6A4D72D5"/>
    <w:rsid w:val="6A7448B4"/>
    <w:rsid w:val="6A780E8C"/>
    <w:rsid w:val="6A8129A0"/>
    <w:rsid w:val="6AC90691"/>
    <w:rsid w:val="6ACA1935"/>
    <w:rsid w:val="6AE312AB"/>
    <w:rsid w:val="6AEF07E0"/>
    <w:rsid w:val="6B3075DC"/>
    <w:rsid w:val="6B483391"/>
    <w:rsid w:val="6B8A6476"/>
    <w:rsid w:val="6B8C1189"/>
    <w:rsid w:val="6B9246EC"/>
    <w:rsid w:val="6B983050"/>
    <w:rsid w:val="6B9B77C4"/>
    <w:rsid w:val="6B9D513E"/>
    <w:rsid w:val="6B9E4BB1"/>
    <w:rsid w:val="6BA42B4A"/>
    <w:rsid w:val="6BA66D1F"/>
    <w:rsid w:val="6BB12E94"/>
    <w:rsid w:val="6BD61DB4"/>
    <w:rsid w:val="6BDE158D"/>
    <w:rsid w:val="6BE90B6A"/>
    <w:rsid w:val="6BEF060E"/>
    <w:rsid w:val="6C2C67E7"/>
    <w:rsid w:val="6C4079B4"/>
    <w:rsid w:val="6C51450A"/>
    <w:rsid w:val="6CAB1D87"/>
    <w:rsid w:val="6CAC14C6"/>
    <w:rsid w:val="6CDC53BE"/>
    <w:rsid w:val="6D0B0B9F"/>
    <w:rsid w:val="6D163EBF"/>
    <w:rsid w:val="6D673986"/>
    <w:rsid w:val="6D6A74F2"/>
    <w:rsid w:val="6D6B68B1"/>
    <w:rsid w:val="6DCA4BFE"/>
    <w:rsid w:val="6DD907FF"/>
    <w:rsid w:val="6DFA2DA9"/>
    <w:rsid w:val="6E0739F4"/>
    <w:rsid w:val="6E393576"/>
    <w:rsid w:val="6E4111E2"/>
    <w:rsid w:val="6E411A35"/>
    <w:rsid w:val="6E537D40"/>
    <w:rsid w:val="6E5E5E3C"/>
    <w:rsid w:val="6E6165A2"/>
    <w:rsid w:val="6E7B19CC"/>
    <w:rsid w:val="6E8436F6"/>
    <w:rsid w:val="6E9557F6"/>
    <w:rsid w:val="6E9F19E2"/>
    <w:rsid w:val="6EA557EF"/>
    <w:rsid w:val="6EFC6632"/>
    <w:rsid w:val="6F121D3F"/>
    <w:rsid w:val="6F2349C8"/>
    <w:rsid w:val="6F420EBD"/>
    <w:rsid w:val="6F455D09"/>
    <w:rsid w:val="6F4F39BC"/>
    <w:rsid w:val="6F5648FB"/>
    <w:rsid w:val="6F675BA6"/>
    <w:rsid w:val="6F924AB0"/>
    <w:rsid w:val="6FA34F7C"/>
    <w:rsid w:val="6FCE01E5"/>
    <w:rsid w:val="6FD37A53"/>
    <w:rsid w:val="6FD53EB3"/>
    <w:rsid w:val="6FD65C3C"/>
    <w:rsid w:val="6FE00C34"/>
    <w:rsid w:val="701A3718"/>
    <w:rsid w:val="704E05D6"/>
    <w:rsid w:val="70521DD2"/>
    <w:rsid w:val="706B5A62"/>
    <w:rsid w:val="707A63CE"/>
    <w:rsid w:val="70A672F5"/>
    <w:rsid w:val="70A742B8"/>
    <w:rsid w:val="70AE6FFD"/>
    <w:rsid w:val="70C233AD"/>
    <w:rsid w:val="70C241DD"/>
    <w:rsid w:val="70C6667A"/>
    <w:rsid w:val="70C9278B"/>
    <w:rsid w:val="711F5854"/>
    <w:rsid w:val="713E00A3"/>
    <w:rsid w:val="713E6F9C"/>
    <w:rsid w:val="717D0ADA"/>
    <w:rsid w:val="718E5E23"/>
    <w:rsid w:val="71AD04AA"/>
    <w:rsid w:val="71EE67CC"/>
    <w:rsid w:val="71F34E50"/>
    <w:rsid w:val="71F66045"/>
    <w:rsid w:val="7212313D"/>
    <w:rsid w:val="72570748"/>
    <w:rsid w:val="726B5161"/>
    <w:rsid w:val="72A320AB"/>
    <w:rsid w:val="72B5256E"/>
    <w:rsid w:val="72CC66CF"/>
    <w:rsid w:val="73065D9C"/>
    <w:rsid w:val="730A1275"/>
    <w:rsid w:val="73104F87"/>
    <w:rsid w:val="73121822"/>
    <w:rsid w:val="73147775"/>
    <w:rsid w:val="7331302F"/>
    <w:rsid w:val="73332DDE"/>
    <w:rsid w:val="735E62B7"/>
    <w:rsid w:val="737D1C08"/>
    <w:rsid w:val="73A77C17"/>
    <w:rsid w:val="73A83D8D"/>
    <w:rsid w:val="73AA32D0"/>
    <w:rsid w:val="73B46DB9"/>
    <w:rsid w:val="73C61927"/>
    <w:rsid w:val="73DB715A"/>
    <w:rsid w:val="73EB762E"/>
    <w:rsid w:val="73F57E10"/>
    <w:rsid w:val="740F3AEC"/>
    <w:rsid w:val="742B011A"/>
    <w:rsid w:val="742D7BC8"/>
    <w:rsid w:val="74505ACB"/>
    <w:rsid w:val="74544516"/>
    <w:rsid w:val="7460773B"/>
    <w:rsid w:val="746E26E7"/>
    <w:rsid w:val="74B624B7"/>
    <w:rsid w:val="751F2D42"/>
    <w:rsid w:val="752134FB"/>
    <w:rsid w:val="75377400"/>
    <w:rsid w:val="75551A07"/>
    <w:rsid w:val="75590573"/>
    <w:rsid w:val="7561062C"/>
    <w:rsid w:val="75637C09"/>
    <w:rsid w:val="75794124"/>
    <w:rsid w:val="758C5A1A"/>
    <w:rsid w:val="7591361D"/>
    <w:rsid w:val="75DA3722"/>
    <w:rsid w:val="75DA444C"/>
    <w:rsid w:val="75DD358F"/>
    <w:rsid w:val="75E83356"/>
    <w:rsid w:val="75F90231"/>
    <w:rsid w:val="75FB1F6A"/>
    <w:rsid w:val="76064444"/>
    <w:rsid w:val="76423CBD"/>
    <w:rsid w:val="7645654B"/>
    <w:rsid w:val="76664AB1"/>
    <w:rsid w:val="768719C1"/>
    <w:rsid w:val="76AE5C65"/>
    <w:rsid w:val="76C11D3E"/>
    <w:rsid w:val="76CB6E60"/>
    <w:rsid w:val="76CF12DE"/>
    <w:rsid w:val="76EA262D"/>
    <w:rsid w:val="76EF61C6"/>
    <w:rsid w:val="77103474"/>
    <w:rsid w:val="771E51B9"/>
    <w:rsid w:val="77330552"/>
    <w:rsid w:val="774305BF"/>
    <w:rsid w:val="77432993"/>
    <w:rsid w:val="77696849"/>
    <w:rsid w:val="777D4105"/>
    <w:rsid w:val="777E63F4"/>
    <w:rsid w:val="779214AC"/>
    <w:rsid w:val="77CF1E16"/>
    <w:rsid w:val="77DE03E8"/>
    <w:rsid w:val="78077944"/>
    <w:rsid w:val="78116ED9"/>
    <w:rsid w:val="78300ACA"/>
    <w:rsid w:val="783070EE"/>
    <w:rsid w:val="78617BD9"/>
    <w:rsid w:val="786A2AA6"/>
    <w:rsid w:val="7872350C"/>
    <w:rsid w:val="78812ED8"/>
    <w:rsid w:val="788E24EC"/>
    <w:rsid w:val="789653DB"/>
    <w:rsid w:val="789849AE"/>
    <w:rsid w:val="789A0981"/>
    <w:rsid w:val="789D397C"/>
    <w:rsid w:val="78A94CE5"/>
    <w:rsid w:val="78B776D7"/>
    <w:rsid w:val="78D226EE"/>
    <w:rsid w:val="78EF162F"/>
    <w:rsid w:val="79086B4B"/>
    <w:rsid w:val="79220723"/>
    <w:rsid w:val="792969F3"/>
    <w:rsid w:val="792A21ED"/>
    <w:rsid w:val="793073A9"/>
    <w:rsid w:val="795649DD"/>
    <w:rsid w:val="795F0E81"/>
    <w:rsid w:val="7979504D"/>
    <w:rsid w:val="79797176"/>
    <w:rsid w:val="79834CA2"/>
    <w:rsid w:val="798B09DB"/>
    <w:rsid w:val="79B45C2B"/>
    <w:rsid w:val="79B8366E"/>
    <w:rsid w:val="79C75E6E"/>
    <w:rsid w:val="7A010C04"/>
    <w:rsid w:val="7A19174D"/>
    <w:rsid w:val="7A387F7C"/>
    <w:rsid w:val="7A4E2109"/>
    <w:rsid w:val="7A543ED1"/>
    <w:rsid w:val="7A63224A"/>
    <w:rsid w:val="7A9F31F6"/>
    <w:rsid w:val="7ACB7AB4"/>
    <w:rsid w:val="7AE6664E"/>
    <w:rsid w:val="7AF23186"/>
    <w:rsid w:val="7B0B54C2"/>
    <w:rsid w:val="7B0D4DC8"/>
    <w:rsid w:val="7B222F73"/>
    <w:rsid w:val="7B22743C"/>
    <w:rsid w:val="7B341BC1"/>
    <w:rsid w:val="7B577B71"/>
    <w:rsid w:val="7B595A18"/>
    <w:rsid w:val="7B5A418E"/>
    <w:rsid w:val="7B5F32C7"/>
    <w:rsid w:val="7BBF1962"/>
    <w:rsid w:val="7BD92047"/>
    <w:rsid w:val="7C077BFE"/>
    <w:rsid w:val="7C0B54D3"/>
    <w:rsid w:val="7C125FA4"/>
    <w:rsid w:val="7C1E1093"/>
    <w:rsid w:val="7C3846B6"/>
    <w:rsid w:val="7C587057"/>
    <w:rsid w:val="7C6622A4"/>
    <w:rsid w:val="7C6D20AF"/>
    <w:rsid w:val="7C6D46C7"/>
    <w:rsid w:val="7C89375E"/>
    <w:rsid w:val="7C903E46"/>
    <w:rsid w:val="7C9C7CCE"/>
    <w:rsid w:val="7CCA109C"/>
    <w:rsid w:val="7CE679DF"/>
    <w:rsid w:val="7D3D20EC"/>
    <w:rsid w:val="7D3F612B"/>
    <w:rsid w:val="7D446B11"/>
    <w:rsid w:val="7D474504"/>
    <w:rsid w:val="7D5268BE"/>
    <w:rsid w:val="7D5B2510"/>
    <w:rsid w:val="7D6838DF"/>
    <w:rsid w:val="7D8B3BDA"/>
    <w:rsid w:val="7D99610B"/>
    <w:rsid w:val="7DA80A75"/>
    <w:rsid w:val="7DB0676A"/>
    <w:rsid w:val="7DB970E6"/>
    <w:rsid w:val="7DD32D04"/>
    <w:rsid w:val="7DEB3ACF"/>
    <w:rsid w:val="7DF41D6F"/>
    <w:rsid w:val="7E080854"/>
    <w:rsid w:val="7E2C21D4"/>
    <w:rsid w:val="7E3F2CF0"/>
    <w:rsid w:val="7E48701A"/>
    <w:rsid w:val="7E7620E2"/>
    <w:rsid w:val="7E7628DA"/>
    <w:rsid w:val="7E782345"/>
    <w:rsid w:val="7E86549C"/>
    <w:rsid w:val="7E9E7790"/>
    <w:rsid w:val="7EB033BE"/>
    <w:rsid w:val="7EB125F6"/>
    <w:rsid w:val="7EB653A1"/>
    <w:rsid w:val="7EBC44E7"/>
    <w:rsid w:val="7EDB1845"/>
    <w:rsid w:val="7EE04299"/>
    <w:rsid w:val="7EEB6484"/>
    <w:rsid w:val="7EF26462"/>
    <w:rsid w:val="7EF5248B"/>
    <w:rsid w:val="7F116271"/>
    <w:rsid w:val="7F2D78E8"/>
    <w:rsid w:val="7F4246D4"/>
    <w:rsid w:val="7F534296"/>
    <w:rsid w:val="7F590237"/>
    <w:rsid w:val="7FC812E3"/>
    <w:rsid w:val="7FD07450"/>
    <w:rsid w:val="7FF74C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8">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9">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11">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12">
    <w:name w:val="heading 5"/>
    <w:basedOn w:val="1"/>
    <w:next w:val="1"/>
    <w:qFormat/>
    <w:uiPriority w:val="0"/>
    <w:pPr>
      <w:keepNext/>
      <w:keepLines/>
      <w:spacing w:before="280" w:after="290" w:line="376" w:lineRule="auto"/>
      <w:outlineLvl w:val="4"/>
    </w:pPr>
    <w:rPr>
      <w:b/>
      <w:bCs/>
      <w:sz w:val="28"/>
      <w:szCs w:val="28"/>
    </w:rPr>
  </w:style>
  <w:style w:type="paragraph" w:styleId="13">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4">
    <w:name w:val="heading 7"/>
    <w:basedOn w:val="1"/>
    <w:next w:val="1"/>
    <w:qFormat/>
    <w:uiPriority w:val="1"/>
    <w:pPr>
      <w:ind w:left="919"/>
      <w:outlineLvl w:val="6"/>
    </w:pPr>
    <w:rPr>
      <w:rFonts w:ascii="宋体" w:hAnsi="宋体" w:eastAsia="宋体" w:cs="宋体"/>
      <w:b/>
      <w:bCs/>
      <w:sz w:val="24"/>
      <w:szCs w:val="24"/>
      <w:lang w:val="zh-CN" w:eastAsia="zh-CN" w:bidi="zh-CN"/>
    </w:rPr>
  </w:style>
  <w:style w:type="character" w:default="1" w:styleId="40">
    <w:name w:val="Default Paragraph Font"/>
    <w:semiHidden/>
    <w:uiPriority w:val="0"/>
    <w:rPr>
      <w:rFonts w:ascii="Verdana" w:hAnsi="Verdana"/>
      <w:kern w:val="0"/>
      <w:sz w:val="20"/>
      <w:szCs w:val="20"/>
      <w:lang w:eastAsia="en-US"/>
    </w:rPr>
  </w:style>
  <w:style w:type="table" w:default="1" w:styleId="38">
    <w:name w:val="Normal Table"/>
    <w:semiHidden/>
    <w:uiPriority w:val="0"/>
    <w:tblPr>
      <w:tblStyle w:val="38"/>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uiPriority w:val="0"/>
    <w:pPr>
      <w:spacing w:line="200" w:lineRule="exact"/>
      <w:ind w:firstLine="301"/>
    </w:pPr>
    <w:rPr>
      <w:rFonts w:ascii="宋体" w:hAnsi="Courier New"/>
      <w:spacing w:val="-4"/>
      <w:sz w:val="18"/>
      <w:szCs w:val="20"/>
    </w:rPr>
  </w:style>
  <w:style w:type="paragraph" w:styleId="4">
    <w:name w:val="Normal Indent"/>
    <w:basedOn w:val="1"/>
    <w:next w:val="3"/>
    <w:link w:val="51"/>
    <w:uiPriority w:val="0"/>
    <w:pPr>
      <w:ind w:firstLine="420"/>
    </w:pPr>
    <w:rPr>
      <w:szCs w:val="20"/>
    </w:rPr>
  </w:style>
  <w:style w:type="paragraph" w:styleId="5">
    <w:name w:val="Body Text First Indent"/>
    <w:basedOn w:val="6"/>
    <w:next w:val="7"/>
    <w:link w:val="52"/>
    <w:qFormat/>
    <w:uiPriority w:val="99"/>
    <w:pPr>
      <w:ind w:firstLine="420" w:firstLineChars="100"/>
    </w:pPr>
    <w:rPr>
      <w:rFonts w:ascii="Calibri" w:hAnsi="Calibri"/>
      <w:sz w:val="21"/>
      <w:szCs w:val="22"/>
    </w:rPr>
  </w:style>
  <w:style w:type="paragraph" w:styleId="6">
    <w:name w:val="Body Text"/>
    <w:basedOn w:val="1"/>
    <w:next w:val="1"/>
    <w:uiPriority w:val="0"/>
    <w:pPr>
      <w:spacing w:after="120"/>
    </w:pPr>
    <w:rPr>
      <w:sz w:val="28"/>
    </w:rPr>
  </w:style>
  <w:style w:type="paragraph" w:styleId="7">
    <w:name w:val="toc 6"/>
    <w:basedOn w:val="1"/>
    <w:next w:val="1"/>
    <w:qFormat/>
    <w:uiPriority w:val="99"/>
    <w:pPr>
      <w:ind w:left="2100" w:leftChars="1000"/>
    </w:pPr>
    <w:rPr>
      <w:szCs w:val="22"/>
    </w:rPr>
  </w:style>
  <w:style w:type="paragraph" w:styleId="15">
    <w:name w:val="List Number"/>
    <w:basedOn w:val="1"/>
    <w:uiPriority w:val="0"/>
    <w:pPr>
      <w:widowControl/>
      <w:tabs>
        <w:tab w:val="left" w:pos="454"/>
        <w:tab w:val="left" w:pos="720"/>
      </w:tabs>
      <w:spacing w:after="50" w:afterLines="50"/>
      <w:ind w:left="454" w:hanging="284"/>
      <w:jc w:val="left"/>
    </w:pPr>
    <w:rPr>
      <w:kern w:val="0"/>
      <w:sz w:val="24"/>
      <w:szCs w:val="20"/>
    </w:rPr>
  </w:style>
  <w:style w:type="paragraph" w:styleId="16">
    <w:name w:val="caption"/>
    <w:basedOn w:val="1"/>
    <w:next w:val="1"/>
    <w:link w:val="54"/>
    <w:qFormat/>
    <w:uiPriority w:val="0"/>
    <w:pPr>
      <w:spacing w:before="152" w:after="160"/>
    </w:pPr>
    <w:rPr>
      <w:rFonts w:ascii="Arial" w:hAnsi="Arial" w:eastAsia="黑体" w:cs="Arial"/>
      <w:sz w:val="20"/>
      <w:szCs w:val="20"/>
    </w:rPr>
  </w:style>
  <w:style w:type="paragraph" w:styleId="17">
    <w:name w:val="Document Map"/>
    <w:basedOn w:val="1"/>
    <w:link w:val="55"/>
    <w:uiPriority w:val="0"/>
    <w:rPr>
      <w:rFonts w:ascii="宋体" w:hAnsi="Calibri"/>
      <w:sz w:val="18"/>
      <w:szCs w:val="18"/>
    </w:rPr>
  </w:style>
  <w:style w:type="paragraph" w:styleId="18">
    <w:name w:val="annotation text"/>
    <w:basedOn w:val="1"/>
    <w:semiHidden/>
    <w:uiPriority w:val="0"/>
    <w:pPr>
      <w:jc w:val="left"/>
    </w:pPr>
  </w:style>
  <w:style w:type="paragraph" w:styleId="19">
    <w:name w:val="Body Text 3"/>
    <w:basedOn w:val="1"/>
    <w:uiPriority w:val="0"/>
    <w:pPr>
      <w:snapToGrid w:val="0"/>
      <w:spacing w:before="50" w:after="50"/>
    </w:pPr>
  </w:style>
  <w:style w:type="paragraph" w:styleId="20">
    <w:name w:val="List Number 3"/>
    <w:basedOn w:val="1"/>
    <w:uiPriority w:val="0"/>
    <w:pPr>
      <w:numPr>
        <w:ilvl w:val="0"/>
        <w:numId w:val="1"/>
      </w:numPr>
    </w:pPr>
  </w:style>
  <w:style w:type="paragraph" w:styleId="21">
    <w:name w:val="List 2"/>
    <w:basedOn w:val="1"/>
    <w:uiPriority w:val="0"/>
    <w:pPr>
      <w:ind w:left="100" w:leftChars="200" w:hanging="200" w:hangingChars="200"/>
    </w:pPr>
    <w:rPr>
      <w:sz w:val="28"/>
    </w:rPr>
  </w:style>
  <w:style w:type="paragraph" w:styleId="22">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23">
    <w:name w:val="Plain Text"/>
    <w:basedOn w:val="1"/>
    <w:next w:val="1"/>
    <w:link w:val="56"/>
    <w:qFormat/>
    <w:uiPriority w:val="0"/>
    <w:pPr>
      <w:spacing w:before="156" w:beforeLines="50" w:after="156" w:afterLines="50" w:line="400" w:lineRule="exact"/>
    </w:pPr>
    <w:rPr>
      <w:rFonts w:ascii="宋体" w:hAnsi="Courier New"/>
      <w:sz w:val="24"/>
    </w:rPr>
  </w:style>
  <w:style w:type="paragraph" w:styleId="24">
    <w:name w:val="Date"/>
    <w:basedOn w:val="1"/>
    <w:next w:val="1"/>
    <w:link w:val="57"/>
    <w:uiPriority w:val="0"/>
    <w:pPr>
      <w:ind w:leftChars="2500"/>
    </w:pPr>
    <w:rPr>
      <w:rFonts w:eastAsia="KaiTi_GB2312"/>
      <w:sz w:val="32"/>
      <w:szCs w:val="20"/>
    </w:rPr>
  </w:style>
  <w:style w:type="paragraph" w:styleId="25">
    <w:name w:val="Body Text Indent 2"/>
    <w:basedOn w:val="1"/>
    <w:uiPriority w:val="0"/>
    <w:pPr>
      <w:snapToGrid w:val="0"/>
      <w:ind w:firstLine="542" w:firstLineChars="225"/>
    </w:pPr>
    <w:rPr>
      <w:rFonts w:ascii="FangSong_GB2312" w:hAnsi="宋体" w:cs="Arial"/>
      <w:b/>
      <w:bCs/>
      <w:color w:val="000000"/>
      <w:sz w:val="24"/>
    </w:rPr>
  </w:style>
  <w:style w:type="paragraph" w:styleId="26">
    <w:name w:val="Balloon Text"/>
    <w:basedOn w:val="1"/>
    <w:semiHidden/>
    <w:uiPriority w:val="0"/>
    <w:rPr>
      <w:sz w:val="18"/>
      <w:szCs w:val="18"/>
    </w:rPr>
  </w:style>
  <w:style w:type="paragraph" w:styleId="27">
    <w:name w:val="footer"/>
    <w:basedOn w:val="1"/>
    <w:link w:val="58"/>
    <w:uiPriority w:val="0"/>
    <w:pPr>
      <w:tabs>
        <w:tab w:val="center" w:pos="4153"/>
        <w:tab w:val="right" w:pos="8306"/>
      </w:tabs>
      <w:snapToGrid w:val="0"/>
      <w:jc w:val="left"/>
    </w:pPr>
    <w:rPr>
      <w:sz w:val="18"/>
      <w:szCs w:val="18"/>
    </w:rPr>
  </w:style>
  <w:style w:type="paragraph" w:styleId="28">
    <w:name w:val="header"/>
    <w:basedOn w:val="1"/>
    <w:link w:val="59"/>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10204"/>
      </w:tabs>
      <w:jc w:val="left"/>
    </w:pPr>
  </w:style>
  <w:style w:type="paragraph" w:styleId="30">
    <w:name w:val="List"/>
    <w:basedOn w:val="1"/>
    <w:uiPriority w:val="0"/>
    <w:pPr>
      <w:ind w:left="200" w:hanging="200" w:hangingChars="200"/>
    </w:pPr>
    <w:rPr>
      <w:sz w:val="28"/>
    </w:rPr>
  </w:style>
  <w:style w:type="paragraph" w:styleId="31">
    <w:name w:val="Body Text Indent 3"/>
    <w:basedOn w:val="1"/>
    <w:uiPriority w:val="0"/>
    <w:pPr>
      <w:snapToGrid w:val="0"/>
      <w:ind w:firstLine="480" w:firstLineChars="200"/>
      <w:jc w:val="left"/>
    </w:pPr>
    <w:rPr>
      <w:rFonts w:ascii="FangSong_GB2312" w:hAnsi="宋体" w:eastAsia="FangSong_GB2312"/>
      <w:color w:val="000000"/>
      <w:sz w:val="24"/>
    </w:rPr>
  </w:style>
  <w:style w:type="paragraph" w:styleId="32">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33">
    <w:name w:val="Body Text 2"/>
    <w:basedOn w:val="1"/>
    <w:link w:val="60"/>
    <w:uiPriority w:val="0"/>
    <w:pPr>
      <w:widowControl/>
      <w:snapToGrid w:val="0"/>
      <w:spacing w:before="50" w:after="156" w:afterLines="50" w:line="400" w:lineRule="exact"/>
      <w:jc w:val="left"/>
    </w:pPr>
    <w:rPr>
      <w:rFonts w:ascii="宋体" w:hAnsi="宋体"/>
      <w:color w:val="000000"/>
      <w:sz w:val="24"/>
    </w:rPr>
  </w:style>
  <w:style w:type="paragraph" w:styleId="34">
    <w:name w:val="HTML Preformatted"/>
    <w:basedOn w:val="1"/>
    <w:uiPriority w:val="0"/>
    <w:pPr>
      <w:numPr>
        <w:ilvl w:val="0"/>
        <w:numId w:val="2"/>
      </w:numPr>
      <w:tabs>
        <w:tab w:val="clear" w:pos="454"/>
      </w:tabs>
      <w:ind w:left="0"/>
    </w:pPr>
    <w:rPr>
      <w:rFonts w:ascii="Courier New" w:hAnsi="Courier New"/>
      <w:sz w:val="20"/>
      <w:szCs w:val="20"/>
    </w:rPr>
  </w:style>
  <w:style w:type="paragraph" w:styleId="35">
    <w:name w:val="Normal (Web)"/>
    <w:basedOn w:val="1"/>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61"/>
    <w:qFormat/>
    <w:uiPriority w:val="0"/>
    <w:pPr>
      <w:spacing w:before="240" w:after="60"/>
      <w:jc w:val="center"/>
      <w:outlineLvl w:val="0"/>
    </w:pPr>
    <w:rPr>
      <w:sz w:val="18"/>
      <w:szCs w:val="18"/>
    </w:rPr>
  </w:style>
  <w:style w:type="paragraph" w:styleId="37">
    <w:name w:val="annotation subject"/>
    <w:basedOn w:val="18"/>
    <w:next w:val="18"/>
    <w:semiHidden/>
    <w:uiPriority w:val="0"/>
    <w:rPr>
      <w:b/>
      <w:bCs/>
    </w:rPr>
  </w:style>
  <w:style w:type="table" w:styleId="39">
    <w:name w:val="Table Grid"/>
    <w:basedOn w:val="38"/>
    <w:uiPriority w:val="0"/>
    <w:pPr>
      <w:widowControl w:val="0"/>
      <w:jc w:val="both"/>
    </w:pPr>
    <w:tblPr>
      <w:tblStyle w:val="3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uiPriority w:val="0"/>
  </w:style>
  <w:style w:type="character" w:styleId="43">
    <w:name w:val="FollowedHyperlink"/>
    <w:uiPriority w:val="0"/>
    <w:rPr>
      <w:rFonts w:ascii="Verdana" w:hAnsi="Verdana"/>
      <w:color w:val="800080"/>
      <w:kern w:val="0"/>
      <w:sz w:val="20"/>
      <w:szCs w:val="20"/>
      <w:u w:val="none"/>
      <w:lang w:eastAsia="en-US"/>
    </w:rPr>
  </w:style>
  <w:style w:type="character" w:styleId="44">
    <w:name w:val="Emphasis"/>
    <w:qFormat/>
    <w:uiPriority w:val="0"/>
    <w:rPr>
      <w:color w:val="CC0033"/>
    </w:rPr>
  </w:style>
  <w:style w:type="character" w:styleId="45">
    <w:name w:val="HTML Definition"/>
    <w:uiPriority w:val="0"/>
    <w:rPr>
      <w:rFonts w:ascii="Verdana" w:hAnsi="Verdana"/>
      <w:i/>
      <w:kern w:val="0"/>
      <w:sz w:val="20"/>
      <w:szCs w:val="20"/>
      <w:lang w:eastAsia="en-US"/>
    </w:rPr>
  </w:style>
  <w:style w:type="character" w:styleId="46">
    <w:name w:val="Hyperlink"/>
    <w:uiPriority w:val="99"/>
    <w:rPr>
      <w:rFonts w:ascii="Verdana" w:hAnsi="Verdana"/>
      <w:color w:val="0000FF"/>
      <w:kern w:val="0"/>
      <w:sz w:val="20"/>
      <w:szCs w:val="20"/>
      <w:u w:val="none"/>
      <w:lang w:eastAsia="en-US"/>
    </w:rPr>
  </w:style>
  <w:style w:type="character" w:styleId="47">
    <w:name w:val="HTML Code"/>
    <w:uiPriority w:val="0"/>
    <w:rPr>
      <w:rFonts w:hint="default" w:ascii="Consolas" w:hAnsi="Consolas" w:eastAsia="Consolas" w:cs="Consolas"/>
      <w:kern w:val="0"/>
      <w:sz w:val="21"/>
      <w:szCs w:val="21"/>
      <w:lang w:eastAsia="en-US"/>
    </w:rPr>
  </w:style>
  <w:style w:type="character" w:styleId="48">
    <w:name w:val="annotation reference"/>
    <w:semiHidden/>
    <w:uiPriority w:val="0"/>
    <w:rPr>
      <w:sz w:val="21"/>
      <w:szCs w:val="21"/>
    </w:rPr>
  </w:style>
  <w:style w:type="character" w:styleId="49">
    <w:name w:val="HTML Keyboard"/>
    <w:uiPriority w:val="0"/>
    <w:rPr>
      <w:rFonts w:ascii="Consolas" w:hAnsi="Consolas" w:eastAsia="Consolas" w:cs="Consolas"/>
      <w:kern w:val="0"/>
      <w:sz w:val="21"/>
      <w:szCs w:val="21"/>
      <w:lang w:eastAsia="en-US"/>
    </w:rPr>
  </w:style>
  <w:style w:type="character" w:styleId="50">
    <w:name w:val="HTML Sample"/>
    <w:uiPriority w:val="0"/>
    <w:rPr>
      <w:rFonts w:hint="default" w:ascii="Consolas" w:hAnsi="Consolas" w:eastAsia="Consolas" w:cs="Consolas"/>
      <w:kern w:val="0"/>
      <w:sz w:val="21"/>
      <w:szCs w:val="21"/>
      <w:lang w:eastAsia="en-US"/>
    </w:rPr>
  </w:style>
  <w:style w:type="character" w:customStyle="1" w:styleId="51">
    <w:name w:val="正文缩进 Char"/>
    <w:link w:val="4"/>
    <w:uiPriority w:val="0"/>
    <w:rPr>
      <w:rFonts w:eastAsia="宋体"/>
      <w:kern w:val="2"/>
      <w:sz w:val="21"/>
      <w:lang w:val="en-US" w:eastAsia="zh-CN" w:bidi="ar-SA"/>
    </w:rPr>
  </w:style>
  <w:style w:type="character" w:customStyle="1" w:styleId="52">
    <w:name w:val="正文首行缩进 Char"/>
    <w:basedOn w:val="40"/>
    <w:link w:val="5"/>
    <w:qFormat/>
    <w:locked/>
    <w:uiPriority w:val="99"/>
    <w:rPr>
      <w:kern w:val="2"/>
      <w:sz w:val="21"/>
      <w:szCs w:val="22"/>
    </w:rPr>
  </w:style>
  <w:style w:type="character" w:customStyle="1" w:styleId="53">
    <w:name w:val="标题 1 Char"/>
    <w:link w:val="8"/>
    <w:uiPriority w:val="0"/>
    <w:rPr>
      <w:rFonts w:eastAsia="宋体"/>
      <w:b/>
      <w:bCs/>
      <w:kern w:val="44"/>
      <w:sz w:val="44"/>
      <w:szCs w:val="44"/>
      <w:lang w:val="en-US" w:eastAsia="zh-CN" w:bidi="ar-SA"/>
    </w:rPr>
  </w:style>
  <w:style w:type="character" w:customStyle="1" w:styleId="54">
    <w:name w:val="题注 Char"/>
    <w:link w:val="16"/>
    <w:uiPriority w:val="0"/>
    <w:rPr>
      <w:rFonts w:ascii="Arial" w:hAnsi="Arial" w:eastAsia="黑体" w:cs="Arial"/>
      <w:kern w:val="2"/>
      <w:lang w:val="en-US" w:eastAsia="zh-CN" w:bidi="ar-SA"/>
    </w:rPr>
  </w:style>
  <w:style w:type="character" w:customStyle="1" w:styleId="55">
    <w:name w:val="文档结构图 Char"/>
    <w:link w:val="17"/>
    <w:uiPriority w:val="0"/>
    <w:rPr>
      <w:rFonts w:ascii="宋体" w:hAnsi="Calibri" w:eastAsia="宋体"/>
      <w:kern w:val="2"/>
      <w:sz w:val="18"/>
      <w:szCs w:val="18"/>
      <w:lang w:val="en-US" w:eastAsia="zh-CN" w:bidi="ar-SA"/>
    </w:rPr>
  </w:style>
  <w:style w:type="character" w:customStyle="1" w:styleId="56">
    <w:name w:val="纯文本 Char"/>
    <w:link w:val="23"/>
    <w:uiPriority w:val="0"/>
    <w:rPr>
      <w:rFonts w:ascii="宋体" w:hAnsi="Courier New" w:eastAsia="宋体"/>
      <w:kern w:val="2"/>
      <w:sz w:val="24"/>
      <w:szCs w:val="24"/>
      <w:lang w:val="en-US" w:eastAsia="zh-CN" w:bidi="ar-SA"/>
    </w:rPr>
  </w:style>
  <w:style w:type="character" w:customStyle="1" w:styleId="57">
    <w:name w:val="日期 Char"/>
    <w:link w:val="24"/>
    <w:uiPriority w:val="0"/>
    <w:rPr>
      <w:rFonts w:eastAsia="KaiTi_GB2312"/>
      <w:kern w:val="2"/>
      <w:sz w:val="32"/>
      <w:lang w:val="en-US" w:eastAsia="zh-CN" w:bidi="ar-SA"/>
    </w:rPr>
  </w:style>
  <w:style w:type="character" w:customStyle="1" w:styleId="58">
    <w:name w:val="页脚 Char"/>
    <w:link w:val="27"/>
    <w:semiHidden/>
    <w:uiPriority w:val="0"/>
    <w:rPr>
      <w:rFonts w:eastAsia="宋体"/>
      <w:kern w:val="2"/>
      <w:sz w:val="18"/>
      <w:szCs w:val="18"/>
      <w:lang w:val="en-US" w:eastAsia="zh-CN" w:bidi="ar-SA"/>
    </w:rPr>
  </w:style>
  <w:style w:type="character" w:customStyle="1" w:styleId="59">
    <w:name w:val="页眉 Char"/>
    <w:link w:val="28"/>
    <w:semiHidden/>
    <w:uiPriority w:val="0"/>
    <w:rPr>
      <w:rFonts w:eastAsia="宋体"/>
      <w:kern w:val="2"/>
      <w:sz w:val="18"/>
      <w:szCs w:val="18"/>
      <w:lang w:val="en-US" w:eastAsia="zh-CN" w:bidi="ar-SA"/>
    </w:rPr>
  </w:style>
  <w:style w:type="character" w:customStyle="1" w:styleId="60">
    <w:name w:val="正文文本 2 Char"/>
    <w:link w:val="33"/>
    <w:uiPriority w:val="0"/>
    <w:rPr>
      <w:rFonts w:ascii="宋体" w:hAnsi="宋体" w:eastAsia="宋体"/>
      <w:color w:val="000000"/>
      <w:kern w:val="2"/>
      <w:sz w:val="24"/>
      <w:szCs w:val="24"/>
      <w:lang w:val="en-US" w:eastAsia="zh-CN" w:bidi="ar-SA"/>
    </w:rPr>
  </w:style>
  <w:style w:type="character" w:customStyle="1" w:styleId="61">
    <w:name w:val="标题 Char"/>
    <w:link w:val="36"/>
    <w:uiPriority w:val="0"/>
    <w:rPr>
      <w:kern w:val="2"/>
      <w:sz w:val="18"/>
      <w:szCs w:val="18"/>
      <w:lang w:bidi="ar-SA"/>
    </w:rPr>
  </w:style>
  <w:style w:type="character" w:customStyle="1" w:styleId="62">
    <w:name w:val="ant-tree-checkbox"/>
    <w:basedOn w:val="40"/>
    <w:uiPriority w:val="0"/>
  </w:style>
  <w:style w:type="character" w:customStyle="1" w:styleId="63">
    <w:name w:val="temp1"/>
    <w:basedOn w:val="40"/>
    <w:uiPriority w:val="0"/>
  </w:style>
  <w:style w:type="character" w:customStyle="1" w:styleId="64">
    <w:name w:val="fontstyle0"/>
    <w:basedOn w:val="40"/>
    <w:uiPriority w:val="0"/>
  </w:style>
  <w:style w:type="character" w:customStyle="1" w:styleId="65">
    <w:name w:val=" Char Char7"/>
    <w:locked/>
    <w:uiPriority w:val="0"/>
    <w:rPr>
      <w:rFonts w:ascii="宋体" w:hAnsi="Courier New" w:eastAsia="宋体"/>
    </w:rPr>
  </w:style>
  <w:style w:type="character" w:customStyle="1" w:styleId="66">
    <w:name w:val="Char Char30"/>
    <w:uiPriority w:val="0"/>
    <w:rPr>
      <w:rFonts w:eastAsia="宋体"/>
      <w:b/>
      <w:spacing w:val="-2"/>
      <w:sz w:val="24"/>
      <w:lang w:val="en-US" w:eastAsia="zh-CN" w:bidi="ar-SA"/>
    </w:rPr>
  </w:style>
  <w:style w:type="character" w:customStyle="1" w:styleId="67">
    <w:name w:val="last-of-type"/>
    <w:uiPriority w:val="0"/>
    <w:rPr>
      <w:rFonts w:ascii="Verdana" w:hAnsi="Verdana"/>
      <w:color w:val="FF4A44"/>
      <w:kern w:val="0"/>
      <w:sz w:val="27"/>
      <w:szCs w:val="27"/>
      <w:lang w:eastAsia="en-US"/>
    </w:rPr>
  </w:style>
  <w:style w:type="character" w:customStyle="1" w:styleId="68">
    <w:name w:val="bulletintext1"/>
    <w:uiPriority w:val="0"/>
    <w:rPr>
      <w:color w:val="000000"/>
      <w:sz w:val="18"/>
      <w:szCs w:val="18"/>
    </w:rPr>
  </w:style>
  <w:style w:type="character" w:customStyle="1" w:styleId="69">
    <w:name w:val="font151"/>
    <w:uiPriority w:val="0"/>
    <w:rPr>
      <w:rFonts w:hint="eastAsia" w:ascii="宋体" w:hAnsi="宋体" w:eastAsia="宋体" w:cs="宋体"/>
      <w:b/>
      <w:color w:val="0D0D0D"/>
      <w:kern w:val="0"/>
      <w:sz w:val="20"/>
      <w:szCs w:val="20"/>
      <w:u w:val="none"/>
      <w:lang w:eastAsia="en-US"/>
    </w:rPr>
  </w:style>
  <w:style w:type="character" w:customStyle="1" w:styleId="70">
    <w:name w:val="first-child8"/>
    <w:basedOn w:val="40"/>
    <w:uiPriority w:val="0"/>
  </w:style>
  <w:style w:type="character" w:customStyle="1" w:styleId="71">
    <w:name w:val="tag-type1"/>
    <w:uiPriority w:val="0"/>
    <w:rPr>
      <w:rFonts w:ascii="Verdana" w:hAnsi="Verdana"/>
      <w:color w:val="FFFFFF"/>
      <w:kern w:val="0"/>
      <w:sz w:val="18"/>
      <w:szCs w:val="18"/>
      <w:shd w:val="clear" w:color="auto" w:fill="317FFD"/>
      <w:lang w:eastAsia="en-US"/>
    </w:rPr>
  </w:style>
  <w:style w:type="character" w:customStyle="1" w:styleId="72">
    <w:name w:val=" Char Char18"/>
    <w:uiPriority w:val="0"/>
    <w:rPr>
      <w:rFonts w:eastAsia="宋体"/>
    </w:rPr>
  </w:style>
  <w:style w:type="character" w:customStyle="1" w:styleId="73">
    <w:name w:val="apple-style-span"/>
    <w:uiPriority w:val="0"/>
  </w:style>
  <w:style w:type="character" w:customStyle="1" w:styleId="74">
    <w:name w:val="change-camera-place"/>
    <w:uiPriority w:val="0"/>
    <w:rPr>
      <w:rFonts w:ascii="Verdana" w:hAnsi="Verdana"/>
      <w:color w:val="3177FD"/>
      <w:kern w:val="0"/>
      <w:sz w:val="20"/>
      <w:szCs w:val="20"/>
      <w:lang w:eastAsia="en-US"/>
    </w:rPr>
  </w:style>
  <w:style w:type="character" w:customStyle="1" w:styleId="75">
    <w:name w:val="flname7"/>
    <w:basedOn w:val="40"/>
    <w:uiPriority w:val="0"/>
  </w:style>
  <w:style w:type="character" w:customStyle="1" w:styleId="76">
    <w:name w:val="b titlename wangputoptitle"/>
    <w:basedOn w:val="40"/>
    <w:uiPriority w:val="0"/>
  </w:style>
  <w:style w:type="character" w:customStyle="1" w:styleId="77">
    <w:name w:val="font121"/>
    <w:basedOn w:val="40"/>
    <w:qFormat/>
    <w:uiPriority w:val="0"/>
    <w:rPr>
      <w:rFonts w:hint="eastAsia" w:ascii="宋体" w:hAnsi="宋体" w:eastAsia="宋体" w:cs="宋体"/>
      <w:color w:val="0D0D0D"/>
      <w:kern w:val="0"/>
      <w:sz w:val="20"/>
      <w:szCs w:val="20"/>
      <w:u w:val="none"/>
      <w:lang w:eastAsia="en-US"/>
    </w:rPr>
  </w:style>
  <w:style w:type="character" w:customStyle="1" w:styleId="78">
    <w:name w:val="label2"/>
    <w:basedOn w:val="40"/>
    <w:uiPriority w:val="0"/>
  </w:style>
  <w:style w:type="character" w:customStyle="1" w:styleId="79">
    <w:name w:val="ant-tree-icon_loading"/>
    <w:uiPriority w:val="0"/>
    <w:rPr>
      <w:rFonts w:ascii="Verdana" w:hAnsi="Verdana"/>
      <w:kern w:val="0"/>
      <w:sz w:val="20"/>
      <w:szCs w:val="20"/>
      <w:shd w:val="clear" w:color="auto" w:fill="FFFFFF"/>
      <w:lang w:eastAsia="en-US"/>
    </w:rPr>
  </w:style>
  <w:style w:type="character" w:customStyle="1" w:styleId="80">
    <w:name w:val="large1"/>
    <w:uiPriority w:val="0"/>
    <w:rPr>
      <w:rFonts w:hint="eastAsia" w:ascii="宋体" w:hAnsi="宋体" w:eastAsia="宋体"/>
      <w:sz w:val="21"/>
      <w:szCs w:val="21"/>
    </w:rPr>
  </w:style>
  <w:style w:type="character" w:customStyle="1" w:styleId="81">
    <w:name w:val=" Char Char4"/>
    <w:uiPriority w:val="0"/>
    <w:rPr>
      <w:rFonts w:ascii="宋体" w:hAnsi="Courier New" w:eastAsia="宋体"/>
      <w:kern w:val="2"/>
      <w:sz w:val="21"/>
      <w:lang w:val="en-US" w:eastAsia="zh-CN" w:bidi="ar-SA"/>
    </w:rPr>
  </w:style>
  <w:style w:type="character" w:customStyle="1" w:styleId="82">
    <w:name w:val="纯文本 Char1"/>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uiPriority w:val="0"/>
    <w:rPr>
      <w:rFonts w:ascii="宋体" w:hAnsi="Courier New"/>
      <w:kern w:val="2"/>
      <w:sz w:val="21"/>
    </w:rPr>
  </w:style>
  <w:style w:type="character" w:customStyle="1" w:styleId="83">
    <w:name w:val=" Char Char6"/>
    <w:uiPriority w:val="0"/>
    <w:rPr>
      <w:rFonts w:eastAsia="隶书"/>
      <w:b/>
      <w:bCs/>
      <w:sz w:val="36"/>
      <w:szCs w:val="36"/>
      <w:lang w:val="en-US" w:eastAsia="zh-CN" w:bidi="ar-SA"/>
    </w:rPr>
  </w:style>
  <w:style w:type="character" w:customStyle="1" w:styleId="84">
    <w:name w:val="headline-content2"/>
    <w:basedOn w:val="40"/>
    <w:uiPriority w:val="0"/>
  </w:style>
  <w:style w:type="character" w:customStyle="1" w:styleId="85">
    <w:name w:val=" Char Char2"/>
    <w:uiPriority w:val="0"/>
    <w:rPr>
      <w:rFonts w:ascii="宋体" w:hAnsi="Courier New" w:eastAsia="宋体"/>
      <w:sz w:val="21"/>
      <w:lang w:val="en-US" w:eastAsia="zh-CN" w:bidi="ar-SA"/>
    </w:rPr>
  </w:style>
  <w:style w:type="character" w:customStyle="1" w:styleId="86">
    <w:name w:val="正文2 Char Char"/>
    <w:link w:val="87"/>
    <w:uiPriority w:val="0"/>
    <w:rPr>
      <w:rFonts w:eastAsia="宋体"/>
      <w:sz w:val="24"/>
      <w:lang w:bidi="ar-SA"/>
    </w:rPr>
  </w:style>
  <w:style w:type="paragraph" w:customStyle="1" w:styleId="87">
    <w:name w:val="正文2"/>
    <w:basedOn w:val="1"/>
    <w:link w:val="86"/>
    <w:uiPriority w:val="0"/>
    <w:pPr>
      <w:spacing w:before="156" w:line="360" w:lineRule="auto"/>
      <w:ind w:firstLine="510" w:firstLineChars="200"/>
    </w:pPr>
    <w:rPr>
      <w:kern w:val="0"/>
      <w:sz w:val="24"/>
      <w:szCs w:val="20"/>
    </w:rPr>
  </w:style>
  <w:style w:type="character" w:customStyle="1" w:styleId="88">
    <w:name w:val="bookmark-item"/>
    <w:basedOn w:val="40"/>
    <w:uiPriority w:val="0"/>
  </w:style>
  <w:style w:type="character" w:customStyle="1" w:styleId="89">
    <w:name w:val="ant-select-tree-checkbox"/>
    <w:basedOn w:val="40"/>
    <w:uiPriority w:val="0"/>
  </w:style>
  <w:style w:type="character" w:customStyle="1" w:styleId="90">
    <w:name w:val="last-child6"/>
    <w:basedOn w:val="40"/>
    <w:uiPriority w:val="0"/>
  </w:style>
  <w:style w:type="character" w:customStyle="1" w:styleId="91">
    <w:name w:val="all-fit-info2"/>
    <w:uiPriority w:val="0"/>
    <w:rPr>
      <w:rFonts w:ascii="Verdana" w:hAnsi="Verdana"/>
      <w:color w:val="939393"/>
      <w:kern w:val="0"/>
      <w:sz w:val="20"/>
      <w:szCs w:val="20"/>
      <w:lang w:eastAsia="en-US"/>
    </w:rPr>
  </w:style>
  <w:style w:type="character" w:customStyle="1" w:styleId="92">
    <w:name w:val="font181"/>
    <w:uiPriority w:val="0"/>
    <w:rPr>
      <w:rFonts w:hint="eastAsia" w:ascii="宋体" w:hAnsi="宋体" w:eastAsia="宋体" w:cs="宋体"/>
      <w:b/>
      <w:color w:val="0D0D0D"/>
      <w:kern w:val="0"/>
      <w:sz w:val="20"/>
      <w:szCs w:val="20"/>
      <w:u w:val="none"/>
      <w:lang w:eastAsia="en-US"/>
    </w:rPr>
  </w:style>
  <w:style w:type="character" w:customStyle="1" w:styleId="93">
    <w:name w:val="last-child5"/>
    <w:basedOn w:val="40"/>
    <w:uiPriority w:val="0"/>
  </w:style>
  <w:style w:type="character" w:customStyle="1" w:styleId="94">
    <w:name w:val="all-fit-info1"/>
    <w:uiPriority w:val="0"/>
    <w:rPr>
      <w:rFonts w:ascii="Verdana" w:hAnsi="Verdana"/>
      <w:color w:val="939393"/>
      <w:kern w:val="0"/>
      <w:sz w:val="20"/>
      <w:szCs w:val="20"/>
      <w:lang w:eastAsia="en-US"/>
    </w:rPr>
  </w:style>
  <w:style w:type="character" w:customStyle="1" w:styleId="95">
    <w:name w:val="content8"/>
    <w:basedOn w:val="40"/>
    <w:uiPriority w:val="0"/>
  </w:style>
  <w:style w:type="character" w:customStyle="1" w:styleId="96">
    <w:name w:val="ant-tree-iconele"/>
    <w:basedOn w:val="40"/>
    <w:uiPriority w:val="0"/>
  </w:style>
  <w:style w:type="character" w:customStyle="1" w:styleId="97">
    <w:name w:val="current"/>
    <w:uiPriority w:val="0"/>
    <w:rPr>
      <w:rFonts w:ascii="Verdana" w:hAnsi="Verdana"/>
      <w:color w:val="00C1DE"/>
      <w:kern w:val="0"/>
      <w:sz w:val="20"/>
      <w:szCs w:val="20"/>
      <w:lang w:eastAsia="en-US"/>
    </w:rPr>
  </w:style>
  <w:style w:type="character" w:customStyle="1" w:styleId="98">
    <w:name w:val="zw1 Char"/>
    <w:link w:val="99"/>
    <w:uiPriority w:val="0"/>
    <w:rPr>
      <w:sz w:val="28"/>
      <w:lang w:bidi="ar-SA"/>
    </w:rPr>
  </w:style>
  <w:style w:type="paragraph" w:customStyle="1" w:styleId="99">
    <w:name w:val="zw1"/>
    <w:basedOn w:val="1"/>
    <w:link w:val="98"/>
    <w:uiPriority w:val="0"/>
    <w:pPr>
      <w:spacing w:line="360" w:lineRule="auto"/>
      <w:ind w:firstLine="560" w:firstLineChars="200"/>
    </w:pPr>
    <w:rPr>
      <w:kern w:val="0"/>
      <w:sz w:val="28"/>
      <w:szCs w:val="20"/>
    </w:rPr>
  </w:style>
  <w:style w:type="character" w:customStyle="1" w:styleId="100">
    <w:name w:val="normal_text"/>
    <w:basedOn w:val="40"/>
    <w:uiPriority w:val="0"/>
  </w:style>
  <w:style w:type="character" w:customStyle="1" w:styleId="101">
    <w:name w:val="font3"/>
    <w:basedOn w:val="40"/>
    <w:uiPriority w:val="0"/>
  </w:style>
  <w:style w:type="character" w:customStyle="1" w:styleId="102">
    <w:name w:val="Char Char2"/>
    <w:locked/>
    <w:uiPriority w:val="0"/>
    <w:rPr>
      <w:rFonts w:ascii="宋体" w:hAnsi="Courier New" w:eastAsia="宋体" w:cs="Courier New"/>
      <w:kern w:val="2"/>
      <w:sz w:val="21"/>
      <w:szCs w:val="21"/>
      <w:lang w:val="en-US" w:eastAsia="zh-CN" w:bidi="ar-SA"/>
    </w:rPr>
  </w:style>
  <w:style w:type="character" w:customStyle="1" w:styleId="103">
    <w:name w:val="ant-tree-switcher"/>
    <w:basedOn w:val="40"/>
    <w:uiPriority w:val="0"/>
  </w:style>
  <w:style w:type="character" w:customStyle="1" w:styleId="104">
    <w:name w:val="first-child9"/>
    <w:basedOn w:val="40"/>
    <w:uiPriority w:val="0"/>
  </w:style>
  <w:style w:type="character" w:customStyle="1" w:styleId="105">
    <w:name w:val="ant-tree-checkbox2"/>
    <w:basedOn w:val="40"/>
    <w:uiPriority w:val="0"/>
  </w:style>
  <w:style w:type="character" w:customStyle="1" w:styleId="106">
    <w:name w:val="font141"/>
    <w:uiPriority w:val="0"/>
    <w:rPr>
      <w:rFonts w:hint="eastAsia" w:ascii="宋体" w:hAnsi="宋体" w:eastAsia="宋体" w:cs="宋体"/>
      <w:color w:val="000000"/>
      <w:kern w:val="0"/>
      <w:sz w:val="20"/>
      <w:szCs w:val="20"/>
      <w:u w:val="none"/>
      <w:lang w:eastAsia="en-US"/>
    </w:rPr>
  </w:style>
  <w:style w:type="character" w:customStyle="1" w:styleId="107">
    <w:name w:val="ant-select-tree-checkbox2"/>
    <w:basedOn w:val="40"/>
    <w:uiPriority w:val="0"/>
  </w:style>
  <w:style w:type="character" w:customStyle="1" w:styleId="108">
    <w:name w:val="Plain Text Char"/>
    <w:locked/>
    <w:uiPriority w:val="0"/>
    <w:rPr>
      <w:rFonts w:ascii="宋体" w:hAnsi="Courier New"/>
      <w:kern w:val="2"/>
      <w:sz w:val="24"/>
    </w:rPr>
  </w:style>
  <w:style w:type="character" w:customStyle="1" w:styleId="109">
    <w:name w:val="font171"/>
    <w:qFormat/>
    <w:uiPriority w:val="0"/>
    <w:rPr>
      <w:rFonts w:hint="eastAsia" w:ascii="宋体" w:hAnsi="宋体" w:eastAsia="宋体" w:cs="宋体"/>
      <w:color w:val="0D0D0D"/>
      <w:kern w:val="0"/>
      <w:sz w:val="20"/>
      <w:szCs w:val="20"/>
      <w:u w:val="none"/>
      <w:lang w:eastAsia="en-US"/>
    </w:rPr>
  </w:style>
  <w:style w:type="character" w:customStyle="1" w:styleId="110">
    <w:name w:val="para"/>
    <w:basedOn w:val="40"/>
    <w:uiPriority w:val="0"/>
  </w:style>
  <w:style w:type="character" w:customStyle="1" w:styleId="111">
    <w:name w:val="last-child7"/>
    <w:basedOn w:val="40"/>
    <w:uiPriority w:val="0"/>
  </w:style>
  <w:style w:type="character" w:customStyle="1" w:styleId="112">
    <w:name w:val="spelle"/>
    <w:basedOn w:val="40"/>
    <w:uiPriority w:val="0"/>
  </w:style>
  <w:style w:type="character" w:customStyle="1" w:styleId="113">
    <w:name w:val="maywed421"/>
    <w:uiPriority w:val="0"/>
    <w:rPr>
      <w:color w:val="366FB6"/>
      <w:u w:val="none"/>
    </w:rPr>
  </w:style>
  <w:style w:type="character" w:customStyle="1" w:styleId="114">
    <w:name w:val="title14"/>
    <w:basedOn w:val="40"/>
    <w:uiPriority w:val="0"/>
  </w:style>
  <w:style w:type="character" w:customStyle="1" w:styleId="115">
    <w:name w:val="temp"/>
    <w:basedOn w:val="40"/>
    <w:uiPriority w:val="0"/>
  </w:style>
  <w:style w:type="character" w:customStyle="1" w:styleId="116">
    <w:name w:val="apple-converted-space"/>
    <w:basedOn w:val="40"/>
    <w:uiPriority w:val="0"/>
  </w:style>
  <w:style w:type="character" w:customStyle="1" w:styleId="117">
    <w:name w:val="tag-type"/>
    <w:uiPriority w:val="0"/>
    <w:rPr>
      <w:rFonts w:ascii="Verdana" w:hAnsi="Verdana"/>
      <w:color w:val="FFFFFF"/>
      <w:kern w:val="0"/>
      <w:sz w:val="18"/>
      <w:szCs w:val="18"/>
      <w:shd w:val="clear" w:color="auto" w:fill="317FFD"/>
      <w:lang w:eastAsia="en-US"/>
    </w:rPr>
  </w:style>
  <w:style w:type="character" w:customStyle="1" w:styleId="118">
    <w:name w:val="ant-badge-status-dot2"/>
    <w:uiPriority w:val="0"/>
    <w:rPr>
      <w:rFonts w:ascii="Verdana" w:hAnsi="Verdana"/>
      <w:kern w:val="0"/>
      <w:sz w:val="20"/>
      <w:szCs w:val="20"/>
      <w:shd w:val="clear" w:color="auto" w:fill="FFFFFF"/>
      <w:lang w:eastAsia="en-US"/>
    </w:rPr>
  </w:style>
  <w:style w:type="character" w:customStyle="1" w:styleId="119">
    <w:name w:val="hover9"/>
    <w:uiPriority w:val="0"/>
    <w:rPr>
      <w:rFonts w:ascii="Verdana" w:hAnsi="Verdana"/>
      <w:color w:val="3177FD"/>
      <w:kern w:val="0"/>
      <w:sz w:val="20"/>
      <w:szCs w:val="20"/>
      <w:lang w:eastAsia="en-US"/>
    </w:rPr>
  </w:style>
  <w:style w:type="character" w:customStyle="1" w:styleId="120">
    <w:name w:val="标题 1 Char Char"/>
    <w:uiPriority w:val="0"/>
    <w:rPr>
      <w:rFonts w:eastAsia="宋体"/>
      <w:b/>
      <w:spacing w:val="-2"/>
      <w:sz w:val="24"/>
      <w:lang w:val="en-US" w:eastAsia="zh-CN" w:bidi="ar-SA"/>
    </w:rPr>
  </w:style>
  <w:style w:type="character" w:customStyle="1" w:styleId="121">
    <w:name w:val="font31"/>
    <w:uiPriority w:val="0"/>
    <w:rPr>
      <w:rFonts w:hint="eastAsia" w:ascii="宋体" w:hAnsi="宋体" w:eastAsia="宋体" w:cs="宋体"/>
      <w:color w:val="000000"/>
      <w:kern w:val="0"/>
      <w:sz w:val="20"/>
      <w:szCs w:val="20"/>
      <w:u w:val="none"/>
      <w:lang w:eastAsia="en-US"/>
    </w:rPr>
  </w:style>
  <w:style w:type="character" w:customStyle="1" w:styleId="122">
    <w:name w:val="info-label"/>
    <w:uiPriority w:val="0"/>
    <w:rPr>
      <w:rFonts w:ascii="Verdana" w:hAnsi="Verdana"/>
      <w:b/>
      <w:kern w:val="0"/>
      <w:sz w:val="20"/>
      <w:szCs w:val="20"/>
      <w:lang w:eastAsia="en-US"/>
    </w:rPr>
  </w:style>
  <w:style w:type="character" w:customStyle="1" w:styleId="123">
    <w:name w:val="a Char"/>
    <w:link w:val="124"/>
    <w:uiPriority w:val="0"/>
    <w:rPr>
      <w:rFonts w:ascii="宋体" w:hAnsi="宋体" w:eastAsia="FangSong_GB2312"/>
      <w:sz w:val="24"/>
      <w:lang w:val="en-US" w:eastAsia="zh-CN" w:bidi="ar-SA"/>
    </w:rPr>
  </w:style>
  <w:style w:type="paragraph" w:customStyle="1" w:styleId="124">
    <w:name w:val="a"/>
    <w:basedOn w:val="1"/>
    <w:link w:val="123"/>
    <w:uiPriority w:val="0"/>
    <w:pPr>
      <w:widowControl/>
      <w:spacing w:before="100" w:beforeAutospacing="1" w:after="100" w:afterAutospacing="1"/>
      <w:jc w:val="left"/>
    </w:pPr>
    <w:rPr>
      <w:rFonts w:ascii="宋体" w:hAnsi="宋体" w:eastAsia="FangSong_GB2312"/>
      <w:kern w:val="0"/>
      <w:sz w:val="24"/>
      <w:szCs w:val="20"/>
    </w:rPr>
  </w:style>
  <w:style w:type="character" w:customStyle="1" w:styleId="125">
    <w:name w:val=" Char Char16"/>
    <w:uiPriority w:val="0"/>
    <w:rPr>
      <w:rFonts w:ascii="宋体" w:hAnsi="Courier New" w:eastAsia="宋体"/>
      <w:kern w:val="2"/>
      <w:sz w:val="24"/>
      <w:szCs w:val="24"/>
      <w:lang w:val="en-US" w:eastAsia="zh-CN" w:bidi="ar-SA"/>
    </w:rPr>
  </w:style>
  <w:style w:type="character" w:customStyle="1" w:styleId="126">
    <w:name w:val="ant-select-tree-switcher"/>
    <w:basedOn w:val="40"/>
    <w:uiPriority w:val="0"/>
  </w:style>
  <w:style w:type="character" w:customStyle="1" w:styleId="127">
    <w:name w:val="temp2"/>
    <w:basedOn w:val="40"/>
    <w:uiPriority w:val="0"/>
  </w:style>
  <w:style w:type="character" w:customStyle="1" w:styleId="128">
    <w:name w:val="last-child4"/>
    <w:basedOn w:val="40"/>
    <w:uiPriority w:val="0"/>
  </w:style>
  <w:style w:type="character" w:customStyle="1" w:styleId="129">
    <w:name w:val="hover8"/>
    <w:uiPriority w:val="0"/>
    <w:rPr>
      <w:rFonts w:ascii="Verdana" w:hAnsi="Verdana"/>
      <w:color w:val="3177FD"/>
      <w:kern w:val="0"/>
      <w:sz w:val="20"/>
      <w:szCs w:val="20"/>
      <w:lang w:eastAsia="en-US"/>
    </w:rPr>
  </w:style>
  <w:style w:type="character" w:customStyle="1" w:styleId="130">
    <w:name w:val="info-content"/>
    <w:uiPriority w:val="0"/>
    <w:rPr>
      <w:rFonts w:ascii="Verdana" w:hAnsi="Verdana"/>
      <w:color w:val="808080"/>
      <w:kern w:val="0"/>
      <w:sz w:val="20"/>
      <w:szCs w:val="20"/>
      <w:lang w:eastAsia="en-US"/>
    </w:rPr>
  </w:style>
  <w:style w:type="character" w:customStyle="1" w:styleId="131">
    <w:name w:val="current1"/>
    <w:uiPriority w:val="0"/>
    <w:rPr>
      <w:rFonts w:ascii="Verdana" w:hAnsi="Verdana"/>
      <w:color w:val="00C1DE"/>
      <w:kern w:val="0"/>
      <w:sz w:val="20"/>
      <w:szCs w:val="20"/>
      <w:lang w:eastAsia="en-US"/>
    </w:rPr>
  </w:style>
  <w:style w:type="character" w:customStyle="1" w:styleId="132">
    <w:name w:val="all-fit-info"/>
    <w:uiPriority w:val="0"/>
    <w:rPr>
      <w:rFonts w:ascii="Verdana" w:hAnsi="Verdana"/>
      <w:color w:val="939393"/>
      <w:kern w:val="0"/>
      <w:sz w:val="20"/>
      <w:szCs w:val="20"/>
      <w:lang w:eastAsia="en-US"/>
    </w:rPr>
  </w:style>
  <w:style w:type="character" w:customStyle="1" w:styleId="133">
    <w:name w:val="font112"/>
    <w:basedOn w:val="40"/>
    <w:qFormat/>
    <w:uiPriority w:val="0"/>
    <w:rPr>
      <w:rFonts w:hint="default" w:ascii="Calibri" w:hAnsi="Calibri" w:cs="Calibri"/>
      <w:color w:val="000000"/>
      <w:sz w:val="24"/>
      <w:szCs w:val="24"/>
      <w:u w:val="none"/>
    </w:rPr>
  </w:style>
  <w:style w:type="character" w:customStyle="1" w:styleId="134">
    <w:name w:val="font161"/>
    <w:qFormat/>
    <w:uiPriority w:val="0"/>
    <w:rPr>
      <w:rFonts w:hint="eastAsia" w:ascii="宋体" w:hAnsi="宋体" w:eastAsia="宋体" w:cs="宋体"/>
      <w:b/>
      <w:color w:val="000000"/>
      <w:kern w:val="0"/>
      <w:sz w:val="20"/>
      <w:szCs w:val="20"/>
      <w:u w:val="none"/>
      <w:lang w:eastAsia="en-US"/>
    </w:rPr>
  </w:style>
  <w:style w:type="character" w:customStyle="1" w:styleId="135">
    <w:name w:val="ant-select-tree-iconele"/>
    <w:basedOn w:val="40"/>
    <w:uiPriority w:val="0"/>
  </w:style>
  <w:style w:type="paragraph" w:customStyle="1" w:styleId="136">
    <w:name w:val="表内文字"/>
    <w:basedOn w:val="1"/>
    <w:uiPriority w:val="0"/>
    <w:pPr>
      <w:tabs>
        <w:tab w:val="left" w:pos="1418"/>
      </w:tabs>
      <w:spacing w:line="360" w:lineRule="auto"/>
      <w:jc w:val="center"/>
    </w:pPr>
    <w:rPr>
      <w:rFonts w:ascii="FangSong_GB2312" w:eastAsia="FangSong_GB2312"/>
      <w:spacing w:val="-20"/>
      <w:kern w:val="0"/>
      <w:sz w:val="24"/>
    </w:rPr>
  </w:style>
  <w:style w:type="paragraph" w:customStyle="1" w:styleId="137">
    <w:name w:val="图文框"/>
    <w:basedOn w:val="1"/>
    <w:uiPriority w:val="0"/>
    <w:pPr>
      <w:numPr>
        <w:ilvl w:val="0"/>
        <w:numId w:val="3"/>
      </w:numPr>
      <w:tabs>
        <w:tab w:val="clear" w:pos="840"/>
      </w:tabs>
      <w:ind w:left="0" w:firstLine="0"/>
      <w:jc w:val="center"/>
    </w:pPr>
    <w:rPr>
      <w:rFonts w:ascii="FangSong_GB2312" w:eastAsia="FangSong_GB2312"/>
    </w:rPr>
  </w:style>
  <w:style w:type="paragraph" w:customStyle="1" w:styleId="138">
    <w:name w:val="Char Char Char Char Char Char Char"/>
    <w:basedOn w:val="1"/>
    <w:uiPriority w:val="0"/>
    <w:pPr>
      <w:tabs>
        <w:tab w:val="left" w:pos="432"/>
      </w:tabs>
      <w:ind w:left="432" w:hanging="432"/>
    </w:pPr>
    <w:rPr>
      <w:rFonts w:ascii="Tahoma" w:hAnsi="Tahoma"/>
      <w:sz w:val="24"/>
      <w:szCs w:val="20"/>
    </w:rPr>
  </w:style>
  <w:style w:type="paragraph" w:customStyle="1" w:styleId="139">
    <w:name w:val="WPSOffice手动目录 1"/>
    <w:uiPriority w:val="0"/>
    <w:rPr>
      <w:lang w:val="en-US" w:eastAsia="zh-CN" w:bidi="ar-SA"/>
    </w:rPr>
  </w:style>
  <w:style w:type="paragraph" w:customStyle="1" w:styleId="140">
    <w:name w:val="Char1"/>
    <w:basedOn w:val="1"/>
    <w:uiPriority w:val="0"/>
    <w:rPr>
      <w:rFonts w:ascii="FangSong_GB2312" w:eastAsia="FangSong_GB2312"/>
      <w:b/>
      <w:sz w:val="32"/>
      <w:szCs w:val="32"/>
    </w:rPr>
  </w:style>
  <w:style w:type="paragraph" w:customStyle="1" w:styleId="141">
    <w:name w:val="paragraph1"/>
    <w:basedOn w:val="1"/>
    <w:uiPriority w:val="0"/>
    <w:pPr>
      <w:spacing w:after="93" w:afterLines="30" w:line="360" w:lineRule="auto"/>
      <w:ind w:firstLine="420" w:firstLineChars="200"/>
    </w:pPr>
    <w:rPr>
      <w:rFonts w:eastAsia="KaiTi_GB2312"/>
      <w:sz w:val="24"/>
      <w:szCs w:val="20"/>
    </w:rPr>
  </w:style>
  <w:style w:type="paragraph" w:customStyle="1" w:styleId="142">
    <w:name w:val="样式 标题 1标题1(cj) +"/>
    <w:basedOn w:val="8"/>
    <w:uiPriority w:val="0"/>
    <w:pPr>
      <w:tabs>
        <w:tab w:val="left" w:pos="360"/>
      </w:tabs>
      <w:autoSpaceDE w:val="0"/>
      <w:autoSpaceDN w:val="0"/>
      <w:adjustRightInd w:val="0"/>
      <w:spacing w:line="360" w:lineRule="auto"/>
      <w:jc w:val="left"/>
      <w:textAlignment w:val="baseline"/>
    </w:pPr>
    <w:rPr>
      <w:rFonts w:ascii="宋体" w:hAnsi="Arial" w:eastAsia="FangSong_GB2312"/>
      <w:bCs w:val="0"/>
      <w:color w:val="000000"/>
      <w:kern w:val="0"/>
      <w:sz w:val="32"/>
      <w:szCs w:val="20"/>
    </w:rPr>
  </w:style>
  <w:style w:type="paragraph" w:customStyle="1" w:styleId="143">
    <w:name w:val=" Char Char Char1 Char"/>
    <w:basedOn w:val="1"/>
    <w:uiPriority w:val="0"/>
    <w:pPr>
      <w:widowControl/>
      <w:spacing w:after="160" w:line="240" w:lineRule="exact"/>
      <w:jc w:val="left"/>
    </w:pPr>
    <w:rPr>
      <w:rFonts w:ascii="Verdana" w:hAnsi="Verdana" w:eastAsia="FangSong_GB2312"/>
      <w:kern w:val="0"/>
      <w:sz w:val="24"/>
      <w:szCs w:val="20"/>
      <w:lang w:eastAsia="en-US"/>
    </w:rPr>
  </w:style>
  <w:style w:type="paragraph" w:customStyle="1" w:styleId="144">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45">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146">
    <w:name w:val="p15"/>
    <w:basedOn w:val="1"/>
    <w:uiPriority w:val="0"/>
    <w:pPr>
      <w:widowControl/>
      <w:spacing w:before="120" w:line="360" w:lineRule="auto"/>
      <w:ind w:left="357" w:right="624"/>
      <w:jc w:val="left"/>
    </w:pPr>
    <w:rPr>
      <w:rFonts w:ascii="宋体" w:hAnsi="宋体" w:cs="宋体"/>
      <w:kern w:val="0"/>
      <w:sz w:val="24"/>
      <w:szCs w:val="22"/>
    </w:rPr>
  </w:style>
  <w:style w:type="paragraph" w:customStyle="1" w:styleId="147">
    <w:name w:val="正文_1"/>
    <w:qFormat/>
    <w:uiPriority w:val="0"/>
    <w:pPr>
      <w:widowControl w:val="0"/>
      <w:jc w:val="both"/>
    </w:pPr>
    <w:rPr>
      <w:kern w:val="2"/>
      <w:sz w:val="21"/>
      <w:szCs w:val="24"/>
      <w:lang w:val="en-US" w:eastAsia="zh-CN" w:bidi="ar-SA"/>
    </w:rPr>
  </w:style>
  <w:style w:type="paragraph" w:customStyle="1" w:styleId="148">
    <w:name w:val="Pa3"/>
    <w:basedOn w:val="1"/>
    <w:next w:val="1"/>
    <w:uiPriority w:val="0"/>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149">
    <w:name w:val="Default"/>
    <w:uiPriority w:val="0"/>
    <w:pPr>
      <w:widowControl w:val="0"/>
      <w:autoSpaceDE w:val="0"/>
      <w:autoSpaceDN w:val="0"/>
      <w:adjustRightInd w:val="0"/>
    </w:pPr>
    <w:rPr>
      <w:color w:val="000000"/>
      <w:sz w:val="24"/>
      <w:szCs w:val="24"/>
      <w:lang w:val="en-US" w:eastAsia="zh-CN" w:bidi="ar-SA"/>
    </w:rPr>
  </w:style>
  <w:style w:type="paragraph" w:customStyle="1" w:styleId="150">
    <w:name w:val=" Char Char Char Char Char Char Char"/>
    <w:basedOn w:val="1"/>
    <w:uiPriority w:val="0"/>
    <w:pPr>
      <w:tabs>
        <w:tab w:val="left" w:pos="432"/>
      </w:tabs>
      <w:ind w:left="432" w:hanging="432"/>
    </w:pPr>
    <w:rPr>
      <w:rFonts w:ascii="Tahoma" w:hAnsi="Tahoma"/>
      <w:sz w:val="24"/>
      <w:szCs w:val="20"/>
    </w:rPr>
  </w:style>
  <w:style w:type="paragraph" w:customStyle="1" w:styleId="151">
    <w:name w:val="大表 mt"/>
    <w:basedOn w:val="1"/>
    <w:uiPriority w:val="0"/>
    <w:pPr>
      <w:widowControl/>
      <w:jc w:val="left"/>
    </w:pPr>
    <w:rPr>
      <w:rFonts w:ascii="宋体" w:hAnsi="宋体" w:cs="宋体"/>
      <w:kern w:val="0"/>
      <w:szCs w:val="21"/>
    </w:rPr>
  </w:style>
  <w:style w:type="paragraph" w:customStyle="1" w:styleId="152">
    <w:name w:val="No Spacing"/>
    <w:qFormat/>
    <w:uiPriority w:val="0"/>
    <w:rPr>
      <w:rFonts w:eastAsia="??" w:cs="宋体"/>
      <w:sz w:val="22"/>
      <w:szCs w:val="22"/>
      <w:lang w:val="en-US" w:eastAsia="en-US" w:bidi="ar-SA"/>
    </w:rPr>
  </w:style>
  <w:style w:type="paragraph" w:customStyle="1" w:styleId="153">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154">
    <w:name w:val=" Char1 Char Char Char"/>
    <w:basedOn w:val="1"/>
    <w:uiPriority w:val="0"/>
    <w:rPr>
      <w:rFonts w:ascii="Tahoma" w:hAnsi="Tahoma"/>
      <w:sz w:val="24"/>
      <w:szCs w:val="20"/>
    </w:rPr>
  </w:style>
  <w:style w:type="paragraph" w:customStyle="1" w:styleId="155">
    <w:name w:val=" Char3 Char Char Char"/>
    <w:basedOn w:val="1"/>
    <w:uiPriority w:val="0"/>
    <w:pPr>
      <w:widowControl/>
      <w:spacing w:after="160" w:line="240" w:lineRule="exact"/>
      <w:jc w:val="left"/>
    </w:pPr>
    <w:rPr>
      <w:szCs w:val="20"/>
    </w:rPr>
  </w:style>
  <w:style w:type="paragraph" w:customStyle="1" w:styleId="156">
    <w:name w:val="索引 11"/>
    <w:basedOn w:val="1"/>
    <w:next w:val="1"/>
    <w:uiPriority w:val="0"/>
    <w:pPr>
      <w:spacing w:line="360" w:lineRule="auto"/>
    </w:pPr>
    <w:rPr>
      <w:rFonts w:ascii="FangSong_GB2312" w:hAnsi="Times New Roman" w:eastAsia="FangSong_GB2312"/>
      <w:sz w:val="24"/>
      <w:szCs w:val="20"/>
    </w:rPr>
  </w:style>
  <w:style w:type="paragraph" w:customStyle="1" w:styleId="157">
    <w:name w:val="正文缩进1"/>
    <w:basedOn w:val="1"/>
    <w:uiPriority w:val="0"/>
    <w:pPr>
      <w:autoSpaceDE w:val="0"/>
      <w:autoSpaceDN w:val="0"/>
      <w:adjustRightInd w:val="0"/>
      <w:ind w:firstLine="420"/>
      <w:jc w:val="left"/>
    </w:pPr>
    <w:rPr>
      <w:rFonts w:ascii="宋体"/>
      <w:kern w:val="0"/>
      <w:sz w:val="24"/>
      <w:szCs w:val="20"/>
    </w:rPr>
  </w:style>
  <w:style w:type="paragraph" w:customStyle="1" w:styleId="158">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159">
    <w:name w:val="正文段"/>
    <w:basedOn w:val="1"/>
    <w:uiPriority w:val="0"/>
    <w:pPr>
      <w:widowControl/>
      <w:snapToGrid w:val="0"/>
      <w:spacing w:after="50" w:afterLines="50"/>
      <w:ind w:firstLine="200" w:firstLineChars="200"/>
    </w:pPr>
    <w:rPr>
      <w:kern w:val="0"/>
      <w:sz w:val="24"/>
      <w:szCs w:val="20"/>
    </w:rPr>
  </w:style>
  <w:style w:type="paragraph" w:customStyle="1" w:styleId="160">
    <w:name w:val="Table Paragraph"/>
    <w:basedOn w:val="1"/>
    <w:qFormat/>
    <w:uiPriority w:val="99"/>
    <w:pPr>
      <w:jc w:val="left"/>
    </w:pPr>
    <w:rPr>
      <w:rFonts w:ascii="Calibri" w:hAnsi="Calibri"/>
      <w:kern w:val="0"/>
      <w:sz w:val="22"/>
      <w:szCs w:val="22"/>
      <w:lang w:eastAsia="en-US"/>
    </w:rPr>
  </w:style>
  <w:style w:type="paragraph" w:customStyle="1" w:styleId="161">
    <w:name w:val="Char1 Char Char Char"/>
    <w:basedOn w:val="1"/>
    <w:uiPriority w:val="0"/>
    <w:rPr>
      <w:rFonts w:ascii="Tahoma" w:hAnsi="Tahoma"/>
      <w:sz w:val="24"/>
      <w:szCs w:val="20"/>
    </w:rPr>
  </w:style>
  <w:style w:type="paragraph" w:customStyle="1" w:styleId="162">
    <w:name w:val="纯文本1"/>
    <w:basedOn w:val="163"/>
    <w:qFormat/>
    <w:uiPriority w:val="99"/>
    <w:pPr>
      <w:widowControl/>
      <w:jc w:val="left"/>
    </w:pPr>
    <w:rPr>
      <w:rFonts w:ascii="宋体" w:hAnsi="Courier New" w:cs="宋体"/>
    </w:rPr>
  </w:style>
  <w:style w:type="paragraph" w:customStyle="1" w:styleId="163">
    <w:name w:val="正文1"/>
    <w:qFormat/>
    <w:uiPriority w:val="99"/>
    <w:pPr>
      <w:widowControl w:val="0"/>
      <w:jc w:val="both"/>
    </w:pPr>
    <w:rPr>
      <w:rFonts w:cs="Calibri"/>
      <w:kern w:val="2"/>
      <w:sz w:val="21"/>
      <w:szCs w:val="21"/>
      <w:lang w:val="en-US" w:eastAsia="zh-CN" w:bidi="ar-SA"/>
    </w:rPr>
  </w:style>
  <w:style w:type="paragraph" w:customStyle="1" w:styleId="164">
    <w:name w:val="列出段落1"/>
    <w:basedOn w:val="1"/>
    <w:qFormat/>
    <w:uiPriority w:val="0"/>
    <w:pPr>
      <w:ind w:firstLine="420" w:firstLineChars="200"/>
    </w:pPr>
    <w:rPr>
      <w:rFonts w:ascii="等线" w:hAnsi="等线" w:eastAsia="等线"/>
    </w:rPr>
  </w:style>
  <w:style w:type="paragraph" w:customStyle="1" w:styleId="165">
    <w:name w:val="正文首行缩进:2字符"/>
    <w:basedOn w:val="1"/>
    <w:uiPriority w:val="0"/>
    <w:pPr>
      <w:spacing w:line="360" w:lineRule="auto"/>
      <w:ind w:firstLine="480" w:firstLineChars="200"/>
    </w:pPr>
    <w:rPr>
      <w:rFonts w:cs="宋体"/>
      <w:szCs w:val="20"/>
    </w:rPr>
  </w:style>
  <w:style w:type="paragraph" w:customStyle="1" w:styleId="166">
    <w:name w:val="项目圆"/>
    <w:basedOn w:val="1"/>
    <w:uiPriority w:val="0"/>
    <w:pPr>
      <w:numPr>
        <w:ilvl w:val="0"/>
        <w:numId w:val="2"/>
      </w:numPr>
      <w:tabs>
        <w:tab w:val="left" w:pos="840"/>
      </w:tabs>
      <w:spacing w:before="50" w:beforeLines="50" w:after="50" w:afterLines="50" w:line="360" w:lineRule="auto"/>
    </w:pPr>
  </w:style>
  <w:style w:type="paragraph" w:customStyle="1" w:styleId="167">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168">
    <w:name w:val="[Normal]"/>
    <w:qFormat/>
    <w:uiPriority w:val="0"/>
    <w:rPr>
      <w:rFonts w:ascii="宋体" w:hAnsi="宋体"/>
      <w:sz w:val="24"/>
      <w:szCs w:val="22"/>
      <w:lang w:val="zh-CN" w:eastAsia="zh-CN" w:bidi="ar-SA"/>
    </w:rPr>
  </w:style>
  <w:style w:type="paragraph" w:customStyle="1" w:styleId="169">
    <w:name w:val="List Paragraph"/>
    <w:basedOn w:val="1"/>
    <w:uiPriority w:val="0"/>
    <w:pPr>
      <w:ind w:firstLine="420" w:firstLineChars="200"/>
    </w:pPr>
    <w:rPr>
      <w:rFonts w:ascii="Calibri" w:hAnsi="Calibri" w:cs="Calibri"/>
      <w:szCs w:val="21"/>
    </w:rPr>
  </w:style>
  <w:style w:type="paragraph" w:customStyle="1" w:styleId="170">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1">
    <w:name w:val="样式 正文缩进 + 首行缩进:  2 字符"/>
    <w:basedOn w:val="4"/>
    <w:uiPriority w:val="0"/>
    <w:pPr>
      <w:tabs>
        <w:tab w:val="left" w:pos="840"/>
        <w:tab w:val="left" w:pos="1080"/>
      </w:tabs>
      <w:spacing w:line="360" w:lineRule="auto"/>
      <w:ind w:left="1080" w:hanging="540"/>
    </w:pPr>
    <w:rPr>
      <w:rFonts w:ascii="宋体" w:hAnsi="宋体"/>
      <w:sz w:val="24"/>
      <w:szCs w:val="24"/>
    </w:rPr>
  </w:style>
  <w:style w:type="paragraph" w:customStyle="1" w:styleId="172">
    <w:name w:val="标题1"/>
    <w:basedOn w:val="1"/>
    <w:uiPriority w:val="0"/>
    <w:pPr>
      <w:spacing w:line="360" w:lineRule="auto"/>
    </w:pPr>
    <w:rPr>
      <w:rFonts w:ascii="Calibri" w:hAnsi="Calibri"/>
      <w:b/>
      <w:sz w:val="36"/>
      <w:szCs w:val="22"/>
    </w:rPr>
  </w:style>
  <w:style w:type="paragraph" w:customStyle="1" w:styleId="173">
    <w:name w:val="Body text|3"/>
    <w:basedOn w:val="1"/>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174">
    <w:name w:val="样式 标题 1 + 段后: 0.5 行"/>
    <w:basedOn w:val="8"/>
    <w:uiPriority w:val="0"/>
    <w:pPr>
      <w:keepLines w:val="0"/>
      <w:tabs>
        <w:tab w:val="left" w:pos="360"/>
      </w:tabs>
      <w:spacing w:before="120" w:after="156" w:afterLines="50" w:line="240" w:lineRule="auto"/>
      <w:jc w:val="left"/>
    </w:pPr>
    <w:rPr>
      <w:rFonts w:ascii="宋体"/>
      <w:bCs w:val="0"/>
      <w:snapToGrid w:val="0"/>
      <w:kern w:val="0"/>
      <w:sz w:val="28"/>
      <w:szCs w:val="20"/>
    </w:rPr>
  </w:style>
  <w:style w:type="paragraph" w:customStyle="1" w:styleId="175">
    <w:name w:val="序号"/>
    <w:basedOn w:val="1"/>
    <w:uiPriority w:val="0"/>
    <w:pPr>
      <w:numPr>
        <w:ilvl w:val="0"/>
        <w:numId w:val="3"/>
      </w:numPr>
      <w:spacing w:line="360" w:lineRule="auto"/>
    </w:pPr>
    <w:rPr>
      <w:bCs/>
    </w:rPr>
  </w:style>
  <w:style w:type="paragraph" w:customStyle="1" w:styleId="176">
    <w:name w:val="正文首行缩进 21"/>
    <w:basedOn w:val="3"/>
    <w:qFormat/>
    <w:uiPriority w:val="99"/>
    <w:pPr>
      <w:spacing w:line="200" w:lineRule="atLeast"/>
      <w:ind w:firstLine="420"/>
    </w:pPr>
    <w:rPr>
      <w:rFonts w:ascii="宋体" w:hAnsi="Courier New"/>
      <w:spacing w:val="-4"/>
      <w:sz w:val="18"/>
    </w:rPr>
  </w:style>
  <w:style w:type="paragraph" w:customStyle="1" w:styleId="177">
    <w:name w:val="p16"/>
    <w:basedOn w:val="1"/>
    <w:uiPriority w:val="0"/>
    <w:pPr>
      <w:widowControl/>
      <w:spacing w:after="120" w:line="480" w:lineRule="auto"/>
      <w:ind w:left="420"/>
    </w:pPr>
    <w:rPr>
      <w:rFonts w:ascii="Calibri" w:hAnsi="Calibri"/>
      <w:kern w:val="0"/>
      <w:szCs w:val="21"/>
    </w:rPr>
  </w:style>
  <w:style w:type="paragraph" w:customStyle="1" w:styleId="178">
    <w:name w:val="文档正文 Char"/>
    <w:basedOn w:val="1"/>
    <w:uiPriority w:val="0"/>
    <w:pPr>
      <w:adjustRightInd w:val="0"/>
      <w:spacing w:line="500" w:lineRule="exact"/>
      <w:ind w:firstLine="567"/>
      <w:textAlignment w:val="baseline"/>
    </w:pPr>
    <w:rPr>
      <w:rFonts w:ascii="FangSong_GB2312" w:eastAsia="FangSong_GB2312"/>
      <w:sz w:val="28"/>
    </w:rPr>
  </w:style>
  <w:style w:type="paragraph" w:customStyle="1" w:styleId="179">
    <w:name w:val="p0"/>
    <w:basedOn w:val="1"/>
    <w:uiPriority w:val="0"/>
    <w:pPr>
      <w:widowControl/>
      <w:spacing w:before="100" w:beforeAutospacing="1" w:after="100" w:afterAutospacing="1"/>
      <w:jc w:val="left"/>
    </w:pPr>
    <w:rPr>
      <w:rFonts w:ascii="宋体" w:hAnsi="宋体"/>
      <w:kern w:val="0"/>
      <w:sz w:val="24"/>
      <w:szCs w:val="20"/>
    </w:rPr>
  </w:style>
  <w:style w:type="paragraph" w:customStyle="1" w:styleId="180">
    <w:name w:val=" Char Char Char"/>
    <w:basedOn w:val="1"/>
    <w:uiPriority w:val="0"/>
  </w:style>
  <w:style w:type="paragraph" w:customStyle="1" w:styleId="181">
    <w:name w:val=" Char"/>
    <w:basedOn w:val="1"/>
    <w:uiPriority w:val="0"/>
    <w:pPr>
      <w:widowControl/>
      <w:spacing w:after="160" w:line="240" w:lineRule="exact"/>
      <w:jc w:val="left"/>
    </w:pPr>
    <w:rPr>
      <w:rFonts w:ascii="Verdana" w:hAnsi="Verdana"/>
      <w:kern w:val="0"/>
      <w:sz w:val="20"/>
      <w:szCs w:val="20"/>
      <w:lang w:eastAsia="en-US"/>
    </w:rPr>
  </w:style>
  <w:style w:type="paragraph" w:customStyle="1" w:styleId="182">
    <w:name w:val="（1）"/>
    <w:basedOn w:val="1"/>
    <w:qFormat/>
    <w:uiPriority w:val="0"/>
    <w:pPr>
      <w:numPr>
        <w:ilvl w:val="0"/>
        <w:numId w:val="1"/>
      </w:numPr>
      <w:tabs>
        <w:tab w:val="left" w:pos="961"/>
      </w:tabs>
      <w:spacing w:line="360" w:lineRule="auto"/>
    </w:pPr>
    <w:rPr>
      <w:sz w:val="24"/>
    </w:rPr>
  </w:style>
  <w:style w:type="paragraph" w:customStyle="1" w:styleId="183">
    <w:name w:val="样式 正文（首行缩进两字） + 首行缩进:  2 字符 段后: 0.5 行 行距: 1.5 倍行距"/>
    <w:basedOn w:val="4"/>
    <w:uiPriority w:val="0"/>
    <w:pPr>
      <w:spacing w:line="360" w:lineRule="auto"/>
      <w:ind w:firstLineChars="200"/>
    </w:pPr>
    <w:rPr>
      <w:sz w:val="24"/>
    </w:rPr>
  </w:style>
  <w:style w:type="paragraph" w:customStyle="1" w:styleId="184">
    <w:name w:val="列出段落2"/>
    <w:basedOn w:val="1"/>
    <w:qFormat/>
    <w:uiPriority w:val="99"/>
    <w:pPr>
      <w:ind w:firstLine="420" w:firstLineChars="200"/>
    </w:pPr>
    <w:rPr>
      <w:rFonts w:ascii="Calibri" w:hAnsi="Calibri" w:eastAsia="PMingLiU"/>
      <w:szCs w:val="22"/>
    </w:rPr>
  </w:style>
  <w:style w:type="paragraph" w:customStyle="1" w:styleId="185">
    <w:name w:val="Normal Indent1"/>
    <w:basedOn w:val="1"/>
    <w:qFormat/>
    <w:uiPriority w:val="0"/>
    <w:pPr>
      <w:ind w:firstLine="420" w:firstLineChars="200"/>
    </w:pPr>
  </w:style>
  <w:style w:type="paragraph" w:customStyle="1" w:styleId="186">
    <w:name w:val="普通(网站)_0"/>
    <w:basedOn w:val="147"/>
    <w:unhideWhenUsed/>
    <w:uiPriority w:val="0"/>
    <w:pPr>
      <w:widowControl/>
      <w:spacing w:before="100" w:beforeAutospacing="1" w:after="100" w:afterAutospacing="1"/>
      <w:jc w:val="left"/>
    </w:pPr>
    <w:rPr>
      <w:rFonts w:ascii="宋体" w:hAnsi="宋体"/>
      <w:kern w:val="0"/>
      <w:sz w:val="24"/>
      <w:szCs w:val="22"/>
    </w:rPr>
  </w:style>
  <w:style w:type="paragraph" w:customStyle="1" w:styleId="187">
    <w:name w:val="默认段落字体 Para Char Char Char Char Char Char Char Char Char1 Char Char Char Char"/>
    <w:basedOn w:val="1"/>
    <w:uiPriority w:val="0"/>
    <w:rPr>
      <w:rFonts w:ascii="Tahoma" w:hAnsi="Tahoma"/>
      <w:sz w:val="24"/>
      <w:szCs w:val="20"/>
    </w:rPr>
  </w:style>
  <w:style w:type="paragraph" w:styleId="188">
    <w:name w:val="List Paragraph"/>
    <w:basedOn w:val="1"/>
    <w:qFormat/>
    <w:uiPriority w:val="99"/>
    <w:pPr>
      <w:ind w:firstLine="420" w:firstLineChars="200"/>
    </w:pPr>
  </w:style>
  <w:style w:type="paragraph" w:customStyle="1" w:styleId="189">
    <w:name w:val="正文格式"/>
    <w:basedOn w:val="1"/>
    <w:uiPriority w:val="0"/>
    <w:pPr>
      <w:widowControl/>
      <w:adjustRightInd w:val="0"/>
      <w:snapToGrid w:val="0"/>
      <w:spacing w:line="360" w:lineRule="auto"/>
      <w:ind w:firstLine="482"/>
      <w:textAlignment w:val="baseline"/>
    </w:pPr>
    <w:rPr>
      <w:kern w:val="0"/>
      <w:sz w:val="24"/>
      <w:szCs w:val="20"/>
    </w:rPr>
  </w:style>
  <w:style w:type="paragraph" w:customStyle="1" w:styleId="190">
    <w:name w:val="正文 A"/>
    <w:uiPriority w:val="0"/>
    <w:pPr>
      <w:widowControl w:val="0"/>
      <w:jc w:val="both"/>
    </w:pPr>
    <w:rPr>
      <w:rFonts w:eastAsia="ヒラギノ角ゴ Pro W3"/>
      <w:color w:val="000000"/>
      <w:kern w:val="2"/>
      <w:sz w:val="21"/>
      <w:lang w:val="en-US" w:eastAsia="zh-CN" w:bidi="ar-SA"/>
    </w:rPr>
  </w:style>
  <w:style w:type="paragraph" w:customStyle="1" w:styleId="191">
    <w:name w:val=" 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2">
    <w:name w:val="表格文字"/>
    <w:basedOn w:val="1"/>
    <w:next w:val="6"/>
    <w:uiPriority w:val="0"/>
    <w:pPr>
      <w:jc w:val="left"/>
      <w:textAlignment w:val="top"/>
    </w:pPr>
    <w:rPr>
      <w:sz w:val="18"/>
    </w:rPr>
  </w:style>
  <w:style w:type="paragraph" w:styleId="193">
    <w:name w:val=""/>
    <w:basedOn w:val="8"/>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94">
    <w:name w:val=" Char1"/>
    <w:basedOn w:val="1"/>
    <w:uiPriority w:val="0"/>
    <w:rPr>
      <w:rFonts w:ascii="FangSong_GB2312" w:eastAsia="FangSong_GB2312"/>
      <w:b/>
      <w:sz w:val="32"/>
      <w:szCs w:val="32"/>
    </w:rPr>
  </w:style>
  <w:style w:type="paragraph" w:customStyle="1" w:styleId="195">
    <w:name w:val="Char Char Char"/>
    <w:basedOn w:val="1"/>
    <w:uiPriority w:val="0"/>
    <w:pPr>
      <w:widowControl/>
      <w:spacing w:after="160" w:line="240" w:lineRule="exact"/>
      <w:jc w:val="left"/>
    </w:pPr>
  </w:style>
  <w:style w:type="paragraph" w:customStyle="1" w:styleId="196">
    <w:name w:val="Body text|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table" w:customStyle="1" w:styleId="197">
    <w:name w:val="浅色网格 - 强调文字颜色 11"/>
    <w:basedOn w:val="38"/>
    <w:uiPriority w:val="62"/>
    <w:pPr>
      <w:spacing w:after="0" w:line="240" w:lineRule="auto"/>
    </w:pPr>
    <w:tblPr>
      <w:tblStyle w:val="38"/>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ascii="Univers 57 Condensed" w:hAnsi="Univers 57 Condensed" w:eastAsia="黑体" w:cs="Times New Roman"/>
        <w:b/>
        <w:bCs/>
      </w:rPr>
      <w:tblPr>
        <w:tblStyle w:val="38"/>
      </w:tbl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ascii="Univers 57 Condensed" w:hAnsi="Univers 57 Condensed" w:eastAsia="黑体" w:cs="Times New Roman"/>
        <w:b/>
        <w:bCs/>
      </w:rPr>
      <w:tblPr>
        <w:tblStyle w:val="38"/>
      </w:tbl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ascii="Univers 57 Condensed" w:hAnsi="Univers 57 Condensed" w:eastAsia="黑体" w:cs="Times New Roman"/>
        <w:b/>
        <w:bCs/>
      </w:rPr>
      <w:tblPr>
        <w:tblStyle w:val="38"/>
      </w:tblPr>
    </w:tblStylePr>
    <w:tblStylePr w:type="lastCol">
      <w:rPr>
        <w:rFonts w:ascii="Univers 57 Condensed" w:hAnsi="Univers 57 Condensed" w:eastAsia="黑体" w:cs="Times New Roman"/>
        <w:b/>
        <w:bCs/>
      </w:rPr>
      <w:tblPr>
        <w:tblStyle w:val="38"/>
      </w:tbl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blPr>
        <w:tblStyle w:val="38"/>
      </w:tblPr>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blPr>
        <w:tblStyle w:val="38"/>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blPr>
        <w:tblStyle w:val="38"/>
      </w:tblPr>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5476</Words>
  <Characters>31216</Characters>
  <Lines>260</Lines>
  <Paragraphs>73</Paragraphs>
  <TotalTime>6</TotalTime>
  <ScaleCrop>false</ScaleCrop>
  <LinksUpToDate>false</LinksUpToDate>
  <CharactersWithSpaces>36619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2020-04-30T08:33:00Z</dcterms:created>
  <dc:creator>serena</dc:creator>
  <cp:lastModifiedBy>WPS_1701756769</cp:lastModifiedBy>
  <cp:lastPrinted>2021-03-09T08:36:00Z</cp:lastPrinted>
  <dcterms:modified xsi:type="dcterms:W3CDTF">2024-02-26T03:00:09Z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B4789960B4034CDCBD57CAC904DAF2A8_13</vt:lpwstr>
  </property>
</Properties>
</file>