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cs="Arial Unicode MS"/>
          <w:bCs/>
          <w:sz w:val="32"/>
          <w:szCs w:val="32"/>
          <w:lang w:eastAsia="zh-CN"/>
        </w:rPr>
      </w:pPr>
    </w:p>
    <w:p>
      <w:pPr>
        <w:spacing w:line="500" w:lineRule="exact"/>
        <w:ind w:right="532" w:firstLine="321" w:firstLineChars="100"/>
        <w:rPr>
          <w:rFonts w:hint="eastAsia" w:ascii="宋体" w:hAnsi="宋体"/>
          <w:b w:val="0"/>
          <w:bCs w:val="0"/>
          <w:sz w:val="32"/>
          <w:szCs w:val="32"/>
          <w:lang w:eastAsia="zh-CN"/>
        </w:rPr>
      </w:pPr>
      <w:r>
        <w:rPr>
          <w:rFonts w:hint="eastAsia" w:ascii="宋体" w:hAnsi="宋体"/>
          <w:b/>
          <w:bCs/>
          <w:sz w:val="32"/>
          <w:szCs w:val="32"/>
          <w:lang w:eastAsia="zh-CN"/>
        </w:rPr>
        <w:t>杭州市临安区第一人民医院医疗设备</w:t>
      </w:r>
      <w:r>
        <w:rPr>
          <w:rFonts w:hint="eastAsia" w:ascii="宋体" w:hAnsi="宋体"/>
          <w:b w:val="0"/>
          <w:bCs w:val="0"/>
          <w:sz w:val="32"/>
          <w:szCs w:val="32"/>
          <w:lang w:eastAsia="zh-CN"/>
        </w:rPr>
        <w:t>[YLSB2021-011]</w:t>
      </w:r>
    </w:p>
    <w:p>
      <w:pPr>
        <w:ind w:right="-110" w:firstLine="2800" w:firstLineChars="1000"/>
        <w:rPr>
          <w:rFonts w:hint="eastAsia" w:ascii="宋体" w:hAnsi="宋体" w:cs="Arial Unicode MS"/>
          <w:b w:val="0"/>
          <w:bCs w:val="0"/>
          <w:color w:val="000000" w:themeColor="text1"/>
          <w:sz w:val="28"/>
          <w:szCs w:val="28"/>
          <w14:textFill>
            <w14:solidFill>
              <w14:schemeClr w14:val="tx1"/>
            </w14:solidFill>
          </w14:textFill>
        </w:rPr>
      </w:pPr>
    </w:p>
    <w:p>
      <w:pPr>
        <w:ind w:right="-110" w:firstLine="2800" w:firstLineChars="1000"/>
        <w:rPr>
          <w:rFonts w:ascii="宋体" w:hAnsi="宋体" w:cs="Arial Unicode MS"/>
          <w:b w:val="0"/>
          <w:bCs w:val="0"/>
          <w:color w:val="000000" w:themeColor="text1"/>
          <w:sz w:val="28"/>
          <w:szCs w:val="28"/>
          <w14:textFill>
            <w14:solidFill>
              <w14:schemeClr w14:val="tx1"/>
            </w14:solidFill>
          </w14:textFill>
        </w:rPr>
      </w:pPr>
      <w:r>
        <w:rPr>
          <w:rFonts w:hint="eastAsia" w:ascii="宋体" w:hAnsi="宋体" w:cs="Arial Unicode MS"/>
          <w:b w:val="0"/>
          <w:bCs w:val="0"/>
          <w:color w:val="000000" w:themeColor="text1"/>
          <w:sz w:val="28"/>
          <w:szCs w:val="28"/>
          <w14:textFill>
            <w14:solidFill>
              <w14:schemeClr w14:val="tx1"/>
            </w14:solidFill>
          </w14:textFill>
        </w:rPr>
        <w:t>项目编号:</w:t>
      </w:r>
      <w:r>
        <w:rPr>
          <w:rFonts w:hint="eastAsia" w:ascii="宋体" w:hAnsi="宋体"/>
          <w:b w:val="0"/>
          <w:bCs w:val="0"/>
          <w:color w:val="000000" w:themeColor="text1"/>
          <w14:textFill>
            <w14:solidFill>
              <w14:schemeClr w14:val="tx1"/>
            </w14:solidFill>
          </w14:textFill>
        </w:rPr>
        <w:t xml:space="preserve"> </w:t>
      </w:r>
      <w:r>
        <w:rPr>
          <w:rFonts w:hint="eastAsia" w:ascii="宋体" w:hAnsi="宋体" w:cs="Arial Unicode MS"/>
          <w:b w:val="0"/>
          <w:bCs w:val="0"/>
          <w:color w:val="000000" w:themeColor="text1"/>
          <w:sz w:val="28"/>
          <w:szCs w:val="28"/>
          <w:lang w:val="en-US" w:eastAsia="zh-CN"/>
          <w14:textFill>
            <w14:solidFill>
              <w14:schemeClr w14:val="tx1"/>
            </w14:solidFill>
          </w14:textFill>
        </w:rPr>
        <w:t>LA</w:t>
      </w:r>
      <w:r>
        <w:rPr>
          <w:rFonts w:hint="eastAsia" w:ascii="宋体" w:hAnsi="宋体" w:cs="Arial Unicode MS"/>
          <w:b w:val="0"/>
          <w:bCs w:val="0"/>
          <w:color w:val="000000" w:themeColor="text1"/>
          <w:sz w:val="28"/>
          <w:szCs w:val="28"/>
          <w14:textFill>
            <w14:solidFill>
              <w14:schemeClr w14:val="tx1"/>
            </w14:solidFill>
          </w14:textFill>
        </w:rPr>
        <w:t>[202</w:t>
      </w:r>
      <w:r>
        <w:rPr>
          <w:rFonts w:hint="eastAsia" w:ascii="宋体" w:hAnsi="宋体" w:cs="Arial Unicode MS"/>
          <w:b w:val="0"/>
          <w:bCs w:val="0"/>
          <w:color w:val="000000" w:themeColor="text1"/>
          <w:sz w:val="28"/>
          <w:szCs w:val="28"/>
          <w:lang w:val="en-US" w:eastAsia="zh-CN"/>
          <w14:textFill>
            <w14:solidFill>
              <w14:schemeClr w14:val="tx1"/>
            </w14:solidFill>
          </w14:textFill>
        </w:rPr>
        <w:t>1</w:t>
      </w:r>
      <w:r>
        <w:rPr>
          <w:rFonts w:hint="eastAsia" w:ascii="宋体" w:hAnsi="宋体" w:cs="Arial Unicode MS"/>
          <w:b w:val="0"/>
          <w:bCs w:val="0"/>
          <w:color w:val="000000" w:themeColor="text1"/>
          <w:sz w:val="28"/>
          <w:szCs w:val="28"/>
          <w14:textFill>
            <w14:solidFill>
              <w14:schemeClr w14:val="tx1"/>
            </w14:solidFill>
          </w14:textFill>
        </w:rPr>
        <w:t>]</w:t>
      </w:r>
      <w:r>
        <w:rPr>
          <w:rFonts w:hint="eastAsia" w:ascii="宋体" w:hAnsi="宋体" w:cs="Arial Unicode MS"/>
          <w:b w:val="0"/>
          <w:bCs w:val="0"/>
          <w:color w:val="000000" w:themeColor="text1"/>
          <w:sz w:val="28"/>
          <w:szCs w:val="28"/>
          <w:lang w:val="en-US" w:eastAsia="zh-CN"/>
          <w14:textFill>
            <w14:solidFill>
              <w14:schemeClr w14:val="tx1"/>
            </w14:solidFill>
          </w14:textFill>
        </w:rPr>
        <w:t>786</w:t>
      </w:r>
      <w:r>
        <w:rPr>
          <w:rFonts w:hint="eastAsia" w:ascii="宋体" w:hAnsi="宋体" w:cs="Arial Unicode MS"/>
          <w:b w:val="0"/>
          <w:bCs w:val="0"/>
          <w:color w:val="000000" w:themeColor="text1"/>
          <w:sz w:val="28"/>
          <w:szCs w:val="28"/>
          <w14:textFill>
            <w14:solidFill>
              <w14:schemeClr w14:val="tx1"/>
            </w14:solidFill>
          </w14:textFill>
        </w:rPr>
        <w:t>号</w:t>
      </w:r>
    </w:p>
    <w:p>
      <w:pPr>
        <w:pStyle w:val="13"/>
        <w:ind w:firstLine="210"/>
        <w:rPr>
          <w:rFonts w:ascii="宋体" w:hAnsi="宋体"/>
        </w:rPr>
      </w:pPr>
    </w:p>
    <w:p>
      <w:pPr>
        <w:ind w:right="-110"/>
        <w:jc w:val="center"/>
        <w:rPr>
          <w:rFonts w:ascii="宋体" w:hAnsi="宋体"/>
          <w:b/>
          <w:spacing w:val="28"/>
          <w:sz w:val="36"/>
          <w:szCs w:val="36"/>
        </w:rPr>
      </w:pPr>
    </w:p>
    <w:p>
      <w:pPr>
        <w:ind w:right="-110" w:firstLine="2922" w:firstLineChars="700"/>
        <w:jc w:val="both"/>
        <w:rPr>
          <w:rFonts w:ascii="宋体" w:hAnsi="宋体"/>
          <w:b/>
          <w:spacing w:val="28"/>
          <w:sz w:val="36"/>
          <w:szCs w:val="36"/>
        </w:rPr>
      </w:pPr>
      <w:r>
        <w:rPr>
          <w:rFonts w:hint="eastAsia" w:ascii="宋体" w:hAnsi="宋体"/>
          <w:b/>
          <w:spacing w:val="28"/>
          <w:sz w:val="36"/>
          <w:szCs w:val="36"/>
        </w:rPr>
        <w:t>公 开 招 标 文 件</w:t>
      </w:r>
    </w:p>
    <w:p>
      <w:pPr>
        <w:pStyle w:val="15"/>
        <w:spacing w:before="120" w:beforeLines="0" w:after="120" w:afterLines="0" w:line="360" w:lineRule="auto"/>
        <w:jc w:val="center"/>
        <w:rPr>
          <w:rFonts w:hint="eastAsia" w:ascii="宋体" w:hAnsi="宋体" w:eastAsia="宋体" w:cs="宋体"/>
          <w:b/>
          <w:bCs/>
          <w:sz w:val="36"/>
          <w:szCs w:val="36"/>
        </w:rPr>
      </w:pPr>
      <w:r>
        <w:rPr>
          <w:rFonts w:hint="eastAsia" w:ascii="宋体" w:hAnsi="宋体" w:eastAsia="宋体" w:cs="宋体"/>
          <w:b/>
          <w:color w:val="000000" w:themeColor="text1"/>
          <w:sz w:val="36"/>
          <w:szCs w:val="36"/>
          <w14:textFill>
            <w14:solidFill>
              <w14:schemeClr w14:val="tx1"/>
            </w14:solidFill>
          </w14:textFill>
        </w:rPr>
        <w:t>（电子</w:t>
      </w:r>
      <w:r>
        <w:rPr>
          <w:rFonts w:hint="eastAsia" w:hAnsi="宋体" w:cs="宋体"/>
          <w:b/>
          <w:color w:val="000000" w:themeColor="text1"/>
          <w:sz w:val="36"/>
          <w:szCs w:val="36"/>
          <w:lang w:eastAsia="zh-CN"/>
          <w14:textFill>
            <w14:solidFill>
              <w14:schemeClr w14:val="tx1"/>
            </w14:solidFill>
          </w14:textFill>
        </w:rPr>
        <w:t>交易</w:t>
      </w:r>
      <w:r>
        <w:rPr>
          <w:rFonts w:hint="eastAsia" w:ascii="宋体" w:hAnsi="宋体" w:eastAsia="宋体" w:cs="宋体"/>
          <w:b/>
          <w:color w:val="000000" w:themeColor="text1"/>
          <w:sz w:val="36"/>
          <w:szCs w:val="36"/>
          <w14:textFill>
            <w14:solidFill>
              <w14:schemeClr w14:val="tx1"/>
            </w14:solidFill>
          </w14:textFill>
        </w:rPr>
        <w:t>）</w:t>
      </w:r>
    </w:p>
    <w:p>
      <w:pPr>
        <w:pStyle w:val="15"/>
        <w:spacing w:before="120" w:beforeLines="0" w:after="120" w:afterLines="0" w:line="360" w:lineRule="auto"/>
        <w:jc w:val="center"/>
        <w:rPr>
          <w:rFonts w:hAnsi="宋体" w:cs="Arial Unicode MS"/>
          <w:b/>
          <w:bCs/>
          <w:sz w:val="32"/>
          <w:szCs w:val="32"/>
        </w:rPr>
      </w:pPr>
    </w:p>
    <w:p>
      <w:pPr>
        <w:pStyle w:val="15"/>
        <w:spacing w:before="120" w:beforeLines="0" w:after="120" w:afterLines="0" w:line="360" w:lineRule="auto"/>
        <w:jc w:val="center"/>
        <w:rPr>
          <w:rFonts w:hAnsi="宋体" w:cs="Arial Unicode MS"/>
          <w:b/>
          <w:bCs/>
          <w:sz w:val="32"/>
          <w:szCs w:val="32"/>
        </w:rPr>
      </w:pPr>
    </w:p>
    <w:p>
      <w:pPr>
        <w:pStyle w:val="15"/>
        <w:spacing w:before="120" w:beforeLines="0" w:after="120" w:afterLines="0" w:line="360" w:lineRule="auto"/>
        <w:jc w:val="center"/>
        <w:rPr>
          <w:rFonts w:hAnsi="宋体" w:cs="Arial Unicode MS"/>
          <w:b/>
          <w:bCs/>
          <w:sz w:val="32"/>
          <w:szCs w:val="32"/>
        </w:rPr>
      </w:pPr>
    </w:p>
    <w:p>
      <w:pPr>
        <w:pStyle w:val="15"/>
        <w:spacing w:before="120" w:beforeLines="0" w:after="120" w:afterLines="0" w:line="360" w:lineRule="auto"/>
        <w:jc w:val="center"/>
        <w:rPr>
          <w:rFonts w:hAnsi="宋体" w:cs="Arial Unicode MS"/>
          <w:b/>
          <w:color w:val="000000"/>
          <w:sz w:val="32"/>
        </w:rPr>
      </w:pPr>
    </w:p>
    <w:p>
      <w:pPr>
        <w:spacing w:line="500" w:lineRule="exact"/>
        <w:ind w:right="532" w:firstLine="960" w:firstLineChars="300"/>
        <w:rPr>
          <w:rFonts w:hint="eastAsia" w:ascii="宋体" w:hAnsi="宋体" w:eastAsia="宋体"/>
          <w:sz w:val="32"/>
          <w:szCs w:val="32"/>
          <w:lang w:eastAsia="zh-CN"/>
        </w:rPr>
      </w:pPr>
      <w:r>
        <w:rPr>
          <w:rFonts w:hint="eastAsia" w:ascii="宋体" w:hAnsi="宋体"/>
          <w:sz w:val="32"/>
          <w:szCs w:val="32"/>
        </w:rPr>
        <w:t>采购单位：</w:t>
      </w:r>
      <w:r>
        <w:rPr>
          <w:rFonts w:hint="eastAsia" w:ascii="宋体" w:hAnsi="宋体"/>
          <w:sz w:val="32"/>
          <w:szCs w:val="32"/>
          <w:lang w:eastAsia="zh-CN"/>
        </w:rPr>
        <w:t>杭州市临安区第一人民医院</w:t>
      </w:r>
    </w:p>
    <w:p>
      <w:pPr>
        <w:pStyle w:val="13"/>
        <w:ind w:firstLine="210"/>
        <w:rPr>
          <w:rFonts w:ascii="宋体" w:hAnsi="宋体"/>
        </w:rPr>
      </w:pPr>
    </w:p>
    <w:p>
      <w:pPr>
        <w:spacing w:line="500" w:lineRule="exact"/>
        <w:ind w:right="532" w:firstLine="960" w:firstLineChars="300"/>
        <w:rPr>
          <w:rFonts w:ascii="宋体" w:hAnsi="宋体"/>
          <w:sz w:val="32"/>
          <w:szCs w:val="32"/>
        </w:rPr>
      </w:pPr>
      <w:r>
        <w:rPr>
          <w:rFonts w:hint="eastAsia" w:ascii="宋体" w:hAnsi="宋体"/>
          <w:sz w:val="32"/>
          <w:szCs w:val="32"/>
        </w:rPr>
        <w:t>采购机构：浙江中际工程项目管理有限公司</w:t>
      </w:r>
    </w:p>
    <w:p>
      <w:pPr>
        <w:pStyle w:val="13"/>
        <w:ind w:firstLine="210"/>
        <w:rPr>
          <w:rFonts w:ascii="宋体" w:hAnsi="宋体"/>
        </w:rPr>
      </w:pPr>
    </w:p>
    <w:p>
      <w:pPr>
        <w:spacing w:line="500" w:lineRule="exact"/>
        <w:ind w:right="532" w:firstLine="960" w:firstLineChars="300"/>
        <w:rPr>
          <w:rFonts w:ascii="宋体" w:hAnsi="宋体"/>
          <w:sz w:val="32"/>
          <w:szCs w:val="32"/>
        </w:rPr>
      </w:pPr>
      <w:r>
        <w:rPr>
          <w:rFonts w:hint="eastAsia" w:ascii="宋体" w:hAnsi="宋体"/>
          <w:sz w:val="32"/>
          <w:szCs w:val="32"/>
        </w:rPr>
        <w:t>备案单位：杭州市临安区政府采购办公室</w:t>
      </w:r>
    </w:p>
    <w:p>
      <w:pPr>
        <w:pStyle w:val="13"/>
        <w:ind w:firstLine="210"/>
        <w:rPr>
          <w:rFonts w:ascii="宋体" w:hAnsi="宋体"/>
        </w:rPr>
      </w:pPr>
    </w:p>
    <w:p>
      <w:pPr>
        <w:spacing w:line="500" w:lineRule="exact"/>
        <w:ind w:right="532" w:firstLine="960" w:firstLineChars="300"/>
        <w:rPr>
          <w:rFonts w:ascii="宋体" w:hAnsi="宋体"/>
          <w:sz w:val="32"/>
          <w:szCs w:val="32"/>
        </w:rPr>
      </w:pPr>
      <w:r>
        <w:rPr>
          <w:rFonts w:hint="eastAsia" w:ascii="宋体" w:hAnsi="宋体"/>
          <w:sz w:val="32"/>
          <w:szCs w:val="32"/>
        </w:rPr>
        <w:t>日    期: 202</w:t>
      </w:r>
      <w:r>
        <w:rPr>
          <w:rFonts w:hint="eastAsia" w:ascii="宋体" w:hAnsi="宋体"/>
          <w:sz w:val="32"/>
          <w:szCs w:val="32"/>
          <w:lang w:val="en-US" w:eastAsia="zh-CN"/>
        </w:rPr>
        <w:t>1</w:t>
      </w:r>
      <w:r>
        <w:rPr>
          <w:rFonts w:hint="eastAsia" w:ascii="宋体" w:hAnsi="宋体"/>
          <w:sz w:val="32"/>
          <w:szCs w:val="32"/>
        </w:rPr>
        <w:t>年</w:t>
      </w:r>
      <w:r>
        <w:rPr>
          <w:rFonts w:hint="eastAsia" w:ascii="宋体" w:hAnsi="宋体"/>
          <w:sz w:val="32"/>
          <w:szCs w:val="32"/>
          <w:lang w:val="en-US" w:eastAsia="zh-CN"/>
        </w:rPr>
        <w:t>6</w:t>
      </w:r>
      <w:r>
        <w:rPr>
          <w:rFonts w:hint="eastAsia" w:ascii="宋体" w:hAnsi="宋体"/>
          <w:sz w:val="32"/>
          <w:szCs w:val="32"/>
        </w:rPr>
        <w:t>月</w:t>
      </w:r>
    </w:p>
    <w:p>
      <w:pPr>
        <w:rPr>
          <w:rFonts w:ascii="宋体" w:hAnsi="宋体"/>
        </w:rPr>
      </w:pPr>
    </w:p>
    <w:p>
      <w:pPr>
        <w:pStyle w:val="13"/>
        <w:ind w:firstLine="210"/>
        <w:rPr>
          <w:rFonts w:ascii="宋体" w:hAnsi="宋体"/>
        </w:rPr>
      </w:pPr>
    </w:p>
    <w:p>
      <w:pPr>
        <w:pStyle w:val="13"/>
        <w:ind w:firstLine="210"/>
        <w:rPr>
          <w:rFonts w:ascii="宋体" w:hAnsi="宋体"/>
        </w:rPr>
      </w:pPr>
    </w:p>
    <w:p>
      <w:pPr>
        <w:pStyle w:val="13"/>
        <w:ind w:firstLine="210"/>
        <w:rPr>
          <w:rFonts w:ascii="宋体" w:hAnsi="宋体"/>
        </w:rPr>
      </w:pPr>
    </w:p>
    <w:p>
      <w:pPr>
        <w:pStyle w:val="13"/>
        <w:ind w:firstLine="210"/>
        <w:rPr>
          <w:rFonts w:ascii="宋体" w:hAnsi="宋体"/>
        </w:rPr>
      </w:pPr>
    </w:p>
    <w:p>
      <w:pPr>
        <w:pStyle w:val="13"/>
        <w:ind w:firstLine="210"/>
        <w:rPr>
          <w:rFonts w:ascii="宋体" w:hAnsi="宋体"/>
        </w:rPr>
      </w:pPr>
    </w:p>
    <w:p>
      <w:pPr>
        <w:pStyle w:val="13"/>
        <w:ind w:firstLine="210"/>
        <w:rPr>
          <w:rFonts w:ascii="宋体" w:hAnsi="宋体"/>
        </w:rPr>
      </w:pPr>
    </w:p>
    <w:p>
      <w:pPr>
        <w:pStyle w:val="13"/>
        <w:ind w:firstLine="210"/>
        <w:rPr>
          <w:rFonts w:ascii="宋体" w:hAnsi="宋体"/>
        </w:rPr>
      </w:pPr>
    </w:p>
    <w:p>
      <w:pPr>
        <w:pStyle w:val="13"/>
        <w:ind w:firstLine="210"/>
        <w:rPr>
          <w:rFonts w:ascii="宋体" w:hAnsi="宋体"/>
        </w:rPr>
        <w:sectPr>
          <w:footerReference r:id="rId3" w:type="default"/>
          <w:pgSz w:w="11906" w:h="16838"/>
          <w:pgMar w:top="1474" w:right="1133" w:bottom="935" w:left="1531" w:header="851" w:footer="850" w:gutter="0"/>
          <w:pgBorders>
            <w:top w:val="none" w:sz="0" w:space="0"/>
            <w:left w:val="none" w:sz="0" w:space="0"/>
            <w:bottom w:val="none" w:sz="0" w:space="0"/>
            <w:right w:val="none" w:sz="0" w:space="0"/>
          </w:pgBorders>
          <w:pgNumType w:start="1"/>
          <w:cols w:space="720" w:num="1"/>
          <w:docGrid w:linePitch="312" w:charSpace="0"/>
        </w:sectPr>
      </w:pPr>
    </w:p>
    <w:p>
      <w:pPr>
        <w:pStyle w:val="13"/>
        <w:ind w:firstLine="210"/>
        <w:rPr>
          <w:rFonts w:ascii="宋体" w:hAnsi="宋体"/>
        </w:rPr>
      </w:pPr>
    </w:p>
    <w:p>
      <w:pPr>
        <w:pStyle w:val="13"/>
        <w:ind w:firstLine="0" w:firstLineChars="0"/>
        <w:rPr>
          <w:rFonts w:ascii="宋体" w:hAnsi="宋体"/>
        </w:rPr>
      </w:pPr>
    </w:p>
    <w:p>
      <w:pPr>
        <w:pStyle w:val="15"/>
        <w:spacing w:before="120" w:after="120" w:line="360" w:lineRule="auto"/>
        <w:jc w:val="center"/>
        <w:rPr>
          <w:rFonts w:hAnsi="宋体"/>
          <w:b/>
          <w:color w:val="000000"/>
          <w:sz w:val="44"/>
          <w:szCs w:val="44"/>
        </w:rPr>
      </w:pPr>
      <w:r>
        <w:rPr>
          <w:rFonts w:hint="eastAsia" w:hAnsi="宋体"/>
          <w:b/>
          <w:color w:val="000000"/>
          <w:sz w:val="44"/>
          <w:szCs w:val="44"/>
        </w:rPr>
        <w:t>目    录</w:t>
      </w:r>
    </w:p>
    <w:p>
      <w:pPr>
        <w:pStyle w:val="15"/>
        <w:spacing w:before="120" w:after="120" w:line="360" w:lineRule="auto"/>
        <w:jc w:val="center"/>
        <w:rPr>
          <w:rFonts w:hAnsi="宋体"/>
          <w:color w:val="000000"/>
          <w:sz w:val="32"/>
          <w:szCs w:val="32"/>
        </w:rPr>
      </w:pPr>
    </w:p>
    <w:p>
      <w:pPr>
        <w:spacing w:before="120" w:beforeLines="50" w:line="480" w:lineRule="exact"/>
        <w:ind w:left="165"/>
        <w:rPr>
          <w:rFonts w:hint="eastAsia" w:ascii="宋体" w:hAnsi="宋体" w:eastAsia="宋体"/>
          <w:color w:val="000000"/>
          <w:sz w:val="32"/>
          <w:szCs w:val="32"/>
          <w:lang w:eastAsia="zh-CN"/>
        </w:rPr>
      </w:pPr>
      <w:r>
        <w:rPr>
          <w:rFonts w:hint="eastAsia" w:ascii="宋体" w:hAnsi="宋体"/>
          <w:color w:val="000000"/>
          <w:sz w:val="32"/>
          <w:szCs w:val="32"/>
        </w:rPr>
        <w:t>第一章    采购公告………………………………………</w:t>
      </w:r>
      <w:r>
        <w:rPr>
          <w:rFonts w:hint="eastAsia" w:ascii="宋体" w:hAnsi="宋体"/>
          <w:color w:val="000000"/>
          <w:sz w:val="32"/>
          <w:szCs w:val="32"/>
          <w:lang w:val="en-US" w:eastAsia="zh-CN"/>
        </w:rPr>
        <w:t>2</w:t>
      </w:r>
    </w:p>
    <w:p>
      <w:pPr>
        <w:spacing w:before="120" w:beforeLines="50" w:line="480" w:lineRule="exact"/>
        <w:ind w:left="165"/>
        <w:rPr>
          <w:rFonts w:hint="eastAsia" w:ascii="宋体" w:hAnsi="宋体" w:eastAsia="宋体"/>
          <w:color w:val="000000"/>
          <w:sz w:val="32"/>
          <w:szCs w:val="32"/>
          <w:lang w:eastAsia="zh-CN"/>
        </w:rPr>
      </w:pPr>
      <w:r>
        <w:rPr>
          <w:rFonts w:hint="eastAsia" w:ascii="宋体" w:hAnsi="宋体"/>
          <w:color w:val="000000"/>
          <w:sz w:val="32"/>
          <w:szCs w:val="32"/>
        </w:rPr>
        <w:t>第二章    投标人须知  …………………………………</w:t>
      </w:r>
      <w:r>
        <w:rPr>
          <w:rFonts w:hint="eastAsia" w:ascii="宋体" w:hAnsi="宋体"/>
          <w:color w:val="000000"/>
          <w:sz w:val="32"/>
          <w:szCs w:val="32"/>
          <w:lang w:val="en-US" w:eastAsia="zh-CN"/>
        </w:rPr>
        <w:t>5</w:t>
      </w:r>
    </w:p>
    <w:p>
      <w:pPr>
        <w:spacing w:before="120" w:beforeLines="50" w:line="480" w:lineRule="exact"/>
        <w:ind w:left="165"/>
        <w:rPr>
          <w:rFonts w:hint="default" w:ascii="宋体" w:hAnsi="宋体" w:eastAsia="宋体"/>
          <w:color w:val="000000"/>
          <w:sz w:val="32"/>
          <w:szCs w:val="32"/>
          <w:lang w:val="en-US" w:eastAsia="zh-CN"/>
        </w:rPr>
      </w:pPr>
      <w:r>
        <w:rPr>
          <w:rFonts w:hint="eastAsia" w:ascii="宋体" w:hAnsi="宋体"/>
          <w:color w:val="000000"/>
          <w:sz w:val="32"/>
          <w:szCs w:val="32"/>
        </w:rPr>
        <w:t>第三章    评标办法及评标标准…………………………</w:t>
      </w:r>
      <w:r>
        <w:rPr>
          <w:rFonts w:hint="eastAsia" w:ascii="宋体" w:hAnsi="宋体"/>
          <w:color w:val="000000"/>
          <w:sz w:val="32"/>
          <w:szCs w:val="32"/>
          <w:lang w:val="en-US" w:eastAsia="zh-CN"/>
        </w:rPr>
        <w:t>17</w:t>
      </w:r>
    </w:p>
    <w:p>
      <w:pPr>
        <w:spacing w:before="120" w:beforeLines="50" w:line="480" w:lineRule="exact"/>
        <w:ind w:left="165"/>
        <w:rPr>
          <w:rFonts w:hint="default" w:ascii="宋体" w:hAnsi="宋体" w:eastAsia="宋体"/>
          <w:color w:val="000000"/>
          <w:sz w:val="32"/>
          <w:szCs w:val="32"/>
          <w:lang w:val="en-US" w:eastAsia="zh-CN"/>
        </w:rPr>
      </w:pPr>
      <w:r>
        <w:rPr>
          <w:rFonts w:hint="eastAsia" w:ascii="宋体" w:hAnsi="宋体"/>
          <w:color w:val="000000"/>
          <w:sz w:val="32"/>
          <w:szCs w:val="32"/>
        </w:rPr>
        <w:t>第四章    招标范围及需求………………………………</w:t>
      </w:r>
      <w:r>
        <w:rPr>
          <w:rFonts w:hint="eastAsia" w:ascii="宋体" w:hAnsi="宋体"/>
          <w:color w:val="000000"/>
          <w:sz w:val="32"/>
          <w:szCs w:val="32"/>
          <w:lang w:val="en-US" w:eastAsia="zh-CN"/>
        </w:rPr>
        <w:t>21</w:t>
      </w:r>
    </w:p>
    <w:p>
      <w:pPr>
        <w:spacing w:before="120" w:beforeLines="50" w:line="480" w:lineRule="exact"/>
        <w:ind w:left="165"/>
        <w:rPr>
          <w:rFonts w:hint="default" w:ascii="宋体" w:hAnsi="宋体" w:eastAsia="宋体"/>
          <w:color w:val="000000"/>
          <w:sz w:val="32"/>
          <w:szCs w:val="32"/>
          <w:lang w:val="en-US" w:eastAsia="zh-CN"/>
        </w:rPr>
      </w:pPr>
      <w:r>
        <w:rPr>
          <w:rFonts w:hint="eastAsia" w:ascii="宋体" w:hAnsi="宋体"/>
          <w:color w:val="000000"/>
          <w:sz w:val="32"/>
          <w:szCs w:val="32"/>
        </w:rPr>
        <w:t>第五章    政府采购合同主要条款………………………</w:t>
      </w:r>
      <w:r>
        <w:rPr>
          <w:rFonts w:hint="eastAsia" w:ascii="宋体" w:hAnsi="宋体"/>
          <w:color w:val="000000"/>
          <w:sz w:val="32"/>
          <w:szCs w:val="32"/>
          <w:lang w:val="en-US" w:eastAsia="zh-CN"/>
        </w:rPr>
        <w:t>30</w:t>
      </w:r>
    </w:p>
    <w:p>
      <w:pPr>
        <w:spacing w:before="120" w:beforeLines="50" w:line="480" w:lineRule="exact"/>
        <w:ind w:left="165"/>
        <w:rPr>
          <w:rFonts w:hint="default" w:ascii="宋体" w:hAnsi="宋体" w:eastAsia="宋体"/>
          <w:color w:val="000000"/>
          <w:sz w:val="32"/>
          <w:szCs w:val="32"/>
          <w:lang w:val="en-US" w:eastAsia="zh-CN"/>
        </w:rPr>
        <w:sectPr>
          <w:footerReference r:id="rId4" w:type="default"/>
          <w:pgSz w:w="11906" w:h="16838"/>
          <w:pgMar w:top="1474" w:right="1133" w:bottom="935" w:left="1531" w:header="851" w:footer="850"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color w:val="000000"/>
          <w:sz w:val="32"/>
          <w:szCs w:val="32"/>
        </w:rPr>
        <w:t>第六章    投标文件格式…………………………………</w:t>
      </w:r>
      <w:r>
        <w:rPr>
          <w:rFonts w:hint="eastAsia" w:ascii="宋体" w:hAnsi="宋体"/>
          <w:color w:val="000000"/>
          <w:sz w:val="32"/>
          <w:szCs w:val="32"/>
          <w:lang w:val="en-US" w:eastAsia="zh-CN"/>
        </w:rPr>
        <w:t>34</w:t>
      </w:r>
    </w:p>
    <w:p>
      <w:pPr>
        <w:pStyle w:val="15"/>
        <w:snapToGrid w:val="0"/>
        <w:spacing w:before="120" w:after="240" w:afterLines="100" w:line="240" w:lineRule="auto"/>
        <w:jc w:val="center"/>
        <w:outlineLvl w:val="0"/>
        <w:rPr>
          <w:rFonts w:hAnsi="宋体"/>
          <w:b/>
          <w:color w:val="000000"/>
          <w:sz w:val="36"/>
          <w:szCs w:val="36"/>
        </w:rPr>
      </w:pPr>
      <w:r>
        <w:rPr>
          <w:rFonts w:hint="eastAsia" w:hAnsi="宋体"/>
          <w:b/>
          <w:color w:val="000000"/>
          <w:sz w:val="36"/>
          <w:szCs w:val="36"/>
        </w:rPr>
        <w:t>第一章  采购公告</w:t>
      </w:r>
    </w:p>
    <w:p>
      <w:pPr>
        <w:keepNext w:val="0"/>
        <w:keepLines w:val="0"/>
        <w:pageBreakBefore w:val="0"/>
        <w:kinsoku/>
        <w:wordWrap/>
        <w:overflowPunct/>
        <w:topLinePunct w:val="0"/>
        <w:autoSpaceDE/>
        <w:autoSpaceDN/>
        <w:bidi w:val="0"/>
        <w:spacing w:line="400" w:lineRule="exact"/>
        <w:ind w:firstLine="630" w:firstLineChars="300"/>
        <w:jc w:val="left"/>
        <w:textAlignment w:val="auto"/>
        <w:rPr>
          <w:rFonts w:ascii="宋体" w:hAnsi="宋体"/>
          <w:bCs/>
          <w:sz w:val="24"/>
        </w:rPr>
      </w:pPr>
      <w:r>
        <w:rPr>
          <w:rFonts w:hint="eastAsia" w:ascii="宋体" w:hAnsi="宋体" w:cs="Arial"/>
          <w:bCs/>
          <w:sz w:val="21"/>
          <w:szCs w:val="21"/>
        </w:rPr>
        <w:t>根据《中华人民共和国政府采购法》《中华人民共和国政府采购法实施条例》《政府采购货物和服务招标投标管理办法》等规定，经杭州市临安区政府采购办批准，</w:t>
      </w:r>
      <w:r>
        <w:rPr>
          <w:rFonts w:hint="eastAsia" w:ascii="宋体" w:hAnsi="宋体" w:cs="Arial"/>
          <w:bCs/>
          <w:sz w:val="21"/>
          <w:szCs w:val="21"/>
          <w:u w:val="single"/>
        </w:rPr>
        <w:t>浙江中际工程项目管理有限公司</w:t>
      </w:r>
      <w:r>
        <w:rPr>
          <w:rFonts w:hint="eastAsia" w:ascii="宋体" w:hAnsi="宋体" w:cs="Arial"/>
          <w:bCs/>
          <w:sz w:val="21"/>
          <w:szCs w:val="21"/>
        </w:rPr>
        <w:t>受</w:t>
      </w:r>
      <w:r>
        <w:rPr>
          <w:rFonts w:hint="eastAsia" w:ascii="宋体" w:hAnsi="宋体" w:cs="Arial"/>
          <w:bCs/>
          <w:sz w:val="21"/>
          <w:szCs w:val="21"/>
          <w:u w:val="single"/>
          <w:lang w:eastAsia="zh-CN"/>
        </w:rPr>
        <w:t>杭州市临安区第一人民医院</w:t>
      </w:r>
      <w:r>
        <w:rPr>
          <w:rFonts w:hint="eastAsia" w:ascii="宋体" w:hAnsi="宋体"/>
          <w:bCs/>
          <w:sz w:val="21"/>
          <w:szCs w:val="21"/>
        </w:rPr>
        <w:t>的委托</w:t>
      </w:r>
      <w:r>
        <w:rPr>
          <w:rFonts w:hint="eastAsia" w:ascii="宋体" w:hAnsi="宋体" w:cs="Arial"/>
          <w:bCs/>
          <w:sz w:val="21"/>
          <w:szCs w:val="21"/>
        </w:rPr>
        <w:t>，现就</w:t>
      </w:r>
      <w:r>
        <w:rPr>
          <w:rFonts w:hint="eastAsia" w:ascii="宋体" w:hAnsi="宋体" w:cs="Arial"/>
          <w:bCs/>
          <w:sz w:val="21"/>
          <w:szCs w:val="21"/>
          <w:u w:val="single"/>
          <w:lang w:eastAsia="zh-CN"/>
        </w:rPr>
        <w:t>杭州市临安区第一人民医院医疗设备[YLSB2021-011]</w:t>
      </w:r>
      <w:r>
        <w:rPr>
          <w:rFonts w:hint="eastAsia" w:ascii="宋体" w:hAnsi="宋体" w:cs="Arial"/>
          <w:bCs/>
          <w:sz w:val="21"/>
          <w:szCs w:val="21"/>
        </w:rPr>
        <w:t>进行公开招标，</w:t>
      </w:r>
      <w:r>
        <w:rPr>
          <w:rFonts w:hint="eastAsia" w:ascii="宋体" w:hAnsi="宋体"/>
          <w:bCs/>
          <w:sz w:val="21"/>
          <w:szCs w:val="21"/>
        </w:rPr>
        <w:t>欢迎国内合格供应商前来投</w:t>
      </w:r>
      <w:r>
        <w:rPr>
          <w:rFonts w:hint="eastAsia" w:ascii="宋体" w:hAnsi="宋体"/>
          <w:bCs/>
          <w:color w:val="000000"/>
          <w:sz w:val="24"/>
        </w:rPr>
        <w:t>标。</w:t>
      </w:r>
    </w:p>
    <w:p>
      <w:pPr>
        <w:keepNext w:val="0"/>
        <w:keepLines w:val="0"/>
        <w:pageBreakBefore w:val="0"/>
        <w:widowControl/>
        <w:kinsoku/>
        <w:wordWrap/>
        <w:overflowPunct/>
        <w:topLinePunct w:val="0"/>
        <w:autoSpaceDE/>
        <w:autoSpaceDN/>
        <w:bidi w:val="0"/>
        <w:spacing w:before="255" w:after="255" w:line="400" w:lineRule="exact"/>
        <w:textAlignment w:val="auto"/>
        <w:rPr>
          <w:rFonts w:hint="eastAsia" w:ascii="宋体" w:hAnsi="宋体" w:cs="宋体"/>
          <w:kern w:val="0"/>
          <w:szCs w:val="21"/>
        </w:rPr>
      </w:pPr>
      <w:r>
        <w:rPr>
          <w:rFonts w:hint="eastAsia" w:ascii="宋体" w:hAnsi="宋体" w:cs="宋体"/>
          <w:b/>
          <w:bCs/>
          <w:kern w:val="0"/>
          <w:szCs w:val="21"/>
        </w:rPr>
        <w:t>一、项目基本情况</w:t>
      </w:r>
    </w:p>
    <w:p>
      <w:pPr>
        <w:keepNext w:val="0"/>
        <w:keepLines w:val="0"/>
        <w:pageBreakBefore w:val="0"/>
        <w:widowControl/>
        <w:kinsoku/>
        <w:wordWrap/>
        <w:overflowPunct/>
        <w:topLinePunct w:val="0"/>
        <w:autoSpaceDE/>
        <w:autoSpaceDN/>
        <w:bidi w:val="0"/>
        <w:spacing w:before="75" w:after="75" w:line="400" w:lineRule="exact"/>
        <w:jc w:val="left"/>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kern w:val="0"/>
          <w:szCs w:val="21"/>
        </w:rPr>
        <w:t xml:space="preserve">  </w:t>
      </w:r>
      <w:r>
        <w:rPr>
          <w:rFonts w:hint="eastAsia" w:ascii="宋体" w:hAnsi="宋体" w:cs="宋体"/>
          <w:color w:val="000000" w:themeColor="text1"/>
          <w:kern w:val="0"/>
          <w:szCs w:val="21"/>
          <w14:textFill>
            <w14:solidFill>
              <w14:schemeClr w14:val="tx1"/>
            </w14:solidFill>
          </w14:textFill>
        </w:rPr>
        <w:t>  项目编号：临[202</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786</w:t>
      </w:r>
      <w:r>
        <w:rPr>
          <w:rFonts w:hint="eastAsia" w:ascii="宋体" w:hAnsi="宋体" w:cs="宋体"/>
          <w:color w:val="000000" w:themeColor="text1"/>
          <w:kern w:val="0"/>
          <w:szCs w:val="21"/>
          <w14:textFill>
            <w14:solidFill>
              <w14:schemeClr w14:val="tx1"/>
            </w14:solidFill>
          </w14:textFill>
        </w:rPr>
        <w:t>号 </w:t>
      </w:r>
    </w:p>
    <w:p>
      <w:pPr>
        <w:keepNext w:val="0"/>
        <w:keepLines w:val="0"/>
        <w:pageBreakBefore w:val="0"/>
        <w:widowControl/>
        <w:kinsoku/>
        <w:wordWrap/>
        <w:overflowPunct/>
        <w:topLinePunct w:val="0"/>
        <w:autoSpaceDE/>
        <w:autoSpaceDN/>
        <w:bidi w:val="0"/>
        <w:spacing w:before="75" w:after="75" w:line="400" w:lineRule="exact"/>
        <w:ind w:left="1680" w:hanging="1680" w:hangingChars="800"/>
        <w:jc w:val="left"/>
        <w:textAlignment w:val="auto"/>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项目名称：</w:t>
      </w:r>
      <w:r>
        <w:rPr>
          <w:rFonts w:hint="eastAsia" w:cs="Arial"/>
          <w:color w:val="000000" w:themeColor="text1"/>
          <w:szCs w:val="21"/>
          <w:lang w:eastAsia="zh-CN"/>
          <w14:textFill>
            <w14:solidFill>
              <w14:schemeClr w14:val="tx1"/>
            </w14:solidFill>
          </w14:textFill>
        </w:rPr>
        <w:t>杭州市临安区第一人民医院医疗设备[YLSB2021-011]</w:t>
      </w:r>
    </w:p>
    <w:p>
      <w:pPr>
        <w:keepNext w:val="0"/>
        <w:keepLines w:val="0"/>
        <w:pageBreakBefore w:val="0"/>
        <w:widowControl/>
        <w:kinsoku/>
        <w:wordWrap/>
        <w:overflowPunct/>
        <w:topLinePunct w:val="0"/>
        <w:autoSpaceDE/>
        <w:autoSpaceDN/>
        <w:bidi w:val="0"/>
        <w:spacing w:before="75" w:after="75" w:line="400" w:lineRule="exact"/>
        <w:jc w:val="left"/>
        <w:textAlignment w:val="auto"/>
        <w:rPr>
          <w:rFonts w:hint="eastAsia" w:ascii="宋体" w:hAnsi="宋体" w:eastAsia="宋体" w:cs="宋体"/>
          <w:kern w:val="0"/>
          <w:szCs w:val="21"/>
          <w:lang w:eastAsia="zh-CN"/>
        </w:rPr>
      </w:pPr>
      <w:r>
        <w:rPr>
          <w:rFonts w:hint="eastAsia" w:ascii="宋体" w:hAnsi="宋体" w:cs="宋体"/>
          <w:kern w:val="0"/>
          <w:szCs w:val="21"/>
        </w:rPr>
        <w:t>    采购方式：</w:t>
      </w:r>
      <w:r>
        <w:rPr>
          <w:rFonts w:hint="eastAsia" w:ascii="宋体" w:hAnsi="宋体" w:cs="宋体"/>
          <w:kern w:val="0"/>
          <w:szCs w:val="21"/>
          <w:lang w:eastAsia="zh-CN"/>
        </w:rPr>
        <w:t>公开招标</w:t>
      </w:r>
    </w:p>
    <w:p>
      <w:pPr>
        <w:keepNext w:val="0"/>
        <w:keepLines w:val="0"/>
        <w:pageBreakBefore w:val="0"/>
        <w:widowControl/>
        <w:kinsoku/>
        <w:wordWrap/>
        <w:overflowPunct/>
        <w:topLinePunct w:val="0"/>
        <w:autoSpaceDE/>
        <w:autoSpaceDN/>
        <w:bidi w:val="0"/>
        <w:spacing w:before="75" w:after="75" w:line="400" w:lineRule="exact"/>
        <w:jc w:val="left"/>
        <w:textAlignment w:val="auto"/>
        <w:rPr>
          <w:rFonts w:hint="eastAsia" w:ascii="宋体" w:hAnsi="宋体" w:cs="宋体"/>
          <w:kern w:val="0"/>
          <w:szCs w:val="21"/>
        </w:rPr>
      </w:pPr>
      <w:r>
        <w:rPr>
          <w:rFonts w:hint="eastAsia" w:ascii="宋体" w:hAnsi="宋体" w:cs="宋体"/>
          <w:kern w:val="0"/>
          <w:szCs w:val="21"/>
        </w:rPr>
        <w:t>    预算金额（元）：</w:t>
      </w:r>
      <w:r>
        <w:rPr>
          <w:rFonts w:hint="eastAsia" w:ascii="宋体" w:hAnsi="宋体" w:cs="宋体"/>
          <w:kern w:val="0"/>
          <w:szCs w:val="21"/>
          <w:lang w:eastAsia="zh-CN"/>
        </w:rPr>
        <w:t>标项</w:t>
      </w:r>
      <w:r>
        <w:rPr>
          <w:rFonts w:hint="eastAsia" w:ascii="宋体" w:hAnsi="宋体" w:cs="宋体"/>
          <w:kern w:val="0"/>
          <w:szCs w:val="21"/>
          <w:lang w:val="en-US" w:eastAsia="zh-CN"/>
        </w:rPr>
        <w:t>1: 980000；标项2: 720000；标项3: 500000</w:t>
      </w:r>
      <w:r>
        <w:rPr>
          <w:rFonts w:hint="eastAsia" w:ascii="宋体" w:hAnsi="宋体" w:cs="宋体"/>
          <w:kern w:val="0"/>
          <w:szCs w:val="21"/>
        </w:rPr>
        <w:t>  </w:t>
      </w:r>
    </w:p>
    <w:p>
      <w:pPr>
        <w:keepNext w:val="0"/>
        <w:keepLines w:val="0"/>
        <w:pageBreakBefore w:val="0"/>
        <w:widowControl/>
        <w:kinsoku/>
        <w:wordWrap/>
        <w:overflowPunct/>
        <w:topLinePunct w:val="0"/>
        <w:autoSpaceDE/>
        <w:autoSpaceDN/>
        <w:bidi w:val="0"/>
        <w:spacing w:before="75" w:after="75" w:line="400" w:lineRule="exact"/>
        <w:jc w:val="left"/>
        <w:textAlignment w:val="auto"/>
        <w:rPr>
          <w:rFonts w:hint="eastAsia" w:ascii="宋体" w:hAnsi="宋体" w:cs="宋体"/>
          <w:kern w:val="0"/>
          <w:szCs w:val="21"/>
        </w:rPr>
      </w:pPr>
      <w:r>
        <w:rPr>
          <w:rFonts w:hint="eastAsia" w:ascii="宋体" w:hAnsi="宋体" w:cs="宋体"/>
          <w:kern w:val="0"/>
          <w:szCs w:val="21"/>
        </w:rPr>
        <w:t>    最高限价（元）：</w:t>
      </w:r>
      <w:r>
        <w:rPr>
          <w:rFonts w:hint="eastAsia" w:ascii="宋体" w:hAnsi="宋体" w:cs="宋体"/>
          <w:kern w:val="0"/>
          <w:szCs w:val="21"/>
          <w:lang w:eastAsia="zh-CN"/>
        </w:rPr>
        <w:t>标项</w:t>
      </w:r>
      <w:r>
        <w:rPr>
          <w:rFonts w:hint="eastAsia" w:ascii="宋体" w:hAnsi="宋体" w:cs="宋体"/>
          <w:kern w:val="0"/>
          <w:szCs w:val="21"/>
          <w:lang w:val="en-US" w:eastAsia="zh-CN"/>
        </w:rPr>
        <w:t>1: 980000；标项2: 720000；标项3: 500000</w:t>
      </w:r>
      <w:r>
        <w:rPr>
          <w:rFonts w:hint="eastAsia" w:ascii="宋体" w:hAnsi="宋体" w:cs="宋体"/>
          <w:kern w:val="0"/>
          <w:szCs w:val="21"/>
        </w:rPr>
        <w:t> </w:t>
      </w:r>
    </w:p>
    <w:p>
      <w:pPr>
        <w:keepNext w:val="0"/>
        <w:keepLines w:val="0"/>
        <w:pageBreakBefore w:val="0"/>
        <w:widowControl/>
        <w:kinsoku/>
        <w:wordWrap/>
        <w:overflowPunct/>
        <w:topLinePunct w:val="0"/>
        <w:autoSpaceDE/>
        <w:autoSpaceDN/>
        <w:bidi w:val="0"/>
        <w:spacing w:before="75" w:after="75" w:line="400" w:lineRule="exact"/>
        <w:ind w:firstLine="630" w:firstLineChars="300"/>
        <w:jc w:val="left"/>
        <w:textAlignment w:val="auto"/>
        <w:rPr>
          <w:rFonts w:hint="eastAsia" w:ascii="宋体" w:hAnsi="宋体" w:cs="宋体"/>
          <w:kern w:val="0"/>
          <w:szCs w:val="21"/>
        </w:rPr>
      </w:pPr>
      <w:r>
        <w:rPr>
          <w:rFonts w:hint="eastAsia" w:ascii="宋体" w:hAnsi="宋体" w:cs="宋体"/>
          <w:kern w:val="0"/>
          <w:szCs w:val="21"/>
        </w:rPr>
        <w:t>采购需求：</w:t>
      </w:r>
    </w:p>
    <w:tbl>
      <w:tblPr>
        <w:tblStyle w:val="23"/>
        <w:tblpPr w:leftFromText="180" w:rightFromText="180" w:vertAnchor="text" w:horzAnchor="page" w:tblpX="1199" w:tblpY="232"/>
        <w:tblOverlap w:val="never"/>
        <w:tblW w:w="958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5"/>
        <w:gridCol w:w="3161"/>
        <w:gridCol w:w="780"/>
        <w:gridCol w:w="855"/>
        <w:gridCol w:w="1200"/>
        <w:gridCol w:w="1665"/>
        <w:gridCol w:w="1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9" w:hRule="exact"/>
        </w:trPr>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ind w:firstLine="105" w:firstLineChars="50"/>
              <w:jc w:val="center"/>
              <w:textAlignment w:val="auto"/>
              <w:rPr>
                <w:rFonts w:hint="eastAsia" w:ascii="宋体" w:hAnsi="宋体" w:eastAsia="宋体" w:cs="Arial"/>
                <w:color w:val="000000"/>
                <w:szCs w:val="21"/>
                <w:lang w:eastAsia="zh-CN"/>
              </w:rPr>
            </w:pPr>
            <w:r>
              <w:rPr>
                <w:rFonts w:hint="eastAsia" w:ascii="宋体" w:hAnsi="宋体" w:cs="Arial"/>
                <w:color w:val="000000"/>
                <w:szCs w:val="21"/>
                <w:lang w:eastAsia="zh-CN"/>
              </w:rPr>
              <w:t>标项</w:t>
            </w:r>
          </w:p>
        </w:tc>
        <w:tc>
          <w:tcPr>
            <w:tcW w:w="3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ind w:firstLine="630" w:firstLineChars="300"/>
              <w:jc w:val="center"/>
              <w:textAlignment w:val="auto"/>
              <w:rPr>
                <w:rFonts w:hint="eastAsia" w:ascii="宋体" w:hAnsi="宋体" w:eastAsia="宋体" w:cs="Arial"/>
                <w:color w:val="000000"/>
                <w:szCs w:val="21"/>
                <w:lang w:eastAsia="zh-CN"/>
              </w:rPr>
            </w:pPr>
            <w:r>
              <w:rPr>
                <w:rFonts w:hint="eastAsia" w:ascii="宋体" w:hAnsi="宋体" w:cs="Arial"/>
                <w:color w:val="000000"/>
                <w:szCs w:val="21"/>
                <w:lang w:eastAsia="zh-CN"/>
              </w:rPr>
              <w:t>标项名称</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cs="Arial"/>
                <w:color w:val="000000"/>
                <w:szCs w:val="21"/>
              </w:rPr>
            </w:pPr>
            <w:r>
              <w:rPr>
                <w:rFonts w:hint="eastAsia" w:ascii="宋体" w:hAnsi="宋体" w:cs="Arial"/>
                <w:color w:val="000000"/>
                <w:szCs w:val="21"/>
              </w:rPr>
              <w:t>数量</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ind w:firstLine="200" w:firstLineChars="0"/>
              <w:jc w:val="center"/>
              <w:textAlignment w:val="auto"/>
              <w:rPr>
                <w:rFonts w:hint="eastAsia" w:ascii="宋体" w:hAnsi="宋体" w:cs="Arial"/>
                <w:color w:val="000000"/>
                <w:szCs w:val="21"/>
              </w:rPr>
            </w:pPr>
            <w:r>
              <w:rPr>
                <w:rFonts w:hint="eastAsia" w:ascii="宋体" w:hAnsi="宋体" w:cs="Arial"/>
                <w:color w:val="000000"/>
                <w:szCs w:val="21"/>
              </w:rPr>
              <w:t>单位</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both"/>
              <w:textAlignment w:val="auto"/>
              <w:rPr>
                <w:rFonts w:hint="eastAsia" w:ascii="宋体" w:hAnsi="宋体" w:eastAsia="宋体" w:cs="Arial"/>
                <w:color w:val="000000"/>
                <w:szCs w:val="21"/>
                <w:lang w:eastAsia="zh-CN"/>
              </w:rPr>
            </w:pPr>
            <w:r>
              <w:rPr>
                <w:rFonts w:hint="eastAsia" w:ascii="宋体" w:hAnsi="宋体" w:cs="Arial"/>
                <w:color w:val="000000"/>
                <w:szCs w:val="21"/>
                <w:lang w:eastAsia="zh-CN"/>
              </w:rPr>
              <w:t>最高限价</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ind w:left="302" w:leftChars="94" w:hanging="105" w:hangingChars="50"/>
              <w:jc w:val="center"/>
              <w:textAlignment w:val="auto"/>
              <w:rPr>
                <w:rFonts w:hint="eastAsia" w:ascii="宋体" w:hAnsi="宋体" w:eastAsia="宋体" w:cs="Arial"/>
                <w:color w:val="000000"/>
                <w:szCs w:val="21"/>
                <w:lang w:val="en-US" w:eastAsia="zh-CN"/>
              </w:rPr>
            </w:pPr>
            <w:r>
              <w:rPr>
                <w:rFonts w:hint="eastAsia" w:ascii="宋体" w:hAnsi="宋体" w:cs="Arial"/>
                <w:color w:val="000000"/>
                <w:szCs w:val="21"/>
                <w:lang w:val="en-US" w:eastAsia="zh-CN"/>
              </w:rPr>
              <w:t>技术功能要求简述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ind w:left="302" w:leftChars="94" w:hanging="105" w:hangingChars="50"/>
              <w:jc w:val="center"/>
              <w:textAlignment w:val="auto"/>
              <w:rPr>
                <w:rFonts w:hint="eastAsia" w:ascii="宋体" w:hAnsi="宋体" w:cs="Arial"/>
                <w:color w:val="000000"/>
                <w:szCs w:val="21"/>
                <w:lang w:val="en-US" w:eastAsia="zh-CN"/>
              </w:rPr>
            </w:pPr>
            <w:r>
              <w:rPr>
                <w:rFonts w:hint="eastAsia" w:ascii="宋体" w:hAnsi="宋体" w:cs="Arial"/>
                <w:color w:val="000000"/>
                <w:szCs w:val="21"/>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2" w:hRule="exact"/>
        </w:trPr>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cs="Arial"/>
                <w:color w:val="000000"/>
                <w:szCs w:val="21"/>
              </w:rPr>
            </w:pPr>
            <w:r>
              <w:rPr>
                <w:rFonts w:hint="eastAsia" w:ascii="宋体" w:hAnsi="宋体" w:cs="Arial"/>
                <w:color w:val="000000"/>
                <w:szCs w:val="21"/>
                <w:lang w:eastAsia="zh-CN"/>
              </w:rPr>
              <w:t>标项</w:t>
            </w:r>
            <w:r>
              <w:rPr>
                <w:rFonts w:hint="eastAsia" w:ascii="宋体" w:hAnsi="宋体" w:cs="Arial"/>
                <w:color w:val="000000"/>
                <w:szCs w:val="21"/>
              </w:rPr>
              <w:t>1</w:t>
            </w:r>
          </w:p>
        </w:tc>
        <w:tc>
          <w:tcPr>
            <w:tcW w:w="3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Arial"/>
                <w:color w:val="000000"/>
                <w:szCs w:val="21"/>
                <w:lang w:eastAsia="zh-CN"/>
              </w:rPr>
            </w:pPr>
            <w:r>
              <w:rPr>
                <w:rFonts w:hint="eastAsia" w:ascii="宋体" w:hAnsi="宋体" w:cs="Arial"/>
                <w:color w:val="000000"/>
                <w:szCs w:val="21"/>
                <w:lang w:eastAsia="zh-CN"/>
              </w:rPr>
              <w:t>高频皮肤治疗仪</w:t>
            </w:r>
          </w:p>
        </w:tc>
        <w:tc>
          <w:tcPr>
            <w:tcW w:w="78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spacing w:line="400" w:lineRule="exact"/>
              <w:ind w:firstLine="200"/>
              <w:jc w:val="center"/>
              <w:textAlignment w:val="auto"/>
              <w:rPr>
                <w:rFonts w:hint="eastAsia" w:ascii="宋体" w:hAnsi="宋体" w:eastAsia="宋体"/>
                <w:b/>
                <w:bCs/>
                <w:kern w:val="0"/>
                <w:sz w:val="20"/>
                <w:szCs w:val="20"/>
                <w:lang w:val="en-US" w:eastAsia="zh-CN"/>
              </w:rPr>
            </w:pPr>
            <w:r>
              <w:rPr>
                <w:rFonts w:hint="eastAsia" w:ascii="宋体" w:hAnsi="宋体"/>
                <w:b/>
                <w:bCs/>
                <w:kern w:val="0"/>
                <w:sz w:val="20"/>
                <w:szCs w:val="20"/>
                <w:lang w:val="en-US" w:eastAsia="zh-CN"/>
              </w:rPr>
              <w:t>1</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Arial"/>
                <w:b/>
                <w:bCs/>
                <w:color w:val="000000"/>
                <w:szCs w:val="21"/>
                <w:lang w:eastAsia="zh-CN"/>
              </w:rPr>
            </w:pPr>
            <w:r>
              <w:rPr>
                <w:rFonts w:hint="eastAsia" w:ascii="宋体" w:hAnsi="宋体" w:cs="Arial"/>
                <w:b/>
                <w:bCs/>
                <w:color w:val="000000"/>
                <w:szCs w:val="21"/>
                <w:lang w:eastAsia="zh-CN"/>
              </w:rPr>
              <w:t>台</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default" w:ascii="宋体" w:hAnsi="宋体" w:eastAsia="宋体" w:cs="Arial"/>
                <w:color w:val="000000"/>
                <w:szCs w:val="21"/>
                <w:lang w:val="en-US" w:eastAsia="zh-CN"/>
              </w:rPr>
            </w:pPr>
            <w:r>
              <w:rPr>
                <w:rFonts w:hint="eastAsia" w:ascii="宋体" w:hAnsi="宋体" w:cs="Arial"/>
                <w:color w:val="000000"/>
                <w:szCs w:val="21"/>
                <w:lang w:val="en-US" w:eastAsia="zh-CN"/>
              </w:rPr>
              <w:t>980000</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eastAsia" w:ascii="宋体" w:hAnsi="宋体" w:eastAsia="宋体" w:cs="Arial"/>
                <w:bCs/>
                <w:color w:val="000000"/>
                <w:szCs w:val="21"/>
                <w:lang w:val="en-US" w:eastAsia="zh-CN"/>
              </w:rPr>
            </w:pPr>
            <w:r>
              <w:rPr>
                <w:rFonts w:hint="eastAsia" w:ascii="宋体" w:hAnsi="宋体" w:cs="宋体"/>
                <w:color w:val="000000" w:themeColor="text1"/>
                <w:kern w:val="0"/>
                <w:szCs w:val="21"/>
                <w:lang w:val="en-US" w:eastAsia="zh-CN"/>
                <w14:textFill>
                  <w14:solidFill>
                    <w14:schemeClr w14:val="tx1"/>
                  </w14:solidFill>
                </w14:textFill>
              </w:rPr>
              <w:t>详见第四章</w:t>
            </w:r>
            <w:r>
              <w:rPr>
                <w:rFonts w:hint="eastAsia" w:cs="Arial"/>
                <w:szCs w:val="21"/>
                <w:lang w:eastAsia="zh-CN"/>
              </w:rPr>
              <w:t>招标范围及需求</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允许进口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2" w:hRule="exact"/>
        </w:trPr>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default" w:ascii="宋体" w:hAnsi="宋体" w:eastAsia="宋体" w:cs="Arial"/>
                <w:color w:val="000000"/>
                <w:szCs w:val="21"/>
                <w:lang w:val="en-US" w:eastAsia="zh-CN"/>
              </w:rPr>
            </w:pPr>
            <w:r>
              <w:rPr>
                <w:rFonts w:hint="eastAsia" w:ascii="宋体" w:hAnsi="宋体" w:cs="Arial"/>
                <w:color w:val="000000"/>
                <w:szCs w:val="21"/>
                <w:lang w:eastAsia="zh-CN"/>
              </w:rPr>
              <w:t>标项</w:t>
            </w:r>
            <w:r>
              <w:rPr>
                <w:rFonts w:hint="eastAsia" w:ascii="宋体" w:hAnsi="宋体" w:cs="Arial"/>
                <w:color w:val="000000"/>
                <w:szCs w:val="21"/>
                <w:lang w:val="en-US" w:eastAsia="zh-CN"/>
              </w:rPr>
              <w:t>2</w:t>
            </w:r>
          </w:p>
        </w:tc>
        <w:tc>
          <w:tcPr>
            <w:tcW w:w="3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left"/>
              <w:textAlignment w:val="auto"/>
              <w:rPr>
                <w:rFonts w:hint="eastAsia" w:eastAsia="宋体" w:cs="Arial"/>
                <w:szCs w:val="21"/>
                <w:lang w:val="en-US" w:eastAsia="zh-CN"/>
              </w:rPr>
            </w:pPr>
            <w:r>
              <w:rPr>
                <w:rFonts w:hint="eastAsia" w:cs="Arial"/>
                <w:szCs w:val="21"/>
                <w:lang w:val="en-US" w:eastAsia="zh-CN"/>
              </w:rPr>
              <w:t>麻醉监护仪</w:t>
            </w:r>
          </w:p>
        </w:tc>
        <w:tc>
          <w:tcPr>
            <w:tcW w:w="78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spacing w:line="400" w:lineRule="exact"/>
              <w:ind w:firstLine="201" w:firstLineChars="100"/>
              <w:jc w:val="center"/>
              <w:textAlignment w:val="auto"/>
              <w:rPr>
                <w:rFonts w:hint="eastAsia" w:ascii="宋体" w:hAnsi="宋体" w:eastAsia="宋体"/>
                <w:b/>
                <w:bCs/>
                <w:kern w:val="0"/>
                <w:sz w:val="20"/>
                <w:szCs w:val="20"/>
                <w:lang w:val="en-US" w:eastAsia="zh-CN"/>
              </w:rPr>
            </w:pPr>
            <w:r>
              <w:rPr>
                <w:rFonts w:hint="eastAsia" w:ascii="宋体" w:hAnsi="宋体"/>
                <w:b/>
                <w:bCs/>
                <w:kern w:val="0"/>
                <w:sz w:val="20"/>
                <w:szCs w:val="20"/>
                <w:lang w:val="en-US" w:eastAsia="zh-CN"/>
              </w:rPr>
              <w:t>4</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Arial"/>
                <w:b/>
                <w:bCs/>
                <w:color w:val="000000"/>
                <w:szCs w:val="21"/>
                <w:lang w:eastAsia="zh-CN"/>
              </w:rPr>
            </w:pPr>
            <w:r>
              <w:rPr>
                <w:rFonts w:hint="eastAsia" w:ascii="宋体" w:hAnsi="宋体" w:cs="Arial"/>
                <w:b/>
                <w:bCs/>
                <w:color w:val="000000"/>
                <w:szCs w:val="21"/>
                <w:lang w:eastAsia="zh-CN"/>
              </w:rPr>
              <w:t>台</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default" w:ascii="宋体" w:hAnsi="宋体" w:eastAsia="宋体" w:cs="Arial"/>
                <w:color w:val="000000"/>
                <w:szCs w:val="21"/>
                <w:lang w:val="en-US" w:eastAsia="zh-CN"/>
              </w:rPr>
            </w:pPr>
            <w:r>
              <w:rPr>
                <w:rFonts w:hint="eastAsia" w:ascii="宋体" w:hAnsi="宋体" w:cs="Arial"/>
                <w:color w:val="000000"/>
                <w:szCs w:val="21"/>
                <w:lang w:val="en-US" w:eastAsia="zh-CN"/>
              </w:rPr>
              <w:t>720000</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eastAsia" w:cs="Arial"/>
                <w:szCs w:val="21"/>
                <w:lang w:eastAsia="zh-CN"/>
              </w:rPr>
            </w:pPr>
            <w:r>
              <w:rPr>
                <w:rFonts w:hint="eastAsia" w:ascii="宋体" w:hAnsi="宋体" w:cs="宋体"/>
                <w:color w:val="000000" w:themeColor="text1"/>
                <w:kern w:val="0"/>
                <w:szCs w:val="21"/>
                <w:lang w:val="en-US" w:eastAsia="zh-CN"/>
                <w14:textFill>
                  <w14:solidFill>
                    <w14:schemeClr w14:val="tx1"/>
                  </w14:solidFill>
                </w14:textFill>
              </w:rPr>
              <w:t>详见第四章</w:t>
            </w:r>
            <w:r>
              <w:rPr>
                <w:rFonts w:hint="eastAsia" w:cs="Arial"/>
                <w:szCs w:val="21"/>
                <w:lang w:eastAsia="zh-CN"/>
              </w:rPr>
              <w:t>招标范围及需求</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eastAsia" w:cs="Arial"/>
                <w:szCs w:val="21"/>
                <w:lang w:eastAsia="zh-CN"/>
              </w:rPr>
            </w:pPr>
            <w:r>
              <w:rPr>
                <w:rFonts w:hint="eastAsia" w:cs="Arial"/>
                <w:szCs w:val="21"/>
                <w:lang w:eastAsia="zh-CN"/>
              </w:rPr>
              <w:t>国产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2" w:hRule="exact"/>
        </w:trPr>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default" w:ascii="宋体" w:hAnsi="宋体" w:cs="Arial"/>
                <w:color w:val="000000"/>
                <w:szCs w:val="21"/>
                <w:lang w:val="en-US" w:eastAsia="zh-CN"/>
              </w:rPr>
            </w:pPr>
            <w:r>
              <w:rPr>
                <w:rFonts w:hint="eastAsia" w:ascii="宋体" w:hAnsi="宋体" w:cs="Arial"/>
                <w:color w:val="000000"/>
                <w:szCs w:val="21"/>
                <w:lang w:eastAsia="zh-CN"/>
              </w:rPr>
              <w:t>标项</w:t>
            </w:r>
            <w:r>
              <w:rPr>
                <w:rFonts w:hint="eastAsia" w:ascii="宋体" w:hAnsi="宋体" w:cs="Arial"/>
                <w:color w:val="000000"/>
                <w:szCs w:val="21"/>
                <w:lang w:val="en-US" w:eastAsia="zh-CN"/>
              </w:rPr>
              <w:t>3</w:t>
            </w:r>
          </w:p>
        </w:tc>
        <w:tc>
          <w:tcPr>
            <w:tcW w:w="3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left"/>
              <w:textAlignment w:val="auto"/>
              <w:rPr>
                <w:rFonts w:hint="eastAsia" w:cs="Arial"/>
                <w:szCs w:val="21"/>
                <w:lang w:eastAsia="zh-CN"/>
              </w:rPr>
            </w:pPr>
            <w:r>
              <w:rPr>
                <w:rFonts w:hint="eastAsia" w:cs="Arial"/>
                <w:szCs w:val="21"/>
                <w:lang w:eastAsia="zh-CN"/>
              </w:rPr>
              <w:t>裂隙灯显微镜</w:t>
            </w:r>
          </w:p>
        </w:tc>
        <w:tc>
          <w:tcPr>
            <w:tcW w:w="78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spacing w:line="400" w:lineRule="exact"/>
              <w:ind w:firstLine="201" w:firstLineChars="100"/>
              <w:jc w:val="center"/>
              <w:textAlignment w:val="auto"/>
              <w:rPr>
                <w:rFonts w:hint="eastAsia" w:ascii="宋体" w:hAnsi="宋体" w:eastAsia="宋体"/>
                <w:b/>
                <w:bCs/>
                <w:kern w:val="0"/>
                <w:sz w:val="20"/>
                <w:szCs w:val="20"/>
                <w:lang w:val="en-US" w:eastAsia="zh-CN"/>
              </w:rPr>
            </w:pPr>
            <w:r>
              <w:rPr>
                <w:rFonts w:hint="eastAsia" w:ascii="宋体" w:hAnsi="宋体"/>
                <w:b/>
                <w:bCs/>
                <w:kern w:val="0"/>
                <w:sz w:val="20"/>
                <w:szCs w:val="20"/>
                <w:lang w:val="en-US" w:eastAsia="zh-CN"/>
              </w:rPr>
              <w:t>5</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Arial"/>
                <w:b/>
                <w:bCs/>
                <w:color w:val="000000"/>
                <w:szCs w:val="21"/>
                <w:lang w:eastAsia="zh-CN"/>
              </w:rPr>
            </w:pPr>
            <w:r>
              <w:rPr>
                <w:rFonts w:hint="eastAsia" w:ascii="宋体" w:hAnsi="宋体" w:cs="Arial"/>
                <w:b/>
                <w:bCs/>
                <w:color w:val="000000"/>
                <w:szCs w:val="21"/>
                <w:lang w:eastAsia="zh-CN"/>
              </w:rPr>
              <w:t>台</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default" w:ascii="宋体" w:hAnsi="宋体" w:eastAsia="宋体" w:cs="Arial"/>
                <w:color w:val="000000"/>
                <w:szCs w:val="21"/>
                <w:lang w:val="en-US" w:eastAsia="zh-CN"/>
              </w:rPr>
            </w:pPr>
            <w:r>
              <w:rPr>
                <w:rFonts w:hint="eastAsia" w:ascii="宋体" w:hAnsi="宋体" w:cs="Arial"/>
                <w:color w:val="000000"/>
                <w:szCs w:val="21"/>
                <w:lang w:val="en-US" w:eastAsia="zh-CN"/>
              </w:rPr>
              <w:t>500000</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eastAsia" w:cs="Arial"/>
                <w:szCs w:val="21"/>
                <w:lang w:eastAsia="zh-CN"/>
              </w:rPr>
            </w:pPr>
            <w:r>
              <w:rPr>
                <w:rFonts w:hint="eastAsia" w:ascii="宋体" w:hAnsi="宋体" w:cs="宋体"/>
                <w:color w:val="000000" w:themeColor="text1"/>
                <w:kern w:val="0"/>
                <w:szCs w:val="21"/>
                <w:lang w:val="en-US" w:eastAsia="zh-CN"/>
                <w14:textFill>
                  <w14:solidFill>
                    <w14:schemeClr w14:val="tx1"/>
                  </w14:solidFill>
                </w14:textFill>
              </w:rPr>
              <w:t>详见第四章</w:t>
            </w:r>
            <w:r>
              <w:rPr>
                <w:rFonts w:hint="eastAsia" w:cs="Arial"/>
                <w:szCs w:val="21"/>
                <w:lang w:eastAsia="zh-CN"/>
              </w:rPr>
              <w:t>招标范围及需求</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left"/>
              <w:textAlignment w:val="auto"/>
              <w:rPr>
                <w:rFonts w:hint="eastAsia" w:cs="Arial"/>
                <w:szCs w:val="21"/>
                <w:lang w:eastAsia="zh-CN"/>
              </w:rPr>
            </w:pPr>
            <w:r>
              <w:rPr>
                <w:rFonts w:hint="eastAsia" w:ascii="宋体" w:hAnsi="宋体" w:cs="宋体"/>
                <w:color w:val="000000" w:themeColor="text1"/>
                <w:kern w:val="0"/>
                <w:szCs w:val="21"/>
                <w:lang w:val="en-US" w:eastAsia="zh-CN"/>
                <w14:textFill>
                  <w14:solidFill>
                    <w14:schemeClr w14:val="tx1"/>
                  </w14:solidFill>
                </w14:textFill>
              </w:rPr>
              <w:t>允许进口</w:t>
            </w:r>
          </w:p>
        </w:tc>
      </w:tr>
    </w:tbl>
    <w:p>
      <w:pPr>
        <w:keepNext w:val="0"/>
        <w:keepLines w:val="0"/>
        <w:pageBreakBefore w:val="0"/>
        <w:widowControl/>
        <w:kinsoku/>
        <w:wordWrap/>
        <w:overflowPunct/>
        <w:topLinePunct w:val="0"/>
        <w:autoSpaceDE/>
        <w:autoSpaceDN/>
        <w:bidi w:val="0"/>
        <w:spacing w:before="75" w:after="75" w:line="400" w:lineRule="exact"/>
        <w:jc w:val="left"/>
        <w:textAlignment w:val="auto"/>
        <w:rPr>
          <w:rFonts w:hint="eastAsia" w:ascii="宋体" w:hAnsi="宋体" w:eastAsia="宋体" w:cs="宋体"/>
          <w:color w:val="0000FF"/>
          <w:kern w:val="0"/>
          <w:szCs w:val="21"/>
          <w:lang w:val="en-US" w:eastAsia="zh-CN"/>
        </w:rPr>
      </w:pPr>
      <w:r>
        <w:rPr>
          <w:rFonts w:hint="eastAsia" w:ascii="宋体" w:hAnsi="宋体" w:cs="宋体"/>
          <w:kern w:val="0"/>
          <w:szCs w:val="21"/>
        </w:rPr>
        <w:t> </w:t>
      </w:r>
      <w:r>
        <w:rPr>
          <w:rFonts w:hint="eastAsia" w:ascii="宋体" w:hAnsi="宋体" w:cs="宋体"/>
          <w:color w:val="0000FF"/>
          <w:kern w:val="0"/>
          <w:szCs w:val="21"/>
        </w:rPr>
        <w:t xml:space="preserve"> </w:t>
      </w:r>
      <w:r>
        <w:rPr>
          <w:rFonts w:hint="eastAsia" w:ascii="宋体" w:hAnsi="宋体" w:cs="宋体"/>
          <w:color w:val="000000" w:themeColor="text1"/>
          <w:kern w:val="0"/>
          <w:szCs w:val="21"/>
          <w:lang w:val="en-US" w:eastAsia="zh-CN"/>
          <w14:textFill>
            <w14:solidFill>
              <w14:schemeClr w14:val="tx1"/>
            </w14:solidFill>
          </w14:textFill>
        </w:rPr>
        <w:t>合同履约期</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 xml:space="preserve"> 详见第四章</w:t>
      </w:r>
      <w:r>
        <w:rPr>
          <w:rFonts w:hint="eastAsia" w:cs="Arial"/>
          <w:szCs w:val="21"/>
          <w:lang w:eastAsia="zh-CN"/>
        </w:rPr>
        <w:t>招标范围及需求</w:t>
      </w:r>
    </w:p>
    <w:p>
      <w:pPr>
        <w:pStyle w:val="12"/>
        <w:keepNext w:val="0"/>
        <w:keepLines w:val="0"/>
        <w:pageBreakBefore w:val="0"/>
        <w:kinsoku/>
        <w:wordWrap/>
        <w:overflowPunct/>
        <w:topLinePunct w:val="0"/>
        <w:autoSpaceDE/>
        <w:autoSpaceDN/>
        <w:bidi w:val="0"/>
        <w:spacing w:line="400" w:lineRule="exact"/>
        <w:textAlignment w:val="auto"/>
        <w:rPr>
          <w:rFonts w:hint="default"/>
          <w:color w:val="000000" w:themeColor="text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备注：本项目分为3个标项，供应商可以参加每个标项的投标，但是每个标项的投标响应文件应分开编制，分开上传。</w:t>
      </w:r>
    </w:p>
    <w:p>
      <w:pPr>
        <w:keepNext w:val="0"/>
        <w:keepLines w:val="0"/>
        <w:pageBreakBefore w:val="0"/>
        <w:widowControl/>
        <w:kinsoku/>
        <w:wordWrap/>
        <w:overflowPunct/>
        <w:topLinePunct w:val="0"/>
        <w:autoSpaceDE/>
        <w:autoSpaceDN/>
        <w:bidi w:val="0"/>
        <w:spacing w:before="255" w:after="255" w:line="400" w:lineRule="exact"/>
        <w:textAlignment w:val="auto"/>
        <w:rPr>
          <w:rFonts w:hint="eastAsia" w:ascii="宋体" w:hAnsi="宋体" w:cs="宋体"/>
          <w:b/>
          <w:bCs/>
          <w:color w:val="000000" w:themeColor="text1"/>
          <w:kern w:val="0"/>
          <w:szCs w:val="21"/>
          <w14:textFill>
            <w14:solidFill>
              <w14:schemeClr w14:val="tx1"/>
            </w14:solidFill>
          </w14:textFill>
        </w:rPr>
      </w:pPr>
    </w:p>
    <w:p>
      <w:pPr>
        <w:keepNext w:val="0"/>
        <w:keepLines w:val="0"/>
        <w:pageBreakBefore w:val="0"/>
        <w:widowControl/>
        <w:kinsoku/>
        <w:wordWrap/>
        <w:overflowPunct/>
        <w:topLinePunct w:val="0"/>
        <w:autoSpaceDE/>
        <w:autoSpaceDN/>
        <w:bidi w:val="0"/>
        <w:spacing w:before="255" w:after="255" w:line="400" w:lineRule="exact"/>
        <w:textAlignment w:val="auto"/>
        <w:rPr>
          <w:rFonts w:hint="eastAsia" w:ascii="宋体" w:hAnsi="宋体" w:cs="宋体"/>
          <w:b/>
          <w:bCs/>
          <w:kern w:val="0"/>
          <w:szCs w:val="21"/>
        </w:rPr>
      </w:pPr>
    </w:p>
    <w:p>
      <w:pPr>
        <w:pStyle w:val="13"/>
        <w:rPr>
          <w:rFonts w:hint="eastAsia"/>
        </w:rPr>
      </w:pPr>
    </w:p>
    <w:p>
      <w:pPr>
        <w:keepNext w:val="0"/>
        <w:keepLines w:val="0"/>
        <w:pageBreakBefore w:val="0"/>
        <w:widowControl/>
        <w:kinsoku/>
        <w:wordWrap/>
        <w:overflowPunct/>
        <w:topLinePunct w:val="0"/>
        <w:autoSpaceDE/>
        <w:autoSpaceDN/>
        <w:bidi w:val="0"/>
        <w:spacing w:before="255" w:after="255" w:line="400" w:lineRule="exact"/>
        <w:textAlignment w:val="auto"/>
        <w:rPr>
          <w:rFonts w:hint="eastAsia" w:ascii="宋体" w:hAnsi="宋体" w:cs="宋体"/>
          <w:kern w:val="0"/>
          <w:szCs w:val="21"/>
        </w:rPr>
      </w:pPr>
      <w:r>
        <w:rPr>
          <w:rFonts w:hint="eastAsia" w:ascii="宋体" w:hAnsi="宋体" w:cs="宋体"/>
          <w:b/>
          <w:bCs/>
          <w:kern w:val="0"/>
          <w:szCs w:val="21"/>
        </w:rPr>
        <w:t>二、申请人的资格要求：</w:t>
      </w:r>
    </w:p>
    <w:p>
      <w:pPr>
        <w:keepNext w:val="0"/>
        <w:keepLines w:val="0"/>
        <w:pageBreakBefore w:val="0"/>
        <w:widowControl/>
        <w:kinsoku/>
        <w:wordWrap/>
        <w:overflowPunct/>
        <w:topLinePunct w:val="0"/>
        <w:autoSpaceDE/>
        <w:autoSpaceDN/>
        <w:bidi w:val="0"/>
        <w:spacing w:before="75" w:after="75" w:line="400" w:lineRule="exact"/>
        <w:ind w:firstLine="630"/>
        <w:jc w:val="left"/>
        <w:textAlignment w:val="auto"/>
        <w:rPr>
          <w:rFonts w:hint="eastAsia" w:ascii="宋体" w:hAnsi="宋体" w:cs="宋体"/>
          <w:kern w:val="0"/>
          <w:szCs w:val="21"/>
        </w:rPr>
      </w:pPr>
      <w:r>
        <w:rPr>
          <w:rFonts w:hint="eastAsia" w:ascii="宋体" w:hAnsi="宋体" w:cs="宋体"/>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spacing w:before="75" w:after="75" w:line="400" w:lineRule="exact"/>
        <w:jc w:val="left"/>
        <w:textAlignment w:val="auto"/>
        <w:rPr>
          <w:rFonts w:hint="eastAsia" w:ascii="宋体" w:hAnsi="宋体" w:cs="宋体"/>
          <w:kern w:val="0"/>
          <w:szCs w:val="21"/>
        </w:rPr>
      </w:pPr>
      <w:r>
        <w:rPr>
          <w:rFonts w:hint="eastAsia" w:ascii="宋体" w:hAnsi="宋体" w:cs="宋体"/>
          <w:kern w:val="0"/>
          <w:szCs w:val="21"/>
        </w:rPr>
        <w:t>    2.单位负责人为同一人或者存在直接控股、管理关系的不同供应商，不得参加同一合同项下的政府采购活动。 </w:t>
      </w:r>
    </w:p>
    <w:p>
      <w:pPr>
        <w:pStyle w:val="13"/>
        <w:keepNext w:val="0"/>
        <w:keepLines w:val="0"/>
        <w:pageBreakBefore w:val="0"/>
        <w:kinsoku/>
        <w:wordWrap/>
        <w:overflowPunct/>
        <w:topLinePunct w:val="0"/>
        <w:autoSpaceDE/>
        <w:autoSpaceDN/>
        <w:bidi w:val="0"/>
        <w:spacing w:line="400" w:lineRule="exact"/>
        <w:ind w:firstLine="210"/>
        <w:textAlignment w:val="auto"/>
        <w:rPr>
          <w:rFonts w:hint="default" w:eastAsia="宋体"/>
          <w:color w:val="000000" w:themeColor="text1"/>
          <w:lang w:val="en-US" w:eastAsia="zh-CN"/>
          <w14:textFill>
            <w14:solidFill>
              <w14:schemeClr w14:val="tx1"/>
            </w14:solidFill>
          </w14:textFill>
        </w:rPr>
      </w:pPr>
      <w:r>
        <w:rPr>
          <w:rFonts w:hint="eastAsia"/>
        </w:rPr>
        <w:t xml:space="preserve">  </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.本项目（否）接受联合体投标</w:t>
      </w:r>
      <w:r>
        <w:rPr>
          <w:rFonts w:hint="eastAsia" w:ascii="宋体" w:hAnsi="宋体" w:cs="宋体"/>
          <w:color w:val="000000" w:themeColor="text1"/>
          <w:kern w:val="0"/>
          <w:szCs w:val="21"/>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spacing w:before="255" w:after="255" w:line="400" w:lineRule="exact"/>
        <w:textAlignment w:val="auto"/>
        <w:rPr>
          <w:rFonts w:hint="eastAsia" w:ascii="宋体" w:hAnsi="宋体" w:cs="宋体"/>
          <w:kern w:val="0"/>
          <w:szCs w:val="21"/>
        </w:rPr>
      </w:pPr>
      <w:r>
        <w:rPr>
          <w:rFonts w:hint="eastAsia" w:ascii="宋体" w:hAnsi="宋体" w:cs="宋体"/>
          <w:b/>
          <w:bCs/>
          <w:kern w:val="0"/>
          <w:szCs w:val="21"/>
        </w:rPr>
        <w:t>三、获取（下载）采购文件</w:t>
      </w:r>
    </w:p>
    <w:p>
      <w:pPr>
        <w:keepNext w:val="0"/>
        <w:keepLines w:val="0"/>
        <w:pageBreakBefore w:val="0"/>
        <w:widowControl/>
        <w:kinsoku/>
        <w:wordWrap/>
        <w:overflowPunct/>
        <w:topLinePunct w:val="0"/>
        <w:autoSpaceDE/>
        <w:autoSpaceDN/>
        <w:bidi w:val="0"/>
        <w:spacing w:before="75" w:after="75" w:line="400" w:lineRule="exact"/>
        <w:ind w:firstLine="420" w:firstLineChars="200"/>
        <w:jc w:val="left"/>
        <w:textAlignment w:val="auto"/>
        <w:rPr>
          <w:rFonts w:ascii="宋体" w:hAnsi="宋体" w:cs="宋体"/>
          <w:color w:val="0000FF"/>
          <w:kern w:val="0"/>
          <w:szCs w:val="21"/>
        </w:rPr>
      </w:pPr>
      <w:r>
        <w:rPr>
          <w:rFonts w:hint="eastAsia" w:ascii="宋体" w:hAnsi="宋体" w:cs="宋体"/>
          <w:kern w:val="0"/>
          <w:szCs w:val="21"/>
        </w:rPr>
        <w:t>获取时间：</w:t>
      </w:r>
      <w:r>
        <w:rPr>
          <w:rFonts w:hint="eastAsia" w:ascii="宋体" w:hAnsi="宋体" w:cs="宋体"/>
          <w:color w:val="0000FF"/>
          <w:kern w:val="0"/>
          <w:szCs w:val="21"/>
        </w:rPr>
        <w:t>采购公告发布之日起至202</w:t>
      </w:r>
      <w:r>
        <w:rPr>
          <w:rFonts w:hint="eastAsia" w:ascii="宋体" w:hAnsi="宋体" w:cs="宋体"/>
          <w:color w:val="0000FF"/>
          <w:kern w:val="0"/>
          <w:szCs w:val="21"/>
          <w:lang w:val="en-US" w:eastAsia="zh-CN"/>
        </w:rPr>
        <w:t>1</w:t>
      </w:r>
      <w:r>
        <w:rPr>
          <w:rFonts w:hint="eastAsia" w:ascii="宋体" w:hAnsi="宋体" w:cs="宋体"/>
          <w:color w:val="0000FF"/>
          <w:kern w:val="0"/>
          <w:szCs w:val="21"/>
        </w:rPr>
        <w:t>年</w:t>
      </w:r>
      <w:r>
        <w:rPr>
          <w:rFonts w:hint="eastAsia" w:ascii="宋体" w:hAnsi="宋体" w:cs="宋体"/>
          <w:color w:val="0000FF"/>
          <w:kern w:val="0"/>
          <w:szCs w:val="21"/>
          <w:lang w:val="en-US" w:eastAsia="zh-CN"/>
        </w:rPr>
        <w:t>7</w:t>
      </w:r>
      <w:r>
        <w:rPr>
          <w:rFonts w:hint="eastAsia" w:ascii="宋体" w:hAnsi="宋体" w:cs="宋体"/>
          <w:color w:val="0000FF"/>
          <w:kern w:val="0"/>
          <w:szCs w:val="21"/>
        </w:rPr>
        <w:t>月</w:t>
      </w:r>
      <w:r>
        <w:rPr>
          <w:rFonts w:hint="eastAsia" w:ascii="宋体" w:hAnsi="宋体" w:cs="宋体"/>
          <w:color w:val="0000FF"/>
          <w:kern w:val="0"/>
          <w:szCs w:val="21"/>
          <w:lang w:val="en-US" w:eastAsia="zh-CN"/>
        </w:rPr>
        <w:t>09</w:t>
      </w:r>
      <w:r>
        <w:rPr>
          <w:rFonts w:hint="eastAsia" w:ascii="宋体" w:hAnsi="宋体" w:cs="宋体"/>
          <w:color w:val="0000FF"/>
          <w:kern w:val="0"/>
          <w:szCs w:val="21"/>
        </w:rPr>
        <w:t>日</w:t>
      </w:r>
      <w:r>
        <w:rPr>
          <w:rFonts w:hint="eastAsia" w:ascii="宋体" w:hAnsi="宋体" w:cs="宋体"/>
          <w:color w:val="0000FF"/>
          <w:kern w:val="0"/>
          <w:szCs w:val="21"/>
          <w:lang w:val="en-US" w:eastAsia="zh-CN"/>
        </w:rPr>
        <w:t>13</w:t>
      </w:r>
      <w:r>
        <w:rPr>
          <w:rFonts w:hint="eastAsia" w:ascii="宋体" w:hAnsi="宋体" w:cs="宋体"/>
          <w:color w:val="0000FF"/>
          <w:kern w:val="0"/>
          <w:szCs w:val="21"/>
        </w:rPr>
        <w:t>:</w:t>
      </w:r>
      <w:r>
        <w:rPr>
          <w:rFonts w:hint="eastAsia" w:ascii="宋体" w:hAnsi="宋体" w:cs="宋体"/>
          <w:color w:val="0000FF"/>
          <w:kern w:val="0"/>
          <w:szCs w:val="21"/>
          <w:lang w:val="en-US" w:eastAsia="zh-CN"/>
        </w:rPr>
        <w:t>3</w:t>
      </w:r>
      <w:r>
        <w:rPr>
          <w:rFonts w:hint="eastAsia" w:ascii="宋体" w:hAnsi="宋体" w:cs="宋体"/>
          <w:color w:val="0000FF"/>
          <w:kern w:val="0"/>
          <w:szCs w:val="21"/>
        </w:rPr>
        <w:t>0</w:t>
      </w:r>
    </w:p>
    <w:p>
      <w:pPr>
        <w:keepNext w:val="0"/>
        <w:keepLines w:val="0"/>
        <w:pageBreakBefore w:val="0"/>
        <w:widowControl/>
        <w:kinsoku/>
        <w:wordWrap/>
        <w:overflowPunct/>
        <w:topLinePunct w:val="0"/>
        <w:autoSpaceDE/>
        <w:autoSpaceDN/>
        <w:bidi w:val="0"/>
        <w:spacing w:before="75" w:after="75" w:line="400" w:lineRule="exact"/>
        <w:ind w:firstLine="420" w:firstLineChars="200"/>
        <w:jc w:val="left"/>
        <w:textAlignment w:val="auto"/>
        <w:rPr>
          <w:rFonts w:hint="eastAsia" w:ascii="宋体" w:hAnsi="宋体" w:cs="宋体"/>
          <w:kern w:val="0"/>
          <w:szCs w:val="21"/>
        </w:rPr>
      </w:pPr>
      <w:r>
        <w:rPr>
          <w:rFonts w:hint="eastAsia" w:ascii="宋体" w:hAnsi="宋体" w:cs="宋体"/>
          <w:kern w:val="0"/>
          <w:szCs w:val="21"/>
          <w:lang w:eastAsia="zh-CN"/>
        </w:rPr>
        <w:t>公告</w:t>
      </w:r>
      <w:r>
        <w:rPr>
          <w:rFonts w:hint="eastAsia" w:ascii="宋体" w:hAnsi="宋体" w:cs="宋体"/>
          <w:kern w:val="0"/>
          <w:szCs w:val="21"/>
        </w:rPr>
        <w:t xml:space="preserve">地点（网址）：浙江政府采购网（http://zfcg.czt.zj.gov.cn/）、杭州市公共资源交易网（https://www.hzctc.cn/SecondPage/SecondPage?moduleID=67&amp;ViewID=18&amp;areaID=72） </w:t>
      </w:r>
    </w:p>
    <w:p>
      <w:pPr>
        <w:keepNext w:val="0"/>
        <w:keepLines w:val="0"/>
        <w:pageBreakBefore w:val="0"/>
        <w:widowControl/>
        <w:kinsoku/>
        <w:wordWrap/>
        <w:overflowPunct/>
        <w:topLinePunct w:val="0"/>
        <w:autoSpaceDE/>
        <w:autoSpaceDN/>
        <w:bidi w:val="0"/>
        <w:spacing w:before="75" w:after="75" w:line="400" w:lineRule="exact"/>
        <w:jc w:val="left"/>
        <w:textAlignment w:val="auto"/>
        <w:rPr>
          <w:rFonts w:hint="eastAsia" w:ascii="宋体" w:hAnsi="宋体" w:cs="宋体"/>
          <w:kern w:val="0"/>
          <w:szCs w:val="21"/>
        </w:rPr>
      </w:pPr>
      <w:r>
        <w:rPr>
          <w:rFonts w:hint="eastAsia" w:ascii="宋体" w:hAnsi="宋体" w:cs="宋体"/>
          <w:kern w:val="0"/>
          <w:szCs w:val="21"/>
          <w:lang w:eastAsia="zh-CN"/>
        </w:rPr>
        <w:t>获取</w:t>
      </w:r>
      <w:r>
        <w:rPr>
          <w:rFonts w:hint="eastAsia" w:ascii="宋体" w:hAnsi="宋体" w:cs="宋体"/>
          <w:kern w:val="0"/>
          <w:szCs w:val="21"/>
        </w:rPr>
        <w:t>地点（网址）：浙江政府采购网（http://zfcg.czt.zj.gov.cn/）</w:t>
      </w:r>
    </w:p>
    <w:p>
      <w:pPr>
        <w:keepNext w:val="0"/>
        <w:keepLines w:val="0"/>
        <w:pageBreakBefore w:val="0"/>
        <w:widowControl/>
        <w:kinsoku/>
        <w:wordWrap/>
        <w:overflowPunct/>
        <w:topLinePunct w:val="0"/>
        <w:autoSpaceDE/>
        <w:autoSpaceDN/>
        <w:bidi w:val="0"/>
        <w:spacing w:before="75" w:after="75" w:line="400" w:lineRule="exact"/>
        <w:jc w:val="left"/>
        <w:textAlignment w:val="auto"/>
        <w:rPr>
          <w:rFonts w:hint="eastAsia" w:ascii="宋体" w:hAnsi="宋体" w:cs="宋体"/>
          <w:kern w:val="0"/>
          <w:szCs w:val="21"/>
        </w:rPr>
      </w:pPr>
      <w:r>
        <w:rPr>
          <w:rFonts w:hint="eastAsia" w:ascii="宋体" w:hAnsi="宋体" w:cs="宋体"/>
          <w:kern w:val="0"/>
          <w:szCs w:val="21"/>
        </w:rPr>
        <w:t>获取方式：自行下载获取电子采购文件 售价（元）：0 </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szCs w:val="21"/>
        </w:rPr>
      </w:pPr>
      <w:r>
        <w:rPr>
          <w:rFonts w:hint="eastAsia" w:ascii="宋体" w:hAnsi="宋体"/>
          <w:szCs w:val="21"/>
        </w:rPr>
        <w:t>（1）潜在供应商完成“政府采购云平台”账号注册后，通过浙江政府采购网公告下方“潜在供应商获取采购文件”跳转登陆或直接登陆“政府采购云平台”，依次进入「项目采购」-「获取采购文件」-「申请获取采购文件」后在线登记、获取采购文件。</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bCs/>
          <w:szCs w:val="21"/>
        </w:rPr>
      </w:pPr>
      <w:r>
        <w:rPr>
          <w:rFonts w:hint="eastAsia" w:ascii="宋体" w:hAnsi="宋体"/>
          <w:szCs w:val="21"/>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w:t>
      </w:r>
      <w:r>
        <w:rPr>
          <w:rFonts w:hint="eastAsia" w:ascii="宋体" w:hAnsi="宋体"/>
          <w:bCs/>
          <w:szCs w:val="21"/>
        </w:rPr>
        <w:t>（注：未按规定获取采购文件的供应商，对采购文件提起的质疑，将不予受理。）</w:t>
      </w:r>
    </w:p>
    <w:p>
      <w:pPr>
        <w:keepNext w:val="0"/>
        <w:keepLines w:val="0"/>
        <w:pageBreakBefore w:val="0"/>
        <w:widowControl/>
        <w:kinsoku/>
        <w:wordWrap/>
        <w:overflowPunct/>
        <w:topLinePunct w:val="0"/>
        <w:autoSpaceDE/>
        <w:autoSpaceDN/>
        <w:bidi w:val="0"/>
        <w:spacing w:before="255" w:after="255" w:line="400" w:lineRule="exact"/>
        <w:textAlignment w:val="auto"/>
        <w:rPr>
          <w:rFonts w:hint="eastAsia" w:ascii="宋体" w:hAnsi="宋体" w:cs="宋体"/>
          <w:kern w:val="0"/>
          <w:szCs w:val="21"/>
        </w:rPr>
      </w:pPr>
      <w:r>
        <w:rPr>
          <w:rFonts w:hint="eastAsia" w:ascii="宋体" w:hAnsi="宋体" w:cs="宋体"/>
          <w:b/>
          <w:bCs/>
          <w:kern w:val="0"/>
          <w:szCs w:val="21"/>
        </w:rPr>
        <w:t>四、响应文件提交（上传）</w:t>
      </w:r>
      <w:r>
        <w:rPr>
          <w:rFonts w:hint="eastAsia" w:ascii="宋体" w:hAnsi="宋体" w:cs="宋体"/>
          <w:kern w:val="0"/>
          <w:szCs w:val="21"/>
        </w:rPr>
        <w:t> </w:t>
      </w:r>
    </w:p>
    <w:p>
      <w:pPr>
        <w:keepNext w:val="0"/>
        <w:keepLines w:val="0"/>
        <w:pageBreakBefore w:val="0"/>
        <w:widowControl/>
        <w:kinsoku/>
        <w:wordWrap/>
        <w:overflowPunct/>
        <w:topLinePunct w:val="0"/>
        <w:autoSpaceDE/>
        <w:autoSpaceDN/>
        <w:bidi w:val="0"/>
        <w:spacing w:before="75" w:after="75" w:line="400" w:lineRule="exact"/>
        <w:jc w:val="left"/>
        <w:textAlignment w:val="auto"/>
        <w:rPr>
          <w:rFonts w:hint="eastAsia" w:ascii="宋体" w:hAnsi="宋体" w:cs="宋体"/>
          <w:color w:val="0000FF"/>
          <w:kern w:val="0"/>
          <w:szCs w:val="21"/>
        </w:rPr>
      </w:pPr>
      <w:r>
        <w:rPr>
          <w:rFonts w:hint="eastAsia" w:ascii="宋体" w:hAnsi="宋体" w:cs="宋体"/>
          <w:kern w:val="0"/>
          <w:szCs w:val="21"/>
        </w:rPr>
        <w:t>    截止时间：</w:t>
      </w:r>
      <w:r>
        <w:rPr>
          <w:rFonts w:hint="eastAsia" w:ascii="宋体" w:hAnsi="宋体" w:cs="宋体"/>
          <w:color w:val="0000FF"/>
          <w:kern w:val="0"/>
          <w:szCs w:val="21"/>
        </w:rPr>
        <w:t>202</w:t>
      </w:r>
      <w:r>
        <w:rPr>
          <w:rFonts w:hint="eastAsia" w:ascii="宋体" w:hAnsi="宋体" w:cs="宋体"/>
          <w:color w:val="0000FF"/>
          <w:kern w:val="0"/>
          <w:szCs w:val="21"/>
          <w:lang w:val="en-US" w:eastAsia="zh-CN"/>
        </w:rPr>
        <w:t>1</w:t>
      </w:r>
      <w:r>
        <w:rPr>
          <w:rFonts w:hint="eastAsia" w:ascii="宋体" w:hAnsi="宋体" w:cs="宋体"/>
          <w:color w:val="0000FF"/>
          <w:kern w:val="0"/>
          <w:szCs w:val="21"/>
        </w:rPr>
        <w:t>年</w:t>
      </w:r>
      <w:r>
        <w:rPr>
          <w:rFonts w:hint="eastAsia" w:ascii="宋体" w:hAnsi="宋体" w:cs="宋体"/>
          <w:color w:val="0000FF"/>
          <w:kern w:val="0"/>
          <w:szCs w:val="21"/>
          <w:lang w:val="en-US" w:eastAsia="zh-CN"/>
        </w:rPr>
        <w:t>7</w:t>
      </w:r>
      <w:r>
        <w:rPr>
          <w:rFonts w:hint="eastAsia" w:ascii="宋体" w:hAnsi="宋体" w:cs="宋体"/>
          <w:color w:val="0000FF"/>
          <w:kern w:val="0"/>
          <w:szCs w:val="21"/>
        </w:rPr>
        <w:t>月</w:t>
      </w:r>
      <w:r>
        <w:rPr>
          <w:rFonts w:hint="eastAsia" w:ascii="宋体" w:hAnsi="宋体" w:cs="宋体"/>
          <w:color w:val="0000FF"/>
          <w:kern w:val="0"/>
          <w:szCs w:val="21"/>
          <w:lang w:val="en-US" w:eastAsia="zh-CN"/>
        </w:rPr>
        <w:t>09</w:t>
      </w:r>
      <w:r>
        <w:rPr>
          <w:rFonts w:hint="eastAsia" w:ascii="宋体" w:hAnsi="宋体" w:cs="宋体"/>
          <w:color w:val="0000FF"/>
          <w:kern w:val="0"/>
          <w:szCs w:val="21"/>
        </w:rPr>
        <w:t>日</w:t>
      </w:r>
      <w:r>
        <w:rPr>
          <w:rFonts w:hint="eastAsia" w:ascii="宋体" w:hAnsi="宋体" w:cs="宋体"/>
          <w:color w:val="0000FF"/>
          <w:kern w:val="0"/>
          <w:szCs w:val="21"/>
          <w:lang w:val="en-US" w:eastAsia="zh-CN"/>
        </w:rPr>
        <w:t>13:3</w:t>
      </w:r>
      <w:r>
        <w:rPr>
          <w:rFonts w:hint="eastAsia" w:ascii="宋体" w:hAnsi="宋体" w:cs="宋体"/>
          <w:color w:val="0000FF"/>
          <w:kern w:val="0"/>
          <w:szCs w:val="21"/>
        </w:rPr>
        <w:t>0（北京时间）</w:t>
      </w:r>
    </w:p>
    <w:p>
      <w:pPr>
        <w:keepNext w:val="0"/>
        <w:keepLines w:val="0"/>
        <w:pageBreakBefore w:val="0"/>
        <w:widowControl/>
        <w:kinsoku/>
        <w:wordWrap/>
        <w:overflowPunct/>
        <w:topLinePunct w:val="0"/>
        <w:autoSpaceDE/>
        <w:autoSpaceDN/>
        <w:bidi w:val="0"/>
        <w:spacing w:before="75" w:after="75" w:line="400" w:lineRule="exact"/>
        <w:jc w:val="left"/>
        <w:textAlignment w:val="auto"/>
        <w:rPr>
          <w:rFonts w:hint="eastAsia" w:ascii="宋体" w:hAnsi="宋体" w:cs="宋体"/>
          <w:kern w:val="0"/>
          <w:szCs w:val="21"/>
        </w:rPr>
      </w:pPr>
      <w:r>
        <w:rPr>
          <w:rFonts w:hint="eastAsia" w:ascii="宋体" w:hAnsi="宋体" w:cs="宋体"/>
          <w:kern w:val="0"/>
          <w:szCs w:val="21"/>
        </w:rPr>
        <w:t>    地点（网址）：政府采购云平台（www.zcygov.cn）</w:t>
      </w:r>
    </w:p>
    <w:p>
      <w:pPr>
        <w:keepNext w:val="0"/>
        <w:keepLines w:val="0"/>
        <w:pageBreakBefore w:val="0"/>
        <w:widowControl/>
        <w:kinsoku/>
        <w:wordWrap/>
        <w:overflowPunct/>
        <w:topLinePunct w:val="0"/>
        <w:autoSpaceDE/>
        <w:autoSpaceDN/>
        <w:bidi w:val="0"/>
        <w:spacing w:before="255" w:after="255" w:line="400" w:lineRule="exact"/>
        <w:textAlignment w:val="auto"/>
        <w:rPr>
          <w:rFonts w:hint="eastAsia" w:ascii="宋体" w:hAnsi="宋体" w:cs="宋体"/>
          <w:kern w:val="0"/>
          <w:szCs w:val="21"/>
        </w:rPr>
      </w:pPr>
      <w:r>
        <w:rPr>
          <w:rFonts w:hint="eastAsia" w:ascii="宋体" w:hAnsi="宋体" w:cs="宋体"/>
          <w:b/>
          <w:bCs/>
          <w:kern w:val="0"/>
          <w:szCs w:val="21"/>
        </w:rPr>
        <w:t>五、响应文件开启</w:t>
      </w:r>
      <w:r>
        <w:rPr>
          <w:rFonts w:hint="eastAsia" w:ascii="宋体" w:hAnsi="宋体" w:cs="宋体"/>
          <w:kern w:val="0"/>
          <w:szCs w:val="21"/>
        </w:rPr>
        <w:t> </w:t>
      </w:r>
    </w:p>
    <w:p>
      <w:pPr>
        <w:keepNext w:val="0"/>
        <w:keepLines w:val="0"/>
        <w:pageBreakBefore w:val="0"/>
        <w:widowControl/>
        <w:kinsoku/>
        <w:wordWrap/>
        <w:overflowPunct/>
        <w:topLinePunct w:val="0"/>
        <w:autoSpaceDE/>
        <w:autoSpaceDN/>
        <w:bidi w:val="0"/>
        <w:spacing w:before="75" w:after="75" w:line="400" w:lineRule="exact"/>
        <w:jc w:val="left"/>
        <w:textAlignment w:val="auto"/>
        <w:rPr>
          <w:rFonts w:hint="eastAsia" w:ascii="宋体" w:hAnsi="宋体" w:cs="宋体"/>
          <w:color w:val="FF0000"/>
          <w:kern w:val="0"/>
          <w:szCs w:val="21"/>
        </w:rPr>
      </w:pPr>
      <w:r>
        <w:rPr>
          <w:rFonts w:hint="eastAsia" w:ascii="宋体" w:hAnsi="宋体" w:cs="宋体"/>
          <w:kern w:val="0"/>
          <w:szCs w:val="21"/>
        </w:rPr>
        <w:t>    开启时间：</w:t>
      </w:r>
      <w:r>
        <w:rPr>
          <w:rFonts w:hint="eastAsia" w:ascii="宋体" w:hAnsi="宋体" w:cs="宋体"/>
          <w:color w:val="0000FF"/>
          <w:kern w:val="0"/>
          <w:szCs w:val="21"/>
        </w:rPr>
        <w:t>202</w:t>
      </w:r>
      <w:r>
        <w:rPr>
          <w:rFonts w:hint="eastAsia" w:ascii="宋体" w:hAnsi="宋体" w:cs="宋体"/>
          <w:color w:val="0000FF"/>
          <w:kern w:val="0"/>
          <w:szCs w:val="21"/>
          <w:lang w:val="en-US" w:eastAsia="zh-CN"/>
        </w:rPr>
        <w:t>1</w:t>
      </w:r>
      <w:r>
        <w:rPr>
          <w:rFonts w:hint="eastAsia" w:ascii="宋体" w:hAnsi="宋体" w:cs="宋体"/>
          <w:color w:val="0000FF"/>
          <w:kern w:val="0"/>
          <w:szCs w:val="21"/>
        </w:rPr>
        <w:t>年</w:t>
      </w:r>
      <w:r>
        <w:rPr>
          <w:rFonts w:hint="eastAsia" w:ascii="宋体" w:hAnsi="宋体" w:cs="宋体"/>
          <w:color w:val="0000FF"/>
          <w:kern w:val="0"/>
          <w:szCs w:val="21"/>
          <w:lang w:val="en-US" w:eastAsia="zh-CN"/>
        </w:rPr>
        <w:t>7</w:t>
      </w:r>
      <w:r>
        <w:rPr>
          <w:rFonts w:hint="eastAsia" w:ascii="宋体" w:hAnsi="宋体" w:cs="宋体"/>
          <w:color w:val="0000FF"/>
          <w:kern w:val="0"/>
          <w:szCs w:val="21"/>
        </w:rPr>
        <w:t>月</w:t>
      </w:r>
      <w:r>
        <w:rPr>
          <w:rFonts w:hint="eastAsia" w:ascii="宋体" w:hAnsi="宋体" w:cs="宋体"/>
          <w:color w:val="0000FF"/>
          <w:kern w:val="0"/>
          <w:szCs w:val="21"/>
          <w:lang w:val="en-US" w:eastAsia="zh-CN"/>
        </w:rPr>
        <w:t>09</w:t>
      </w:r>
      <w:r>
        <w:rPr>
          <w:rFonts w:hint="eastAsia" w:ascii="宋体" w:hAnsi="宋体" w:cs="宋体"/>
          <w:color w:val="0000FF"/>
          <w:kern w:val="0"/>
          <w:szCs w:val="21"/>
        </w:rPr>
        <w:t>日</w:t>
      </w:r>
      <w:r>
        <w:rPr>
          <w:rFonts w:hint="eastAsia" w:ascii="宋体" w:hAnsi="宋体" w:cs="宋体"/>
          <w:color w:val="0000FF"/>
          <w:kern w:val="0"/>
          <w:szCs w:val="21"/>
          <w:lang w:val="en-US" w:eastAsia="zh-CN"/>
        </w:rPr>
        <w:t>13:3</w:t>
      </w:r>
      <w:r>
        <w:rPr>
          <w:rFonts w:hint="eastAsia" w:ascii="宋体" w:hAnsi="宋体" w:cs="宋体"/>
          <w:color w:val="0000FF"/>
          <w:kern w:val="0"/>
          <w:szCs w:val="21"/>
        </w:rPr>
        <w:t>0（北京时间）</w:t>
      </w:r>
    </w:p>
    <w:p>
      <w:pPr>
        <w:keepNext w:val="0"/>
        <w:keepLines w:val="0"/>
        <w:pageBreakBefore w:val="0"/>
        <w:widowControl/>
        <w:kinsoku/>
        <w:wordWrap/>
        <w:overflowPunct/>
        <w:topLinePunct w:val="0"/>
        <w:autoSpaceDE/>
        <w:autoSpaceDN/>
        <w:bidi w:val="0"/>
        <w:spacing w:before="75" w:after="75" w:line="400" w:lineRule="exact"/>
        <w:jc w:val="left"/>
        <w:textAlignment w:val="auto"/>
        <w:rPr>
          <w:rFonts w:hint="eastAsia" w:ascii="宋体" w:hAnsi="宋体" w:cs="宋体"/>
          <w:kern w:val="0"/>
          <w:szCs w:val="21"/>
        </w:rPr>
      </w:pPr>
      <w:r>
        <w:rPr>
          <w:rFonts w:hint="eastAsia" w:ascii="宋体" w:hAnsi="宋体" w:cs="宋体"/>
          <w:kern w:val="0"/>
          <w:szCs w:val="21"/>
        </w:rPr>
        <w:t>    地点（网址）：政府采购云平台（www.zcygov.cn） </w:t>
      </w:r>
    </w:p>
    <w:p>
      <w:pPr>
        <w:keepNext w:val="0"/>
        <w:keepLines w:val="0"/>
        <w:pageBreakBefore w:val="0"/>
        <w:widowControl/>
        <w:kinsoku/>
        <w:wordWrap/>
        <w:overflowPunct/>
        <w:topLinePunct w:val="0"/>
        <w:autoSpaceDE/>
        <w:autoSpaceDN/>
        <w:bidi w:val="0"/>
        <w:spacing w:before="255" w:after="255" w:line="400" w:lineRule="exact"/>
        <w:textAlignment w:val="auto"/>
        <w:rPr>
          <w:rFonts w:hint="eastAsia" w:ascii="宋体" w:hAnsi="宋体" w:cs="宋体"/>
          <w:kern w:val="0"/>
          <w:szCs w:val="21"/>
        </w:rPr>
      </w:pPr>
      <w:r>
        <w:rPr>
          <w:rFonts w:hint="eastAsia" w:ascii="宋体" w:hAnsi="宋体" w:cs="宋体"/>
          <w:b/>
          <w:bCs/>
          <w:kern w:val="0"/>
          <w:szCs w:val="21"/>
        </w:rPr>
        <w:t>六、公告期限</w:t>
      </w:r>
    </w:p>
    <w:p>
      <w:pPr>
        <w:keepNext w:val="0"/>
        <w:keepLines w:val="0"/>
        <w:pageBreakBefore w:val="0"/>
        <w:widowControl/>
        <w:kinsoku/>
        <w:wordWrap/>
        <w:overflowPunct/>
        <w:topLinePunct w:val="0"/>
        <w:autoSpaceDE/>
        <w:autoSpaceDN/>
        <w:bidi w:val="0"/>
        <w:spacing w:before="75" w:after="75" w:line="400" w:lineRule="exact"/>
        <w:jc w:val="left"/>
        <w:textAlignment w:val="auto"/>
        <w:rPr>
          <w:rFonts w:hint="eastAsia" w:ascii="宋体" w:hAnsi="宋体" w:cs="宋体"/>
          <w:kern w:val="0"/>
          <w:szCs w:val="21"/>
        </w:rPr>
      </w:pPr>
      <w:r>
        <w:rPr>
          <w:rFonts w:hint="eastAsia" w:ascii="宋体" w:hAnsi="宋体" w:cs="宋体"/>
          <w:kern w:val="0"/>
          <w:szCs w:val="21"/>
        </w:rPr>
        <w:t>    自本公告发布之日起</w:t>
      </w:r>
      <w:r>
        <w:rPr>
          <w:rFonts w:hint="eastAsia" w:ascii="宋体" w:hAnsi="宋体" w:cs="宋体"/>
          <w:kern w:val="0"/>
          <w:szCs w:val="21"/>
          <w:lang w:val="en-US" w:eastAsia="zh-CN"/>
        </w:rPr>
        <w:t>5</w:t>
      </w:r>
      <w:r>
        <w:rPr>
          <w:rFonts w:hint="eastAsia" w:ascii="宋体" w:hAnsi="宋体" w:cs="宋体"/>
          <w:kern w:val="0"/>
          <w:szCs w:val="21"/>
        </w:rPr>
        <w:t>个工作日。</w:t>
      </w:r>
    </w:p>
    <w:p>
      <w:pPr>
        <w:keepNext w:val="0"/>
        <w:keepLines w:val="0"/>
        <w:pageBreakBefore w:val="0"/>
        <w:widowControl/>
        <w:numPr>
          <w:ilvl w:val="0"/>
          <w:numId w:val="1"/>
        </w:numPr>
        <w:kinsoku/>
        <w:wordWrap/>
        <w:overflowPunct/>
        <w:topLinePunct w:val="0"/>
        <w:autoSpaceDE/>
        <w:autoSpaceDN/>
        <w:bidi w:val="0"/>
        <w:spacing w:before="255" w:after="255" w:line="400" w:lineRule="exact"/>
        <w:textAlignment w:val="auto"/>
        <w:rPr>
          <w:rFonts w:hint="eastAsia" w:ascii="宋体" w:hAnsi="宋体" w:cs="宋体"/>
          <w:b/>
          <w:bCs/>
          <w:kern w:val="0"/>
          <w:szCs w:val="21"/>
        </w:rPr>
      </w:pPr>
      <w:r>
        <w:rPr>
          <w:rFonts w:hint="eastAsia" w:ascii="宋体" w:hAnsi="宋体" w:cs="宋体"/>
          <w:b/>
          <w:bCs/>
          <w:kern w:val="0"/>
          <w:szCs w:val="21"/>
        </w:rPr>
        <w:t>投标保证金</w:t>
      </w:r>
    </w:p>
    <w:p>
      <w:pPr>
        <w:pStyle w:val="13"/>
        <w:keepNext w:val="0"/>
        <w:keepLines w:val="0"/>
        <w:pageBreakBefore w:val="0"/>
        <w:kinsoku/>
        <w:wordWrap/>
        <w:overflowPunct/>
        <w:topLinePunct w:val="0"/>
        <w:autoSpaceDE/>
        <w:autoSpaceDN/>
        <w:bidi w:val="0"/>
        <w:spacing w:line="400" w:lineRule="exact"/>
        <w:ind w:firstLineChars="200"/>
        <w:textAlignment w:val="auto"/>
      </w:pPr>
      <w:r>
        <w:rPr>
          <w:rFonts w:hint="eastAsia"/>
        </w:rPr>
        <w:t xml:space="preserve"> 无需缴纳</w:t>
      </w:r>
    </w:p>
    <w:p>
      <w:pPr>
        <w:keepNext w:val="0"/>
        <w:keepLines w:val="0"/>
        <w:pageBreakBefore w:val="0"/>
        <w:widowControl/>
        <w:kinsoku/>
        <w:wordWrap/>
        <w:overflowPunct/>
        <w:topLinePunct w:val="0"/>
        <w:autoSpaceDE/>
        <w:autoSpaceDN/>
        <w:bidi w:val="0"/>
        <w:spacing w:before="255" w:after="255" w:line="400" w:lineRule="exact"/>
        <w:textAlignment w:val="auto"/>
        <w:rPr>
          <w:rFonts w:hint="eastAsia" w:ascii="宋体" w:hAnsi="宋体" w:eastAsia="宋体" w:cs="宋体"/>
          <w:b/>
          <w:bCs/>
          <w:kern w:val="0"/>
          <w:szCs w:val="21"/>
          <w:lang w:val="en-US" w:eastAsia="zh-CN"/>
        </w:rPr>
      </w:pPr>
      <w:r>
        <w:rPr>
          <w:rFonts w:hint="eastAsia" w:ascii="宋体" w:hAnsi="宋体" w:cs="宋体"/>
          <w:b/>
          <w:bCs/>
          <w:kern w:val="0"/>
          <w:szCs w:val="21"/>
        </w:rPr>
        <w:t>八、</w:t>
      </w:r>
      <w:r>
        <w:rPr>
          <w:rFonts w:hint="eastAsia" w:ascii="宋体" w:hAnsi="宋体" w:cs="宋体"/>
          <w:b/>
          <w:bCs/>
          <w:kern w:val="0"/>
          <w:szCs w:val="21"/>
          <w:lang w:eastAsia="zh-CN"/>
        </w:rPr>
        <w:t>电子交易说明</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bCs/>
          <w:color w:val="0000FF"/>
          <w:szCs w:val="21"/>
        </w:rPr>
      </w:pPr>
      <w:r>
        <w:rPr>
          <w:rFonts w:hint="eastAsia" w:ascii="宋体" w:hAnsi="宋体" w:cs="宋体"/>
          <w:color w:val="0000FF"/>
          <w:szCs w:val="21"/>
        </w:rPr>
        <w:t>(1) 本项目依据《浙江省政府采购项目电子交易管理暂行办法》，实行电子交易，投标人无须提交纸质投标文件，应按照本项目招标文件和</w:t>
      </w:r>
      <w:r>
        <w:rPr>
          <w:rFonts w:hint="eastAsia" w:ascii="宋体" w:hAnsi="宋体" w:cs="宋体"/>
          <w:bCs/>
          <w:color w:val="0000FF"/>
          <w:szCs w:val="21"/>
        </w:rPr>
        <w:t>“政府采购云平台”</w:t>
      </w:r>
      <w:r>
        <w:rPr>
          <w:rFonts w:hint="eastAsia" w:ascii="宋体" w:hAnsi="宋体" w:cs="宋体"/>
          <w:color w:val="0000FF"/>
          <w:szCs w:val="21"/>
        </w:rPr>
        <w:t>的要求编制、加密并递交投标文件。供应商在使用系统进行投标的过程中遇到涉及平台使用的任何问题，可致电</w:t>
      </w:r>
      <w:r>
        <w:rPr>
          <w:rFonts w:hint="eastAsia" w:ascii="宋体" w:hAnsi="宋体" w:cs="宋体"/>
          <w:bCs/>
          <w:color w:val="0000FF"/>
          <w:szCs w:val="21"/>
        </w:rPr>
        <w:t>“政府采购云平台”</w:t>
      </w:r>
      <w:r>
        <w:rPr>
          <w:rFonts w:hint="eastAsia" w:ascii="宋体" w:hAnsi="宋体" w:cs="宋体"/>
          <w:color w:val="0000FF"/>
          <w:szCs w:val="21"/>
        </w:rPr>
        <w:t>技术支持热线咨询，联系方式：400-881-7190。</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bCs/>
          <w:color w:val="0000FF"/>
          <w:szCs w:val="21"/>
        </w:rPr>
      </w:pPr>
      <w:r>
        <w:rPr>
          <w:rFonts w:hint="eastAsia" w:ascii="宋体" w:hAnsi="宋体" w:cs="宋体"/>
          <w:bCs/>
          <w:color w:val="0000FF"/>
          <w:szCs w:val="21"/>
        </w:rPr>
        <w:t>(2) 供应商应在开标前完成CA数字证书办理，CA办理相关办理可参考：“浙江政府采购网-下载专区-电子交易客户端-CA 驱动和申领流程”。 CA问题联系电话（人工）：汇信CA 400-888-4636；天谷CA 400-087-8198。</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bCs/>
          <w:color w:val="0000FF"/>
          <w:szCs w:val="21"/>
        </w:rPr>
      </w:pPr>
      <w:r>
        <w:rPr>
          <w:rFonts w:hint="eastAsia" w:ascii="宋体" w:hAnsi="宋体" w:cs="宋体"/>
          <w:bCs/>
          <w:color w:val="0000FF"/>
          <w:szCs w:val="21"/>
        </w:rPr>
        <w:t>(3) 本项目通过“政府采购云平台”电子投标工具制作投标文件，供应商须安装客户端软件，客户端软件下载方式：“浙江政府采购网-下载专区-电子交易客户端”进行下载。</w:t>
      </w:r>
    </w:p>
    <w:p>
      <w:pPr>
        <w:keepNext w:val="0"/>
        <w:keepLines w:val="0"/>
        <w:pageBreakBefore w:val="0"/>
        <w:kinsoku/>
        <w:wordWrap/>
        <w:overflowPunct/>
        <w:topLinePunct w:val="0"/>
        <w:autoSpaceDE/>
        <w:autoSpaceDN/>
        <w:bidi w:val="0"/>
        <w:adjustRightInd w:val="0"/>
        <w:snapToGrid w:val="0"/>
        <w:spacing w:before="120" w:after="120" w:line="400" w:lineRule="exact"/>
        <w:textAlignment w:val="auto"/>
        <w:rPr>
          <w:rFonts w:hint="eastAsia" w:ascii="宋体" w:hAnsi="宋体" w:cs="宋体"/>
          <w:b/>
          <w:color w:val="000000"/>
          <w:szCs w:val="21"/>
        </w:rPr>
      </w:pPr>
      <w:r>
        <w:rPr>
          <w:rFonts w:hint="eastAsia" w:ascii="宋体" w:hAnsi="宋体" w:cs="宋体"/>
          <w:b/>
          <w:color w:val="000000"/>
          <w:szCs w:val="21"/>
        </w:rPr>
        <w:t>九、质疑和投诉：</w:t>
      </w:r>
    </w:p>
    <w:p>
      <w:pPr>
        <w:keepNext w:val="0"/>
        <w:keepLines w:val="0"/>
        <w:pageBreakBefore w:val="0"/>
        <w:kinsoku/>
        <w:wordWrap/>
        <w:overflowPunct/>
        <w:topLinePunct w:val="0"/>
        <w:autoSpaceDE/>
        <w:autoSpaceDN/>
        <w:bidi w:val="0"/>
        <w:adjustRightInd w:val="0"/>
        <w:snapToGrid w:val="0"/>
        <w:spacing w:before="120" w:after="120" w:line="400" w:lineRule="exact"/>
        <w:ind w:firstLine="422" w:firstLineChars="201"/>
        <w:textAlignment w:val="auto"/>
        <w:rPr>
          <w:rFonts w:hint="eastAsia" w:ascii="宋体" w:hAnsi="宋体" w:cs="宋体"/>
          <w:color w:val="000000"/>
          <w:szCs w:val="21"/>
        </w:rPr>
      </w:pPr>
      <w:r>
        <w:rPr>
          <w:rFonts w:hint="eastAsia" w:ascii="宋体" w:hAnsi="宋体" w:cs="宋体"/>
          <w:color w:val="000000"/>
          <w:szCs w:val="21"/>
        </w:rPr>
        <w:t>各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w:t>
      </w:r>
      <w:r>
        <w:rPr>
          <w:rFonts w:hint="eastAsia" w:ascii="宋体" w:hAnsi="宋体" w:cs="宋体"/>
          <w:color w:val="000000"/>
          <w:szCs w:val="21"/>
          <w:lang w:eastAsia="zh-CN"/>
        </w:rPr>
        <w:t>见采购文件文末</w:t>
      </w:r>
      <w:r>
        <w:rPr>
          <w:rFonts w:hint="eastAsia" w:ascii="宋体" w:hAnsi="宋体" w:cs="宋体"/>
          <w:color w:val="000000"/>
          <w:szCs w:val="21"/>
        </w:rPr>
        <w:t>。</w:t>
      </w:r>
    </w:p>
    <w:p>
      <w:pPr>
        <w:keepNext w:val="0"/>
        <w:keepLines w:val="0"/>
        <w:pageBreakBefore w:val="0"/>
        <w:kinsoku/>
        <w:wordWrap/>
        <w:overflowPunct/>
        <w:topLinePunct w:val="0"/>
        <w:autoSpaceDE/>
        <w:autoSpaceDN/>
        <w:bidi w:val="0"/>
        <w:spacing w:line="400" w:lineRule="exact"/>
        <w:textAlignment w:val="auto"/>
        <w:rPr>
          <w:rFonts w:hint="eastAsia" w:ascii="宋体" w:hAnsi="宋体" w:cs="宋体"/>
          <w:b/>
          <w:color w:val="000000"/>
          <w:szCs w:val="21"/>
        </w:rPr>
      </w:pPr>
      <w:r>
        <w:rPr>
          <w:rFonts w:hint="eastAsia" w:ascii="宋体" w:hAnsi="宋体" w:cs="宋体"/>
          <w:b/>
          <w:color w:val="000000"/>
          <w:szCs w:val="21"/>
        </w:rPr>
        <w:t>十、业务咨询：</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szCs w:val="21"/>
          <w:lang w:eastAsia="zh-CN"/>
        </w:rPr>
      </w:pPr>
      <w:r>
        <w:rPr>
          <w:rFonts w:hint="eastAsia" w:ascii="宋体" w:hAnsi="宋体" w:cs="宋体"/>
          <w:szCs w:val="21"/>
        </w:rPr>
        <w:t>1.采购人：</w:t>
      </w:r>
      <w:r>
        <w:rPr>
          <w:rFonts w:hint="eastAsia" w:ascii="宋体" w:hAnsi="宋体"/>
          <w:color w:val="000000"/>
          <w:szCs w:val="21"/>
          <w:lang w:eastAsia="zh-CN"/>
        </w:rPr>
        <w:t>杭州市临安区第一人民医院</w:t>
      </w:r>
    </w:p>
    <w:p>
      <w:pPr>
        <w:keepNext w:val="0"/>
        <w:keepLines w:val="0"/>
        <w:pageBreakBefore w:val="0"/>
        <w:kinsoku/>
        <w:wordWrap/>
        <w:overflowPunct/>
        <w:topLinePunct w:val="0"/>
        <w:autoSpaceDE/>
        <w:autoSpaceDN/>
        <w:bidi w:val="0"/>
        <w:spacing w:line="400" w:lineRule="exact"/>
        <w:ind w:firstLine="420" w:firstLineChars="200"/>
        <w:textAlignment w:val="auto"/>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经办联系人：</w:t>
      </w:r>
      <w:r>
        <w:rPr>
          <w:rFonts w:hint="eastAsia" w:ascii="宋体" w:hAnsi="宋体" w:cs="宋体"/>
          <w:color w:val="000000" w:themeColor="text1"/>
          <w:szCs w:val="21"/>
          <w:lang w:val="en-US" w:eastAsia="zh-CN"/>
          <w14:textFill>
            <w14:solidFill>
              <w14:schemeClr w14:val="tx1"/>
            </w14:solidFill>
          </w14:textFill>
        </w:rPr>
        <w:t>宋丽</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联系电话：</w:t>
      </w:r>
      <w:r>
        <w:rPr>
          <w:rFonts w:hint="eastAsia" w:ascii="宋体" w:hAnsi="宋体" w:cs="宋体"/>
          <w:color w:val="000000" w:themeColor="text1"/>
          <w:szCs w:val="21"/>
          <w:lang w:val="en-US" w:eastAsia="zh-CN"/>
          <w14:textFill>
            <w14:solidFill>
              <w14:schemeClr w14:val="tx1"/>
            </w14:solidFill>
          </w14:textFill>
        </w:rPr>
        <w:t xml:space="preserve">  0571-58622628</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质疑答复联系人：</w:t>
      </w:r>
      <w:r>
        <w:rPr>
          <w:rFonts w:hint="eastAsia" w:ascii="宋体" w:hAnsi="宋体" w:cs="宋体"/>
          <w:color w:val="000000" w:themeColor="text1"/>
          <w:szCs w:val="21"/>
          <w:highlight w:val="none"/>
          <w:lang w:eastAsia="zh-CN"/>
          <w14:textFill>
            <w14:solidFill>
              <w14:schemeClr w14:val="tx1"/>
            </w14:solidFill>
          </w14:textFill>
        </w:rPr>
        <w:t>吕金</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联系电话：</w:t>
      </w:r>
      <w:r>
        <w:rPr>
          <w:rFonts w:hint="eastAsia" w:ascii="宋体" w:hAnsi="宋体"/>
          <w:color w:val="000000" w:themeColor="text1"/>
          <w:szCs w:val="21"/>
          <w:highlight w:val="none"/>
          <w:lang w:val="en-US" w:eastAsia="zh-CN"/>
          <w14:textFill>
            <w14:solidFill>
              <w14:schemeClr w14:val="tx1"/>
            </w14:solidFill>
          </w14:textFill>
        </w:rPr>
        <w:t>0571-58622119</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址：杭州市临安区</w:t>
      </w:r>
      <w:r>
        <w:rPr>
          <w:rFonts w:hint="eastAsia" w:ascii="宋体" w:hAnsi="宋体" w:cs="宋体"/>
          <w:color w:val="000000" w:themeColor="text1"/>
          <w:szCs w:val="21"/>
          <w:lang w:eastAsia="zh-CN"/>
          <w14:textFill>
            <w14:solidFill>
              <w14:schemeClr w14:val="tx1"/>
            </w14:solidFill>
          </w14:textFill>
        </w:rPr>
        <w:t>衣锦街</w:t>
      </w:r>
      <w:r>
        <w:rPr>
          <w:rFonts w:hint="eastAsia" w:ascii="宋体" w:hAnsi="宋体"/>
          <w:color w:val="000000"/>
          <w:szCs w:val="21"/>
        </w:rPr>
        <w:t>548号</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szCs w:val="21"/>
        </w:rPr>
      </w:pPr>
      <w:r>
        <w:rPr>
          <w:rFonts w:hint="eastAsia" w:ascii="宋体" w:hAnsi="宋体" w:cs="宋体"/>
          <w:szCs w:val="21"/>
        </w:rPr>
        <w:t>2.采购代理单位：浙江中际工程项目管理有限公司</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szCs w:val="21"/>
        </w:rPr>
      </w:pPr>
      <w:r>
        <w:rPr>
          <w:rFonts w:hint="eastAsia" w:ascii="宋体" w:hAnsi="宋体" w:cs="宋体"/>
          <w:szCs w:val="21"/>
        </w:rPr>
        <w:t xml:space="preserve">经办联系人：苏丽亚    联系电话：13989885222  0571-63811976   </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szCs w:val="21"/>
        </w:rPr>
      </w:pPr>
      <w:r>
        <w:rPr>
          <w:rFonts w:hint="eastAsia" w:ascii="宋体" w:hAnsi="宋体" w:cs="宋体"/>
          <w:szCs w:val="21"/>
        </w:rPr>
        <w:t xml:space="preserve">质疑答复联系人：王光芬  联系电话：13606573508 </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szCs w:val="21"/>
        </w:rPr>
      </w:pPr>
      <w:r>
        <w:rPr>
          <w:rFonts w:hint="eastAsia" w:ascii="宋体" w:hAnsi="宋体" w:cs="宋体"/>
          <w:szCs w:val="21"/>
        </w:rPr>
        <w:t>地址：杭州市临安区广苑小区</w:t>
      </w:r>
      <w:r>
        <w:rPr>
          <w:rFonts w:hint="eastAsia" w:ascii="宋体" w:hAnsi="宋体" w:cs="宋体"/>
          <w:szCs w:val="21"/>
          <w:lang w:val="en-US" w:eastAsia="zh-CN"/>
        </w:rPr>
        <w:t>29号</w:t>
      </w:r>
      <w:r>
        <w:rPr>
          <w:rFonts w:hint="eastAsia" w:ascii="宋体" w:hAnsi="宋体" w:cs="宋体"/>
          <w:szCs w:val="21"/>
        </w:rPr>
        <w:t xml:space="preserve">科技大楼201  </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szCs w:val="21"/>
        </w:rPr>
      </w:pPr>
      <w:r>
        <w:rPr>
          <w:rFonts w:hint="eastAsia" w:ascii="宋体" w:hAnsi="宋体" w:cs="宋体"/>
          <w:szCs w:val="21"/>
        </w:rPr>
        <w:t>3、同级政府采购监督管理部门名称：杭州市临安区财政局政府采购监督管理科</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szCs w:val="21"/>
        </w:rPr>
      </w:pPr>
      <w:r>
        <w:rPr>
          <w:rFonts w:hint="eastAsia" w:ascii="宋体" w:hAnsi="宋体" w:cs="宋体"/>
          <w:szCs w:val="21"/>
        </w:rPr>
        <w:t xml:space="preserve">联系人：喻伟建      传真：0571-63722886 </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szCs w:val="21"/>
        </w:rPr>
      </w:pPr>
      <w:r>
        <w:rPr>
          <w:rFonts w:hint="eastAsia" w:ascii="宋体" w:hAnsi="宋体" w:cs="宋体"/>
          <w:szCs w:val="21"/>
        </w:rPr>
        <w:t xml:space="preserve">监督投诉电话：0571-61073953   </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szCs w:val="21"/>
        </w:rPr>
      </w:pPr>
      <w:r>
        <w:rPr>
          <w:rFonts w:hint="eastAsia" w:ascii="宋体" w:hAnsi="宋体" w:cs="宋体"/>
          <w:szCs w:val="21"/>
        </w:rPr>
        <w:t>地址：杭州市临安区临天路1950号</w:t>
      </w:r>
      <w:r>
        <w:rPr>
          <w:rFonts w:hint="eastAsia" w:ascii="宋体" w:hAnsi="宋体"/>
          <w:szCs w:val="21"/>
        </w:rPr>
        <w:t xml:space="preserve">               </w:t>
      </w:r>
    </w:p>
    <w:p>
      <w:pPr>
        <w:pStyle w:val="15"/>
        <w:snapToGrid w:val="0"/>
        <w:spacing w:before="0" w:beforeLines="0" w:after="0" w:afterLines="0" w:line="500" w:lineRule="exact"/>
        <w:jc w:val="center"/>
        <w:outlineLvl w:val="0"/>
        <w:rPr>
          <w:rFonts w:hAnsi="宋体"/>
          <w:b/>
          <w:sz w:val="36"/>
          <w:szCs w:val="36"/>
        </w:rPr>
      </w:pPr>
      <w:r>
        <w:rPr>
          <w:rFonts w:hint="eastAsia" w:hAnsi="宋体"/>
          <w:b/>
          <w:sz w:val="36"/>
          <w:szCs w:val="36"/>
        </w:rPr>
        <w:t>第二章  投标人须知</w:t>
      </w:r>
    </w:p>
    <w:p>
      <w:pPr>
        <w:pStyle w:val="20"/>
        <w:rPr>
          <w:rFonts w:hint="eastAsia" w:ascii="宋体" w:hAnsi="宋体" w:eastAsia="宋体" w:cs="宋体"/>
          <w:b/>
          <w:sz w:val="21"/>
          <w:szCs w:val="21"/>
        </w:rPr>
      </w:pPr>
      <w:r>
        <w:rPr>
          <w:rFonts w:hint="eastAsia" w:ascii="宋体" w:hAnsi="宋体" w:eastAsia="宋体" w:cs="宋体"/>
          <w:b/>
          <w:sz w:val="21"/>
          <w:szCs w:val="21"/>
        </w:rPr>
        <w:t>前附表</w:t>
      </w:r>
    </w:p>
    <w:tbl>
      <w:tblPr>
        <w:tblStyle w:val="23"/>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938"/>
        <w:gridCol w:w="69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内  容</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ind w:firstLine="1470" w:firstLineChars="700"/>
              <w:jc w:val="left"/>
              <w:rPr>
                <w:rFonts w:hint="eastAsia" w:ascii="宋体" w:hAnsi="宋体" w:eastAsia="宋体" w:cs="宋体"/>
                <w:sz w:val="21"/>
                <w:szCs w:val="21"/>
              </w:rPr>
            </w:pPr>
            <w:r>
              <w:rPr>
                <w:rFonts w:hint="eastAsia" w:ascii="宋体" w:hAnsi="宋体" w:eastAsia="宋体" w:cs="宋体"/>
                <w:sz w:val="21"/>
                <w:szCs w:val="21"/>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项目名称</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themeColor="text1"/>
                <w:sz w:val="21"/>
                <w:szCs w:val="21"/>
                <w14:textFill>
                  <w14:solidFill>
                    <w14:schemeClr w14:val="tx1"/>
                  </w14:solidFill>
                </w14:textFill>
              </w:rPr>
            </w:pPr>
            <w:r>
              <w:rPr>
                <w:rFonts w:hint="eastAsia" w:cs="Arial"/>
                <w:szCs w:val="21"/>
                <w:lang w:eastAsia="zh-CN"/>
              </w:rPr>
              <w:t>杭州市临安区第一人民医院医疗设备[YLSB2021-011]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项目编号</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临[202</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786</w:t>
            </w:r>
            <w:r>
              <w:rPr>
                <w:rFonts w:hint="eastAsia" w:ascii="宋体" w:hAnsi="宋体" w:eastAsia="宋体" w:cs="宋体"/>
                <w:color w:val="000000" w:themeColor="text1"/>
                <w:sz w:val="21"/>
                <w:szCs w:val="21"/>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3</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信用记录</w:t>
            </w: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1"/>
                <w:szCs w:val="21"/>
                <w:lang w:eastAsia="zh-CN"/>
              </w:rPr>
            </w:pPr>
            <w:r>
              <w:rPr>
                <w:rFonts w:hint="eastAsia" w:ascii="宋体" w:hAnsi="宋体" w:eastAsia="宋体" w:cs="宋体"/>
                <w:sz w:val="21"/>
                <w:szCs w:val="21"/>
              </w:rPr>
              <w:t>根据《关于在政府采购活动中查询及使用信用记录有关问题的通知》财库[2016]125号的规定</w:t>
            </w:r>
            <w:r>
              <w:rPr>
                <w:rFonts w:hint="eastAsia" w:ascii="宋体" w:hAnsi="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rPr>
              <w:t>（1）采购人或采购代理机构将对本项目供应商的信用记录进行查询。查询渠道为信用中国网站（www.creditchina.gov.cn）、中国政府采购网（www.ccgp.gov.cn）</w:t>
            </w:r>
            <w:r>
              <w:rPr>
                <w:rFonts w:hint="eastAsia" w:ascii="宋体" w:hAnsi="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rPr>
              <w:t>（2）截止时点：提交投标文件（响应文件）截止时间前3年内</w:t>
            </w:r>
            <w:r>
              <w:rPr>
                <w:rFonts w:hint="eastAsia" w:ascii="宋体" w:hAnsi="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（3）查询记录和证据的留存：信用信息查询记录和证据以网页截图等方式留存。</w:t>
            </w:r>
          </w:p>
          <w:p>
            <w:pPr>
              <w:rPr>
                <w:rFonts w:hint="eastAsia" w:ascii="宋体" w:hAnsi="宋体" w:eastAsia="宋体" w:cs="宋体"/>
                <w:sz w:val="21"/>
                <w:szCs w:val="21"/>
              </w:rPr>
            </w:pPr>
            <w:r>
              <w:rPr>
                <w:rFonts w:hint="eastAsia" w:ascii="宋体" w:hAnsi="宋体" w:eastAsia="宋体" w:cs="宋体"/>
                <w:sz w:val="21"/>
                <w:szCs w:val="21"/>
              </w:rPr>
              <w:t>（4）使用规则：被列入失信被执行人、重大税收违法案件当事人名单、政府采购严重违法失信行为记录名单及其它不符合《中华人民共和国政府采购法》第二十二条规定条件的，其投标将被拒绝。</w:t>
            </w:r>
          </w:p>
          <w:p>
            <w:pPr>
              <w:rPr>
                <w:rFonts w:hint="eastAsia" w:ascii="宋体" w:hAnsi="宋体" w:eastAsia="宋体" w:cs="宋体"/>
                <w:sz w:val="21"/>
                <w:szCs w:val="21"/>
              </w:rPr>
            </w:pPr>
            <w:r>
              <w:rPr>
                <w:rFonts w:hint="eastAsia" w:ascii="宋体" w:hAnsi="宋体" w:eastAsia="宋体" w:cs="宋体"/>
                <w:sz w:val="21"/>
                <w:szCs w:val="21"/>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4</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政府采购节能环保产品</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 xml:space="preserve"> 强制采购节能产品</w:t>
            </w:r>
          </w:p>
          <w:p>
            <w:pPr>
              <w:snapToGrid w:val="0"/>
              <w:jc w:val="left"/>
              <w:rPr>
                <w:rFonts w:hint="eastAsia" w:ascii="宋体" w:hAnsi="宋体" w:eastAsia="宋体" w:cs="宋体"/>
                <w:sz w:val="21"/>
                <w:szCs w:val="21"/>
              </w:rPr>
            </w:pPr>
            <w:r>
              <w:rPr>
                <w:rFonts w:hint="eastAsia" w:ascii="宋体" w:hAnsi="宋体" w:eastAsia="宋体" w:cs="宋体"/>
                <w:sz w:val="21"/>
                <w:szCs w:val="21"/>
              </w:rPr>
              <w:t>■ 优先采购节能产品</w:t>
            </w:r>
          </w:p>
          <w:p>
            <w:pPr>
              <w:snapToGrid w:val="0"/>
              <w:jc w:val="left"/>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5</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sz w:val="21"/>
                <w:szCs w:val="21"/>
              </w:rPr>
            </w:pPr>
            <w:r>
              <w:rPr>
                <w:rFonts w:hint="eastAsia" w:ascii="宋体" w:hAnsi="宋体" w:eastAsia="宋体" w:cs="宋体"/>
                <w:sz w:val="21"/>
                <w:szCs w:val="21"/>
              </w:rPr>
              <w:t>环境标志产品</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■优先采购环境标志产品</w:t>
            </w:r>
          </w:p>
          <w:p>
            <w:pPr>
              <w:snapToGrid w:val="0"/>
              <w:jc w:val="left"/>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6</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sz w:val="21"/>
                <w:szCs w:val="21"/>
              </w:rPr>
            </w:pPr>
            <w:r>
              <w:rPr>
                <w:rFonts w:hint="eastAsia" w:ascii="宋体" w:hAnsi="宋体" w:eastAsia="宋体" w:cs="宋体"/>
                <w:sz w:val="21"/>
                <w:szCs w:val="21"/>
              </w:rPr>
              <w:t>小、微企业</w:t>
            </w:r>
          </w:p>
          <w:p>
            <w:pPr>
              <w:snapToGrid w:val="0"/>
              <w:rPr>
                <w:rFonts w:hint="eastAsia" w:ascii="宋体" w:hAnsi="宋体" w:eastAsia="宋体" w:cs="宋体"/>
                <w:sz w:val="21"/>
                <w:szCs w:val="21"/>
              </w:rPr>
            </w:pPr>
            <w:r>
              <w:rPr>
                <w:rFonts w:hint="eastAsia" w:ascii="宋体" w:hAnsi="宋体" w:eastAsia="宋体" w:cs="宋体"/>
                <w:sz w:val="21"/>
                <w:szCs w:val="21"/>
              </w:rPr>
              <w:t>价格扣除扶持政策；监狱企业、残疾人福利性单位价格扣除扶持政策；政采贷相关政策</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jc w:val="left"/>
              <w:rPr>
                <w:rFonts w:ascii="宋体" w:hAnsi="宋体"/>
                <w:szCs w:val="21"/>
              </w:rPr>
            </w:pPr>
            <w:r>
              <w:rPr>
                <w:rFonts w:hint="eastAsia" w:ascii="宋体" w:hAnsi="宋体"/>
                <w:color w:val="0000FF"/>
                <w:szCs w:val="21"/>
              </w:rPr>
              <w:t>1、根据《政府采购促进中小企业发展管理办法》（财库[2020]46号）的规定，在评审时对小微企业报价给予10%的扣除，用扣除后的价格参与评审</w:t>
            </w:r>
            <w:r>
              <w:rPr>
                <w:rFonts w:hint="eastAsia" w:ascii="宋体" w:hAnsi="宋体"/>
                <w:color w:val="0000FF"/>
                <w:szCs w:val="21"/>
                <w:lang w:eastAsia="zh-CN"/>
              </w:rPr>
              <w:t>，</w:t>
            </w:r>
            <w:r>
              <w:rPr>
                <w:rFonts w:hint="eastAsia" w:ascii="宋体" w:hAnsi="宋体"/>
                <w:color w:val="0000FF"/>
                <w:szCs w:val="21"/>
              </w:rPr>
              <w:t>属于小微企业的，投标人必须提供《中小企业声明函》</w:t>
            </w:r>
            <w:r>
              <w:rPr>
                <w:rFonts w:hint="eastAsia" w:ascii="宋体" w:hAnsi="宋体" w:eastAsia="宋体" w:cs="Times New Roman"/>
                <w:color w:val="0000FF"/>
                <w:szCs w:val="21"/>
              </w:rPr>
              <w:t>（</w:t>
            </w:r>
            <w:r>
              <w:rPr>
                <w:rFonts w:hint="eastAsia" w:ascii="宋体" w:hAnsi="宋体" w:cs="Times New Roman"/>
                <w:color w:val="0000FF"/>
                <w:szCs w:val="21"/>
                <w:lang w:eastAsia="zh-CN"/>
              </w:rPr>
              <w:t>格式</w:t>
            </w:r>
            <w:r>
              <w:rPr>
                <w:rFonts w:hint="eastAsia" w:ascii="宋体" w:hAnsi="宋体" w:eastAsia="宋体" w:cs="Times New Roman"/>
                <w:color w:val="0000FF"/>
                <w:szCs w:val="21"/>
              </w:rPr>
              <w:t>见附件</w:t>
            </w:r>
            <w:r>
              <w:rPr>
                <w:rFonts w:hint="eastAsia" w:ascii="宋体" w:hAnsi="宋体" w:cs="Times New Roman"/>
                <w:color w:val="0000FF"/>
                <w:szCs w:val="21"/>
                <w:lang w:eastAsia="zh-CN"/>
              </w:rPr>
              <w:t>十五</w:t>
            </w:r>
            <w:r>
              <w:rPr>
                <w:rFonts w:hint="eastAsia" w:ascii="宋体" w:hAnsi="宋体" w:eastAsia="宋体" w:cs="Times New Roman"/>
                <w:color w:val="0000FF"/>
                <w:szCs w:val="21"/>
              </w:rPr>
              <w:t>）</w:t>
            </w:r>
            <w:r>
              <w:rPr>
                <w:rFonts w:hint="eastAsia" w:ascii="宋体" w:hAnsi="宋体"/>
                <w:color w:val="0000FF"/>
                <w:szCs w:val="21"/>
              </w:rPr>
              <w:t>。</w:t>
            </w:r>
          </w:p>
          <w:p>
            <w:pPr>
              <w:snapToGrid w:val="0"/>
              <w:ind w:firstLine="420" w:firstLineChars="200"/>
              <w:jc w:val="left"/>
              <w:rPr>
                <w:rFonts w:ascii="宋体" w:hAnsi="宋体"/>
                <w:szCs w:val="21"/>
              </w:rPr>
            </w:pPr>
            <w:r>
              <w:rPr>
                <w:rFonts w:hint="eastAsia" w:ascii="宋体" w:hAnsi="宋体"/>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r>
              <w:rPr>
                <w:rFonts w:hint="eastAsia" w:ascii="宋体" w:hAnsi="宋体"/>
                <w:szCs w:val="21"/>
                <w:lang w:eastAsia="zh-CN"/>
              </w:rPr>
              <w:t>十五</w:t>
            </w:r>
            <w:r>
              <w:rPr>
                <w:rFonts w:hint="eastAsia" w:ascii="宋体" w:hAnsi="宋体"/>
                <w:szCs w:val="21"/>
              </w:rPr>
              <w:t>）。</w:t>
            </w:r>
          </w:p>
          <w:p>
            <w:pPr>
              <w:snapToGrid w:val="0"/>
              <w:ind w:firstLine="420" w:firstLineChars="200"/>
              <w:jc w:val="left"/>
              <w:rPr>
                <w:rFonts w:ascii="宋体" w:hAnsi="宋体"/>
                <w:szCs w:val="21"/>
              </w:rPr>
            </w:pPr>
            <w:r>
              <w:rPr>
                <w:rFonts w:hint="eastAsia" w:ascii="宋体" w:hAnsi="宋体"/>
                <w:szCs w:val="21"/>
              </w:rPr>
              <w:t>3.根据财库[2014]68号的相关规定，在政府采购活动中，监狱企业视同小型、微型企业，享受评审中价格扣除政策，并在投标文件中提供监狱企业声明函（见附件</w:t>
            </w:r>
            <w:r>
              <w:rPr>
                <w:rFonts w:hint="eastAsia" w:ascii="宋体" w:hAnsi="宋体"/>
                <w:szCs w:val="21"/>
                <w:lang w:eastAsia="zh-CN"/>
              </w:rPr>
              <w:t>十五</w:t>
            </w:r>
            <w:r>
              <w:rPr>
                <w:rFonts w:hint="eastAsia" w:ascii="宋体" w:hAnsi="宋体"/>
                <w:szCs w:val="21"/>
              </w:rPr>
              <w:t>）</w:t>
            </w:r>
            <w:r>
              <w:rPr>
                <w:rFonts w:hint="eastAsia" w:ascii="宋体" w:hAnsi="宋体"/>
                <w:szCs w:val="21"/>
                <w:lang w:eastAsia="zh-CN"/>
              </w:rPr>
              <w:t>及</w:t>
            </w:r>
            <w:r>
              <w:rPr>
                <w:rFonts w:hint="eastAsia" w:ascii="宋体" w:hAnsi="宋体"/>
                <w:szCs w:val="21"/>
              </w:rPr>
              <w:t>由省级以上监狱管理局、戒毒管理局（含新疆生产建设兵团）出具的属于监狱企业的证明文件（格式自拟）。</w:t>
            </w:r>
          </w:p>
          <w:p>
            <w:pPr>
              <w:snapToGrid w:val="0"/>
              <w:jc w:val="left"/>
              <w:rPr>
                <w:rFonts w:ascii="宋体" w:hAnsi="宋体"/>
                <w:b/>
                <w:bCs/>
                <w:szCs w:val="21"/>
              </w:rPr>
            </w:pPr>
            <w:r>
              <w:rPr>
                <w:rFonts w:hint="eastAsia" w:ascii="宋体" w:hAnsi="宋体"/>
                <w:b/>
                <w:bCs/>
                <w:szCs w:val="21"/>
              </w:rPr>
              <w:t>(注：未提供以上材料的，均不给予价格扣除）。</w:t>
            </w:r>
          </w:p>
          <w:p>
            <w:pPr>
              <w:snapToGrid w:val="0"/>
              <w:ind w:firstLine="411" w:firstLineChars="196"/>
              <w:jc w:val="left"/>
              <w:rPr>
                <w:rFonts w:hint="eastAsia" w:ascii="宋体" w:hAnsi="宋体" w:eastAsia="宋体" w:cs="宋体"/>
                <w:sz w:val="21"/>
                <w:szCs w:val="21"/>
              </w:rPr>
            </w:pPr>
            <w:r>
              <w:rPr>
                <w:rFonts w:hint="eastAsia" w:ascii="宋体" w:hAnsi="宋体"/>
                <w:bCs/>
                <w:szCs w:val="21"/>
              </w:rPr>
              <w:t>4</w:t>
            </w:r>
            <w:r>
              <w:rPr>
                <w:rFonts w:hint="eastAsia" w:ascii="宋体" w:hAnsi="宋体"/>
                <w:b/>
                <w:bCs/>
                <w:szCs w:val="21"/>
              </w:rPr>
              <w:t>、</w:t>
            </w:r>
            <w:r>
              <w:rPr>
                <w:rFonts w:hint="eastAsia" w:ascii="宋体" w:hAnsi="宋体"/>
                <w:szCs w:val="21"/>
              </w:rPr>
              <w:t>凡已在浙江政府采购网网上注册入库，并取得临安区政府采购合同的中小企业供应商，均可申请政府采购信用融资。</w:t>
            </w:r>
            <w:r>
              <w:rPr>
                <w:rFonts w:ascii="宋体" w:hAnsi="宋体"/>
                <w:szCs w:val="21"/>
              </w:rPr>
              <w:t>联系方式见</w:t>
            </w:r>
            <w:r>
              <w:rPr>
                <w:rFonts w:hint="eastAsia" w:ascii="宋体" w:hAnsi="宋体"/>
                <w:szCs w:val="21"/>
              </w:rPr>
              <w:t>采购</w:t>
            </w:r>
            <w:r>
              <w:rPr>
                <w:rFonts w:hint="eastAsia" w:ascii="宋体" w:hAnsi="宋体"/>
                <w:szCs w:val="21"/>
                <w:lang w:eastAsia="zh-CN"/>
              </w:rPr>
              <w:t>文件附件十六</w:t>
            </w:r>
            <w:r>
              <w:rPr>
                <w:rFonts w:ascii="宋体" w:hAnsi="宋体"/>
                <w:szCs w:val="21"/>
              </w:rPr>
              <w:t>（政府采购融资畅通工程金融机构联系信息表）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7</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答疑与澄清</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bCs/>
                <w:sz w:val="21"/>
                <w:szCs w:val="21"/>
              </w:rPr>
            </w:pPr>
            <w:r>
              <w:rPr>
                <w:rFonts w:hint="eastAsia" w:ascii="宋体" w:hAnsi="宋体" w:eastAsia="宋体" w:cs="宋体"/>
                <w:sz w:val="21"/>
                <w:szCs w:val="21"/>
              </w:rPr>
              <w:t>潜在供应商已依法获取其可质疑的采购文件的，可以以书面形式向招标人就该文件提出质疑。对采购文件提出质疑的，应当在获取采购文件或者采购文件公告期限届满之日起7个工作日内以书面形式提出，否则被质疑人可不予接受。招标人对已发出的招标文件进行必要的澄清、答复、修改和补充将以更正公告的形式，通过采购公告发布的网站予以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jc w:val="both"/>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是否允许采购</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进口产品</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default" w:ascii="宋体" w:hAnsi="宋体"/>
                <w:color w:val="000000" w:themeColor="text1"/>
                <w:szCs w:val="21"/>
                <w:lang w:val="en-US" w:eastAsia="zh-CN"/>
                <w14:textFill>
                  <w14:solidFill>
                    <w14:schemeClr w14:val="tx1"/>
                  </w14:solidFill>
                </w14:textFill>
              </w:rPr>
            </w:pPr>
            <w:r>
              <w:rPr>
                <w:rFonts w:hint="default" w:ascii="宋体" w:hAnsi="宋体"/>
                <w:color w:val="000000" w:themeColor="text1"/>
                <w:szCs w:val="21"/>
                <w:lang w:val="en-US" w:eastAsia="zh-CN"/>
                <w14:textFill>
                  <w14:solidFill>
                    <w14:schemeClr w14:val="tx1"/>
                  </w14:solidFill>
                </w14:textFill>
              </w:rPr>
              <w:t>本项目允许采购进口产品：标项</w:t>
            </w:r>
            <w:r>
              <w:rPr>
                <w:rFonts w:hint="eastAsia" w:ascii="宋体" w:hAnsi="宋体"/>
                <w:color w:val="000000" w:themeColor="text1"/>
                <w:szCs w:val="21"/>
                <w:lang w:val="en-US" w:eastAsia="zh-CN"/>
                <w14:textFill>
                  <w14:solidFill>
                    <w14:schemeClr w14:val="tx1"/>
                  </w14:solidFill>
                </w14:textFill>
              </w:rPr>
              <w:t>一</w:t>
            </w:r>
            <w:r>
              <w:rPr>
                <w:rFonts w:hint="default" w:ascii="宋体" w:hAnsi="宋体"/>
                <w:color w:val="000000" w:themeColor="text1"/>
                <w:szCs w:val="21"/>
                <w:lang w:val="en-US" w:eastAsia="zh-CN"/>
                <w14:textFill>
                  <w14:solidFill>
                    <w14:schemeClr w14:val="tx1"/>
                  </w14:solidFill>
                </w14:textFill>
              </w:rPr>
              <w:t>、标项三</w:t>
            </w:r>
            <w:r>
              <w:rPr>
                <w:rFonts w:hint="eastAsia" w:ascii="宋体" w:hAnsi="宋体"/>
                <w:color w:val="000000" w:themeColor="text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9</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是否接受联合体投标</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10</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是否现场踏勘</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不统一组织，自行踏勘。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11</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是否提供演示</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12</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是否提供样品</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13</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投标文件形式及要求</w:t>
            </w:r>
          </w:p>
        </w:tc>
        <w:tc>
          <w:tcPr>
            <w:tcW w:w="69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310" w:firstLineChars="148"/>
              <w:jc w:val="left"/>
              <w:textAlignment w:val="bottom"/>
              <w:rPr>
                <w:rFonts w:hint="eastAsia" w:ascii="宋体" w:hAnsi="宋体" w:eastAsia="宋体" w:cs="宋体"/>
                <w:sz w:val="21"/>
                <w:szCs w:val="21"/>
              </w:rPr>
            </w:pPr>
            <w:r>
              <w:rPr>
                <w:rFonts w:hint="eastAsia" w:ascii="宋体" w:hAnsi="宋体" w:eastAsia="宋体" w:cs="宋体"/>
                <w:sz w:val="21"/>
                <w:szCs w:val="21"/>
              </w:rPr>
              <w:t>1. 电子投标文包括“电子加密投标文件”和“备份投标文件”，在投标文件编制完成后同时生成。</w:t>
            </w:r>
          </w:p>
          <w:p>
            <w:pPr>
              <w:autoSpaceDE w:val="0"/>
              <w:autoSpaceDN w:val="0"/>
              <w:snapToGrid w:val="0"/>
              <w:ind w:firstLine="310" w:firstLineChars="148"/>
              <w:jc w:val="left"/>
              <w:textAlignment w:val="bottom"/>
              <w:rPr>
                <w:rFonts w:hint="eastAsia" w:ascii="宋体" w:hAnsi="宋体" w:eastAsia="宋体" w:cs="宋体"/>
                <w:sz w:val="21"/>
                <w:szCs w:val="21"/>
              </w:rPr>
            </w:pPr>
            <w:r>
              <w:rPr>
                <w:rFonts w:hint="eastAsia" w:ascii="宋体" w:hAnsi="宋体" w:eastAsia="宋体" w:cs="宋体"/>
                <w:sz w:val="21"/>
                <w:szCs w:val="21"/>
              </w:rPr>
              <w:t>2. “电子加密投标文件”是指通过“政采云电子交易客户端”完成投标文件编制后生成并加密的数据电文形式的投标文件。</w:t>
            </w:r>
          </w:p>
          <w:p>
            <w:pPr>
              <w:autoSpaceDE w:val="0"/>
              <w:autoSpaceDN w:val="0"/>
              <w:snapToGrid w:val="0"/>
              <w:ind w:firstLine="310" w:firstLineChars="148"/>
              <w:jc w:val="left"/>
              <w:textAlignment w:val="bottom"/>
              <w:rPr>
                <w:rFonts w:hint="eastAsia" w:ascii="宋体" w:hAnsi="宋体" w:eastAsia="宋体" w:cs="宋体"/>
                <w:color w:val="000000"/>
                <w:sz w:val="21"/>
                <w:szCs w:val="21"/>
              </w:rPr>
            </w:pPr>
            <w:r>
              <w:rPr>
                <w:rFonts w:hint="eastAsia" w:ascii="宋体" w:hAnsi="宋体" w:eastAsia="宋体" w:cs="宋体"/>
                <w:sz w:val="21"/>
                <w:szCs w:val="21"/>
              </w:rPr>
              <w:t>3. “备份投标文件”是指与“电子加密投标文件”同时生成的数据电文形式的电子文件，后缀格式为.bfbs，其他方式编制的备份投标文件视为无效备份投标文件。（备份标书，用于供应商标书解密异常时应急使用，不强制要求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14</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投标文件份数及组成</w:t>
            </w:r>
          </w:p>
        </w:tc>
        <w:tc>
          <w:tcPr>
            <w:tcW w:w="69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310" w:firstLineChars="148"/>
              <w:jc w:val="left"/>
              <w:textAlignment w:val="bottom"/>
              <w:rPr>
                <w:rFonts w:hint="eastAsia" w:ascii="宋体" w:hAnsi="宋体" w:eastAsia="宋体" w:cs="宋体"/>
                <w:sz w:val="21"/>
                <w:szCs w:val="21"/>
              </w:rPr>
            </w:pPr>
            <w:r>
              <w:rPr>
                <w:rFonts w:hint="eastAsia" w:ascii="宋体" w:hAnsi="宋体" w:eastAsia="宋体" w:cs="宋体"/>
                <w:sz w:val="21"/>
                <w:szCs w:val="21"/>
              </w:rPr>
              <w:t>1.一份电子加密标书（后缀格式为.jmbs）。</w:t>
            </w:r>
          </w:p>
          <w:p>
            <w:pPr>
              <w:autoSpaceDE w:val="0"/>
              <w:autoSpaceDN w:val="0"/>
              <w:snapToGrid w:val="0"/>
              <w:ind w:firstLine="310" w:firstLineChars="148"/>
              <w:jc w:val="left"/>
              <w:textAlignment w:val="bottom"/>
              <w:rPr>
                <w:rFonts w:hint="eastAsia" w:ascii="宋体" w:hAnsi="宋体" w:eastAsia="宋体" w:cs="宋体"/>
                <w:sz w:val="21"/>
                <w:szCs w:val="21"/>
              </w:rPr>
            </w:pPr>
            <w:r>
              <w:rPr>
                <w:rFonts w:hint="eastAsia" w:ascii="宋体" w:hAnsi="宋体" w:eastAsia="宋体" w:cs="宋体"/>
                <w:sz w:val="21"/>
                <w:szCs w:val="21"/>
              </w:rPr>
              <w:t xml:space="preserve">2.每份电子投标文件应包括资格文件、商务技术文件和报价文件三部分内容。 </w:t>
            </w:r>
          </w:p>
          <w:p>
            <w:pPr>
              <w:autoSpaceDE w:val="0"/>
              <w:autoSpaceDN w:val="0"/>
              <w:snapToGrid w:val="0"/>
              <w:ind w:firstLine="310" w:firstLineChars="148"/>
              <w:jc w:val="left"/>
              <w:textAlignment w:val="bottom"/>
              <w:rPr>
                <w:rFonts w:hint="eastAsia" w:ascii="宋体" w:hAnsi="宋体" w:eastAsia="宋体" w:cs="宋体"/>
                <w:color w:val="000000"/>
                <w:sz w:val="21"/>
                <w:szCs w:val="21"/>
              </w:rPr>
            </w:pPr>
            <w:r>
              <w:rPr>
                <w:rFonts w:hint="eastAsia" w:ascii="宋体" w:hAnsi="宋体" w:eastAsia="宋体" w:cs="宋体"/>
                <w:sz w:val="21"/>
                <w:szCs w:val="21"/>
              </w:rPr>
              <w:t>3.如中标，中标人需根据采购人要求提供纸质投标文件二份。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4"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15</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电子加密投标文件的递交</w:t>
            </w:r>
          </w:p>
        </w:tc>
        <w:tc>
          <w:tcPr>
            <w:tcW w:w="696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供应商应当在投标、响应截止时间前完成投标、响应文件的传输递交，并可以补充、修改或者撤回投标、响应文件。补充或者修改投标、响应文件的，应当先行撤回原文件，补充、修改后重新传输递交。投标、响应截止时间前未完成传输的，视为撤回投标、响应文件。投标、响应截止时间后递交的投标、响应文件，电子交易平台应当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16</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备份投标文件的递交</w:t>
            </w:r>
          </w:p>
        </w:tc>
        <w:tc>
          <w:tcPr>
            <w:tcW w:w="696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宋体"/>
                <w:w w:val="99"/>
                <w:sz w:val="21"/>
                <w:szCs w:val="21"/>
              </w:rPr>
            </w:pPr>
            <w:r>
              <w:rPr>
                <w:rFonts w:hint="eastAsia" w:ascii="宋体" w:hAnsi="宋体" w:eastAsia="宋体" w:cs="宋体"/>
                <w:sz w:val="21"/>
                <w:szCs w:val="21"/>
              </w:rPr>
              <w:t>供应商可以在投标、响应截止时间前提交以介质存储的数据电文形式的备份投标、响应文件，</w:t>
            </w:r>
            <w:r>
              <w:rPr>
                <w:rFonts w:hint="eastAsia" w:ascii="宋体" w:hAnsi="宋体" w:eastAsia="宋体" w:cs="宋体"/>
                <w:spacing w:val="-4"/>
                <w:sz w:val="21"/>
                <w:szCs w:val="21"/>
              </w:rPr>
              <w:t>以便标书解密异常时应急使用</w:t>
            </w:r>
            <w:r>
              <w:rPr>
                <w:rFonts w:hint="eastAsia" w:ascii="宋体" w:hAnsi="宋体" w:eastAsia="宋体" w:cs="宋体"/>
                <w:sz w:val="21"/>
                <w:szCs w:val="21"/>
              </w:rPr>
              <w:t xml:space="preserve">。 </w:t>
            </w:r>
            <w:r>
              <w:rPr>
                <w:rFonts w:hint="eastAsia" w:ascii="宋体" w:hAnsi="宋体" w:eastAsia="宋体" w:cs="宋体"/>
                <w:w w:val="99"/>
                <w:sz w:val="21"/>
                <w:szCs w:val="21"/>
              </w:rPr>
              <w:t xml:space="preserve">      </w:t>
            </w:r>
          </w:p>
          <w:p>
            <w:pPr>
              <w:rPr>
                <w:rFonts w:hint="eastAsia" w:ascii="宋体" w:hAnsi="宋体" w:eastAsia="宋体" w:cs="宋体"/>
                <w:w w:val="99"/>
                <w:sz w:val="21"/>
                <w:szCs w:val="21"/>
              </w:rPr>
            </w:pPr>
            <w:r>
              <w:rPr>
                <w:rFonts w:hint="eastAsia" w:ascii="宋体" w:hAnsi="宋体" w:eastAsia="宋体" w:cs="宋体"/>
                <w:w w:val="99"/>
                <w:sz w:val="21"/>
                <w:szCs w:val="21"/>
              </w:rPr>
              <w:t xml:space="preserve"> </w:t>
            </w:r>
            <w:r>
              <w:rPr>
                <w:rFonts w:hint="eastAsia" w:ascii="宋体" w:hAnsi="宋体" w:eastAsia="宋体" w:cs="宋体"/>
                <w:sz w:val="21"/>
                <w:szCs w:val="21"/>
              </w:rPr>
              <w:t>1.备份投标文件密封要求：供应商须将备份投标文件以光盘或 U</w:t>
            </w:r>
            <w:r>
              <w:rPr>
                <w:rFonts w:hint="eastAsia" w:ascii="宋体" w:hAnsi="宋体" w:eastAsia="宋体" w:cs="宋体"/>
                <w:spacing w:val="-41"/>
                <w:sz w:val="21"/>
                <w:szCs w:val="21"/>
              </w:rPr>
              <w:t xml:space="preserve"> </w:t>
            </w:r>
            <w:r>
              <w:rPr>
                <w:rFonts w:hint="eastAsia" w:ascii="宋体" w:hAnsi="宋体" w:eastAsia="宋体" w:cs="宋体"/>
                <w:sz w:val="21"/>
                <w:szCs w:val="21"/>
              </w:rPr>
              <w:t>盘形式放在密封袋中，密封后并在密封袋上注明投标项目名称、投标单位名称并加盖公章。未密封包装或者逾期送达的“备份投标文件”将不予接收。</w:t>
            </w:r>
            <w:r>
              <w:rPr>
                <w:rFonts w:hint="eastAsia" w:ascii="宋体" w:hAnsi="宋体" w:eastAsia="宋体" w:cs="宋体"/>
                <w:w w:val="99"/>
                <w:sz w:val="21"/>
                <w:szCs w:val="21"/>
              </w:rPr>
              <w:t xml:space="preserve"> </w:t>
            </w:r>
          </w:p>
          <w:p>
            <w:pPr>
              <w:ind w:firstLine="105" w:firstLineChars="50"/>
              <w:rPr>
                <w:rFonts w:hint="eastAsia" w:ascii="宋体" w:hAnsi="宋体" w:eastAsia="宋体" w:cs="宋体"/>
                <w:color w:val="000000"/>
                <w:sz w:val="21"/>
                <w:szCs w:val="21"/>
              </w:rPr>
            </w:pPr>
            <w:r>
              <w:rPr>
                <w:rFonts w:hint="eastAsia" w:ascii="宋体" w:hAnsi="宋体" w:eastAsia="宋体" w:cs="宋体"/>
                <w:sz w:val="21"/>
                <w:szCs w:val="21"/>
              </w:rPr>
              <w:t>2.通过“政府采购云平台”成功上传递交的“电子加密投标文件”已按时解密的，“备份投标文件”自动失效。</w:t>
            </w:r>
            <w:r>
              <w:rPr>
                <w:rFonts w:hint="eastAsia" w:ascii="宋体" w:hAnsi="宋体" w:eastAsia="宋体" w:cs="宋体"/>
                <w:b/>
                <w:bCs/>
                <w:sz w:val="21"/>
                <w:szCs w:val="21"/>
              </w:rPr>
              <w:t>投标、响应截止时间前，投标供应商</w:t>
            </w:r>
            <w:r>
              <w:rPr>
                <w:rFonts w:hint="eastAsia" w:ascii="宋体" w:hAnsi="宋体" w:eastAsia="宋体" w:cs="宋体"/>
                <w:b/>
                <w:bCs/>
                <w:spacing w:val="-7"/>
                <w:sz w:val="21"/>
                <w:szCs w:val="21"/>
              </w:rPr>
              <w:t>仅递交了“备份投标文件”而未将“电子加密投标文件”成功上传至“政</w:t>
            </w:r>
            <w:r>
              <w:rPr>
                <w:rFonts w:hint="eastAsia" w:ascii="宋体" w:hAnsi="宋体" w:eastAsia="宋体" w:cs="宋体"/>
                <w:b/>
                <w:bCs/>
                <w:sz w:val="21"/>
                <w:szCs w:val="21"/>
              </w:rPr>
              <w:t>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17</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电子加密投标文件的解密和异常情况处理</w:t>
            </w:r>
          </w:p>
        </w:tc>
        <w:tc>
          <w:tcPr>
            <w:tcW w:w="696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1.开标后，各投标供应商代表应当在30分钟内自行完成“电子加密投标文件”的在线解密。（建议使用谷歌浏览器，使用其他浏览器可能发生无法解密等未知情况。）</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2.通过“政府采购云平台”成功上传递交的“电子加密投标文件”无法按时解密，投标供应商如果递交了“备份投标文件”的，以“备份投标文件”为依据（由采购组织机构按“政府采购云平台”操作规范将 “备份投标文件”上传至“政府采购云平台”，上传成功后，“电子加密投标文件”自动失效）；投标供应商如果未递交“备份投标文件”的，视为撤回投标、响应文件。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18</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开标程序注意事项</w:t>
            </w: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1.开标后，采购代理机构点击【开始解密】，供应商应在 30 分钟内完成解密。</w:t>
            </w:r>
          </w:p>
          <w:p>
            <w:pPr>
              <w:rPr>
                <w:rFonts w:hint="eastAsia" w:ascii="宋体" w:hAnsi="宋体" w:eastAsia="宋体" w:cs="宋体"/>
                <w:color w:val="FF0000"/>
                <w:szCs w:val="21"/>
                <w:lang w:eastAsia="zh-CN"/>
              </w:rPr>
            </w:pPr>
            <w:r>
              <w:rPr>
                <w:rFonts w:hint="eastAsia" w:ascii="宋体" w:hAnsi="宋体" w:eastAsia="宋体" w:cs="宋体"/>
                <w:color w:val="0000FF"/>
                <w:sz w:val="21"/>
                <w:szCs w:val="21"/>
              </w:rPr>
              <w:t>2</w:t>
            </w:r>
            <w:r>
              <w:rPr>
                <w:rFonts w:hint="eastAsia" w:ascii="宋体" w:hAnsi="宋体" w:eastAsia="宋体" w:cs="宋体"/>
                <w:color w:val="0000FF"/>
                <w:szCs w:val="21"/>
              </w:rPr>
              <w:t>.结束解密后，供应商通过邮件形式将经授权代表签署的《政府采购活动现场确认声明书》（格式见采购文件附件</w:t>
            </w:r>
            <w:r>
              <w:rPr>
                <w:rFonts w:hint="eastAsia" w:ascii="宋体" w:hAnsi="宋体" w:eastAsia="宋体" w:cs="宋体"/>
                <w:color w:val="0000FF"/>
                <w:szCs w:val="21"/>
                <w:lang w:eastAsia="zh-CN"/>
              </w:rPr>
              <w:t>十</w:t>
            </w:r>
            <w:r>
              <w:rPr>
                <w:rFonts w:hint="eastAsia" w:ascii="宋体" w:hAnsi="宋体" w:cs="宋体"/>
                <w:color w:val="0000FF"/>
                <w:szCs w:val="21"/>
                <w:lang w:eastAsia="zh-CN"/>
              </w:rPr>
              <w:t>七</w:t>
            </w:r>
            <w:r>
              <w:rPr>
                <w:rFonts w:hint="eastAsia" w:ascii="宋体" w:hAnsi="宋体" w:eastAsia="宋体" w:cs="宋体"/>
                <w:color w:val="0000FF"/>
                <w:szCs w:val="21"/>
              </w:rPr>
              <w:t>）扫描件发至代理 机构经办人邮箱（邮箱地址：52805345@qq.com ， 联系人：苏工 ， 电话：0571-63811976）</w:t>
            </w:r>
            <w:r>
              <w:rPr>
                <w:rFonts w:hint="eastAsia" w:ascii="宋体" w:hAnsi="宋体" w:eastAsia="宋体" w:cs="宋体"/>
                <w:color w:val="0000FF"/>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3.采购组织机构点击【开启标书信息】，开启标书成功后进入开标流程。</w:t>
            </w:r>
          </w:p>
          <w:p>
            <w:pPr>
              <w:rPr>
                <w:rFonts w:hint="eastAsia" w:ascii="宋体" w:hAnsi="宋体" w:eastAsia="宋体" w:cs="宋体"/>
                <w:sz w:val="21"/>
                <w:szCs w:val="21"/>
              </w:rPr>
            </w:pPr>
            <w:r>
              <w:rPr>
                <w:rFonts w:hint="eastAsia" w:ascii="宋体" w:hAnsi="宋体" w:eastAsia="宋体" w:cs="宋体"/>
                <w:sz w:val="21"/>
                <w:szCs w:val="21"/>
              </w:rPr>
              <w:t>4.政采云系统平台有新的操作流程的，按其规定。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19</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询标澄清</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ind w:firstLine="315" w:firstLineChars="150"/>
              <w:jc w:val="left"/>
              <w:rPr>
                <w:rFonts w:hint="eastAsia" w:ascii="宋体" w:hAnsi="宋体" w:eastAsia="宋体" w:cs="宋体"/>
                <w:sz w:val="21"/>
                <w:szCs w:val="21"/>
              </w:rPr>
            </w:pPr>
            <w:r>
              <w:rPr>
                <w:rFonts w:hint="eastAsia" w:ascii="宋体" w:hAnsi="宋体" w:eastAsia="宋体" w:cs="宋体"/>
                <w:sz w:val="21"/>
                <w:szCs w:val="21"/>
              </w:rPr>
              <w:t>在评标过程中，如评审小组对投标文件有疑问，由评审组长将问题汇总后发起询标澄清函，供应商应在规定截止时间前回复相关内容并经签章后提交。逾期答复的，投标人自行承担由此可能导致的对其不利的评审结果，评标委员会按少数服从多数原则对相关内容进行评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sz w:val="21"/>
                <w:szCs w:val="21"/>
              </w:rPr>
              <w:t>中标结果公告</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sz w:val="21"/>
                <w:szCs w:val="21"/>
              </w:rPr>
              <w:t>中标供应商确定之日起2个工作日内，将在浙江政府采购网、杭州市公共资源交易网、杭州市临安区政府采购网发布中标公告，公告期限为1个工作日。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sz w:val="21"/>
                <w:szCs w:val="21"/>
              </w:rPr>
              <w:t>合同签订时间</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sz w:val="21"/>
                <w:szCs w:val="21"/>
              </w:rPr>
              <w:t>中标供应商应在中标通知书发出后30日内与采购人签订合同，并与采购人签订合同后, 2日历天内将合同原件扫描件电子版发给采购代理机构，用于合同备案。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22</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履约保证金</w:t>
            </w: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合同签订</w:t>
            </w:r>
            <w:r>
              <w:rPr>
                <w:rFonts w:hint="eastAsia" w:ascii="宋体" w:hAnsi="宋体" w:cs="宋体"/>
                <w:sz w:val="21"/>
                <w:szCs w:val="21"/>
                <w:highlight w:val="none"/>
                <w:lang w:eastAsia="zh-CN"/>
              </w:rPr>
              <w:t>前</w:t>
            </w:r>
            <w:r>
              <w:rPr>
                <w:rFonts w:hint="eastAsia" w:ascii="宋体" w:hAnsi="宋体" w:eastAsia="宋体" w:cs="宋体"/>
                <w:sz w:val="21"/>
                <w:szCs w:val="21"/>
                <w:highlight w:val="none"/>
              </w:rPr>
              <w:t>，采购人可按《中华人民共和国政府采购法实施条例》有关规定自行收取项目履约保证金</w:t>
            </w:r>
            <w:r>
              <w:rPr>
                <w:rFonts w:hint="eastAsia" w:ascii="宋体" w:hAnsi="宋体" w:cs="宋体"/>
                <w:color w:val="000000" w:themeColor="text1"/>
                <w:sz w:val="21"/>
                <w:szCs w:val="21"/>
                <w:highlight w:val="none"/>
                <w:lang w:eastAsia="zh-CN"/>
                <w14:textFill>
                  <w14:solidFill>
                    <w14:schemeClr w14:val="tx1"/>
                  </w14:solidFill>
                </w14:textFill>
              </w:rPr>
              <w:t>，本项目</w:t>
            </w:r>
            <w:r>
              <w:rPr>
                <w:rFonts w:hint="eastAsia" w:ascii="宋体" w:hAnsi="宋体" w:eastAsia="宋体" w:cs="宋体"/>
                <w:color w:val="000000" w:themeColor="text1"/>
                <w:szCs w:val="21"/>
                <w:highlight w:val="none"/>
                <w14:textFill>
                  <w14:solidFill>
                    <w14:schemeClr w14:val="tx1"/>
                  </w14:solidFill>
                </w14:textFill>
              </w:rPr>
              <w:t>履约保证金的数额为中标金额</w:t>
            </w:r>
            <w:r>
              <w:rPr>
                <w:rFonts w:hint="eastAsia" w:ascii="宋体" w:hAnsi="宋体" w:eastAsia="宋体" w:cs="宋体"/>
                <w:color w:val="000000" w:themeColor="text1"/>
                <w:szCs w:val="21"/>
                <w:highlight w:val="none"/>
                <w:lang w:eastAsia="zh-CN"/>
                <w14:textFill>
                  <w14:solidFill>
                    <w14:schemeClr w14:val="tx1"/>
                  </w14:solidFill>
                </w14:textFill>
              </w:rPr>
              <w:t>的</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23</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hint="eastAsia" w:ascii="宋体" w:hAnsi="宋体" w:eastAsia="宋体" w:cs="宋体"/>
                <w:color w:val="000000"/>
                <w:sz w:val="21"/>
                <w:szCs w:val="21"/>
              </w:rPr>
            </w:pPr>
            <w:r>
              <w:rPr>
                <w:rFonts w:hint="eastAsia" w:ascii="宋体" w:hAnsi="宋体" w:eastAsia="宋体" w:cs="宋体"/>
                <w:sz w:val="21"/>
                <w:szCs w:val="21"/>
              </w:rPr>
              <w:t>付款方式</w:t>
            </w:r>
          </w:p>
        </w:tc>
        <w:tc>
          <w:tcPr>
            <w:tcW w:w="69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hint="eastAsia" w:ascii="宋体" w:hAnsi="宋体" w:eastAsia="宋体" w:cs="宋体"/>
                <w:color w:val="000000"/>
                <w:sz w:val="21"/>
                <w:szCs w:val="21"/>
              </w:rPr>
            </w:pPr>
            <w:r>
              <w:rPr>
                <w:rFonts w:hint="eastAsia" w:ascii="宋体" w:hAnsi="宋体" w:eastAsia="宋体" w:cs="宋体"/>
                <w:sz w:val="21"/>
                <w:szCs w:val="21"/>
              </w:rPr>
              <w:t>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24</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hint="eastAsia" w:ascii="宋体" w:hAnsi="宋体" w:eastAsia="宋体" w:cs="宋体"/>
                <w:color w:val="000000"/>
                <w:sz w:val="21"/>
                <w:szCs w:val="21"/>
              </w:rPr>
            </w:pPr>
            <w:r>
              <w:rPr>
                <w:rFonts w:hint="eastAsia" w:ascii="宋体" w:hAnsi="宋体" w:eastAsia="宋体" w:cs="宋体"/>
                <w:sz w:val="21"/>
                <w:szCs w:val="21"/>
              </w:rPr>
              <w:t>投标文件有效期</w:t>
            </w:r>
          </w:p>
        </w:tc>
        <w:tc>
          <w:tcPr>
            <w:tcW w:w="69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hint="eastAsia" w:ascii="宋体" w:hAnsi="宋体" w:eastAsia="宋体" w:cs="宋体"/>
                <w:color w:val="000000"/>
                <w:sz w:val="21"/>
                <w:szCs w:val="21"/>
              </w:rPr>
            </w:pPr>
            <w:r>
              <w:rPr>
                <w:rFonts w:hint="eastAsia" w:ascii="宋体" w:hAnsi="宋体" w:eastAsia="宋体" w:cs="宋体"/>
                <w:sz w:val="21"/>
                <w:szCs w:val="21"/>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sz w:val="21"/>
                <w:szCs w:val="21"/>
              </w:rPr>
              <w:t>招标代理费</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olor w:val="000000" w:themeColor="text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中标服务费参照《浙江省物价局转发国家计委关于印发招标代理服务收费管理暂行办法的通知》（浙价服[2003] 77号）有关规定收费标准。中标服务费=标准收费*折扣率。（</w:t>
            </w:r>
            <w:r>
              <w:rPr>
                <w:rFonts w:hint="eastAsia" w:ascii="宋体" w:hAnsi="宋体"/>
                <w:color w:val="000000" w:themeColor="text1"/>
                <w:szCs w:val="21"/>
                <w14:textFill>
                  <w14:solidFill>
                    <w14:schemeClr w14:val="tx1"/>
                  </w14:solidFill>
                </w14:textFill>
              </w:rPr>
              <w:t>中标价低于100万元的，按</w:t>
            </w:r>
            <w:r>
              <w:rPr>
                <w:rFonts w:hint="eastAsia" w:ascii="宋体" w:hAnsi="宋体"/>
                <w:color w:val="000000" w:themeColor="text1"/>
                <w:szCs w:val="21"/>
                <w:lang w:eastAsia="zh-CN"/>
                <w14:textFill>
                  <w14:solidFill>
                    <w14:schemeClr w14:val="tx1"/>
                  </w14:solidFill>
                </w14:textFill>
              </w:rPr>
              <w:t>中标价</w:t>
            </w:r>
            <w:r>
              <w:rPr>
                <w:rFonts w:hint="eastAsia" w:ascii="宋体" w:hAnsi="宋体"/>
                <w:color w:val="000000" w:themeColor="text1"/>
                <w:szCs w:val="21"/>
                <w:lang w:val="en-US" w:eastAsia="zh-CN"/>
                <w14:textFill>
                  <w14:solidFill>
                    <w14:schemeClr w14:val="tx1"/>
                  </w14:solidFill>
                </w14:textFill>
              </w:rPr>
              <w:t>*1.5%</w:t>
            </w:r>
            <w:r>
              <w:rPr>
                <w:rFonts w:hint="eastAsia" w:ascii="宋体" w:hAnsi="宋体"/>
                <w:color w:val="000000" w:themeColor="text1"/>
                <w:szCs w:val="21"/>
                <w14:textFill>
                  <w14:solidFill>
                    <w14:schemeClr w14:val="tx1"/>
                  </w14:solidFill>
                </w14:textFill>
              </w:rPr>
              <w:t>收取</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中标价为100万元至500万元的，按</w:t>
            </w:r>
            <w:r>
              <w:rPr>
                <w:rFonts w:hint="eastAsia" w:ascii="宋体" w:hAnsi="宋体"/>
                <w:color w:val="000000" w:themeColor="text1"/>
                <w:szCs w:val="21"/>
                <w:lang w:eastAsia="zh-CN"/>
                <w14:textFill>
                  <w14:solidFill>
                    <w14:schemeClr w14:val="tx1"/>
                  </w14:solidFill>
                </w14:textFill>
              </w:rPr>
              <w:t>中标价</w:t>
            </w:r>
            <w:r>
              <w:rPr>
                <w:rFonts w:hint="eastAsia" w:ascii="宋体" w:hAnsi="宋体"/>
                <w:color w:val="000000" w:themeColor="text1"/>
                <w:szCs w:val="21"/>
                <w:lang w:val="en-US" w:eastAsia="zh-CN"/>
                <w14:textFill>
                  <w14:solidFill>
                    <w14:schemeClr w14:val="tx1"/>
                  </w14:solidFill>
                </w14:textFill>
              </w:rPr>
              <w:t>*1.1%</w:t>
            </w:r>
            <w:r>
              <w:rPr>
                <w:rFonts w:hint="eastAsia" w:ascii="宋体" w:hAnsi="宋体"/>
                <w:color w:val="000000" w:themeColor="text1"/>
                <w:szCs w:val="21"/>
                <w14:textFill>
                  <w14:solidFill>
                    <w14:schemeClr w14:val="tx1"/>
                  </w14:solidFill>
                </w14:textFill>
              </w:rPr>
              <w:t>收取。招标代理服务收费按差额定率累进法计算</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若收费标准不足3000元的，可按不超过3000元标准收取。）</w:t>
            </w:r>
          </w:p>
          <w:p>
            <w:pPr>
              <w:rPr>
                <w:rFonts w:hint="eastAsia" w:ascii="宋体" w:hAnsi="宋体" w:eastAsia="宋体" w:cs="宋体"/>
                <w:sz w:val="21"/>
                <w:szCs w:val="21"/>
              </w:rPr>
            </w:pPr>
            <w:r>
              <w:rPr>
                <w:rFonts w:hint="eastAsia" w:ascii="宋体" w:hAnsi="宋体" w:eastAsia="宋体" w:cs="宋体"/>
                <w:sz w:val="21"/>
                <w:szCs w:val="21"/>
              </w:rPr>
              <w:t>注：招标代理服务收费按差额定率累进法计算。</w:t>
            </w:r>
          </w:p>
          <w:p>
            <w:pPr>
              <w:numPr>
                <w:ilvl w:val="1"/>
                <w:numId w:val="2"/>
              </w:numPr>
              <w:tabs>
                <w:tab w:val="left" w:pos="440"/>
                <w:tab w:val="clear" w:pos="380"/>
              </w:tabs>
              <w:ind w:left="440" w:hanging="327"/>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收费对象：本项目代理服务费向中标供应商收取</w:t>
            </w:r>
          </w:p>
          <w:p>
            <w:pPr>
              <w:numPr>
                <w:ilvl w:val="1"/>
                <w:numId w:val="2"/>
              </w:numPr>
              <w:tabs>
                <w:tab w:val="left" w:pos="440"/>
                <w:tab w:val="clear" w:pos="380"/>
              </w:tabs>
              <w:ind w:left="440" w:hanging="327"/>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缴纳时间：中标(成交)结果公示后5个工作日内一次性付清</w:t>
            </w:r>
          </w:p>
          <w:p>
            <w:pPr>
              <w:numPr>
                <w:ilvl w:val="1"/>
                <w:numId w:val="2"/>
              </w:numPr>
              <w:tabs>
                <w:tab w:val="left" w:pos="440"/>
                <w:tab w:val="clear" w:pos="380"/>
              </w:tabs>
              <w:ind w:left="440" w:hanging="327"/>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缴纳形式：汇票/支票/电汇/现金</w:t>
            </w:r>
          </w:p>
          <w:p>
            <w:pPr>
              <w:numPr>
                <w:ilvl w:val="1"/>
                <w:numId w:val="2"/>
              </w:numPr>
              <w:tabs>
                <w:tab w:val="left" w:pos="440"/>
                <w:tab w:val="clear" w:pos="380"/>
              </w:tabs>
              <w:ind w:left="440" w:hanging="327"/>
              <w:rPr>
                <w:rFonts w:hint="eastAsia" w:ascii="宋体" w:hAnsi="宋体" w:eastAsia="宋体" w:cs="宋体"/>
                <w:snapToGrid w:val="0"/>
                <w:kern w:val="0"/>
                <w:sz w:val="21"/>
                <w:szCs w:val="21"/>
              </w:rPr>
            </w:pPr>
            <w:r>
              <w:rPr>
                <w:rFonts w:hint="eastAsia" w:ascii="宋体" w:hAnsi="宋体" w:eastAsia="宋体" w:cs="宋体"/>
                <w:b/>
                <w:snapToGrid w:val="0"/>
                <w:kern w:val="0"/>
                <w:sz w:val="21"/>
                <w:szCs w:val="21"/>
              </w:rPr>
              <w:t>收款单位：</w:t>
            </w:r>
            <w:r>
              <w:rPr>
                <w:rFonts w:hint="eastAsia" w:ascii="宋体" w:hAnsi="宋体" w:eastAsia="宋体" w:cs="宋体"/>
                <w:kern w:val="0"/>
                <w:sz w:val="21"/>
                <w:szCs w:val="21"/>
              </w:rPr>
              <w:t>浙江中际工程项目管理有限公司</w:t>
            </w:r>
          </w:p>
          <w:p>
            <w:pPr>
              <w:tabs>
                <w:tab w:val="left" w:pos="440"/>
              </w:tabs>
              <w:ind w:left="420" w:leftChars="200"/>
              <w:rPr>
                <w:rFonts w:hint="eastAsia" w:ascii="宋体" w:hAnsi="宋体" w:eastAsia="宋体" w:cs="宋体"/>
                <w:snapToGrid w:val="0"/>
                <w:kern w:val="0"/>
                <w:sz w:val="21"/>
                <w:szCs w:val="21"/>
              </w:rPr>
            </w:pPr>
            <w:r>
              <w:rPr>
                <w:rFonts w:hint="eastAsia" w:ascii="宋体" w:hAnsi="宋体" w:eastAsia="宋体" w:cs="宋体"/>
                <w:b/>
                <w:snapToGrid w:val="0"/>
                <w:kern w:val="0"/>
                <w:sz w:val="21"/>
                <w:szCs w:val="21"/>
              </w:rPr>
              <w:t>开户银行：</w:t>
            </w:r>
            <w:r>
              <w:rPr>
                <w:rFonts w:hint="eastAsia" w:ascii="宋体" w:hAnsi="宋体" w:eastAsia="宋体" w:cs="宋体"/>
                <w:kern w:val="0"/>
                <w:sz w:val="21"/>
                <w:szCs w:val="21"/>
              </w:rPr>
              <w:t>中国银行杭州城东支行</w:t>
            </w:r>
          </w:p>
          <w:p>
            <w:pPr>
              <w:pStyle w:val="13"/>
              <w:ind w:firstLine="422" w:firstLineChars="200"/>
              <w:rPr>
                <w:rFonts w:hint="eastAsia" w:ascii="宋体" w:hAnsi="宋体" w:eastAsia="宋体" w:cs="宋体"/>
                <w:sz w:val="21"/>
                <w:szCs w:val="21"/>
              </w:rPr>
            </w:pPr>
            <w:r>
              <w:rPr>
                <w:rFonts w:hint="eastAsia" w:ascii="宋体" w:hAnsi="宋体" w:eastAsia="宋体" w:cs="宋体"/>
                <w:b/>
                <w:snapToGrid w:val="0"/>
                <w:kern w:val="0"/>
                <w:sz w:val="21"/>
                <w:szCs w:val="21"/>
              </w:rPr>
              <w:t>银行账号：</w:t>
            </w:r>
            <w:r>
              <w:rPr>
                <w:rFonts w:hint="eastAsia" w:ascii="宋体" w:hAnsi="宋体" w:eastAsia="宋体" w:cs="宋体"/>
                <w:kern w:val="0"/>
                <w:sz w:val="21"/>
                <w:szCs w:val="21"/>
              </w:rPr>
              <w:t>401 358 327 200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26</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解释权</w:t>
            </w:r>
          </w:p>
        </w:tc>
        <w:tc>
          <w:tcPr>
            <w:tcW w:w="696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本采购文件的解释权属于采购人和采购代理机构。</w:t>
            </w:r>
          </w:p>
        </w:tc>
      </w:tr>
    </w:tbl>
    <w:p>
      <w:pPr>
        <w:pStyle w:val="13"/>
        <w:ind w:firstLine="0" w:firstLineChars="0"/>
        <w:rPr>
          <w:rFonts w:ascii="宋体" w:hAnsi="宋体"/>
        </w:rPr>
      </w:pPr>
    </w:p>
    <w:p>
      <w:pPr>
        <w:pStyle w:val="15"/>
        <w:snapToGrid w:val="0"/>
        <w:spacing w:before="0" w:beforeLines="0" w:after="0" w:afterLines="0" w:line="380" w:lineRule="exact"/>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rPr>
        <w:t>一、总  则</w:t>
      </w:r>
    </w:p>
    <w:p>
      <w:pPr>
        <w:snapToGrid w:val="0"/>
        <w:spacing w:line="420" w:lineRule="exact"/>
        <w:ind w:firstLine="310" w:firstLineChars="148"/>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（一）适用范围</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仅适用于本次采购文件中采购项目的招标、投标、评标、定标、验收、合同履约、付款等行为（法律、法规另有规定的，从其规定）。</w:t>
      </w:r>
    </w:p>
    <w:p>
      <w:pPr>
        <w:snapToGrid w:val="0"/>
        <w:spacing w:line="420" w:lineRule="exact"/>
        <w:ind w:firstLine="308" w:firstLineChars="147"/>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（二）定义</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1.“采购代理机构”系指组织本次采购的</w:t>
      </w:r>
      <w:r>
        <w:rPr>
          <w:rFonts w:hint="eastAsia" w:ascii="宋体" w:hAnsi="宋体" w:eastAsia="宋体" w:cs="宋体"/>
          <w:bCs/>
          <w:sz w:val="21"/>
          <w:szCs w:val="21"/>
        </w:rPr>
        <w:t>浙江中际工程项目管理有限公司</w:t>
      </w:r>
      <w:r>
        <w:rPr>
          <w:rFonts w:hint="eastAsia" w:ascii="宋体" w:hAnsi="宋体" w:eastAsia="宋体" w:cs="宋体"/>
          <w:color w:val="000000"/>
          <w:sz w:val="21"/>
          <w:szCs w:val="21"/>
        </w:rPr>
        <w:t>。</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2.“投标人”系指向采购机构提交投标文件的单位。</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3、“采购人” 系指委托采购机构采购本次项目的国家机关、事业单位和团体组织。</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4.“产品”系指供方按采购文件规定，须向采购人提供的一切设备、保险、税金、备品备件、工具、手册及其它有关技术资料和材料。</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5.“服务”系指采购文件规定供方须承担的安装、调试、技术协助、校准、培训、技术指导以及其他类似的义务。</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6.“项目”系指投标人按采购文件规定向采购人提供的产品和服务。</w:t>
      </w:r>
    </w:p>
    <w:p>
      <w:pPr>
        <w:snapToGrid w:val="0"/>
        <w:spacing w:line="420" w:lineRule="exact"/>
        <w:ind w:firstLine="411" w:firstLineChars="196"/>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（三）投标费用</w:t>
      </w:r>
    </w:p>
    <w:p>
      <w:pPr>
        <w:snapToGrid w:val="0"/>
        <w:spacing w:line="42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不论采购结果如何，投标人均应自行承担所有与投标有关的全部费用（采购文件有其他规定的除外）。</w:t>
      </w:r>
    </w:p>
    <w:p>
      <w:pPr>
        <w:snapToGrid w:val="0"/>
        <w:spacing w:line="420" w:lineRule="exact"/>
        <w:ind w:firstLine="411" w:firstLineChars="196"/>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（四）特别说明：</w:t>
      </w:r>
    </w:p>
    <w:p>
      <w:pPr>
        <w:pStyle w:val="15"/>
        <w:snapToGrid w:val="0"/>
        <w:spacing w:before="0" w:beforeLines="0" w:after="0" w:afterLines="0" w:line="420" w:lineRule="exact"/>
        <w:ind w:left="2" w:leftChars="1"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1.投标人投标所使用的资格、信誉、荣誉、业绩与企业认证必须为本法人所拥有。投标人投标所使用的项目实施人员必须为本法人员工（或必须为本法人或控股公司正式员工）。</w:t>
      </w:r>
    </w:p>
    <w:p>
      <w:pPr>
        <w:pStyle w:val="15"/>
        <w:snapToGrid w:val="0"/>
        <w:spacing w:before="0" w:beforeLines="0" w:after="0" w:afterLines="0" w:line="420" w:lineRule="exact"/>
        <w:ind w:left="2" w:leftChars="1"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 投标人应仔细阅读采购文件的所有内容，按照采购文件的要求提交投标文件，并对所提供的全部资料的真实性承担法律责任。</w:t>
      </w:r>
    </w:p>
    <w:p>
      <w:pPr>
        <w:pStyle w:val="7"/>
        <w:widowControl w:val="0"/>
        <w:tabs>
          <w:tab w:val="clear" w:pos="454"/>
        </w:tabs>
        <w:snapToGrid w:val="0"/>
        <w:spacing w:after="0" w:afterLines="0" w:line="420" w:lineRule="exact"/>
        <w:ind w:left="281" w:leftChars="134" w:firstLine="0"/>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（五）采购文件的澄清与修改 </w:t>
      </w:r>
    </w:p>
    <w:p>
      <w:pPr>
        <w:pStyle w:val="15"/>
        <w:spacing w:before="120" w:after="120" w:line="360" w:lineRule="auto"/>
        <w:ind w:firstLine="415" w:firstLineChars="198"/>
        <w:outlineLvl w:val="1"/>
        <w:rPr>
          <w:rFonts w:hint="eastAsia" w:ascii="宋体" w:hAnsi="宋体" w:eastAsia="宋体" w:cs="宋体"/>
          <w:sz w:val="21"/>
          <w:szCs w:val="21"/>
        </w:rPr>
      </w:pPr>
      <w:r>
        <w:rPr>
          <w:rFonts w:hint="eastAsia" w:ascii="宋体" w:hAnsi="宋体" w:eastAsia="宋体" w:cs="宋体"/>
          <w:sz w:val="21"/>
          <w:szCs w:val="21"/>
        </w:rPr>
        <w:t>1. 投标人</w:t>
      </w:r>
      <w:r>
        <w:rPr>
          <w:rFonts w:hint="eastAsia" w:ascii="宋体" w:hAnsi="宋体" w:eastAsia="宋体" w:cs="宋体"/>
          <w:bCs/>
          <w:sz w:val="21"/>
          <w:szCs w:val="21"/>
        </w:rPr>
        <w:t>应认真阅读本采购文件，发现其中有误或有不合理要求的，投标人应当以书面形式向</w:t>
      </w:r>
      <w:r>
        <w:rPr>
          <w:rFonts w:hint="eastAsia" w:ascii="宋体" w:hAnsi="宋体" w:eastAsia="宋体" w:cs="宋体"/>
          <w:sz w:val="21"/>
          <w:szCs w:val="21"/>
        </w:rPr>
        <w:t>采购机构</w:t>
      </w:r>
      <w:r>
        <w:rPr>
          <w:rFonts w:hint="eastAsia" w:ascii="宋体" w:hAnsi="宋体" w:eastAsia="宋体" w:cs="宋体"/>
          <w:bCs/>
          <w:sz w:val="21"/>
          <w:szCs w:val="21"/>
        </w:rPr>
        <w:t>提出</w:t>
      </w:r>
      <w:r>
        <w:rPr>
          <w:rFonts w:hint="eastAsia" w:ascii="宋体" w:hAnsi="宋体" w:eastAsia="宋体" w:cs="宋体"/>
          <w:sz w:val="21"/>
          <w:szCs w:val="21"/>
        </w:rPr>
        <w:t>。采购机构将在规定的时间内，在财政部门指定的政府采购信息发布媒体上发布更正公告。</w:t>
      </w:r>
    </w:p>
    <w:p>
      <w:pPr>
        <w:pStyle w:val="15"/>
        <w:snapToGrid w:val="0"/>
        <w:spacing w:before="0" w:beforeLines="0" w:after="0" w:afterLines="0" w:line="360" w:lineRule="auto"/>
        <w:ind w:firstLine="415" w:firstLineChars="198"/>
        <w:outlineLvl w:val="1"/>
        <w:rPr>
          <w:rFonts w:hint="eastAsia" w:ascii="宋体" w:hAnsi="宋体" w:eastAsia="宋体" w:cs="宋体"/>
          <w:sz w:val="21"/>
          <w:szCs w:val="21"/>
        </w:rPr>
      </w:pPr>
      <w:r>
        <w:rPr>
          <w:rFonts w:hint="eastAsia" w:ascii="宋体" w:hAnsi="宋体" w:eastAsia="宋体" w:cs="宋体"/>
          <w:sz w:val="21"/>
          <w:szCs w:val="21"/>
        </w:rPr>
        <w:t>2.采购文件澄清、答复、修改、补充的内容为采购文件的组成部分。当采购文件与采购文件的答复、澄清、修改、补充通知就同一内容的表述不一致时，以最后发出的书面文件为准。</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▲投标文件未按招标文件的澄清、修改的内容编制，又不符合实质性要求的，投标无效。</w:t>
      </w:r>
    </w:p>
    <w:p>
      <w:pPr>
        <w:pStyle w:val="15"/>
        <w:numPr>
          <w:ilvl w:val="0"/>
          <w:numId w:val="3"/>
        </w:numPr>
        <w:snapToGrid w:val="0"/>
        <w:spacing w:before="0" w:beforeLines="0" w:after="0" w:afterLines="0" w:line="360" w:lineRule="auto"/>
        <w:ind w:firstLine="210" w:firstLineChars="100"/>
        <w:outlineLvl w:val="1"/>
        <w:rPr>
          <w:rFonts w:hint="eastAsia" w:hAnsi="宋体" w:cs="宋体"/>
          <w:sz w:val="21"/>
          <w:szCs w:val="21"/>
          <w:lang w:eastAsia="zh-CN"/>
        </w:rPr>
      </w:pPr>
      <w:r>
        <w:rPr>
          <w:rFonts w:hint="eastAsia" w:hAnsi="宋体" w:cs="宋体"/>
          <w:sz w:val="21"/>
          <w:szCs w:val="21"/>
          <w:lang w:eastAsia="zh-CN"/>
        </w:rPr>
        <w:t>采购项目需要落实的政府采购政策</w:t>
      </w:r>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 </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 </w:t>
      </w:r>
      <w:r>
        <w:rPr>
          <w:rFonts w:hint="eastAsia" w:ascii="宋体" w:hAnsi="宋体" w:cs="宋体"/>
          <w:sz w:val="21"/>
          <w:szCs w:val="21"/>
          <w:lang w:val="en-US" w:eastAsia="zh-CN"/>
        </w:rPr>
        <w:t>.</w:t>
      </w:r>
      <w:r>
        <w:rPr>
          <w:rFonts w:hint="eastAsia" w:ascii="宋体" w:hAnsi="宋体" w:eastAsia="宋体" w:cs="宋体"/>
          <w:sz w:val="21"/>
          <w:szCs w:val="21"/>
        </w:rPr>
        <w:t>节能环保要求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sz w:val="21"/>
          <w:szCs w:val="21"/>
        </w:rPr>
        <w:t>2.2</w:t>
      </w:r>
      <w:r>
        <w:rPr>
          <w:rFonts w:hint="eastAsia" w:ascii="宋体" w:hAnsi="宋体" w:eastAsia="宋体" w:cs="宋体"/>
          <w:b w:val="0"/>
          <w:bCs/>
          <w:sz w:val="21"/>
          <w:szCs w:val="21"/>
        </w:rPr>
        <w:t>采购人拟采购的产品属于政府强制采购的节能产品品目清单范围的，投标人未按招标文件要求提供国家确定的认证机构出具的、处于有效期之内的节能产品认证证书，投标无效。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val="en-US" w:eastAsia="zh-CN"/>
        </w:rPr>
        <w:t>.</w:t>
      </w:r>
      <w:r>
        <w:rPr>
          <w:rFonts w:hint="eastAsia" w:ascii="宋体" w:hAnsi="宋体" w:eastAsia="宋体" w:cs="宋体"/>
          <w:bCs/>
          <w:sz w:val="21"/>
          <w:szCs w:val="21"/>
        </w:rPr>
        <w:t>支持中小企业发展</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3.1在政府采购活动中，供应商提供的货物、工程或者服务符合下列情形的，享受本办法规定的中小企业扶持政策：</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（一）在货物采购项目中，货物由中小企业制造，即货物由中小企业生产且使用该中小企业商号或者注册商标；</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（二）在工程采购项目中，工程由中小企业承建，即工程施工单位为中小企业；</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（三）在服务采购项目中，服务由中小企业承接，即提供服务的人员为中小企业依照《中华人民共和国劳动合同法》 订立劳动合同的从业人员。</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在货物采购项目中，供应商提供的货物既有中小企业制造货物，也有大型企业制造货物的，不享受本办法规定的中小企业扶持政策。</w:t>
      </w:r>
    </w:p>
    <w:p>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val="en-US" w:eastAsia="zh-CN"/>
        </w:rPr>
        <w:t>2</w:t>
      </w:r>
      <w:r>
        <w:rPr>
          <w:rFonts w:hint="eastAsia" w:ascii="宋体" w:hAnsi="宋体" w:eastAsia="宋体" w:cs="宋体"/>
          <w:sz w:val="21"/>
          <w:szCs w:val="21"/>
        </w:rPr>
        <w:t>对于经主管预算单位统筹后未预留份额专门面向中小企业采购的采购项目，以及预留份额项目中的非预留部分采购包，采购人、采购代理机构应当对符合本办法规定的小微企业报价给予10%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cs="宋体"/>
          <w:sz w:val="21"/>
          <w:szCs w:val="21"/>
          <w:lang w:val="en-US" w:eastAsia="zh-CN"/>
        </w:rPr>
        <w:t>.</w:t>
      </w:r>
      <w:r>
        <w:rPr>
          <w:rFonts w:hint="eastAsia" w:ascii="宋体" w:hAnsi="宋体" w:eastAsia="宋体" w:cs="宋体"/>
          <w:sz w:val="21"/>
          <w:szCs w:val="21"/>
        </w:rPr>
        <w:t>符合《关于促进残疾人就业政府采购政策的通知》（财库〔2017〕141号）规定的条件并提供《残疾人福利性单位声明函》的残疾人福利性单位视同小型、微型企业；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cs="宋体"/>
          <w:sz w:val="21"/>
          <w:szCs w:val="21"/>
          <w:lang w:val="en-US" w:eastAsia="zh-CN"/>
        </w:rPr>
        <w:t>.</w:t>
      </w:r>
      <w:r>
        <w:rPr>
          <w:rFonts w:hint="eastAsia" w:ascii="宋体" w:hAnsi="宋体" w:eastAsia="宋体" w:cs="宋体"/>
          <w:sz w:val="21"/>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cs="宋体"/>
          <w:sz w:val="21"/>
          <w:szCs w:val="21"/>
          <w:lang w:val="en-US" w:eastAsia="zh-CN"/>
        </w:rPr>
        <w:t>.</w:t>
      </w:r>
      <w:r>
        <w:rPr>
          <w:rFonts w:hint="eastAsia" w:ascii="宋体" w:hAnsi="宋体" w:eastAsia="宋体" w:cs="宋体"/>
          <w:sz w:val="21"/>
          <w:szCs w:val="21"/>
        </w:rPr>
        <w:t>中小企业享受扶持政策获得政府采购合同的，小微企业不得将合同分包给大中型企业，中型企业不得将合同分包给大型企业。</w:t>
      </w:r>
    </w:p>
    <w:p>
      <w:pPr>
        <w:pStyle w:val="15"/>
        <w:numPr>
          <w:ilvl w:val="0"/>
          <w:numId w:val="0"/>
        </w:numPr>
        <w:snapToGrid w:val="0"/>
        <w:spacing w:before="0" w:beforeLines="0" w:after="0" w:afterLines="0" w:line="360" w:lineRule="auto"/>
        <w:ind w:firstLine="420" w:firstLineChars="200"/>
        <w:outlineLvl w:val="1"/>
        <w:rPr>
          <w:rFonts w:hint="eastAsia" w:ascii="宋体" w:hAnsi="宋体" w:eastAsia="宋体" w:cs="宋体"/>
          <w:sz w:val="21"/>
          <w:szCs w:val="21"/>
          <w:lang w:eastAsia="zh-CN"/>
        </w:rPr>
      </w:pPr>
      <w:r>
        <w:rPr>
          <w:rFonts w:hint="eastAsia" w:hAnsi="宋体" w:cs="宋体"/>
          <w:sz w:val="21"/>
          <w:szCs w:val="21"/>
          <w:lang w:val="en-US" w:eastAsia="zh-CN"/>
        </w:rPr>
        <w:t>7.</w:t>
      </w:r>
      <w:r>
        <w:rPr>
          <w:rFonts w:hint="eastAsia" w:ascii="宋体" w:hAnsi="宋体" w:eastAsia="宋体" w:cs="宋体"/>
          <w:sz w:val="21"/>
          <w:szCs w:val="21"/>
        </w:rPr>
        <w:t>企业信用融资：凡已在浙江政府采购网网上注册入库，并取得临安区政府采购合同的中小企业供应商，均可申请政府采购信用融资</w:t>
      </w:r>
      <w:r>
        <w:rPr>
          <w:rFonts w:hint="eastAsia" w:ascii="宋体" w:hAnsi="宋体" w:eastAsia="宋体" w:cs="宋体"/>
          <w:sz w:val="21"/>
          <w:szCs w:val="21"/>
          <w:lang w:eastAsia="zh-CN"/>
        </w:rPr>
        <w:t>，</w:t>
      </w:r>
      <w:r>
        <w:rPr>
          <w:rFonts w:hint="eastAsia" w:ascii="宋体" w:hAnsi="宋体" w:eastAsia="宋体" w:cs="宋体"/>
          <w:sz w:val="21"/>
          <w:szCs w:val="21"/>
        </w:rPr>
        <w:t>联系方式见附表（政府采购融资畅通工程金融机构联系信息表）</w:t>
      </w:r>
      <w:r>
        <w:rPr>
          <w:rFonts w:hint="eastAsia" w:ascii="宋体" w:hAnsi="宋体" w:eastAsia="宋体" w:cs="宋体"/>
          <w:sz w:val="21"/>
          <w:szCs w:val="21"/>
          <w:lang w:eastAsia="zh-CN"/>
        </w:rPr>
        <w:t>。</w:t>
      </w:r>
    </w:p>
    <w:p>
      <w:pPr>
        <w:pStyle w:val="15"/>
        <w:snapToGrid w:val="0"/>
        <w:spacing w:before="0" w:beforeLines="0" w:after="0" w:afterLines="0" w:line="360" w:lineRule="auto"/>
        <w:ind w:firstLine="417" w:firstLineChars="198"/>
        <w:outlineLvl w:val="1"/>
        <w:rPr>
          <w:rFonts w:hint="eastAsia" w:ascii="宋体" w:hAnsi="宋体" w:eastAsia="宋体" w:cs="宋体"/>
          <w:b/>
          <w:sz w:val="21"/>
          <w:szCs w:val="21"/>
        </w:rPr>
      </w:pPr>
      <w:r>
        <w:rPr>
          <w:rFonts w:hint="eastAsia" w:ascii="宋体" w:hAnsi="宋体" w:eastAsia="宋体" w:cs="宋体"/>
          <w:b/>
          <w:sz w:val="21"/>
          <w:szCs w:val="21"/>
        </w:rPr>
        <w:t>二、投标文件的编制</w:t>
      </w:r>
    </w:p>
    <w:p>
      <w:pPr>
        <w:pStyle w:val="15"/>
        <w:snapToGrid w:val="0"/>
        <w:spacing w:before="0" w:beforeLines="0" w:after="0" w:afterLines="0"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（一）投标文件的形式</w:t>
      </w:r>
    </w:p>
    <w:p>
      <w:pPr>
        <w:pStyle w:val="15"/>
        <w:snapToGrid w:val="0"/>
        <w:spacing w:before="0" w:beforeLines="0" w:after="0" w:afterLines="0" w:line="42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投标文件为电子加密投标文件。电子加密投标文件，按“政采云供应商项目采购-电子招投标操作指南”及本招标文件要求制作、加密并递交。</w:t>
      </w:r>
    </w:p>
    <w:p>
      <w:pPr>
        <w:snapToGrid w:val="0"/>
        <w:spacing w:line="360" w:lineRule="auto"/>
        <w:ind w:firstLine="420" w:firstLineChars="200"/>
        <w:jc w:val="left"/>
        <w:outlineLvl w:val="0"/>
        <w:rPr>
          <w:rFonts w:hint="eastAsia" w:ascii="宋体" w:hAnsi="宋体" w:eastAsia="宋体" w:cs="宋体"/>
          <w:color w:val="000000"/>
          <w:sz w:val="21"/>
          <w:szCs w:val="21"/>
        </w:rPr>
      </w:pPr>
      <w:r>
        <w:rPr>
          <w:rFonts w:hint="eastAsia" w:ascii="宋体" w:hAnsi="宋体" w:eastAsia="宋体" w:cs="宋体"/>
          <w:color w:val="000000"/>
          <w:sz w:val="21"/>
          <w:szCs w:val="21"/>
        </w:rPr>
        <w:t>（二）投标文件的组成</w:t>
      </w:r>
    </w:p>
    <w:p>
      <w:pPr>
        <w:adjustRightInd w:val="0"/>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投标文件组成均为资格文件、商务技术文件、投标报价文件三部份组成。</w:t>
      </w:r>
    </w:p>
    <w:p>
      <w:pPr>
        <w:snapToGrid w:val="0"/>
        <w:spacing w:line="360" w:lineRule="auto"/>
        <w:ind w:firstLine="422" w:firstLineChars="20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1.资格文件（不含报价）：</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具有独立承担民事责任的能力：提供有效的营业执照复印件并加盖公司公章；事业单位的，则提供有效的《事业单位法人证书》副本复印件并加盖单位公章；自然人的，则提供有效的身份证复印件并签字；</w:t>
      </w:r>
    </w:p>
    <w:p>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具有良好的商业信誉和健全的财务会计制度：提供财务状况报告或报表(新成立的公司，提供情况说明)；</w:t>
      </w:r>
    </w:p>
    <w:p>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具有履行合同所必需的设备和专业技术能力：提供履行合同所必需的设备及专业技术能力的承诺（附件一）；</w:t>
      </w:r>
    </w:p>
    <w:p>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有依法缴纳税收和社会保障金的良好记录：提供纳税证明、社保缴纳证明；</w:t>
      </w:r>
    </w:p>
    <w:p>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参加采购活动前三年内，在经营活动中没有重大违法记录：提供书面声明（附件二）；</w:t>
      </w:r>
    </w:p>
    <w:p>
      <w:pPr>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outlineLvl w:val="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法定代表人授权委托书</w:t>
      </w:r>
      <w:r>
        <w:rPr>
          <w:rFonts w:hint="eastAsia" w:ascii="宋体" w:hAnsi="宋体" w:cs="宋体"/>
          <w:color w:val="000000" w:themeColor="text1"/>
          <w:sz w:val="21"/>
          <w:szCs w:val="21"/>
          <w:lang w:val="en-US" w:eastAsia="zh-CN"/>
          <w14:textFill>
            <w14:solidFill>
              <w14:schemeClr w14:val="tx1"/>
            </w14:solidFill>
          </w14:textFill>
        </w:rPr>
        <w:t>（附件三）</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80" w:lineRule="exact"/>
        <w:ind w:firstLine="840" w:firstLineChars="400"/>
        <w:textAlignment w:val="auto"/>
        <w:outlineLvl w:val="0"/>
        <w:rPr>
          <w:rFonts w:hint="eastAsia"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r>
        <w:rPr>
          <w:rFonts w:ascii="宋体" w:hAnsi="宋体" w:cs="宋体"/>
          <w:b w:val="0"/>
          <w:bCs w:val="0"/>
          <w:color w:val="000000" w:themeColor="text1"/>
          <w:kern w:val="0"/>
          <w:szCs w:val="21"/>
          <w:lang w:val="zh-CN"/>
          <w14:textFill>
            <w14:solidFill>
              <w14:schemeClr w14:val="tx1"/>
            </w14:solidFill>
          </w14:textFill>
        </w:rPr>
        <w:t>单位负责人为同一人或者存在直接控股、管理关系的不同供应商，不得参加同一合同项下的政府采购活动</w:t>
      </w:r>
      <w:r>
        <w:rPr>
          <w:rFonts w:hint="eastAsia" w:ascii="宋体" w:hAnsi="宋体" w:cs="宋体"/>
          <w:b w:val="0"/>
          <w:bCs w:val="0"/>
          <w:color w:val="000000" w:themeColor="text1"/>
          <w:kern w:val="0"/>
          <w:szCs w:val="21"/>
          <w:lang w:val="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提供声明函（</w:t>
      </w:r>
      <w:r>
        <w:rPr>
          <w:rFonts w:hint="eastAsia" w:ascii="宋体" w:hAnsi="宋体" w:cs="宋体"/>
          <w:bCs/>
          <w:color w:val="000000" w:themeColor="text1"/>
          <w:szCs w:val="21"/>
          <w14:textFill>
            <w14:solidFill>
              <w14:schemeClr w14:val="tx1"/>
            </w14:solidFill>
          </w14:textFill>
        </w:rPr>
        <w:t>附件四</w:t>
      </w:r>
      <w:r>
        <w:rPr>
          <w:rFonts w:hint="eastAsia" w:ascii="宋体" w:hAnsi="宋体" w:cs="宋体"/>
          <w:color w:val="000000" w:themeColor="text1"/>
          <w:szCs w:val="21"/>
          <w14:textFill>
            <w14:solidFill>
              <w14:schemeClr w14:val="tx1"/>
            </w14:solidFill>
          </w14:textFill>
        </w:rPr>
        <w:t>）</w:t>
      </w:r>
    </w:p>
    <w:p>
      <w:pPr>
        <w:spacing w:line="380" w:lineRule="exact"/>
        <w:ind w:firstLine="310" w:firstLineChars="147"/>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2.商务技术文件（不含报价）：</w:t>
      </w:r>
    </w:p>
    <w:p>
      <w:pPr>
        <w:numPr>
          <w:ilvl w:val="2"/>
          <w:numId w:val="6"/>
        </w:numPr>
        <w:snapToGrid w:val="0"/>
        <w:spacing w:line="420" w:lineRule="exact"/>
        <w:ind w:left="1260" w:leftChars="0" w:firstLineChars="0"/>
        <w:jc w:val="left"/>
        <w:rPr>
          <w:rFonts w:hint="eastAsia" w:ascii="宋体" w:hAnsi="宋体"/>
          <w:b w:val="0"/>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评分对应表（</w:t>
      </w:r>
      <w:r>
        <w:rPr>
          <w:rFonts w:hint="eastAsia" w:ascii="宋体" w:hAnsi="宋体"/>
          <w:b w:val="0"/>
          <w:bCs/>
          <w:color w:val="000000" w:themeColor="text1"/>
          <w:szCs w:val="21"/>
          <w14:textFill>
            <w14:solidFill>
              <w14:schemeClr w14:val="tx1"/>
            </w14:solidFill>
          </w14:textFill>
        </w:rPr>
        <w:t>附件</w:t>
      </w:r>
      <w:r>
        <w:rPr>
          <w:rFonts w:hint="eastAsia" w:ascii="宋体" w:hAnsi="宋体"/>
          <w:b w:val="0"/>
          <w:bCs/>
          <w:color w:val="000000" w:themeColor="text1"/>
          <w:szCs w:val="21"/>
          <w:lang w:eastAsia="zh-CN"/>
          <w14:textFill>
            <w14:solidFill>
              <w14:schemeClr w14:val="tx1"/>
            </w14:solidFill>
          </w14:textFill>
        </w:rPr>
        <w:t>五</w:t>
      </w:r>
      <w:r>
        <w:rPr>
          <w:rFonts w:hint="eastAsia" w:ascii="宋体" w:hAnsi="宋体"/>
          <w:b w:val="0"/>
          <w:bCs/>
          <w:color w:val="000000" w:themeColor="text1"/>
          <w:szCs w:val="21"/>
          <w14:textFill>
            <w14:solidFill>
              <w14:schemeClr w14:val="tx1"/>
            </w14:solidFill>
          </w14:textFill>
        </w:rPr>
        <w:t>，主要用于评委对应评分内容）；</w:t>
      </w:r>
    </w:p>
    <w:p>
      <w:pPr>
        <w:numPr>
          <w:ilvl w:val="2"/>
          <w:numId w:val="6"/>
        </w:numPr>
        <w:snapToGrid w:val="0"/>
        <w:spacing w:line="420" w:lineRule="exact"/>
        <w:ind w:left="1260" w:leftChars="0" w:firstLineChars="0"/>
        <w:jc w:val="left"/>
        <w:rPr>
          <w:rFonts w:hint="eastAsia" w:ascii="宋体" w:hAnsi="宋体"/>
          <w:b w:val="0"/>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投标函（附件</w:t>
      </w:r>
      <w:r>
        <w:rPr>
          <w:rFonts w:hint="eastAsia" w:ascii="宋体" w:hAnsi="宋体"/>
          <w:b w:val="0"/>
          <w:bCs/>
          <w:color w:val="000000" w:themeColor="text1"/>
          <w:szCs w:val="21"/>
          <w:lang w:eastAsia="zh-CN"/>
          <w14:textFill>
            <w14:solidFill>
              <w14:schemeClr w14:val="tx1"/>
            </w14:solidFill>
          </w14:textFill>
        </w:rPr>
        <w:t>六</w:t>
      </w:r>
      <w:r>
        <w:rPr>
          <w:rFonts w:hint="eastAsia" w:ascii="宋体" w:hAnsi="宋体"/>
          <w:b w:val="0"/>
          <w:bCs/>
          <w:color w:val="000000" w:themeColor="text1"/>
          <w:szCs w:val="21"/>
          <w14:textFill>
            <w14:solidFill>
              <w14:schemeClr w14:val="tx1"/>
            </w14:solidFill>
          </w14:textFill>
        </w:rPr>
        <w:t>）；</w:t>
      </w:r>
    </w:p>
    <w:p>
      <w:pPr>
        <w:numPr>
          <w:ilvl w:val="2"/>
          <w:numId w:val="6"/>
        </w:numPr>
        <w:snapToGrid w:val="0"/>
        <w:spacing w:line="420" w:lineRule="exact"/>
        <w:ind w:left="1260" w:leftChars="0" w:firstLineChars="0"/>
        <w:jc w:val="left"/>
        <w:rPr>
          <w:rFonts w:hint="eastAsia" w:ascii="宋体" w:hAnsi="宋体"/>
          <w:b w:val="0"/>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代理证明（或制造商出具的授权书）</w:t>
      </w:r>
      <w:r>
        <w:rPr>
          <w:rFonts w:hint="eastAsia" w:ascii="宋体" w:hAnsi="宋体"/>
          <w:b w:val="0"/>
          <w:bCs/>
          <w:color w:val="000000" w:themeColor="text1"/>
          <w:szCs w:val="21"/>
          <w:lang w:eastAsia="zh-CN"/>
          <w14:textFill>
            <w14:solidFill>
              <w14:schemeClr w14:val="tx1"/>
            </w14:solidFill>
          </w14:textFill>
        </w:rPr>
        <w:t>；</w:t>
      </w:r>
    </w:p>
    <w:p>
      <w:pPr>
        <w:numPr>
          <w:ilvl w:val="2"/>
          <w:numId w:val="6"/>
        </w:numPr>
        <w:snapToGrid w:val="0"/>
        <w:spacing w:line="420" w:lineRule="exact"/>
        <w:ind w:left="1260" w:leftChars="0" w:firstLineChars="0"/>
        <w:jc w:val="left"/>
        <w:rPr>
          <w:rFonts w:hint="eastAsia" w:ascii="宋体" w:hAnsi="宋体"/>
          <w:b w:val="0"/>
          <w:bCs/>
          <w:color w:val="000000" w:themeColor="text1"/>
          <w:szCs w:val="21"/>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供应商为医疗器械生产企业的：第二类、第三类医疗器械生产企业提供《医疗器械生产许可</w:t>
      </w:r>
      <w:r>
        <w:rPr>
          <w:rFonts w:ascii="Times New Roman" w:hAnsi="Times New Roman"/>
          <w:color w:val="000000" w:themeColor="text1"/>
          <w:highlight w:val="none"/>
          <w14:textFill>
            <w14:solidFill>
              <w14:schemeClr w14:val="tx1"/>
            </w14:solidFill>
          </w14:textFill>
        </w:rPr>
        <w:t>证》、第一类医疗器械生产企业提供第一类医疗器械生产备案凭证；</w:t>
      </w:r>
    </w:p>
    <w:p>
      <w:pPr>
        <w:numPr>
          <w:ilvl w:val="0"/>
          <w:numId w:val="0"/>
        </w:numPr>
        <w:snapToGrid w:val="0"/>
        <w:spacing w:line="420" w:lineRule="exact"/>
        <w:ind w:left="841" w:leftChars="0" w:firstLine="420" w:firstLineChars="200"/>
        <w:jc w:val="left"/>
        <w:rPr>
          <w:rFonts w:hint="eastAsia" w:ascii="宋体" w:hAnsi="宋体" w:eastAsia="宋体"/>
          <w:b w:val="0"/>
          <w:bCs/>
          <w:color w:val="000000" w:themeColor="text1"/>
          <w:szCs w:val="21"/>
          <w:highlight w:val="yellow"/>
          <w:lang w:eastAsia="zh-CN"/>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为医疗器械经营企业的：第三类医疗器械经营企业提供《医疗器械经营许可证》、第二类医疗器械经营企业提供第二类医疗器械经营备案凭证</w:t>
      </w:r>
      <w:r>
        <w:rPr>
          <w:rFonts w:hint="eastAsia"/>
          <w:color w:val="000000" w:themeColor="text1"/>
          <w:highlight w:val="none"/>
          <w:lang w:eastAsia="zh-CN"/>
          <w14:textFill>
            <w14:solidFill>
              <w14:schemeClr w14:val="tx1"/>
            </w14:solidFill>
          </w14:textFill>
        </w:rPr>
        <w:t>。</w:t>
      </w:r>
    </w:p>
    <w:p>
      <w:pPr>
        <w:numPr>
          <w:ilvl w:val="2"/>
          <w:numId w:val="6"/>
        </w:numPr>
        <w:snapToGrid w:val="0"/>
        <w:spacing w:line="420" w:lineRule="exact"/>
        <w:ind w:left="1259" w:leftChars="0" w:firstLineChars="0"/>
        <w:jc w:val="left"/>
        <w:rPr>
          <w:rFonts w:hint="eastAsia" w:ascii="宋体" w:hAnsi="宋体"/>
          <w:color w:val="000000" w:themeColor="text1"/>
          <w:szCs w:val="21"/>
          <w14:textFill>
            <w14:solidFill>
              <w14:schemeClr w14:val="tx1"/>
            </w14:solidFill>
          </w14:textFill>
        </w:rPr>
      </w:pPr>
      <w:r>
        <w:rPr>
          <w:rFonts w:ascii="Times New Roman" w:hAnsi="Times New Roman"/>
          <w:color w:val="0000FF"/>
          <w:highlight w:val="none"/>
        </w:rPr>
        <w:t>食品药品监督管理部门核发的完整有效的医疗器械注册或备案证明</w:t>
      </w:r>
      <w:r>
        <w:rPr>
          <w:rFonts w:ascii="Times New Roman" w:hAnsi="Times New Roman"/>
          <w:color w:val="000000" w:themeColor="text1"/>
          <w:highlight w:val="none"/>
          <w14:textFill>
            <w14:solidFill>
              <w14:schemeClr w14:val="tx1"/>
            </w14:solidFill>
          </w14:textFill>
        </w:rPr>
        <w:t>；</w:t>
      </w:r>
    </w:p>
    <w:p>
      <w:pPr>
        <w:numPr>
          <w:ilvl w:val="2"/>
          <w:numId w:val="6"/>
        </w:numPr>
        <w:snapToGrid w:val="0"/>
        <w:spacing w:line="420" w:lineRule="exact"/>
        <w:ind w:left="1259" w:leftChars="0" w:firstLineChars="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货物清单</w:t>
      </w:r>
      <w:r>
        <w:rPr>
          <w:rFonts w:hint="eastAsia" w:ascii="宋体" w:hAnsi="宋体"/>
          <w:b w:val="0"/>
          <w:bCs/>
          <w:color w:val="000000" w:themeColor="text1"/>
          <w:szCs w:val="21"/>
          <w14:textFill>
            <w14:solidFill>
              <w14:schemeClr w14:val="tx1"/>
            </w14:solidFill>
          </w14:textFill>
        </w:rPr>
        <w:t>（附件</w:t>
      </w:r>
      <w:r>
        <w:rPr>
          <w:rFonts w:hint="eastAsia" w:ascii="宋体" w:hAnsi="宋体"/>
          <w:b w:val="0"/>
          <w:bCs/>
          <w:color w:val="000000" w:themeColor="text1"/>
          <w:szCs w:val="21"/>
          <w:lang w:eastAsia="zh-CN"/>
          <w14:textFill>
            <w14:solidFill>
              <w14:schemeClr w14:val="tx1"/>
            </w14:solidFill>
          </w14:textFill>
        </w:rPr>
        <w:t>七</w:t>
      </w:r>
      <w:r>
        <w:rPr>
          <w:rFonts w:hint="eastAsia" w:ascii="宋体" w:hAnsi="宋体"/>
          <w:b w:val="0"/>
          <w:bCs/>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w:t>
      </w:r>
    </w:p>
    <w:p>
      <w:pPr>
        <w:numPr>
          <w:ilvl w:val="2"/>
          <w:numId w:val="6"/>
        </w:numPr>
        <w:snapToGrid w:val="0"/>
        <w:spacing w:line="420" w:lineRule="exact"/>
        <w:ind w:left="1259" w:leftChars="0" w:firstLineChars="0"/>
        <w:jc w:val="left"/>
        <w:rPr>
          <w:rFonts w:hint="eastAsia" w:ascii="宋体" w:hAnsi="宋体"/>
          <w:color w:val="000000" w:themeColor="text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易损易耗件清单</w:t>
      </w:r>
      <w:r>
        <w:rPr>
          <w:rFonts w:hint="eastAsia" w:ascii="宋体" w:hAnsi="宋体"/>
          <w:b w:val="0"/>
          <w:bCs/>
          <w:color w:val="000000" w:themeColor="text1"/>
          <w:szCs w:val="21"/>
          <w14:textFill>
            <w14:solidFill>
              <w14:schemeClr w14:val="tx1"/>
            </w14:solidFill>
          </w14:textFill>
        </w:rPr>
        <w:t>（附件</w:t>
      </w:r>
      <w:r>
        <w:rPr>
          <w:rFonts w:hint="eastAsia" w:ascii="宋体" w:hAnsi="宋体"/>
          <w:b w:val="0"/>
          <w:bCs/>
          <w:color w:val="000000" w:themeColor="text1"/>
          <w:szCs w:val="21"/>
          <w:lang w:eastAsia="zh-CN"/>
          <w14:textFill>
            <w14:solidFill>
              <w14:schemeClr w14:val="tx1"/>
            </w14:solidFill>
          </w14:textFill>
        </w:rPr>
        <w:t>八</w:t>
      </w:r>
      <w:r>
        <w:rPr>
          <w:rFonts w:hint="eastAsia" w:ascii="宋体" w:hAnsi="宋体"/>
          <w:b w:val="0"/>
          <w:bCs/>
          <w:color w:val="000000" w:themeColor="text1"/>
          <w:szCs w:val="21"/>
          <w14:textFill>
            <w14:solidFill>
              <w14:schemeClr w14:val="tx1"/>
            </w14:solidFill>
          </w14:textFill>
        </w:rPr>
        <w:t>）</w:t>
      </w:r>
      <w:r>
        <w:rPr>
          <w:rFonts w:hint="eastAsia" w:ascii="宋体" w:hAnsi="宋体" w:cs="宋体"/>
          <w:b w:val="0"/>
          <w:bCs/>
          <w:color w:val="000000" w:themeColor="text1"/>
          <w:sz w:val="21"/>
          <w:szCs w:val="21"/>
          <w:lang w:eastAsia="zh-CN"/>
          <w14:textFill>
            <w14:solidFill>
              <w14:schemeClr w14:val="tx1"/>
            </w14:solidFill>
          </w14:textFill>
        </w:rPr>
        <w:t>；</w:t>
      </w:r>
    </w:p>
    <w:p>
      <w:pPr>
        <w:numPr>
          <w:ilvl w:val="2"/>
          <w:numId w:val="6"/>
        </w:numPr>
        <w:snapToGrid w:val="0"/>
        <w:spacing w:line="420" w:lineRule="exact"/>
        <w:ind w:left="1259" w:leftChars="0" w:firstLineChars="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技术指标参数响应偏离表</w:t>
      </w:r>
      <w:r>
        <w:rPr>
          <w:rFonts w:hint="eastAsia" w:ascii="宋体" w:hAnsi="宋体"/>
          <w:b w:val="0"/>
          <w:bCs/>
          <w:color w:val="000000" w:themeColor="text1"/>
          <w:szCs w:val="21"/>
          <w14:textFill>
            <w14:solidFill>
              <w14:schemeClr w14:val="tx1"/>
            </w14:solidFill>
          </w14:textFill>
        </w:rPr>
        <w:t>（附件</w:t>
      </w:r>
      <w:r>
        <w:rPr>
          <w:rFonts w:hint="eastAsia" w:ascii="宋体" w:hAnsi="宋体"/>
          <w:b w:val="0"/>
          <w:bCs/>
          <w:color w:val="000000" w:themeColor="text1"/>
          <w:szCs w:val="21"/>
          <w:lang w:eastAsia="zh-CN"/>
          <w14:textFill>
            <w14:solidFill>
              <w14:schemeClr w14:val="tx1"/>
            </w14:solidFill>
          </w14:textFill>
        </w:rPr>
        <w:t>九</w:t>
      </w:r>
      <w:r>
        <w:rPr>
          <w:rFonts w:hint="eastAsia" w:ascii="宋体" w:hAnsi="宋体"/>
          <w:b w:val="0"/>
          <w:bCs/>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w:t>
      </w:r>
    </w:p>
    <w:p>
      <w:pPr>
        <w:numPr>
          <w:ilvl w:val="2"/>
          <w:numId w:val="6"/>
        </w:numPr>
        <w:snapToGrid w:val="0"/>
        <w:spacing w:line="420" w:lineRule="exact"/>
        <w:ind w:left="1259" w:leftChars="0" w:firstLineChars="0"/>
        <w:jc w:val="left"/>
        <w:rPr>
          <w:rFonts w:hint="eastAsia" w:ascii="宋体" w:hAnsi="宋体"/>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主要商务条款响应偏离表（附件</w:t>
      </w:r>
      <w:r>
        <w:rPr>
          <w:rFonts w:hint="eastAsia" w:ascii="宋体" w:hAnsi="宋体"/>
          <w:b w:val="0"/>
          <w:bCs/>
          <w:color w:val="000000" w:themeColor="text1"/>
          <w:szCs w:val="21"/>
          <w:lang w:eastAsia="zh-CN"/>
          <w14:textFill>
            <w14:solidFill>
              <w14:schemeClr w14:val="tx1"/>
            </w14:solidFill>
          </w14:textFill>
        </w:rPr>
        <w:t>十</w:t>
      </w:r>
      <w:r>
        <w:rPr>
          <w:rFonts w:hint="eastAsia" w:ascii="宋体" w:hAnsi="宋体"/>
          <w:b w:val="0"/>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pPr>
        <w:numPr>
          <w:ilvl w:val="2"/>
          <w:numId w:val="6"/>
        </w:numPr>
        <w:snapToGrid w:val="0"/>
        <w:spacing w:line="420" w:lineRule="exact"/>
        <w:ind w:left="1260" w:leftChars="0" w:firstLineChars="0"/>
        <w:jc w:val="lef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业绩情况一览表</w:t>
      </w:r>
      <w:r>
        <w:rPr>
          <w:rFonts w:hint="eastAsia" w:ascii="宋体" w:hAnsi="宋体" w:cs="宋体"/>
          <w:b w:val="0"/>
          <w:bCs/>
          <w:color w:val="000000" w:themeColor="text1"/>
          <w:sz w:val="21"/>
          <w:szCs w:val="21"/>
          <w:lang w:val="en-US" w:eastAsia="zh-CN"/>
          <w14:textFill>
            <w14:solidFill>
              <w14:schemeClr w14:val="tx1"/>
            </w14:solidFill>
          </w14:textFill>
        </w:rPr>
        <w:t xml:space="preserve"> </w:t>
      </w:r>
      <w:r>
        <w:rPr>
          <w:rFonts w:hint="eastAsia" w:ascii="宋体" w:hAnsi="宋体"/>
          <w:b w:val="0"/>
          <w:bCs/>
          <w:color w:val="000000" w:themeColor="text1"/>
          <w:szCs w:val="21"/>
          <w14:textFill>
            <w14:solidFill>
              <w14:schemeClr w14:val="tx1"/>
            </w14:solidFill>
          </w14:textFill>
        </w:rPr>
        <w:t>（附件</w:t>
      </w:r>
      <w:r>
        <w:rPr>
          <w:rFonts w:hint="eastAsia" w:ascii="宋体" w:hAnsi="宋体"/>
          <w:b w:val="0"/>
          <w:bCs/>
          <w:color w:val="000000" w:themeColor="text1"/>
          <w:szCs w:val="21"/>
          <w:lang w:eastAsia="zh-CN"/>
          <w14:textFill>
            <w14:solidFill>
              <w14:schemeClr w14:val="tx1"/>
            </w14:solidFill>
          </w14:textFill>
        </w:rPr>
        <w:t>十一</w:t>
      </w:r>
      <w:r>
        <w:rPr>
          <w:rFonts w:hint="eastAsia" w:ascii="宋体" w:hAnsi="宋体"/>
          <w:b w:val="0"/>
          <w:bCs/>
          <w:color w:val="000000" w:themeColor="text1"/>
          <w:szCs w:val="21"/>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w:t>
      </w:r>
    </w:p>
    <w:p>
      <w:pPr>
        <w:numPr>
          <w:ilvl w:val="2"/>
          <w:numId w:val="6"/>
        </w:numPr>
        <w:snapToGrid w:val="0"/>
        <w:spacing w:line="420" w:lineRule="exact"/>
        <w:ind w:left="1260" w:leftChars="0" w:firstLineChars="0"/>
        <w:jc w:val="lef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项目组人员清单</w:t>
      </w:r>
      <w:r>
        <w:rPr>
          <w:rFonts w:hint="eastAsia" w:ascii="宋体" w:hAnsi="宋体" w:cs="宋体"/>
          <w:b w:val="0"/>
          <w:bCs/>
          <w:color w:val="000000" w:themeColor="text1"/>
          <w:sz w:val="21"/>
          <w:szCs w:val="21"/>
          <w:lang w:val="en-US" w:eastAsia="zh-CN"/>
          <w14:textFill>
            <w14:solidFill>
              <w14:schemeClr w14:val="tx1"/>
            </w14:solidFill>
          </w14:textFill>
        </w:rPr>
        <w:t xml:space="preserve"> </w:t>
      </w:r>
      <w:r>
        <w:rPr>
          <w:rFonts w:hint="eastAsia" w:ascii="宋体" w:hAnsi="宋体"/>
          <w:b w:val="0"/>
          <w:bCs/>
          <w:color w:val="000000" w:themeColor="text1"/>
          <w:szCs w:val="21"/>
          <w14:textFill>
            <w14:solidFill>
              <w14:schemeClr w14:val="tx1"/>
            </w14:solidFill>
          </w14:textFill>
        </w:rPr>
        <w:t>（附件</w:t>
      </w:r>
      <w:r>
        <w:rPr>
          <w:rFonts w:hint="eastAsia" w:ascii="宋体" w:hAnsi="宋体"/>
          <w:b w:val="0"/>
          <w:bCs/>
          <w:color w:val="000000" w:themeColor="text1"/>
          <w:szCs w:val="21"/>
          <w:lang w:eastAsia="zh-CN"/>
          <w14:textFill>
            <w14:solidFill>
              <w14:schemeClr w14:val="tx1"/>
            </w14:solidFill>
          </w14:textFill>
        </w:rPr>
        <w:t>十二</w:t>
      </w:r>
      <w:r>
        <w:rPr>
          <w:rFonts w:hint="eastAsia" w:ascii="宋体" w:hAnsi="宋体"/>
          <w:b w:val="0"/>
          <w:bCs/>
          <w:color w:val="000000" w:themeColor="text1"/>
          <w:szCs w:val="21"/>
          <w14:textFill>
            <w14:solidFill>
              <w14:schemeClr w14:val="tx1"/>
            </w14:solidFill>
          </w14:textFill>
        </w:rPr>
        <w:t>）</w:t>
      </w:r>
      <w:r>
        <w:rPr>
          <w:rFonts w:hint="eastAsia" w:ascii="宋体" w:hAnsi="宋体" w:cs="宋体"/>
          <w:b w:val="0"/>
          <w:bCs/>
          <w:color w:val="000000" w:themeColor="text1"/>
          <w:sz w:val="21"/>
          <w:szCs w:val="21"/>
          <w:lang w:val="en-US" w:eastAsia="zh-CN"/>
          <w14:textFill>
            <w14:solidFill>
              <w14:schemeClr w14:val="tx1"/>
            </w14:solidFill>
          </w14:textFill>
        </w:rPr>
        <w:t>；</w:t>
      </w:r>
    </w:p>
    <w:p>
      <w:pPr>
        <w:numPr>
          <w:ilvl w:val="2"/>
          <w:numId w:val="6"/>
        </w:numPr>
        <w:snapToGrid w:val="0"/>
        <w:spacing w:line="420" w:lineRule="exact"/>
        <w:ind w:left="1260" w:leftChars="0" w:firstLineChars="0"/>
        <w:jc w:val="lef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技术方案</w:t>
      </w:r>
      <w:r>
        <w:rPr>
          <w:rFonts w:hint="eastAsia" w:ascii="宋体" w:hAnsi="宋体" w:cs="宋体"/>
          <w:b w:val="0"/>
          <w:bCs/>
          <w:color w:val="000000" w:themeColor="text1"/>
          <w:sz w:val="21"/>
          <w:szCs w:val="21"/>
          <w:lang w:eastAsia="zh-CN"/>
          <w14:textFill>
            <w14:solidFill>
              <w14:schemeClr w14:val="tx1"/>
            </w14:solidFill>
          </w14:textFill>
        </w:rPr>
        <w:t>、技术力量；</w:t>
      </w:r>
    </w:p>
    <w:p>
      <w:pPr>
        <w:numPr>
          <w:ilvl w:val="2"/>
          <w:numId w:val="6"/>
        </w:numPr>
        <w:snapToGrid w:val="0"/>
        <w:spacing w:line="420" w:lineRule="exact"/>
        <w:ind w:left="1260" w:leftChars="0" w:firstLineChars="0"/>
        <w:jc w:val="lef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质量控制与项目实施</w:t>
      </w:r>
      <w:r>
        <w:rPr>
          <w:rFonts w:hint="eastAsia" w:ascii="宋体" w:hAnsi="宋体" w:cs="宋体"/>
          <w:b w:val="0"/>
          <w:bCs/>
          <w:color w:val="000000" w:themeColor="text1"/>
          <w:sz w:val="21"/>
          <w:szCs w:val="21"/>
          <w:lang w:eastAsia="zh-CN"/>
          <w14:textFill>
            <w14:solidFill>
              <w14:schemeClr w14:val="tx1"/>
            </w14:solidFill>
          </w14:textFill>
        </w:rPr>
        <w:t>；</w:t>
      </w:r>
    </w:p>
    <w:p>
      <w:pPr>
        <w:numPr>
          <w:ilvl w:val="2"/>
          <w:numId w:val="6"/>
        </w:numPr>
        <w:snapToGrid w:val="0"/>
        <w:spacing w:line="420" w:lineRule="exact"/>
        <w:ind w:left="1260" w:leftChars="0" w:firstLineChars="0"/>
        <w:jc w:val="lef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售后服务</w:t>
      </w:r>
      <w:r>
        <w:rPr>
          <w:rFonts w:hint="eastAsia" w:ascii="宋体" w:hAnsi="宋体" w:cs="宋体"/>
          <w:b w:val="0"/>
          <w:bCs/>
          <w:color w:val="000000" w:themeColor="text1"/>
          <w:sz w:val="21"/>
          <w:szCs w:val="21"/>
          <w:lang w:eastAsia="zh-CN"/>
          <w14:textFill>
            <w14:solidFill>
              <w14:schemeClr w14:val="tx1"/>
            </w14:solidFill>
          </w14:textFill>
        </w:rPr>
        <w:t>；</w:t>
      </w:r>
    </w:p>
    <w:p>
      <w:pPr>
        <w:numPr>
          <w:ilvl w:val="2"/>
          <w:numId w:val="6"/>
        </w:numPr>
        <w:snapToGrid w:val="0"/>
        <w:spacing w:line="420" w:lineRule="exact"/>
        <w:ind w:left="1260" w:leftChars="0" w:firstLineChars="0"/>
        <w:jc w:val="lef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lang w:eastAsia="zh-CN"/>
          <w14:textFill>
            <w14:solidFill>
              <w14:schemeClr w14:val="tx1"/>
            </w14:solidFill>
          </w14:textFill>
        </w:rPr>
        <w:t>优惠措施或增值服务；</w:t>
      </w:r>
    </w:p>
    <w:p>
      <w:pPr>
        <w:numPr>
          <w:ilvl w:val="2"/>
          <w:numId w:val="6"/>
        </w:numPr>
        <w:snapToGrid w:val="0"/>
        <w:spacing w:line="420" w:lineRule="exact"/>
        <w:ind w:left="1260" w:leftChars="0" w:firstLineChars="0"/>
        <w:jc w:val="left"/>
        <w:rPr>
          <w:rFonts w:hint="eastAsia" w:ascii="宋体" w:hAnsi="宋体"/>
          <w:color w:val="000000" w:themeColor="text1"/>
          <w:szCs w:val="21"/>
          <w14:textFill>
            <w14:solidFill>
              <w14:schemeClr w14:val="tx1"/>
            </w14:solidFill>
          </w14:textFill>
        </w:rPr>
      </w:pPr>
      <w:r>
        <w:rPr>
          <w:rFonts w:hint="eastAsia" w:ascii="宋体" w:hAnsi="宋体"/>
          <w:b w:val="0"/>
          <w:bCs/>
          <w:color w:val="000000" w:themeColor="text1"/>
          <w:szCs w:val="21"/>
          <w:lang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需要</w:t>
      </w:r>
      <w:r>
        <w:rPr>
          <w:rFonts w:hint="eastAsia" w:ascii="宋体" w:hAnsi="宋体"/>
          <w:color w:val="000000" w:themeColor="text1"/>
          <w:szCs w:val="21"/>
          <w:lang w:eastAsia="zh-CN"/>
          <w14:textFill>
            <w14:solidFill>
              <w14:schemeClr w14:val="tx1"/>
            </w14:solidFill>
          </w14:textFill>
        </w:rPr>
        <w:t>提供</w:t>
      </w:r>
      <w:r>
        <w:rPr>
          <w:rFonts w:hint="eastAsia" w:ascii="宋体" w:hAnsi="宋体"/>
          <w:color w:val="000000" w:themeColor="text1"/>
          <w:szCs w:val="21"/>
          <w14:textFill>
            <w14:solidFill>
              <w14:schemeClr w14:val="tx1"/>
            </w14:solidFill>
          </w14:textFill>
        </w:rPr>
        <w:t>的其他文件和说明（</w:t>
      </w:r>
      <w:r>
        <w:rPr>
          <w:rFonts w:hint="eastAsia" w:ascii="宋体" w:hAnsi="宋体"/>
          <w:bCs/>
          <w:color w:val="000000" w:themeColor="text1"/>
          <w:szCs w:val="21"/>
          <w14:textFill>
            <w14:solidFill>
              <w14:schemeClr w14:val="tx1"/>
            </w14:solidFill>
          </w14:textFill>
        </w:rPr>
        <w:t>可包含</w:t>
      </w:r>
      <w:r>
        <w:rPr>
          <w:rFonts w:hint="eastAsia" w:ascii="宋体" w:hAnsi="宋体"/>
          <w:bCs/>
          <w:color w:val="000000" w:themeColor="text1"/>
          <w:szCs w:val="21"/>
          <w:lang w:eastAsia="zh-CN"/>
          <w14:textFill>
            <w14:solidFill>
              <w14:schemeClr w14:val="tx1"/>
            </w14:solidFill>
          </w14:textFill>
        </w:rPr>
        <w:t>但</w:t>
      </w:r>
      <w:r>
        <w:rPr>
          <w:rFonts w:hint="eastAsia" w:ascii="宋体" w:hAnsi="宋体"/>
          <w:bCs/>
          <w:color w:val="000000" w:themeColor="text1"/>
          <w:szCs w:val="21"/>
          <w14:textFill>
            <w14:solidFill>
              <w14:schemeClr w14:val="tx1"/>
            </w14:solidFill>
          </w14:textFill>
        </w:rPr>
        <w:t>不限于</w:t>
      </w:r>
      <w:r>
        <w:rPr>
          <w:rFonts w:hint="eastAsia" w:ascii="宋体" w:hAnsi="宋体"/>
          <w:color w:val="000000" w:themeColor="text1"/>
          <w:szCs w:val="21"/>
          <w14:textFill>
            <w14:solidFill>
              <w14:schemeClr w14:val="tx1"/>
            </w14:solidFill>
          </w14:textFill>
        </w:rPr>
        <w:t>评标办法涉及的其他商务证明材料</w:t>
      </w:r>
      <w:r>
        <w:rPr>
          <w:rFonts w:hint="eastAsia" w:ascii="宋体" w:hAnsi="宋体"/>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投标人的各项资质证书等</w:t>
      </w:r>
      <w:r>
        <w:rPr>
          <w:rFonts w:hint="eastAsia" w:ascii="宋体" w:hAnsi="宋体"/>
          <w:color w:val="000000" w:themeColor="text1"/>
          <w:szCs w:val="21"/>
          <w14:textFill>
            <w14:solidFill>
              <w14:schemeClr w14:val="tx1"/>
            </w14:solidFill>
          </w14:textFill>
        </w:rPr>
        <w:t>）。</w:t>
      </w:r>
    </w:p>
    <w:p>
      <w:pPr>
        <w:numPr>
          <w:ilvl w:val="0"/>
          <w:numId w:val="0"/>
        </w:numPr>
        <w:snapToGrid w:val="0"/>
        <w:spacing w:line="420" w:lineRule="exact"/>
        <w:ind w:firstLine="422" w:firstLineChars="20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3.报价文件：</w:t>
      </w:r>
    </w:p>
    <w:p>
      <w:pPr>
        <w:numPr>
          <w:ilvl w:val="2"/>
          <w:numId w:val="7"/>
        </w:numPr>
        <w:spacing w:line="380" w:lineRule="exact"/>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报价一览表</w:t>
      </w:r>
      <w:r>
        <w:rPr>
          <w:rFonts w:hint="eastAsia" w:ascii="宋体" w:hAnsi="宋体"/>
          <w:color w:val="000000" w:themeColor="text1"/>
          <w:szCs w:val="21"/>
          <w14:textFill>
            <w14:solidFill>
              <w14:schemeClr w14:val="tx1"/>
            </w14:solidFill>
          </w14:textFill>
        </w:rPr>
        <w:t>（附件</w:t>
      </w:r>
      <w:r>
        <w:rPr>
          <w:rFonts w:hint="eastAsia" w:ascii="宋体" w:hAnsi="宋体"/>
          <w:color w:val="000000" w:themeColor="text1"/>
          <w:szCs w:val="21"/>
          <w:lang w:eastAsia="zh-CN"/>
          <w14:textFill>
            <w14:solidFill>
              <w14:schemeClr w14:val="tx1"/>
            </w14:solidFill>
          </w14:textFill>
        </w:rPr>
        <w:t>十三</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p>
    <w:p>
      <w:pPr>
        <w:numPr>
          <w:ilvl w:val="2"/>
          <w:numId w:val="7"/>
        </w:numPr>
        <w:spacing w:line="380" w:lineRule="exact"/>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报价明细表</w:t>
      </w:r>
      <w:r>
        <w:rPr>
          <w:rFonts w:hint="eastAsia" w:ascii="宋体" w:hAnsi="宋体"/>
          <w:color w:val="000000" w:themeColor="text1"/>
          <w:szCs w:val="21"/>
          <w14:textFill>
            <w14:solidFill>
              <w14:schemeClr w14:val="tx1"/>
            </w14:solidFill>
          </w14:textFill>
        </w:rPr>
        <w:t>（附件</w:t>
      </w:r>
      <w:r>
        <w:rPr>
          <w:rFonts w:hint="eastAsia" w:ascii="宋体" w:hAnsi="宋体"/>
          <w:color w:val="000000" w:themeColor="text1"/>
          <w:szCs w:val="21"/>
          <w:lang w:eastAsia="zh-CN"/>
          <w14:textFill>
            <w14:solidFill>
              <w14:schemeClr w14:val="tx1"/>
            </w14:solidFill>
          </w14:textFill>
        </w:rPr>
        <w:t>十四</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w:t>
      </w:r>
    </w:p>
    <w:p>
      <w:pPr>
        <w:numPr>
          <w:ilvl w:val="2"/>
          <w:numId w:val="7"/>
        </w:numPr>
        <w:spacing w:line="380" w:lineRule="exact"/>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中小</w:t>
      </w:r>
      <w:r>
        <w:rPr>
          <w:rFonts w:hint="eastAsia" w:ascii="宋体" w:hAnsi="宋体" w:eastAsia="宋体" w:cs="宋体"/>
          <w:color w:val="000000" w:themeColor="text1"/>
          <w:sz w:val="21"/>
          <w:szCs w:val="21"/>
          <w14:textFill>
            <w14:solidFill>
              <w14:schemeClr w14:val="tx1"/>
            </w14:solidFill>
          </w14:textFill>
        </w:rPr>
        <w:t>企业声明函、监狱企业声明函、残疾人福利性单位声明函及相关资料（如有</w:t>
      </w:r>
      <w:r>
        <w:rPr>
          <w:rFonts w:hint="eastAsia" w:ascii="宋体" w:hAnsi="宋体" w:cs="宋体"/>
          <w:color w:val="000000" w:themeColor="text1"/>
          <w:sz w:val="21"/>
          <w:szCs w:val="21"/>
          <w:lang w:eastAsia="zh-CN"/>
          <w14:textFill>
            <w14:solidFill>
              <w14:schemeClr w14:val="tx1"/>
            </w14:solidFill>
          </w14:textFill>
        </w:rPr>
        <w:t>，格式见</w:t>
      </w:r>
      <w:r>
        <w:rPr>
          <w:rFonts w:hint="eastAsia" w:ascii="宋体" w:hAnsi="宋体"/>
          <w:color w:val="000000" w:themeColor="text1"/>
          <w:szCs w:val="21"/>
          <w14:textFill>
            <w14:solidFill>
              <w14:schemeClr w14:val="tx1"/>
            </w14:solidFill>
          </w14:textFill>
        </w:rPr>
        <w:t>附件</w:t>
      </w:r>
      <w:r>
        <w:rPr>
          <w:rFonts w:hint="eastAsia" w:ascii="宋体" w:hAnsi="宋体"/>
          <w:color w:val="000000" w:themeColor="text1"/>
          <w:szCs w:val="21"/>
          <w:lang w:eastAsia="zh-CN"/>
          <w14:textFill>
            <w14:solidFill>
              <w14:schemeClr w14:val="tx1"/>
            </w14:solidFill>
          </w14:textFill>
        </w:rPr>
        <w:t>十五</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p>
    <w:p>
      <w:pPr>
        <w:numPr>
          <w:ilvl w:val="2"/>
          <w:numId w:val="7"/>
        </w:numPr>
        <w:spacing w:line="38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报价产品列入节能产品政府采购清单的相关证明材料（如有）</w:t>
      </w:r>
      <w:r>
        <w:rPr>
          <w:rFonts w:hint="eastAsia" w:ascii="宋体" w:hAnsi="宋体" w:cs="宋体"/>
          <w:color w:val="000000" w:themeColor="text1"/>
          <w:sz w:val="21"/>
          <w:szCs w:val="21"/>
          <w:lang w:eastAsia="zh-CN"/>
          <w14:textFill>
            <w14:solidFill>
              <w14:schemeClr w14:val="tx1"/>
            </w14:solidFill>
          </w14:textFill>
        </w:rPr>
        <w:t>；</w:t>
      </w:r>
    </w:p>
    <w:p>
      <w:pPr>
        <w:numPr>
          <w:ilvl w:val="2"/>
          <w:numId w:val="7"/>
        </w:numPr>
        <w:spacing w:line="38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报价产品为环境标志产品的相关证明材料（如有）</w:t>
      </w:r>
      <w:r>
        <w:rPr>
          <w:rFonts w:hint="eastAsia" w:ascii="宋体" w:hAnsi="宋体" w:cs="宋体"/>
          <w:color w:val="000000" w:themeColor="text1"/>
          <w:sz w:val="21"/>
          <w:szCs w:val="21"/>
          <w:lang w:eastAsia="zh-CN"/>
          <w14:textFill>
            <w14:solidFill>
              <w14:schemeClr w14:val="tx1"/>
            </w14:solidFill>
          </w14:textFill>
        </w:rPr>
        <w:t>；</w:t>
      </w:r>
    </w:p>
    <w:p>
      <w:pPr>
        <w:numPr>
          <w:ilvl w:val="2"/>
          <w:numId w:val="7"/>
        </w:numPr>
        <w:spacing w:line="380" w:lineRule="exact"/>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投标人需要说明的其他文件和说明（格式自拟）。</w:t>
      </w:r>
    </w:p>
    <w:p>
      <w:pPr>
        <w:snapToGrid w:val="0"/>
        <w:spacing w:line="360" w:lineRule="auto"/>
        <w:ind w:firstLine="310" w:firstLineChars="147"/>
        <w:jc w:val="left"/>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sz w:val="21"/>
          <w:szCs w:val="21"/>
        </w:rPr>
        <w:t>▲</w:t>
      </w:r>
      <w:r>
        <w:rPr>
          <w:rFonts w:hint="eastAsia" w:ascii="宋体" w:hAnsi="宋体" w:eastAsia="宋体" w:cs="宋体"/>
          <w:b/>
          <w:bCs/>
          <w:color w:val="000000" w:themeColor="text1"/>
          <w:sz w:val="21"/>
          <w:szCs w:val="21"/>
          <w14:textFill>
            <w14:solidFill>
              <w14:schemeClr w14:val="tx1"/>
            </w14:solidFill>
          </w14:textFill>
        </w:rPr>
        <w:t>资格文件、商务技术文件中不得出现项目报价信息，否则将作无效标处理。</w:t>
      </w:r>
    </w:p>
    <w:p>
      <w:pPr>
        <w:snapToGrid w:val="0"/>
        <w:spacing w:line="360" w:lineRule="auto"/>
        <w:ind w:firstLine="422" w:firstLineChars="200"/>
        <w:jc w:val="left"/>
        <w:outlineLvl w:val="0"/>
        <w:rPr>
          <w:rFonts w:hint="eastAsia" w:ascii="宋体" w:hAnsi="宋体" w:eastAsia="宋体" w:cs="宋体"/>
          <w:sz w:val="21"/>
          <w:szCs w:val="21"/>
        </w:rPr>
      </w:pPr>
      <w:r>
        <w:rPr>
          <w:rFonts w:hint="eastAsia" w:ascii="宋体" w:hAnsi="宋体" w:eastAsia="宋体" w:cs="宋体"/>
          <w:b/>
          <w:color w:val="000000"/>
          <w:sz w:val="21"/>
          <w:szCs w:val="21"/>
        </w:rPr>
        <w:t>（三）投标文件的语言及计量</w:t>
      </w:r>
    </w:p>
    <w:p>
      <w:pPr>
        <w:snapToGrid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1.投标文件以及投标人与采购机构就有关投标事宜的所有来往函电，均应以中文汉语书写。除签名、盖章、专用名称等特殊情形外，以中文汉语以外的文字表述的投标文件视同未提供。</w:t>
      </w:r>
    </w:p>
    <w:p>
      <w:pPr>
        <w:snapToGrid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2.投标计量单位，采购文件已有明确规定的，使用采购文件规定的计量单位，采购文件没有规定的，应采用中华人民共和国法定计量单位（货币单位：人民币元），否则视同未响应。</w:t>
      </w:r>
    </w:p>
    <w:p>
      <w:pPr>
        <w:snapToGrid w:val="0"/>
        <w:spacing w:line="380" w:lineRule="exact"/>
        <w:ind w:firstLine="413" w:firstLineChars="196"/>
        <w:jc w:val="left"/>
        <w:outlineLvl w:val="2"/>
        <w:rPr>
          <w:rFonts w:hint="eastAsia" w:ascii="宋体" w:hAnsi="宋体" w:eastAsia="宋体" w:cs="宋体"/>
          <w:b/>
          <w:sz w:val="21"/>
          <w:szCs w:val="21"/>
        </w:rPr>
      </w:pPr>
      <w:r>
        <w:rPr>
          <w:rFonts w:hint="eastAsia" w:ascii="宋体" w:hAnsi="宋体" w:eastAsia="宋体" w:cs="宋体"/>
          <w:b/>
          <w:sz w:val="21"/>
          <w:szCs w:val="21"/>
        </w:rPr>
        <w:t>（四）投标报价</w:t>
      </w:r>
    </w:p>
    <w:p>
      <w:pPr>
        <w:tabs>
          <w:tab w:val="left" w:pos="525"/>
        </w:tabs>
        <w:snapToGrid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1.投标文件只允许有一个报价，报价应按采购文件中相关附表格式填报</w:t>
      </w:r>
    </w:p>
    <w:p>
      <w:pPr>
        <w:pStyle w:val="15"/>
        <w:snapToGrid w:val="0"/>
        <w:spacing w:before="0" w:beforeLines="0" w:after="0" w:afterLines="0" w:line="380" w:lineRule="exact"/>
        <w:ind w:firstLine="420" w:firstLineChars="200"/>
        <w:jc w:val="left"/>
        <w:rPr>
          <w:rFonts w:hint="eastAsia" w:ascii="宋体" w:hAnsi="宋体" w:eastAsia="宋体" w:cs="宋体"/>
          <w:bCs/>
          <w:sz w:val="21"/>
          <w:szCs w:val="21"/>
        </w:rPr>
      </w:pPr>
      <w:r>
        <w:rPr>
          <w:rFonts w:hint="eastAsia" w:ascii="宋体" w:hAnsi="宋体" w:eastAsia="宋体" w:cs="宋体"/>
          <w:sz w:val="21"/>
          <w:szCs w:val="21"/>
        </w:rPr>
        <w:t>2</w:t>
      </w:r>
      <w:r>
        <w:rPr>
          <w:rFonts w:hint="eastAsia" w:ascii="宋体" w:hAnsi="宋体" w:eastAsia="宋体" w:cs="宋体"/>
          <w:b/>
          <w:bCs/>
          <w:sz w:val="21"/>
          <w:szCs w:val="21"/>
        </w:rPr>
        <w:t>.</w:t>
      </w:r>
      <w:r>
        <w:rPr>
          <w:rFonts w:hint="eastAsia" w:ascii="宋体" w:hAnsi="宋体" w:eastAsia="宋体" w:cs="宋体"/>
          <w:bCs/>
          <w:sz w:val="21"/>
          <w:szCs w:val="21"/>
        </w:rPr>
        <w:t>投标报价是履行合同的最终价格，应包括完成本项目而可能发生的各项费用（包括实际需要或提供相关服务收取的费用，包括有关部门评估、评审、配合验收等相关费用、风险因素、勘 测、其他测试项目及辅助工作等所有费用、税金及招标代理费用。</w:t>
      </w:r>
    </w:p>
    <w:p>
      <w:pPr>
        <w:snapToGrid w:val="0"/>
        <w:spacing w:line="380" w:lineRule="exact"/>
        <w:ind w:firstLine="413" w:firstLineChars="196"/>
        <w:jc w:val="left"/>
        <w:outlineLvl w:val="2"/>
        <w:rPr>
          <w:rFonts w:hint="eastAsia" w:ascii="宋体" w:hAnsi="宋体" w:eastAsia="宋体" w:cs="宋体"/>
          <w:b/>
          <w:sz w:val="21"/>
          <w:szCs w:val="21"/>
        </w:rPr>
      </w:pPr>
      <w:r>
        <w:rPr>
          <w:rFonts w:hint="eastAsia" w:ascii="宋体" w:hAnsi="宋体" w:eastAsia="宋体" w:cs="宋体"/>
          <w:b/>
          <w:sz w:val="21"/>
          <w:szCs w:val="21"/>
        </w:rPr>
        <w:t>（五）投标文件的有效期</w:t>
      </w:r>
    </w:p>
    <w:p>
      <w:pPr>
        <w:pStyle w:val="7"/>
        <w:widowControl w:val="0"/>
        <w:tabs>
          <w:tab w:val="clear" w:pos="454"/>
        </w:tabs>
        <w:snapToGrid w:val="0"/>
        <w:spacing w:after="0" w:afterLines="0" w:line="38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1.自投标截止日起90天内投标文件应保持有效。有效期不足的投标文件将被拒绝。</w:t>
      </w:r>
    </w:p>
    <w:p>
      <w:pPr>
        <w:pStyle w:val="7"/>
        <w:widowControl w:val="0"/>
        <w:tabs>
          <w:tab w:val="clear" w:pos="454"/>
        </w:tabs>
        <w:snapToGrid w:val="0"/>
        <w:spacing w:after="0" w:afterLines="0" w:line="38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2.成交供应商的投标文件自开标之日起至合同履行完毕止均应保持有效。</w:t>
      </w:r>
    </w:p>
    <w:p>
      <w:pPr>
        <w:snapToGrid w:val="0"/>
        <w:spacing w:line="380" w:lineRule="exact"/>
        <w:ind w:firstLine="413" w:firstLineChars="196"/>
        <w:jc w:val="left"/>
        <w:outlineLvl w:val="0"/>
        <w:rPr>
          <w:rFonts w:hint="eastAsia" w:ascii="宋体" w:hAnsi="宋体" w:eastAsia="宋体" w:cs="宋体"/>
          <w:b/>
          <w:sz w:val="21"/>
          <w:szCs w:val="21"/>
        </w:rPr>
      </w:pPr>
      <w:r>
        <w:rPr>
          <w:rFonts w:hint="eastAsia" w:ascii="宋体" w:hAnsi="宋体" w:eastAsia="宋体" w:cs="宋体"/>
          <w:b/>
          <w:sz w:val="21"/>
          <w:szCs w:val="21"/>
        </w:rPr>
        <w:t>（六）投标文件的签署</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投标人应根据“政采云供应商项目采购-电子招投标操作指南”及本采购文件投标文件格式标注的要求进行盖章、签署。</w:t>
      </w:r>
    </w:p>
    <w:p>
      <w:pPr>
        <w:pStyle w:val="9"/>
        <w:snapToGrid w:val="0"/>
        <w:spacing w:line="380" w:lineRule="exact"/>
        <w:ind w:firstLine="413" w:firstLineChars="196"/>
        <w:outlineLvl w:val="1"/>
        <w:rPr>
          <w:rFonts w:hint="eastAsia" w:ascii="宋体" w:hAnsi="宋体" w:eastAsia="宋体" w:cs="宋体"/>
          <w:b/>
          <w:snapToGrid w:val="0"/>
          <w:sz w:val="21"/>
          <w:szCs w:val="21"/>
        </w:rPr>
      </w:pPr>
      <w:bookmarkStart w:id="0" w:name="_Toc177870554"/>
      <w:r>
        <w:rPr>
          <w:rFonts w:hint="eastAsia" w:ascii="宋体" w:hAnsi="宋体" w:eastAsia="宋体" w:cs="宋体"/>
          <w:b/>
          <w:sz w:val="21"/>
          <w:szCs w:val="21"/>
        </w:rPr>
        <w:t>三、</w:t>
      </w:r>
      <w:bookmarkEnd w:id="0"/>
      <w:bookmarkStart w:id="1" w:name="_Toc170792772"/>
      <w:bookmarkStart w:id="2" w:name="_Toc107820051"/>
      <w:r>
        <w:rPr>
          <w:rFonts w:hint="eastAsia" w:ascii="宋体" w:hAnsi="宋体" w:eastAsia="宋体" w:cs="宋体"/>
          <w:b/>
          <w:sz w:val="21"/>
          <w:szCs w:val="21"/>
        </w:rPr>
        <w:t>开标</w:t>
      </w:r>
    </w:p>
    <w:p>
      <w:pPr>
        <w:pStyle w:val="9"/>
        <w:spacing w:line="360" w:lineRule="auto"/>
        <w:jc w:val="left"/>
        <w:outlineLvl w:val="1"/>
        <w:rPr>
          <w:rFonts w:hint="eastAsia" w:ascii="宋体" w:hAnsi="宋体" w:eastAsia="宋体" w:cs="宋体"/>
          <w:b/>
          <w:bCs/>
          <w:sz w:val="21"/>
          <w:szCs w:val="21"/>
        </w:rPr>
      </w:pPr>
      <w:r>
        <w:rPr>
          <w:rFonts w:hint="eastAsia" w:ascii="宋体" w:hAnsi="宋体" w:eastAsia="宋体" w:cs="宋体"/>
          <w:b/>
          <w:bCs/>
          <w:sz w:val="21"/>
          <w:szCs w:val="21"/>
        </w:rPr>
        <w:t>（一）组织开标程序</w:t>
      </w:r>
    </w:p>
    <w:p>
      <w:pPr>
        <w:pStyle w:val="15"/>
        <w:spacing w:before="120" w:after="120"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1.招标方将按照招标文件规定的时间、地点和程序组织开标，各投标人无须参加现场开标会议，请自行登录政采云平台关注开标信息，需全程在线观候。</w:t>
      </w:r>
    </w:p>
    <w:p>
      <w:pPr>
        <w:pStyle w:val="15"/>
        <w:spacing w:before="120" w:after="120" w:line="360" w:lineRule="auto"/>
        <w:ind w:firstLine="551"/>
        <w:rPr>
          <w:rFonts w:hint="eastAsia" w:ascii="宋体" w:hAnsi="宋体" w:eastAsia="宋体" w:cs="宋体"/>
          <w:b/>
          <w:bCs/>
          <w:sz w:val="21"/>
          <w:szCs w:val="21"/>
        </w:rPr>
      </w:pPr>
      <w:r>
        <w:rPr>
          <w:rFonts w:hint="eastAsia" w:ascii="宋体" w:hAnsi="宋体" w:eastAsia="宋体" w:cs="宋体"/>
          <w:b/>
          <w:bCs/>
          <w:sz w:val="21"/>
          <w:szCs w:val="21"/>
        </w:rPr>
        <w:t>2.电子招投标开标及评审程序</w:t>
      </w:r>
    </w:p>
    <w:p>
      <w:pPr>
        <w:pStyle w:val="15"/>
        <w:snapToGrid w:val="0"/>
        <w:spacing w:before="120" w:after="120"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2.1投标截止时间后，投标人登录政采云平台，用“项目采购-开标评标”功能对电子投标文件进行在线解密。在线解密电子投标文件时间为开标时间起半个小时内。</w:t>
      </w:r>
    </w:p>
    <w:p>
      <w:pPr>
        <w:pStyle w:val="15"/>
        <w:snapToGrid w:val="0"/>
        <w:spacing w:before="120" w:after="120"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2.2.评标委员会对资格和商务技术响应文件进行评审；</w:t>
      </w:r>
    </w:p>
    <w:p>
      <w:pPr>
        <w:pStyle w:val="15"/>
        <w:snapToGrid w:val="0"/>
        <w:spacing w:before="120" w:after="120"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2.3在系统上公开资格和商务技术评审结果；</w:t>
      </w:r>
    </w:p>
    <w:p>
      <w:pPr>
        <w:pStyle w:val="15"/>
        <w:snapToGrid w:val="0"/>
        <w:spacing w:before="120" w:after="120"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2.4在系统上公开报价开标情况；</w:t>
      </w:r>
    </w:p>
    <w:p>
      <w:pPr>
        <w:pStyle w:val="15"/>
        <w:snapToGrid w:val="0"/>
        <w:spacing w:before="120" w:after="120"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2.5评标委员会对报价情况进行评审；</w:t>
      </w:r>
    </w:p>
    <w:p>
      <w:pPr>
        <w:pStyle w:val="15"/>
        <w:snapToGrid w:val="0"/>
        <w:spacing w:before="120" w:after="120"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2.6在系统上公布评审结果。</w:t>
      </w:r>
    </w:p>
    <w:p>
      <w:pPr>
        <w:pStyle w:val="15"/>
        <w:snapToGrid w:val="0"/>
        <w:spacing w:before="120" w:after="120"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特别说明：1、政采云公司如对电子化开标及评审程序有调整的，按调整后的程序操作。</w:t>
      </w:r>
    </w:p>
    <w:p>
      <w:pPr>
        <w:pStyle w:val="15"/>
        <w:snapToGrid w:val="0"/>
        <w:spacing w:before="120" w:after="120" w:line="360" w:lineRule="auto"/>
        <w:ind w:firstLine="411" w:firstLineChars="196"/>
        <w:rPr>
          <w:rFonts w:hint="eastAsia" w:ascii="宋体" w:hAnsi="宋体" w:eastAsia="宋体" w:cs="宋体"/>
          <w:bCs/>
          <w:sz w:val="21"/>
          <w:szCs w:val="21"/>
        </w:rPr>
      </w:pPr>
      <w:r>
        <w:rPr>
          <w:rFonts w:hint="eastAsia" w:ascii="宋体" w:hAnsi="宋体" w:eastAsia="宋体" w:cs="宋体"/>
          <w:sz w:val="21"/>
          <w:szCs w:val="21"/>
        </w:rPr>
        <w:t>2、</w:t>
      </w:r>
      <w:r>
        <w:rPr>
          <w:rFonts w:hint="eastAsia" w:ascii="宋体" w:hAnsi="宋体" w:eastAsia="宋体" w:cs="宋体"/>
          <w:bCs/>
          <w:sz w:val="21"/>
          <w:szCs w:val="21"/>
        </w:rPr>
        <w:t>本项目采用政采云电子招投标开标及评审程序，如有以下情形之一的，按以下情况处理：</w:t>
      </w:r>
    </w:p>
    <w:p>
      <w:pPr>
        <w:pStyle w:val="15"/>
        <w:adjustRightInd w:val="0"/>
        <w:snapToGrid w:val="0"/>
        <w:spacing w:before="120" w:after="120" w:line="360" w:lineRule="auto"/>
        <w:ind w:firstLine="422" w:firstLineChars="201"/>
        <w:rPr>
          <w:rFonts w:hint="eastAsia" w:ascii="宋体" w:hAnsi="宋体" w:eastAsia="宋体" w:cs="宋体"/>
          <w:kern w:val="0"/>
          <w:sz w:val="21"/>
          <w:szCs w:val="21"/>
        </w:rPr>
      </w:pPr>
      <w:r>
        <w:rPr>
          <w:rFonts w:hint="eastAsia" w:ascii="宋体" w:hAnsi="宋体" w:eastAsia="宋体" w:cs="宋体"/>
          <w:sz w:val="21"/>
          <w:szCs w:val="21"/>
        </w:rPr>
        <w:t>2.1</w:t>
      </w:r>
      <w:r>
        <w:rPr>
          <w:rFonts w:hint="eastAsia" w:ascii="宋体" w:hAnsi="宋体" w:eastAsia="宋体" w:cs="宋体"/>
          <w:kern w:val="0"/>
          <w:sz w:val="21"/>
          <w:szCs w:val="21"/>
        </w:rPr>
        <w:t>解密成功的投标人不足三家的，本项目流标重新组织采购活动。</w:t>
      </w:r>
    </w:p>
    <w:p>
      <w:pPr>
        <w:pStyle w:val="15"/>
        <w:adjustRightInd w:val="0"/>
        <w:snapToGrid w:val="0"/>
        <w:spacing w:before="120" w:after="120" w:line="360" w:lineRule="auto"/>
        <w:ind w:firstLine="422" w:firstLineChars="201"/>
        <w:rPr>
          <w:rFonts w:hint="eastAsia" w:ascii="宋体" w:hAnsi="宋体" w:eastAsia="宋体" w:cs="宋体"/>
          <w:kern w:val="0"/>
          <w:sz w:val="21"/>
          <w:szCs w:val="21"/>
        </w:rPr>
      </w:pPr>
      <w:r>
        <w:rPr>
          <w:rFonts w:hint="eastAsia" w:ascii="宋体" w:hAnsi="宋体" w:eastAsia="宋体" w:cs="宋体"/>
          <w:kern w:val="0"/>
          <w:sz w:val="21"/>
          <w:szCs w:val="21"/>
        </w:rPr>
        <w:t>2.2若因政采云平台原因无法读取或电子开评标无法正常进行，采购机构将情况上报行业监管部门同意后，重新组织采购活动。</w:t>
      </w:r>
    </w:p>
    <w:bookmarkEnd w:id="1"/>
    <w:bookmarkEnd w:id="2"/>
    <w:p>
      <w:pPr>
        <w:snapToGrid w:val="0"/>
        <w:spacing w:line="360" w:lineRule="auto"/>
        <w:ind w:firstLine="278" w:firstLineChars="132"/>
        <w:jc w:val="left"/>
        <w:outlineLvl w:val="0"/>
        <w:rPr>
          <w:rFonts w:hint="eastAsia" w:ascii="宋体" w:hAnsi="宋体" w:eastAsia="宋体" w:cs="宋体"/>
          <w:b/>
          <w:sz w:val="21"/>
          <w:szCs w:val="21"/>
        </w:rPr>
      </w:pPr>
      <w:r>
        <w:rPr>
          <w:rFonts w:hint="eastAsia" w:ascii="宋体" w:hAnsi="宋体" w:eastAsia="宋体" w:cs="宋体"/>
          <w:b/>
          <w:sz w:val="21"/>
          <w:szCs w:val="21"/>
        </w:rPr>
        <w:t>（二）组织评标程序</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招标方将按照招标文件规定的时间、地点和程序组织评标，各评审专家及相关人员应参加评审活动并接受核验、签到，无关人员不得进入评审现场。</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1.按规定统一收缴、保存评标现场相关人员通讯工具。</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2.介绍评审现场的人员情况，宣布评审工作纪律，告知评审人员应当回避情形；组织推选评标委员会组长。</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3.宣读提交投标文件的供应商名单，组织评标委员会各位成员签订《政府采购评审人员廉洁自律承诺书》。</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4.采购人可以在评标前说明项目背景和采购需求，说明内容不得含有歧视性、倾向性意见，不得超出招标文件所述范围。说明应当提交书面材料，并随采购文件一并存档。</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8.做好评审现场相关记录，协助评标委员会组长做好评审报告起草、有关内容电脑文字录入等工作，并要求评标委员会各成员签字确认。</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9.评审结束后，招标方应对评标委员会各成员的专业水平、职业道德、遵纪守法等情况进行评价；同时按规定向评审专家发放评审费，并交还评审人员及其他现场相关人员的通讯工具。</w:t>
      </w:r>
    </w:p>
    <w:p>
      <w:pPr>
        <w:snapToGrid w:val="0"/>
        <w:spacing w:line="360" w:lineRule="auto"/>
        <w:ind w:firstLine="278" w:firstLineChars="132"/>
        <w:jc w:val="left"/>
        <w:outlineLvl w:val="0"/>
        <w:rPr>
          <w:rFonts w:hint="eastAsia" w:ascii="宋体" w:hAnsi="宋体" w:eastAsia="宋体" w:cs="宋体"/>
          <w:b/>
          <w:sz w:val="21"/>
          <w:szCs w:val="21"/>
        </w:rPr>
      </w:pPr>
      <w:r>
        <w:rPr>
          <w:rFonts w:hint="eastAsia" w:ascii="宋体" w:hAnsi="宋体" w:eastAsia="宋体" w:cs="宋体"/>
          <w:b/>
          <w:sz w:val="21"/>
          <w:szCs w:val="21"/>
        </w:rPr>
        <w:t>（三）评审程序</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1.在评审专家中推选评标委员会组长。</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3.评审人员对各投标人投标文件的有效性、符合性、完整性和响应程度进行审查，确定是否对招标文件作出实质性响应。</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4.评审人员按招标文件规定的评审方法和评审标准，依法独立对投标人投标文件进行评估、比较，并给予评价或打分，不受任何单位和个人的干预。</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 xml:space="preserve">7.评标委员会根据评审汇总情况和招标文件规定确定中标候选供应商排序名单。 </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8.起草评审报告，所有评审人员须在评审报告上签字确认。</w:t>
      </w:r>
    </w:p>
    <w:p>
      <w:pPr>
        <w:snapToGrid w:val="0"/>
        <w:spacing w:line="360" w:lineRule="auto"/>
        <w:ind w:firstLine="278" w:firstLineChars="132"/>
        <w:outlineLvl w:val="0"/>
        <w:rPr>
          <w:rFonts w:hint="eastAsia" w:ascii="宋体" w:hAnsi="宋体" w:eastAsia="宋体" w:cs="宋体"/>
          <w:b/>
          <w:bCs/>
          <w:sz w:val="21"/>
          <w:szCs w:val="21"/>
        </w:rPr>
      </w:pPr>
      <w:r>
        <w:rPr>
          <w:rFonts w:hint="eastAsia" w:ascii="宋体" w:hAnsi="宋体" w:eastAsia="宋体" w:cs="宋体"/>
          <w:b/>
          <w:sz w:val="21"/>
          <w:szCs w:val="21"/>
        </w:rPr>
        <w:t>（四）</w:t>
      </w:r>
      <w:r>
        <w:rPr>
          <w:rFonts w:hint="eastAsia" w:ascii="宋体" w:hAnsi="宋体" w:eastAsia="宋体" w:cs="宋体"/>
          <w:b/>
          <w:bCs/>
          <w:sz w:val="21"/>
          <w:szCs w:val="21"/>
        </w:rPr>
        <w:t>评审原则</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3.评审人员对有关招标文件、投标文件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snapToGrid w:val="0"/>
        <w:spacing w:line="360" w:lineRule="auto"/>
        <w:ind w:firstLine="277" w:firstLineChars="132"/>
        <w:jc w:val="left"/>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277" w:firstLineChars="132"/>
        <w:jc w:val="left"/>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非单一产品采购项目，采购人应当根据采购项目技术构成、产品价格比重等合理确定核心产品，并在招标文件中载明。多家投标人提供的核心产品品牌相同的，按前款规定处理。</w:t>
      </w:r>
    </w:p>
    <w:p>
      <w:pPr>
        <w:pStyle w:val="17"/>
        <w:spacing w:line="380" w:lineRule="exact"/>
        <w:ind w:left="694" w:leftChars="230" w:hanging="211" w:hangingChars="100"/>
        <w:outlineLvl w:val="1"/>
        <w:rPr>
          <w:rFonts w:hint="eastAsia" w:ascii="宋体" w:hAnsi="宋体" w:eastAsia="宋体" w:cs="宋体"/>
          <w:b/>
          <w:sz w:val="21"/>
          <w:szCs w:val="21"/>
        </w:rPr>
      </w:pPr>
      <w:r>
        <w:rPr>
          <w:rFonts w:hint="eastAsia" w:ascii="宋体" w:hAnsi="宋体" w:eastAsia="宋体" w:cs="宋体"/>
          <w:b/>
          <w:sz w:val="21"/>
          <w:szCs w:val="21"/>
        </w:rPr>
        <w:t>四、评标</w:t>
      </w:r>
    </w:p>
    <w:p>
      <w:pPr>
        <w:pStyle w:val="17"/>
        <w:spacing w:line="380" w:lineRule="exact"/>
        <w:ind w:left="694" w:leftChars="230" w:hanging="211" w:hangingChars="100"/>
        <w:rPr>
          <w:rFonts w:hint="eastAsia" w:ascii="宋体" w:hAnsi="宋体" w:eastAsia="宋体" w:cs="宋体"/>
          <w:b/>
          <w:sz w:val="21"/>
          <w:szCs w:val="21"/>
        </w:rPr>
      </w:pPr>
      <w:r>
        <w:rPr>
          <w:rFonts w:hint="eastAsia" w:ascii="宋体" w:hAnsi="宋体" w:eastAsia="宋体" w:cs="宋体"/>
          <w:b/>
          <w:sz w:val="21"/>
          <w:szCs w:val="21"/>
        </w:rPr>
        <w:t>详见第三章评标办法及评标标准</w:t>
      </w:r>
    </w:p>
    <w:p>
      <w:pPr>
        <w:pStyle w:val="17"/>
        <w:spacing w:line="380" w:lineRule="exact"/>
        <w:ind w:left="694" w:leftChars="230" w:hanging="211" w:hangingChars="100"/>
        <w:rPr>
          <w:rFonts w:hint="eastAsia" w:ascii="宋体" w:hAnsi="宋体" w:eastAsia="宋体" w:cs="宋体"/>
          <w:b/>
          <w:sz w:val="21"/>
          <w:szCs w:val="21"/>
        </w:rPr>
      </w:pPr>
      <w:r>
        <w:rPr>
          <w:rFonts w:hint="eastAsia" w:ascii="宋体" w:hAnsi="宋体" w:eastAsia="宋体" w:cs="宋体"/>
          <w:b/>
          <w:sz w:val="21"/>
          <w:szCs w:val="21"/>
        </w:rPr>
        <w:t>五、定标</w:t>
      </w:r>
    </w:p>
    <w:p>
      <w:pPr>
        <w:snapToGrid w:val="0"/>
        <w:spacing w:line="380" w:lineRule="exact"/>
        <w:ind w:firstLine="380" w:firstLineChars="181"/>
        <w:outlineLvl w:val="1"/>
        <w:rPr>
          <w:rFonts w:hint="eastAsia" w:ascii="宋体" w:hAnsi="宋体" w:eastAsia="宋体" w:cs="宋体"/>
          <w:sz w:val="21"/>
          <w:szCs w:val="21"/>
        </w:rPr>
      </w:pPr>
      <w:r>
        <w:rPr>
          <w:rFonts w:hint="eastAsia" w:ascii="宋体" w:hAnsi="宋体" w:eastAsia="宋体" w:cs="宋体"/>
          <w:sz w:val="21"/>
          <w:szCs w:val="21"/>
        </w:rPr>
        <w:t>（一）确定成交人。</w:t>
      </w:r>
    </w:p>
    <w:p>
      <w:pPr>
        <w:snapToGrid w:val="0"/>
        <w:spacing w:line="380" w:lineRule="exact"/>
        <w:ind w:firstLine="380" w:firstLineChars="181"/>
        <w:outlineLvl w:val="1"/>
        <w:rPr>
          <w:rFonts w:hint="eastAsia" w:ascii="宋体" w:hAnsi="宋体" w:eastAsia="宋体" w:cs="宋体"/>
          <w:sz w:val="21"/>
          <w:szCs w:val="21"/>
        </w:rPr>
      </w:pPr>
      <w:r>
        <w:rPr>
          <w:rFonts w:hint="eastAsia" w:ascii="宋体" w:hAnsi="宋体" w:eastAsia="宋体" w:cs="宋体"/>
          <w:sz w:val="21"/>
          <w:szCs w:val="21"/>
        </w:rPr>
        <w:t>采购机构将自评审结束之日起2个工作日内将评审报告送交采购人</w:t>
      </w:r>
      <w:r>
        <w:rPr>
          <w:rFonts w:hint="eastAsia" w:ascii="宋体" w:hAnsi="宋体" w:cs="宋体"/>
          <w:sz w:val="21"/>
          <w:szCs w:val="21"/>
          <w:lang w:val="en-US" w:eastAsia="zh-CN"/>
        </w:rPr>
        <w:t xml:space="preserve"> ，</w:t>
      </w:r>
      <w:r>
        <w:rPr>
          <w:rFonts w:hint="eastAsia" w:ascii="宋体" w:hAnsi="宋体" w:eastAsia="宋体" w:cs="宋体"/>
          <w:sz w:val="21"/>
          <w:szCs w:val="21"/>
        </w:rPr>
        <w:t>采购人将在收到评审报告后5个工作日内对评审结果进行确认。</w:t>
      </w:r>
    </w:p>
    <w:p>
      <w:pPr>
        <w:snapToGrid w:val="0"/>
        <w:spacing w:line="380" w:lineRule="exact"/>
        <w:ind w:firstLine="380" w:firstLineChars="181"/>
        <w:outlineLvl w:val="1"/>
        <w:rPr>
          <w:rFonts w:hint="eastAsia" w:ascii="宋体" w:hAnsi="宋体" w:eastAsia="宋体" w:cs="宋体"/>
          <w:sz w:val="21"/>
          <w:szCs w:val="21"/>
        </w:rPr>
      </w:pPr>
      <w:r>
        <w:rPr>
          <w:rFonts w:hint="eastAsia" w:ascii="宋体" w:hAnsi="宋体" w:eastAsia="宋体" w:cs="宋体"/>
          <w:sz w:val="21"/>
          <w:szCs w:val="21"/>
        </w:rPr>
        <w:t>（二）中标通知与中标结果公告。</w:t>
      </w:r>
    </w:p>
    <w:p>
      <w:pPr>
        <w:snapToGrid w:val="0"/>
        <w:spacing w:line="380" w:lineRule="exact"/>
        <w:ind w:firstLine="380" w:firstLineChars="181"/>
        <w:outlineLvl w:val="1"/>
        <w:rPr>
          <w:rFonts w:hint="eastAsia" w:ascii="宋体" w:hAnsi="宋体" w:eastAsia="宋体" w:cs="宋体"/>
          <w:sz w:val="21"/>
          <w:szCs w:val="21"/>
        </w:rPr>
      </w:pPr>
      <w:r>
        <w:rPr>
          <w:rFonts w:hint="eastAsia" w:ascii="宋体" w:hAnsi="宋体" w:eastAsia="宋体" w:cs="宋体"/>
          <w:sz w:val="21"/>
          <w:szCs w:val="21"/>
        </w:rPr>
        <w:t>1、发布中标结果公告。采购代理机构应当自中标人确定之日起 2 个工作日内，在财政部门指定的发布招标公告的相关网站上公告中标结果。</w:t>
      </w:r>
    </w:p>
    <w:p>
      <w:pPr>
        <w:snapToGrid w:val="0"/>
        <w:spacing w:line="380" w:lineRule="exact"/>
        <w:ind w:firstLine="380" w:firstLineChars="181"/>
        <w:outlineLvl w:val="1"/>
        <w:rPr>
          <w:rFonts w:hint="eastAsia" w:ascii="宋体" w:hAnsi="宋体" w:eastAsia="宋体" w:cs="宋体"/>
          <w:sz w:val="21"/>
          <w:szCs w:val="21"/>
        </w:rPr>
      </w:pPr>
      <w:r>
        <w:rPr>
          <w:rFonts w:hint="eastAsia" w:ascii="宋体" w:hAnsi="宋体" w:eastAsia="宋体" w:cs="宋体"/>
          <w:sz w:val="21"/>
          <w:szCs w:val="21"/>
        </w:rPr>
        <w:t>2、发出中标通知书。采购代理机构在发布中标结果的同时，向中标供应商发出中标通知书。</w:t>
      </w:r>
    </w:p>
    <w:p>
      <w:pPr>
        <w:snapToGrid w:val="0"/>
        <w:spacing w:line="380" w:lineRule="exact"/>
        <w:ind w:firstLine="382" w:firstLineChars="181"/>
        <w:outlineLvl w:val="1"/>
        <w:rPr>
          <w:rFonts w:hint="eastAsia" w:ascii="宋体" w:hAnsi="宋体" w:eastAsia="宋体" w:cs="宋体"/>
          <w:b/>
          <w:sz w:val="21"/>
          <w:szCs w:val="21"/>
        </w:rPr>
      </w:pPr>
      <w:r>
        <w:rPr>
          <w:rFonts w:hint="eastAsia" w:ascii="宋体" w:hAnsi="宋体" w:eastAsia="宋体" w:cs="宋体"/>
          <w:b/>
          <w:sz w:val="21"/>
          <w:szCs w:val="21"/>
        </w:rPr>
        <w:t>六、</w:t>
      </w:r>
      <w:bookmarkStart w:id="3" w:name="_Toc177870556"/>
      <w:r>
        <w:rPr>
          <w:rFonts w:hint="eastAsia" w:ascii="宋体" w:hAnsi="宋体" w:eastAsia="宋体" w:cs="宋体"/>
          <w:b/>
          <w:sz w:val="21"/>
          <w:szCs w:val="21"/>
        </w:rPr>
        <w:t>合同授予</w:t>
      </w:r>
      <w:bookmarkEnd w:id="3"/>
    </w:p>
    <w:p>
      <w:pPr>
        <w:snapToGrid w:val="0"/>
        <w:spacing w:line="380" w:lineRule="exact"/>
        <w:ind w:firstLine="279" w:firstLineChars="133"/>
        <w:rPr>
          <w:rFonts w:hint="eastAsia" w:ascii="宋体" w:hAnsi="宋体" w:eastAsia="宋体" w:cs="宋体"/>
          <w:sz w:val="21"/>
          <w:szCs w:val="21"/>
        </w:rPr>
      </w:pPr>
      <w:r>
        <w:rPr>
          <w:rFonts w:hint="eastAsia" w:ascii="宋体" w:hAnsi="宋体" w:eastAsia="宋体" w:cs="宋体"/>
          <w:sz w:val="21"/>
          <w:szCs w:val="21"/>
        </w:rPr>
        <w:t>（一）签订合同</w:t>
      </w:r>
    </w:p>
    <w:p>
      <w:pPr>
        <w:snapToGrid w:val="0"/>
        <w:spacing w:line="380" w:lineRule="exact"/>
        <w:ind w:firstLine="382" w:firstLineChars="182"/>
        <w:rPr>
          <w:rFonts w:hint="eastAsia" w:ascii="宋体" w:hAnsi="宋体" w:eastAsia="宋体" w:cs="宋体"/>
          <w:sz w:val="21"/>
          <w:szCs w:val="21"/>
        </w:rPr>
      </w:pPr>
      <w:r>
        <w:rPr>
          <w:rFonts w:hint="eastAsia" w:ascii="宋体" w:hAnsi="宋体" w:eastAsia="宋体" w:cs="宋体"/>
          <w:sz w:val="21"/>
          <w:szCs w:val="21"/>
        </w:rPr>
        <w:t>1.成交人应自成交通知书发出后</w:t>
      </w:r>
      <w:r>
        <w:rPr>
          <w:rFonts w:hint="eastAsia" w:ascii="宋体" w:hAnsi="宋体" w:eastAsia="宋体" w:cs="宋体"/>
          <w:sz w:val="21"/>
          <w:szCs w:val="21"/>
          <w:u w:val="single"/>
        </w:rPr>
        <w:t>30</w:t>
      </w:r>
      <w:r>
        <w:rPr>
          <w:rFonts w:hint="eastAsia" w:ascii="宋体" w:hAnsi="宋体" w:eastAsia="宋体" w:cs="宋体"/>
          <w:sz w:val="21"/>
          <w:szCs w:val="21"/>
        </w:rPr>
        <w:t>日内与采购人签定合同，所签订的合同不得对采购文件确定的事项和中标供应商投标文件作实质性修改。</w:t>
      </w:r>
    </w:p>
    <w:p>
      <w:pPr>
        <w:snapToGrid w:val="0"/>
        <w:spacing w:line="380" w:lineRule="exact"/>
        <w:ind w:firstLine="382" w:firstLineChars="182"/>
        <w:rPr>
          <w:rFonts w:hint="eastAsia" w:ascii="宋体" w:hAnsi="宋体" w:eastAsia="宋体" w:cs="宋体"/>
          <w:sz w:val="21"/>
          <w:szCs w:val="21"/>
        </w:rPr>
      </w:pPr>
      <w:r>
        <w:rPr>
          <w:rFonts w:hint="eastAsia" w:ascii="宋体" w:hAnsi="宋体" w:eastAsia="宋体" w:cs="宋体"/>
          <w:sz w:val="21"/>
          <w:szCs w:val="21"/>
        </w:rPr>
        <w:t>2. 中标供应商拒绝与采购人签订合同的，采购人、采购代理机构将对其失信行为上报至同级政府采购监督管理部门对其依法处理。</w:t>
      </w:r>
    </w:p>
    <w:p>
      <w:pPr>
        <w:snapToGrid w:val="0"/>
        <w:spacing w:line="380" w:lineRule="exact"/>
        <w:ind w:firstLine="382" w:firstLineChars="182"/>
        <w:rPr>
          <w:rFonts w:hint="eastAsia" w:ascii="宋体" w:hAnsi="宋体" w:eastAsia="宋体" w:cs="宋体"/>
          <w:sz w:val="21"/>
          <w:szCs w:val="21"/>
        </w:rPr>
      </w:pPr>
      <w:r>
        <w:rPr>
          <w:rFonts w:hint="eastAsia" w:ascii="宋体" w:hAnsi="宋体" w:eastAsia="宋体" w:cs="宋体"/>
          <w:sz w:val="21"/>
          <w:szCs w:val="21"/>
        </w:rPr>
        <w:t>3.原中标供应商拒绝与采购人签订合同后，采购人可以按照评标报告推荐的中标或者成交候选人名单排序，确定下一候选人为中标或者成交供应商，也可以重新开展政府采购活动。</w:t>
      </w:r>
    </w:p>
    <w:p>
      <w:pPr>
        <w:pStyle w:val="17"/>
        <w:spacing w:line="380" w:lineRule="exact"/>
        <w:ind w:firstLine="279" w:firstLineChars="133"/>
        <w:rPr>
          <w:rFonts w:hint="eastAsia" w:ascii="宋体" w:hAnsi="宋体" w:eastAsia="宋体" w:cs="宋体"/>
          <w:sz w:val="21"/>
          <w:szCs w:val="21"/>
        </w:rPr>
      </w:pPr>
      <w:r>
        <w:rPr>
          <w:rFonts w:hint="eastAsia" w:ascii="宋体" w:hAnsi="宋体" w:eastAsia="宋体" w:cs="宋体"/>
          <w:sz w:val="21"/>
          <w:szCs w:val="21"/>
        </w:rPr>
        <w:t>（二）履约保证金</w:t>
      </w:r>
    </w:p>
    <w:p>
      <w:pPr>
        <w:pStyle w:val="15"/>
        <w:snapToGrid w:val="0"/>
        <w:spacing w:before="120" w:after="120" w:line="380" w:lineRule="exact"/>
        <w:ind w:firstLine="413" w:firstLineChars="197"/>
        <w:outlineLvl w:val="1"/>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rPr>
        <w:t>履约保证金提交要求：见《投标人须知前附表》，中标供应商应提交而未提交履约保证金的，合同款不予支付、合同验收不予通过。</w:t>
      </w:r>
    </w:p>
    <w:p>
      <w:pPr>
        <w:pStyle w:val="15"/>
        <w:snapToGrid w:val="0"/>
        <w:spacing w:before="120" w:after="120" w:line="380" w:lineRule="exact"/>
        <w:ind w:firstLine="413" w:firstLineChars="197"/>
        <w:outlineLvl w:val="1"/>
        <w:rPr>
          <w:rFonts w:hint="eastAsia" w:ascii="宋体" w:hAnsi="宋体" w:eastAsia="宋体" w:cs="宋体"/>
          <w:sz w:val="21"/>
          <w:szCs w:val="21"/>
        </w:rPr>
      </w:pPr>
      <w:r>
        <w:rPr>
          <w:rFonts w:hint="eastAsia" w:ascii="宋体" w:hAnsi="宋体" w:eastAsia="宋体" w:cs="宋体"/>
          <w:sz w:val="21"/>
          <w:szCs w:val="21"/>
        </w:rPr>
        <w:t>2.采购合同签订后，中标供应商不按合同约定履约的，采购人可以解除采购合同，并对中标供应商已缴纳的履约保证金作“不予退还”处理；此外，中标供应商还须按以下约定向采购人支付违约金、承担违约责任：</w:t>
      </w:r>
    </w:p>
    <w:p>
      <w:pPr>
        <w:pStyle w:val="15"/>
        <w:snapToGrid w:val="0"/>
        <w:spacing w:before="120" w:after="120" w:line="380" w:lineRule="exact"/>
        <w:ind w:firstLine="413" w:firstLineChars="197"/>
        <w:outlineLvl w:val="1"/>
        <w:rPr>
          <w:rFonts w:hint="eastAsia" w:ascii="宋体" w:hAnsi="宋体" w:eastAsia="宋体" w:cs="宋体"/>
          <w:sz w:val="21"/>
          <w:szCs w:val="21"/>
        </w:rPr>
      </w:pPr>
      <w:r>
        <w:rPr>
          <w:rFonts w:hint="eastAsia" w:ascii="宋体" w:hAnsi="宋体" w:eastAsia="宋体" w:cs="宋体"/>
          <w:sz w:val="21"/>
          <w:szCs w:val="21"/>
        </w:rPr>
        <w:t>（1）采购人已向中标供应商支付了合同款的，中标供应商须一次性退还采购人已支付的合同款，并向采购人支付等额违约金；</w:t>
      </w:r>
    </w:p>
    <w:p>
      <w:pPr>
        <w:pStyle w:val="15"/>
        <w:snapToGrid w:val="0"/>
        <w:spacing w:before="120" w:after="120" w:line="380" w:lineRule="exact"/>
        <w:ind w:firstLine="413" w:firstLineChars="197"/>
        <w:outlineLvl w:val="1"/>
        <w:rPr>
          <w:rFonts w:hint="eastAsia" w:ascii="宋体" w:hAnsi="宋体" w:eastAsia="宋体" w:cs="宋体"/>
          <w:sz w:val="21"/>
          <w:szCs w:val="21"/>
        </w:rPr>
      </w:pPr>
      <w:r>
        <w:rPr>
          <w:rFonts w:hint="eastAsia" w:ascii="宋体" w:hAnsi="宋体" w:eastAsia="宋体" w:cs="宋体"/>
          <w:sz w:val="21"/>
          <w:szCs w:val="21"/>
        </w:rPr>
        <w:t>（2）采购人还未向中标供应商支付合同款的，中标供应商须一次性向采购人支付合同总额 30%的违约金。</w:t>
      </w:r>
    </w:p>
    <w:p>
      <w:pPr>
        <w:pStyle w:val="15"/>
        <w:snapToGrid w:val="0"/>
        <w:spacing w:before="120" w:after="120" w:line="380" w:lineRule="exact"/>
        <w:ind w:firstLine="413" w:firstLineChars="197"/>
        <w:outlineLvl w:val="1"/>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ab/>
      </w:r>
      <w:r>
        <w:rPr>
          <w:rFonts w:hint="eastAsia" w:ascii="宋体" w:hAnsi="宋体" w:eastAsia="宋体" w:cs="宋体"/>
          <w:sz w:val="21"/>
          <w:szCs w:val="21"/>
        </w:rPr>
        <w:t>中标供应商的违约金用于弥补采购人、采购代理机构的损失，以及支付采购代理服务费、专家评审费等采购组织费用。</w:t>
      </w:r>
    </w:p>
    <w:p>
      <w:pPr>
        <w:pStyle w:val="15"/>
        <w:snapToGrid w:val="0"/>
        <w:spacing w:before="120" w:after="120" w:line="380" w:lineRule="exact"/>
        <w:ind w:firstLine="413" w:firstLineChars="197"/>
        <w:outlineLvl w:val="1"/>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ab/>
      </w:r>
      <w:r>
        <w:rPr>
          <w:rFonts w:hint="eastAsia" w:ascii="宋体" w:hAnsi="宋体" w:eastAsia="宋体" w:cs="宋体"/>
          <w:sz w:val="21"/>
          <w:szCs w:val="21"/>
        </w:rPr>
        <w:t>履约保证金在中标供应商按约定履约完毕后退还（具体退还方式以合同签订时约定为准）。</w:t>
      </w:r>
    </w:p>
    <w:p>
      <w:pPr>
        <w:pStyle w:val="15"/>
        <w:snapToGrid w:val="0"/>
        <w:spacing w:beforeLines="0" w:afterLines="0" w:line="380" w:lineRule="exact"/>
        <w:ind w:firstLine="413" w:firstLineChars="197"/>
        <w:outlineLvl w:val="1"/>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rPr>
        <w:tab/>
      </w:r>
      <w:r>
        <w:rPr>
          <w:rFonts w:hint="eastAsia" w:ascii="宋体" w:hAnsi="宋体" w:eastAsia="宋体" w:cs="宋体"/>
          <w:sz w:val="21"/>
          <w:szCs w:val="21"/>
        </w:rPr>
        <w:t>中标供应商不按合同履约的，采购人将对其行为上报至同级政府采购监督管理部门对其依法处理。</w:t>
      </w:r>
    </w:p>
    <w:p>
      <w:pPr>
        <w:pStyle w:val="15"/>
        <w:snapToGrid w:val="0"/>
        <w:spacing w:beforeLines="0" w:afterLines="0" w:line="380" w:lineRule="exact"/>
        <w:ind w:firstLine="415" w:firstLineChars="197"/>
        <w:outlineLvl w:val="1"/>
        <w:rPr>
          <w:rFonts w:hint="eastAsia" w:ascii="宋体" w:hAnsi="宋体" w:eastAsia="宋体" w:cs="宋体"/>
          <w:b/>
          <w:sz w:val="21"/>
          <w:szCs w:val="21"/>
        </w:rPr>
      </w:pPr>
      <w:r>
        <w:rPr>
          <w:rFonts w:hint="eastAsia" w:ascii="宋体" w:hAnsi="宋体" w:eastAsia="宋体" w:cs="宋体"/>
          <w:b/>
          <w:sz w:val="21"/>
          <w:szCs w:val="21"/>
        </w:rPr>
        <w:t>七、其它</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sz w:val="21"/>
          <w:szCs w:val="21"/>
        </w:rPr>
        <w:t>▲《中华人民共和国政府采购法》</w:t>
      </w:r>
      <w:r>
        <w:rPr>
          <w:rFonts w:hint="eastAsia" w:ascii="宋体" w:hAnsi="宋体" w:eastAsia="宋体" w:cs="宋体"/>
          <w:kern w:val="0"/>
          <w:sz w:val="21"/>
          <w:szCs w:val="21"/>
        </w:rPr>
        <w:t>第七十七条 供应商有下列情形之一的，处以采购金额千分之五以上千分之十以下的罚款，列入</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"http://baike.baidu.com/view/2183629.htm" \t "_blank"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不良行为记录</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名单，在一至三年内禁止参加政府采购活动，有违法所得的，并处没收违法所得，情节严重的，由</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"http://baike.baidu.com/view/2292396.htm" \t "_blank"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工商行政管理机关</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吊销营业执照；构成犯罪的，依法追究刑事责任：</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（一）提供虚假材料谋取中标、成交的；</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（二）采取不正当手段诋毁、排挤其他供应商的；</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（三）与采购人、其他供应商或者采购代理机构恶意串通的；</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（四）向采购人、采购代理机构行贿或者提供其他不正当利益的；</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（五）在招标采购过程中与采购人进行协商投标的；</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（六）拒绝有关部门监督检查或者提供虚假情况的。</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供应商有前款第（一）至（五）项情形之一的，中标、成交无效。</w:t>
      </w:r>
    </w:p>
    <w:p>
      <w:pPr>
        <w:widowControl/>
        <w:spacing w:line="380" w:lineRule="exact"/>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▲《中华人民共和国政府采购法实施条例》</w:t>
      </w:r>
      <w:r>
        <w:rPr>
          <w:rFonts w:hint="eastAsia" w:ascii="宋体" w:hAnsi="宋体" w:eastAsia="宋体" w:cs="宋体"/>
          <w:bCs/>
          <w:kern w:val="0"/>
          <w:sz w:val="21"/>
          <w:szCs w:val="21"/>
        </w:rPr>
        <w:t>第七十二条</w:t>
      </w:r>
      <w:r>
        <w:rPr>
          <w:rFonts w:hint="eastAsia" w:ascii="宋体" w:hAnsi="宋体" w:eastAsia="宋体" w:cs="宋体"/>
          <w:kern w:val="0"/>
          <w:sz w:val="21"/>
          <w:szCs w:val="21"/>
        </w:rPr>
        <w:t>　供应商有下列情形之一的，依照政府采购法第七十七条第一款的规定追究法律责任：</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（一）向评标委员会、竞争性投标小组或者询价小组成员行贿或者提供其他不正当利益；</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（二）中标或者成交后无正当理由拒不与采购人签订政府采购合同；</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（三）未按照采购文件确定的事项签订政府采购合同；</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（四）将政府采购合同转包；</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（五）提供假冒伪劣产品；</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（六）擅自变更、中止或者终止政府采购合同。</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r>
        <w:rPr>
          <w:rFonts w:hint="eastAsia" w:ascii="宋体" w:hAnsi="宋体" w:eastAsia="宋体" w:cs="宋体"/>
          <w:sz w:val="21"/>
          <w:szCs w:val="21"/>
        </w:rPr>
        <w:t>▲《中华人民共和国政府采购法实施条例》</w:t>
      </w:r>
      <w:r>
        <w:rPr>
          <w:rFonts w:hint="eastAsia" w:ascii="宋体" w:hAnsi="宋体" w:eastAsia="宋体" w:cs="宋体"/>
          <w:bCs/>
          <w:kern w:val="0"/>
          <w:sz w:val="21"/>
          <w:szCs w:val="21"/>
        </w:rPr>
        <w:t>第七十三条</w:t>
      </w:r>
      <w:r>
        <w:rPr>
          <w:rFonts w:hint="eastAsia" w:ascii="宋体" w:hAnsi="宋体" w:eastAsia="宋体" w:cs="宋体"/>
          <w:kern w:val="0"/>
          <w:sz w:val="21"/>
          <w:szCs w:val="21"/>
        </w:rPr>
        <w:t>　供应商捏造事实、提供虚假材料或者以非法手段取得证明材料进行投诉的，由财政部门列入不良行为记录名单，禁止其1至3年内参加政府采购活动。</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r>
        <w:rPr>
          <w:rFonts w:hint="eastAsia" w:ascii="宋体" w:hAnsi="宋体" w:eastAsia="宋体" w:cs="宋体"/>
          <w:sz w:val="21"/>
          <w:szCs w:val="21"/>
        </w:rPr>
        <w:t>▲《中华人民共和国政府采购法实施条例》</w:t>
      </w:r>
      <w:r>
        <w:rPr>
          <w:rFonts w:hint="eastAsia" w:ascii="宋体" w:hAnsi="宋体" w:eastAsia="宋体" w:cs="宋体"/>
          <w:bCs/>
          <w:kern w:val="0"/>
          <w:sz w:val="21"/>
          <w:szCs w:val="21"/>
        </w:rPr>
        <w:t>第七十四条</w:t>
      </w:r>
      <w:r>
        <w:rPr>
          <w:rFonts w:hint="eastAsia" w:ascii="宋体" w:hAnsi="宋体" w:eastAsia="宋体" w:cs="宋体"/>
          <w:kern w:val="0"/>
          <w:sz w:val="21"/>
          <w:szCs w:val="21"/>
        </w:rPr>
        <w:t>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（一）供应商直接或者间接从采购人或者采购代理机构处获得其他供应商的相关情况并修改其投标文件或者响应文件；</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（二）供应商按照采购人或者采购代理机构的授意撤换、修改投标文件或者响应文件；</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（三）供应商之间协商报价、技术方案等投标文件或者响应文件的实质性内容；</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（四）属于同一集团、协会、商会等组织成员的供应商按照该组织要求协同参加政府采购活动；</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（五）供应商之间事先约定由某一特定供应商中标、成交；</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（六）供应商之间商定部分供应商放弃参加政府采购活动或者放弃中标、成交；</w:t>
      </w:r>
    </w:p>
    <w:p>
      <w:pPr>
        <w:widowControl/>
        <w:spacing w:line="380" w:lineRule="exact"/>
        <w:jc w:val="left"/>
        <w:rPr>
          <w:rFonts w:hint="eastAsia" w:ascii="宋体" w:hAnsi="宋体" w:eastAsia="宋体" w:cs="宋体"/>
          <w:sz w:val="21"/>
          <w:szCs w:val="21"/>
        </w:rPr>
      </w:pPr>
      <w:r>
        <w:rPr>
          <w:rFonts w:hint="eastAsia" w:ascii="宋体" w:hAnsi="宋体" w:eastAsia="宋体" w:cs="宋体"/>
          <w:kern w:val="0"/>
          <w:sz w:val="21"/>
          <w:szCs w:val="21"/>
        </w:rPr>
        <w:t>　　（七）供应商与采购人或者采购代理机构之间、供应商相互之间，为谋求特定供应商中标、成交或者排斥其他供应商的其他串通行为。</w:t>
      </w:r>
    </w:p>
    <w:p>
      <w:pPr>
        <w:widowControl/>
        <w:spacing w:line="380" w:lineRule="exact"/>
        <w:jc w:val="center"/>
        <w:rPr>
          <w:rFonts w:hint="eastAsia" w:ascii="宋体" w:hAnsi="宋体" w:cs="黑体"/>
          <w:b/>
          <w:sz w:val="36"/>
          <w:szCs w:val="36"/>
        </w:rPr>
      </w:pPr>
    </w:p>
    <w:p>
      <w:pPr>
        <w:widowControl/>
        <w:spacing w:line="380" w:lineRule="exact"/>
        <w:jc w:val="center"/>
        <w:rPr>
          <w:rFonts w:hint="eastAsia" w:ascii="宋体" w:hAnsi="宋体" w:cs="黑体"/>
          <w:b/>
          <w:sz w:val="36"/>
          <w:szCs w:val="36"/>
        </w:rPr>
      </w:pPr>
    </w:p>
    <w:p>
      <w:pPr>
        <w:widowControl/>
        <w:spacing w:line="380" w:lineRule="exact"/>
        <w:jc w:val="center"/>
        <w:rPr>
          <w:rFonts w:hint="eastAsia" w:ascii="宋体" w:hAnsi="宋体" w:cs="黑体"/>
          <w:b/>
          <w:sz w:val="36"/>
          <w:szCs w:val="36"/>
        </w:rPr>
      </w:pPr>
    </w:p>
    <w:p>
      <w:pPr>
        <w:widowControl/>
        <w:spacing w:line="380" w:lineRule="exact"/>
        <w:jc w:val="center"/>
        <w:rPr>
          <w:rFonts w:hint="eastAsia" w:ascii="宋体" w:hAnsi="宋体" w:cs="黑体"/>
          <w:b/>
          <w:sz w:val="36"/>
          <w:szCs w:val="36"/>
        </w:rPr>
      </w:pPr>
    </w:p>
    <w:p>
      <w:pPr>
        <w:widowControl/>
        <w:spacing w:line="380" w:lineRule="exact"/>
        <w:jc w:val="center"/>
        <w:rPr>
          <w:rFonts w:hint="eastAsia" w:ascii="宋体" w:hAnsi="宋体" w:cs="黑体"/>
          <w:b/>
          <w:sz w:val="36"/>
          <w:szCs w:val="36"/>
        </w:rPr>
      </w:pPr>
    </w:p>
    <w:p>
      <w:pPr>
        <w:widowControl/>
        <w:spacing w:line="380" w:lineRule="exact"/>
        <w:jc w:val="center"/>
        <w:rPr>
          <w:rFonts w:hint="eastAsia" w:ascii="宋体" w:hAnsi="宋体" w:cs="黑体"/>
          <w:b/>
          <w:sz w:val="36"/>
          <w:szCs w:val="36"/>
        </w:rPr>
      </w:pPr>
    </w:p>
    <w:p>
      <w:pPr>
        <w:widowControl/>
        <w:spacing w:line="380" w:lineRule="exact"/>
        <w:jc w:val="center"/>
        <w:rPr>
          <w:rFonts w:hint="eastAsia" w:ascii="宋体" w:hAnsi="宋体" w:cs="黑体"/>
          <w:b/>
          <w:sz w:val="36"/>
          <w:szCs w:val="36"/>
        </w:rPr>
      </w:pPr>
    </w:p>
    <w:p>
      <w:pPr>
        <w:widowControl/>
        <w:spacing w:line="380" w:lineRule="exact"/>
        <w:jc w:val="center"/>
        <w:rPr>
          <w:rFonts w:hint="eastAsia" w:ascii="宋体" w:hAnsi="宋体" w:cs="黑体"/>
          <w:b/>
          <w:sz w:val="36"/>
          <w:szCs w:val="36"/>
        </w:rPr>
      </w:pPr>
    </w:p>
    <w:p>
      <w:pPr>
        <w:widowControl/>
        <w:spacing w:line="380" w:lineRule="exact"/>
        <w:jc w:val="center"/>
        <w:rPr>
          <w:rFonts w:hint="eastAsia" w:ascii="宋体" w:hAnsi="宋体" w:cs="黑体"/>
          <w:b/>
          <w:sz w:val="36"/>
          <w:szCs w:val="36"/>
        </w:rPr>
      </w:pPr>
    </w:p>
    <w:p>
      <w:pPr>
        <w:widowControl/>
        <w:spacing w:line="380" w:lineRule="exact"/>
        <w:jc w:val="center"/>
        <w:rPr>
          <w:rFonts w:hint="eastAsia" w:ascii="宋体" w:hAnsi="宋体" w:cs="黑体"/>
          <w:b/>
          <w:sz w:val="36"/>
          <w:szCs w:val="36"/>
        </w:rPr>
      </w:pPr>
    </w:p>
    <w:p>
      <w:pPr>
        <w:widowControl/>
        <w:spacing w:line="380" w:lineRule="exact"/>
        <w:jc w:val="center"/>
        <w:rPr>
          <w:rFonts w:hint="eastAsia" w:ascii="宋体" w:hAnsi="宋体" w:cs="黑体"/>
          <w:b/>
          <w:sz w:val="36"/>
          <w:szCs w:val="36"/>
        </w:rPr>
      </w:pPr>
    </w:p>
    <w:p>
      <w:pPr>
        <w:widowControl/>
        <w:spacing w:line="380" w:lineRule="exact"/>
        <w:jc w:val="center"/>
        <w:rPr>
          <w:rFonts w:hint="eastAsia" w:ascii="宋体" w:hAnsi="宋体" w:cs="黑体"/>
          <w:b/>
          <w:sz w:val="36"/>
          <w:szCs w:val="36"/>
        </w:rPr>
      </w:pPr>
    </w:p>
    <w:p>
      <w:pPr>
        <w:widowControl/>
        <w:spacing w:line="380" w:lineRule="exact"/>
        <w:jc w:val="center"/>
        <w:rPr>
          <w:rFonts w:hint="eastAsia" w:ascii="宋体" w:hAnsi="宋体" w:cs="黑体"/>
          <w:b/>
          <w:sz w:val="36"/>
          <w:szCs w:val="36"/>
        </w:rPr>
      </w:pPr>
    </w:p>
    <w:p>
      <w:pPr>
        <w:widowControl/>
        <w:spacing w:line="380" w:lineRule="exact"/>
        <w:jc w:val="center"/>
        <w:rPr>
          <w:rFonts w:hint="eastAsia" w:ascii="宋体" w:hAnsi="宋体" w:cs="黑体"/>
          <w:b/>
          <w:sz w:val="36"/>
          <w:szCs w:val="36"/>
        </w:rPr>
      </w:pPr>
    </w:p>
    <w:p>
      <w:pPr>
        <w:widowControl/>
        <w:spacing w:line="380" w:lineRule="exact"/>
        <w:jc w:val="center"/>
        <w:rPr>
          <w:rFonts w:hint="eastAsia" w:ascii="宋体" w:hAnsi="宋体" w:cs="黑体"/>
          <w:b/>
          <w:sz w:val="36"/>
          <w:szCs w:val="36"/>
        </w:rPr>
      </w:pPr>
    </w:p>
    <w:p>
      <w:pPr>
        <w:widowControl/>
        <w:spacing w:line="380" w:lineRule="exact"/>
        <w:jc w:val="center"/>
        <w:rPr>
          <w:rFonts w:hint="eastAsia" w:ascii="宋体" w:hAnsi="宋体" w:cs="黑体"/>
          <w:b/>
          <w:sz w:val="36"/>
          <w:szCs w:val="36"/>
        </w:rPr>
      </w:pPr>
    </w:p>
    <w:p>
      <w:pPr>
        <w:widowControl/>
        <w:spacing w:line="380" w:lineRule="exact"/>
        <w:jc w:val="center"/>
        <w:rPr>
          <w:rFonts w:hint="eastAsia" w:ascii="宋体" w:hAnsi="宋体" w:cs="黑体"/>
          <w:b/>
          <w:sz w:val="36"/>
          <w:szCs w:val="36"/>
        </w:rPr>
      </w:pPr>
    </w:p>
    <w:p>
      <w:pPr>
        <w:widowControl/>
        <w:spacing w:line="380" w:lineRule="exact"/>
        <w:jc w:val="center"/>
        <w:rPr>
          <w:rFonts w:hint="eastAsia" w:ascii="宋体" w:hAnsi="宋体" w:cs="黑体"/>
          <w:b/>
          <w:sz w:val="36"/>
          <w:szCs w:val="36"/>
        </w:rPr>
      </w:pPr>
    </w:p>
    <w:p>
      <w:pPr>
        <w:widowControl/>
        <w:spacing w:line="380" w:lineRule="exact"/>
        <w:jc w:val="center"/>
        <w:rPr>
          <w:rFonts w:ascii="宋体" w:hAnsi="宋体" w:cs="黑体"/>
          <w:sz w:val="24"/>
        </w:rPr>
      </w:pPr>
      <w:r>
        <w:rPr>
          <w:rFonts w:hint="eastAsia" w:ascii="宋体" w:hAnsi="宋体" w:cs="黑体"/>
          <w:b/>
          <w:sz w:val="36"/>
          <w:szCs w:val="36"/>
        </w:rPr>
        <w:t>第三章  评标办法及评标标准</w:t>
      </w:r>
    </w:p>
    <w:p>
      <w:pPr>
        <w:spacing w:line="380" w:lineRule="exact"/>
        <w:ind w:firstLine="420"/>
        <w:rPr>
          <w:rFonts w:ascii="宋体" w:hAnsi="宋体" w:cs="黑体"/>
          <w:sz w:val="21"/>
          <w:szCs w:val="21"/>
        </w:rPr>
      </w:pPr>
      <w:r>
        <w:rPr>
          <w:rFonts w:hint="eastAsia" w:ascii="宋体" w:hAnsi="宋体" w:cs="黑体"/>
          <w:sz w:val="21"/>
          <w:szCs w:val="21"/>
        </w:rPr>
        <w:t>第一条  评标按下列程序进行：</w:t>
      </w:r>
    </w:p>
    <w:p>
      <w:pPr>
        <w:spacing w:line="380" w:lineRule="exact"/>
        <w:ind w:firstLine="420"/>
        <w:rPr>
          <w:rFonts w:ascii="宋体" w:hAnsi="宋体" w:cs="黑体"/>
          <w:sz w:val="21"/>
          <w:szCs w:val="21"/>
        </w:rPr>
      </w:pPr>
      <w:r>
        <w:rPr>
          <w:rFonts w:hint="eastAsia" w:ascii="宋体" w:hAnsi="宋体" w:cs="黑体"/>
          <w:sz w:val="21"/>
          <w:szCs w:val="21"/>
        </w:rPr>
        <w:t>（一）依法组建评标委员会；</w:t>
      </w:r>
    </w:p>
    <w:p>
      <w:pPr>
        <w:spacing w:line="380" w:lineRule="exact"/>
        <w:ind w:firstLine="420"/>
        <w:rPr>
          <w:rFonts w:ascii="宋体" w:hAnsi="宋体" w:cs="黑体"/>
          <w:sz w:val="21"/>
          <w:szCs w:val="21"/>
        </w:rPr>
      </w:pPr>
      <w:r>
        <w:rPr>
          <w:rFonts w:hint="eastAsia" w:ascii="宋体" w:hAnsi="宋体" w:cs="黑体"/>
          <w:sz w:val="21"/>
          <w:szCs w:val="21"/>
        </w:rPr>
        <w:t>（二）评标前准备；</w:t>
      </w:r>
    </w:p>
    <w:p>
      <w:pPr>
        <w:spacing w:line="380" w:lineRule="exact"/>
        <w:ind w:firstLine="420"/>
        <w:rPr>
          <w:rFonts w:ascii="宋体" w:hAnsi="宋体" w:cs="黑体"/>
          <w:sz w:val="21"/>
          <w:szCs w:val="21"/>
        </w:rPr>
      </w:pPr>
      <w:r>
        <w:rPr>
          <w:rFonts w:hint="eastAsia" w:ascii="宋体" w:hAnsi="宋体" w:cs="黑体"/>
          <w:sz w:val="21"/>
          <w:szCs w:val="21"/>
        </w:rPr>
        <w:t>（三）资格审查；</w:t>
      </w:r>
    </w:p>
    <w:p>
      <w:pPr>
        <w:spacing w:line="380" w:lineRule="exact"/>
        <w:ind w:firstLine="420"/>
        <w:rPr>
          <w:rFonts w:ascii="宋体" w:hAnsi="宋体" w:cs="黑体"/>
          <w:sz w:val="21"/>
          <w:szCs w:val="21"/>
        </w:rPr>
      </w:pPr>
      <w:r>
        <w:rPr>
          <w:rFonts w:hint="eastAsia" w:ascii="宋体" w:hAnsi="宋体" w:cs="黑体"/>
          <w:sz w:val="21"/>
          <w:szCs w:val="21"/>
        </w:rPr>
        <w:t>（四）技术标评审；</w:t>
      </w:r>
    </w:p>
    <w:p>
      <w:pPr>
        <w:spacing w:line="380" w:lineRule="exact"/>
        <w:ind w:firstLine="420"/>
        <w:rPr>
          <w:rFonts w:ascii="宋体" w:hAnsi="宋体" w:cs="黑体"/>
          <w:sz w:val="21"/>
          <w:szCs w:val="21"/>
        </w:rPr>
      </w:pPr>
      <w:r>
        <w:rPr>
          <w:rFonts w:hint="eastAsia" w:ascii="宋体" w:hAnsi="宋体" w:cs="黑体"/>
          <w:sz w:val="21"/>
          <w:szCs w:val="21"/>
        </w:rPr>
        <w:t>（五）报价评审</w:t>
      </w:r>
    </w:p>
    <w:p>
      <w:pPr>
        <w:spacing w:line="380" w:lineRule="exact"/>
        <w:ind w:firstLine="420"/>
        <w:rPr>
          <w:rFonts w:ascii="宋体" w:hAnsi="宋体" w:cs="黑体"/>
          <w:sz w:val="21"/>
          <w:szCs w:val="21"/>
        </w:rPr>
      </w:pPr>
      <w:r>
        <w:rPr>
          <w:rFonts w:hint="eastAsia" w:ascii="宋体" w:hAnsi="宋体" w:cs="黑体"/>
          <w:sz w:val="21"/>
          <w:szCs w:val="21"/>
        </w:rPr>
        <w:t>（六）完成评标报告。</w:t>
      </w:r>
    </w:p>
    <w:p>
      <w:pPr>
        <w:spacing w:line="380" w:lineRule="exact"/>
        <w:ind w:firstLine="420"/>
        <w:rPr>
          <w:rFonts w:ascii="宋体" w:hAnsi="宋体" w:cs="黑体"/>
          <w:sz w:val="21"/>
          <w:szCs w:val="21"/>
        </w:rPr>
      </w:pPr>
      <w:r>
        <w:rPr>
          <w:rFonts w:hint="eastAsia" w:ascii="宋体" w:hAnsi="宋体" w:cs="黑体"/>
          <w:sz w:val="21"/>
          <w:szCs w:val="21"/>
        </w:rPr>
        <w:t>第二条  采购机构依法组建由5人以上（含）奇数的人员组成的评标委员会，负责对投标文件进行审查、质询、评审和比较等。投标小组由采购单位代表和政府采购专家组成，其中政府采购专家人数不少于成员总数的三分之二。</w:t>
      </w:r>
    </w:p>
    <w:p>
      <w:pPr>
        <w:spacing w:line="380" w:lineRule="exact"/>
        <w:ind w:firstLine="420"/>
        <w:rPr>
          <w:rFonts w:ascii="宋体" w:hAnsi="宋体" w:cs="黑体"/>
          <w:sz w:val="21"/>
          <w:szCs w:val="21"/>
        </w:rPr>
      </w:pPr>
      <w:r>
        <w:rPr>
          <w:rFonts w:hint="eastAsia" w:ascii="宋体" w:hAnsi="宋体" w:cs="黑体"/>
          <w:sz w:val="21"/>
          <w:szCs w:val="21"/>
        </w:rPr>
        <w:t>第三条  评标委员会必须公平、公正、客观，不带任何倾向性和启发性；不得向外界透露任何与评标有关的内容；任何单位和个人不得干扰、影响评标的正常进行；评标委员会及有关工作人员不得私下与投标人接触。</w:t>
      </w:r>
    </w:p>
    <w:p>
      <w:pPr>
        <w:pStyle w:val="13"/>
        <w:ind w:firstLine="420" w:firstLineChars="200"/>
        <w:rPr>
          <w:rFonts w:ascii="宋体" w:hAnsi="宋体" w:cs="黑体"/>
          <w:sz w:val="21"/>
          <w:szCs w:val="21"/>
        </w:rPr>
      </w:pPr>
      <w:r>
        <w:rPr>
          <w:rFonts w:hint="eastAsia" w:ascii="宋体" w:hAnsi="宋体" w:cs="黑体"/>
          <w:sz w:val="21"/>
          <w:szCs w:val="21"/>
        </w:rPr>
        <w:t>第四条  本项目先开商务技术文件，再开报价文件。</w:t>
      </w:r>
    </w:p>
    <w:p>
      <w:pPr>
        <w:adjustRightInd w:val="0"/>
        <w:snapToGrid w:val="0"/>
        <w:spacing w:line="380" w:lineRule="exact"/>
        <w:ind w:firstLine="420" w:firstLineChars="200"/>
        <w:rPr>
          <w:rFonts w:hint="eastAsia" w:ascii="宋体" w:hAnsi="宋体" w:cs="黑体"/>
          <w:sz w:val="21"/>
          <w:szCs w:val="21"/>
        </w:rPr>
      </w:pPr>
      <w:r>
        <w:rPr>
          <w:rFonts w:hint="eastAsia" w:ascii="宋体" w:hAnsi="宋体" w:cs="黑体"/>
          <w:sz w:val="21"/>
          <w:szCs w:val="21"/>
        </w:rPr>
        <w:t>第五条  本项目采用综合评分法，</w:t>
      </w:r>
      <w:r>
        <w:rPr>
          <w:rFonts w:hint="eastAsia" w:ascii="宋体" w:hAnsi="宋体" w:cs="黑体"/>
          <w:color w:val="000000" w:themeColor="text1"/>
          <w:sz w:val="21"/>
          <w:szCs w:val="21"/>
          <w14:textFill>
            <w14:solidFill>
              <w14:schemeClr w14:val="tx1"/>
            </w14:solidFill>
          </w14:textFill>
        </w:rPr>
        <w:t>总分为100分，其中商务、技术分占</w:t>
      </w:r>
      <w:r>
        <w:rPr>
          <w:rFonts w:hint="eastAsia" w:ascii="宋体" w:hAnsi="宋体" w:cs="黑体"/>
          <w:color w:val="000000" w:themeColor="text1"/>
          <w:sz w:val="21"/>
          <w:szCs w:val="21"/>
          <w:lang w:val="en-US" w:eastAsia="zh-CN"/>
          <w14:textFill>
            <w14:solidFill>
              <w14:schemeClr w14:val="tx1"/>
            </w14:solidFill>
          </w14:textFill>
        </w:rPr>
        <w:t>70</w:t>
      </w:r>
      <w:r>
        <w:rPr>
          <w:rFonts w:hint="eastAsia" w:ascii="宋体" w:hAnsi="宋体" w:cs="黑体"/>
          <w:color w:val="000000" w:themeColor="text1"/>
          <w:sz w:val="21"/>
          <w:szCs w:val="21"/>
          <w14:textFill>
            <w14:solidFill>
              <w14:schemeClr w14:val="tx1"/>
            </w14:solidFill>
          </w14:textFill>
        </w:rPr>
        <w:t>%，报价分占</w:t>
      </w:r>
      <w:r>
        <w:rPr>
          <w:rFonts w:hint="eastAsia" w:ascii="宋体" w:hAnsi="宋体" w:cs="黑体"/>
          <w:color w:val="000000" w:themeColor="text1"/>
          <w:sz w:val="21"/>
          <w:szCs w:val="21"/>
          <w:lang w:val="en-US" w:eastAsia="zh-CN"/>
          <w14:textFill>
            <w14:solidFill>
              <w14:schemeClr w14:val="tx1"/>
            </w14:solidFill>
          </w14:textFill>
        </w:rPr>
        <w:t>30</w:t>
      </w:r>
      <w:r>
        <w:rPr>
          <w:rFonts w:hint="eastAsia" w:ascii="宋体" w:hAnsi="宋体" w:cs="黑体"/>
          <w:color w:val="000000" w:themeColor="text1"/>
          <w:sz w:val="21"/>
          <w:szCs w:val="21"/>
          <w14:textFill>
            <w14:solidFill>
              <w14:schemeClr w14:val="tx1"/>
            </w14:solidFill>
          </w14:textFill>
        </w:rPr>
        <w:t>%，</w:t>
      </w:r>
      <w:r>
        <w:rPr>
          <w:rFonts w:hint="eastAsia" w:ascii="宋体" w:hAnsi="宋体" w:cs="黑体"/>
          <w:sz w:val="21"/>
          <w:szCs w:val="21"/>
        </w:rPr>
        <w:t>投标人评标总得分=价格分+商务、技术分。即在全部满足采购文件实质性要求的前提下，评标委员会对通过评审的所有投标人以总分由高到低推荐一名成交候选人，并进行采购结果公示。（得分相同的，按投标报价由低到高顺序排列；得分且投标报价相同的，按技术得分由高到低顺序排列。）</w:t>
      </w:r>
    </w:p>
    <w:p>
      <w:pPr>
        <w:adjustRightInd w:val="0"/>
        <w:snapToGrid w:val="0"/>
        <w:spacing w:line="400" w:lineRule="exact"/>
        <w:ind w:firstLine="411" w:firstLineChars="196"/>
        <w:rPr>
          <w:rFonts w:ascii="宋体" w:hAnsi="宋体"/>
          <w:sz w:val="21"/>
          <w:szCs w:val="21"/>
        </w:rPr>
      </w:pPr>
      <w:r>
        <w:rPr>
          <w:rFonts w:hint="eastAsia" w:ascii="宋体" w:hAnsi="宋体"/>
          <w:sz w:val="21"/>
          <w:szCs w:val="21"/>
        </w:rPr>
        <w:t>第六条  评标步骤</w:t>
      </w:r>
    </w:p>
    <w:p>
      <w:pPr>
        <w:snapToGrid w:val="0"/>
        <w:spacing w:line="420" w:lineRule="exact"/>
        <w:ind w:firstLine="422" w:firstLineChars="200"/>
        <w:rPr>
          <w:rFonts w:ascii="宋体" w:hAnsi="宋体"/>
          <w:b/>
          <w:bCs/>
          <w:sz w:val="21"/>
          <w:szCs w:val="21"/>
        </w:rPr>
      </w:pPr>
      <w:r>
        <w:rPr>
          <w:rFonts w:hint="eastAsia" w:ascii="宋体" w:hAnsi="宋体"/>
          <w:b/>
          <w:bCs/>
          <w:sz w:val="21"/>
          <w:szCs w:val="21"/>
        </w:rPr>
        <w:t>1、在符合性审查时，如发现下列情形之一的，</w:t>
      </w:r>
      <w:r>
        <w:rPr>
          <w:rFonts w:hint="eastAsia" w:ascii="宋体" w:hAnsi="宋体" w:cs="Arial"/>
          <w:b/>
          <w:bCs/>
          <w:sz w:val="21"/>
          <w:szCs w:val="21"/>
        </w:rPr>
        <w:t>投标</w:t>
      </w:r>
      <w:r>
        <w:rPr>
          <w:rFonts w:hint="eastAsia" w:ascii="宋体" w:hAnsi="宋体"/>
          <w:b/>
          <w:bCs/>
          <w:sz w:val="21"/>
          <w:szCs w:val="21"/>
        </w:rPr>
        <w:t>文件将被视为无效投标：</w:t>
      </w:r>
    </w:p>
    <w:p>
      <w:pPr>
        <w:snapToGrid w:val="0"/>
        <w:spacing w:line="460" w:lineRule="exact"/>
        <w:ind w:firstLine="422" w:firstLineChars="200"/>
        <w:rPr>
          <w:rFonts w:hint="eastAsia" w:ascii="宋体" w:hAnsi="宋体" w:eastAsia="宋体"/>
          <w:b/>
          <w:bCs/>
          <w:color w:val="FF0000"/>
          <w:sz w:val="21"/>
          <w:szCs w:val="21"/>
          <w:lang w:eastAsia="zh-CN"/>
        </w:rPr>
      </w:pPr>
      <w:r>
        <w:rPr>
          <w:rFonts w:hint="eastAsia" w:ascii="宋体" w:hAnsi="宋体"/>
          <w:b/>
          <w:bCs/>
          <w:color w:val="0000FF"/>
          <w:sz w:val="21"/>
          <w:szCs w:val="21"/>
        </w:rPr>
        <w:t>1）</w:t>
      </w:r>
      <w:r>
        <w:rPr>
          <w:rFonts w:hint="eastAsia" w:ascii="宋体" w:hAnsi="宋体" w:cs="Arial"/>
          <w:b/>
          <w:bCs/>
          <w:color w:val="0000FF"/>
          <w:sz w:val="21"/>
          <w:szCs w:val="21"/>
        </w:rPr>
        <w:t>投标人</w:t>
      </w:r>
      <w:r>
        <w:rPr>
          <w:rFonts w:hint="eastAsia" w:ascii="宋体" w:hAnsi="宋体"/>
          <w:b/>
          <w:bCs/>
          <w:color w:val="0000FF"/>
          <w:sz w:val="21"/>
          <w:szCs w:val="21"/>
        </w:rPr>
        <w:t>未</w:t>
      </w:r>
      <w:r>
        <w:rPr>
          <w:b/>
          <w:bCs/>
          <w:color w:val="0000FF"/>
          <w:highlight w:val="none"/>
        </w:rPr>
        <w:t>提供食品药品监督管理部门核发的完整有效的医疗器械注册或备案证明</w:t>
      </w:r>
      <w:r>
        <w:rPr>
          <w:rFonts w:hint="eastAsia" w:ascii="宋体" w:hAnsi="宋体"/>
          <w:b/>
          <w:bCs/>
          <w:color w:val="0000FF"/>
          <w:sz w:val="21"/>
          <w:szCs w:val="21"/>
          <w:lang w:eastAsia="zh-CN"/>
        </w:rPr>
        <w:t>，</w:t>
      </w:r>
      <w:r>
        <w:rPr>
          <w:b/>
          <w:bCs/>
          <w:color w:val="0000FF"/>
          <w:highlight w:val="none"/>
        </w:rPr>
        <w:t>或提供的医疗器械注册或备案证明不足以证明所投货物可合法销售</w:t>
      </w:r>
      <w:r>
        <w:rPr>
          <w:rFonts w:hint="eastAsia"/>
          <w:b/>
          <w:bCs/>
          <w:color w:val="0000FF"/>
          <w:highlight w:val="none"/>
          <w:lang w:eastAsia="zh-CN"/>
        </w:rPr>
        <w:t>。</w:t>
      </w:r>
    </w:p>
    <w:p>
      <w:pPr>
        <w:snapToGrid w:val="0"/>
        <w:spacing w:line="420" w:lineRule="exact"/>
        <w:ind w:firstLine="420" w:firstLineChars="200"/>
        <w:rPr>
          <w:rFonts w:ascii="宋体" w:hAnsi="宋体"/>
          <w:sz w:val="21"/>
          <w:szCs w:val="21"/>
        </w:rPr>
      </w:pPr>
      <w:r>
        <w:rPr>
          <w:rFonts w:hint="eastAsia" w:ascii="宋体" w:hAnsi="宋体"/>
          <w:snapToGrid w:val="0"/>
          <w:sz w:val="21"/>
          <w:szCs w:val="21"/>
        </w:rPr>
        <w:t>2）</w:t>
      </w:r>
      <w:r>
        <w:rPr>
          <w:rFonts w:hint="eastAsia" w:ascii="宋体" w:hAnsi="宋体" w:cs="Arial"/>
          <w:sz w:val="21"/>
          <w:szCs w:val="21"/>
        </w:rPr>
        <w:t>投标人</w:t>
      </w:r>
      <w:r>
        <w:rPr>
          <w:rFonts w:hint="eastAsia" w:ascii="宋体" w:hAnsi="宋体"/>
          <w:sz w:val="21"/>
          <w:szCs w:val="21"/>
        </w:rPr>
        <w:t>未按招标文件要求签字和盖章的，未提供法定代表人授权书、授权书填写不完整的；</w:t>
      </w:r>
    </w:p>
    <w:p>
      <w:pPr>
        <w:snapToGrid w:val="0"/>
        <w:spacing w:line="420" w:lineRule="exact"/>
        <w:ind w:firstLine="420" w:firstLineChars="200"/>
        <w:rPr>
          <w:rFonts w:ascii="宋体" w:hAnsi="宋体"/>
          <w:sz w:val="21"/>
          <w:szCs w:val="21"/>
        </w:rPr>
      </w:pPr>
      <w:r>
        <w:rPr>
          <w:rFonts w:hint="eastAsia" w:ascii="宋体" w:hAnsi="宋体"/>
          <w:sz w:val="21"/>
          <w:szCs w:val="21"/>
        </w:rPr>
        <w:t>3）</w:t>
      </w:r>
      <w:r>
        <w:rPr>
          <w:rFonts w:hint="eastAsia" w:ascii="宋体" w:hAnsi="宋体" w:cs="Arial"/>
          <w:sz w:val="21"/>
          <w:szCs w:val="21"/>
        </w:rPr>
        <w:t>投标</w:t>
      </w:r>
      <w:r>
        <w:rPr>
          <w:rFonts w:hint="eastAsia" w:ascii="宋体" w:hAnsi="宋体"/>
          <w:sz w:val="21"/>
          <w:szCs w:val="21"/>
        </w:rPr>
        <w:t>文件内容虚假的；</w:t>
      </w:r>
    </w:p>
    <w:p>
      <w:pPr>
        <w:snapToGrid w:val="0"/>
        <w:spacing w:line="420" w:lineRule="exact"/>
        <w:ind w:firstLine="420" w:firstLineChars="200"/>
        <w:rPr>
          <w:rFonts w:ascii="宋体" w:hAnsi="宋体"/>
          <w:sz w:val="21"/>
          <w:szCs w:val="21"/>
        </w:rPr>
      </w:pPr>
      <w:r>
        <w:rPr>
          <w:rFonts w:hint="eastAsia" w:ascii="宋体" w:hAnsi="宋体"/>
          <w:sz w:val="21"/>
          <w:szCs w:val="21"/>
        </w:rPr>
        <w:t>4）</w:t>
      </w:r>
      <w:r>
        <w:rPr>
          <w:rFonts w:hint="eastAsia" w:ascii="宋体" w:hAnsi="宋体" w:cs="Arial"/>
          <w:sz w:val="21"/>
          <w:szCs w:val="21"/>
        </w:rPr>
        <w:t>投标</w:t>
      </w:r>
      <w:r>
        <w:rPr>
          <w:rFonts w:hint="eastAsia" w:ascii="宋体" w:hAnsi="宋体"/>
          <w:sz w:val="21"/>
          <w:szCs w:val="21"/>
        </w:rPr>
        <w:t>文件的实质性内容未使用中文表述、意思表述不明确、前后矛盾或者使用计量单位不符合采购文件要求的（经评标委员会认定允许其当场更正的笔误除外）；</w:t>
      </w:r>
    </w:p>
    <w:p>
      <w:pPr>
        <w:snapToGrid w:val="0"/>
        <w:spacing w:line="420" w:lineRule="exact"/>
        <w:ind w:firstLine="420" w:firstLineChars="200"/>
        <w:rPr>
          <w:rFonts w:ascii="宋体" w:hAnsi="宋体"/>
          <w:sz w:val="21"/>
          <w:szCs w:val="21"/>
        </w:rPr>
      </w:pPr>
      <w:r>
        <w:rPr>
          <w:rFonts w:hint="eastAsia" w:ascii="宋体" w:hAnsi="宋体"/>
          <w:sz w:val="21"/>
          <w:szCs w:val="21"/>
        </w:rPr>
        <w:t>5）</w:t>
      </w:r>
      <w:r>
        <w:rPr>
          <w:rFonts w:hint="eastAsia" w:ascii="宋体" w:hAnsi="宋体" w:cs="Arial"/>
          <w:sz w:val="21"/>
          <w:szCs w:val="21"/>
        </w:rPr>
        <w:t>投标</w:t>
      </w:r>
      <w:r>
        <w:rPr>
          <w:rFonts w:hint="eastAsia" w:ascii="宋体" w:hAnsi="宋体"/>
          <w:sz w:val="21"/>
          <w:szCs w:val="21"/>
        </w:rPr>
        <w:t>文件的关键内容字迹模糊、无法辨认的,或者</w:t>
      </w:r>
      <w:r>
        <w:rPr>
          <w:rFonts w:hint="eastAsia" w:ascii="宋体" w:hAnsi="宋体" w:cs="Arial"/>
          <w:sz w:val="21"/>
          <w:szCs w:val="21"/>
        </w:rPr>
        <w:t>投标</w:t>
      </w:r>
      <w:r>
        <w:rPr>
          <w:rFonts w:hint="eastAsia" w:ascii="宋体" w:hAnsi="宋体"/>
          <w:sz w:val="21"/>
          <w:szCs w:val="21"/>
        </w:rPr>
        <w:t>文件中经修正的内容字迹模糊难以辩认或者修改处未按规定签名盖章的；</w:t>
      </w:r>
    </w:p>
    <w:p>
      <w:pPr>
        <w:snapToGrid w:val="0"/>
        <w:spacing w:line="420" w:lineRule="exact"/>
        <w:ind w:firstLine="420" w:firstLineChars="200"/>
        <w:rPr>
          <w:rFonts w:ascii="宋体" w:hAnsi="宋体"/>
          <w:sz w:val="21"/>
          <w:szCs w:val="21"/>
        </w:rPr>
      </w:pPr>
      <w:r>
        <w:rPr>
          <w:rFonts w:hint="eastAsia" w:ascii="宋体" w:hAnsi="宋体"/>
          <w:sz w:val="21"/>
          <w:szCs w:val="21"/>
        </w:rPr>
        <w:t>6）</w:t>
      </w:r>
      <w:r>
        <w:rPr>
          <w:rFonts w:hint="eastAsia" w:ascii="宋体" w:hAnsi="宋体" w:cs="Arial"/>
          <w:sz w:val="21"/>
          <w:szCs w:val="21"/>
        </w:rPr>
        <w:t>投标</w:t>
      </w:r>
      <w:r>
        <w:rPr>
          <w:rFonts w:hint="eastAsia" w:ascii="宋体" w:hAnsi="宋体"/>
          <w:sz w:val="21"/>
          <w:szCs w:val="21"/>
        </w:rPr>
        <w:t>有效期、</w:t>
      </w:r>
      <w:r>
        <w:rPr>
          <w:rFonts w:hint="eastAsia" w:ascii="宋体" w:hAnsi="宋体"/>
          <w:sz w:val="21"/>
          <w:szCs w:val="21"/>
          <w:lang w:eastAsia="zh-CN"/>
        </w:rPr>
        <w:t>合同履约</w:t>
      </w:r>
      <w:r>
        <w:rPr>
          <w:rFonts w:hint="eastAsia" w:ascii="宋体" w:hAnsi="宋体"/>
          <w:sz w:val="21"/>
          <w:szCs w:val="21"/>
        </w:rPr>
        <w:t>期等不能满足采购文件实质性要求的；</w:t>
      </w:r>
    </w:p>
    <w:p>
      <w:pPr>
        <w:snapToGrid w:val="0"/>
        <w:spacing w:line="420" w:lineRule="exact"/>
        <w:ind w:firstLine="420" w:firstLineChars="200"/>
        <w:rPr>
          <w:rFonts w:ascii="宋体" w:hAnsi="宋体"/>
          <w:sz w:val="21"/>
          <w:szCs w:val="21"/>
        </w:rPr>
      </w:pPr>
      <w:r>
        <w:rPr>
          <w:rFonts w:hint="eastAsia" w:ascii="宋体" w:hAnsi="宋体"/>
          <w:sz w:val="21"/>
          <w:szCs w:val="21"/>
        </w:rPr>
        <w:t>7）</w:t>
      </w:r>
      <w:r>
        <w:rPr>
          <w:rFonts w:hint="eastAsia" w:ascii="宋体" w:hAnsi="宋体" w:cs="Arial"/>
          <w:sz w:val="21"/>
          <w:szCs w:val="21"/>
        </w:rPr>
        <w:t>投标人</w:t>
      </w:r>
      <w:r>
        <w:rPr>
          <w:rFonts w:hint="eastAsia" w:ascii="宋体" w:hAnsi="宋体"/>
          <w:sz w:val="21"/>
          <w:szCs w:val="21"/>
        </w:rPr>
        <w:t>拒绝按采购文件修正原则对</w:t>
      </w:r>
      <w:r>
        <w:rPr>
          <w:rFonts w:hint="eastAsia" w:ascii="宋体" w:hAnsi="宋体" w:cs="Arial"/>
          <w:sz w:val="21"/>
          <w:szCs w:val="21"/>
        </w:rPr>
        <w:t>投标</w:t>
      </w:r>
      <w:r>
        <w:rPr>
          <w:rFonts w:hint="eastAsia" w:ascii="宋体" w:hAnsi="宋体"/>
          <w:sz w:val="21"/>
          <w:szCs w:val="21"/>
        </w:rPr>
        <w:t>文件进行修正的；</w:t>
      </w:r>
    </w:p>
    <w:p>
      <w:pPr>
        <w:snapToGrid w:val="0"/>
        <w:spacing w:line="420" w:lineRule="exact"/>
        <w:ind w:firstLine="420" w:firstLineChars="200"/>
        <w:rPr>
          <w:rFonts w:ascii="宋体" w:hAnsi="宋体"/>
          <w:sz w:val="21"/>
          <w:szCs w:val="21"/>
        </w:rPr>
      </w:pPr>
      <w:r>
        <w:rPr>
          <w:rFonts w:hint="eastAsia" w:ascii="宋体" w:hAnsi="宋体"/>
          <w:sz w:val="21"/>
          <w:szCs w:val="21"/>
        </w:rPr>
        <w:t>8）不符合法律、法规和本采购文件规定的其他实质性要求的。</w:t>
      </w:r>
    </w:p>
    <w:p>
      <w:pPr>
        <w:snapToGrid w:val="0"/>
        <w:spacing w:line="420" w:lineRule="exact"/>
        <w:ind w:left="690" w:leftChars="228" w:hanging="211" w:hangingChars="100"/>
        <w:rPr>
          <w:rFonts w:ascii="宋体" w:hAnsi="宋体"/>
          <w:b/>
          <w:sz w:val="21"/>
          <w:szCs w:val="21"/>
        </w:rPr>
      </w:pPr>
      <w:r>
        <w:rPr>
          <w:rFonts w:hint="eastAsia" w:ascii="宋体" w:hAnsi="宋体"/>
          <w:b/>
          <w:sz w:val="21"/>
          <w:szCs w:val="21"/>
        </w:rPr>
        <w:t>2、在技术评议时，如发现下列情形之一的，</w:t>
      </w:r>
      <w:r>
        <w:rPr>
          <w:rFonts w:hint="eastAsia" w:ascii="宋体" w:hAnsi="宋体" w:cs="Arial"/>
          <w:b/>
          <w:sz w:val="21"/>
          <w:szCs w:val="21"/>
        </w:rPr>
        <w:t>投标</w:t>
      </w:r>
      <w:r>
        <w:rPr>
          <w:rFonts w:hint="eastAsia" w:ascii="宋体" w:hAnsi="宋体"/>
          <w:b/>
          <w:sz w:val="21"/>
          <w:szCs w:val="21"/>
        </w:rPr>
        <w:t>文件将被视为无效：</w:t>
      </w:r>
    </w:p>
    <w:p>
      <w:pPr>
        <w:snapToGrid w:val="0"/>
        <w:spacing w:line="420" w:lineRule="exact"/>
        <w:ind w:left="689" w:leftChars="228" w:hanging="210" w:hangingChars="100"/>
        <w:rPr>
          <w:rFonts w:ascii="宋体" w:hAnsi="宋体"/>
          <w:sz w:val="21"/>
          <w:szCs w:val="21"/>
        </w:rPr>
      </w:pPr>
      <w:r>
        <w:rPr>
          <w:rFonts w:hint="eastAsia" w:ascii="宋体" w:hAnsi="宋体"/>
          <w:sz w:val="21"/>
          <w:szCs w:val="21"/>
        </w:rPr>
        <w:t>1）明显不符合采购文件中规定的采购需求的响应方案；</w:t>
      </w:r>
    </w:p>
    <w:p>
      <w:pPr>
        <w:snapToGrid w:val="0"/>
        <w:spacing w:line="420" w:lineRule="exact"/>
        <w:ind w:firstLine="420" w:firstLineChars="200"/>
        <w:rPr>
          <w:rFonts w:ascii="宋体" w:hAnsi="宋体"/>
          <w:sz w:val="21"/>
          <w:szCs w:val="21"/>
        </w:rPr>
      </w:pPr>
      <w:r>
        <w:rPr>
          <w:rFonts w:hint="eastAsia" w:ascii="宋体" w:hAnsi="宋体"/>
          <w:sz w:val="21"/>
          <w:szCs w:val="21"/>
        </w:rPr>
        <w:t>2）与采购文件有重大偏离的</w:t>
      </w:r>
      <w:r>
        <w:rPr>
          <w:rFonts w:hint="eastAsia" w:ascii="宋体" w:hAnsi="宋体" w:cs="Arial"/>
          <w:sz w:val="21"/>
          <w:szCs w:val="21"/>
        </w:rPr>
        <w:t>响应</w:t>
      </w:r>
      <w:r>
        <w:rPr>
          <w:rFonts w:hint="eastAsia" w:ascii="宋体" w:hAnsi="宋体"/>
          <w:sz w:val="21"/>
          <w:szCs w:val="21"/>
        </w:rPr>
        <w:t>文件；</w:t>
      </w:r>
    </w:p>
    <w:p>
      <w:pPr>
        <w:snapToGrid w:val="0"/>
        <w:spacing w:line="420" w:lineRule="exact"/>
        <w:ind w:left="689" w:leftChars="228" w:hanging="210" w:hangingChars="100"/>
        <w:jc w:val="left"/>
        <w:rPr>
          <w:rFonts w:ascii="宋体" w:hAnsi="宋体"/>
          <w:sz w:val="21"/>
          <w:szCs w:val="21"/>
        </w:rPr>
      </w:pPr>
      <w:r>
        <w:rPr>
          <w:rFonts w:hint="eastAsia" w:ascii="宋体" w:hAnsi="宋体"/>
          <w:sz w:val="21"/>
          <w:szCs w:val="21"/>
        </w:rPr>
        <w:t>3）不响应或者擅自改变采购文件实质性要求或者</w:t>
      </w:r>
      <w:r>
        <w:rPr>
          <w:rFonts w:hint="eastAsia" w:ascii="宋体" w:hAnsi="宋体" w:cs="Arial"/>
          <w:sz w:val="21"/>
          <w:szCs w:val="21"/>
        </w:rPr>
        <w:t>投标</w:t>
      </w:r>
      <w:r>
        <w:rPr>
          <w:rFonts w:hint="eastAsia" w:ascii="宋体" w:hAnsi="宋体"/>
          <w:sz w:val="21"/>
          <w:szCs w:val="21"/>
        </w:rPr>
        <w:t>文件有采购人不能接受的附加条件的；</w:t>
      </w:r>
    </w:p>
    <w:p>
      <w:pPr>
        <w:snapToGrid w:val="0"/>
        <w:spacing w:line="420" w:lineRule="exact"/>
        <w:ind w:left="689" w:leftChars="228" w:hanging="210" w:hangingChars="100"/>
        <w:rPr>
          <w:rFonts w:ascii="宋体" w:hAnsi="宋体"/>
          <w:sz w:val="21"/>
          <w:szCs w:val="21"/>
        </w:rPr>
      </w:pPr>
      <w:r>
        <w:rPr>
          <w:rFonts w:hint="eastAsia" w:ascii="宋体" w:hAnsi="宋体"/>
          <w:sz w:val="21"/>
          <w:szCs w:val="21"/>
        </w:rPr>
        <w:t>4）</w:t>
      </w:r>
      <w:r>
        <w:rPr>
          <w:rFonts w:hint="eastAsia" w:ascii="宋体" w:hAnsi="宋体" w:cs="Arial"/>
          <w:sz w:val="21"/>
          <w:szCs w:val="21"/>
        </w:rPr>
        <w:t>投标人</w:t>
      </w:r>
      <w:r>
        <w:rPr>
          <w:rFonts w:hint="eastAsia" w:ascii="宋体" w:hAnsi="宋体"/>
          <w:sz w:val="21"/>
          <w:szCs w:val="21"/>
        </w:rPr>
        <w:t>技术方案不明确，存在一个或一个以上备选（替代）方案的；</w:t>
      </w:r>
    </w:p>
    <w:p>
      <w:pPr>
        <w:snapToGrid w:val="0"/>
        <w:spacing w:line="420" w:lineRule="exact"/>
        <w:ind w:left="689" w:leftChars="228" w:hanging="210" w:hangingChars="100"/>
        <w:rPr>
          <w:rFonts w:ascii="宋体" w:hAnsi="宋体"/>
          <w:sz w:val="21"/>
          <w:szCs w:val="21"/>
        </w:rPr>
      </w:pPr>
      <w:r>
        <w:rPr>
          <w:rFonts w:hint="eastAsia" w:ascii="宋体" w:hAnsi="宋体"/>
          <w:sz w:val="21"/>
          <w:szCs w:val="21"/>
        </w:rPr>
        <w:t>5）资格文件、商务技术文件中出现投标报价信息的。</w:t>
      </w:r>
    </w:p>
    <w:p>
      <w:pPr>
        <w:adjustRightInd w:val="0"/>
        <w:snapToGrid w:val="0"/>
        <w:spacing w:line="400" w:lineRule="exact"/>
        <w:rPr>
          <w:rFonts w:ascii="宋体" w:hAnsi="宋体"/>
          <w:b/>
          <w:sz w:val="21"/>
          <w:szCs w:val="21"/>
        </w:rPr>
      </w:pPr>
      <w:r>
        <w:rPr>
          <w:rFonts w:hint="eastAsia" w:ascii="宋体" w:hAnsi="宋体"/>
          <w:b/>
          <w:sz w:val="21"/>
          <w:szCs w:val="21"/>
        </w:rPr>
        <w:t xml:space="preserve">  公开招标：先公布无效投标的投标人名单、投标无效的原因及有效投标的评分结果，再开报价文件。如投标有效供应商不足三家，经评标委员会确定为废标。</w:t>
      </w:r>
    </w:p>
    <w:p>
      <w:pPr>
        <w:adjustRightInd w:val="0"/>
        <w:snapToGrid w:val="0"/>
        <w:spacing w:line="400" w:lineRule="exact"/>
        <w:ind w:firstLine="472" w:firstLineChars="196"/>
        <w:rPr>
          <w:rFonts w:ascii="宋体" w:hAnsi="宋体"/>
          <w:b/>
          <w:sz w:val="24"/>
        </w:rPr>
      </w:pPr>
      <w:r>
        <w:rPr>
          <w:rFonts w:hint="eastAsia" w:ascii="宋体" w:hAnsi="宋体"/>
          <w:b/>
          <w:sz w:val="24"/>
        </w:rPr>
        <w:t>3、评分细则</w:t>
      </w:r>
    </w:p>
    <w:p>
      <w:pPr>
        <w:pStyle w:val="52"/>
        <w:spacing w:before="120" w:after="120" w:line="360" w:lineRule="auto"/>
        <w:ind w:firstLine="240" w:firstLineChars="100"/>
        <w:contextualSpacing/>
        <w:jc w:val="left"/>
        <w:outlineLvl w:val="0"/>
        <w:rPr>
          <w:rFonts w:hint="eastAsia" w:ascii="宋体" w:hAnsi="宋体"/>
          <w:b/>
          <w:color w:val="0000FF"/>
          <w:sz w:val="24"/>
        </w:rPr>
      </w:pPr>
      <w:r>
        <w:rPr>
          <w:rFonts w:hint="eastAsia" w:cs="Arial"/>
          <w:color w:val="0000FF"/>
          <w:sz w:val="24"/>
          <w:szCs w:val="24"/>
          <w:lang w:val="en-US" w:eastAsia="zh-CN"/>
        </w:rPr>
        <w:t xml:space="preserve"> </w:t>
      </w:r>
      <w:r>
        <w:rPr>
          <w:rFonts w:hint="eastAsia" w:ascii="宋体" w:hAnsi="宋体"/>
          <w:b/>
          <w:color w:val="0000FF"/>
          <w:sz w:val="24"/>
          <w:lang w:val="en-US" w:eastAsia="zh-CN"/>
        </w:rPr>
        <w:t>3.1</w:t>
      </w:r>
      <w:r>
        <w:rPr>
          <w:rFonts w:hint="eastAsia" w:ascii="宋体" w:hAnsi="宋体"/>
          <w:b/>
          <w:color w:val="0000FF"/>
          <w:sz w:val="24"/>
        </w:rPr>
        <w:t>商务、技术评分细则及分值（</w:t>
      </w:r>
      <w:r>
        <w:rPr>
          <w:rFonts w:hint="eastAsia" w:ascii="宋体" w:hAnsi="宋体"/>
          <w:b/>
          <w:color w:val="0000FF"/>
          <w:sz w:val="24"/>
          <w:lang w:val="en-US" w:eastAsia="zh-CN"/>
        </w:rPr>
        <w:t>7</w:t>
      </w:r>
      <w:r>
        <w:rPr>
          <w:rFonts w:hint="eastAsia" w:ascii="宋体" w:hAnsi="宋体"/>
          <w:b/>
          <w:color w:val="0000FF"/>
          <w:sz w:val="24"/>
        </w:rPr>
        <w:t>0分）</w:t>
      </w:r>
    </w:p>
    <w:tbl>
      <w:tblPr>
        <w:tblStyle w:val="23"/>
        <w:tblW w:w="9777"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214"/>
        <w:gridCol w:w="7167"/>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2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评审项目</w:t>
            </w:r>
          </w:p>
        </w:tc>
        <w:tc>
          <w:tcPr>
            <w:tcW w:w="7167"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评标细则及说明</w:t>
            </w:r>
          </w:p>
        </w:tc>
        <w:tc>
          <w:tcPr>
            <w:tcW w:w="7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9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1214" w:type="dxa"/>
            <w:vMerge w:val="restart"/>
            <w:tcBorders>
              <w:top w:val="nil"/>
              <w:left w:val="nil"/>
              <w:right w:val="single" w:color="auto" w:sz="4" w:space="0"/>
            </w:tcBorders>
            <w:noWrap w:val="0"/>
            <w:vAlign w:val="center"/>
          </w:tcPr>
          <w:p>
            <w:pPr>
              <w:widowControl/>
              <w:spacing w:line="300" w:lineRule="exact"/>
              <w:ind w:firstLine="210" w:firstLineChars="1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商务分</w:t>
            </w:r>
          </w:p>
          <w:p>
            <w:pPr>
              <w:widowControl/>
              <w:spacing w:line="300" w:lineRule="exact"/>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20分</w:t>
            </w:r>
            <w:r>
              <w:rPr>
                <w:rFonts w:hint="eastAsia" w:ascii="宋体" w:hAnsi="宋体" w:eastAsia="宋体" w:cs="宋体"/>
                <w:color w:val="000000" w:themeColor="text1"/>
                <w:sz w:val="21"/>
                <w:szCs w:val="21"/>
                <w:lang w:eastAsia="zh-CN"/>
                <w14:textFill>
                  <w14:solidFill>
                    <w14:schemeClr w14:val="tx1"/>
                  </w14:solidFill>
                </w14:textFill>
              </w:rPr>
              <w:t>）</w:t>
            </w:r>
          </w:p>
        </w:tc>
        <w:tc>
          <w:tcPr>
            <w:tcW w:w="7167"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具有在有效期内的质量管理体系认证、环境管理体系认证的，每项1分，</w:t>
            </w:r>
            <w:r>
              <w:rPr>
                <w:rFonts w:hint="eastAsia" w:ascii="宋体" w:hAnsi="宋体" w:eastAsia="宋体" w:cs="宋体"/>
                <w:color w:val="000000" w:themeColor="text1"/>
                <w:sz w:val="21"/>
                <w:szCs w:val="21"/>
                <w:lang w:eastAsia="zh-CN"/>
                <w14:textFill>
                  <w14:solidFill>
                    <w14:schemeClr w14:val="tx1"/>
                  </w14:solidFill>
                </w14:textFill>
              </w:rPr>
              <w:t>最高</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w:t>
            </w:r>
          </w:p>
        </w:tc>
        <w:tc>
          <w:tcPr>
            <w:tcW w:w="701"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9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1214" w:type="dxa"/>
            <w:vMerge w:val="continue"/>
            <w:tcBorders>
              <w:top w:val="nil"/>
              <w:left w:val="nil"/>
              <w:bottom w:val="single" w:color="auto" w:sz="4" w:space="0"/>
              <w:right w:val="single" w:color="auto" w:sz="4" w:space="0"/>
            </w:tcBorders>
            <w:noWrap w:val="0"/>
            <w:vAlign w:val="center"/>
          </w:tcPr>
          <w:p>
            <w:pPr>
              <w:widowControl/>
              <w:spacing w:line="300" w:lineRule="exact"/>
              <w:jc w:val="both"/>
              <w:rPr>
                <w:rFonts w:hint="eastAsia" w:ascii="宋体" w:hAnsi="宋体" w:eastAsia="宋体" w:cs="宋体"/>
                <w:color w:val="000000" w:themeColor="text1"/>
                <w:sz w:val="21"/>
                <w:szCs w:val="21"/>
                <w14:textFill>
                  <w14:solidFill>
                    <w14:schemeClr w14:val="tx1"/>
                  </w14:solidFill>
                </w14:textFill>
              </w:rPr>
            </w:pPr>
          </w:p>
        </w:tc>
        <w:tc>
          <w:tcPr>
            <w:tcW w:w="7167"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质保期</w:t>
            </w:r>
            <w:r>
              <w:rPr>
                <w:rFonts w:hint="eastAsia" w:ascii="宋体" w:hAnsi="宋体" w:eastAsia="宋体" w:cs="宋体"/>
                <w:color w:val="000000" w:themeColor="text1"/>
                <w:sz w:val="21"/>
                <w:szCs w:val="21"/>
                <w:lang w:eastAsia="zh-CN"/>
                <w14:textFill>
                  <w14:solidFill>
                    <w14:schemeClr w14:val="tx1"/>
                  </w14:solidFill>
                </w14:textFill>
              </w:rPr>
              <w:t>：质保期满足招标文件要求的不得分；质保期超过招标文件规定的，每增加半年得</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分，最多得</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分；</w:t>
            </w:r>
            <w:r>
              <w:rPr>
                <w:rFonts w:hint="eastAsia" w:ascii="宋体" w:hAnsi="宋体" w:eastAsia="宋体" w:cs="宋体"/>
                <w:color w:val="0000FF"/>
                <w:sz w:val="21"/>
                <w:szCs w:val="21"/>
                <w:lang w:val="en-US" w:eastAsia="zh-CN"/>
              </w:rPr>
              <w:t>质保期不满足招标文件要求的，视为未实质性响应采购需求，做无效标处理</w:t>
            </w:r>
            <w:r>
              <w:rPr>
                <w:rFonts w:hint="eastAsia" w:ascii="宋体" w:hAnsi="宋体" w:eastAsia="宋体" w:cs="宋体"/>
                <w:color w:val="0000FF"/>
                <w:sz w:val="21"/>
                <w:szCs w:val="21"/>
                <w:lang w:eastAsia="zh-CN"/>
              </w:rPr>
              <w:t>。</w:t>
            </w:r>
          </w:p>
        </w:tc>
        <w:tc>
          <w:tcPr>
            <w:tcW w:w="701"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9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1214" w:type="dxa"/>
            <w:vMerge w:val="continue"/>
            <w:tcBorders>
              <w:top w:val="nil"/>
              <w:left w:val="nil"/>
              <w:bottom w:val="single" w:color="auto" w:sz="4" w:space="0"/>
              <w:right w:val="single" w:color="auto" w:sz="4" w:space="0"/>
            </w:tcBorders>
            <w:noWrap w:val="0"/>
            <w:vAlign w:val="center"/>
          </w:tcPr>
          <w:p>
            <w:pPr>
              <w:widowControl/>
              <w:spacing w:line="300" w:lineRule="exact"/>
              <w:jc w:val="both"/>
              <w:rPr>
                <w:rFonts w:hint="eastAsia" w:ascii="宋体" w:hAnsi="宋体" w:eastAsia="宋体" w:cs="宋体"/>
                <w:color w:val="000000" w:themeColor="text1"/>
                <w:sz w:val="21"/>
                <w:szCs w:val="21"/>
                <w14:textFill>
                  <w14:solidFill>
                    <w14:schemeClr w14:val="tx1"/>
                  </w14:solidFill>
                </w14:textFill>
              </w:rPr>
            </w:pPr>
          </w:p>
        </w:tc>
        <w:tc>
          <w:tcPr>
            <w:tcW w:w="7167"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交货期</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交货期满足招标文件要求的</w:t>
            </w:r>
            <w:r>
              <w:rPr>
                <w:rFonts w:hint="eastAsia" w:ascii="宋体" w:hAnsi="宋体" w:eastAsia="宋体" w:cs="宋体"/>
                <w:color w:val="000000" w:themeColor="text1"/>
                <w:sz w:val="21"/>
                <w:szCs w:val="21"/>
                <w:lang w:eastAsia="zh-CN"/>
                <w14:textFill>
                  <w14:solidFill>
                    <w14:schemeClr w14:val="tx1"/>
                  </w14:solidFill>
                </w14:textFill>
              </w:rPr>
              <w:t>不得分</w:t>
            </w:r>
            <w:r>
              <w:rPr>
                <w:rFonts w:hint="eastAsia" w:ascii="宋体" w:hAnsi="宋体" w:eastAsia="宋体" w:cs="宋体"/>
                <w:color w:val="000000" w:themeColor="text1"/>
                <w:sz w:val="21"/>
                <w:szCs w:val="21"/>
                <w14:textFill>
                  <w14:solidFill>
                    <w14:schemeClr w14:val="tx1"/>
                  </w14:solidFill>
                </w14:textFill>
              </w:rPr>
              <w:t>；交货期少于招标文件规定期限的，每少7天</w:t>
            </w:r>
            <w:r>
              <w:rPr>
                <w:rFonts w:hint="eastAsia" w:ascii="宋体" w:hAnsi="宋体" w:eastAsia="宋体" w:cs="宋体"/>
                <w:color w:val="000000" w:themeColor="text1"/>
                <w:sz w:val="21"/>
                <w:szCs w:val="21"/>
                <w:lang w:eastAsia="zh-CN"/>
                <w14:textFill>
                  <w14:solidFill>
                    <w14:schemeClr w14:val="tx1"/>
                  </w14:solidFill>
                </w14:textFill>
              </w:rPr>
              <w:t>得</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最多得</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分</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FF"/>
                <w:sz w:val="21"/>
                <w:szCs w:val="21"/>
                <w:lang w:val="en-US" w:eastAsia="zh-CN"/>
              </w:rPr>
              <w:t>交货期不满足招标文件要求的，视为未实质性响应采购需求，做无效标处理</w:t>
            </w:r>
            <w:r>
              <w:rPr>
                <w:rFonts w:hint="eastAsia" w:ascii="宋体" w:hAnsi="宋体" w:eastAsia="宋体" w:cs="宋体"/>
                <w:color w:val="0000FF"/>
                <w:sz w:val="21"/>
                <w:szCs w:val="21"/>
                <w:lang w:eastAsia="zh-CN"/>
              </w:rPr>
              <w:t>。</w:t>
            </w:r>
          </w:p>
        </w:tc>
        <w:tc>
          <w:tcPr>
            <w:tcW w:w="701"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9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1214" w:type="dxa"/>
            <w:vMerge w:val="continue"/>
            <w:tcBorders>
              <w:top w:val="nil"/>
              <w:left w:val="nil"/>
              <w:bottom w:val="single" w:color="auto" w:sz="4" w:space="0"/>
              <w:right w:val="single" w:color="auto" w:sz="4" w:space="0"/>
            </w:tcBorders>
            <w:noWrap w:val="0"/>
            <w:vAlign w:val="center"/>
          </w:tcPr>
          <w:p>
            <w:pPr>
              <w:widowControl/>
              <w:spacing w:line="300" w:lineRule="exact"/>
              <w:jc w:val="both"/>
              <w:rPr>
                <w:rFonts w:hint="eastAsia" w:ascii="宋体" w:hAnsi="宋体" w:eastAsia="宋体" w:cs="宋体"/>
                <w:color w:val="000000" w:themeColor="text1"/>
                <w:sz w:val="21"/>
                <w:szCs w:val="21"/>
                <w14:textFill>
                  <w14:solidFill>
                    <w14:schemeClr w14:val="tx1"/>
                  </w14:solidFill>
                </w14:textFill>
              </w:rPr>
            </w:pPr>
          </w:p>
        </w:tc>
        <w:tc>
          <w:tcPr>
            <w:tcW w:w="7167"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政府采购政策：</w:t>
            </w:r>
          </w:p>
          <w:p>
            <w:pPr>
              <w:numPr>
                <w:ilvl w:val="0"/>
                <w:numId w:val="8"/>
              </w:numPr>
              <w:spacing w:line="30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所供产品列入财政部、发展改革委、生态环境部等部门发布的节能产品品目清单且提供国家认证机构出具、处于有效期之内的节能产品认证证书的，得1分。</w:t>
            </w:r>
          </w:p>
          <w:p>
            <w:pPr>
              <w:numPr>
                <w:ilvl w:val="0"/>
                <w:numId w:val="8"/>
              </w:numPr>
              <w:spacing w:line="30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所供产品列入财政部、发展改革委、生态环境部等部门发布的环境标志产品品目清单且提供国家认证机构出具、处于有效期之内的环境标志产品认证证书的，得1分。</w:t>
            </w:r>
          </w:p>
        </w:tc>
        <w:tc>
          <w:tcPr>
            <w:tcW w:w="701"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bookmarkStart w:id="11" w:name="_GoBack"/>
            <w:bookmarkEnd w:id="11"/>
            <w:r>
              <w:rPr>
                <w:rFonts w:hint="eastAsia" w:ascii="宋体" w:hAnsi="宋体" w:eastAsia="宋体" w:cs="宋体"/>
                <w:color w:val="000000" w:themeColor="text1"/>
                <w:sz w:val="21"/>
                <w:szCs w:val="21"/>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9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214" w:type="dxa"/>
            <w:vMerge w:val="continue"/>
            <w:tcBorders>
              <w:top w:val="nil"/>
              <w:left w:val="nil"/>
              <w:bottom w:val="single" w:color="auto" w:sz="4" w:space="0"/>
              <w:right w:val="single" w:color="auto" w:sz="4" w:space="0"/>
            </w:tcBorders>
            <w:noWrap w:val="0"/>
            <w:vAlign w:val="center"/>
          </w:tcPr>
          <w:p>
            <w:pPr>
              <w:widowControl/>
              <w:spacing w:line="300" w:lineRule="exact"/>
              <w:jc w:val="both"/>
              <w:rPr>
                <w:rFonts w:hint="eastAsia" w:ascii="宋体" w:hAnsi="宋体" w:eastAsia="宋体" w:cs="宋体"/>
                <w:color w:val="000000" w:themeColor="text1"/>
                <w:sz w:val="21"/>
                <w:szCs w:val="21"/>
                <w14:textFill>
                  <w14:solidFill>
                    <w14:schemeClr w14:val="tx1"/>
                  </w14:solidFill>
                </w14:textFill>
              </w:rPr>
            </w:pPr>
          </w:p>
        </w:tc>
        <w:tc>
          <w:tcPr>
            <w:tcW w:w="7167"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售后服务保障</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由主要设备的原厂商提供售后服务承诺的，得3分；非原厂商提供售后服务承诺的，得1分，无售后服务承诺的，不得分。</w:t>
            </w:r>
          </w:p>
        </w:tc>
        <w:tc>
          <w:tcPr>
            <w:tcW w:w="701"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9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1214" w:type="dxa"/>
            <w:vMerge w:val="continue"/>
            <w:tcBorders>
              <w:top w:val="nil"/>
              <w:left w:val="nil"/>
              <w:bottom w:val="single" w:color="auto" w:sz="4" w:space="0"/>
              <w:right w:val="single" w:color="auto" w:sz="4" w:space="0"/>
            </w:tcBorders>
            <w:noWrap w:val="0"/>
            <w:vAlign w:val="center"/>
          </w:tcPr>
          <w:p>
            <w:pPr>
              <w:widowControl/>
              <w:spacing w:line="300" w:lineRule="exact"/>
              <w:jc w:val="both"/>
              <w:rPr>
                <w:rFonts w:hint="eastAsia" w:ascii="宋体" w:hAnsi="宋体" w:eastAsia="宋体" w:cs="宋体"/>
                <w:color w:val="000000" w:themeColor="text1"/>
                <w:sz w:val="21"/>
                <w:szCs w:val="21"/>
                <w14:textFill>
                  <w14:solidFill>
                    <w14:schemeClr w14:val="tx1"/>
                  </w14:solidFill>
                </w14:textFill>
              </w:rPr>
            </w:pPr>
          </w:p>
        </w:tc>
        <w:tc>
          <w:tcPr>
            <w:tcW w:w="7167"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运行成本：配件及耗材优惠情况（已列入投标报价的专用耗材除外）。（</w:t>
            </w:r>
            <w:r>
              <w:rPr>
                <w:rFonts w:hint="eastAsia" w:ascii="宋体" w:hAnsi="宋体" w:eastAsia="宋体" w:cs="宋体"/>
                <w:color w:val="000000" w:themeColor="text1"/>
                <w:sz w:val="21"/>
                <w:szCs w:val="21"/>
                <w:lang w:val="en-US" w:eastAsia="zh-CN"/>
                <w14:textFill>
                  <w14:solidFill>
                    <w14:schemeClr w14:val="tx1"/>
                  </w14:solidFill>
                </w14:textFill>
              </w:rPr>
              <w:t>0-3分</w:t>
            </w:r>
            <w:r>
              <w:rPr>
                <w:rFonts w:hint="eastAsia" w:ascii="宋体" w:hAnsi="宋体" w:eastAsia="宋体" w:cs="宋体"/>
                <w:color w:val="000000" w:themeColor="text1"/>
                <w:sz w:val="21"/>
                <w:szCs w:val="21"/>
                <w:lang w:eastAsia="zh-CN"/>
                <w14:textFill>
                  <w14:solidFill>
                    <w14:schemeClr w14:val="tx1"/>
                  </w14:solidFill>
                </w14:textFill>
              </w:rPr>
              <w:t>）</w:t>
            </w:r>
          </w:p>
        </w:tc>
        <w:tc>
          <w:tcPr>
            <w:tcW w:w="701"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9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p>
        </w:tc>
        <w:tc>
          <w:tcPr>
            <w:tcW w:w="1214" w:type="dxa"/>
            <w:vMerge w:val="continue"/>
            <w:tcBorders>
              <w:top w:val="nil"/>
              <w:left w:val="nil"/>
              <w:bottom w:val="single" w:color="auto" w:sz="4" w:space="0"/>
              <w:right w:val="single" w:color="auto" w:sz="4" w:space="0"/>
            </w:tcBorders>
            <w:noWrap w:val="0"/>
            <w:vAlign w:val="center"/>
          </w:tcPr>
          <w:p>
            <w:pPr>
              <w:widowControl/>
              <w:spacing w:line="300" w:lineRule="exact"/>
              <w:jc w:val="both"/>
              <w:rPr>
                <w:rFonts w:hint="eastAsia" w:ascii="宋体" w:hAnsi="宋体" w:eastAsia="宋体" w:cs="宋体"/>
                <w:color w:val="000000" w:themeColor="text1"/>
                <w:sz w:val="21"/>
                <w:szCs w:val="21"/>
                <w14:textFill>
                  <w14:solidFill>
                    <w14:schemeClr w14:val="tx1"/>
                  </w14:solidFill>
                </w14:textFill>
              </w:rPr>
            </w:pPr>
          </w:p>
        </w:tc>
        <w:tc>
          <w:tcPr>
            <w:tcW w:w="7167"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以投标机型2018年1月1日起签订合同的医疗机构的合同评分，每提供一个合同得1分，最高5分。（须提供完整的合同复印件，能清楚的辨析</w:t>
            </w:r>
            <w:r>
              <w:rPr>
                <w:rFonts w:hint="eastAsia" w:ascii="宋体" w:hAnsi="宋体" w:eastAsia="宋体" w:cs="宋体"/>
                <w:color w:val="000000" w:themeColor="text1"/>
                <w:sz w:val="21"/>
                <w:szCs w:val="21"/>
                <w:lang w:eastAsia="zh-CN"/>
                <w14:textFill>
                  <w14:solidFill>
                    <w14:schemeClr w14:val="tx1"/>
                  </w14:solidFill>
                </w14:textFill>
              </w:rPr>
              <w:t>机型</w:t>
            </w:r>
            <w:r>
              <w:rPr>
                <w:rFonts w:hint="eastAsia" w:ascii="宋体" w:hAnsi="宋体" w:eastAsia="宋体" w:cs="宋体"/>
                <w:color w:val="000000" w:themeColor="text1"/>
                <w:sz w:val="21"/>
                <w:szCs w:val="21"/>
                <w14:textFill>
                  <w14:solidFill>
                    <w14:schemeClr w14:val="tx1"/>
                  </w14:solidFill>
                </w14:textFill>
              </w:rPr>
              <w:t>）</w:t>
            </w:r>
          </w:p>
        </w:tc>
        <w:tc>
          <w:tcPr>
            <w:tcW w:w="701"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p>
        </w:tc>
        <w:tc>
          <w:tcPr>
            <w:tcW w:w="1214" w:type="dxa"/>
            <w:vMerge w:val="restart"/>
            <w:tcBorders>
              <w:top w:val="single" w:color="auto" w:sz="4" w:space="0"/>
              <w:left w:val="nil"/>
              <w:bottom w:val="single" w:color="auto" w:sz="4" w:space="0"/>
              <w:right w:val="single" w:color="auto" w:sz="4" w:space="0"/>
            </w:tcBorders>
            <w:noWrap w:val="0"/>
            <w:vAlign w:val="center"/>
          </w:tcPr>
          <w:p>
            <w:pPr>
              <w:spacing w:line="300" w:lineRule="exact"/>
              <w:ind w:firstLine="210" w:firstLineChars="10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w:t>
            </w:r>
            <w:r>
              <w:rPr>
                <w:rFonts w:hint="eastAsia" w:ascii="宋体" w:hAnsi="宋体" w:eastAsia="宋体" w:cs="宋体"/>
                <w:color w:val="000000" w:themeColor="text1"/>
                <w:sz w:val="21"/>
                <w:szCs w:val="21"/>
                <w:lang w:eastAsia="zh-CN"/>
                <w14:textFill>
                  <w14:solidFill>
                    <w14:schemeClr w14:val="tx1"/>
                  </w14:solidFill>
                </w14:textFill>
              </w:rPr>
              <w:t>分</w:t>
            </w:r>
          </w:p>
          <w:p>
            <w:pPr>
              <w:spacing w:line="300" w:lineRule="exact"/>
              <w:jc w:val="both"/>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50</w:t>
            </w:r>
            <w:r>
              <w:rPr>
                <w:rFonts w:hint="eastAsia" w:ascii="宋体" w:hAnsi="宋体" w:eastAsia="宋体" w:cs="宋体"/>
                <w:color w:val="000000" w:themeColor="text1"/>
                <w:sz w:val="21"/>
                <w:szCs w:val="21"/>
                <w14:textFill>
                  <w14:solidFill>
                    <w14:schemeClr w14:val="tx1"/>
                  </w14:solidFill>
                </w14:textFill>
              </w:rPr>
              <w:t>分）</w:t>
            </w:r>
          </w:p>
        </w:tc>
        <w:tc>
          <w:tcPr>
            <w:tcW w:w="7167"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产品技术指标：产品技术指标全部满足招标文件要求的得</w:t>
            </w:r>
            <w:r>
              <w:rPr>
                <w:rFonts w:hint="eastAsia" w:ascii="宋体" w:hAnsi="宋体" w:eastAsia="宋体" w:cs="宋体"/>
                <w:color w:val="000000" w:themeColor="text1"/>
                <w:sz w:val="21"/>
                <w:szCs w:val="21"/>
                <w:lang w:val="en-US" w:eastAsia="zh-CN"/>
                <w14:textFill>
                  <w14:solidFill>
                    <w14:schemeClr w14:val="tx1"/>
                  </w14:solidFill>
                </w14:textFill>
              </w:rPr>
              <w:t>35</w:t>
            </w:r>
            <w:r>
              <w:rPr>
                <w:rFonts w:hint="eastAsia" w:ascii="宋体" w:hAnsi="宋体" w:eastAsia="宋体" w:cs="宋体"/>
                <w:color w:val="000000" w:themeColor="text1"/>
                <w:sz w:val="21"/>
                <w:szCs w:val="21"/>
                <w:lang w:eastAsia="zh-CN"/>
                <w14:textFill>
                  <w14:solidFill>
                    <w14:schemeClr w14:val="tx1"/>
                  </w14:solidFill>
                </w14:textFill>
              </w:rPr>
              <w:t>分。实质性技术参数条款以“▲”号标注（如有），不满足者将被视为无效标；标注“</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”为重要技术参数，不满足招标文件要求的，每一项扣减</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分；其它的为一般技术参数，不满足招标文件要求的，每一项扣减</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分。</w:t>
            </w:r>
            <w:r>
              <w:rPr>
                <w:rFonts w:hint="eastAsia" w:ascii="宋体" w:hAnsi="宋体" w:eastAsia="宋体" w:cs="宋体"/>
                <w:color w:val="0000FF"/>
                <w:sz w:val="21"/>
                <w:szCs w:val="21"/>
                <w:lang w:val="en-US" w:eastAsia="zh-CN"/>
              </w:rPr>
              <w:t>本项得零分的视为未实质性响应采购需求，做无效标处理</w:t>
            </w:r>
            <w:r>
              <w:rPr>
                <w:rFonts w:hint="eastAsia" w:ascii="宋体" w:hAnsi="宋体" w:eastAsia="宋体" w:cs="宋体"/>
                <w:color w:val="0000FF"/>
                <w:sz w:val="21"/>
                <w:szCs w:val="21"/>
                <w:lang w:eastAsia="zh-CN"/>
              </w:rPr>
              <w:t>。</w:t>
            </w:r>
          </w:p>
        </w:tc>
        <w:tc>
          <w:tcPr>
            <w:tcW w:w="701"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9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w:t>
            </w:r>
          </w:p>
        </w:tc>
        <w:tc>
          <w:tcPr>
            <w:tcW w:w="1214" w:type="dxa"/>
            <w:vMerge w:val="continue"/>
            <w:tcBorders>
              <w:top w:val="nil"/>
              <w:left w:val="nil"/>
              <w:bottom w:val="single" w:color="auto" w:sz="4" w:space="0"/>
              <w:right w:val="single" w:color="auto" w:sz="4" w:space="0"/>
            </w:tcBorders>
            <w:noWrap w:val="0"/>
            <w:vAlign w:val="center"/>
          </w:tcPr>
          <w:p>
            <w:pPr>
              <w:widowControl/>
              <w:spacing w:line="300" w:lineRule="exact"/>
              <w:jc w:val="both"/>
              <w:rPr>
                <w:rFonts w:hint="eastAsia" w:ascii="宋体" w:hAnsi="宋体" w:eastAsia="宋体" w:cs="宋体"/>
                <w:b/>
                <w:bCs/>
                <w:color w:val="000000" w:themeColor="text1"/>
                <w:sz w:val="21"/>
                <w:szCs w:val="21"/>
                <w14:textFill>
                  <w14:solidFill>
                    <w14:schemeClr w14:val="tx1"/>
                  </w14:solidFill>
                </w14:textFill>
              </w:rPr>
            </w:pPr>
          </w:p>
        </w:tc>
        <w:tc>
          <w:tcPr>
            <w:tcW w:w="7167"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产品</w:t>
            </w:r>
            <w:r>
              <w:rPr>
                <w:rFonts w:hint="eastAsia" w:ascii="宋体" w:hAnsi="宋体" w:eastAsia="宋体" w:cs="宋体"/>
                <w:color w:val="000000" w:themeColor="text1"/>
                <w:sz w:val="21"/>
                <w:szCs w:val="21"/>
                <w:lang w:eastAsia="zh-CN"/>
                <w14:textFill>
                  <w14:solidFill>
                    <w14:schemeClr w14:val="tx1"/>
                  </w14:solidFill>
                </w14:textFill>
              </w:rPr>
              <w:t>功能</w:t>
            </w:r>
            <w:r>
              <w:rPr>
                <w:rFonts w:hint="eastAsia" w:ascii="宋体" w:hAnsi="宋体" w:eastAsia="宋体" w:cs="宋体"/>
                <w:color w:val="000000" w:themeColor="text1"/>
                <w:sz w:val="21"/>
                <w:szCs w:val="21"/>
                <w14:textFill>
                  <w14:solidFill>
                    <w14:schemeClr w14:val="tx1"/>
                  </w14:solidFill>
                </w14:textFill>
              </w:rPr>
              <w:t>配置</w:t>
            </w:r>
            <w:r>
              <w:rPr>
                <w:rFonts w:hint="eastAsia" w:ascii="宋体" w:hAnsi="宋体" w:eastAsia="宋体" w:cs="宋体"/>
                <w:color w:val="000000" w:themeColor="text1"/>
                <w:sz w:val="21"/>
                <w:szCs w:val="21"/>
                <w:lang w:eastAsia="zh-CN"/>
                <w14:textFill>
                  <w14:solidFill>
                    <w14:schemeClr w14:val="tx1"/>
                  </w14:solidFill>
                </w14:textFill>
              </w:rPr>
              <w:t>：综合评审各</w:t>
            </w:r>
            <w:r>
              <w:rPr>
                <w:rFonts w:hint="eastAsia" w:ascii="宋体" w:hAnsi="宋体" w:eastAsia="宋体" w:cs="宋体"/>
                <w:color w:val="000000" w:themeColor="text1"/>
                <w:sz w:val="21"/>
                <w:szCs w:val="21"/>
                <w14:textFill>
                  <w14:solidFill>
                    <w14:schemeClr w14:val="tx1"/>
                  </w14:solidFill>
                </w14:textFill>
              </w:rPr>
              <w:t>投标产品的</w:t>
            </w:r>
            <w:r>
              <w:rPr>
                <w:rFonts w:hint="eastAsia" w:ascii="宋体" w:hAnsi="宋体" w:eastAsia="宋体" w:cs="宋体"/>
                <w:color w:val="000000" w:themeColor="text1"/>
                <w:sz w:val="21"/>
                <w:szCs w:val="21"/>
                <w:lang w:eastAsia="zh-CN"/>
                <w14:textFill>
                  <w14:solidFill>
                    <w14:schemeClr w14:val="tx1"/>
                  </w14:solidFill>
                </w14:textFill>
              </w:rPr>
              <w:t>功能</w:t>
            </w:r>
            <w:r>
              <w:rPr>
                <w:rFonts w:hint="eastAsia" w:ascii="宋体" w:hAnsi="宋体" w:eastAsia="宋体" w:cs="宋体"/>
                <w:color w:val="000000" w:themeColor="text1"/>
                <w:sz w:val="21"/>
                <w:szCs w:val="21"/>
                <w14:textFill>
                  <w14:solidFill>
                    <w14:schemeClr w14:val="tx1"/>
                  </w14:solidFill>
                </w14:textFill>
              </w:rPr>
              <w:t>配置</w:t>
            </w:r>
            <w:r>
              <w:rPr>
                <w:rFonts w:hint="eastAsia" w:ascii="宋体" w:hAnsi="宋体" w:eastAsia="宋体" w:cs="宋体"/>
                <w:color w:val="000000" w:themeColor="text1"/>
                <w:sz w:val="21"/>
                <w:szCs w:val="21"/>
                <w:lang w:eastAsia="zh-CN"/>
                <w14:textFill>
                  <w14:solidFill>
                    <w14:schemeClr w14:val="tx1"/>
                  </w14:solidFill>
                </w14:textFill>
              </w:rPr>
              <w:t>的</w:t>
            </w:r>
            <w:r>
              <w:rPr>
                <w:rFonts w:hint="eastAsia" w:ascii="宋体" w:hAnsi="宋体" w:eastAsia="宋体" w:cs="宋体"/>
                <w:color w:val="000000" w:themeColor="text1"/>
                <w:sz w:val="21"/>
                <w:szCs w:val="21"/>
                <w14:textFill>
                  <w14:solidFill>
                    <w14:schemeClr w14:val="tx1"/>
                  </w14:solidFill>
                </w14:textFill>
              </w:rPr>
              <w:t>完整性及技术上的先进程度</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0-5分</w:t>
            </w:r>
            <w:r>
              <w:rPr>
                <w:rFonts w:hint="eastAsia" w:ascii="宋体" w:hAnsi="宋体" w:eastAsia="宋体" w:cs="宋体"/>
                <w:color w:val="000000" w:themeColor="text1"/>
                <w:sz w:val="21"/>
                <w:szCs w:val="21"/>
                <w:lang w:eastAsia="zh-CN"/>
                <w14:textFill>
                  <w14:solidFill>
                    <w14:schemeClr w14:val="tx1"/>
                  </w14:solidFill>
                </w14:textFill>
              </w:rPr>
              <w:t>）</w:t>
            </w:r>
          </w:p>
        </w:tc>
        <w:tc>
          <w:tcPr>
            <w:tcW w:w="701"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9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1214" w:type="dxa"/>
            <w:vMerge w:val="continue"/>
            <w:tcBorders>
              <w:top w:val="nil"/>
              <w:left w:val="nil"/>
              <w:bottom w:val="single" w:color="auto" w:sz="4" w:space="0"/>
              <w:right w:val="single" w:color="auto" w:sz="4" w:space="0"/>
            </w:tcBorders>
            <w:noWrap w:val="0"/>
            <w:vAlign w:val="center"/>
          </w:tcPr>
          <w:p>
            <w:pPr>
              <w:widowControl/>
              <w:spacing w:line="300" w:lineRule="exact"/>
              <w:jc w:val="both"/>
              <w:rPr>
                <w:rFonts w:hint="eastAsia" w:ascii="宋体" w:hAnsi="宋体" w:eastAsia="宋体" w:cs="宋体"/>
                <w:b/>
                <w:bCs/>
                <w:color w:val="000000" w:themeColor="text1"/>
                <w:sz w:val="21"/>
                <w:szCs w:val="21"/>
                <w:highlight w:val="yellow"/>
                <w14:textFill>
                  <w14:solidFill>
                    <w14:schemeClr w14:val="tx1"/>
                  </w14:solidFill>
                </w14:textFill>
              </w:rPr>
            </w:pPr>
          </w:p>
        </w:tc>
        <w:tc>
          <w:tcPr>
            <w:tcW w:w="7167"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技术方案：综合评审各投标文件所承诺的安装、调试、验收方案、措施的科学性、完整性、有效性。（</w:t>
            </w:r>
            <w:r>
              <w:rPr>
                <w:rFonts w:hint="eastAsia" w:ascii="宋体" w:hAnsi="宋体" w:eastAsia="宋体" w:cs="宋体"/>
                <w:color w:val="000000" w:themeColor="text1"/>
                <w:sz w:val="21"/>
                <w:szCs w:val="21"/>
                <w:lang w:val="en-US" w:eastAsia="zh-CN"/>
                <w14:textFill>
                  <w14:solidFill>
                    <w14:schemeClr w14:val="tx1"/>
                  </w14:solidFill>
                </w14:textFill>
              </w:rPr>
              <w:t>0-</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w:t>
            </w:r>
          </w:p>
        </w:tc>
        <w:tc>
          <w:tcPr>
            <w:tcW w:w="701"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9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p>
        </w:tc>
        <w:tc>
          <w:tcPr>
            <w:tcW w:w="1214" w:type="dxa"/>
            <w:vMerge w:val="continue"/>
            <w:tcBorders>
              <w:top w:val="nil"/>
              <w:left w:val="nil"/>
              <w:bottom w:val="single" w:color="auto" w:sz="4" w:space="0"/>
              <w:right w:val="single" w:color="auto" w:sz="4" w:space="0"/>
            </w:tcBorders>
            <w:noWrap w:val="0"/>
            <w:vAlign w:val="center"/>
          </w:tcPr>
          <w:p>
            <w:pPr>
              <w:widowControl/>
              <w:spacing w:line="300" w:lineRule="exact"/>
              <w:jc w:val="both"/>
              <w:rPr>
                <w:rFonts w:hint="eastAsia" w:ascii="宋体" w:hAnsi="宋体" w:eastAsia="宋体" w:cs="宋体"/>
                <w:b/>
                <w:bCs/>
                <w:color w:val="000000" w:themeColor="text1"/>
                <w:sz w:val="21"/>
                <w:szCs w:val="21"/>
                <w:highlight w:val="yellow"/>
                <w14:textFill>
                  <w14:solidFill>
                    <w14:schemeClr w14:val="tx1"/>
                  </w14:solidFill>
                </w14:textFill>
              </w:rPr>
            </w:pPr>
          </w:p>
        </w:tc>
        <w:tc>
          <w:tcPr>
            <w:tcW w:w="7167"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培训方案：综合评审各投标文件所承诺的技术服务、培训的方案、内容和措施是否明确且有效。（</w:t>
            </w:r>
            <w:r>
              <w:rPr>
                <w:rFonts w:hint="eastAsia" w:ascii="宋体" w:hAnsi="宋体" w:eastAsia="宋体" w:cs="宋体"/>
                <w:color w:val="000000" w:themeColor="text1"/>
                <w:sz w:val="21"/>
                <w:szCs w:val="21"/>
                <w:lang w:val="en-US" w:eastAsia="zh-CN"/>
                <w14:textFill>
                  <w14:solidFill>
                    <w14:schemeClr w14:val="tx1"/>
                  </w14:solidFill>
                </w14:textFill>
              </w:rPr>
              <w:t>0-4分</w:t>
            </w:r>
            <w:r>
              <w:rPr>
                <w:rFonts w:hint="eastAsia" w:ascii="宋体" w:hAnsi="宋体" w:eastAsia="宋体" w:cs="宋体"/>
                <w:color w:val="000000" w:themeColor="text1"/>
                <w:sz w:val="21"/>
                <w:szCs w:val="21"/>
                <w:lang w:eastAsia="zh-CN"/>
                <w14:textFill>
                  <w14:solidFill>
                    <w14:schemeClr w14:val="tx1"/>
                  </w14:solidFill>
                </w14:textFill>
              </w:rPr>
              <w:t>）</w:t>
            </w:r>
          </w:p>
        </w:tc>
        <w:tc>
          <w:tcPr>
            <w:tcW w:w="701"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95"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p>
        </w:tc>
        <w:tc>
          <w:tcPr>
            <w:tcW w:w="1214" w:type="dxa"/>
            <w:vMerge w:val="continue"/>
            <w:tcBorders>
              <w:top w:val="nil"/>
              <w:left w:val="nil"/>
              <w:bottom w:val="single" w:color="auto" w:sz="4" w:space="0"/>
              <w:right w:val="single" w:color="auto" w:sz="4" w:space="0"/>
            </w:tcBorders>
            <w:noWrap w:val="0"/>
            <w:vAlign w:val="center"/>
          </w:tcPr>
          <w:p>
            <w:pPr>
              <w:widowControl/>
              <w:spacing w:line="300" w:lineRule="exact"/>
              <w:jc w:val="both"/>
              <w:rPr>
                <w:rFonts w:hint="eastAsia" w:ascii="宋体" w:hAnsi="宋体" w:eastAsia="宋体" w:cs="宋体"/>
                <w:b/>
                <w:bCs/>
                <w:color w:val="000000" w:themeColor="text1"/>
                <w:sz w:val="21"/>
                <w:szCs w:val="21"/>
                <w:highlight w:val="yellow"/>
                <w14:textFill>
                  <w14:solidFill>
                    <w14:schemeClr w14:val="tx1"/>
                  </w14:solidFill>
                </w14:textFill>
              </w:rPr>
            </w:pPr>
          </w:p>
        </w:tc>
        <w:tc>
          <w:tcPr>
            <w:tcW w:w="7167"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优惠承诺</w:t>
            </w:r>
            <w:r>
              <w:rPr>
                <w:rFonts w:hint="eastAsia" w:ascii="宋体" w:hAnsi="宋体" w:eastAsia="宋体" w:cs="宋体"/>
                <w:color w:val="000000" w:themeColor="text1"/>
                <w:sz w:val="21"/>
                <w:szCs w:val="21"/>
                <w:lang w:eastAsia="zh-CN"/>
                <w14:textFill>
                  <w14:solidFill>
                    <w14:schemeClr w14:val="tx1"/>
                  </w14:solidFill>
                </w14:textFill>
              </w:rPr>
              <w:t>：综合评审各投标文件所承诺的投标产品标准配置外的各种优惠承诺。（</w:t>
            </w:r>
            <w:r>
              <w:rPr>
                <w:rFonts w:hint="eastAsia" w:ascii="宋体" w:hAnsi="宋体" w:eastAsia="宋体" w:cs="宋体"/>
                <w:color w:val="000000" w:themeColor="text1"/>
                <w:sz w:val="21"/>
                <w:szCs w:val="21"/>
                <w:lang w:val="en-US" w:eastAsia="zh-CN"/>
                <w14:textFill>
                  <w14:solidFill>
                    <w14:schemeClr w14:val="tx1"/>
                  </w14:solidFill>
                </w14:textFill>
              </w:rPr>
              <w:t>0-3分</w:t>
            </w:r>
            <w:r>
              <w:rPr>
                <w:rFonts w:hint="eastAsia" w:ascii="宋体" w:hAnsi="宋体" w:eastAsia="宋体" w:cs="宋体"/>
                <w:color w:val="000000" w:themeColor="text1"/>
                <w:sz w:val="21"/>
                <w:szCs w:val="21"/>
                <w:lang w:eastAsia="zh-CN"/>
                <w14:textFill>
                  <w14:solidFill>
                    <w14:schemeClr w14:val="tx1"/>
                  </w14:solidFill>
                </w14:textFill>
              </w:rPr>
              <w:t>）</w:t>
            </w:r>
          </w:p>
        </w:tc>
        <w:tc>
          <w:tcPr>
            <w:tcW w:w="701"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3分</w:t>
            </w:r>
          </w:p>
        </w:tc>
      </w:tr>
    </w:tbl>
    <w:p>
      <w:pPr>
        <w:widowControl/>
        <w:spacing w:line="300" w:lineRule="exact"/>
        <w:ind w:firstLine="241"/>
        <w:rPr>
          <w:rFonts w:hint="eastAsia" w:ascii="宋体" w:hAnsi="宋体"/>
          <w:color w:val="000000" w:themeColor="text1"/>
          <w:kern w:val="0"/>
          <w:sz w:val="21"/>
          <w:szCs w:val="21"/>
          <w14:textFill>
            <w14:solidFill>
              <w14:schemeClr w14:val="tx1"/>
            </w14:solidFill>
          </w14:textFill>
        </w:rPr>
      </w:pPr>
    </w:p>
    <w:p>
      <w:pPr>
        <w:widowControl/>
        <w:spacing w:line="300" w:lineRule="exact"/>
        <w:ind w:firstLine="241"/>
        <w:rPr>
          <w:rFonts w:ascii="宋体" w:hAnsi="宋体"/>
          <w:color w:val="000000" w:themeColor="text1"/>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商务技术分=评标委员会所有成员评分合计数/评标委员会小组组成人员数（四舍五入，保留二位小数）</w:t>
      </w:r>
      <w:r>
        <w:rPr>
          <w:rFonts w:hint="eastAsia" w:ascii="宋体" w:hAnsi="宋体"/>
          <w:b/>
          <w:color w:val="000000" w:themeColor="text1"/>
          <w:sz w:val="21"/>
          <w:szCs w:val="21"/>
          <w14:textFill>
            <w14:solidFill>
              <w14:schemeClr w14:val="tx1"/>
            </w14:solidFill>
          </w14:textFill>
        </w:rPr>
        <w:t>备注：为方便专家评审，请各供应商将本表编入商务技术文件，并置于目录之前。</w:t>
      </w:r>
    </w:p>
    <w:p>
      <w:pPr>
        <w:adjustRightInd w:val="0"/>
        <w:snapToGrid w:val="0"/>
        <w:spacing w:line="400" w:lineRule="exact"/>
        <w:ind w:firstLine="422" w:firstLineChars="200"/>
        <w:rPr>
          <w:rFonts w:hint="eastAsia" w:ascii="宋体" w:hAnsi="宋体"/>
          <w:b/>
          <w:color w:val="000000" w:themeColor="text1"/>
          <w:sz w:val="21"/>
          <w:szCs w:val="21"/>
          <w:lang w:val="en-US" w:eastAsia="zh-CN"/>
          <w14:textFill>
            <w14:solidFill>
              <w14:schemeClr w14:val="tx1"/>
            </w14:solidFill>
          </w14:textFill>
        </w:rPr>
      </w:pPr>
    </w:p>
    <w:p>
      <w:pPr>
        <w:adjustRightInd w:val="0"/>
        <w:snapToGrid w:val="0"/>
        <w:spacing w:line="400" w:lineRule="exact"/>
        <w:ind w:firstLine="422" w:firstLineChars="200"/>
        <w:rPr>
          <w:rFonts w:hint="eastAsia" w:ascii="宋体" w:hAnsi="宋体" w:eastAsia="宋体"/>
          <w:b/>
          <w:color w:val="000000" w:themeColor="text1"/>
          <w:sz w:val="21"/>
          <w:szCs w:val="21"/>
          <w:lang w:eastAsia="zh-CN"/>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 xml:space="preserve">3.2 </w:t>
      </w:r>
      <w:r>
        <w:rPr>
          <w:rFonts w:hint="eastAsia" w:ascii="宋体" w:hAnsi="宋体"/>
          <w:b/>
          <w:color w:val="000000" w:themeColor="text1"/>
          <w:sz w:val="21"/>
          <w:szCs w:val="21"/>
          <w14:textFill>
            <w14:solidFill>
              <w14:schemeClr w14:val="tx1"/>
            </w14:solidFill>
          </w14:textFill>
        </w:rPr>
        <w:t>报价</w:t>
      </w:r>
      <w:r>
        <w:rPr>
          <w:rFonts w:hint="eastAsia" w:ascii="宋体" w:hAnsi="宋体"/>
          <w:b/>
          <w:color w:val="000000" w:themeColor="text1"/>
          <w:sz w:val="21"/>
          <w:szCs w:val="21"/>
          <w:lang w:eastAsia="zh-CN"/>
          <w14:textFill>
            <w14:solidFill>
              <w14:schemeClr w14:val="tx1"/>
            </w14:solidFill>
          </w14:textFill>
        </w:rPr>
        <w:t>分（</w:t>
      </w:r>
      <w:r>
        <w:rPr>
          <w:rFonts w:hint="eastAsia" w:ascii="宋体" w:hAnsi="宋体"/>
          <w:b/>
          <w:color w:val="000000" w:themeColor="text1"/>
          <w:sz w:val="21"/>
          <w:szCs w:val="21"/>
          <w:lang w:val="en-US" w:eastAsia="zh-CN"/>
          <w14:textFill>
            <w14:solidFill>
              <w14:schemeClr w14:val="tx1"/>
            </w14:solidFill>
          </w14:textFill>
        </w:rPr>
        <w:t>30分</w:t>
      </w:r>
      <w:r>
        <w:rPr>
          <w:rFonts w:hint="eastAsia" w:ascii="宋体" w:hAnsi="宋体"/>
          <w:b/>
          <w:color w:val="000000" w:themeColor="text1"/>
          <w:sz w:val="21"/>
          <w:szCs w:val="21"/>
          <w:lang w:eastAsia="zh-CN"/>
          <w14:textFill>
            <w14:solidFill>
              <w14:schemeClr w14:val="tx1"/>
            </w14:solidFill>
          </w14:textFill>
        </w:rPr>
        <w:t>）</w:t>
      </w:r>
    </w:p>
    <w:p>
      <w:pPr>
        <w:snapToGrid w:val="0"/>
        <w:spacing w:line="42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1）全部报价中，超过项目上限价的报价无效。</w:t>
      </w:r>
    </w:p>
    <w:p>
      <w:pPr>
        <w:snapToGrid w:val="0"/>
        <w:spacing w:line="42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2）以全部有效报价的最低价作为评标基准价，其最低报价为满分；各投标方的投标报价分统一按照[投标报价得分=（评标基准价/投标报价）*价格权值*100]的计算公式计算。</w:t>
      </w:r>
    </w:p>
    <w:p>
      <w:pPr>
        <w:snapToGrid w:val="0"/>
        <w:spacing w:line="42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3）政府采购价格扶持政策价格调整</w:t>
      </w:r>
    </w:p>
    <w:p>
      <w:pPr>
        <w:snapToGrid w:val="0"/>
        <w:spacing w:line="42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1）因落实政府采购政策进行价格调整的，以调整后的价格计算评标基准价和</w:t>
      </w:r>
      <w:r>
        <w:rPr>
          <w:rFonts w:hint="eastAsia" w:ascii="宋体" w:hAnsi="宋体"/>
          <w:color w:val="000000" w:themeColor="text1"/>
          <w:sz w:val="21"/>
          <w:szCs w:val="21"/>
          <w:lang w:eastAsia="zh-CN"/>
          <w14:textFill>
            <w14:solidFill>
              <w14:schemeClr w14:val="tx1"/>
            </w14:solidFill>
          </w14:textFill>
        </w:rPr>
        <w:t>评审</w:t>
      </w:r>
      <w:r>
        <w:rPr>
          <w:rFonts w:hint="eastAsia" w:ascii="宋体" w:hAnsi="宋体"/>
          <w:color w:val="000000" w:themeColor="text1"/>
          <w:sz w:val="21"/>
          <w:szCs w:val="21"/>
          <w14:textFill>
            <w14:solidFill>
              <w14:schemeClr w14:val="tx1"/>
            </w14:solidFill>
          </w14:textFill>
        </w:rPr>
        <w:t>报价。</w:t>
      </w:r>
    </w:p>
    <w:p>
      <w:pPr>
        <w:snapToGrid w:val="0"/>
        <w:spacing w:line="42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2）符合政府采购扶持政策（价格扣除政策）的投标供应商调整后的</w:t>
      </w:r>
      <w:r>
        <w:rPr>
          <w:rFonts w:hint="eastAsia" w:ascii="宋体" w:hAnsi="宋体"/>
          <w:color w:val="000000" w:themeColor="text1"/>
          <w:sz w:val="21"/>
          <w:szCs w:val="21"/>
          <w:lang w:eastAsia="zh-CN"/>
          <w14:textFill>
            <w14:solidFill>
              <w14:schemeClr w14:val="tx1"/>
            </w14:solidFill>
          </w14:textFill>
        </w:rPr>
        <w:t>评审</w:t>
      </w:r>
      <w:r>
        <w:rPr>
          <w:rFonts w:hint="eastAsia" w:ascii="宋体" w:hAnsi="宋体"/>
          <w:color w:val="000000" w:themeColor="text1"/>
          <w:sz w:val="21"/>
          <w:szCs w:val="21"/>
          <w14:textFill>
            <w14:solidFill>
              <w14:schemeClr w14:val="tx1"/>
            </w14:solidFill>
          </w14:textFill>
        </w:rPr>
        <w:t>价格=投标报价×9</w:t>
      </w:r>
      <w:r>
        <w:rPr>
          <w:rFonts w:hint="eastAsia" w:ascii="宋体" w:hAnsi="宋体"/>
          <w:color w:val="000000" w:themeColor="text1"/>
          <w:sz w:val="21"/>
          <w:szCs w:val="21"/>
          <w:lang w:val="en-US" w:eastAsia="zh-CN"/>
          <w14:textFill>
            <w14:solidFill>
              <w14:schemeClr w14:val="tx1"/>
            </w14:solidFill>
          </w14:textFill>
        </w:rPr>
        <w:t>0</w:t>
      </w:r>
      <w:r>
        <w:rPr>
          <w:rFonts w:hint="eastAsia" w:ascii="宋体" w:hAnsi="宋体"/>
          <w:color w:val="000000" w:themeColor="text1"/>
          <w:sz w:val="21"/>
          <w:szCs w:val="21"/>
          <w14:textFill>
            <w14:solidFill>
              <w14:schemeClr w14:val="tx1"/>
            </w14:solidFill>
          </w14:textFill>
        </w:rPr>
        <w:t>%。</w:t>
      </w:r>
    </w:p>
    <w:p>
      <w:pPr>
        <w:pStyle w:val="13"/>
        <w:rPr>
          <w:rFonts w:hint="eastAsia" w:ascii="宋体" w:hAnsi="宋体" w:cs="黑体"/>
          <w:color w:val="0000FF"/>
          <w:sz w:val="21"/>
          <w:szCs w:val="21"/>
        </w:rPr>
      </w:pPr>
    </w:p>
    <w:p>
      <w:pPr>
        <w:snapToGrid w:val="0"/>
        <w:spacing w:line="420" w:lineRule="exact"/>
        <w:ind w:firstLine="422" w:firstLineChars="200"/>
        <w:rPr>
          <w:rFonts w:ascii="宋体" w:hAnsi="宋体"/>
          <w:b/>
          <w:sz w:val="21"/>
          <w:szCs w:val="21"/>
        </w:rPr>
      </w:pPr>
      <w:r>
        <w:rPr>
          <w:rFonts w:hint="eastAsia" w:ascii="宋体" w:hAnsi="宋体"/>
          <w:b/>
          <w:sz w:val="21"/>
          <w:szCs w:val="21"/>
        </w:rPr>
        <w:t>4、错误修正</w:t>
      </w:r>
    </w:p>
    <w:p>
      <w:pPr>
        <w:snapToGrid w:val="0"/>
        <w:spacing w:line="400" w:lineRule="exact"/>
        <w:ind w:left="689" w:leftChars="228" w:hanging="210" w:hangingChars="100"/>
        <w:rPr>
          <w:rFonts w:ascii="宋体" w:hAnsi="宋体"/>
          <w:sz w:val="21"/>
          <w:szCs w:val="21"/>
        </w:rPr>
      </w:pPr>
      <w:r>
        <w:rPr>
          <w:rFonts w:hint="eastAsia" w:ascii="宋体" w:hAnsi="宋体" w:cs="Arial"/>
          <w:sz w:val="21"/>
          <w:szCs w:val="21"/>
        </w:rPr>
        <w:t>报价</w:t>
      </w:r>
      <w:r>
        <w:rPr>
          <w:rFonts w:hint="eastAsia" w:ascii="宋体" w:hAnsi="宋体"/>
          <w:sz w:val="21"/>
          <w:szCs w:val="21"/>
        </w:rPr>
        <w:t>文件如果出现计算或表达上的错误，修正错误的原则如下：</w:t>
      </w:r>
    </w:p>
    <w:p>
      <w:pPr>
        <w:snapToGrid w:val="0"/>
        <w:spacing w:line="400" w:lineRule="exact"/>
        <w:ind w:firstLine="420" w:firstLineChars="200"/>
        <w:rPr>
          <w:rFonts w:ascii="宋体" w:hAnsi="宋体" w:cs="Arial"/>
          <w:kern w:val="0"/>
          <w:sz w:val="21"/>
          <w:szCs w:val="21"/>
        </w:rPr>
      </w:pPr>
      <w:r>
        <w:rPr>
          <w:rFonts w:hint="eastAsia" w:ascii="宋体" w:hAnsi="宋体"/>
          <w:sz w:val="21"/>
          <w:szCs w:val="21"/>
        </w:rPr>
        <w:t>1.报价一览表总价与报价明细表汇总数不一致的，</w:t>
      </w:r>
      <w:r>
        <w:rPr>
          <w:rFonts w:hint="eastAsia" w:ascii="宋体" w:hAnsi="宋体" w:cs="Arial"/>
          <w:kern w:val="0"/>
          <w:sz w:val="21"/>
          <w:szCs w:val="21"/>
        </w:rPr>
        <w:t>以开标一览表为准；</w:t>
      </w:r>
    </w:p>
    <w:p>
      <w:pPr>
        <w:snapToGrid w:val="0"/>
        <w:spacing w:line="400" w:lineRule="exact"/>
        <w:ind w:firstLine="420" w:firstLineChars="200"/>
        <w:rPr>
          <w:rFonts w:ascii="宋体" w:hAnsi="宋体"/>
          <w:sz w:val="21"/>
          <w:szCs w:val="21"/>
        </w:rPr>
      </w:pPr>
      <w:r>
        <w:rPr>
          <w:rFonts w:hint="eastAsia" w:ascii="宋体" w:hAnsi="宋体"/>
          <w:sz w:val="21"/>
          <w:szCs w:val="21"/>
        </w:rPr>
        <w:t>2.大写金额和小写金额不一致的，以大写金额为准；</w:t>
      </w:r>
    </w:p>
    <w:p>
      <w:pPr>
        <w:snapToGrid w:val="0"/>
        <w:spacing w:line="400" w:lineRule="exact"/>
        <w:ind w:firstLine="420" w:firstLineChars="200"/>
        <w:rPr>
          <w:rFonts w:ascii="宋体" w:hAnsi="宋体"/>
          <w:sz w:val="21"/>
          <w:szCs w:val="21"/>
        </w:rPr>
      </w:pPr>
      <w:r>
        <w:rPr>
          <w:rFonts w:hint="eastAsia" w:ascii="宋体" w:hAnsi="宋体"/>
          <w:sz w:val="21"/>
          <w:szCs w:val="21"/>
        </w:rPr>
        <w:t>3.总价金额与单价汇总金额不一致的，以单价金额计算结果为准；</w:t>
      </w:r>
    </w:p>
    <w:p>
      <w:pPr>
        <w:snapToGrid w:val="0"/>
        <w:spacing w:line="400" w:lineRule="exact"/>
        <w:ind w:firstLine="420" w:firstLineChars="200"/>
        <w:rPr>
          <w:rFonts w:ascii="宋体" w:hAnsi="宋体"/>
          <w:sz w:val="21"/>
          <w:szCs w:val="21"/>
        </w:rPr>
      </w:pPr>
      <w:r>
        <w:rPr>
          <w:rFonts w:hint="eastAsia" w:ascii="宋体" w:hAnsi="宋体"/>
          <w:sz w:val="21"/>
          <w:szCs w:val="21"/>
        </w:rPr>
        <w:t>4.对不同文字文本</w:t>
      </w:r>
      <w:r>
        <w:rPr>
          <w:rFonts w:hint="eastAsia" w:ascii="宋体" w:hAnsi="宋体" w:cs="Arial"/>
          <w:sz w:val="21"/>
          <w:szCs w:val="21"/>
        </w:rPr>
        <w:t>投标</w:t>
      </w:r>
      <w:r>
        <w:rPr>
          <w:rFonts w:hint="eastAsia" w:ascii="宋体" w:hAnsi="宋体"/>
          <w:sz w:val="21"/>
          <w:szCs w:val="21"/>
        </w:rPr>
        <w:t>文件的解释发生异议的，以中文正本为准。</w:t>
      </w:r>
    </w:p>
    <w:p>
      <w:pPr>
        <w:snapToGrid w:val="0"/>
        <w:spacing w:line="400" w:lineRule="exact"/>
        <w:ind w:firstLine="420" w:firstLineChars="200"/>
        <w:rPr>
          <w:rFonts w:ascii="宋体" w:hAnsi="宋体"/>
          <w:bCs/>
          <w:sz w:val="21"/>
          <w:szCs w:val="21"/>
        </w:rPr>
      </w:pPr>
      <w:r>
        <w:rPr>
          <w:rFonts w:hint="eastAsia" w:ascii="宋体" w:hAnsi="宋体"/>
          <w:bCs/>
          <w:sz w:val="21"/>
          <w:szCs w:val="21"/>
        </w:rPr>
        <w:t>按上述修正错误的原则及方法调整或修正</w:t>
      </w:r>
      <w:r>
        <w:rPr>
          <w:rFonts w:hint="eastAsia" w:ascii="宋体" w:hAnsi="宋体" w:cs="Arial"/>
          <w:sz w:val="21"/>
          <w:szCs w:val="21"/>
        </w:rPr>
        <w:t>投标</w:t>
      </w:r>
      <w:r>
        <w:rPr>
          <w:rFonts w:hint="eastAsia" w:ascii="宋体" w:hAnsi="宋体"/>
          <w:sz w:val="21"/>
          <w:szCs w:val="21"/>
        </w:rPr>
        <w:t>文件</w:t>
      </w:r>
      <w:r>
        <w:rPr>
          <w:rFonts w:hint="eastAsia" w:ascii="宋体" w:hAnsi="宋体"/>
          <w:bCs/>
          <w:sz w:val="21"/>
          <w:szCs w:val="21"/>
        </w:rPr>
        <w:t>的报价，</w:t>
      </w:r>
      <w:r>
        <w:rPr>
          <w:rFonts w:hint="eastAsia" w:ascii="宋体" w:hAnsi="宋体" w:cs="Arial"/>
          <w:sz w:val="21"/>
          <w:szCs w:val="21"/>
        </w:rPr>
        <w:t>投标</w:t>
      </w:r>
      <w:r>
        <w:rPr>
          <w:rFonts w:hint="eastAsia" w:ascii="宋体" w:hAnsi="宋体"/>
          <w:sz w:val="21"/>
          <w:szCs w:val="21"/>
        </w:rPr>
        <w:t>人</w:t>
      </w:r>
      <w:r>
        <w:rPr>
          <w:rFonts w:hint="eastAsia" w:ascii="宋体" w:hAnsi="宋体"/>
          <w:bCs/>
          <w:sz w:val="21"/>
          <w:szCs w:val="21"/>
        </w:rPr>
        <w:t>同意并签字确认后，调整后的报价对</w:t>
      </w:r>
      <w:r>
        <w:rPr>
          <w:rFonts w:hint="eastAsia" w:ascii="宋体" w:hAnsi="宋体" w:cs="Arial"/>
          <w:sz w:val="21"/>
          <w:szCs w:val="21"/>
        </w:rPr>
        <w:t>投标</w:t>
      </w:r>
      <w:r>
        <w:rPr>
          <w:rFonts w:hint="eastAsia" w:ascii="宋体" w:hAnsi="宋体"/>
          <w:sz w:val="21"/>
          <w:szCs w:val="21"/>
        </w:rPr>
        <w:t>人</w:t>
      </w:r>
      <w:r>
        <w:rPr>
          <w:rFonts w:hint="eastAsia" w:ascii="宋体" w:hAnsi="宋体"/>
          <w:bCs/>
          <w:sz w:val="21"/>
          <w:szCs w:val="21"/>
        </w:rPr>
        <w:t>具有约束作用。如果</w:t>
      </w:r>
      <w:r>
        <w:rPr>
          <w:rFonts w:hint="eastAsia" w:ascii="宋体" w:hAnsi="宋体" w:cs="Arial"/>
          <w:sz w:val="21"/>
          <w:szCs w:val="21"/>
        </w:rPr>
        <w:t>投标</w:t>
      </w:r>
      <w:r>
        <w:rPr>
          <w:rFonts w:hint="eastAsia" w:ascii="宋体" w:hAnsi="宋体"/>
          <w:sz w:val="21"/>
          <w:szCs w:val="21"/>
        </w:rPr>
        <w:t>人</w:t>
      </w:r>
      <w:r>
        <w:rPr>
          <w:rFonts w:hint="eastAsia" w:ascii="宋体" w:hAnsi="宋体"/>
          <w:bCs/>
          <w:sz w:val="21"/>
          <w:szCs w:val="21"/>
        </w:rPr>
        <w:t>不接受修正后的报价，则其投标将作为无效处理。</w:t>
      </w:r>
    </w:p>
    <w:p>
      <w:pPr>
        <w:snapToGrid w:val="0"/>
        <w:spacing w:line="400" w:lineRule="exact"/>
        <w:ind w:left="690" w:leftChars="228" w:hanging="211" w:hangingChars="100"/>
        <w:rPr>
          <w:rFonts w:ascii="宋体" w:hAnsi="宋体"/>
          <w:b/>
          <w:sz w:val="21"/>
          <w:szCs w:val="21"/>
        </w:rPr>
      </w:pPr>
      <w:r>
        <w:rPr>
          <w:rFonts w:hint="eastAsia" w:ascii="宋体" w:hAnsi="宋体"/>
          <w:b/>
          <w:sz w:val="21"/>
          <w:szCs w:val="21"/>
        </w:rPr>
        <w:t>5、在报价评议时，如发现下列情形之一的，</w:t>
      </w:r>
      <w:r>
        <w:rPr>
          <w:rFonts w:hint="eastAsia" w:ascii="宋体" w:hAnsi="宋体" w:cs="Arial"/>
          <w:b/>
          <w:sz w:val="21"/>
          <w:szCs w:val="21"/>
        </w:rPr>
        <w:t>投标</w:t>
      </w:r>
      <w:r>
        <w:rPr>
          <w:rFonts w:hint="eastAsia" w:ascii="宋体" w:hAnsi="宋体"/>
          <w:b/>
          <w:sz w:val="21"/>
          <w:szCs w:val="21"/>
        </w:rPr>
        <w:t>文件将被视为无效：</w:t>
      </w:r>
    </w:p>
    <w:p>
      <w:pPr>
        <w:snapToGrid w:val="0"/>
        <w:spacing w:line="400" w:lineRule="exact"/>
        <w:ind w:left="689" w:leftChars="228" w:hanging="210" w:hangingChars="100"/>
        <w:rPr>
          <w:rFonts w:ascii="宋体" w:hAnsi="宋体"/>
          <w:sz w:val="21"/>
          <w:szCs w:val="21"/>
        </w:rPr>
      </w:pPr>
      <w:r>
        <w:rPr>
          <w:rFonts w:hint="eastAsia" w:ascii="宋体" w:hAnsi="宋体"/>
          <w:sz w:val="21"/>
          <w:szCs w:val="21"/>
        </w:rPr>
        <w:t>1）以赠送方式的报价；</w:t>
      </w:r>
    </w:p>
    <w:p>
      <w:pPr>
        <w:snapToGrid w:val="0"/>
        <w:spacing w:line="400" w:lineRule="exact"/>
        <w:ind w:left="689" w:leftChars="228" w:hanging="210" w:hangingChars="100"/>
        <w:rPr>
          <w:rFonts w:ascii="宋体" w:hAnsi="宋体"/>
          <w:sz w:val="21"/>
          <w:szCs w:val="21"/>
        </w:rPr>
      </w:pPr>
      <w:r>
        <w:rPr>
          <w:rFonts w:hint="eastAsia" w:ascii="宋体" w:hAnsi="宋体"/>
          <w:sz w:val="21"/>
          <w:szCs w:val="21"/>
        </w:rPr>
        <w:t>2）投标报价超出上限价的；</w:t>
      </w:r>
    </w:p>
    <w:p>
      <w:pPr>
        <w:pStyle w:val="15"/>
        <w:snapToGrid w:val="0"/>
        <w:spacing w:before="120" w:after="120"/>
        <w:ind w:firstLine="420" w:firstLineChars="200"/>
        <w:rPr>
          <w:rFonts w:hAnsi="宋体"/>
          <w:sz w:val="21"/>
          <w:szCs w:val="21"/>
        </w:rPr>
      </w:pPr>
      <w:r>
        <w:rPr>
          <w:rFonts w:hint="eastAsia" w:hAnsi="宋体"/>
          <w:sz w:val="21"/>
          <w:szCs w:val="21"/>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20" w:firstLineChars="200"/>
        <w:rPr>
          <w:rFonts w:ascii="宋体" w:hAnsi="宋体"/>
          <w:bCs/>
          <w:sz w:val="21"/>
          <w:szCs w:val="21"/>
        </w:rPr>
      </w:pPr>
      <w:r>
        <w:rPr>
          <w:rFonts w:hint="eastAsia" w:ascii="宋体" w:hAnsi="宋体"/>
          <w:sz w:val="21"/>
          <w:szCs w:val="21"/>
        </w:rPr>
        <w:t>4）不符合法律、法规和本采购文件规定的其他实质性要求的（</w:t>
      </w:r>
      <w:r>
        <w:rPr>
          <w:rFonts w:hint="eastAsia" w:ascii="宋体" w:hAnsi="宋体"/>
          <w:bCs/>
          <w:sz w:val="21"/>
          <w:szCs w:val="21"/>
        </w:rPr>
        <w:t>实质上没有响应投标文件要求的投标将被视为无效，但经评标委员会认定属于投标人疏忽、笔误所造成的差错，应当允许其在开标结束之前进行修改或者补正</w:t>
      </w:r>
      <w:r>
        <w:rPr>
          <w:rFonts w:hint="eastAsia" w:ascii="宋体" w:hAnsi="宋体"/>
          <w:sz w:val="21"/>
          <w:szCs w:val="21"/>
        </w:rPr>
        <w:t>）</w:t>
      </w:r>
      <w:r>
        <w:rPr>
          <w:rFonts w:hint="eastAsia" w:ascii="宋体" w:hAnsi="宋体"/>
          <w:bCs/>
          <w:sz w:val="21"/>
          <w:szCs w:val="21"/>
        </w:rPr>
        <w:t>。</w:t>
      </w:r>
    </w:p>
    <w:p>
      <w:pPr>
        <w:adjustRightInd w:val="0"/>
        <w:snapToGrid w:val="0"/>
        <w:spacing w:line="400" w:lineRule="exact"/>
        <w:ind w:firstLine="422" w:firstLineChars="200"/>
        <w:rPr>
          <w:rFonts w:ascii="宋体" w:hAnsi="宋体"/>
          <w:b/>
          <w:sz w:val="21"/>
          <w:szCs w:val="21"/>
        </w:rPr>
      </w:pPr>
      <w:bookmarkStart w:id="4" w:name="_Toc91899903"/>
      <w:r>
        <w:rPr>
          <w:rFonts w:hint="eastAsia" w:ascii="宋体" w:hAnsi="宋体"/>
          <w:b/>
          <w:sz w:val="21"/>
          <w:szCs w:val="21"/>
        </w:rPr>
        <w:t>第七条  开标内容的保密</w:t>
      </w:r>
    </w:p>
    <w:p>
      <w:pPr>
        <w:adjustRightInd w:val="0"/>
        <w:snapToGrid w:val="0"/>
        <w:spacing w:line="400" w:lineRule="exact"/>
        <w:ind w:firstLine="420" w:firstLineChars="200"/>
        <w:rPr>
          <w:rFonts w:ascii="宋体" w:hAnsi="宋体"/>
          <w:sz w:val="21"/>
          <w:szCs w:val="21"/>
        </w:rPr>
      </w:pPr>
      <w:r>
        <w:rPr>
          <w:rFonts w:hint="eastAsia" w:ascii="宋体" w:hAnsi="宋体"/>
          <w:sz w:val="21"/>
          <w:szCs w:val="21"/>
        </w:rPr>
        <w:t>1）开标开始后，直到宣布成交结果止，凡属于审查、澄清、评价和比较的所有资料，都不应向</w:t>
      </w:r>
      <w:r>
        <w:rPr>
          <w:rFonts w:hint="eastAsia" w:ascii="宋体" w:hAnsi="宋体"/>
          <w:bCs/>
          <w:sz w:val="21"/>
          <w:szCs w:val="21"/>
        </w:rPr>
        <w:t>投标人</w:t>
      </w:r>
      <w:r>
        <w:rPr>
          <w:rFonts w:hint="eastAsia" w:ascii="宋体" w:hAnsi="宋体"/>
          <w:sz w:val="21"/>
          <w:szCs w:val="21"/>
        </w:rPr>
        <w:t>或与开标无关的其他人泄露。</w:t>
      </w:r>
    </w:p>
    <w:p>
      <w:pPr>
        <w:adjustRightInd w:val="0"/>
        <w:snapToGrid w:val="0"/>
        <w:spacing w:line="400" w:lineRule="exact"/>
        <w:ind w:firstLine="420" w:firstLineChars="200"/>
        <w:rPr>
          <w:rFonts w:ascii="宋体" w:hAnsi="宋体"/>
          <w:sz w:val="21"/>
          <w:szCs w:val="21"/>
        </w:rPr>
      </w:pPr>
      <w:r>
        <w:rPr>
          <w:rFonts w:hint="eastAsia" w:ascii="宋体" w:hAnsi="宋体"/>
          <w:sz w:val="21"/>
          <w:szCs w:val="21"/>
        </w:rPr>
        <w:t>2）在</w:t>
      </w:r>
      <w:r>
        <w:rPr>
          <w:rFonts w:hint="eastAsia" w:ascii="宋体" w:hAnsi="宋体"/>
          <w:bCs/>
          <w:sz w:val="21"/>
          <w:szCs w:val="21"/>
        </w:rPr>
        <w:t>投标</w:t>
      </w:r>
      <w:r>
        <w:rPr>
          <w:rFonts w:hint="eastAsia" w:ascii="宋体" w:hAnsi="宋体"/>
          <w:sz w:val="21"/>
          <w:szCs w:val="21"/>
        </w:rPr>
        <w:t>文件的审查、澄清、评价和比较以及确定成交供应商过程中，</w:t>
      </w:r>
      <w:r>
        <w:rPr>
          <w:rFonts w:hint="eastAsia" w:ascii="宋体" w:hAnsi="宋体"/>
          <w:bCs/>
          <w:sz w:val="21"/>
          <w:szCs w:val="21"/>
        </w:rPr>
        <w:t>投标人</w:t>
      </w:r>
      <w:r>
        <w:rPr>
          <w:rFonts w:hint="eastAsia" w:ascii="宋体" w:hAnsi="宋体"/>
          <w:sz w:val="21"/>
          <w:szCs w:val="21"/>
        </w:rPr>
        <w:t>对采购机构和评审小组施加影响的任何行为，都将导致取消资格。</w:t>
      </w:r>
    </w:p>
    <w:p>
      <w:pPr>
        <w:adjustRightInd w:val="0"/>
        <w:snapToGrid w:val="0"/>
        <w:spacing w:line="400" w:lineRule="exact"/>
        <w:ind w:firstLine="422" w:firstLineChars="200"/>
        <w:rPr>
          <w:rFonts w:ascii="宋体" w:hAnsi="宋体"/>
          <w:b/>
          <w:sz w:val="21"/>
          <w:szCs w:val="21"/>
        </w:rPr>
      </w:pPr>
      <w:r>
        <w:rPr>
          <w:rFonts w:hint="eastAsia" w:ascii="宋体" w:hAnsi="宋体"/>
          <w:b/>
          <w:sz w:val="21"/>
          <w:szCs w:val="21"/>
        </w:rPr>
        <w:t xml:space="preserve">第八条  </w:t>
      </w:r>
      <w:r>
        <w:rPr>
          <w:rFonts w:hint="eastAsia" w:ascii="宋体" w:hAnsi="宋体"/>
          <w:b/>
          <w:bCs/>
          <w:sz w:val="21"/>
          <w:szCs w:val="21"/>
        </w:rPr>
        <w:t>投标</w:t>
      </w:r>
      <w:r>
        <w:rPr>
          <w:rFonts w:hint="eastAsia" w:ascii="宋体" w:hAnsi="宋体"/>
          <w:b/>
          <w:sz w:val="21"/>
          <w:szCs w:val="21"/>
        </w:rPr>
        <w:t>文件的澄清</w:t>
      </w:r>
    </w:p>
    <w:p>
      <w:pPr>
        <w:adjustRightInd w:val="0"/>
        <w:snapToGrid w:val="0"/>
        <w:spacing w:line="400" w:lineRule="exact"/>
        <w:ind w:firstLine="420" w:firstLineChars="200"/>
        <w:rPr>
          <w:rFonts w:ascii="宋体" w:hAnsi="宋体"/>
          <w:sz w:val="21"/>
          <w:szCs w:val="21"/>
        </w:rPr>
      </w:pPr>
      <w:r>
        <w:rPr>
          <w:rFonts w:hint="eastAsia" w:ascii="宋体" w:hAnsi="宋体"/>
          <w:sz w:val="21"/>
          <w:szCs w:val="21"/>
        </w:rPr>
        <w:t>对</w:t>
      </w:r>
      <w:r>
        <w:rPr>
          <w:rFonts w:hint="eastAsia" w:ascii="宋体" w:hAnsi="宋体"/>
          <w:bCs/>
          <w:sz w:val="21"/>
          <w:szCs w:val="21"/>
        </w:rPr>
        <w:t>投标</w:t>
      </w:r>
      <w:r>
        <w:rPr>
          <w:rFonts w:hint="eastAsia" w:ascii="宋体" w:hAnsi="宋体"/>
          <w:sz w:val="21"/>
          <w:szCs w:val="21"/>
        </w:rPr>
        <w:t>文件中含义不明、表述不一致或有明显计算错误等内容，评审小组将对</w:t>
      </w:r>
      <w:r>
        <w:rPr>
          <w:rFonts w:hint="eastAsia" w:ascii="宋体" w:hAnsi="宋体"/>
          <w:bCs/>
          <w:sz w:val="21"/>
          <w:szCs w:val="21"/>
        </w:rPr>
        <w:t>投标人</w:t>
      </w:r>
      <w:r>
        <w:rPr>
          <w:rFonts w:hint="eastAsia" w:ascii="宋体" w:hAnsi="宋体"/>
          <w:sz w:val="21"/>
          <w:szCs w:val="21"/>
        </w:rPr>
        <w:t>进行询标，并要求</w:t>
      </w:r>
      <w:r>
        <w:rPr>
          <w:rFonts w:hint="eastAsia" w:ascii="宋体" w:hAnsi="宋体"/>
          <w:bCs/>
          <w:sz w:val="21"/>
          <w:szCs w:val="21"/>
        </w:rPr>
        <w:t>投标人</w:t>
      </w:r>
      <w:r>
        <w:rPr>
          <w:rFonts w:hint="eastAsia" w:ascii="宋体" w:hAnsi="宋体"/>
          <w:sz w:val="21"/>
          <w:szCs w:val="21"/>
        </w:rPr>
        <w:t>作书面澄清；</w:t>
      </w:r>
      <w:r>
        <w:rPr>
          <w:rFonts w:hint="eastAsia" w:ascii="宋体" w:hAnsi="宋体"/>
          <w:bCs/>
          <w:sz w:val="21"/>
          <w:szCs w:val="21"/>
        </w:rPr>
        <w:t>投标人</w:t>
      </w:r>
      <w:r>
        <w:rPr>
          <w:rFonts w:hint="eastAsia" w:ascii="宋体" w:hAnsi="宋体"/>
          <w:sz w:val="21"/>
          <w:szCs w:val="21"/>
        </w:rPr>
        <w:t>的书面澄清，应由法定代表人或授权代表签字，作为</w:t>
      </w:r>
      <w:r>
        <w:rPr>
          <w:rFonts w:hint="eastAsia" w:ascii="宋体" w:hAnsi="宋体"/>
          <w:bCs/>
          <w:sz w:val="21"/>
          <w:szCs w:val="21"/>
        </w:rPr>
        <w:t>投标</w:t>
      </w:r>
      <w:r>
        <w:rPr>
          <w:rFonts w:hint="eastAsia" w:ascii="宋体" w:hAnsi="宋体"/>
          <w:sz w:val="21"/>
          <w:szCs w:val="21"/>
        </w:rPr>
        <w:t>文件的补充部分。</w:t>
      </w:r>
      <w:bookmarkEnd w:id="4"/>
    </w:p>
    <w:p>
      <w:pPr>
        <w:pStyle w:val="21"/>
        <w:rPr>
          <w:rFonts w:ascii="宋体" w:hAnsi="宋体"/>
          <w:color w:val="0C0C0C"/>
          <w:sz w:val="21"/>
          <w:szCs w:val="21"/>
        </w:rPr>
      </w:pPr>
    </w:p>
    <w:p>
      <w:pPr>
        <w:jc w:val="center"/>
        <w:rPr>
          <w:rFonts w:hint="eastAsia" w:ascii="宋体" w:hAnsi="宋体"/>
          <w:b/>
          <w:color w:val="000000"/>
          <w:sz w:val="36"/>
          <w:szCs w:val="36"/>
        </w:rPr>
      </w:pPr>
    </w:p>
    <w:p>
      <w:pPr>
        <w:jc w:val="center"/>
        <w:rPr>
          <w:rFonts w:hint="eastAsia" w:ascii="宋体" w:hAnsi="宋体"/>
          <w:b/>
          <w:color w:val="000000"/>
          <w:sz w:val="36"/>
          <w:szCs w:val="36"/>
        </w:rPr>
      </w:pPr>
    </w:p>
    <w:p>
      <w:pPr>
        <w:pStyle w:val="21"/>
        <w:rPr>
          <w:rFonts w:hint="eastAsia"/>
        </w:rPr>
      </w:pPr>
    </w:p>
    <w:p>
      <w:pPr>
        <w:jc w:val="center"/>
        <w:rPr>
          <w:rFonts w:hint="eastAsia" w:ascii="宋体" w:hAnsi="宋体"/>
          <w:b/>
          <w:color w:val="000000"/>
          <w:sz w:val="36"/>
          <w:szCs w:val="36"/>
        </w:rPr>
      </w:pPr>
    </w:p>
    <w:p>
      <w:pPr>
        <w:jc w:val="center"/>
        <w:rPr>
          <w:rFonts w:hint="eastAsia" w:ascii="宋体" w:hAnsi="宋体"/>
          <w:b/>
          <w:color w:val="000000"/>
          <w:sz w:val="36"/>
          <w:szCs w:val="36"/>
        </w:rPr>
      </w:pPr>
    </w:p>
    <w:p>
      <w:pPr>
        <w:jc w:val="center"/>
        <w:rPr>
          <w:rFonts w:hint="eastAsia" w:ascii="宋体" w:hAnsi="宋体"/>
          <w:b/>
          <w:color w:val="000000"/>
          <w:sz w:val="36"/>
          <w:szCs w:val="36"/>
        </w:rPr>
      </w:pPr>
    </w:p>
    <w:p>
      <w:pPr>
        <w:jc w:val="center"/>
        <w:rPr>
          <w:rFonts w:hint="eastAsia" w:ascii="宋体" w:hAnsi="宋体"/>
          <w:b/>
          <w:color w:val="000000"/>
          <w:sz w:val="36"/>
          <w:szCs w:val="36"/>
        </w:rPr>
      </w:pPr>
    </w:p>
    <w:p>
      <w:pPr>
        <w:jc w:val="center"/>
        <w:rPr>
          <w:rFonts w:hint="eastAsia" w:ascii="宋体" w:hAnsi="宋体"/>
          <w:b/>
          <w:color w:val="000000"/>
          <w:sz w:val="36"/>
          <w:szCs w:val="36"/>
        </w:rPr>
      </w:pPr>
    </w:p>
    <w:p>
      <w:pPr>
        <w:jc w:val="center"/>
        <w:rPr>
          <w:rFonts w:hint="eastAsia" w:ascii="宋体" w:hAnsi="宋体"/>
          <w:b/>
          <w:color w:val="000000"/>
          <w:sz w:val="36"/>
          <w:szCs w:val="36"/>
        </w:rPr>
      </w:pPr>
    </w:p>
    <w:p>
      <w:pPr>
        <w:jc w:val="center"/>
        <w:rPr>
          <w:rFonts w:hint="eastAsia" w:ascii="宋体" w:hAnsi="宋体"/>
          <w:b/>
          <w:color w:val="000000"/>
          <w:sz w:val="36"/>
          <w:szCs w:val="36"/>
        </w:rPr>
      </w:pPr>
    </w:p>
    <w:p>
      <w:pPr>
        <w:jc w:val="center"/>
        <w:rPr>
          <w:rFonts w:hint="eastAsia" w:ascii="宋体" w:hAnsi="宋体"/>
          <w:b/>
          <w:color w:val="000000"/>
          <w:sz w:val="36"/>
          <w:szCs w:val="36"/>
        </w:rPr>
      </w:pPr>
    </w:p>
    <w:p>
      <w:pPr>
        <w:jc w:val="center"/>
        <w:rPr>
          <w:rFonts w:hint="eastAsia" w:ascii="宋体" w:hAnsi="宋体"/>
          <w:b/>
          <w:color w:val="000000"/>
          <w:sz w:val="36"/>
          <w:szCs w:val="36"/>
        </w:rPr>
      </w:pPr>
    </w:p>
    <w:p>
      <w:pPr>
        <w:jc w:val="center"/>
        <w:rPr>
          <w:rFonts w:hint="eastAsia" w:ascii="宋体" w:hAnsi="宋体"/>
          <w:b/>
          <w:color w:val="000000"/>
          <w:sz w:val="36"/>
          <w:szCs w:val="36"/>
        </w:rPr>
      </w:pPr>
    </w:p>
    <w:p>
      <w:pPr>
        <w:jc w:val="center"/>
        <w:rPr>
          <w:rFonts w:hint="eastAsia" w:ascii="宋体" w:hAnsi="宋体"/>
          <w:b/>
          <w:color w:val="000000"/>
          <w:sz w:val="36"/>
          <w:szCs w:val="36"/>
        </w:rPr>
      </w:pPr>
    </w:p>
    <w:p>
      <w:pPr>
        <w:jc w:val="center"/>
        <w:rPr>
          <w:rFonts w:hint="eastAsia" w:ascii="宋体" w:hAnsi="宋体"/>
          <w:b/>
          <w:color w:val="000000"/>
          <w:sz w:val="36"/>
          <w:szCs w:val="36"/>
        </w:rPr>
      </w:pPr>
    </w:p>
    <w:p>
      <w:pPr>
        <w:jc w:val="center"/>
        <w:rPr>
          <w:rFonts w:hint="eastAsia" w:ascii="宋体" w:hAnsi="宋体"/>
          <w:b/>
          <w:color w:val="000000"/>
          <w:sz w:val="36"/>
          <w:szCs w:val="36"/>
        </w:rPr>
      </w:pPr>
    </w:p>
    <w:p>
      <w:pPr>
        <w:jc w:val="center"/>
        <w:rPr>
          <w:rFonts w:hint="eastAsia" w:ascii="宋体" w:hAnsi="宋体"/>
          <w:b/>
          <w:color w:val="000000"/>
          <w:sz w:val="36"/>
          <w:szCs w:val="36"/>
        </w:rPr>
      </w:pPr>
    </w:p>
    <w:p>
      <w:pPr>
        <w:jc w:val="center"/>
        <w:rPr>
          <w:rFonts w:hint="eastAsia" w:ascii="宋体" w:hAnsi="宋体"/>
          <w:b/>
          <w:color w:val="000000"/>
          <w:sz w:val="36"/>
          <w:szCs w:val="36"/>
        </w:rPr>
      </w:pPr>
    </w:p>
    <w:p>
      <w:pPr>
        <w:jc w:val="center"/>
        <w:rPr>
          <w:rFonts w:hint="eastAsia" w:ascii="宋体" w:hAnsi="宋体"/>
          <w:b/>
          <w:color w:val="000000"/>
          <w:sz w:val="36"/>
          <w:szCs w:val="36"/>
        </w:rPr>
      </w:pPr>
    </w:p>
    <w:p>
      <w:pPr>
        <w:jc w:val="center"/>
        <w:rPr>
          <w:rFonts w:hint="eastAsia" w:ascii="宋体" w:hAnsi="宋体"/>
          <w:b/>
          <w:color w:val="000000"/>
          <w:sz w:val="36"/>
          <w:szCs w:val="36"/>
        </w:rPr>
      </w:pPr>
    </w:p>
    <w:p>
      <w:pPr>
        <w:jc w:val="center"/>
        <w:rPr>
          <w:rFonts w:hint="eastAsia" w:ascii="宋体" w:hAnsi="宋体"/>
          <w:b/>
          <w:color w:val="000000"/>
          <w:sz w:val="36"/>
          <w:szCs w:val="36"/>
        </w:rPr>
      </w:pPr>
    </w:p>
    <w:p>
      <w:pPr>
        <w:jc w:val="center"/>
        <w:rPr>
          <w:rFonts w:hint="eastAsia" w:ascii="宋体" w:hAnsi="宋体"/>
          <w:b/>
          <w:color w:val="000000"/>
          <w:sz w:val="36"/>
          <w:szCs w:val="36"/>
        </w:rPr>
      </w:pPr>
    </w:p>
    <w:p>
      <w:pPr>
        <w:jc w:val="center"/>
        <w:rPr>
          <w:rFonts w:hint="eastAsia" w:ascii="宋体" w:hAnsi="宋体"/>
          <w:b/>
          <w:color w:val="000000"/>
          <w:sz w:val="36"/>
          <w:szCs w:val="36"/>
        </w:rPr>
      </w:pPr>
    </w:p>
    <w:p>
      <w:pPr>
        <w:jc w:val="center"/>
        <w:rPr>
          <w:rFonts w:ascii="宋体" w:hAnsi="宋体"/>
          <w:b/>
          <w:color w:val="000000"/>
          <w:sz w:val="36"/>
          <w:szCs w:val="36"/>
        </w:rPr>
      </w:pPr>
      <w:r>
        <w:rPr>
          <w:rFonts w:hint="eastAsia" w:ascii="宋体" w:hAnsi="宋体"/>
          <w:b/>
          <w:color w:val="000000"/>
          <w:sz w:val="36"/>
          <w:szCs w:val="36"/>
        </w:rPr>
        <w:t>第四章 招标范围及需求</w:t>
      </w:r>
    </w:p>
    <w:p>
      <w:pPr>
        <w:pStyle w:val="52"/>
        <w:spacing w:before="120" w:after="120" w:line="360" w:lineRule="auto"/>
        <w:ind w:firstLine="0" w:firstLineChars="0"/>
        <w:contextualSpacing/>
        <w:jc w:val="left"/>
        <w:outlineLvl w:val="0"/>
        <w:rPr>
          <w:rFonts w:hint="eastAsia" w:ascii="宋体" w:hAnsi="宋体"/>
          <w:b/>
          <w:color w:val="0000FF"/>
          <w:sz w:val="24"/>
          <w:lang w:eastAsia="zh-CN"/>
        </w:rPr>
      </w:pPr>
      <w:r>
        <w:rPr>
          <w:rFonts w:hint="eastAsia" w:ascii="Times New Roman" w:hAnsi="Times New Roman" w:eastAsia="宋体" w:cs="Arial"/>
          <w:b/>
          <w:bCs/>
          <w:color w:val="0000FF"/>
          <w:sz w:val="28"/>
          <w:szCs w:val="28"/>
          <w:lang w:eastAsia="zh-CN"/>
        </w:rPr>
        <w:t>标项</w:t>
      </w:r>
      <w:r>
        <w:rPr>
          <w:rFonts w:hint="eastAsia" w:ascii="Times New Roman" w:hAnsi="Times New Roman" w:eastAsia="宋体" w:cs="Arial"/>
          <w:b/>
          <w:bCs/>
          <w:color w:val="0000FF"/>
          <w:sz w:val="28"/>
          <w:szCs w:val="28"/>
          <w:lang w:val="en-US" w:eastAsia="zh-CN"/>
        </w:rPr>
        <w:t>1：</w:t>
      </w:r>
      <w:r>
        <w:rPr>
          <w:rFonts w:hint="eastAsia" w:ascii="宋体" w:hAnsi="宋体"/>
          <w:b/>
          <w:color w:val="0000FF"/>
          <w:sz w:val="24"/>
          <w:lang w:eastAsia="zh-CN"/>
        </w:rPr>
        <w:t>高频皮肤治疗仪</w:t>
      </w:r>
    </w:p>
    <w:p>
      <w:pPr>
        <w:pStyle w:val="52"/>
        <w:spacing w:before="120" w:after="120" w:line="360" w:lineRule="auto"/>
        <w:ind w:firstLine="241" w:firstLineChars="100"/>
        <w:contextualSpacing/>
        <w:jc w:val="left"/>
        <w:outlineLvl w:val="0"/>
        <w:rPr>
          <w:rFonts w:hint="eastAsia" w:ascii="宋体" w:hAnsi="宋体"/>
          <w:b/>
          <w:color w:val="0000FF"/>
          <w:sz w:val="24"/>
          <w:lang w:val="en-US" w:eastAsia="zh-CN"/>
        </w:rPr>
      </w:pPr>
      <w:r>
        <w:rPr>
          <w:rFonts w:hint="eastAsia" w:ascii="宋体" w:hAnsi="宋体"/>
          <w:b/>
          <w:color w:val="0000FF"/>
          <w:sz w:val="24"/>
          <w:lang w:eastAsia="zh-CN"/>
        </w:rPr>
        <w:t>一、技术参数及需求</w:t>
      </w:r>
    </w:p>
    <w:tbl>
      <w:tblPr>
        <w:tblStyle w:val="23"/>
        <w:tblpPr w:leftFromText="180" w:rightFromText="180" w:vertAnchor="text" w:horzAnchor="page" w:tblpX="1960" w:tblpY="637"/>
        <w:tblOverlap w:val="never"/>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2584"/>
        <w:gridCol w:w="4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noWrap w:val="0"/>
            <w:vAlign w:val="center"/>
          </w:tcPr>
          <w:p>
            <w:pPr>
              <w:jc w:val="center"/>
              <w:rPr>
                <w:rFonts w:ascii="宋体" w:cs="Times New Roman"/>
                <w:b/>
                <w:bCs/>
              </w:rPr>
            </w:pPr>
            <w:r>
              <w:rPr>
                <w:rFonts w:hint="eastAsia" w:ascii="宋体" w:hAnsi="宋体" w:cs="宋体"/>
                <w:b/>
                <w:bCs/>
              </w:rPr>
              <w:t>序号</w:t>
            </w:r>
          </w:p>
        </w:tc>
        <w:tc>
          <w:tcPr>
            <w:tcW w:w="7279" w:type="dxa"/>
            <w:gridSpan w:val="2"/>
            <w:noWrap w:val="0"/>
            <w:vAlign w:val="center"/>
          </w:tcPr>
          <w:p>
            <w:pPr>
              <w:jc w:val="center"/>
              <w:rPr>
                <w:rFonts w:ascii="宋体" w:cs="Times New Roman"/>
                <w:b/>
                <w:bCs/>
              </w:rPr>
            </w:pPr>
            <w:r>
              <w:rPr>
                <w:rFonts w:hint="eastAsia" w:ascii="宋体" w:hAnsi="宋体" w:cs="宋体"/>
                <w:b/>
                <w:bCs/>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noWrap w:val="0"/>
            <w:vAlign w:val="center"/>
          </w:tcPr>
          <w:p>
            <w:pPr>
              <w:jc w:val="left"/>
              <w:rPr>
                <w:rFonts w:ascii="宋体" w:cs="Times New Roman"/>
                <w:b/>
                <w:bCs/>
              </w:rPr>
            </w:pPr>
            <w:r>
              <w:rPr>
                <w:rFonts w:ascii="宋体" w:hAnsi="宋体" w:cs="宋体"/>
                <w:b/>
                <w:bCs/>
              </w:rPr>
              <w:t>1.</w:t>
            </w:r>
          </w:p>
        </w:tc>
        <w:tc>
          <w:tcPr>
            <w:tcW w:w="2584" w:type="dxa"/>
            <w:noWrap w:val="0"/>
            <w:vAlign w:val="center"/>
          </w:tcPr>
          <w:p>
            <w:pPr>
              <w:rPr>
                <w:rFonts w:ascii="宋体" w:cs="Times New Roman"/>
                <w:b/>
                <w:bCs/>
              </w:rPr>
            </w:pPr>
            <w:r>
              <w:rPr>
                <w:rFonts w:hint="eastAsia" w:ascii="宋体" w:hAnsi="宋体" w:cs="宋体"/>
                <w:b/>
                <w:bCs/>
              </w:rPr>
              <w:t>设备名称：</w:t>
            </w:r>
          </w:p>
        </w:tc>
        <w:tc>
          <w:tcPr>
            <w:tcW w:w="4695" w:type="dxa"/>
            <w:noWrap w:val="0"/>
            <w:vAlign w:val="center"/>
          </w:tcPr>
          <w:p>
            <w:pPr>
              <w:rPr>
                <w:rFonts w:ascii="宋体" w:cs="Times New Roman"/>
              </w:rPr>
            </w:pPr>
            <w:r>
              <w:rPr>
                <w:rFonts w:hint="eastAsia"/>
                <w:b w:val="0"/>
                <w:bCs w:val="0"/>
              </w:rPr>
              <w:t>高频皮肤治疗仪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noWrap w:val="0"/>
            <w:vAlign w:val="center"/>
          </w:tcPr>
          <w:p>
            <w:pPr>
              <w:jc w:val="left"/>
              <w:rPr>
                <w:rFonts w:ascii="宋体" w:cs="Times New Roman"/>
              </w:rPr>
            </w:pPr>
            <w:r>
              <w:rPr>
                <w:rFonts w:ascii="宋体" w:hAnsi="宋体" w:cs="宋体"/>
              </w:rPr>
              <w:t>1.1</w:t>
            </w:r>
          </w:p>
        </w:tc>
        <w:tc>
          <w:tcPr>
            <w:tcW w:w="2584" w:type="dxa"/>
            <w:noWrap w:val="0"/>
            <w:vAlign w:val="center"/>
          </w:tcPr>
          <w:p>
            <w:pPr>
              <w:rPr>
                <w:rFonts w:ascii="宋体" w:cs="Times New Roman"/>
              </w:rPr>
            </w:pPr>
            <w:r>
              <w:rPr>
                <w:rFonts w:hint="eastAsia" w:ascii="宋体" w:hAnsi="宋体" w:cs="宋体"/>
              </w:rPr>
              <w:t>设备数量：</w:t>
            </w:r>
          </w:p>
        </w:tc>
        <w:tc>
          <w:tcPr>
            <w:tcW w:w="4695" w:type="dxa"/>
            <w:noWrap w:val="0"/>
            <w:vAlign w:val="center"/>
          </w:tcPr>
          <w:p>
            <w:pPr>
              <w:rPr>
                <w:rFonts w:hint="default" w:ascii="宋体" w:cs="Times New Roman"/>
                <w:lang w:val="en-US" w:eastAsia="zh-CN"/>
              </w:rPr>
            </w:pPr>
            <w:r>
              <w:rPr>
                <w:rFonts w:hint="eastAsia" w:ascii="宋体" w:cs="Times New Roman"/>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6" w:type="dxa"/>
            <w:noWrap w:val="0"/>
            <w:vAlign w:val="center"/>
          </w:tcPr>
          <w:p>
            <w:pPr>
              <w:jc w:val="left"/>
              <w:rPr>
                <w:rFonts w:ascii="宋体" w:cs="Times New Roman"/>
              </w:rPr>
            </w:pPr>
            <w:r>
              <w:rPr>
                <w:rFonts w:ascii="宋体" w:hAnsi="宋体" w:cs="宋体"/>
              </w:rPr>
              <w:t>1.2</w:t>
            </w:r>
          </w:p>
        </w:tc>
        <w:tc>
          <w:tcPr>
            <w:tcW w:w="2584" w:type="dxa"/>
            <w:noWrap w:val="0"/>
            <w:vAlign w:val="center"/>
          </w:tcPr>
          <w:p>
            <w:pPr>
              <w:rPr>
                <w:rFonts w:ascii="宋体" w:cs="Times New Roman"/>
              </w:rPr>
            </w:pPr>
            <w:r>
              <w:rPr>
                <w:rFonts w:hint="eastAsia" w:ascii="宋体" w:hAnsi="宋体" w:cs="宋体"/>
              </w:rPr>
              <w:t>设备用途：</w:t>
            </w:r>
          </w:p>
        </w:tc>
        <w:tc>
          <w:tcPr>
            <w:tcW w:w="4695" w:type="dxa"/>
            <w:noWrap w:val="0"/>
            <w:vAlign w:val="center"/>
          </w:tcPr>
          <w:p>
            <w:pPr>
              <w:rPr>
                <w:rFonts w:hint="default" w:ascii="宋体" w:eastAsia="宋体" w:cs="Times New Roman"/>
                <w:lang w:val="en-US" w:eastAsia="zh-CN"/>
              </w:rPr>
            </w:pPr>
            <w:r>
              <w:rPr>
                <w:rFonts w:hint="eastAsia" w:ascii="宋体" w:hAnsi="宋体" w:cs="宋体"/>
              </w:rPr>
              <w:t>用于</w:t>
            </w:r>
            <w:r>
              <w:rPr>
                <w:rFonts w:hint="eastAsia" w:ascii="宋体" w:hAnsi="宋体" w:cs="宋体"/>
                <w:lang w:val="en-US" w:eastAsia="zh-CN"/>
              </w:rPr>
              <w:t>多部位的抗衰治疗，例如面部、颈部、腹部等。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noWrap w:val="0"/>
            <w:vAlign w:val="center"/>
          </w:tcPr>
          <w:p>
            <w:pPr>
              <w:jc w:val="left"/>
              <w:rPr>
                <w:rFonts w:hint="default" w:ascii="宋体" w:hAnsi="宋体" w:cs="宋体"/>
                <w:lang w:val="en-US" w:eastAsia="zh-CN"/>
              </w:rPr>
            </w:pPr>
            <w:r>
              <w:rPr>
                <w:rFonts w:hint="eastAsia" w:ascii="宋体" w:hAnsi="宋体" w:cs="宋体"/>
                <w:lang w:val="en-US" w:eastAsia="zh-CN"/>
              </w:rPr>
              <w:t>1.3</w:t>
            </w:r>
          </w:p>
        </w:tc>
        <w:tc>
          <w:tcPr>
            <w:tcW w:w="2584" w:type="dxa"/>
            <w:noWrap w:val="0"/>
            <w:vAlign w:val="center"/>
          </w:tcPr>
          <w:p>
            <w:pPr>
              <w:rPr>
                <w:rFonts w:hint="default" w:ascii="宋体" w:hAnsi="宋体" w:cs="宋体"/>
                <w:lang w:val="en-US" w:eastAsia="zh-CN"/>
              </w:rPr>
            </w:pPr>
            <w:r>
              <w:rPr>
                <w:rFonts w:hint="eastAsia" w:ascii="宋体" w:hAnsi="宋体" w:cs="宋体"/>
                <w:lang w:val="en-US" w:eastAsia="zh-CN"/>
              </w:rPr>
              <w:t>设备性能：</w:t>
            </w:r>
          </w:p>
        </w:tc>
        <w:tc>
          <w:tcPr>
            <w:tcW w:w="4695" w:type="dxa"/>
            <w:noWrap w:val="0"/>
            <w:vAlign w:val="center"/>
          </w:tcPr>
          <w:p>
            <w:pPr>
              <w:rPr>
                <w:rFonts w:hint="eastAsia"/>
                <w:b/>
                <w:bCs/>
                <w:sz w:val="21"/>
                <w:szCs w:val="21"/>
              </w:rPr>
            </w:pPr>
            <w:r>
              <w:rPr>
                <w:rFonts w:hint="eastAsia"/>
                <w:sz w:val="21"/>
                <w:szCs w:val="21"/>
              </w:rPr>
              <w:t>具备良好的安全性和易用性，可调节范围广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noWrap w:val="0"/>
            <w:vAlign w:val="center"/>
          </w:tcPr>
          <w:p>
            <w:pPr>
              <w:jc w:val="left"/>
              <w:rPr>
                <w:rFonts w:hint="default" w:ascii="宋体" w:hAnsi="宋体" w:cs="宋体"/>
                <w:lang w:val="en-US" w:eastAsia="zh-CN"/>
              </w:rPr>
            </w:pPr>
            <w:r>
              <w:rPr>
                <w:rFonts w:hint="eastAsia"/>
                <w:b/>
                <w:bCs/>
                <w:sz w:val="21"/>
                <w:szCs w:val="21"/>
              </w:rPr>
              <w:t>★</w:t>
            </w:r>
            <w:r>
              <w:rPr>
                <w:rFonts w:hint="eastAsia" w:ascii="宋体" w:hAnsi="宋体" w:cs="宋体"/>
                <w:lang w:val="en-US" w:eastAsia="zh-CN"/>
              </w:rPr>
              <w:t>1.4</w:t>
            </w:r>
          </w:p>
        </w:tc>
        <w:tc>
          <w:tcPr>
            <w:tcW w:w="2584" w:type="dxa"/>
            <w:noWrap w:val="0"/>
            <w:vAlign w:val="center"/>
          </w:tcPr>
          <w:p>
            <w:pPr>
              <w:rPr>
                <w:rFonts w:hint="eastAsia" w:ascii="宋体" w:hAnsi="宋体" w:eastAsia="宋体" w:cs="宋体"/>
                <w:lang w:val="en-US" w:eastAsia="zh-CN"/>
              </w:rPr>
            </w:pPr>
            <w:r>
              <w:rPr>
                <w:rFonts w:hint="eastAsia"/>
                <w:sz w:val="21"/>
                <w:szCs w:val="21"/>
              </w:rPr>
              <w:t>具有全新的射频技术</w:t>
            </w:r>
            <w:r>
              <w:rPr>
                <w:rFonts w:hint="eastAsia"/>
                <w:sz w:val="21"/>
                <w:szCs w:val="21"/>
                <w:lang w:eastAsia="zh-CN"/>
              </w:rPr>
              <w:t>：</w:t>
            </w:r>
          </w:p>
        </w:tc>
        <w:tc>
          <w:tcPr>
            <w:tcW w:w="4695" w:type="dxa"/>
            <w:noWrap w:val="0"/>
            <w:vAlign w:val="center"/>
          </w:tcPr>
          <w:p>
            <w:pPr>
              <w:rPr>
                <w:rFonts w:hint="eastAsia"/>
                <w:sz w:val="21"/>
                <w:szCs w:val="21"/>
              </w:rPr>
            </w:pPr>
            <w:r>
              <w:rPr>
                <w:rFonts w:hint="eastAsia"/>
                <w:sz w:val="21"/>
                <w:szCs w:val="21"/>
              </w:rPr>
              <w:t>多源相控射频技术，保证射频能量穿透较深，同时保证表皮能量少，舒适性好。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noWrap w:val="0"/>
            <w:vAlign w:val="center"/>
          </w:tcPr>
          <w:p>
            <w:pPr>
              <w:jc w:val="left"/>
              <w:rPr>
                <w:rFonts w:hint="default" w:ascii="宋体" w:hAnsi="宋体" w:cs="宋体"/>
                <w:lang w:val="en-US" w:eastAsia="zh-CN"/>
              </w:rPr>
            </w:pPr>
            <w:r>
              <w:rPr>
                <w:rFonts w:hint="eastAsia" w:ascii="宋体" w:hAnsi="宋体" w:cs="宋体"/>
                <w:lang w:val="en-US" w:eastAsia="zh-CN"/>
              </w:rPr>
              <w:t>1.5</w:t>
            </w:r>
          </w:p>
        </w:tc>
        <w:tc>
          <w:tcPr>
            <w:tcW w:w="2584" w:type="dxa"/>
            <w:noWrap w:val="0"/>
            <w:vAlign w:val="center"/>
          </w:tcPr>
          <w:p>
            <w:pPr>
              <w:rPr>
                <w:rFonts w:hint="default" w:eastAsia="宋体"/>
                <w:b/>
                <w:bCs/>
                <w:sz w:val="21"/>
                <w:szCs w:val="21"/>
                <w:lang w:val="en-US" w:eastAsia="zh-CN"/>
              </w:rPr>
            </w:pPr>
            <w:r>
              <w:rPr>
                <w:rFonts w:hint="eastAsia"/>
                <w:b w:val="0"/>
                <w:bCs w:val="0"/>
                <w:sz w:val="21"/>
                <w:szCs w:val="21"/>
                <w:lang w:val="en-US" w:eastAsia="zh-CN"/>
              </w:rPr>
              <w:t>设备输出功率：</w:t>
            </w:r>
          </w:p>
        </w:tc>
        <w:tc>
          <w:tcPr>
            <w:tcW w:w="4695" w:type="dxa"/>
            <w:noWrap w:val="0"/>
            <w:vAlign w:val="center"/>
          </w:tcPr>
          <w:p>
            <w:pPr>
              <w:rPr>
                <w:rFonts w:hint="eastAsia" w:eastAsia="宋体"/>
                <w:sz w:val="21"/>
                <w:szCs w:val="21"/>
                <w:lang w:eastAsia="zh-CN"/>
              </w:rPr>
            </w:pPr>
            <w:r>
              <w:rPr>
                <w:rFonts w:hint="eastAsia"/>
                <w:sz w:val="21"/>
                <w:szCs w:val="21"/>
              </w:rPr>
              <w:t>设备输出功率1MHz</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noWrap w:val="0"/>
            <w:vAlign w:val="center"/>
          </w:tcPr>
          <w:p>
            <w:pPr>
              <w:jc w:val="left"/>
              <w:rPr>
                <w:rFonts w:hint="default" w:ascii="宋体" w:hAnsi="宋体" w:cs="宋体"/>
                <w:lang w:val="en-US" w:eastAsia="zh-CN"/>
              </w:rPr>
            </w:pPr>
            <w:r>
              <w:rPr>
                <w:rFonts w:hint="eastAsia" w:ascii="宋体" w:hAnsi="宋体" w:cs="宋体"/>
                <w:lang w:val="en-US" w:eastAsia="zh-CN"/>
              </w:rPr>
              <w:t>1.6</w:t>
            </w:r>
          </w:p>
        </w:tc>
        <w:tc>
          <w:tcPr>
            <w:tcW w:w="2584" w:type="dxa"/>
            <w:noWrap w:val="0"/>
            <w:vAlign w:val="center"/>
          </w:tcPr>
          <w:p>
            <w:pPr>
              <w:rPr>
                <w:rFonts w:hint="default"/>
                <w:b w:val="0"/>
                <w:bCs w:val="0"/>
                <w:sz w:val="21"/>
                <w:szCs w:val="21"/>
                <w:lang w:val="en-US" w:eastAsia="zh-CN"/>
              </w:rPr>
            </w:pPr>
            <w:r>
              <w:rPr>
                <w:rFonts w:hint="eastAsia"/>
                <w:b w:val="0"/>
                <w:bCs w:val="0"/>
                <w:sz w:val="21"/>
                <w:szCs w:val="21"/>
                <w:lang w:val="en-US" w:eastAsia="zh-CN"/>
              </w:rPr>
              <w:t>使用功率：</w:t>
            </w:r>
          </w:p>
        </w:tc>
        <w:tc>
          <w:tcPr>
            <w:tcW w:w="4695" w:type="dxa"/>
            <w:noWrap w:val="0"/>
            <w:vAlign w:val="center"/>
          </w:tcPr>
          <w:p>
            <w:pPr>
              <w:rPr>
                <w:rFonts w:hint="eastAsia" w:eastAsia="宋体"/>
                <w:sz w:val="21"/>
                <w:szCs w:val="21"/>
                <w:lang w:eastAsia="zh-CN"/>
              </w:rPr>
            </w:pPr>
            <w:r>
              <w:rPr>
                <w:rFonts w:hint="eastAsia"/>
                <w:sz w:val="21"/>
                <w:szCs w:val="21"/>
              </w:rPr>
              <w:t>使用功率220W</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noWrap w:val="0"/>
            <w:vAlign w:val="center"/>
          </w:tcPr>
          <w:p>
            <w:pPr>
              <w:jc w:val="left"/>
              <w:rPr>
                <w:rFonts w:hint="default" w:ascii="宋体" w:hAnsi="宋体" w:cs="宋体"/>
                <w:lang w:val="en-US" w:eastAsia="zh-CN"/>
              </w:rPr>
            </w:pPr>
            <w:r>
              <w:rPr>
                <w:rFonts w:hint="eastAsia" w:ascii="宋体" w:hAnsi="宋体" w:cs="宋体"/>
                <w:lang w:val="en-US" w:eastAsia="zh-CN"/>
              </w:rPr>
              <w:t>1.7</w:t>
            </w:r>
          </w:p>
        </w:tc>
        <w:tc>
          <w:tcPr>
            <w:tcW w:w="2584" w:type="dxa"/>
            <w:noWrap w:val="0"/>
            <w:vAlign w:val="center"/>
          </w:tcPr>
          <w:p>
            <w:pPr>
              <w:rPr>
                <w:rFonts w:hint="default"/>
                <w:b w:val="0"/>
                <w:bCs w:val="0"/>
                <w:sz w:val="21"/>
                <w:szCs w:val="21"/>
                <w:lang w:val="en-US" w:eastAsia="zh-CN"/>
              </w:rPr>
            </w:pPr>
            <w:r>
              <w:rPr>
                <w:rFonts w:hint="eastAsia"/>
                <w:b w:val="0"/>
                <w:bCs w:val="0"/>
                <w:sz w:val="21"/>
                <w:szCs w:val="21"/>
                <w:lang w:val="en-US" w:eastAsia="zh-CN"/>
              </w:rPr>
              <w:t>仪器尺寸：</w:t>
            </w:r>
          </w:p>
        </w:tc>
        <w:tc>
          <w:tcPr>
            <w:tcW w:w="4695" w:type="dxa"/>
            <w:noWrap w:val="0"/>
            <w:vAlign w:val="center"/>
          </w:tcPr>
          <w:p>
            <w:pPr>
              <w:rPr>
                <w:rFonts w:hint="eastAsia"/>
                <w:sz w:val="21"/>
                <w:szCs w:val="21"/>
              </w:rPr>
            </w:pPr>
            <w:r>
              <w:rPr>
                <w:rFonts w:hint="eastAsia"/>
                <w:sz w:val="21"/>
                <w:szCs w:val="21"/>
              </w:rPr>
              <w:t>仪器尺寸115</w:t>
            </w:r>
            <w:r>
              <w:rPr>
                <w:rFonts w:ascii="Arial" w:hAnsi="Arial" w:cs="Arial"/>
                <w:sz w:val="21"/>
                <w:szCs w:val="21"/>
              </w:rPr>
              <w:t>×</w:t>
            </w:r>
            <w:r>
              <w:rPr>
                <w:rFonts w:hint="eastAsia"/>
                <w:sz w:val="21"/>
                <w:szCs w:val="21"/>
              </w:rPr>
              <w:t>30</w:t>
            </w:r>
            <w:r>
              <w:rPr>
                <w:sz w:val="21"/>
                <w:szCs w:val="21"/>
              </w:rPr>
              <w:t>×</w:t>
            </w:r>
            <w:r>
              <w:rPr>
                <w:rFonts w:hint="eastAsia"/>
                <w:sz w:val="21"/>
                <w:szCs w:val="21"/>
              </w:rPr>
              <w:t>19cm；45</w:t>
            </w:r>
            <w:r>
              <w:rPr>
                <w:sz w:val="21"/>
                <w:szCs w:val="21"/>
              </w:rPr>
              <w:t>×</w:t>
            </w:r>
            <w:r>
              <w:rPr>
                <w:rFonts w:hint="eastAsia"/>
                <w:sz w:val="21"/>
                <w:szCs w:val="21"/>
              </w:rPr>
              <w:t>12</w:t>
            </w:r>
            <w:r>
              <w:rPr>
                <w:sz w:val="21"/>
                <w:szCs w:val="21"/>
              </w:rPr>
              <w:t>×</w:t>
            </w:r>
            <w:r>
              <w:rPr>
                <w:rFonts w:hint="eastAsia"/>
                <w:sz w:val="21"/>
                <w:szCs w:val="21"/>
              </w:rPr>
              <w:t>7in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noWrap w:val="0"/>
            <w:vAlign w:val="center"/>
          </w:tcPr>
          <w:p>
            <w:pPr>
              <w:jc w:val="left"/>
              <w:rPr>
                <w:rFonts w:hint="default" w:ascii="宋体" w:hAnsi="宋体" w:cs="宋体"/>
                <w:lang w:val="en-US" w:eastAsia="zh-CN"/>
              </w:rPr>
            </w:pPr>
            <w:r>
              <w:rPr>
                <w:rFonts w:hint="eastAsia" w:ascii="宋体" w:hAnsi="宋体" w:cs="宋体"/>
                <w:lang w:val="en-US" w:eastAsia="zh-CN"/>
              </w:rPr>
              <w:t>1.8</w:t>
            </w:r>
          </w:p>
        </w:tc>
        <w:tc>
          <w:tcPr>
            <w:tcW w:w="2584" w:type="dxa"/>
            <w:noWrap w:val="0"/>
            <w:vAlign w:val="center"/>
          </w:tcPr>
          <w:p>
            <w:pPr>
              <w:rPr>
                <w:rFonts w:hint="eastAsia" w:eastAsia="宋体"/>
                <w:b w:val="0"/>
                <w:bCs w:val="0"/>
                <w:sz w:val="21"/>
                <w:szCs w:val="21"/>
                <w:lang w:val="en-US" w:eastAsia="zh-CN"/>
              </w:rPr>
            </w:pPr>
            <w:r>
              <w:rPr>
                <w:rFonts w:hint="eastAsia"/>
                <w:sz w:val="21"/>
                <w:szCs w:val="21"/>
              </w:rPr>
              <w:t>仪器</w:t>
            </w:r>
            <w:r>
              <w:rPr>
                <w:rFonts w:hint="eastAsia"/>
                <w:sz w:val="21"/>
                <w:szCs w:val="21"/>
                <w:lang w:val="en-US" w:eastAsia="zh-CN"/>
              </w:rPr>
              <w:t>重量：</w:t>
            </w:r>
          </w:p>
        </w:tc>
        <w:tc>
          <w:tcPr>
            <w:tcW w:w="4695" w:type="dxa"/>
            <w:noWrap w:val="0"/>
            <w:vAlign w:val="center"/>
          </w:tcPr>
          <w:p>
            <w:pPr>
              <w:pStyle w:val="63"/>
              <w:ind w:left="0" w:leftChars="0" w:firstLine="0" w:firstLineChars="0"/>
              <w:rPr>
                <w:rFonts w:hint="eastAsia"/>
                <w:sz w:val="21"/>
                <w:szCs w:val="21"/>
              </w:rPr>
            </w:pPr>
            <w:r>
              <w:rPr>
                <w:rFonts w:hint="eastAsia"/>
                <w:sz w:val="21"/>
                <w:szCs w:val="21"/>
              </w:rPr>
              <w:t>仪器重量33kg；72.5lb.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noWrap w:val="0"/>
            <w:vAlign w:val="center"/>
          </w:tcPr>
          <w:p>
            <w:pPr>
              <w:jc w:val="left"/>
              <w:rPr>
                <w:rFonts w:ascii="宋体" w:cs="Times New Roman"/>
                <w:b/>
                <w:bCs/>
              </w:rPr>
            </w:pPr>
            <w:r>
              <w:rPr>
                <w:rFonts w:ascii="宋体" w:hAnsi="宋体" w:cs="宋体"/>
                <w:b/>
                <w:bCs/>
              </w:rPr>
              <w:t>2.</w:t>
            </w:r>
          </w:p>
        </w:tc>
        <w:tc>
          <w:tcPr>
            <w:tcW w:w="7279" w:type="dxa"/>
            <w:gridSpan w:val="2"/>
            <w:noWrap w:val="0"/>
            <w:vAlign w:val="center"/>
          </w:tcPr>
          <w:p>
            <w:pPr>
              <w:rPr>
                <w:rFonts w:ascii="宋体" w:cs="Times New Roman"/>
                <w:b/>
                <w:bCs/>
              </w:rPr>
            </w:pPr>
            <w:r>
              <w:rPr>
                <w:rFonts w:hint="eastAsia" w:ascii="宋体" w:hAnsi="宋体" w:cs="宋体"/>
                <w:b/>
                <w:bCs/>
              </w:rPr>
              <w:t>主要技术规格：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noWrap w:val="0"/>
            <w:vAlign w:val="top"/>
          </w:tcPr>
          <w:p>
            <w:pPr>
              <w:jc w:val="left"/>
              <w:rPr>
                <w:rFonts w:ascii="宋体" w:cs="Times New Roman"/>
                <w:b/>
                <w:bCs/>
              </w:rPr>
            </w:pPr>
            <w:r>
              <w:rPr>
                <w:rFonts w:ascii="宋体" w:hAnsi="宋体" w:cs="宋体"/>
                <w:b/>
                <w:bCs/>
              </w:rPr>
              <w:t>2.1</w:t>
            </w:r>
          </w:p>
        </w:tc>
        <w:tc>
          <w:tcPr>
            <w:tcW w:w="2584" w:type="dxa"/>
            <w:noWrap w:val="0"/>
            <w:vAlign w:val="top"/>
          </w:tcPr>
          <w:p>
            <w:pPr>
              <w:rPr>
                <w:rFonts w:ascii="宋体" w:cs="Times New Roman"/>
                <w:b/>
                <w:bCs/>
              </w:rPr>
            </w:pPr>
            <w:r>
              <w:rPr>
                <w:rFonts w:hint="eastAsia"/>
                <w:b/>
                <w:bCs/>
                <w:sz w:val="21"/>
                <w:szCs w:val="21"/>
              </w:rPr>
              <w:t>眼周治疗手具</w:t>
            </w:r>
            <w:r>
              <w:rPr>
                <w:rFonts w:hint="eastAsia" w:ascii="宋体" w:hAnsi="宋体" w:cs="宋体"/>
                <w:b/>
                <w:bCs/>
              </w:rPr>
              <w:t>：</w:t>
            </w:r>
          </w:p>
        </w:tc>
        <w:tc>
          <w:tcPr>
            <w:tcW w:w="4695" w:type="dxa"/>
            <w:noWrap w:val="0"/>
            <w:vAlign w:val="top"/>
          </w:tcPr>
          <w:p>
            <w:pPr>
              <w:rPr>
                <w:rFonts w:hint="default" w:ascii="宋体" w:cs="Times New Roman"/>
                <w:lang w:val="en-US"/>
              </w:rPr>
            </w:pPr>
            <w:r>
              <w:rPr>
                <w:rFonts w:hint="eastAsia" w:ascii="宋体" w:hAnsi="宋体" w:cs="宋体"/>
                <w:lang w:val="en-US" w:eastAsia="zh-CN"/>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noWrap w:val="0"/>
            <w:vAlign w:val="top"/>
          </w:tcPr>
          <w:p>
            <w:pPr>
              <w:jc w:val="left"/>
              <w:rPr>
                <w:rFonts w:ascii="宋体" w:cs="Times New Roman"/>
              </w:rPr>
            </w:pPr>
            <w:r>
              <w:rPr>
                <w:rFonts w:ascii="宋体" w:hAnsi="宋体" w:cs="宋体"/>
              </w:rPr>
              <w:t>2.1.1</w:t>
            </w:r>
          </w:p>
        </w:tc>
        <w:tc>
          <w:tcPr>
            <w:tcW w:w="2584" w:type="dxa"/>
            <w:noWrap w:val="0"/>
            <w:vAlign w:val="top"/>
          </w:tcPr>
          <w:p>
            <w:pPr>
              <w:rPr>
                <w:rFonts w:ascii="宋体" w:cs="Times New Roman"/>
              </w:rPr>
            </w:pPr>
            <w:r>
              <w:rPr>
                <w:rFonts w:hint="eastAsia" w:ascii="宋体" w:hAnsi="宋体" w:cs="宋体"/>
                <w:lang w:val="en-US" w:eastAsia="zh-CN"/>
              </w:rPr>
              <w:t>眼周治疗</w:t>
            </w:r>
            <w:r>
              <w:rPr>
                <w:rFonts w:hint="eastAsia" w:ascii="宋体" w:hAnsi="宋体" w:cs="宋体"/>
              </w:rPr>
              <w:t>：</w:t>
            </w:r>
          </w:p>
        </w:tc>
        <w:tc>
          <w:tcPr>
            <w:tcW w:w="4695" w:type="dxa"/>
            <w:noWrap w:val="0"/>
            <w:vAlign w:val="center"/>
          </w:tcPr>
          <w:p>
            <w:pPr>
              <w:tabs>
                <w:tab w:val="left" w:pos="720"/>
              </w:tabs>
              <w:rPr>
                <w:rFonts w:hint="eastAsia" w:ascii="宋体" w:eastAsia="宋体" w:cs="Times New Roman"/>
                <w:lang w:eastAsia="zh-CN"/>
              </w:rPr>
            </w:pPr>
            <w:r>
              <w:rPr>
                <w:rFonts w:hint="eastAsia"/>
                <w:sz w:val="21"/>
                <w:szCs w:val="21"/>
              </w:rPr>
              <w:t>具有无创眼周紧肤、改善细小皱纹、黑眼圈的功能</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noWrap w:val="0"/>
            <w:vAlign w:val="top"/>
          </w:tcPr>
          <w:p>
            <w:pPr>
              <w:jc w:val="left"/>
              <w:rPr>
                <w:rFonts w:ascii="宋体" w:cs="Times New Roman"/>
              </w:rPr>
            </w:pPr>
            <w:r>
              <w:rPr>
                <w:rFonts w:ascii="宋体" w:hAnsi="宋体" w:cs="宋体"/>
              </w:rPr>
              <w:t>2.1.2</w:t>
            </w:r>
          </w:p>
        </w:tc>
        <w:tc>
          <w:tcPr>
            <w:tcW w:w="2584" w:type="dxa"/>
            <w:noWrap w:val="0"/>
            <w:vAlign w:val="top"/>
          </w:tcPr>
          <w:p>
            <w:pPr>
              <w:rPr>
                <w:rFonts w:ascii="宋体" w:cs="Times New Roman"/>
              </w:rPr>
            </w:pPr>
            <w:r>
              <w:rPr>
                <w:rFonts w:hint="eastAsia"/>
                <w:b w:val="0"/>
                <w:bCs w:val="0"/>
                <w:sz w:val="21"/>
                <w:szCs w:val="21"/>
              </w:rPr>
              <w:t>皮肤接触传感器</w:t>
            </w:r>
            <w:r>
              <w:rPr>
                <w:rFonts w:hint="eastAsia" w:ascii="宋体" w:hAnsi="宋体" w:cs="宋体"/>
              </w:rPr>
              <w:t>：</w:t>
            </w:r>
          </w:p>
        </w:tc>
        <w:tc>
          <w:tcPr>
            <w:tcW w:w="4695" w:type="dxa"/>
            <w:noWrap w:val="0"/>
            <w:vAlign w:val="top"/>
          </w:tcPr>
          <w:p>
            <w:pPr>
              <w:tabs>
                <w:tab w:val="left" w:pos="720"/>
              </w:tabs>
              <w:rPr>
                <w:rFonts w:hint="eastAsia" w:ascii="宋体" w:eastAsia="宋体" w:cs="Times New Roman"/>
                <w:lang w:eastAsia="zh-CN"/>
              </w:rPr>
            </w:pPr>
            <w:r>
              <w:rPr>
                <w:rFonts w:hint="eastAsia"/>
                <w:sz w:val="21"/>
                <w:szCs w:val="21"/>
              </w:rPr>
              <w:t>具有</w:t>
            </w:r>
            <w:r>
              <w:rPr>
                <w:rFonts w:hint="eastAsia"/>
                <w:b w:val="0"/>
                <w:bCs w:val="0"/>
                <w:sz w:val="21"/>
                <w:szCs w:val="21"/>
              </w:rPr>
              <w:t>皮肤接触传感器</w:t>
            </w:r>
            <w:r>
              <w:rPr>
                <w:rFonts w:hint="eastAsia"/>
                <w:sz w:val="21"/>
                <w:szCs w:val="21"/>
              </w:rPr>
              <w:t>专利技术保障，保证治疗的舒适性和安全性</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noWrap w:val="0"/>
            <w:vAlign w:val="top"/>
          </w:tcPr>
          <w:p>
            <w:pPr>
              <w:jc w:val="left"/>
              <w:rPr>
                <w:rFonts w:ascii="宋体" w:cs="Times New Roman"/>
              </w:rPr>
            </w:pPr>
            <w:r>
              <w:rPr>
                <w:rFonts w:ascii="宋体" w:hAnsi="宋体" w:cs="宋体"/>
              </w:rPr>
              <w:t>2.1.3</w:t>
            </w:r>
          </w:p>
        </w:tc>
        <w:tc>
          <w:tcPr>
            <w:tcW w:w="2584" w:type="dxa"/>
            <w:noWrap w:val="0"/>
            <w:vAlign w:val="top"/>
          </w:tcPr>
          <w:p>
            <w:pPr>
              <w:rPr>
                <w:rFonts w:ascii="宋体" w:cs="Times New Roman"/>
              </w:rPr>
            </w:pPr>
            <w:r>
              <w:rPr>
                <w:rFonts w:hint="eastAsia"/>
                <w:b w:val="0"/>
                <w:bCs w:val="0"/>
                <w:sz w:val="21"/>
                <w:szCs w:val="21"/>
              </w:rPr>
              <w:t>运动传感器</w:t>
            </w:r>
            <w:r>
              <w:rPr>
                <w:rFonts w:hint="eastAsia" w:ascii="宋体" w:hAnsi="宋体" w:cs="宋体"/>
              </w:rPr>
              <w:t>：</w:t>
            </w:r>
          </w:p>
        </w:tc>
        <w:tc>
          <w:tcPr>
            <w:tcW w:w="4695" w:type="dxa"/>
            <w:noWrap w:val="0"/>
            <w:vAlign w:val="top"/>
          </w:tcPr>
          <w:p>
            <w:pPr>
              <w:tabs>
                <w:tab w:val="left" w:pos="720"/>
              </w:tabs>
              <w:rPr>
                <w:rFonts w:hint="eastAsia" w:ascii="宋体" w:eastAsia="宋体" w:cs="Times New Roman"/>
                <w:lang w:eastAsia="zh-CN"/>
              </w:rPr>
            </w:pPr>
            <w:r>
              <w:rPr>
                <w:rFonts w:hint="eastAsia"/>
                <w:sz w:val="21"/>
                <w:szCs w:val="21"/>
              </w:rPr>
              <w:t>具有</w:t>
            </w:r>
            <w:r>
              <w:rPr>
                <w:rFonts w:hint="eastAsia"/>
                <w:b w:val="0"/>
                <w:bCs w:val="0"/>
                <w:sz w:val="21"/>
                <w:szCs w:val="21"/>
              </w:rPr>
              <w:t>运动传感器</w:t>
            </w:r>
            <w:r>
              <w:rPr>
                <w:rFonts w:hint="eastAsia"/>
                <w:sz w:val="21"/>
                <w:szCs w:val="21"/>
              </w:rPr>
              <w:t>专利技术保障，保证治疗的舒适性和安全性</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noWrap w:val="0"/>
            <w:vAlign w:val="top"/>
          </w:tcPr>
          <w:p>
            <w:pPr>
              <w:jc w:val="left"/>
              <w:rPr>
                <w:rFonts w:ascii="宋体" w:cs="Times New Roman"/>
              </w:rPr>
            </w:pPr>
            <w:r>
              <w:rPr>
                <w:rFonts w:ascii="宋体" w:hAnsi="宋体" w:cs="宋体"/>
              </w:rPr>
              <w:t>2.1.4</w:t>
            </w:r>
          </w:p>
        </w:tc>
        <w:tc>
          <w:tcPr>
            <w:tcW w:w="2584" w:type="dxa"/>
            <w:noWrap w:val="0"/>
            <w:vAlign w:val="top"/>
          </w:tcPr>
          <w:p>
            <w:pPr>
              <w:rPr>
                <w:rFonts w:hint="eastAsia" w:ascii="宋体" w:eastAsia="宋体" w:cs="Times New Roman"/>
                <w:lang w:eastAsia="zh-CN"/>
              </w:rPr>
            </w:pPr>
            <w:r>
              <w:rPr>
                <w:rFonts w:hint="eastAsia"/>
                <w:b w:val="0"/>
                <w:bCs w:val="0"/>
                <w:sz w:val="21"/>
                <w:szCs w:val="21"/>
              </w:rPr>
              <w:t>阻抗传感器</w:t>
            </w:r>
            <w:r>
              <w:rPr>
                <w:rFonts w:hint="eastAsia"/>
                <w:b w:val="0"/>
                <w:bCs w:val="0"/>
                <w:sz w:val="21"/>
                <w:szCs w:val="21"/>
                <w:lang w:eastAsia="zh-CN"/>
              </w:rPr>
              <w:t>：</w:t>
            </w:r>
          </w:p>
        </w:tc>
        <w:tc>
          <w:tcPr>
            <w:tcW w:w="4695" w:type="dxa"/>
            <w:noWrap w:val="0"/>
            <w:vAlign w:val="top"/>
          </w:tcPr>
          <w:p>
            <w:pPr>
              <w:tabs>
                <w:tab w:val="left" w:pos="720"/>
              </w:tabs>
              <w:rPr>
                <w:rFonts w:hint="eastAsia" w:ascii="宋体" w:eastAsia="宋体" w:cs="Times New Roman"/>
                <w:lang w:eastAsia="zh-CN"/>
              </w:rPr>
            </w:pPr>
            <w:r>
              <w:rPr>
                <w:rFonts w:hint="eastAsia"/>
                <w:sz w:val="21"/>
                <w:szCs w:val="21"/>
              </w:rPr>
              <w:t>具有</w:t>
            </w:r>
            <w:r>
              <w:rPr>
                <w:rFonts w:hint="eastAsia"/>
                <w:b w:val="0"/>
                <w:bCs w:val="0"/>
                <w:sz w:val="21"/>
                <w:szCs w:val="21"/>
              </w:rPr>
              <w:t>阻抗传感器</w:t>
            </w:r>
            <w:r>
              <w:rPr>
                <w:rFonts w:hint="eastAsia"/>
                <w:sz w:val="21"/>
                <w:szCs w:val="21"/>
              </w:rPr>
              <w:t>专利技术保障，保证治疗的舒适性和安全性</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noWrap w:val="0"/>
            <w:vAlign w:val="top"/>
          </w:tcPr>
          <w:p>
            <w:pPr>
              <w:jc w:val="left"/>
              <w:rPr>
                <w:rFonts w:ascii="宋体" w:cs="Times New Roman"/>
              </w:rPr>
            </w:pPr>
            <w:r>
              <w:rPr>
                <w:rFonts w:ascii="宋体" w:hAnsi="宋体" w:cs="宋体"/>
              </w:rPr>
              <w:t>2.1.5</w:t>
            </w:r>
          </w:p>
        </w:tc>
        <w:tc>
          <w:tcPr>
            <w:tcW w:w="2584" w:type="dxa"/>
            <w:noWrap w:val="0"/>
            <w:vAlign w:val="top"/>
          </w:tcPr>
          <w:p>
            <w:pPr>
              <w:rPr>
                <w:rFonts w:ascii="宋体" w:cs="Times New Roman"/>
              </w:rPr>
            </w:pPr>
            <w:r>
              <w:rPr>
                <w:rFonts w:hint="eastAsia"/>
                <w:sz w:val="21"/>
                <w:szCs w:val="21"/>
              </w:rPr>
              <w:t>功率</w:t>
            </w:r>
            <w:r>
              <w:rPr>
                <w:rFonts w:hint="eastAsia" w:ascii="宋体" w:hAnsi="宋体" w:cs="宋体"/>
              </w:rPr>
              <w:t>：</w:t>
            </w:r>
          </w:p>
        </w:tc>
        <w:tc>
          <w:tcPr>
            <w:tcW w:w="4695" w:type="dxa"/>
            <w:noWrap w:val="0"/>
            <w:vAlign w:val="top"/>
          </w:tcPr>
          <w:p>
            <w:pPr>
              <w:tabs>
                <w:tab w:val="left" w:pos="720"/>
              </w:tabs>
              <w:rPr>
                <w:rFonts w:ascii="宋体" w:cs="Times New Roman"/>
              </w:rPr>
            </w:pPr>
            <w:r>
              <w:rPr>
                <w:rFonts w:hint="eastAsia"/>
                <w:sz w:val="21"/>
                <w:szCs w:val="21"/>
              </w:rPr>
              <w:t>1-5w可调</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noWrap w:val="0"/>
            <w:vAlign w:val="top"/>
          </w:tcPr>
          <w:p>
            <w:pPr>
              <w:jc w:val="left"/>
              <w:rPr>
                <w:rFonts w:ascii="宋体" w:cs="Times New Roman"/>
              </w:rPr>
            </w:pPr>
            <w:r>
              <w:rPr>
                <w:rFonts w:ascii="宋体" w:hAnsi="宋体" w:cs="宋体"/>
              </w:rPr>
              <w:t>2.1.6</w:t>
            </w:r>
          </w:p>
        </w:tc>
        <w:tc>
          <w:tcPr>
            <w:tcW w:w="2584" w:type="dxa"/>
            <w:noWrap w:val="0"/>
            <w:vAlign w:val="top"/>
          </w:tcPr>
          <w:p>
            <w:pPr>
              <w:rPr>
                <w:rFonts w:ascii="宋体" w:cs="Times New Roman"/>
              </w:rPr>
            </w:pPr>
            <w:r>
              <w:rPr>
                <w:rFonts w:hint="eastAsia" w:ascii="宋体" w:hAnsi="宋体" w:cs="宋体"/>
                <w:lang w:val="en-US" w:eastAsia="zh-CN"/>
              </w:rPr>
              <w:t>射频技术</w:t>
            </w:r>
            <w:r>
              <w:rPr>
                <w:rFonts w:hint="eastAsia" w:ascii="宋体" w:hAnsi="宋体" w:cs="宋体"/>
              </w:rPr>
              <w:t>：</w:t>
            </w:r>
          </w:p>
        </w:tc>
        <w:tc>
          <w:tcPr>
            <w:tcW w:w="4695" w:type="dxa"/>
            <w:noWrap w:val="0"/>
            <w:vAlign w:val="top"/>
          </w:tcPr>
          <w:p>
            <w:pPr>
              <w:tabs>
                <w:tab w:val="left" w:pos="720"/>
              </w:tabs>
              <w:rPr>
                <w:rFonts w:hint="eastAsia" w:ascii="宋体" w:eastAsia="宋体" w:cs="Times New Roman"/>
                <w:lang w:eastAsia="zh-CN"/>
              </w:rPr>
            </w:pPr>
            <w:r>
              <w:rPr>
                <w:rFonts w:hint="eastAsia"/>
                <w:sz w:val="21"/>
                <w:szCs w:val="21"/>
              </w:rPr>
              <w:t>具有全新多源相控射频技术</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noWrap w:val="0"/>
            <w:vAlign w:val="top"/>
          </w:tcPr>
          <w:p>
            <w:pPr>
              <w:jc w:val="left"/>
              <w:rPr>
                <w:rFonts w:ascii="宋体" w:cs="Times New Roman"/>
                <w:b/>
                <w:bCs/>
              </w:rPr>
            </w:pPr>
            <w:r>
              <w:rPr>
                <w:rFonts w:ascii="宋体" w:hAnsi="宋体" w:cs="宋体"/>
                <w:b/>
                <w:bCs/>
              </w:rPr>
              <w:t>2.</w:t>
            </w:r>
            <w:r>
              <w:rPr>
                <w:rFonts w:hint="eastAsia" w:ascii="宋体" w:hAnsi="宋体" w:cs="宋体"/>
                <w:b/>
                <w:bCs/>
                <w:lang w:val="en-US" w:eastAsia="zh-CN"/>
              </w:rPr>
              <w:t>2</w:t>
            </w:r>
          </w:p>
        </w:tc>
        <w:tc>
          <w:tcPr>
            <w:tcW w:w="2584" w:type="dxa"/>
            <w:noWrap w:val="0"/>
            <w:vAlign w:val="top"/>
          </w:tcPr>
          <w:p>
            <w:pPr>
              <w:rPr>
                <w:rFonts w:ascii="宋体" w:cs="Times New Roman"/>
                <w:b/>
                <w:bCs/>
              </w:rPr>
            </w:pPr>
            <w:r>
              <w:rPr>
                <w:rFonts w:hint="eastAsia"/>
                <w:b/>
                <w:bCs/>
                <w:sz w:val="21"/>
                <w:szCs w:val="21"/>
              </w:rPr>
              <w:t>面部治疗手具</w:t>
            </w:r>
          </w:p>
        </w:tc>
        <w:tc>
          <w:tcPr>
            <w:tcW w:w="4695" w:type="dxa"/>
            <w:noWrap w:val="0"/>
            <w:vAlign w:val="top"/>
          </w:tcPr>
          <w:p>
            <w:pPr>
              <w:tabs>
                <w:tab w:val="left" w:pos="720"/>
              </w:tabs>
              <w:rPr>
                <w:rFonts w:hint="default" w:ascii="宋体" w:eastAsia="宋体" w:cs="Times New Roman"/>
                <w:lang w:val="en-US" w:eastAsia="zh-CN"/>
              </w:rPr>
            </w:pPr>
            <w:r>
              <w:rPr>
                <w:rFonts w:hint="eastAsia" w:ascii="宋体" w:cs="Times New Roman"/>
                <w:lang w:val="en-US" w:eastAsia="zh-CN"/>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noWrap w:val="0"/>
            <w:vAlign w:val="top"/>
          </w:tcPr>
          <w:p>
            <w:pPr>
              <w:jc w:val="left"/>
              <w:rPr>
                <w:rFonts w:hint="eastAsia" w:ascii="宋体" w:eastAsia="宋体" w:cs="Times New Roman"/>
                <w:lang w:val="en-US" w:eastAsia="zh-CN"/>
              </w:rPr>
            </w:pPr>
            <w:r>
              <w:rPr>
                <w:rFonts w:ascii="宋体" w:hAnsi="宋体" w:cs="宋体"/>
              </w:rPr>
              <w:t>2.</w:t>
            </w:r>
            <w:r>
              <w:rPr>
                <w:rFonts w:hint="eastAsia" w:ascii="宋体" w:hAnsi="宋体" w:cs="宋体"/>
                <w:lang w:val="en-US" w:eastAsia="zh-CN"/>
              </w:rPr>
              <w:t>2</w:t>
            </w:r>
            <w:r>
              <w:rPr>
                <w:rFonts w:ascii="宋体" w:hAnsi="宋体" w:cs="宋体"/>
              </w:rPr>
              <w:t>.</w:t>
            </w:r>
            <w:r>
              <w:rPr>
                <w:rFonts w:hint="eastAsia" w:ascii="宋体" w:hAnsi="宋体" w:cs="宋体"/>
                <w:lang w:val="en-US" w:eastAsia="zh-CN"/>
              </w:rPr>
              <w:t>1</w:t>
            </w:r>
          </w:p>
        </w:tc>
        <w:tc>
          <w:tcPr>
            <w:tcW w:w="2584" w:type="dxa"/>
            <w:noWrap w:val="0"/>
            <w:vAlign w:val="top"/>
          </w:tcPr>
          <w:p>
            <w:pPr>
              <w:rPr>
                <w:rFonts w:ascii="宋体" w:cs="Times New Roman"/>
              </w:rPr>
            </w:pPr>
            <w:r>
              <w:rPr>
                <w:rFonts w:hint="eastAsia" w:ascii="宋体" w:hAnsi="宋体" w:cs="宋体"/>
              </w:rPr>
              <w:t>强</w:t>
            </w:r>
            <w:r>
              <w:rPr>
                <w:rFonts w:hint="eastAsia" w:ascii="宋体" w:hAnsi="宋体" w:cs="宋体"/>
                <w:lang w:val="en-US" w:eastAsia="zh-CN"/>
              </w:rPr>
              <w:t>面部治疗</w:t>
            </w:r>
            <w:r>
              <w:rPr>
                <w:rFonts w:hint="eastAsia" w:ascii="宋体" w:hAnsi="宋体" w:cs="宋体"/>
              </w:rPr>
              <w:t>：</w:t>
            </w:r>
          </w:p>
        </w:tc>
        <w:tc>
          <w:tcPr>
            <w:tcW w:w="4695" w:type="dxa"/>
            <w:noWrap w:val="0"/>
            <w:vAlign w:val="top"/>
          </w:tcPr>
          <w:p>
            <w:pPr>
              <w:tabs>
                <w:tab w:val="left" w:pos="720"/>
              </w:tabs>
              <w:rPr>
                <w:rFonts w:hint="eastAsia" w:ascii="宋体" w:eastAsia="宋体" w:cs="Times New Roman"/>
                <w:lang w:eastAsia="zh-CN"/>
              </w:rPr>
            </w:pPr>
            <w:r>
              <w:rPr>
                <w:rFonts w:hint="eastAsia"/>
                <w:sz w:val="21"/>
                <w:szCs w:val="21"/>
              </w:rPr>
              <w:t>具有无创全面部紧肤、改善苹果肌、鼻唇沟、下颌线、肤色亮白的功能</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noWrap w:val="0"/>
            <w:vAlign w:val="top"/>
          </w:tcPr>
          <w:p>
            <w:pPr>
              <w:jc w:val="left"/>
              <w:rPr>
                <w:rFonts w:hint="default" w:ascii="宋体" w:eastAsia="宋体" w:cs="Times New Roman"/>
                <w:lang w:val="en-US" w:eastAsia="zh-CN"/>
              </w:rPr>
            </w:pPr>
            <w:r>
              <w:rPr>
                <w:rFonts w:ascii="宋体" w:hAnsi="宋体" w:cs="宋体"/>
              </w:rPr>
              <w:t>2.</w:t>
            </w:r>
            <w:r>
              <w:rPr>
                <w:rFonts w:hint="eastAsia" w:ascii="宋体" w:hAnsi="宋体" w:cs="宋体"/>
                <w:lang w:val="en-US" w:eastAsia="zh-CN"/>
              </w:rPr>
              <w:t>2.2</w:t>
            </w:r>
          </w:p>
        </w:tc>
        <w:tc>
          <w:tcPr>
            <w:tcW w:w="2584" w:type="dxa"/>
            <w:noWrap w:val="0"/>
            <w:vAlign w:val="top"/>
          </w:tcPr>
          <w:p>
            <w:pPr>
              <w:rPr>
                <w:rFonts w:hint="eastAsia" w:ascii="宋体" w:eastAsia="宋体" w:cs="Times New Roman"/>
                <w:lang w:eastAsia="zh-CN"/>
              </w:rPr>
            </w:pPr>
            <w:r>
              <w:rPr>
                <w:rFonts w:hint="eastAsia"/>
                <w:b w:val="0"/>
                <w:bCs w:val="0"/>
                <w:sz w:val="21"/>
                <w:szCs w:val="21"/>
              </w:rPr>
              <w:t>皮肤接触传感器</w:t>
            </w:r>
            <w:r>
              <w:rPr>
                <w:rFonts w:hint="eastAsia"/>
                <w:b w:val="0"/>
                <w:bCs w:val="0"/>
                <w:sz w:val="21"/>
                <w:szCs w:val="21"/>
                <w:lang w:eastAsia="zh-CN"/>
              </w:rPr>
              <w:t>：</w:t>
            </w:r>
          </w:p>
        </w:tc>
        <w:tc>
          <w:tcPr>
            <w:tcW w:w="4695" w:type="dxa"/>
            <w:noWrap w:val="0"/>
            <w:vAlign w:val="top"/>
          </w:tcPr>
          <w:p>
            <w:pPr>
              <w:tabs>
                <w:tab w:val="left" w:pos="720"/>
              </w:tabs>
              <w:rPr>
                <w:rFonts w:hint="eastAsia" w:ascii="宋体" w:eastAsia="宋体" w:cs="Times New Roman"/>
                <w:lang w:eastAsia="zh-CN"/>
              </w:rPr>
            </w:pPr>
            <w:r>
              <w:rPr>
                <w:rFonts w:hint="eastAsia"/>
                <w:sz w:val="21"/>
                <w:szCs w:val="21"/>
              </w:rPr>
              <w:t>具有</w:t>
            </w:r>
            <w:r>
              <w:rPr>
                <w:rFonts w:hint="eastAsia"/>
                <w:b w:val="0"/>
                <w:bCs w:val="0"/>
                <w:sz w:val="21"/>
                <w:szCs w:val="21"/>
              </w:rPr>
              <w:t>皮肤接触传感器</w:t>
            </w:r>
            <w:r>
              <w:rPr>
                <w:rFonts w:hint="eastAsia"/>
                <w:sz w:val="21"/>
                <w:szCs w:val="21"/>
              </w:rPr>
              <w:t>专利技术保障，保证治疗的舒适性和安全性</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noWrap w:val="0"/>
            <w:vAlign w:val="top"/>
          </w:tcPr>
          <w:p>
            <w:pPr>
              <w:jc w:val="left"/>
              <w:rPr>
                <w:rFonts w:hint="default" w:ascii="宋体" w:eastAsia="宋体" w:cs="Times New Roman"/>
                <w:lang w:val="en-US" w:eastAsia="zh-CN"/>
              </w:rPr>
            </w:pPr>
            <w:r>
              <w:rPr>
                <w:rFonts w:ascii="宋体" w:hAnsi="宋体" w:cs="宋体"/>
              </w:rPr>
              <w:t>2.</w:t>
            </w:r>
            <w:r>
              <w:rPr>
                <w:rFonts w:hint="eastAsia" w:ascii="宋体" w:hAnsi="宋体" w:cs="宋体"/>
                <w:lang w:val="en-US" w:eastAsia="zh-CN"/>
              </w:rPr>
              <w:t>2.3</w:t>
            </w:r>
          </w:p>
        </w:tc>
        <w:tc>
          <w:tcPr>
            <w:tcW w:w="2584" w:type="dxa"/>
            <w:noWrap w:val="0"/>
            <w:vAlign w:val="top"/>
          </w:tcPr>
          <w:p>
            <w:pPr>
              <w:rPr>
                <w:rFonts w:ascii="宋体" w:cs="Times New Roman"/>
              </w:rPr>
            </w:pPr>
            <w:r>
              <w:rPr>
                <w:rFonts w:hint="eastAsia"/>
                <w:b w:val="0"/>
                <w:bCs w:val="0"/>
                <w:sz w:val="21"/>
                <w:szCs w:val="21"/>
              </w:rPr>
              <w:t>运动传感器</w:t>
            </w:r>
            <w:r>
              <w:rPr>
                <w:rFonts w:hint="eastAsia" w:ascii="宋体" w:hAnsi="宋体" w:cs="宋体"/>
              </w:rPr>
              <w:t>：</w:t>
            </w:r>
          </w:p>
        </w:tc>
        <w:tc>
          <w:tcPr>
            <w:tcW w:w="4695" w:type="dxa"/>
            <w:noWrap w:val="0"/>
            <w:vAlign w:val="top"/>
          </w:tcPr>
          <w:p>
            <w:pPr>
              <w:tabs>
                <w:tab w:val="left" w:pos="720"/>
              </w:tabs>
              <w:rPr>
                <w:rFonts w:hint="eastAsia" w:ascii="宋体" w:eastAsia="宋体" w:cs="Times New Roman"/>
                <w:lang w:eastAsia="zh-CN"/>
              </w:rPr>
            </w:pPr>
            <w:r>
              <w:rPr>
                <w:rFonts w:hint="eastAsia"/>
                <w:sz w:val="21"/>
                <w:szCs w:val="21"/>
              </w:rPr>
              <w:t>具有</w:t>
            </w:r>
            <w:r>
              <w:rPr>
                <w:rFonts w:hint="eastAsia"/>
                <w:b w:val="0"/>
                <w:bCs w:val="0"/>
                <w:sz w:val="21"/>
                <w:szCs w:val="21"/>
              </w:rPr>
              <w:t>运动传感器</w:t>
            </w:r>
            <w:r>
              <w:rPr>
                <w:rFonts w:hint="eastAsia"/>
                <w:sz w:val="21"/>
                <w:szCs w:val="21"/>
              </w:rPr>
              <w:t>专利技术保障，保证治疗的舒适性和安全性</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noWrap w:val="0"/>
            <w:vAlign w:val="top"/>
          </w:tcPr>
          <w:p>
            <w:pPr>
              <w:jc w:val="left"/>
              <w:rPr>
                <w:rFonts w:hint="default" w:ascii="宋体" w:eastAsia="宋体" w:cs="Times New Roman"/>
                <w:lang w:val="en-US" w:eastAsia="zh-CN"/>
              </w:rPr>
            </w:pPr>
            <w:r>
              <w:rPr>
                <w:rFonts w:ascii="宋体" w:hAnsi="宋体" w:cs="宋体"/>
              </w:rPr>
              <w:t>2.</w:t>
            </w:r>
            <w:r>
              <w:rPr>
                <w:rFonts w:hint="eastAsia" w:ascii="宋体" w:hAnsi="宋体" w:cs="宋体"/>
                <w:lang w:val="en-US" w:eastAsia="zh-CN"/>
              </w:rPr>
              <w:t>2.4</w:t>
            </w:r>
          </w:p>
        </w:tc>
        <w:tc>
          <w:tcPr>
            <w:tcW w:w="2584" w:type="dxa"/>
            <w:noWrap w:val="0"/>
            <w:vAlign w:val="top"/>
          </w:tcPr>
          <w:p>
            <w:pPr>
              <w:rPr>
                <w:rFonts w:ascii="宋体" w:cs="Times New Roman"/>
              </w:rPr>
            </w:pPr>
            <w:r>
              <w:rPr>
                <w:rFonts w:hint="eastAsia"/>
                <w:b w:val="0"/>
                <w:bCs w:val="0"/>
                <w:sz w:val="21"/>
                <w:szCs w:val="21"/>
              </w:rPr>
              <w:t>阻抗传感器</w:t>
            </w:r>
            <w:r>
              <w:rPr>
                <w:rFonts w:hint="eastAsia" w:ascii="宋体" w:hAnsi="宋体" w:cs="宋体"/>
                <w:b w:val="0"/>
                <w:bCs w:val="0"/>
              </w:rPr>
              <w:t>：</w:t>
            </w:r>
          </w:p>
        </w:tc>
        <w:tc>
          <w:tcPr>
            <w:tcW w:w="4695" w:type="dxa"/>
            <w:noWrap w:val="0"/>
            <w:vAlign w:val="top"/>
          </w:tcPr>
          <w:p>
            <w:pPr>
              <w:tabs>
                <w:tab w:val="left" w:pos="720"/>
              </w:tabs>
              <w:rPr>
                <w:rFonts w:ascii="宋体" w:cs="Times New Roman"/>
              </w:rPr>
            </w:pPr>
            <w:r>
              <w:rPr>
                <w:rFonts w:hint="eastAsia"/>
                <w:sz w:val="21"/>
                <w:szCs w:val="21"/>
              </w:rPr>
              <w:t>具有</w:t>
            </w:r>
            <w:r>
              <w:rPr>
                <w:rFonts w:hint="eastAsia"/>
                <w:b w:val="0"/>
                <w:bCs w:val="0"/>
                <w:sz w:val="21"/>
                <w:szCs w:val="21"/>
              </w:rPr>
              <w:t>阻抗传感器</w:t>
            </w:r>
            <w:r>
              <w:rPr>
                <w:rFonts w:hint="eastAsia"/>
                <w:sz w:val="21"/>
                <w:szCs w:val="21"/>
              </w:rPr>
              <w:t>专利技术保障，保证治疗的舒适性和安全性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noWrap w:val="0"/>
            <w:vAlign w:val="top"/>
          </w:tcPr>
          <w:p>
            <w:pPr>
              <w:jc w:val="left"/>
              <w:rPr>
                <w:rFonts w:hint="default" w:ascii="宋体" w:eastAsia="宋体" w:cs="Times New Roman"/>
                <w:lang w:val="en-US" w:eastAsia="zh-CN"/>
              </w:rPr>
            </w:pPr>
            <w:r>
              <w:rPr>
                <w:rFonts w:ascii="宋体" w:hAnsi="宋体" w:cs="宋体"/>
              </w:rPr>
              <w:t>2.</w:t>
            </w:r>
            <w:r>
              <w:rPr>
                <w:rFonts w:hint="eastAsia" w:ascii="宋体" w:hAnsi="宋体" w:cs="宋体"/>
                <w:lang w:val="en-US" w:eastAsia="zh-CN"/>
              </w:rPr>
              <w:t>2.5</w:t>
            </w:r>
          </w:p>
        </w:tc>
        <w:tc>
          <w:tcPr>
            <w:tcW w:w="2584" w:type="dxa"/>
            <w:noWrap w:val="0"/>
            <w:vAlign w:val="top"/>
          </w:tcPr>
          <w:p>
            <w:pPr>
              <w:rPr>
                <w:rFonts w:ascii="宋体" w:cs="Times New Roman"/>
              </w:rPr>
            </w:pPr>
            <w:r>
              <w:rPr>
                <w:rFonts w:hint="eastAsia" w:ascii="宋体" w:hAnsi="宋体" w:cs="宋体"/>
                <w:lang w:val="en-US" w:eastAsia="zh-CN"/>
              </w:rPr>
              <w:t>功率</w:t>
            </w:r>
            <w:r>
              <w:rPr>
                <w:rFonts w:hint="eastAsia" w:ascii="宋体" w:hAnsi="宋体" w:cs="宋体"/>
              </w:rPr>
              <w:t>：</w:t>
            </w:r>
          </w:p>
        </w:tc>
        <w:tc>
          <w:tcPr>
            <w:tcW w:w="4695" w:type="dxa"/>
            <w:noWrap w:val="0"/>
            <w:vAlign w:val="top"/>
          </w:tcPr>
          <w:p>
            <w:pPr>
              <w:tabs>
                <w:tab w:val="left" w:pos="720"/>
              </w:tabs>
              <w:rPr>
                <w:rFonts w:hint="eastAsia" w:ascii="宋体" w:eastAsia="宋体" w:cs="Times New Roman"/>
                <w:lang w:eastAsia="zh-CN"/>
              </w:rPr>
            </w:pPr>
            <w:r>
              <w:rPr>
                <w:rFonts w:hint="eastAsia"/>
                <w:sz w:val="21"/>
                <w:szCs w:val="21"/>
              </w:rPr>
              <w:t>功率1-65w可调</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noWrap w:val="0"/>
            <w:vAlign w:val="top"/>
          </w:tcPr>
          <w:p>
            <w:pPr>
              <w:jc w:val="left"/>
              <w:rPr>
                <w:rFonts w:hint="default" w:ascii="宋体" w:eastAsia="宋体" w:cs="Times New Roman"/>
                <w:b/>
                <w:bCs/>
                <w:lang w:val="en-US" w:eastAsia="zh-CN"/>
              </w:rPr>
            </w:pPr>
            <w:r>
              <w:rPr>
                <w:rFonts w:ascii="宋体" w:hAnsi="宋体" w:cs="宋体"/>
                <w:b w:val="0"/>
                <w:bCs w:val="0"/>
              </w:rPr>
              <w:t>2.2</w:t>
            </w:r>
            <w:r>
              <w:rPr>
                <w:rFonts w:hint="eastAsia" w:ascii="宋体" w:hAnsi="宋体" w:cs="宋体"/>
                <w:b w:val="0"/>
                <w:bCs w:val="0"/>
                <w:lang w:val="en-US" w:eastAsia="zh-CN"/>
              </w:rPr>
              <w:t>.6</w:t>
            </w:r>
          </w:p>
        </w:tc>
        <w:tc>
          <w:tcPr>
            <w:tcW w:w="2584" w:type="dxa"/>
            <w:noWrap w:val="0"/>
            <w:vAlign w:val="top"/>
          </w:tcPr>
          <w:p>
            <w:pPr>
              <w:rPr>
                <w:rFonts w:ascii="宋体" w:cs="Times New Roman"/>
                <w:b/>
                <w:bCs/>
              </w:rPr>
            </w:pPr>
            <w:r>
              <w:rPr>
                <w:rFonts w:hint="eastAsia" w:ascii="宋体" w:hAnsi="宋体" w:cs="宋体"/>
                <w:lang w:val="en-US" w:eastAsia="zh-CN"/>
              </w:rPr>
              <w:t>射频技术</w:t>
            </w:r>
            <w:r>
              <w:rPr>
                <w:rFonts w:hint="eastAsia" w:ascii="宋体" w:hAnsi="宋体" w:cs="宋体"/>
              </w:rPr>
              <w:t>：</w:t>
            </w:r>
            <w:r>
              <w:rPr>
                <w:rFonts w:ascii="宋体" w:hAnsi="宋体" w:cs="宋体"/>
                <w:b/>
                <w:bCs/>
              </w:rPr>
              <w:t xml:space="preserve"> </w:t>
            </w:r>
          </w:p>
        </w:tc>
        <w:tc>
          <w:tcPr>
            <w:tcW w:w="4695" w:type="dxa"/>
            <w:noWrap w:val="0"/>
            <w:vAlign w:val="top"/>
          </w:tcPr>
          <w:p>
            <w:pPr>
              <w:tabs>
                <w:tab w:val="left" w:pos="720"/>
              </w:tabs>
              <w:rPr>
                <w:rFonts w:ascii="宋体" w:cs="Times New Roman"/>
              </w:rPr>
            </w:pPr>
            <w:r>
              <w:rPr>
                <w:rFonts w:hint="eastAsia"/>
                <w:sz w:val="21"/>
                <w:szCs w:val="21"/>
              </w:rPr>
              <w:t>具有全新多源相控射频技术</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noWrap w:val="0"/>
            <w:vAlign w:val="top"/>
          </w:tcPr>
          <w:p>
            <w:pPr>
              <w:jc w:val="left"/>
              <w:rPr>
                <w:rFonts w:hint="eastAsia" w:ascii="宋体" w:eastAsia="宋体" w:cs="Times New Roman"/>
                <w:lang w:val="en-US" w:eastAsia="zh-CN"/>
              </w:rPr>
            </w:pPr>
            <w:r>
              <w:rPr>
                <w:rFonts w:ascii="宋体" w:hAnsi="宋体" w:cs="宋体"/>
                <w:b/>
                <w:bCs/>
              </w:rPr>
              <w:t>2.</w:t>
            </w:r>
            <w:r>
              <w:rPr>
                <w:rFonts w:hint="eastAsia" w:ascii="宋体" w:hAnsi="宋体" w:cs="宋体"/>
                <w:b/>
                <w:bCs/>
                <w:lang w:val="en-US" w:eastAsia="zh-CN"/>
              </w:rPr>
              <w:t>3</w:t>
            </w:r>
          </w:p>
        </w:tc>
        <w:tc>
          <w:tcPr>
            <w:tcW w:w="2584" w:type="dxa"/>
            <w:noWrap w:val="0"/>
            <w:vAlign w:val="top"/>
          </w:tcPr>
          <w:p>
            <w:pPr>
              <w:rPr>
                <w:rFonts w:ascii="宋体" w:cs="Times New Roman"/>
              </w:rPr>
            </w:pPr>
            <w:r>
              <w:rPr>
                <w:rFonts w:hint="eastAsia"/>
                <w:b/>
                <w:bCs/>
                <w:sz w:val="21"/>
                <w:szCs w:val="21"/>
              </w:rPr>
              <w:t>身体治疗手具</w:t>
            </w:r>
            <w:r>
              <w:rPr>
                <w:rFonts w:hint="eastAsia" w:ascii="宋体" w:hAnsi="宋体" w:cs="宋体"/>
              </w:rPr>
              <w:t>：</w:t>
            </w:r>
          </w:p>
        </w:tc>
        <w:tc>
          <w:tcPr>
            <w:tcW w:w="4695" w:type="dxa"/>
            <w:noWrap w:val="0"/>
            <w:vAlign w:val="top"/>
          </w:tcPr>
          <w:p>
            <w:pPr>
              <w:tabs>
                <w:tab w:val="left" w:pos="720"/>
              </w:tabs>
              <w:rPr>
                <w:rFonts w:hint="default" w:ascii="宋体" w:eastAsia="宋体" w:cs="Times New Roman"/>
                <w:lang w:val="en-US" w:eastAsia="zh-CN"/>
              </w:rPr>
            </w:pPr>
            <w:r>
              <w:rPr>
                <w:rFonts w:hint="eastAsia" w:ascii="宋体" w:cs="Times New Roman"/>
                <w:lang w:val="en-US" w:eastAsia="zh-CN"/>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noWrap w:val="0"/>
            <w:vAlign w:val="top"/>
          </w:tcPr>
          <w:p>
            <w:pPr>
              <w:jc w:val="left"/>
              <w:rPr>
                <w:rFonts w:hint="default" w:ascii="宋体" w:eastAsia="宋体" w:cs="Times New Roman"/>
                <w:lang w:val="en-US" w:eastAsia="zh-CN"/>
              </w:rPr>
            </w:pPr>
            <w:r>
              <w:rPr>
                <w:rFonts w:ascii="宋体" w:hAnsi="宋体" w:cs="宋体"/>
              </w:rPr>
              <w:t>2.</w:t>
            </w:r>
            <w:r>
              <w:rPr>
                <w:rFonts w:hint="eastAsia" w:ascii="宋体" w:hAnsi="宋体" w:cs="宋体"/>
                <w:lang w:val="en-US" w:eastAsia="zh-CN"/>
              </w:rPr>
              <w:t>3.1</w:t>
            </w:r>
          </w:p>
        </w:tc>
        <w:tc>
          <w:tcPr>
            <w:tcW w:w="2584" w:type="dxa"/>
            <w:noWrap w:val="0"/>
            <w:vAlign w:val="top"/>
          </w:tcPr>
          <w:p>
            <w:pPr>
              <w:rPr>
                <w:rFonts w:hint="default" w:ascii="宋体" w:eastAsia="宋体" w:cs="Times New Roman"/>
                <w:lang w:val="en-US" w:eastAsia="zh-CN"/>
              </w:rPr>
            </w:pPr>
            <w:r>
              <w:rPr>
                <w:rFonts w:hint="eastAsia" w:ascii="宋体" w:cs="Times New Roman"/>
                <w:lang w:val="en-US" w:eastAsia="zh-CN"/>
              </w:rPr>
              <w:t>身体治疗</w:t>
            </w:r>
          </w:p>
        </w:tc>
        <w:tc>
          <w:tcPr>
            <w:tcW w:w="4695" w:type="dxa"/>
            <w:noWrap w:val="0"/>
            <w:vAlign w:val="top"/>
          </w:tcPr>
          <w:p>
            <w:pPr>
              <w:pStyle w:val="63"/>
              <w:ind w:firstLine="0" w:firstLineChars="0"/>
              <w:rPr>
                <w:rFonts w:hint="eastAsia" w:ascii="宋体" w:eastAsia="宋体" w:cs="Times New Roman"/>
                <w:lang w:eastAsia="zh-CN"/>
              </w:rPr>
            </w:pPr>
            <w:r>
              <w:rPr>
                <w:rFonts w:hint="eastAsia"/>
                <w:sz w:val="21"/>
                <w:szCs w:val="21"/>
              </w:rPr>
              <w:t>具有无创身体塑形、蝴蝶袖、改善腰腹部松弛、产后松弛功能</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noWrap w:val="0"/>
            <w:vAlign w:val="top"/>
          </w:tcPr>
          <w:p>
            <w:pPr>
              <w:jc w:val="left"/>
              <w:rPr>
                <w:rFonts w:hint="default" w:ascii="宋体" w:eastAsia="宋体" w:cs="Times New Roman"/>
                <w:b/>
                <w:bCs/>
                <w:lang w:val="en-US" w:eastAsia="zh-CN"/>
              </w:rPr>
            </w:pPr>
            <w:r>
              <w:rPr>
                <w:rFonts w:ascii="宋体" w:hAnsi="宋体" w:cs="宋体"/>
                <w:b w:val="0"/>
                <w:bCs w:val="0"/>
              </w:rPr>
              <w:t>2.3</w:t>
            </w:r>
            <w:r>
              <w:rPr>
                <w:rFonts w:hint="eastAsia" w:ascii="宋体" w:hAnsi="宋体" w:cs="宋体"/>
                <w:b w:val="0"/>
                <w:bCs w:val="0"/>
                <w:lang w:val="en-US" w:eastAsia="zh-CN"/>
              </w:rPr>
              <w:t>.2</w:t>
            </w:r>
          </w:p>
        </w:tc>
        <w:tc>
          <w:tcPr>
            <w:tcW w:w="2584" w:type="dxa"/>
            <w:noWrap w:val="0"/>
            <w:vAlign w:val="top"/>
          </w:tcPr>
          <w:p>
            <w:pPr>
              <w:rPr>
                <w:rFonts w:ascii="宋体" w:cs="Times New Roman"/>
                <w:b w:val="0"/>
                <w:bCs w:val="0"/>
              </w:rPr>
            </w:pPr>
            <w:r>
              <w:rPr>
                <w:rFonts w:hint="eastAsia"/>
                <w:b w:val="0"/>
                <w:bCs w:val="0"/>
                <w:sz w:val="21"/>
                <w:szCs w:val="21"/>
              </w:rPr>
              <w:t>皮肤接触传感器</w:t>
            </w:r>
            <w:r>
              <w:rPr>
                <w:rFonts w:hint="eastAsia" w:ascii="宋体" w:hAnsi="宋体" w:cs="宋体"/>
                <w:b w:val="0"/>
                <w:bCs w:val="0"/>
              </w:rPr>
              <w:t>：</w:t>
            </w:r>
          </w:p>
        </w:tc>
        <w:tc>
          <w:tcPr>
            <w:tcW w:w="4695" w:type="dxa"/>
            <w:noWrap w:val="0"/>
            <w:vAlign w:val="top"/>
          </w:tcPr>
          <w:p>
            <w:pPr>
              <w:pStyle w:val="63"/>
              <w:ind w:left="0" w:leftChars="0" w:firstLine="0" w:firstLineChars="0"/>
              <w:rPr>
                <w:rFonts w:ascii="宋体" w:cs="Times New Roman"/>
              </w:rPr>
            </w:pPr>
            <w:r>
              <w:rPr>
                <w:rFonts w:hint="eastAsia"/>
                <w:sz w:val="21"/>
                <w:szCs w:val="21"/>
              </w:rPr>
              <w:t>具有</w:t>
            </w:r>
            <w:r>
              <w:rPr>
                <w:rFonts w:hint="eastAsia"/>
                <w:b w:val="0"/>
                <w:bCs w:val="0"/>
                <w:sz w:val="21"/>
                <w:szCs w:val="21"/>
              </w:rPr>
              <w:t>皮肤接触传感器</w:t>
            </w:r>
            <w:r>
              <w:rPr>
                <w:rFonts w:hint="eastAsia"/>
                <w:sz w:val="21"/>
                <w:szCs w:val="21"/>
              </w:rPr>
              <w:t>专利技术保障，保证治疗的舒适性和安全性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046" w:type="dxa"/>
            <w:noWrap w:val="0"/>
            <w:vAlign w:val="top"/>
          </w:tcPr>
          <w:p>
            <w:pPr>
              <w:jc w:val="left"/>
              <w:rPr>
                <w:rFonts w:hint="eastAsia" w:ascii="宋体" w:eastAsia="宋体" w:cs="Times New Roman"/>
                <w:lang w:val="en-US" w:eastAsia="zh-CN"/>
              </w:rPr>
            </w:pPr>
            <w:r>
              <w:rPr>
                <w:rFonts w:ascii="宋体" w:hAnsi="宋体" w:cs="宋体"/>
              </w:rPr>
              <w:t>2.3.</w:t>
            </w:r>
            <w:r>
              <w:rPr>
                <w:rFonts w:hint="eastAsia" w:ascii="宋体" w:hAnsi="宋体" w:cs="宋体"/>
                <w:lang w:val="en-US" w:eastAsia="zh-CN"/>
              </w:rPr>
              <w:t>3</w:t>
            </w:r>
          </w:p>
        </w:tc>
        <w:tc>
          <w:tcPr>
            <w:tcW w:w="2584" w:type="dxa"/>
            <w:noWrap w:val="0"/>
            <w:vAlign w:val="top"/>
          </w:tcPr>
          <w:p>
            <w:pPr>
              <w:rPr>
                <w:rFonts w:ascii="宋体" w:cs="Times New Roman"/>
                <w:b w:val="0"/>
                <w:bCs w:val="0"/>
              </w:rPr>
            </w:pPr>
            <w:r>
              <w:rPr>
                <w:rFonts w:hint="eastAsia"/>
                <w:b w:val="0"/>
                <w:bCs w:val="0"/>
                <w:sz w:val="21"/>
                <w:szCs w:val="21"/>
              </w:rPr>
              <w:t>运动传感器</w:t>
            </w:r>
            <w:r>
              <w:rPr>
                <w:rFonts w:hint="eastAsia" w:ascii="宋体" w:hAnsi="宋体" w:cs="宋体"/>
                <w:b w:val="0"/>
                <w:bCs w:val="0"/>
              </w:rPr>
              <w:t>：</w:t>
            </w:r>
          </w:p>
        </w:tc>
        <w:tc>
          <w:tcPr>
            <w:tcW w:w="4695" w:type="dxa"/>
            <w:noWrap w:val="0"/>
            <w:vAlign w:val="top"/>
          </w:tcPr>
          <w:p>
            <w:pPr>
              <w:tabs>
                <w:tab w:val="left" w:pos="720"/>
              </w:tabs>
              <w:rPr>
                <w:rFonts w:ascii="宋体" w:cs="Times New Roman"/>
              </w:rPr>
            </w:pPr>
            <w:r>
              <w:rPr>
                <w:rFonts w:hint="eastAsia"/>
                <w:sz w:val="21"/>
                <w:szCs w:val="21"/>
              </w:rPr>
              <w:t>具有</w:t>
            </w:r>
            <w:r>
              <w:rPr>
                <w:rFonts w:hint="eastAsia"/>
                <w:b w:val="0"/>
                <w:bCs w:val="0"/>
                <w:sz w:val="21"/>
                <w:szCs w:val="21"/>
              </w:rPr>
              <w:t>运动传感器</w:t>
            </w:r>
            <w:r>
              <w:rPr>
                <w:rFonts w:hint="eastAsia"/>
                <w:sz w:val="21"/>
                <w:szCs w:val="21"/>
              </w:rPr>
              <w:t>专利技术保障，保证治疗的舒适性和安全性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noWrap w:val="0"/>
            <w:vAlign w:val="top"/>
          </w:tcPr>
          <w:p>
            <w:pPr>
              <w:jc w:val="left"/>
              <w:rPr>
                <w:rFonts w:hint="eastAsia" w:ascii="宋体" w:eastAsia="宋体" w:cs="Times New Roman"/>
                <w:lang w:val="en-US" w:eastAsia="zh-CN"/>
              </w:rPr>
            </w:pPr>
            <w:r>
              <w:rPr>
                <w:rFonts w:ascii="宋体" w:hAnsi="宋体" w:cs="宋体"/>
              </w:rPr>
              <w:t>2.3.</w:t>
            </w:r>
            <w:r>
              <w:rPr>
                <w:rFonts w:hint="eastAsia" w:ascii="宋体" w:hAnsi="宋体" w:cs="宋体"/>
                <w:lang w:val="en-US" w:eastAsia="zh-CN"/>
              </w:rPr>
              <w:t>4</w:t>
            </w:r>
          </w:p>
        </w:tc>
        <w:tc>
          <w:tcPr>
            <w:tcW w:w="2584" w:type="dxa"/>
            <w:noWrap w:val="0"/>
            <w:vAlign w:val="top"/>
          </w:tcPr>
          <w:p>
            <w:pPr>
              <w:rPr>
                <w:rFonts w:ascii="宋体" w:cs="Times New Roman"/>
                <w:b w:val="0"/>
                <w:bCs w:val="0"/>
              </w:rPr>
            </w:pPr>
            <w:r>
              <w:rPr>
                <w:rFonts w:hint="eastAsia"/>
                <w:b w:val="0"/>
                <w:bCs w:val="0"/>
                <w:sz w:val="21"/>
                <w:szCs w:val="21"/>
              </w:rPr>
              <w:t>阻抗传感器</w:t>
            </w:r>
            <w:r>
              <w:rPr>
                <w:rFonts w:hint="eastAsia" w:ascii="宋体" w:hAnsi="宋体" w:cs="宋体"/>
                <w:b w:val="0"/>
                <w:bCs w:val="0"/>
              </w:rPr>
              <w:t>：</w:t>
            </w:r>
          </w:p>
        </w:tc>
        <w:tc>
          <w:tcPr>
            <w:tcW w:w="4695" w:type="dxa"/>
            <w:noWrap w:val="0"/>
            <w:vAlign w:val="top"/>
          </w:tcPr>
          <w:p>
            <w:pPr>
              <w:tabs>
                <w:tab w:val="left" w:pos="720"/>
              </w:tabs>
              <w:rPr>
                <w:rFonts w:ascii="宋体" w:cs="Times New Roman"/>
              </w:rPr>
            </w:pPr>
            <w:r>
              <w:rPr>
                <w:rFonts w:hint="eastAsia"/>
                <w:sz w:val="21"/>
                <w:szCs w:val="21"/>
              </w:rPr>
              <w:t>具有</w:t>
            </w:r>
            <w:r>
              <w:rPr>
                <w:rFonts w:hint="eastAsia"/>
                <w:b w:val="0"/>
                <w:bCs w:val="0"/>
                <w:sz w:val="21"/>
                <w:szCs w:val="21"/>
              </w:rPr>
              <w:t>阻抗传感器</w:t>
            </w:r>
            <w:r>
              <w:rPr>
                <w:rFonts w:hint="eastAsia"/>
                <w:sz w:val="21"/>
                <w:szCs w:val="21"/>
              </w:rPr>
              <w:t>专利技术保障，保证治疗的舒适性和安全性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noWrap w:val="0"/>
            <w:vAlign w:val="top"/>
          </w:tcPr>
          <w:p>
            <w:pPr>
              <w:jc w:val="left"/>
              <w:rPr>
                <w:rFonts w:hint="eastAsia" w:ascii="宋体" w:eastAsia="宋体" w:cs="Times New Roman"/>
                <w:lang w:val="en-US" w:eastAsia="zh-CN"/>
              </w:rPr>
            </w:pPr>
            <w:r>
              <w:rPr>
                <w:rFonts w:ascii="宋体" w:hAnsi="宋体" w:cs="宋体"/>
              </w:rPr>
              <w:t>2.3.</w:t>
            </w:r>
            <w:r>
              <w:rPr>
                <w:rFonts w:hint="eastAsia" w:ascii="宋体" w:hAnsi="宋体" w:cs="宋体"/>
                <w:lang w:val="en-US" w:eastAsia="zh-CN"/>
              </w:rPr>
              <w:t>5</w:t>
            </w:r>
          </w:p>
        </w:tc>
        <w:tc>
          <w:tcPr>
            <w:tcW w:w="2584" w:type="dxa"/>
            <w:noWrap w:val="0"/>
            <w:vAlign w:val="top"/>
          </w:tcPr>
          <w:p>
            <w:pPr>
              <w:rPr>
                <w:rFonts w:ascii="宋体" w:cs="Times New Roman"/>
              </w:rPr>
            </w:pPr>
            <w:r>
              <w:rPr>
                <w:rFonts w:hint="eastAsia" w:ascii="宋体" w:hAnsi="宋体" w:cs="宋体"/>
                <w:lang w:val="en-US" w:eastAsia="zh-CN"/>
              </w:rPr>
              <w:t>功率</w:t>
            </w:r>
            <w:r>
              <w:rPr>
                <w:rFonts w:hint="eastAsia" w:ascii="宋体" w:hAnsi="宋体" w:cs="宋体"/>
              </w:rPr>
              <w:t>：</w:t>
            </w:r>
          </w:p>
        </w:tc>
        <w:tc>
          <w:tcPr>
            <w:tcW w:w="4695" w:type="dxa"/>
            <w:noWrap w:val="0"/>
            <w:vAlign w:val="top"/>
          </w:tcPr>
          <w:p>
            <w:pPr>
              <w:tabs>
                <w:tab w:val="left" w:pos="720"/>
              </w:tabs>
              <w:rPr>
                <w:rFonts w:hint="eastAsia" w:ascii="宋体" w:eastAsia="宋体" w:cs="Times New Roman"/>
                <w:lang w:val="en-US" w:eastAsia="zh-CN"/>
              </w:rPr>
            </w:pPr>
            <w:r>
              <w:rPr>
                <w:rFonts w:hint="eastAsia"/>
                <w:sz w:val="21"/>
                <w:szCs w:val="21"/>
              </w:rPr>
              <w:t>功率1-85w可调</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noWrap w:val="0"/>
            <w:vAlign w:val="top"/>
          </w:tcPr>
          <w:p>
            <w:pPr>
              <w:jc w:val="left"/>
              <w:rPr>
                <w:rFonts w:hint="eastAsia" w:ascii="宋体" w:eastAsia="宋体" w:cs="Times New Roman"/>
                <w:lang w:val="en-US" w:eastAsia="zh-CN"/>
              </w:rPr>
            </w:pPr>
            <w:r>
              <w:rPr>
                <w:rFonts w:ascii="宋体" w:hAnsi="宋体" w:cs="宋体"/>
              </w:rPr>
              <w:t>2.3.</w:t>
            </w:r>
            <w:r>
              <w:rPr>
                <w:rFonts w:hint="eastAsia" w:ascii="宋体" w:hAnsi="宋体" w:cs="宋体"/>
                <w:lang w:val="en-US" w:eastAsia="zh-CN"/>
              </w:rPr>
              <w:t>6</w:t>
            </w:r>
          </w:p>
        </w:tc>
        <w:tc>
          <w:tcPr>
            <w:tcW w:w="2584" w:type="dxa"/>
            <w:noWrap w:val="0"/>
            <w:vAlign w:val="top"/>
          </w:tcPr>
          <w:p>
            <w:pPr>
              <w:rPr>
                <w:rFonts w:ascii="宋体" w:cs="Times New Roman"/>
              </w:rPr>
            </w:pPr>
            <w:r>
              <w:rPr>
                <w:rFonts w:hint="eastAsia" w:ascii="宋体" w:hAnsi="宋体" w:cs="宋体"/>
                <w:lang w:val="en-US" w:eastAsia="zh-CN"/>
              </w:rPr>
              <w:t>射频技术</w:t>
            </w:r>
            <w:r>
              <w:rPr>
                <w:rFonts w:hint="eastAsia" w:ascii="宋体" w:hAnsi="宋体" w:cs="宋体"/>
              </w:rPr>
              <w:t>：</w:t>
            </w:r>
          </w:p>
        </w:tc>
        <w:tc>
          <w:tcPr>
            <w:tcW w:w="4695" w:type="dxa"/>
            <w:noWrap w:val="0"/>
            <w:vAlign w:val="top"/>
          </w:tcPr>
          <w:p>
            <w:pPr>
              <w:tabs>
                <w:tab w:val="left" w:pos="720"/>
              </w:tabs>
              <w:rPr>
                <w:rFonts w:ascii="宋体" w:cs="Times New Roman"/>
              </w:rPr>
            </w:pPr>
            <w:r>
              <w:rPr>
                <w:rFonts w:hint="eastAsia"/>
                <w:sz w:val="21"/>
                <w:szCs w:val="21"/>
              </w:rPr>
              <w:t>具有全新多源相控射频技术</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noWrap w:val="0"/>
            <w:vAlign w:val="top"/>
          </w:tcPr>
          <w:p>
            <w:pPr>
              <w:jc w:val="left"/>
              <w:rPr>
                <w:rFonts w:hint="default" w:ascii="宋体" w:hAnsi="宋体" w:eastAsia="宋体" w:cs="宋体"/>
                <w:lang w:val="en-US" w:eastAsia="zh-CN"/>
              </w:rPr>
            </w:pPr>
            <w:r>
              <w:rPr>
                <w:rFonts w:hint="eastAsia" w:ascii="宋体" w:hAnsi="宋体" w:cs="宋体"/>
                <w:lang w:val="en-US" w:eastAsia="zh-CN"/>
              </w:rPr>
              <w:t>2.3.7</w:t>
            </w:r>
          </w:p>
        </w:tc>
        <w:tc>
          <w:tcPr>
            <w:tcW w:w="2584" w:type="dxa"/>
            <w:noWrap w:val="0"/>
            <w:vAlign w:val="top"/>
          </w:tcPr>
          <w:p>
            <w:pPr>
              <w:rPr>
                <w:rFonts w:hint="eastAsia" w:ascii="宋体" w:hAnsi="宋体" w:cs="宋体"/>
                <w:lang w:val="en-US" w:eastAsia="zh-CN"/>
              </w:rPr>
            </w:pPr>
            <w:r>
              <w:rPr>
                <w:rFonts w:hint="eastAsia" w:ascii="宋体" w:hAnsi="宋体" w:cs="宋体"/>
                <w:lang w:val="en-US" w:eastAsia="zh-CN"/>
              </w:rPr>
              <w:t>可升级黄金微针和点阵功能</w:t>
            </w:r>
          </w:p>
        </w:tc>
        <w:tc>
          <w:tcPr>
            <w:tcW w:w="4695" w:type="dxa"/>
            <w:noWrap w:val="0"/>
            <w:vAlign w:val="top"/>
          </w:tcPr>
          <w:p>
            <w:pPr>
              <w:tabs>
                <w:tab w:val="left" w:pos="720"/>
              </w:tabs>
              <w:rPr>
                <w:rFonts w:hint="eastAsia"/>
                <w:sz w:val="21"/>
                <w:szCs w:val="21"/>
              </w:rPr>
            </w:pPr>
            <w:r>
              <w:rPr>
                <w:rFonts w:hint="eastAsia" w:ascii="宋体" w:hAnsi="宋体" w:cs="宋体"/>
                <w:lang w:val="en-US" w:eastAsia="zh-CN"/>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046" w:type="dxa"/>
            <w:noWrap w:val="0"/>
            <w:vAlign w:val="top"/>
          </w:tcPr>
          <w:p>
            <w:pPr>
              <w:jc w:val="left"/>
              <w:rPr>
                <w:rFonts w:hint="eastAsia" w:ascii="宋体" w:hAnsi="宋体" w:cs="宋体"/>
                <w:b/>
                <w:bCs/>
              </w:rPr>
            </w:pPr>
            <w:r>
              <w:rPr>
                <w:rFonts w:hint="eastAsia" w:ascii="宋体" w:cs="Times New Roman"/>
                <w:b/>
                <w:bCs/>
              </w:rPr>
              <w:t>3</w:t>
            </w:r>
          </w:p>
        </w:tc>
        <w:tc>
          <w:tcPr>
            <w:tcW w:w="7279" w:type="dxa"/>
            <w:gridSpan w:val="2"/>
            <w:noWrap w:val="0"/>
            <w:vAlign w:val="top"/>
          </w:tcPr>
          <w:p>
            <w:pPr>
              <w:tabs>
                <w:tab w:val="left" w:pos="720"/>
              </w:tabs>
              <w:rPr>
                <w:rFonts w:hint="eastAsia" w:ascii="宋体" w:hAnsi="宋体" w:cs="宋体"/>
              </w:rPr>
            </w:pPr>
            <w:r>
              <w:rPr>
                <w:rFonts w:hint="eastAsia" w:ascii="宋体" w:hAnsi="宋体" w:cs="宋体"/>
                <w:b/>
                <w:bCs/>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046" w:type="dxa"/>
            <w:noWrap w:val="0"/>
            <w:vAlign w:val="top"/>
          </w:tcPr>
          <w:p>
            <w:pPr>
              <w:jc w:val="left"/>
              <w:rPr>
                <w:rFonts w:hint="eastAsia" w:ascii="宋体" w:hAnsi="宋体" w:cs="宋体"/>
                <w:b/>
                <w:bCs/>
              </w:rPr>
            </w:pPr>
            <w:r>
              <w:rPr>
                <w:rFonts w:hint="eastAsia" w:ascii="宋体" w:hAnsi="宋体" w:cs="宋体"/>
                <w:b/>
                <w:bCs/>
              </w:rPr>
              <w:t>3.1</w:t>
            </w:r>
          </w:p>
        </w:tc>
        <w:tc>
          <w:tcPr>
            <w:tcW w:w="2584" w:type="dxa"/>
            <w:noWrap w:val="0"/>
            <w:vAlign w:val="top"/>
          </w:tcPr>
          <w:p>
            <w:pPr>
              <w:rPr>
                <w:rFonts w:hint="default" w:ascii="宋体" w:hAnsi="宋体" w:eastAsia="宋体" w:cs="宋体"/>
                <w:b w:val="0"/>
                <w:bCs w:val="0"/>
                <w:lang w:val="en-US" w:eastAsia="zh-CN"/>
              </w:rPr>
            </w:pPr>
            <w:r>
              <w:rPr>
                <w:rFonts w:hint="eastAsia" w:ascii="宋体" w:hAnsi="宋体" w:cs="宋体"/>
                <w:b w:val="0"/>
                <w:bCs w:val="0"/>
                <w:lang w:val="en-US" w:eastAsia="zh-CN"/>
              </w:rPr>
              <w:t>射频工作平台主机</w:t>
            </w:r>
          </w:p>
        </w:tc>
        <w:tc>
          <w:tcPr>
            <w:tcW w:w="4695" w:type="dxa"/>
            <w:noWrap w:val="0"/>
            <w:vAlign w:val="top"/>
          </w:tcPr>
          <w:p>
            <w:pPr>
              <w:tabs>
                <w:tab w:val="left" w:pos="720"/>
              </w:tabs>
              <w:rPr>
                <w:rFonts w:hint="eastAsia" w:ascii="宋体" w:hAnsi="宋体" w:cs="宋体"/>
                <w:b w:val="0"/>
                <w:bCs w:val="0"/>
              </w:rPr>
            </w:pPr>
            <w:r>
              <w:rPr>
                <w:rFonts w:hint="eastAsia" w:ascii="宋体" w:hAnsi="宋体" w:cs="宋体"/>
                <w:b w:val="0"/>
                <w:bCs w:val="0"/>
                <w:lang w:val="en-US" w:eastAsia="zh-CN"/>
              </w:rPr>
              <w:t>1</w:t>
            </w:r>
            <w:r>
              <w:rPr>
                <w:rFonts w:hint="eastAsia" w:ascii="宋体" w:hAnsi="宋体" w:cs="宋体"/>
                <w:b w:val="0"/>
                <w:bCs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046" w:type="dxa"/>
            <w:noWrap w:val="0"/>
            <w:vAlign w:val="top"/>
          </w:tcPr>
          <w:p>
            <w:pPr>
              <w:jc w:val="left"/>
              <w:rPr>
                <w:rFonts w:hint="eastAsia" w:ascii="宋体" w:hAnsi="宋体" w:cs="宋体"/>
                <w:b/>
                <w:bCs/>
              </w:rPr>
            </w:pPr>
            <w:r>
              <w:rPr>
                <w:rFonts w:hint="eastAsia"/>
                <w:b/>
                <w:bCs/>
                <w:sz w:val="21"/>
                <w:szCs w:val="21"/>
              </w:rPr>
              <w:t>★</w:t>
            </w:r>
            <w:r>
              <w:rPr>
                <w:rFonts w:hint="eastAsia" w:ascii="宋体" w:hAnsi="宋体" w:cs="宋体"/>
                <w:b/>
                <w:bCs/>
              </w:rPr>
              <w:t>3.2</w:t>
            </w:r>
          </w:p>
        </w:tc>
        <w:tc>
          <w:tcPr>
            <w:tcW w:w="2584" w:type="dxa"/>
            <w:noWrap w:val="0"/>
            <w:vAlign w:val="top"/>
          </w:tcPr>
          <w:p>
            <w:pPr>
              <w:rPr>
                <w:rFonts w:hint="eastAsia" w:ascii="宋体" w:hAnsi="宋体" w:eastAsia="宋体" w:cs="宋体"/>
                <w:b w:val="0"/>
                <w:bCs w:val="0"/>
                <w:lang w:eastAsia="zh-CN"/>
              </w:rPr>
            </w:pPr>
            <w:r>
              <w:rPr>
                <w:rFonts w:hint="eastAsia"/>
                <w:b w:val="0"/>
                <w:bCs w:val="0"/>
                <w:sz w:val="21"/>
                <w:szCs w:val="21"/>
              </w:rPr>
              <w:t>无创眼周射频治疗手具</w:t>
            </w:r>
            <w:r>
              <w:rPr>
                <w:rFonts w:hint="eastAsia"/>
                <w:b w:val="0"/>
                <w:bCs w:val="0"/>
                <w:sz w:val="21"/>
                <w:szCs w:val="21"/>
                <w:lang w:eastAsia="zh-CN"/>
              </w:rPr>
              <w:t>，</w:t>
            </w:r>
            <w:r>
              <w:rPr>
                <w:rFonts w:hint="eastAsia"/>
                <w:b w:val="0"/>
                <w:bCs w:val="0"/>
                <w:sz w:val="21"/>
                <w:szCs w:val="21"/>
              </w:rPr>
              <w:t>无创面部射频治疗手具</w:t>
            </w:r>
            <w:r>
              <w:rPr>
                <w:rFonts w:hint="eastAsia"/>
                <w:b w:val="0"/>
                <w:bCs w:val="0"/>
                <w:sz w:val="21"/>
                <w:szCs w:val="21"/>
                <w:lang w:eastAsia="zh-CN"/>
              </w:rPr>
              <w:t>，</w:t>
            </w:r>
            <w:r>
              <w:rPr>
                <w:rFonts w:hint="eastAsia"/>
                <w:b w:val="0"/>
                <w:bCs w:val="0"/>
                <w:sz w:val="21"/>
                <w:szCs w:val="21"/>
              </w:rPr>
              <w:t>无创身体射频治疗手</w:t>
            </w:r>
            <w:r>
              <w:rPr>
                <w:rFonts w:hint="eastAsia"/>
                <w:b w:val="0"/>
                <w:bCs w:val="0"/>
                <w:sz w:val="21"/>
                <w:szCs w:val="21"/>
                <w:lang w:val="en-US" w:eastAsia="zh-CN"/>
              </w:rPr>
              <w:t>具</w:t>
            </w:r>
          </w:p>
        </w:tc>
        <w:tc>
          <w:tcPr>
            <w:tcW w:w="4695" w:type="dxa"/>
            <w:noWrap w:val="0"/>
            <w:vAlign w:val="top"/>
          </w:tcPr>
          <w:p>
            <w:pPr>
              <w:tabs>
                <w:tab w:val="left" w:pos="720"/>
              </w:tabs>
              <w:rPr>
                <w:rFonts w:hint="eastAsia" w:ascii="宋体" w:hAnsi="宋体" w:cs="宋体"/>
                <w:b w:val="0"/>
                <w:bCs w:val="0"/>
              </w:rPr>
            </w:pPr>
            <w:r>
              <w:rPr>
                <w:rFonts w:hint="eastAsia" w:cs="Times New Roman"/>
                <w:b w:val="0"/>
                <w:bCs w:val="0"/>
                <w:lang w:val="en-US" w:eastAsia="zh-CN"/>
              </w:rPr>
              <w:t>各1</w:t>
            </w:r>
            <w:r>
              <w:rPr>
                <w:rFonts w:hint="eastAsia" w:cs="Times New Roman"/>
                <w:b w:val="0"/>
                <w:bCs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046" w:type="dxa"/>
            <w:noWrap w:val="0"/>
            <w:vAlign w:val="top"/>
          </w:tcPr>
          <w:p>
            <w:pPr>
              <w:jc w:val="left"/>
              <w:rPr>
                <w:rFonts w:hint="default" w:ascii="宋体" w:hAnsi="宋体" w:eastAsia="宋体" w:cs="宋体"/>
                <w:b/>
                <w:bCs/>
                <w:lang w:val="en-US" w:eastAsia="zh-CN"/>
              </w:rPr>
            </w:pPr>
            <w:r>
              <w:rPr>
                <w:rFonts w:hint="eastAsia" w:ascii="宋体" w:hAnsi="宋体" w:cs="宋体"/>
                <w:b/>
                <w:bCs/>
                <w:lang w:val="en-US" w:eastAsia="zh-CN"/>
              </w:rPr>
              <w:t>3.3</w:t>
            </w:r>
          </w:p>
        </w:tc>
        <w:tc>
          <w:tcPr>
            <w:tcW w:w="2584" w:type="dxa"/>
            <w:noWrap w:val="0"/>
            <w:vAlign w:val="top"/>
          </w:tcPr>
          <w:p>
            <w:pPr>
              <w:rPr>
                <w:rFonts w:hint="eastAsia" w:ascii="宋体" w:hAnsi="宋体" w:eastAsia="宋体" w:cs="宋体"/>
                <w:color w:val="000000"/>
                <w:lang w:eastAsia="zh-CN"/>
              </w:rPr>
            </w:pPr>
            <w:r>
              <w:rPr>
                <w:rFonts w:hint="eastAsia" w:ascii="宋体" w:hAnsi="宋体" w:cs="宋体"/>
                <w:color w:val="000000"/>
                <w:lang w:eastAsia="zh-CN"/>
              </w:rPr>
              <w:t>提供整机正常操作需要的其他部件</w:t>
            </w:r>
          </w:p>
        </w:tc>
        <w:tc>
          <w:tcPr>
            <w:tcW w:w="4695" w:type="dxa"/>
            <w:noWrap w:val="0"/>
            <w:vAlign w:val="top"/>
          </w:tcPr>
          <w:p>
            <w:pPr>
              <w:tabs>
                <w:tab w:val="left" w:pos="720"/>
              </w:tabs>
              <w:rPr>
                <w:rFonts w:hint="eastAsia" w:ascii="宋体" w:cs="宋体"/>
                <w:bCs/>
              </w:rPr>
            </w:pPr>
          </w:p>
        </w:tc>
      </w:tr>
    </w:tbl>
    <w:p>
      <w:pPr>
        <w:snapToGrid w:val="0"/>
        <w:spacing w:line="380" w:lineRule="exact"/>
        <w:ind w:firstLine="211" w:firstLineChars="100"/>
        <w:rPr>
          <w:rFonts w:hint="eastAsia" w:ascii="宋体" w:hAnsi="宋体" w:eastAsia="宋体" w:cs="宋体"/>
          <w:b/>
          <w:bCs/>
          <w:kern w:val="36"/>
          <w:szCs w:val="21"/>
          <w:lang w:val="en-US" w:eastAsia="zh-CN"/>
        </w:rPr>
      </w:pPr>
    </w:p>
    <w:p>
      <w:pPr>
        <w:snapToGrid w:val="0"/>
        <w:spacing w:line="380" w:lineRule="exact"/>
        <w:ind w:firstLine="211" w:firstLineChars="100"/>
        <w:rPr>
          <w:rFonts w:hint="eastAsia" w:ascii="宋体" w:hAnsi="宋体" w:eastAsia="宋体" w:cs="宋体"/>
          <w:b/>
          <w:bCs/>
          <w:kern w:val="36"/>
          <w:szCs w:val="21"/>
          <w:lang w:val="en-US" w:eastAsia="zh-CN"/>
        </w:rPr>
      </w:pPr>
      <w:r>
        <w:rPr>
          <w:rFonts w:hint="eastAsia" w:ascii="宋体" w:hAnsi="宋体" w:cs="宋体"/>
          <w:b/>
          <w:bCs/>
          <w:kern w:val="36"/>
          <w:szCs w:val="21"/>
          <w:lang w:val="en-US" w:eastAsia="zh-CN"/>
        </w:rPr>
        <w:t>二、其他商务要求</w:t>
      </w:r>
    </w:p>
    <w:p>
      <w:pPr>
        <w:pStyle w:val="54"/>
        <w:ind w:firstLine="240" w:firstLineChars="100"/>
        <w:contextualSpacing/>
        <w:rPr>
          <w:rFonts w:ascii="宋体" w:hAnsi="宋体"/>
          <w:kern w:val="0"/>
          <w:sz w:val="24"/>
        </w:rPr>
      </w:pPr>
    </w:p>
    <w:tbl>
      <w:tblPr>
        <w:tblStyle w:val="23"/>
        <w:tblW w:w="8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val="0"/>
                <w:bCs/>
                <w:color w:val="000000" w:themeColor="text1"/>
                <w:spacing w:val="15"/>
                <w:sz w:val="21"/>
                <w:szCs w:val="24"/>
                <w14:textFill>
                  <w14:solidFill>
                    <w14:schemeClr w14:val="tx1"/>
                  </w14:solidFill>
                </w14:textFill>
              </w:rPr>
            </w:pPr>
            <w:r>
              <w:rPr>
                <w:rFonts w:hint="eastAsia" w:eastAsia="宋体"/>
                <w:b w:val="0"/>
                <w:bCs/>
                <w:color w:val="000000" w:themeColor="text1"/>
                <w:spacing w:val="15"/>
                <w:sz w:val="21"/>
                <w:szCs w:val="24"/>
                <w14:textFill>
                  <w14:solidFill>
                    <w14:schemeClr w14:val="tx1"/>
                  </w14:solidFill>
                </w14:textFill>
              </w:rPr>
              <w:t>序号</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b w:val="0"/>
                <w:bCs/>
                <w:color w:val="000000" w:themeColor="text1"/>
                <w:spacing w:val="15"/>
                <w:sz w:val="21"/>
                <w:szCs w:val="24"/>
                <w14:textFill>
                  <w14:solidFill>
                    <w14:schemeClr w14:val="tx1"/>
                  </w14:solidFill>
                </w14:textFill>
              </w:rPr>
            </w:pPr>
            <w:r>
              <w:rPr>
                <w:rFonts w:hint="eastAsia" w:eastAsia="宋体"/>
                <w:b w:val="0"/>
                <w:bCs/>
                <w:color w:val="000000" w:themeColor="text1"/>
                <w:spacing w:val="15"/>
                <w:sz w:val="21"/>
                <w:szCs w:val="24"/>
                <w14:textFill>
                  <w14:solidFill>
                    <w14:schemeClr w14:val="tx1"/>
                  </w14:solidFill>
                </w14:textFill>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pacing w:val="15"/>
                <w:sz w:val="21"/>
                <w:szCs w:val="24"/>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default"/>
                <w:b/>
                <w:color w:val="000000" w:themeColor="text1"/>
                <w:spacing w:val="15"/>
                <w:sz w:val="21"/>
                <w:szCs w:val="24"/>
                <w14:textFill>
                  <w14:solidFill>
                    <w14:schemeClr w14:val="tx1"/>
                  </w14:solidFill>
                </w14:textFill>
              </w:rPr>
              <w:t>1</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pacing w:val="15"/>
                <w:sz w:val="21"/>
                <w:szCs w:val="24"/>
                <w14:textFill>
                  <w14:solidFill>
                    <w14:schemeClr w14:val="tx1"/>
                  </w14:solidFill>
                </w14:textFill>
              </w:rPr>
            </w:pPr>
            <w:r>
              <w:rPr>
                <w:rFonts w:hint="eastAsia" w:eastAsia="宋体"/>
                <w:b/>
                <w:color w:val="000000" w:themeColor="text1"/>
                <w:spacing w:val="15"/>
                <w:sz w:val="21"/>
                <w:szCs w:val="24"/>
                <w14:textFill>
                  <w14:solidFill>
                    <w14:schemeClr w14:val="tx1"/>
                  </w14:solidFill>
                </w14:textFill>
              </w:rPr>
              <w:t>交货期：</w:t>
            </w:r>
            <w:r>
              <w:rPr>
                <w:rFonts w:hint="eastAsia" w:ascii="宋体" w:hAnsi="宋体" w:eastAsia="宋体" w:cs="宋体"/>
                <w:color w:val="000000" w:themeColor="text1"/>
                <w:sz w:val="21"/>
                <w:szCs w:val="21"/>
                <w14:textFill>
                  <w14:solidFill>
                    <w14:schemeClr w14:val="tx1"/>
                  </w14:solidFill>
                </w14:textFill>
              </w:rPr>
              <w:t>院方通知之日起两个月内到货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pacing w:val="15"/>
                <w:sz w:val="21"/>
                <w:szCs w:val="24"/>
                <w14:textFill>
                  <w14:solidFill>
                    <w14:schemeClr w14:val="tx1"/>
                  </w14:solidFill>
                </w14:textFill>
              </w:rPr>
            </w:pPr>
            <w:r>
              <w:rPr>
                <w:rFonts w:hint="default"/>
                <w:b/>
                <w:color w:val="000000" w:themeColor="text1"/>
                <w:spacing w:val="15"/>
                <w:sz w:val="21"/>
                <w:szCs w:val="24"/>
                <w14:textFill>
                  <w14:solidFill>
                    <w14:schemeClr w14:val="tx1"/>
                  </w14:solidFill>
                </w14:textFill>
              </w:rPr>
              <w:t>2</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pacing w:val="15"/>
                <w:sz w:val="21"/>
                <w:szCs w:val="24"/>
                <w14:textFill>
                  <w14:solidFill>
                    <w14:schemeClr w14:val="tx1"/>
                  </w14:solidFill>
                </w14:textFill>
              </w:rPr>
            </w:pPr>
            <w:r>
              <w:rPr>
                <w:rFonts w:hint="eastAsia" w:eastAsia="宋体"/>
                <w:b/>
                <w:color w:val="000000" w:themeColor="text1"/>
                <w:sz w:val="21"/>
                <w:szCs w:val="24"/>
                <w14:textFill>
                  <w14:solidFill>
                    <w14:schemeClr w14:val="tx1"/>
                  </w14:solidFill>
                </w14:textFill>
              </w:rPr>
              <w:t>到货地点：</w:t>
            </w:r>
            <w:r>
              <w:rPr>
                <w:rFonts w:hint="eastAsia" w:eastAsia="宋体"/>
                <w:color w:val="000000" w:themeColor="text1"/>
                <w:sz w:val="21"/>
                <w:szCs w:val="24"/>
                <w14:textFill>
                  <w14:solidFill>
                    <w14:schemeClr w14:val="tx1"/>
                  </w14:solidFill>
                </w14:textFill>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pacing w:val="15"/>
                <w:sz w:val="21"/>
                <w:szCs w:val="24"/>
                <w14:textFill>
                  <w14:solidFill>
                    <w14:schemeClr w14:val="tx1"/>
                  </w14:solidFill>
                </w14:textFill>
              </w:rPr>
            </w:pPr>
            <w:r>
              <w:rPr>
                <w:rFonts w:hint="default"/>
                <w:b/>
                <w:color w:val="000000" w:themeColor="text1"/>
                <w:spacing w:val="15"/>
                <w:sz w:val="21"/>
                <w:szCs w:val="24"/>
                <w14:textFill>
                  <w14:solidFill>
                    <w14:schemeClr w14:val="tx1"/>
                  </w14:solidFill>
                </w14:textFill>
              </w:rPr>
              <w:t>3</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color w:val="000000" w:themeColor="text1"/>
                <w:sz w:val="21"/>
                <w:szCs w:val="24"/>
                <w:u w:val="none"/>
                <w14:textFill>
                  <w14:solidFill>
                    <w14:schemeClr w14:val="tx1"/>
                  </w14:solidFill>
                </w14:textFill>
              </w:rPr>
            </w:pPr>
            <w:r>
              <w:rPr>
                <w:rFonts w:hint="eastAsia"/>
                <w:b/>
                <w:color w:val="000000" w:themeColor="text1"/>
                <w:sz w:val="21"/>
                <w:szCs w:val="24"/>
                <w:lang w:eastAsia="zh-CN"/>
                <w14:textFill>
                  <w14:solidFill>
                    <w14:schemeClr w14:val="tx1"/>
                  </w14:solidFill>
                </w14:textFill>
              </w:rPr>
              <w:t>投标报价</w:t>
            </w:r>
            <w:r>
              <w:rPr>
                <w:rFonts w:hint="eastAsia" w:eastAsia="宋体"/>
                <w:b/>
                <w:color w:val="000000" w:themeColor="text1"/>
                <w:spacing w:val="15"/>
                <w:sz w:val="21"/>
                <w:szCs w:val="24"/>
                <w14:textFill>
                  <w14:solidFill>
                    <w14:schemeClr w14:val="tx1"/>
                  </w14:solidFill>
                </w14:textFill>
              </w:rPr>
              <w:t>：</w:t>
            </w:r>
            <w:r>
              <w:rPr>
                <w:rFonts w:ascii="Times New Roman" w:hAnsi="Times New Roman"/>
                <w:b/>
                <w:color w:val="000000" w:themeColor="text1"/>
                <w:highlight w:val="none"/>
                <w:u w:val="none"/>
                <w14:textFill>
                  <w14:solidFill>
                    <w14:schemeClr w14:val="tx1"/>
                  </w14:solidFill>
                </w14:textFill>
              </w:rPr>
              <w:t>含税</w:t>
            </w:r>
            <w:r>
              <w:rPr>
                <w:rFonts w:hint="eastAsia"/>
                <w:b/>
                <w:color w:val="000000" w:themeColor="text1"/>
                <w:highlight w:val="none"/>
                <w:u w:val="none"/>
                <w:lang w:eastAsia="zh-CN"/>
                <w14:textFill>
                  <w14:solidFill>
                    <w14:schemeClr w14:val="tx1"/>
                  </w14:solidFill>
                </w14:textFill>
              </w:rPr>
              <w:t>到用户</w:t>
            </w:r>
            <w:r>
              <w:rPr>
                <w:rFonts w:ascii="Times New Roman" w:hAnsi="Times New Roman"/>
                <w:b/>
                <w:color w:val="000000" w:themeColor="text1"/>
                <w:highlight w:val="none"/>
                <w:u w:val="none"/>
                <w14:textFill>
                  <w14:solidFill>
                    <w14:schemeClr w14:val="tx1"/>
                  </w14:solidFill>
                </w14:textFill>
              </w:rPr>
              <w:t>人民币价</w:t>
            </w:r>
          </w:p>
          <w:p>
            <w:pPr>
              <w:spacing w:beforeLines="0" w:afterLines="0" w:line="360" w:lineRule="auto"/>
              <w:rPr>
                <w:rFonts w:hint="default"/>
                <w:b/>
                <w:color w:val="000000" w:themeColor="text1"/>
                <w:spacing w:val="15"/>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该价格包含货物价格、运费、保险费、税收、随机工具、随机附件、安装验收服务费、招标代理服务费、技术培训费、保修等所有费用。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pacing w:val="15"/>
                <w:sz w:val="21"/>
                <w:szCs w:val="24"/>
                <w14:textFill>
                  <w14:solidFill>
                    <w14:schemeClr w14:val="tx1"/>
                  </w14:solidFill>
                </w14:textFill>
              </w:rPr>
            </w:pPr>
            <w:r>
              <w:rPr>
                <w:rFonts w:hint="default"/>
                <w:b/>
                <w:color w:val="000000" w:themeColor="text1"/>
                <w:spacing w:val="15"/>
                <w:sz w:val="21"/>
                <w:szCs w:val="24"/>
                <w14:textFill>
                  <w14:solidFill>
                    <w14:schemeClr w14:val="tx1"/>
                  </w14:solidFill>
                </w14:textFill>
              </w:rPr>
              <w:t>4</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eastAsia="宋体"/>
                <w:b w:val="0"/>
                <w:bCs/>
                <w:color w:val="000000" w:themeColor="text1"/>
                <w:sz w:val="21"/>
                <w:szCs w:val="24"/>
                <w:lang w:eastAsia="zh-CN"/>
                <w14:textFill>
                  <w14:solidFill>
                    <w14:schemeClr w14:val="tx1"/>
                  </w14:solidFill>
                </w14:textFill>
              </w:rPr>
            </w:pPr>
            <w:r>
              <w:rPr>
                <w:rFonts w:hint="eastAsia" w:eastAsia="宋体"/>
                <w:b/>
                <w:color w:val="000000" w:themeColor="text1"/>
                <w:sz w:val="21"/>
                <w:szCs w:val="24"/>
                <w14:textFill>
                  <w14:solidFill>
                    <w14:schemeClr w14:val="tx1"/>
                  </w14:solidFill>
                </w14:textFill>
              </w:rPr>
              <w:t>付款方式：</w:t>
            </w:r>
            <w:r>
              <w:rPr>
                <w:rFonts w:hint="eastAsia" w:eastAsia="宋体"/>
                <w:b w:val="0"/>
                <w:bCs/>
                <w:color w:val="000000" w:themeColor="text1"/>
                <w:sz w:val="21"/>
                <w:szCs w:val="24"/>
                <w14:textFill>
                  <w14:solidFill>
                    <w14:schemeClr w14:val="tx1"/>
                  </w14:solidFill>
                </w14:textFill>
              </w:rPr>
              <w:t>产品安装验收合格后一个月内支付合同款90%，其余一年内付清</w:t>
            </w:r>
            <w:r>
              <w:rPr>
                <w:rFonts w:hint="eastAsia" w:eastAsia="宋体"/>
                <w:b w:val="0"/>
                <w:bCs/>
                <w:color w:val="000000" w:themeColor="text1"/>
                <w:sz w:val="21"/>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pacing w:val="15"/>
                <w:sz w:val="21"/>
                <w:szCs w:val="24"/>
                <w14:textFill>
                  <w14:solidFill>
                    <w14:schemeClr w14:val="tx1"/>
                  </w14:solidFill>
                </w14:textFill>
              </w:rPr>
            </w:pPr>
            <w:r>
              <w:rPr>
                <w:rFonts w:hint="default"/>
                <w:b/>
                <w:color w:val="000000" w:themeColor="text1"/>
                <w:spacing w:val="15"/>
                <w:sz w:val="21"/>
                <w:szCs w:val="24"/>
                <w14:textFill>
                  <w14:solidFill>
                    <w14:schemeClr w14:val="tx1"/>
                  </w14:solidFill>
                </w14:textFill>
              </w:rPr>
              <w:t>5</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pacing w:val="15"/>
                <w:sz w:val="21"/>
                <w:szCs w:val="24"/>
                <w14:textFill>
                  <w14:solidFill>
                    <w14:schemeClr w14:val="tx1"/>
                  </w14:solidFill>
                </w14:textFill>
              </w:rPr>
            </w:pPr>
            <w:r>
              <w:rPr>
                <w:rFonts w:hint="eastAsia" w:eastAsia="宋体"/>
                <w:b/>
                <w:color w:val="000000" w:themeColor="text1"/>
                <w:sz w:val="21"/>
                <w:szCs w:val="24"/>
                <w14:textFill>
                  <w14:solidFill>
                    <w14:schemeClr w14:val="tx1"/>
                  </w14:solidFill>
                </w14:textFill>
              </w:rPr>
              <w:t>质保及维修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color w:val="000000" w:themeColor="text1"/>
                <w:sz w:val="21"/>
                <w:szCs w:val="24"/>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default"/>
                <w:color w:val="000000" w:themeColor="text1"/>
                <w:sz w:val="21"/>
                <w:szCs w:val="24"/>
                <w14:textFill>
                  <w14:solidFill>
                    <w14:schemeClr w14:val="tx1"/>
                  </w14:solidFill>
                </w14:textFill>
              </w:rPr>
              <w:t>5.1</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color w:val="000000" w:themeColor="text1"/>
                <w:sz w:val="21"/>
                <w:szCs w:val="24"/>
                <w14:textFill>
                  <w14:solidFill>
                    <w14:schemeClr w14:val="tx1"/>
                  </w14:solidFill>
                </w14:textFill>
              </w:rPr>
            </w:pPr>
            <w:r>
              <w:rPr>
                <w:rFonts w:hint="eastAsia" w:eastAsia="宋体"/>
                <w:b w:val="0"/>
                <w:bCs w:val="0"/>
                <w:color w:val="000000" w:themeColor="text1"/>
                <w:sz w:val="21"/>
                <w:szCs w:val="24"/>
                <w14:textFill>
                  <w14:solidFill>
                    <w14:schemeClr w14:val="tx1"/>
                  </w14:solidFill>
                </w14:textFill>
              </w:rPr>
              <w:t>质保期：</w:t>
            </w:r>
            <w:r>
              <w:rPr>
                <w:rFonts w:hint="eastAsia" w:ascii="宋体" w:hAnsi="宋体" w:eastAsia="宋体" w:cs="宋体"/>
                <w:b w:val="0"/>
                <w:bCs w:val="0"/>
                <w:color w:val="000000" w:themeColor="text1"/>
                <w:sz w:val="21"/>
                <w:szCs w:val="21"/>
                <w14:textFill>
                  <w14:solidFill>
                    <w14:schemeClr w14:val="tx1"/>
                  </w14:solidFill>
                </w14:textFill>
              </w:rPr>
              <w:t>产</w:t>
            </w:r>
            <w:r>
              <w:rPr>
                <w:rFonts w:hint="eastAsia" w:ascii="宋体" w:hAnsi="宋体" w:eastAsia="宋体" w:cs="宋体"/>
                <w:color w:val="000000" w:themeColor="text1"/>
                <w:sz w:val="21"/>
                <w:szCs w:val="21"/>
                <w14:textFill>
                  <w14:solidFill>
                    <w14:schemeClr w14:val="tx1"/>
                  </w14:solidFill>
                </w14:textFill>
              </w:rPr>
              <w:t>品整机原厂保修期≥1年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pacing w:val="15"/>
                <w:sz w:val="21"/>
                <w:szCs w:val="24"/>
                <w14:textFill>
                  <w14:solidFill>
                    <w14:schemeClr w14:val="tx1"/>
                  </w14:solidFill>
                </w14:textFill>
              </w:rPr>
            </w:pPr>
            <w:r>
              <w:rPr>
                <w:rFonts w:hint="default"/>
                <w:color w:val="000000" w:themeColor="text1"/>
                <w:sz w:val="21"/>
                <w:szCs w:val="24"/>
                <w14:textFill>
                  <w14:solidFill>
                    <w14:schemeClr w14:val="tx1"/>
                  </w14:solidFill>
                </w14:textFill>
              </w:rPr>
              <w:t>5.2</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pacing w:val="15"/>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质保期内因货物本身缺陷造成的各种故障应由卖方免费技术服务和维修(包括零部件供应)</w:t>
            </w:r>
            <w:r>
              <w:rPr>
                <w:rFonts w:hint="eastAsia" w:eastAsia="宋体"/>
                <w:color w:val="000000" w:themeColor="text1"/>
                <w:sz w:val="21"/>
                <w:szCs w:val="24"/>
                <w:lang w:eastAsia="zh-CN"/>
                <w14:textFill>
                  <w14:solidFill>
                    <w14:schemeClr w14:val="tx1"/>
                  </w14:solidFill>
                </w14:textFill>
              </w:rPr>
              <w:t>；质保</w:t>
            </w:r>
            <w:r>
              <w:rPr>
                <w:rFonts w:hint="eastAsia" w:eastAsia="宋体"/>
                <w:color w:val="000000" w:themeColor="text1"/>
                <w:sz w:val="21"/>
                <w:szCs w:val="24"/>
                <w14:textFill>
                  <w14:solidFill>
                    <w14:schemeClr w14:val="tx1"/>
                  </w14:solidFill>
                </w14:textFill>
              </w:rPr>
              <w:t>期后只收取配件或易损件优惠费用，终身免维修费。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eastAsia="宋体"/>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5.3</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eastAsia="宋体"/>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维修要求：要求有厂方工程师的支持，维修电话响应时间1小时内，工程师到现场24小时内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pacing w:val="15"/>
                <w:sz w:val="21"/>
                <w:szCs w:val="24"/>
                <w14:textFill>
                  <w14:solidFill>
                    <w14:schemeClr w14:val="tx1"/>
                  </w14:solidFill>
                </w14:textFill>
              </w:rPr>
            </w:pPr>
            <w:r>
              <w:rPr>
                <w:rFonts w:hint="default"/>
                <w:b/>
                <w:color w:val="000000" w:themeColor="text1"/>
                <w:spacing w:val="15"/>
                <w:sz w:val="21"/>
                <w:szCs w:val="24"/>
                <w14:textFill>
                  <w14:solidFill>
                    <w14:schemeClr w14:val="tx1"/>
                  </w14:solidFill>
                </w14:textFill>
              </w:rPr>
              <w:t>6</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pacing w:val="15"/>
                <w:sz w:val="21"/>
                <w:szCs w:val="24"/>
                <w14:textFill>
                  <w14:solidFill>
                    <w14:schemeClr w14:val="tx1"/>
                  </w14:solidFill>
                </w14:textFill>
              </w:rPr>
            </w:pPr>
            <w:r>
              <w:rPr>
                <w:rFonts w:hint="eastAsia" w:eastAsia="宋体"/>
                <w:b/>
                <w:color w:val="000000" w:themeColor="text1"/>
                <w:sz w:val="21"/>
                <w:szCs w:val="24"/>
                <w14:textFill>
                  <w14:solidFill>
                    <w14:schemeClr w14:val="tx1"/>
                  </w14:solidFill>
                </w14:textFill>
              </w:rPr>
              <w:t>售后服务：</w:t>
            </w:r>
            <w:r>
              <w:rPr>
                <w:rFonts w:hint="eastAsia" w:eastAsia="宋体"/>
                <w:color w:val="000000" w:themeColor="text1"/>
                <w:sz w:val="21"/>
                <w:szCs w:val="24"/>
                <w14:textFill>
                  <w14:solidFill>
                    <w14:schemeClr w14:val="tx1"/>
                  </w14:solidFill>
                </w14:textFill>
              </w:rPr>
              <w:t>在设备整个适用期内，卖方应确保设备正常使用。零配件在该设备停产后仍需保证八年的供应。投标方应在投标文件中详细说明其服务计划并列明收费标准（买保修合同的方式及相应的价格、按次计费的价格）。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pacing w:val="15"/>
                <w:sz w:val="21"/>
                <w:szCs w:val="24"/>
                <w14:textFill>
                  <w14:solidFill>
                    <w14:schemeClr w14:val="tx1"/>
                  </w14:solidFill>
                </w14:textFill>
              </w:rPr>
            </w:pPr>
            <w:r>
              <w:rPr>
                <w:rFonts w:hint="default"/>
                <w:b/>
                <w:color w:val="000000" w:themeColor="text1"/>
                <w:spacing w:val="15"/>
                <w:sz w:val="21"/>
                <w:szCs w:val="24"/>
                <w14:textFill>
                  <w14:solidFill>
                    <w14:schemeClr w14:val="tx1"/>
                  </w14:solidFill>
                </w14:textFill>
              </w:rPr>
              <w:t>7</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pacing w:val="15"/>
                <w:sz w:val="21"/>
                <w:szCs w:val="24"/>
                <w14:textFill>
                  <w14:solidFill>
                    <w14:schemeClr w14:val="tx1"/>
                  </w14:solidFill>
                </w14:textFill>
              </w:rPr>
            </w:pPr>
            <w:r>
              <w:rPr>
                <w:rFonts w:hint="eastAsia" w:eastAsia="宋体"/>
                <w:b/>
                <w:color w:val="000000" w:themeColor="text1"/>
                <w:sz w:val="21"/>
                <w:szCs w:val="24"/>
                <w14:textFill>
                  <w14:solidFill>
                    <w14:schemeClr w14:val="tx1"/>
                  </w14:solidFill>
                </w14:textFill>
              </w:rPr>
              <w:t>技术支持：</w:t>
            </w:r>
            <w:r>
              <w:rPr>
                <w:rFonts w:hint="eastAsia" w:eastAsia="宋体"/>
                <w:color w:val="000000" w:themeColor="text1"/>
                <w:sz w:val="21"/>
                <w:szCs w:val="24"/>
                <w14:textFill>
                  <w14:solidFill>
                    <w14:schemeClr w14:val="tx1"/>
                  </w14:solidFill>
                </w14:textFill>
              </w:rPr>
              <w:t>中标商应提供免费软件升级，并及时提供设备新功能和临床应用的资料。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z w:val="21"/>
                <w:szCs w:val="24"/>
                <w14:textFill>
                  <w14:solidFill>
                    <w14:schemeClr w14:val="tx1"/>
                  </w14:solidFill>
                </w14:textFill>
              </w:rPr>
            </w:pPr>
            <w:r>
              <w:rPr>
                <w:rFonts w:hint="default"/>
                <w:b/>
                <w:color w:val="000000" w:themeColor="text1"/>
                <w:sz w:val="21"/>
                <w:szCs w:val="24"/>
                <w14:textFill>
                  <w14:solidFill>
                    <w14:schemeClr w14:val="tx1"/>
                  </w14:solidFill>
                </w14:textFill>
              </w:rPr>
              <w:t>8</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z w:val="21"/>
                <w:szCs w:val="24"/>
                <w14:textFill>
                  <w14:solidFill>
                    <w14:schemeClr w14:val="tx1"/>
                  </w14:solidFill>
                </w14:textFill>
              </w:rPr>
            </w:pPr>
            <w:r>
              <w:rPr>
                <w:rFonts w:hint="eastAsia" w:eastAsia="宋体"/>
                <w:b/>
                <w:color w:val="000000" w:themeColor="text1"/>
                <w:sz w:val="21"/>
                <w:szCs w:val="24"/>
                <w14:textFill>
                  <w14:solidFill>
                    <w14:schemeClr w14:val="tx1"/>
                  </w14:solidFill>
                </w14:textFill>
              </w:rPr>
              <w:t>考察和培训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8.1</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中标方应对买方的维修人员进行培训并承担所有费用，使其能对设备进行日常的维护保养并能对一般故障及时进行维修。所有的维修图纸、维修手册及维修调试软件的密码及专用的维修工具应全部免费提供。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8.2</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中标方应对买方的操作人员进行培训至能完全独立应用并承担所有费用。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8.3</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投标方应对上述二项内容的实现方式、地点、人数、时间在投标文件中应详细说明。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z w:val="21"/>
                <w:szCs w:val="24"/>
                <w14:textFill>
                  <w14:solidFill>
                    <w14:schemeClr w14:val="tx1"/>
                  </w14:solidFill>
                </w14:textFill>
              </w:rPr>
            </w:pPr>
            <w:r>
              <w:rPr>
                <w:rFonts w:hint="default"/>
                <w:b/>
                <w:color w:val="000000" w:themeColor="text1"/>
                <w:sz w:val="21"/>
                <w:szCs w:val="24"/>
                <w14:textFill>
                  <w14:solidFill>
                    <w14:schemeClr w14:val="tx1"/>
                  </w14:solidFill>
                </w14:textFill>
              </w:rPr>
              <w:t>9</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z w:val="21"/>
                <w:szCs w:val="24"/>
                <w14:textFill>
                  <w14:solidFill>
                    <w14:schemeClr w14:val="tx1"/>
                  </w14:solidFill>
                </w14:textFill>
              </w:rPr>
            </w:pPr>
            <w:r>
              <w:rPr>
                <w:rFonts w:hint="eastAsia" w:eastAsia="宋体"/>
                <w:b/>
                <w:color w:val="000000" w:themeColor="text1"/>
                <w:sz w:val="21"/>
                <w:szCs w:val="24"/>
                <w14:textFill>
                  <w14:solidFill>
                    <w14:schemeClr w14:val="tx1"/>
                  </w14:solidFill>
                </w14:textFill>
              </w:rPr>
              <w:t>设备安装、调试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9.1</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安装地点：医院指定位置。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9.2</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安装完成时间：投标方应在投标文件中明确正常完成安装调试的时间期限以及如超出期限，投标方对于因此给买方造成损失的赔偿计划。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9.3</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安装标准：符合中华人民共和国国家有关技术规范要求和技术标准</w:t>
            </w:r>
            <w:r>
              <w:rPr>
                <w:rFonts w:hint="eastAsia" w:eastAsia="宋体"/>
                <w:color w:val="000000" w:themeColor="text1"/>
                <w:sz w:val="21"/>
                <w:szCs w:val="24"/>
                <w:lang w:eastAsia="zh-CN"/>
                <w14:textFill>
                  <w14:solidFill>
                    <w14:schemeClr w14:val="tx1"/>
                  </w14:solidFill>
                </w14:textFill>
              </w:rPr>
              <w:t>，</w:t>
            </w:r>
            <w:r>
              <w:rPr>
                <w:rFonts w:hint="eastAsia" w:eastAsia="宋体"/>
                <w:color w:val="000000" w:themeColor="text1"/>
                <w:sz w:val="21"/>
                <w:szCs w:val="24"/>
                <w14:textFill>
                  <w14:solidFill>
                    <w14:schemeClr w14:val="tx1"/>
                  </w14:solidFill>
                </w14:textFill>
              </w:rPr>
              <w:t>所有的软件和硬件必须保证同时安装到位。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9.4</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安装费用：安装过程中发生的费用由卖方负责</w:t>
            </w:r>
            <w:r>
              <w:rPr>
                <w:rFonts w:hint="eastAsia" w:eastAsia="宋体"/>
                <w:color w:val="000000" w:themeColor="text1"/>
                <w:sz w:val="21"/>
                <w:szCs w:val="24"/>
                <w:lang w:eastAsia="zh-CN"/>
                <w14:textFill>
                  <w14:solidFill>
                    <w14:schemeClr w14:val="tx1"/>
                  </w14:solidFill>
                </w14:textFill>
              </w:rPr>
              <w:t>，</w:t>
            </w:r>
            <w:r>
              <w:rPr>
                <w:rFonts w:hint="eastAsia" w:eastAsia="宋体"/>
                <w:color w:val="000000" w:themeColor="text1"/>
                <w:sz w:val="21"/>
                <w:szCs w:val="24"/>
                <w14:textFill>
                  <w14:solidFill>
                    <w14:schemeClr w14:val="tx1"/>
                  </w14:solidFill>
                </w14:textFill>
              </w:rPr>
              <w:t>投标方应在投标文件中提供其安装调试计划和对安装场地和环境的要求。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9.5</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eastAsia="宋体"/>
                <w:b/>
                <w:color w:val="000000" w:themeColor="text1"/>
                <w:sz w:val="21"/>
                <w:szCs w:val="24"/>
                <w:lang w:eastAsia="zh-CN"/>
                <w14:textFill>
                  <w14:solidFill>
                    <w14:schemeClr w14:val="tx1"/>
                  </w14:solidFill>
                </w14:textFill>
              </w:rPr>
            </w:pPr>
            <w:r>
              <w:rPr>
                <w:rFonts w:hint="eastAsia" w:eastAsia="宋体"/>
                <w:color w:val="000000" w:themeColor="text1"/>
                <w:sz w:val="21"/>
                <w:szCs w:val="24"/>
                <w14:textFill>
                  <w14:solidFill>
                    <w14:schemeClr w14:val="tx1"/>
                  </w14:solidFill>
                </w14:textFill>
              </w:rPr>
              <w:t>安装人员：应由中标方有两台以上（含）同类型设备安装经验的原厂工程师负责安装</w:t>
            </w:r>
            <w:r>
              <w:rPr>
                <w:rFonts w:hint="eastAsia" w:eastAsia="宋体"/>
                <w:color w:val="000000" w:themeColor="text1"/>
                <w:sz w:val="21"/>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z w:val="21"/>
                <w:szCs w:val="24"/>
                <w14:textFill>
                  <w14:solidFill>
                    <w14:schemeClr w14:val="tx1"/>
                  </w14:solidFill>
                </w14:textFill>
              </w:rPr>
            </w:pPr>
            <w:r>
              <w:rPr>
                <w:rFonts w:hint="default"/>
                <w:b/>
                <w:color w:val="000000" w:themeColor="text1"/>
                <w:sz w:val="21"/>
                <w:szCs w:val="24"/>
                <w14:textFill>
                  <w14:solidFill>
                    <w14:schemeClr w14:val="tx1"/>
                  </w14:solidFill>
                </w14:textFill>
              </w:rPr>
              <w:t>10</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z w:val="21"/>
                <w:szCs w:val="24"/>
                <w14:textFill>
                  <w14:solidFill>
                    <w14:schemeClr w14:val="tx1"/>
                  </w14:solidFill>
                </w14:textFill>
              </w:rPr>
            </w:pPr>
            <w:r>
              <w:rPr>
                <w:rFonts w:hint="eastAsia" w:eastAsia="宋体"/>
                <w:b/>
                <w:color w:val="000000" w:themeColor="text1"/>
                <w:sz w:val="21"/>
                <w:szCs w:val="24"/>
                <w14:textFill>
                  <w14:solidFill>
                    <w14:schemeClr w14:val="tx1"/>
                  </w14:solidFill>
                </w14:textFill>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10.1</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投标方在投标时应提供设备的验收标准、安装技术规范，供买方参考。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10.2</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验收标准应按国家标准。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10.3</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设备到达最终用户后，要求卖方及安装人员会同买方共同参与设备验收。设备安装调试后，卖方负责安装质量，并经验收合格后，买卖双方共同签署设备验收合格证书。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eastAsia="宋体"/>
                <w:color w:val="000000" w:themeColor="text1"/>
                <w:sz w:val="21"/>
                <w:szCs w:val="24"/>
                <w:lang w:val="en-US" w:eastAsia="zh-CN"/>
                <w14:textFill>
                  <w14:solidFill>
                    <w14:schemeClr w14:val="tx1"/>
                  </w14:solidFill>
                </w14:textFill>
              </w:rPr>
            </w:pPr>
            <w:r>
              <w:rPr>
                <w:rFonts w:hint="eastAsia"/>
                <w:b/>
                <w:bCs/>
                <w:color w:val="000000" w:themeColor="text1"/>
                <w:sz w:val="21"/>
                <w:szCs w:val="24"/>
                <w:lang w:val="en-US" w:eastAsia="zh-CN"/>
                <w14:textFill>
                  <w14:solidFill>
                    <w14:schemeClr w14:val="tx1"/>
                  </w14:solidFill>
                </w14:textFill>
              </w:rPr>
              <w:t>11</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eastAsia="宋体"/>
                <w:color w:val="000000" w:themeColor="text1"/>
                <w:sz w:val="21"/>
                <w:szCs w:val="24"/>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合同签订：须在</w:t>
            </w:r>
            <w:r>
              <w:rPr>
                <w:rFonts w:hint="eastAsia" w:ascii="宋体" w:hAnsi="宋体" w:eastAsia="宋体" w:cs="宋体"/>
                <w:color w:val="000000" w:themeColor="text1"/>
                <w:sz w:val="21"/>
                <w:szCs w:val="21"/>
                <w14:textFill>
                  <w14:solidFill>
                    <w14:schemeClr w14:val="tx1"/>
                  </w14:solidFill>
                </w14:textFill>
              </w:rPr>
              <w:t>中标通知书发出后</w:t>
            </w:r>
            <w:r>
              <w:rPr>
                <w:rFonts w:hint="eastAsia" w:ascii="宋体" w:hAnsi="宋体" w:cs="宋体"/>
                <w:color w:val="000000" w:themeColor="text1"/>
                <w:sz w:val="21"/>
                <w:szCs w:val="21"/>
                <w:lang w:eastAsia="zh-CN"/>
                <w14:textFill>
                  <w14:solidFill>
                    <w14:schemeClr w14:val="tx1"/>
                  </w14:solidFill>
                </w14:textFill>
              </w:rPr>
              <w:t>三十天内和采购人签订合同，</w:t>
            </w:r>
            <w:r>
              <w:rPr>
                <w:rFonts w:hint="eastAsia" w:ascii="宋体" w:hAnsi="宋体" w:eastAsia="宋体" w:cs="宋体"/>
                <w:color w:val="000000" w:themeColor="text1"/>
                <w:sz w:val="21"/>
                <w:szCs w:val="21"/>
                <w14:textFill>
                  <w14:solidFill>
                    <w14:schemeClr w14:val="tx1"/>
                  </w14:solidFill>
                </w14:textFill>
              </w:rPr>
              <w:t>合同签订</w:t>
            </w:r>
            <w:r>
              <w:rPr>
                <w:rFonts w:hint="eastAsia" w:ascii="宋体" w:hAnsi="宋体" w:cs="宋体"/>
                <w:color w:val="000000" w:themeColor="text1"/>
                <w:sz w:val="21"/>
                <w:szCs w:val="21"/>
                <w:lang w:eastAsia="zh-CN"/>
                <w14:textFill>
                  <w14:solidFill>
                    <w14:schemeClr w14:val="tx1"/>
                  </w14:solidFill>
                </w14:textFill>
              </w:rPr>
              <w:t>前</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须缴纳</w:t>
            </w:r>
            <w:r>
              <w:rPr>
                <w:rFonts w:hint="eastAsia" w:ascii="宋体" w:hAnsi="宋体" w:eastAsia="宋体" w:cs="宋体"/>
                <w:color w:val="000000" w:themeColor="text1"/>
                <w:szCs w:val="21"/>
                <w14:textFill>
                  <w14:solidFill>
                    <w14:schemeClr w14:val="tx1"/>
                  </w14:solidFill>
                </w14:textFill>
              </w:rPr>
              <w:t>中标金额</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lang w:val="en-US" w:eastAsia="zh-CN"/>
                <w14:textFill>
                  <w14:solidFill>
                    <w14:schemeClr w14:val="tx1"/>
                  </w14:solidFill>
                </w14:textFill>
              </w:rPr>
              <w:t>%的履约保证金，在中标人按合同约定交货验收合格后无息退还</w:t>
            </w:r>
            <w:r>
              <w:rPr>
                <w:rFonts w:hint="eastAsia" w:ascii="宋体" w:hAnsi="宋体" w:eastAsia="宋体" w:cs="宋体"/>
                <w:color w:val="000000" w:themeColor="text1"/>
                <w:szCs w:val="21"/>
                <w14:textFill>
                  <w14:solidFill>
                    <w14:schemeClr w14:val="tx1"/>
                  </w14:solidFill>
                </w14:textFill>
              </w:rPr>
              <w:t>。</w:t>
            </w:r>
          </w:p>
        </w:tc>
      </w:tr>
    </w:tbl>
    <w:p>
      <w:pPr>
        <w:adjustRightInd w:val="0"/>
        <w:snapToGrid w:val="0"/>
        <w:spacing w:line="300" w:lineRule="auto"/>
        <w:rPr>
          <w:rFonts w:hint="eastAsia" w:ascii="宋体" w:hAnsi="宋体"/>
          <w:b/>
          <w:color w:val="0000FF"/>
          <w:sz w:val="28"/>
          <w:szCs w:val="28"/>
        </w:rPr>
      </w:pPr>
    </w:p>
    <w:p>
      <w:pPr>
        <w:adjustRightInd w:val="0"/>
        <w:snapToGrid w:val="0"/>
        <w:spacing w:line="300" w:lineRule="auto"/>
        <w:rPr>
          <w:rFonts w:hint="eastAsia" w:ascii="宋体" w:hAnsi="宋体"/>
          <w:b/>
          <w:color w:val="0000FF"/>
          <w:sz w:val="28"/>
          <w:szCs w:val="28"/>
        </w:rPr>
      </w:pPr>
    </w:p>
    <w:p>
      <w:pPr>
        <w:adjustRightInd w:val="0"/>
        <w:snapToGrid w:val="0"/>
        <w:spacing w:line="300" w:lineRule="auto"/>
        <w:rPr>
          <w:rFonts w:hint="eastAsia" w:ascii="宋体" w:hAnsi="宋体"/>
          <w:b/>
          <w:color w:val="0000FF"/>
          <w:sz w:val="28"/>
          <w:szCs w:val="28"/>
        </w:rPr>
      </w:pPr>
      <w:r>
        <w:rPr>
          <w:rFonts w:hint="eastAsia" w:ascii="宋体" w:hAnsi="宋体"/>
          <w:b/>
          <w:color w:val="0000FF"/>
          <w:sz w:val="28"/>
          <w:szCs w:val="28"/>
        </w:rPr>
        <w:t>标项2：</w:t>
      </w:r>
      <w:r>
        <w:rPr>
          <w:rFonts w:hint="eastAsia" w:ascii="宋体" w:hAnsi="宋体"/>
          <w:b/>
          <w:color w:val="0000FF"/>
          <w:sz w:val="28"/>
          <w:szCs w:val="28"/>
          <w:lang w:eastAsia="zh-CN"/>
        </w:rPr>
        <w:t>麻醉</w:t>
      </w:r>
      <w:r>
        <w:rPr>
          <w:rFonts w:hint="eastAsia" w:ascii="宋体" w:hAnsi="宋体"/>
          <w:b/>
          <w:color w:val="0000FF"/>
          <w:sz w:val="28"/>
          <w:szCs w:val="28"/>
        </w:rPr>
        <w:t>监护仪</w:t>
      </w:r>
    </w:p>
    <w:p>
      <w:pPr>
        <w:pStyle w:val="52"/>
        <w:spacing w:before="120" w:after="120" w:line="360" w:lineRule="auto"/>
        <w:ind w:firstLine="241" w:firstLineChars="100"/>
        <w:contextualSpacing/>
        <w:jc w:val="left"/>
        <w:outlineLvl w:val="0"/>
        <w:rPr>
          <w:rFonts w:hint="eastAsia" w:ascii="宋体" w:hAnsi="宋体"/>
          <w:b/>
          <w:color w:val="0000FF"/>
          <w:sz w:val="24"/>
          <w:lang w:val="en-US" w:eastAsia="zh-CN"/>
        </w:rPr>
      </w:pPr>
      <w:r>
        <w:rPr>
          <w:rFonts w:hint="eastAsia" w:ascii="宋体" w:hAnsi="宋体"/>
          <w:b/>
          <w:color w:val="0000FF"/>
          <w:sz w:val="24"/>
          <w:lang w:eastAsia="zh-CN"/>
        </w:rPr>
        <w:t>一、技术参数及需求</w:t>
      </w:r>
    </w:p>
    <w:p>
      <w:pPr>
        <w:adjustRightInd w:val="0"/>
        <w:snapToGrid w:val="0"/>
        <w:spacing w:line="300" w:lineRule="auto"/>
        <w:rPr>
          <w:rFonts w:hint="eastAsia" w:ascii="宋体" w:hAnsi="宋体"/>
          <w:b/>
          <w:color w:val="0000FF"/>
          <w:sz w:val="28"/>
          <w:szCs w:val="28"/>
        </w:rPr>
      </w:pPr>
    </w:p>
    <w:p>
      <w:pPr>
        <w:adjustRightInd w:val="0"/>
        <w:snapToGrid w:val="0"/>
        <w:spacing w:line="300" w:lineRule="auto"/>
        <w:rPr>
          <w:rFonts w:hint="eastAsia" w:ascii="宋体" w:hAnsi="宋体"/>
          <w:b/>
          <w:color w:val="0000FF"/>
          <w:sz w:val="28"/>
          <w:szCs w:val="28"/>
        </w:rPr>
      </w:pPr>
    </w:p>
    <w:p>
      <w:pPr>
        <w:adjustRightInd w:val="0"/>
        <w:snapToGrid w:val="0"/>
        <w:spacing w:line="300" w:lineRule="auto"/>
        <w:rPr>
          <w:rFonts w:hint="eastAsia" w:ascii="宋体" w:hAnsi="宋体"/>
          <w:b/>
          <w:color w:val="0000FF"/>
          <w:sz w:val="28"/>
          <w:szCs w:val="28"/>
        </w:rPr>
      </w:pPr>
    </w:p>
    <w:tbl>
      <w:tblPr>
        <w:tblStyle w:val="23"/>
        <w:tblpPr w:leftFromText="180" w:rightFromText="180" w:vertAnchor="page" w:horzAnchor="page" w:tblpX="2065" w:tblpY="2007"/>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vAlign w:val="center"/>
          </w:tcPr>
          <w:p>
            <w:pPr>
              <w:widowControl/>
              <w:jc w:val="center"/>
              <w:rPr>
                <w:rFonts w:hint="eastAsia" w:ascii="宋体" w:hAnsi="宋体" w:eastAsia="宋体" w:cs="宋体"/>
                <w:bCs/>
                <w:sz w:val="21"/>
                <w:szCs w:val="21"/>
              </w:rPr>
            </w:pPr>
            <w:r>
              <w:rPr>
                <w:rFonts w:hint="eastAsia" w:ascii="宋体" w:hAnsi="宋体" w:eastAsia="宋体" w:cs="宋体"/>
                <w:b w:val="0"/>
                <w:bCs/>
                <w:sz w:val="21"/>
                <w:szCs w:val="21"/>
              </w:rPr>
              <w:t>序号</w:t>
            </w:r>
          </w:p>
        </w:tc>
        <w:tc>
          <w:tcPr>
            <w:tcW w:w="7206" w:type="dxa"/>
            <w:tcBorders>
              <w:left w:val="single" w:color="auto" w:sz="4" w:space="0"/>
              <w:right w:val="single" w:color="auto" w:sz="4" w:space="0"/>
            </w:tcBorders>
            <w:vAlign w:val="center"/>
          </w:tcPr>
          <w:p>
            <w:pPr>
              <w:spacing w:line="400" w:lineRule="exact"/>
              <w:jc w:val="center"/>
              <w:rPr>
                <w:rFonts w:hint="eastAsia" w:ascii="宋体" w:hAnsi="宋体" w:eastAsia="宋体" w:cs="宋体"/>
                <w:bCs/>
                <w:sz w:val="21"/>
                <w:szCs w:val="21"/>
                <w:lang w:eastAsia="zh-CN"/>
              </w:rPr>
            </w:pPr>
            <w:r>
              <w:rPr>
                <w:rFonts w:hint="eastAsia" w:ascii="宋体" w:hAnsi="宋体" w:eastAsia="宋体" w:cs="宋体"/>
                <w:b w:val="0"/>
                <w:bCs/>
                <w:sz w:val="21"/>
                <w:szCs w:val="21"/>
              </w:rPr>
              <w:t>招标</w:t>
            </w:r>
            <w:r>
              <w:rPr>
                <w:rFonts w:hint="eastAsia" w:ascii="宋体" w:hAnsi="宋体" w:eastAsia="宋体" w:cs="宋体"/>
                <w:b w:val="0"/>
                <w:bCs/>
                <w:sz w:val="21"/>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vAlign w:val="center"/>
          </w:tcPr>
          <w:p>
            <w:pPr>
              <w:widowControl/>
              <w:jc w:val="center"/>
              <w:rPr>
                <w:rFonts w:hint="eastAsia" w:ascii="宋体" w:hAnsi="宋体" w:eastAsia="宋体" w:cs="宋体"/>
                <w:b/>
                <w:bCs w:val="0"/>
                <w:sz w:val="21"/>
                <w:szCs w:val="21"/>
                <w:lang w:eastAsia="zh-CN"/>
              </w:rPr>
            </w:pPr>
            <w:r>
              <w:rPr>
                <w:rFonts w:hint="eastAsia" w:ascii="宋体" w:hAnsi="宋体" w:eastAsia="宋体" w:cs="宋体"/>
                <w:b/>
                <w:bCs w:val="0"/>
                <w:sz w:val="21"/>
                <w:szCs w:val="21"/>
                <w:lang w:val="en-US" w:eastAsia="zh-CN"/>
              </w:rPr>
              <w:t>1</w:t>
            </w:r>
          </w:p>
        </w:tc>
        <w:tc>
          <w:tcPr>
            <w:tcW w:w="7206" w:type="dxa"/>
            <w:tcBorders>
              <w:left w:val="single" w:color="auto" w:sz="4" w:space="0"/>
              <w:right w:val="single" w:color="auto" w:sz="4" w:space="0"/>
            </w:tcBorders>
          </w:tcPr>
          <w:p>
            <w:pPr>
              <w:spacing w:line="400" w:lineRule="exact"/>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1.1</w:t>
            </w:r>
          </w:p>
        </w:tc>
        <w:tc>
          <w:tcPr>
            <w:tcW w:w="7206" w:type="dxa"/>
            <w:tcBorders>
              <w:left w:val="single" w:color="auto" w:sz="4" w:space="0"/>
              <w:right w:val="single" w:color="auto" w:sz="4" w:space="0"/>
            </w:tcBorders>
          </w:tcPr>
          <w:p>
            <w:pPr>
              <w:spacing w:line="400" w:lineRule="exact"/>
              <w:rPr>
                <w:rFonts w:hint="eastAsia" w:ascii="宋体" w:hAnsi="宋体" w:eastAsia="宋体" w:cs="宋体"/>
                <w:bCs/>
                <w:sz w:val="21"/>
                <w:szCs w:val="21"/>
                <w:lang w:eastAsia="zh-CN"/>
              </w:rPr>
            </w:pPr>
            <w:r>
              <w:rPr>
                <w:rFonts w:hint="eastAsia" w:ascii="宋体" w:hAnsi="宋体" w:eastAsia="宋体" w:cs="宋体"/>
                <w:bCs/>
                <w:sz w:val="21"/>
                <w:szCs w:val="21"/>
                <w:lang w:eastAsia="zh-CN"/>
              </w:rPr>
              <w:t>设备名称：</w:t>
            </w:r>
            <w:r>
              <w:rPr>
                <w:rFonts w:hint="eastAsia" w:ascii="宋体" w:hAnsi="宋体" w:cs="宋体"/>
                <w:bCs/>
                <w:sz w:val="21"/>
                <w:szCs w:val="21"/>
                <w:lang w:eastAsia="zh-CN"/>
              </w:rPr>
              <w:t>麻醉</w:t>
            </w:r>
            <w:r>
              <w:rPr>
                <w:rFonts w:hint="eastAsia" w:ascii="宋体" w:hAnsi="宋体" w:eastAsia="宋体" w:cs="宋体"/>
                <w:bCs/>
                <w:sz w:val="21"/>
                <w:szCs w:val="21"/>
                <w:lang w:eastAsia="zh-CN"/>
              </w:rPr>
              <w:t>监护仪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vAlign w:val="center"/>
          </w:tcPr>
          <w:p>
            <w:pPr>
              <w:widowControl/>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1.2</w:t>
            </w:r>
          </w:p>
        </w:tc>
        <w:tc>
          <w:tcPr>
            <w:tcW w:w="7206" w:type="dxa"/>
            <w:tcBorders>
              <w:left w:val="single" w:color="auto" w:sz="4" w:space="0"/>
              <w:right w:val="single" w:color="auto" w:sz="4" w:space="0"/>
            </w:tcBorders>
          </w:tcPr>
          <w:p>
            <w:pPr>
              <w:spacing w:line="400" w:lineRule="exact"/>
              <w:rPr>
                <w:rFonts w:hint="eastAsia" w:ascii="宋体" w:hAnsi="宋体" w:eastAsia="宋体" w:cs="宋体"/>
                <w:bCs/>
                <w:sz w:val="21"/>
                <w:szCs w:val="21"/>
                <w:lang w:val="en-US" w:eastAsia="zh-CN"/>
              </w:rPr>
            </w:pPr>
            <w:r>
              <w:rPr>
                <w:rFonts w:hint="eastAsia" w:ascii="宋体" w:hAnsi="宋体" w:eastAsia="宋体" w:cs="宋体"/>
                <w:bCs/>
                <w:sz w:val="21"/>
                <w:szCs w:val="21"/>
                <w:lang w:eastAsia="zh-CN"/>
              </w:rPr>
              <w:t>设备数量：</w:t>
            </w:r>
            <w:r>
              <w:rPr>
                <w:rFonts w:hint="eastAsia" w:ascii="宋体" w:hAnsi="宋体" w:eastAsia="宋体" w:cs="宋体"/>
                <w:bCs/>
                <w:sz w:val="21"/>
                <w:szCs w:val="21"/>
                <w:lang w:val="en-US" w:eastAsia="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vAlign w:val="center"/>
          </w:tcPr>
          <w:p>
            <w:pPr>
              <w:widowControl/>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1.3</w:t>
            </w:r>
          </w:p>
        </w:tc>
        <w:tc>
          <w:tcPr>
            <w:tcW w:w="7206" w:type="dxa"/>
            <w:tcBorders>
              <w:left w:val="single" w:color="auto" w:sz="4" w:space="0"/>
              <w:right w:val="single" w:color="auto" w:sz="4" w:space="0"/>
            </w:tcBorders>
          </w:tcPr>
          <w:p>
            <w:pPr>
              <w:spacing w:line="400" w:lineRule="exact"/>
              <w:rPr>
                <w:rFonts w:hint="eastAsia" w:ascii="宋体" w:hAnsi="宋体" w:eastAsia="宋体" w:cs="宋体"/>
                <w:bCs/>
                <w:sz w:val="21"/>
                <w:szCs w:val="21"/>
              </w:rPr>
            </w:pPr>
            <w:r>
              <w:rPr>
                <w:rFonts w:hint="eastAsia" w:ascii="宋体" w:hAnsi="宋体" w:eastAsia="宋体" w:cs="宋体"/>
                <w:bCs/>
                <w:sz w:val="21"/>
                <w:szCs w:val="21"/>
              </w:rPr>
              <w:t>适用范围</w:t>
            </w:r>
            <w:r>
              <w:rPr>
                <w:rFonts w:hint="eastAsia" w:ascii="宋体" w:hAnsi="宋体" w:eastAsia="宋体" w:cs="宋体"/>
                <w:bCs/>
                <w:sz w:val="21"/>
                <w:szCs w:val="21"/>
                <w:lang w:eastAsia="zh-CN"/>
              </w:rPr>
              <w:t>：</w:t>
            </w:r>
            <w:r>
              <w:rPr>
                <w:rFonts w:hint="eastAsia" w:ascii="宋体" w:hAnsi="宋体" w:eastAsia="宋体" w:cs="宋体"/>
                <w:bCs/>
                <w:sz w:val="21"/>
                <w:szCs w:val="21"/>
              </w:rPr>
              <w:t>满足手术病人的生命体征监测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vAlign w:val="center"/>
          </w:tcPr>
          <w:p>
            <w:pPr>
              <w:widowControl/>
              <w:jc w:val="center"/>
              <w:rPr>
                <w:rFonts w:hint="eastAsia" w:ascii="宋体" w:hAnsi="宋体" w:eastAsia="宋体" w:cs="宋体"/>
                <w:b/>
                <w:bCs w:val="0"/>
                <w:sz w:val="21"/>
                <w:szCs w:val="21"/>
                <w:lang w:eastAsia="zh-CN"/>
              </w:rPr>
            </w:pPr>
            <w:r>
              <w:rPr>
                <w:rFonts w:hint="eastAsia" w:ascii="宋体" w:hAnsi="宋体" w:eastAsia="宋体" w:cs="宋体"/>
                <w:b/>
                <w:bCs w:val="0"/>
                <w:sz w:val="21"/>
                <w:szCs w:val="21"/>
                <w:lang w:val="en-US" w:eastAsia="zh-CN"/>
              </w:rPr>
              <w:t>2</w:t>
            </w:r>
          </w:p>
        </w:tc>
        <w:tc>
          <w:tcPr>
            <w:tcW w:w="7206" w:type="dxa"/>
            <w:tcBorders>
              <w:left w:val="single" w:color="auto" w:sz="4" w:space="0"/>
              <w:right w:val="single" w:color="auto" w:sz="4" w:space="0"/>
            </w:tcBorders>
          </w:tcPr>
          <w:p>
            <w:pPr>
              <w:spacing w:line="400" w:lineRule="exact"/>
              <w:rPr>
                <w:rFonts w:hint="eastAsia" w:ascii="宋体" w:hAnsi="宋体" w:eastAsia="宋体" w:cs="宋体"/>
                <w:b/>
                <w:bCs w:val="0"/>
                <w:sz w:val="21"/>
                <w:szCs w:val="21"/>
              </w:rPr>
            </w:pPr>
            <w:r>
              <w:rPr>
                <w:rFonts w:hint="eastAsia" w:ascii="宋体" w:hAnsi="宋体" w:eastAsia="宋体" w:cs="宋体"/>
                <w:b/>
                <w:bCs w:val="0"/>
                <w:sz w:val="21"/>
                <w:szCs w:val="21"/>
              </w:rPr>
              <w:t>主要技术性能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vAlign w:val="bottom"/>
          </w:tcPr>
          <w:p>
            <w:pPr>
              <w:widowControl/>
              <w:jc w:val="center"/>
              <w:rPr>
                <w:rFonts w:hint="eastAsia" w:ascii="宋体" w:hAnsi="宋体" w:eastAsia="宋体" w:cs="宋体"/>
                <w:bCs/>
                <w:sz w:val="21"/>
                <w:szCs w:val="21"/>
              </w:rPr>
            </w:pPr>
            <w:r>
              <w:rPr>
                <w:rFonts w:hint="eastAsia" w:ascii="宋体" w:hAnsi="宋体" w:eastAsia="宋体" w:cs="宋体"/>
                <w:b/>
                <w:bCs/>
                <w:sz w:val="21"/>
                <w:szCs w:val="21"/>
              </w:rPr>
              <w:t>★</w:t>
            </w:r>
            <w:r>
              <w:rPr>
                <w:rFonts w:hint="eastAsia" w:ascii="宋体" w:hAnsi="宋体" w:eastAsia="宋体" w:cs="宋体"/>
                <w:bCs/>
                <w:sz w:val="21"/>
                <w:szCs w:val="21"/>
              </w:rPr>
              <w:t>2.1</w:t>
            </w:r>
          </w:p>
        </w:tc>
        <w:tc>
          <w:tcPr>
            <w:tcW w:w="7206" w:type="dxa"/>
            <w:tcBorders>
              <w:left w:val="single" w:color="auto" w:sz="4" w:space="0"/>
              <w:right w:val="single" w:color="auto" w:sz="4" w:space="0"/>
            </w:tcBorders>
            <w:vAlign w:val="center"/>
          </w:tcPr>
          <w:p>
            <w:pPr>
              <w:widowControl/>
              <w:spacing w:line="300" w:lineRule="exact"/>
              <w:rPr>
                <w:rFonts w:hint="eastAsia" w:ascii="宋体" w:hAnsi="宋体" w:eastAsia="宋体" w:cs="宋体"/>
                <w:bCs/>
                <w:sz w:val="21"/>
                <w:szCs w:val="21"/>
              </w:rPr>
            </w:pPr>
            <w:r>
              <w:rPr>
                <w:rFonts w:hint="eastAsia" w:ascii="宋体" w:hAnsi="宋体" w:eastAsia="宋体" w:cs="宋体"/>
                <w:bCs/>
                <w:sz w:val="21"/>
                <w:szCs w:val="21"/>
              </w:rPr>
              <w:t>≥15英寸显示屏，电容触摸屏，分辨率≥1920*1080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vAlign w:val="bottom"/>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2.2</w:t>
            </w:r>
          </w:p>
        </w:tc>
        <w:tc>
          <w:tcPr>
            <w:tcW w:w="7206" w:type="dxa"/>
            <w:tcBorders>
              <w:left w:val="single" w:color="auto" w:sz="4" w:space="0"/>
              <w:right w:val="single" w:color="auto" w:sz="4" w:space="0"/>
            </w:tcBorders>
            <w:vAlign w:val="center"/>
          </w:tcPr>
          <w:p>
            <w:pPr>
              <w:widowControl/>
              <w:spacing w:line="300" w:lineRule="exact"/>
              <w:rPr>
                <w:rFonts w:hint="eastAsia" w:ascii="宋体" w:hAnsi="宋体" w:eastAsia="宋体" w:cs="宋体"/>
                <w:bCs/>
                <w:sz w:val="21"/>
                <w:szCs w:val="21"/>
              </w:rPr>
            </w:pPr>
            <w:r>
              <w:rPr>
                <w:rFonts w:hint="eastAsia" w:ascii="宋体" w:hAnsi="宋体" w:eastAsia="宋体" w:cs="宋体"/>
                <w:bCs/>
                <w:sz w:val="21"/>
                <w:szCs w:val="21"/>
              </w:rPr>
              <w:t>屏幕正面纯平设计，不易积累灰尘，易清洁。显示屏为视角上下、左右视角均达到178度。提供多点触摸和手势操作功能。监护仪自身集成≥6槽插件箱，能够满足大部分临床需求。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vAlign w:val="bottom"/>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2.3</w:t>
            </w:r>
          </w:p>
        </w:tc>
        <w:tc>
          <w:tcPr>
            <w:tcW w:w="7206" w:type="dxa"/>
            <w:tcBorders>
              <w:left w:val="single" w:color="auto" w:sz="4" w:space="0"/>
              <w:right w:val="single" w:color="auto" w:sz="4" w:space="0"/>
            </w:tcBorders>
            <w:vAlign w:val="center"/>
          </w:tcPr>
          <w:p>
            <w:pPr>
              <w:widowControl/>
              <w:spacing w:line="300" w:lineRule="exact"/>
              <w:rPr>
                <w:rFonts w:hint="eastAsia" w:ascii="宋体" w:hAnsi="宋体" w:eastAsia="宋体" w:cs="宋体"/>
                <w:bCs/>
                <w:sz w:val="21"/>
                <w:szCs w:val="21"/>
              </w:rPr>
            </w:pPr>
            <w:r>
              <w:rPr>
                <w:rFonts w:hint="eastAsia" w:ascii="宋体" w:hAnsi="宋体" w:eastAsia="宋体" w:cs="宋体"/>
                <w:bCs/>
                <w:sz w:val="21"/>
                <w:szCs w:val="21"/>
              </w:rPr>
              <w:t>用户能够根据自己的使用需要定义快捷键。界面至少能够提供20个快捷键的同时显示。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vAlign w:val="bottom"/>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2.4</w:t>
            </w:r>
          </w:p>
        </w:tc>
        <w:tc>
          <w:tcPr>
            <w:tcW w:w="7206" w:type="dxa"/>
            <w:tcBorders>
              <w:left w:val="single" w:color="auto" w:sz="4" w:space="0"/>
              <w:right w:val="single" w:color="auto" w:sz="4" w:space="0"/>
            </w:tcBorders>
            <w:vAlign w:val="center"/>
          </w:tcPr>
          <w:p>
            <w:pPr>
              <w:widowControl/>
              <w:spacing w:line="300" w:lineRule="exact"/>
              <w:rPr>
                <w:rFonts w:hint="eastAsia" w:ascii="宋体" w:hAnsi="宋体" w:eastAsia="宋体" w:cs="宋体"/>
                <w:bCs/>
                <w:sz w:val="21"/>
                <w:szCs w:val="21"/>
              </w:rPr>
            </w:pPr>
            <w:r>
              <w:rPr>
                <w:rFonts w:hint="eastAsia" w:ascii="宋体" w:hAnsi="宋体" w:eastAsia="宋体" w:cs="宋体"/>
                <w:bCs/>
                <w:sz w:val="21"/>
                <w:szCs w:val="21"/>
              </w:rPr>
              <w:t>具备3/5导心电，阻抗呼吸，血氧、无创血压，2通道体温，2通道有创压；自动识别麻醉气体类型和氧气，适用于成人、小儿、新生儿，至少能够自动识别2种混合麻醉气体类型，并提供监测值，提供最低肺泡浓度MAC值，且该值能够通过年龄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vAlign w:val="bottom"/>
          </w:tcPr>
          <w:p>
            <w:pPr>
              <w:widowControl/>
              <w:jc w:val="center"/>
              <w:rPr>
                <w:rFonts w:hint="eastAsia" w:ascii="宋体" w:hAnsi="宋体" w:eastAsia="宋体" w:cs="宋体"/>
                <w:bCs/>
                <w:sz w:val="21"/>
                <w:szCs w:val="21"/>
              </w:rPr>
            </w:pPr>
            <w:r>
              <w:rPr>
                <w:rFonts w:hint="eastAsia" w:ascii="宋体" w:hAnsi="宋体" w:eastAsia="宋体" w:cs="宋体"/>
                <w:b/>
                <w:bCs/>
                <w:sz w:val="21"/>
                <w:szCs w:val="21"/>
              </w:rPr>
              <w:t>★</w:t>
            </w:r>
            <w:r>
              <w:rPr>
                <w:rFonts w:hint="eastAsia" w:ascii="宋体" w:hAnsi="宋体" w:eastAsia="宋体" w:cs="宋体"/>
                <w:bCs/>
                <w:sz w:val="21"/>
                <w:szCs w:val="21"/>
              </w:rPr>
              <w:t>2.5</w:t>
            </w:r>
          </w:p>
        </w:tc>
        <w:tc>
          <w:tcPr>
            <w:tcW w:w="7206" w:type="dxa"/>
            <w:tcBorders>
              <w:left w:val="single" w:color="auto" w:sz="4" w:space="0"/>
              <w:right w:val="single" w:color="auto" w:sz="4" w:space="0"/>
            </w:tcBorders>
            <w:vAlign w:val="center"/>
          </w:tcPr>
          <w:p>
            <w:pPr>
              <w:widowControl/>
              <w:spacing w:line="300" w:lineRule="exact"/>
              <w:rPr>
                <w:rFonts w:hint="eastAsia" w:ascii="宋体" w:hAnsi="宋体" w:eastAsia="宋体" w:cs="宋体"/>
                <w:bCs/>
                <w:sz w:val="21"/>
                <w:szCs w:val="21"/>
              </w:rPr>
            </w:pPr>
            <w:r>
              <w:rPr>
                <w:rFonts w:hint="eastAsia" w:ascii="宋体" w:hAnsi="宋体" w:eastAsia="宋体" w:cs="宋体"/>
                <w:bCs/>
                <w:sz w:val="21"/>
                <w:szCs w:val="21"/>
              </w:rPr>
              <w:t>具备可升级监测IBP，EtCO2，RM，C.O.，PiCCO，ScvO2，AG，BIS/BISx4，EEG，NMT，rSO2等功能，模块不需要额外供电，均支持即插即用（或单机应标）。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vAlign w:val="bottom"/>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2.6</w:t>
            </w:r>
          </w:p>
        </w:tc>
        <w:tc>
          <w:tcPr>
            <w:tcW w:w="7206" w:type="dxa"/>
            <w:tcBorders>
              <w:left w:val="single" w:color="auto" w:sz="4" w:space="0"/>
              <w:right w:val="single" w:color="auto" w:sz="4" w:space="0"/>
            </w:tcBorders>
            <w:vAlign w:val="center"/>
          </w:tcPr>
          <w:p>
            <w:pPr>
              <w:widowControl/>
              <w:spacing w:line="300" w:lineRule="exact"/>
              <w:rPr>
                <w:rFonts w:hint="eastAsia" w:ascii="宋体" w:hAnsi="宋体" w:eastAsia="宋体" w:cs="宋体"/>
                <w:bCs/>
                <w:sz w:val="21"/>
                <w:szCs w:val="21"/>
              </w:rPr>
            </w:pPr>
            <w:r>
              <w:rPr>
                <w:rFonts w:hint="eastAsia" w:ascii="宋体" w:hAnsi="宋体" w:eastAsia="宋体" w:cs="宋体"/>
                <w:bCs/>
                <w:sz w:val="21"/>
                <w:szCs w:val="21"/>
              </w:rPr>
              <w:t>具有多导心电监护算法，同步分析至少2通道心电波形，能够良好抗干扰。用户可以更改分析导联。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vAlign w:val="bottom"/>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2.7</w:t>
            </w:r>
          </w:p>
        </w:tc>
        <w:tc>
          <w:tcPr>
            <w:tcW w:w="7206" w:type="dxa"/>
            <w:tcBorders>
              <w:left w:val="single" w:color="auto" w:sz="4" w:space="0"/>
              <w:right w:val="single" w:color="auto" w:sz="4" w:space="0"/>
            </w:tcBorders>
            <w:vAlign w:val="center"/>
          </w:tcPr>
          <w:p>
            <w:pPr>
              <w:widowControl/>
              <w:spacing w:line="300" w:lineRule="exact"/>
              <w:rPr>
                <w:rFonts w:hint="eastAsia" w:ascii="宋体" w:hAnsi="宋体" w:eastAsia="宋体" w:cs="宋体"/>
                <w:bCs/>
                <w:sz w:val="21"/>
                <w:szCs w:val="21"/>
              </w:rPr>
            </w:pPr>
            <w:r>
              <w:rPr>
                <w:rFonts w:hint="eastAsia" w:ascii="宋体" w:hAnsi="宋体" w:eastAsia="宋体" w:cs="宋体"/>
                <w:bCs/>
                <w:sz w:val="21"/>
                <w:szCs w:val="21"/>
              </w:rPr>
              <w:t>心电波速提供50mm/s，25 mm/s、12.5 mm/s、6.25 mm/s可选。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vAlign w:val="bottom"/>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2.8</w:t>
            </w:r>
          </w:p>
        </w:tc>
        <w:tc>
          <w:tcPr>
            <w:tcW w:w="7206" w:type="dxa"/>
            <w:tcBorders>
              <w:left w:val="single" w:color="auto" w:sz="4" w:space="0"/>
              <w:right w:val="single" w:color="auto" w:sz="4" w:space="0"/>
            </w:tcBorders>
            <w:vAlign w:val="center"/>
          </w:tcPr>
          <w:p>
            <w:pPr>
              <w:widowControl/>
              <w:spacing w:line="300" w:lineRule="exact"/>
              <w:rPr>
                <w:rFonts w:hint="eastAsia" w:ascii="宋体" w:hAnsi="宋体" w:eastAsia="宋体" w:cs="宋体"/>
                <w:bCs/>
                <w:sz w:val="21"/>
                <w:szCs w:val="21"/>
              </w:rPr>
            </w:pPr>
            <w:r>
              <w:rPr>
                <w:rFonts w:hint="eastAsia" w:ascii="宋体" w:hAnsi="宋体" w:eastAsia="宋体" w:cs="宋体"/>
                <w:bCs/>
                <w:sz w:val="21"/>
                <w:szCs w:val="21"/>
              </w:rPr>
              <w:t>提供25种心律失常事件的分析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vAlign w:val="bottom"/>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2.9</w:t>
            </w:r>
          </w:p>
        </w:tc>
        <w:tc>
          <w:tcPr>
            <w:tcW w:w="7206" w:type="dxa"/>
            <w:tcBorders>
              <w:left w:val="single" w:color="auto" w:sz="4" w:space="0"/>
              <w:right w:val="single" w:color="auto" w:sz="4" w:space="0"/>
            </w:tcBorders>
            <w:vAlign w:val="center"/>
          </w:tcPr>
          <w:p>
            <w:pPr>
              <w:widowControl/>
              <w:spacing w:line="300" w:lineRule="exact"/>
              <w:rPr>
                <w:rFonts w:hint="eastAsia" w:ascii="宋体" w:hAnsi="宋体" w:eastAsia="宋体" w:cs="宋体"/>
                <w:bCs/>
                <w:sz w:val="21"/>
                <w:szCs w:val="21"/>
              </w:rPr>
            </w:pPr>
            <w:r>
              <w:rPr>
                <w:rFonts w:hint="eastAsia" w:ascii="宋体" w:hAnsi="宋体" w:eastAsia="宋体" w:cs="宋体"/>
                <w:bCs/>
                <w:sz w:val="21"/>
                <w:szCs w:val="21"/>
              </w:rPr>
              <w:t>床旁提供ST段分析，提供显示和存储ST值和每个ST的模板。提供ST段ISO点，J点的手动调节和自动调节，且在ST段模板上显示相对位置。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vAlign w:val="bottom"/>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2.10</w:t>
            </w:r>
          </w:p>
        </w:tc>
        <w:tc>
          <w:tcPr>
            <w:tcW w:w="7206" w:type="dxa"/>
            <w:tcBorders>
              <w:left w:val="single" w:color="auto" w:sz="4" w:space="0"/>
              <w:right w:val="single" w:color="auto" w:sz="4" w:space="0"/>
            </w:tcBorders>
            <w:vAlign w:val="center"/>
          </w:tcPr>
          <w:p>
            <w:pPr>
              <w:widowControl/>
              <w:spacing w:line="300" w:lineRule="exact"/>
              <w:rPr>
                <w:rFonts w:hint="eastAsia" w:ascii="宋体" w:hAnsi="宋体" w:eastAsia="宋体" w:cs="宋体"/>
                <w:bCs/>
                <w:sz w:val="21"/>
                <w:szCs w:val="21"/>
              </w:rPr>
            </w:pPr>
            <w:r>
              <w:rPr>
                <w:rFonts w:hint="eastAsia" w:ascii="宋体" w:hAnsi="宋体" w:eastAsia="宋体" w:cs="宋体"/>
                <w:bCs/>
                <w:sz w:val="21"/>
                <w:szCs w:val="21"/>
              </w:rPr>
              <w:t>提供起搏信号智能识别。在尚不清楚病人是否佩戴有起搏器的情况下，能够进行自动起搏分析检测。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vAlign w:val="bottom"/>
          </w:tcPr>
          <w:p>
            <w:pPr>
              <w:widowControl/>
              <w:jc w:val="center"/>
              <w:rPr>
                <w:rFonts w:hint="eastAsia" w:ascii="宋体" w:hAnsi="宋体" w:eastAsia="宋体" w:cs="宋体"/>
                <w:bCs/>
                <w:sz w:val="21"/>
                <w:szCs w:val="21"/>
              </w:rPr>
            </w:pPr>
            <w:r>
              <w:rPr>
                <w:rFonts w:hint="eastAsia" w:ascii="宋体" w:hAnsi="宋体" w:eastAsia="宋体" w:cs="宋体"/>
                <w:b/>
                <w:bCs/>
                <w:sz w:val="21"/>
                <w:szCs w:val="21"/>
              </w:rPr>
              <w:t>★</w:t>
            </w:r>
            <w:r>
              <w:rPr>
                <w:rFonts w:hint="eastAsia" w:ascii="宋体" w:hAnsi="宋体" w:eastAsia="宋体" w:cs="宋体"/>
                <w:bCs/>
                <w:sz w:val="21"/>
                <w:szCs w:val="21"/>
              </w:rPr>
              <w:t>2.11</w:t>
            </w:r>
          </w:p>
        </w:tc>
        <w:tc>
          <w:tcPr>
            <w:tcW w:w="7206" w:type="dxa"/>
            <w:tcBorders>
              <w:left w:val="single" w:color="auto" w:sz="4" w:space="0"/>
              <w:right w:val="single" w:color="auto" w:sz="4" w:space="0"/>
            </w:tcBorders>
            <w:vAlign w:val="center"/>
          </w:tcPr>
          <w:p>
            <w:pPr>
              <w:widowControl/>
              <w:spacing w:line="300" w:lineRule="exact"/>
              <w:rPr>
                <w:rFonts w:hint="eastAsia" w:ascii="宋体" w:hAnsi="宋体" w:eastAsia="宋体" w:cs="宋体"/>
                <w:bCs/>
                <w:sz w:val="21"/>
                <w:szCs w:val="21"/>
              </w:rPr>
            </w:pPr>
            <w:r>
              <w:rPr>
                <w:rFonts w:hint="eastAsia" w:ascii="宋体" w:hAnsi="宋体" w:eastAsia="宋体" w:cs="宋体"/>
                <w:bCs/>
                <w:sz w:val="21"/>
                <w:szCs w:val="21"/>
              </w:rPr>
              <w:t>具有QT/QTc测量功能，提供QT，QTc和ΔQTc参数值。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vAlign w:val="bottom"/>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2.12</w:t>
            </w:r>
          </w:p>
        </w:tc>
        <w:tc>
          <w:tcPr>
            <w:tcW w:w="7206" w:type="dxa"/>
            <w:tcBorders>
              <w:left w:val="single" w:color="auto" w:sz="4" w:space="0"/>
              <w:right w:val="single" w:color="auto" w:sz="4" w:space="0"/>
            </w:tcBorders>
            <w:vAlign w:val="center"/>
          </w:tcPr>
          <w:p>
            <w:pPr>
              <w:widowControl/>
              <w:spacing w:line="300" w:lineRule="exact"/>
              <w:rPr>
                <w:rFonts w:hint="eastAsia" w:ascii="宋体" w:hAnsi="宋体" w:eastAsia="宋体" w:cs="宋体"/>
                <w:bCs/>
                <w:sz w:val="21"/>
                <w:szCs w:val="21"/>
              </w:rPr>
            </w:pPr>
            <w:r>
              <w:rPr>
                <w:rFonts w:hint="eastAsia" w:ascii="宋体" w:hAnsi="宋体" w:eastAsia="宋体" w:cs="宋体"/>
                <w:bCs/>
                <w:sz w:val="21"/>
                <w:szCs w:val="21"/>
              </w:rPr>
              <w:t>血氧可显示弱灌注指数（PI）。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vAlign w:val="bottom"/>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2.13</w:t>
            </w:r>
          </w:p>
        </w:tc>
        <w:tc>
          <w:tcPr>
            <w:tcW w:w="7206" w:type="dxa"/>
            <w:tcBorders>
              <w:left w:val="single" w:color="auto" w:sz="4" w:space="0"/>
              <w:right w:val="single" w:color="auto" w:sz="4" w:space="0"/>
            </w:tcBorders>
            <w:vAlign w:val="center"/>
          </w:tcPr>
          <w:p>
            <w:pPr>
              <w:widowControl/>
              <w:spacing w:line="300" w:lineRule="exact"/>
              <w:rPr>
                <w:rFonts w:hint="eastAsia" w:ascii="宋体" w:hAnsi="宋体" w:eastAsia="宋体" w:cs="宋体"/>
                <w:bCs/>
                <w:sz w:val="21"/>
                <w:szCs w:val="21"/>
              </w:rPr>
            </w:pPr>
            <w:r>
              <w:rPr>
                <w:rFonts w:hint="eastAsia" w:ascii="宋体" w:hAnsi="宋体" w:eastAsia="宋体" w:cs="宋体"/>
                <w:bCs/>
                <w:sz w:val="21"/>
                <w:szCs w:val="21"/>
              </w:rPr>
              <w:t>具有脉搏调制音功能，可随脉搏血氧饱和度变化而相应变化。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vAlign w:val="bottom"/>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2.14</w:t>
            </w:r>
          </w:p>
        </w:tc>
        <w:tc>
          <w:tcPr>
            <w:tcW w:w="7206" w:type="dxa"/>
            <w:tcBorders>
              <w:left w:val="single" w:color="auto" w:sz="4" w:space="0"/>
              <w:right w:val="single" w:color="auto" w:sz="4" w:space="0"/>
            </w:tcBorders>
            <w:vAlign w:val="center"/>
          </w:tcPr>
          <w:p>
            <w:pPr>
              <w:spacing w:line="300" w:lineRule="exact"/>
              <w:rPr>
                <w:rFonts w:hint="eastAsia" w:ascii="宋体" w:hAnsi="宋体" w:eastAsia="宋体" w:cs="宋体"/>
                <w:bCs/>
                <w:sz w:val="21"/>
                <w:szCs w:val="21"/>
              </w:rPr>
            </w:pPr>
            <w:r>
              <w:rPr>
                <w:rFonts w:hint="eastAsia" w:ascii="宋体" w:hAnsi="宋体" w:eastAsia="宋体" w:cs="宋体"/>
                <w:bCs/>
                <w:sz w:val="21"/>
                <w:szCs w:val="21"/>
              </w:rPr>
              <w:t>可提供双血氧监测功能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vAlign w:val="bottom"/>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2.15</w:t>
            </w:r>
          </w:p>
        </w:tc>
        <w:tc>
          <w:tcPr>
            <w:tcW w:w="7206" w:type="dxa"/>
            <w:tcBorders>
              <w:left w:val="single" w:color="auto" w:sz="4" w:space="0"/>
              <w:right w:val="single" w:color="auto" w:sz="4" w:space="0"/>
            </w:tcBorders>
            <w:vAlign w:val="center"/>
          </w:tcPr>
          <w:p>
            <w:pPr>
              <w:spacing w:line="300" w:lineRule="exact"/>
              <w:rPr>
                <w:rFonts w:hint="eastAsia" w:ascii="宋体" w:hAnsi="宋体" w:eastAsia="宋体" w:cs="宋体"/>
                <w:bCs/>
                <w:sz w:val="21"/>
                <w:szCs w:val="21"/>
              </w:rPr>
            </w:pPr>
            <w:r>
              <w:rPr>
                <w:rFonts w:hint="eastAsia" w:ascii="宋体" w:hAnsi="宋体" w:eastAsia="宋体" w:cs="宋体"/>
                <w:bCs/>
                <w:sz w:val="21"/>
                <w:szCs w:val="21"/>
              </w:rPr>
              <w:t>NIBP提供手动、自动间隔、连续、序列四种测量模式。在监护界面提供NIBP列表显示。NIBP支持辅助静脉穿刺。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vAlign w:val="bottom"/>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2.16</w:t>
            </w:r>
          </w:p>
        </w:tc>
        <w:tc>
          <w:tcPr>
            <w:tcW w:w="7206" w:type="dxa"/>
            <w:tcBorders>
              <w:left w:val="single" w:color="auto" w:sz="4" w:space="0"/>
              <w:right w:val="single" w:color="auto" w:sz="4" w:space="0"/>
            </w:tcBorders>
            <w:vAlign w:val="center"/>
          </w:tcPr>
          <w:p>
            <w:pPr>
              <w:spacing w:line="300" w:lineRule="exact"/>
              <w:rPr>
                <w:rFonts w:hint="eastAsia" w:ascii="宋体" w:hAnsi="宋体" w:eastAsia="宋体" w:cs="宋体"/>
                <w:bCs/>
                <w:sz w:val="21"/>
                <w:szCs w:val="21"/>
              </w:rPr>
            </w:pPr>
            <w:r>
              <w:rPr>
                <w:rFonts w:hint="eastAsia" w:ascii="宋体" w:hAnsi="宋体" w:eastAsia="宋体" w:cs="宋体"/>
                <w:bCs/>
                <w:sz w:val="21"/>
                <w:szCs w:val="21"/>
              </w:rPr>
              <w:t>支持波形叠加，最大支持10道IBP波形叠加。支持实时PPV测量。支持PAWP手动或自动测量。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vAlign w:val="bottom"/>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2.17</w:t>
            </w:r>
          </w:p>
        </w:tc>
        <w:tc>
          <w:tcPr>
            <w:tcW w:w="7206" w:type="dxa"/>
            <w:tcBorders>
              <w:left w:val="single" w:color="auto" w:sz="4" w:space="0"/>
              <w:right w:val="single" w:color="auto" w:sz="4" w:space="0"/>
            </w:tcBorders>
            <w:vAlign w:val="center"/>
          </w:tcPr>
          <w:p>
            <w:pPr>
              <w:spacing w:line="300" w:lineRule="exact"/>
              <w:rPr>
                <w:rFonts w:hint="eastAsia" w:ascii="宋体" w:hAnsi="宋体" w:eastAsia="宋体" w:cs="宋体"/>
                <w:bCs/>
                <w:sz w:val="21"/>
                <w:szCs w:val="21"/>
              </w:rPr>
            </w:pPr>
            <w:r>
              <w:rPr>
                <w:rFonts w:hint="eastAsia" w:ascii="宋体" w:hAnsi="宋体" w:eastAsia="宋体" w:cs="宋体"/>
                <w:bCs/>
                <w:sz w:val="21"/>
                <w:szCs w:val="21"/>
              </w:rPr>
              <w:t>具有LED报警灯，能够进行三级报警状态显示（红，黄，青）。具有三种报警音风格，可根据喜好选择。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vAlign w:val="bottom"/>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2.18</w:t>
            </w:r>
          </w:p>
        </w:tc>
        <w:tc>
          <w:tcPr>
            <w:tcW w:w="7206" w:type="dxa"/>
            <w:tcBorders>
              <w:left w:val="single" w:color="auto" w:sz="4" w:space="0"/>
              <w:right w:val="single" w:color="auto" w:sz="4" w:space="0"/>
            </w:tcBorders>
            <w:vAlign w:val="center"/>
          </w:tcPr>
          <w:p>
            <w:pPr>
              <w:spacing w:line="300" w:lineRule="exact"/>
              <w:rPr>
                <w:rFonts w:hint="eastAsia" w:ascii="宋体" w:hAnsi="宋体" w:eastAsia="宋体" w:cs="宋体"/>
                <w:bCs/>
                <w:sz w:val="21"/>
                <w:szCs w:val="21"/>
              </w:rPr>
            </w:pPr>
            <w:r>
              <w:rPr>
                <w:rFonts w:hint="eastAsia" w:ascii="宋体" w:hAnsi="宋体" w:eastAsia="宋体" w:cs="宋体"/>
                <w:bCs/>
                <w:sz w:val="21"/>
                <w:szCs w:val="21"/>
              </w:rPr>
              <w:t>具有图形化报警指示功能，看报警信息更容易。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vAlign w:val="bottom"/>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2.19</w:t>
            </w:r>
          </w:p>
        </w:tc>
        <w:tc>
          <w:tcPr>
            <w:tcW w:w="7206" w:type="dxa"/>
            <w:tcBorders>
              <w:left w:val="single" w:color="auto" w:sz="4" w:space="0"/>
              <w:right w:val="single" w:color="auto" w:sz="4" w:space="0"/>
            </w:tcBorders>
            <w:vAlign w:val="center"/>
          </w:tcPr>
          <w:p>
            <w:pPr>
              <w:spacing w:line="300" w:lineRule="exact"/>
              <w:rPr>
                <w:rFonts w:hint="eastAsia" w:ascii="宋体" w:hAnsi="宋体" w:eastAsia="宋体" w:cs="宋体"/>
                <w:bCs/>
                <w:sz w:val="21"/>
                <w:szCs w:val="21"/>
              </w:rPr>
            </w:pPr>
            <w:r>
              <w:rPr>
                <w:rFonts w:hint="eastAsia" w:ascii="宋体" w:hAnsi="宋体" w:eastAsia="宋体" w:cs="宋体"/>
                <w:bCs/>
                <w:sz w:val="21"/>
                <w:szCs w:val="21"/>
              </w:rPr>
              <w:t>具备120小时（分辨率1分钟）趋势表、趋势图回顾，4小时（分辨率5秒）趋势表、趋势图回顾。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vAlign w:val="bottom"/>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2.20</w:t>
            </w:r>
          </w:p>
        </w:tc>
        <w:tc>
          <w:tcPr>
            <w:tcW w:w="7206" w:type="dxa"/>
            <w:tcBorders>
              <w:left w:val="single" w:color="auto" w:sz="4" w:space="0"/>
              <w:right w:val="single" w:color="auto" w:sz="4" w:space="0"/>
            </w:tcBorders>
            <w:vAlign w:val="center"/>
          </w:tcPr>
          <w:p>
            <w:pPr>
              <w:spacing w:line="300" w:lineRule="exact"/>
              <w:rPr>
                <w:rFonts w:hint="eastAsia" w:ascii="宋体" w:hAnsi="宋体" w:eastAsia="宋体" w:cs="宋体"/>
                <w:bCs/>
                <w:sz w:val="21"/>
                <w:szCs w:val="21"/>
              </w:rPr>
            </w:pPr>
            <w:r>
              <w:rPr>
                <w:rFonts w:hint="eastAsia" w:ascii="宋体" w:hAnsi="宋体" w:eastAsia="宋体" w:cs="宋体"/>
                <w:bCs/>
                <w:sz w:val="21"/>
                <w:szCs w:val="21"/>
              </w:rPr>
              <w:t>48小时全息波形回顾。全息波形至少能存储所有测量值，以及至少3道波形。监护仪存储48小时全息波形，不需要额外连接外部存储介质。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vAlign w:val="bottom"/>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2.21</w:t>
            </w:r>
          </w:p>
        </w:tc>
        <w:tc>
          <w:tcPr>
            <w:tcW w:w="7206" w:type="dxa"/>
            <w:tcBorders>
              <w:left w:val="single" w:color="auto" w:sz="4" w:space="0"/>
              <w:right w:val="single" w:color="auto" w:sz="4" w:space="0"/>
            </w:tcBorders>
            <w:vAlign w:val="center"/>
          </w:tcPr>
          <w:p>
            <w:pPr>
              <w:spacing w:line="300" w:lineRule="exact"/>
              <w:rPr>
                <w:rFonts w:hint="eastAsia" w:ascii="宋体" w:hAnsi="宋体" w:eastAsia="宋体" w:cs="宋体"/>
                <w:bCs/>
                <w:sz w:val="21"/>
                <w:szCs w:val="21"/>
              </w:rPr>
            </w:pPr>
            <w:r>
              <w:rPr>
                <w:rFonts w:hint="eastAsia" w:ascii="宋体" w:hAnsi="宋体" w:eastAsia="宋体" w:cs="宋体"/>
                <w:bCs/>
                <w:sz w:val="21"/>
                <w:szCs w:val="21"/>
              </w:rPr>
              <w:t>具有在线帮助功能，能够指导用户掌握如何设置参数。具有高级参数指导功能，能够指导用户掌握高级参数的使用方法。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vAlign w:val="bottom"/>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2.22</w:t>
            </w:r>
          </w:p>
        </w:tc>
        <w:tc>
          <w:tcPr>
            <w:tcW w:w="7206" w:type="dxa"/>
            <w:tcBorders>
              <w:left w:val="single" w:color="auto" w:sz="4" w:space="0"/>
              <w:right w:val="single" w:color="auto" w:sz="4" w:space="0"/>
            </w:tcBorders>
            <w:vAlign w:val="center"/>
          </w:tcPr>
          <w:p>
            <w:pPr>
              <w:spacing w:line="300" w:lineRule="exact"/>
              <w:rPr>
                <w:rFonts w:hint="eastAsia" w:ascii="宋体" w:hAnsi="宋体" w:eastAsia="宋体" w:cs="宋体"/>
                <w:bCs/>
                <w:sz w:val="21"/>
                <w:szCs w:val="21"/>
              </w:rPr>
            </w:pPr>
            <w:r>
              <w:rPr>
                <w:rFonts w:hint="eastAsia" w:ascii="宋体" w:hAnsi="宋体" w:eastAsia="宋体" w:cs="宋体"/>
                <w:bCs/>
                <w:sz w:val="21"/>
                <w:szCs w:val="21"/>
              </w:rPr>
              <w:t>工作模式提供：监护模式、待机模式、体外循环模式、插管模式，夜间模式、隐私模式、演示模式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vAlign w:val="bottom"/>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2.23</w:t>
            </w:r>
          </w:p>
        </w:tc>
        <w:tc>
          <w:tcPr>
            <w:tcW w:w="7206" w:type="dxa"/>
            <w:tcBorders>
              <w:left w:val="single" w:color="auto" w:sz="4" w:space="0"/>
              <w:right w:val="single" w:color="auto" w:sz="4" w:space="0"/>
            </w:tcBorders>
            <w:vAlign w:val="center"/>
          </w:tcPr>
          <w:p>
            <w:pPr>
              <w:pStyle w:val="63"/>
              <w:widowControl/>
              <w:spacing w:line="300" w:lineRule="exact"/>
              <w:ind w:firstLine="0" w:firstLineChars="0"/>
              <w:rPr>
                <w:rFonts w:hint="eastAsia" w:ascii="宋体" w:hAnsi="宋体" w:eastAsia="宋体" w:cs="宋体"/>
                <w:bCs/>
                <w:sz w:val="21"/>
                <w:szCs w:val="21"/>
              </w:rPr>
            </w:pPr>
            <w:r>
              <w:rPr>
                <w:rFonts w:hint="eastAsia" w:ascii="宋体" w:hAnsi="宋体" w:eastAsia="宋体" w:cs="宋体"/>
                <w:bCs/>
                <w:sz w:val="21"/>
                <w:szCs w:val="21"/>
              </w:rPr>
              <w:t>具有专业的围术期辅助应用，能够优化诱导期、维持期和复苏期的工作流程，提供脱机评分工具。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tcPr>
          <w:p>
            <w:pPr>
              <w:widowControl/>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3</w:t>
            </w:r>
          </w:p>
        </w:tc>
        <w:tc>
          <w:tcPr>
            <w:tcW w:w="7206" w:type="dxa"/>
            <w:tcBorders>
              <w:left w:val="single" w:color="auto" w:sz="4" w:space="0"/>
              <w:right w:val="single" w:color="auto" w:sz="4" w:space="0"/>
            </w:tcBorders>
          </w:tcPr>
          <w:p>
            <w:pPr>
              <w:pStyle w:val="63"/>
              <w:widowControl/>
              <w:spacing w:line="300" w:lineRule="exact"/>
              <w:ind w:firstLine="0" w:firstLineChars="0"/>
              <w:rPr>
                <w:rFonts w:hint="eastAsia" w:ascii="宋体" w:hAnsi="宋体" w:eastAsia="宋体" w:cs="宋体"/>
                <w:b/>
                <w:bCs/>
                <w:sz w:val="21"/>
                <w:szCs w:val="21"/>
              </w:rPr>
            </w:pPr>
            <w:r>
              <w:rPr>
                <w:rFonts w:hint="eastAsia" w:ascii="宋体" w:hAnsi="宋体" w:eastAsia="宋体" w:cs="宋体"/>
                <w:b/>
                <w:bCs/>
                <w:sz w:val="21"/>
                <w:szCs w:val="21"/>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tcPr>
          <w:p>
            <w:pPr>
              <w:widowControl/>
              <w:jc w:val="center"/>
              <w:rPr>
                <w:rFonts w:hint="eastAsia" w:ascii="宋体" w:hAnsi="宋体" w:eastAsia="宋体" w:cs="宋体"/>
                <w:bCs/>
                <w:sz w:val="21"/>
                <w:szCs w:val="21"/>
              </w:rPr>
            </w:pPr>
            <w:r>
              <w:rPr>
                <w:rFonts w:hint="eastAsia" w:ascii="宋体" w:hAnsi="宋体" w:eastAsia="宋体" w:cs="宋体"/>
                <w:sz w:val="21"/>
                <w:szCs w:val="21"/>
              </w:rPr>
              <w:t>3.1</w:t>
            </w:r>
          </w:p>
        </w:tc>
        <w:tc>
          <w:tcPr>
            <w:tcW w:w="7206" w:type="dxa"/>
            <w:tcBorders>
              <w:left w:val="single" w:color="auto" w:sz="4" w:space="0"/>
              <w:right w:val="single" w:color="auto" w:sz="4" w:space="0"/>
            </w:tcBorders>
          </w:tcPr>
          <w:p>
            <w:pPr>
              <w:pStyle w:val="63"/>
              <w:widowControl/>
              <w:spacing w:line="300" w:lineRule="exact"/>
              <w:ind w:firstLine="0" w:firstLineChars="0"/>
              <w:rPr>
                <w:rFonts w:hint="eastAsia" w:ascii="宋体" w:hAnsi="宋体" w:eastAsia="宋体" w:cs="宋体"/>
                <w:bCs/>
                <w:sz w:val="21"/>
                <w:szCs w:val="21"/>
              </w:rPr>
            </w:pPr>
            <w:r>
              <w:rPr>
                <w:rFonts w:hint="eastAsia" w:ascii="宋体" w:hAnsi="宋体" w:eastAsia="宋体" w:cs="宋体"/>
                <w:bCs/>
                <w:sz w:val="21"/>
                <w:szCs w:val="21"/>
              </w:rPr>
              <w:t>监护仪主机*4台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206" w:type="dxa"/>
            <w:tcBorders>
              <w:left w:val="single" w:color="auto" w:sz="4" w:space="0"/>
              <w:right w:val="single" w:color="auto" w:sz="4" w:space="0"/>
            </w:tcBorders>
          </w:tcPr>
          <w:p>
            <w:pPr>
              <w:pStyle w:val="63"/>
              <w:widowControl/>
              <w:spacing w:line="300" w:lineRule="exact"/>
              <w:ind w:firstLine="0" w:firstLineChars="0"/>
              <w:rPr>
                <w:rFonts w:hint="eastAsia" w:ascii="宋体" w:hAnsi="宋体" w:eastAsia="宋体" w:cs="宋体"/>
                <w:bCs/>
                <w:sz w:val="21"/>
                <w:szCs w:val="21"/>
              </w:rPr>
            </w:pPr>
            <w:r>
              <w:rPr>
                <w:rFonts w:hint="eastAsia" w:ascii="宋体" w:hAnsi="宋体" w:eastAsia="宋体" w:cs="宋体"/>
                <w:bCs/>
                <w:sz w:val="21"/>
                <w:szCs w:val="21"/>
              </w:rPr>
              <w:t>多参数模块*4台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w:t>
            </w:r>
          </w:p>
        </w:tc>
        <w:tc>
          <w:tcPr>
            <w:tcW w:w="7206" w:type="dxa"/>
            <w:tcBorders>
              <w:left w:val="single" w:color="auto" w:sz="4" w:space="0"/>
              <w:right w:val="single" w:color="auto" w:sz="4" w:space="0"/>
            </w:tcBorders>
          </w:tcPr>
          <w:p>
            <w:pPr>
              <w:pStyle w:val="63"/>
              <w:widowControl/>
              <w:spacing w:line="300" w:lineRule="exact"/>
              <w:ind w:firstLine="0" w:firstLineChars="0"/>
              <w:rPr>
                <w:rFonts w:hint="eastAsia" w:ascii="宋体" w:hAnsi="宋体" w:eastAsia="宋体" w:cs="宋体"/>
                <w:bCs/>
                <w:sz w:val="21"/>
                <w:szCs w:val="21"/>
              </w:rPr>
            </w:pPr>
            <w:r>
              <w:rPr>
                <w:rFonts w:hint="eastAsia" w:ascii="宋体" w:hAnsi="宋体" w:eastAsia="宋体" w:cs="宋体"/>
                <w:bCs/>
                <w:sz w:val="21"/>
                <w:szCs w:val="21"/>
              </w:rPr>
              <w:t>AG麻醉气体模块*4个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34" w:type="dxa"/>
            <w:tcBorders>
              <w:left w:val="single" w:color="auto" w:sz="4" w:space="0"/>
              <w:right w:val="single" w:color="auto" w:sz="4" w:space="0"/>
            </w:tcBorders>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7206" w:type="dxa"/>
            <w:tcBorders>
              <w:left w:val="single" w:color="auto" w:sz="4" w:space="0"/>
              <w:right w:val="single" w:color="auto" w:sz="4" w:space="0"/>
            </w:tcBorders>
          </w:tcPr>
          <w:p>
            <w:pPr>
              <w:pStyle w:val="63"/>
              <w:widowControl/>
              <w:spacing w:line="300" w:lineRule="exact"/>
              <w:ind w:firstLine="0" w:firstLineChars="0"/>
              <w:rPr>
                <w:rFonts w:hint="eastAsia" w:ascii="宋体" w:hAnsi="宋体" w:eastAsia="宋体" w:cs="宋体"/>
                <w:bCs/>
                <w:sz w:val="21"/>
                <w:szCs w:val="21"/>
                <w:lang w:eastAsia="zh-CN"/>
              </w:rPr>
            </w:pPr>
            <w:r>
              <w:rPr>
                <w:rFonts w:hint="eastAsia" w:ascii="宋体" w:hAnsi="宋体" w:eastAsia="宋体" w:cs="宋体"/>
                <w:bCs/>
                <w:sz w:val="21"/>
                <w:szCs w:val="21"/>
                <w:lang w:eastAsia="zh-CN"/>
              </w:rPr>
              <w:t>提供整机正常使用需要的其他配置</w:t>
            </w:r>
          </w:p>
        </w:tc>
      </w:tr>
    </w:tbl>
    <w:p>
      <w:pPr>
        <w:snapToGrid w:val="0"/>
        <w:spacing w:line="380" w:lineRule="exact"/>
        <w:ind w:firstLine="211" w:firstLineChars="100"/>
        <w:rPr>
          <w:rFonts w:hint="eastAsia" w:ascii="宋体" w:hAnsi="宋体" w:eastAsia="宋体" w:cs="宋体"/>
          <w:b/>
          <w:bCs/>
          <w:kern w:val="36"/>
          <w:szCs w:val="21"/>
          <w:lang w:val="en-US" w:eastAsia="zh-CN"/>
        </w:rPr>
      </w:pPr>
    </w:p>
    <w:p>
      <w:pPr>
        <w:snapToGrid w:val="0"/>
        <w:spacing w:line="380" w:lineRule="exact"/>
        <w:ind w:firstLine="211" w:firstLineChars="100"/>
        <w:rPr>
          <w:rFonts w:hint="eastAsia" w:ascii="宋体" w:hAnsi="宋体" w:eastAsia="宋体" w:cs="宋体"/>
          <w:b/>
          <w:bCs/>
          <w:kern w:val="36"/>
          <w:szCs w:val="21"/>
          <w:lang w:val="en-US" w:eastAsia="zh-CN"/>
        </w:rPr>
      </w:pPr>
    </w:p>
    <w:p>
      <w:pPr>
        <w:snapToGrid w:val="0"/>
        <w:spacing w:line="380" w:lineRule="exact"/>
        <w:ind w:firstLine="211" w:firstLineChars="100"/>
        <w:rPr>
          <w:rFonts w:hint="eastAsia" w:ascii="宋体" w:hAnsi="宋体" w:eastAsia="宋体" w:cs="宋体"/>
          <w:b/>
          <w:bCs/>
          <w:kern w:val="36"/>
          <w:szCs w:val="21"/>
          <w:lang w:val="en-US" w:eastAsia="zh-CN"/>
        </w:rPr>
      </w:pPr>
      <w:r>
        <w:rPr>
          <w:rFonts w:hint="eastAsia" w:ascii="宋体" w:hAnsi="宋体" w:cs="宋体"/>
          <w:b/>
          <w:bCs/>
          <w:kern w:val="36"/>
          <w:szCs w:val="21"/>
          <w:lang w:val="en-US" w:eastAsia="zh-CN"/>
        </w:rPr>
        <w:t>二、其他商务要求</w:t>
      </w:r>
    </w:p>
    <w:p>
      <w:pPr>
        <w:pStyle w:val="54"/>
        <w:ind w:firstLine="240" w:firstLineChars="100"/>
        <w:contextualSpacing/>
        <w:rPr>
          <w:rFonts w:ascii="宋体" w:hAnsi="宋体"/>
          <w:kern w:val="0"/>
          <w:sz w:val="24"/>
        </w:rPr>
      </w:pPr>
    </w:p>
    <w:tbl>
      <w:tblPr>
        <w:tblStyle w:val="23"/>
        <w:tblW w:w="8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val="0"/>
                <w:bCs/>
                <w:color w:val="000000" w:themeColor="text1"/>
                <w:spacing w:val="15"/>
                <w:sz w:val="21"/>
                <w:szCs w:val="24"/>
                <w14:textFill>
                  <w14:solidFill>
                    <w14:schemeClr w14:val="tx1"/>
                  </w14:solidFill>
                </w14:textFill>
              </w:rPr>
            </w:pPr>
            <w:r>
              <w:rPr>
                <w:rFonts w:hint="eastAsia" w:eastAsia="宋体"/>
                <w:b w:val="0"/>
                <w:bCs/>
                <w:color w:val="000000" w:themeColor="text1"/>
                <w:spacing w:val="15"/>
                <w:sz w:val="21"/>
                <w:szCs w:val="24"/>
                <w14:textFill>
                  <w14:solidFill>
                    <w14:schemeClr w14:val="tx1"/>
                  </w14:solidFill>
                </w14:textFill>
              </w:rPr>
              <w:t>序号</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b w:val="0"/>
                <w:bCs/>
                <w:color w:val="000000" w:themeColor="text1"/>
                <w:spacing w:val="15"/>
                <w:sz w:val="21"/>
                <w:szCs w:val="24"/>
                <w14:textFill>
                  <w14:solidFill>
                    <w14:schemeClr w14:val="tx1"/>
                  </w14:solidFill>
                </w14:textFill>
              </w:rPr>
            </w:pPr>
            <w:r>
              <w:rPr>
                <w:rFonts w:hint="eastAsia" w:eastAsia="宋体"/>
                <w:b w:val="0"/>
                <w:bCs/>
                <w:color w:val="000000" w:themeColor="text1"/>
                <w:spacing w:val="15"/>
                <w:sz w:val="21"/>
                <w:szCs w:val="24"/>
                <w14:textFill>
                  <w14:solidFill>
                    <w14:schemeClr w14:val="tx1"/>
                  </w14:solidFill>
                </w14:textFill>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pacing w:val="15"/>
                <w:sz w:val="21"/>
                <w:szCs w:val="24"/>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default"/>
                <w:b/>
                <w:color w:val="000000" w:themeColor="text1"/>
                <w:spacing w:val="15"/>
                <w:sz w:val="21"/>
                <w:szCs w:val="24"/>
                <w14:textFill>
                  <w14:solidFill>
                    <w14:schemeClr w14:val="tx1"/>
                  </w14:solidFill>
                </w14:textFill>
              </w:rPr>
              <w:t>1</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pacing w:val="15"/>
                <w:sz w:val="21"/>
                <w:szCs w:val="24"/>
                <w14:textFill>
                  <w14:solidFill>
                    <w14:schemeClr w14:val="tx1"/>
                  </w14:solidFill>
                </w14:textFill>
              </w:rPr>
            </w:pPr>
            <w:r>
              <w:rPr>
                <w:rFonts w:hint="eastAsia" w:eastAsia="宋体"/>
                <w:b/>
                <w:color w:val="000000" w:themeColor="text1"/>
                <w:spacing w:val="15"/>
                <w:sz w:val="21"/>
                <w:szCs w:val="24"/>
                <w14:textFill>
                  <w14:solidFill>
                    <w14:schemeClr w14:val="tx1"/>
                  </w14:solidFill>
                </w14:textFill>
              </w:rPr>
              <w:t>交货期：</w:t>
            </w:r>
            <w:r>
              <w:rPr>
                <w:rFonts w:hint="eastAsia" w:ascii="宋体" w:hAnsi="宋体" w:eastAsia="宋体" w:cs="宋体"/>
                <w:color w:val="000000" w:themeColor="text1"/>
                <w:sz w:val="21"/>
                <w:szCs w:val="21"/>
                <w14:textFill>
                  <w14:solidFill>
                    <w14:schemeClr w14:val="tx1"/>
                  </w14:solidFill>
                </w14:textFill>
              </w:rPr>
              <w:t>院方通知之日起</w:t>
            </w:r>
            <w:r>
              <w:rPr>
                <w:rFonts w:hint="eastAsia" w:ascii="宋体" w:hAnsi="宋体" w:cs="宋体"/>
                <w:color w:val="000000" w:themeColor="text1"/>
                <w:sz w:val="21"/>
                <w:szCs w:val="21"/>
                <w:lang w:val="en-US" w:eastAsia="zh-CN"/>
                <w14:textFill>
                  <w14:solidFill>
                    <w14:schemeClr w14:val="tx1"/>
                  </w14:solidFill>
                </w14:textFill>
              </w:rPr>
              <w:t>两个</w:t>
            </w:r>
            <w:r>
              <w:rPr>
                <w:rFonts w:hint="eastAsia" w:ascii="宋体" w:hAnsi="宋体" w:eastAsia="宋体" w:cs="宋体"/>
                <w:color w:val="000000" w:themeColor="text1"/>
                <w:sz w:val="21"/>
                <w:szCs w:val="21"/>
                <w14:textFill>
                  <w14:solidFill>
                    <w14:schemeClr w14:val="tx1"/>
                  </w14:solidFill>
                </w14:textFill>
              </w:rPr>
              <w:t>月内到货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pacing w:val="15"/>
                <w:sz w:val="21"/>
                <w:szCs w:val="24"/>
                <w14:textFill>
                  <w14:solidFill>
                    <w14:schemeClr w14:val="tx1"/>
                  </w14:solidFill>
                </w14:textFill>
              </w:rPr>
            </w:pPr>
            <w:r>
              <w:rPr>
                <w:rFonts w:hint="default"/>
                <w:b/>
                <w:color w:val="000000" w:themeColor="text1"/>
                <w:spacing w:val="15"/>
                <w:sz w:val="21"/>
                <w:szCs w:val="24"/>
                <w14:textFill>
                  <w14:solidFill>
                    <w14:schemeClr w14:val="tx1"/>
                  </w14:solidFill>
                </w14:textFill>
              </w:rPr>
              <w:t>2</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pacing w:val="15"/>
                <w:sz w:val="21"/>
                <w:szCs w:val="24"/>
                <w14:textFill>
                  <w14:solidFill>
                    <w14:schemeClr w14:val="tx1"/>
                  </w14:solidFill>
                </w14:textFill>
              </w:rPr>
            </w:pPr>
            <w:r>
              <w:rPr>
                <w:rFonts w:hint="eastAsia" w:eastAsia="宋体"/>
                <w:b/>
                <w:color w:val="000000" w:themeColor="text1"/>
                <w:sz w:val="21"/>
                <w:szCs w:val="24"/>
                <w14:textFill>
                  <w14:solidFill>
                    <w14:schemeClr w14:val="tx1"/>
                  </w14:solidFill>
                </w14:textFill>
              </w:rPr>
              <w:t>到货地点：</w:t>
            </w:r>
            <w:r>
              <w:rPr>
                <w:rFonts w:hint="eastAsia" w:eastAsia="宋体"/>
                <w:color w:val="000000" w:themeColor="text1"/>
                <w:sz w:val="21"/>
                <w:szCs w:val="24"/>
                <w14:textFill>
                  <w14:solidFill>
                    <w14:schemeClr w14:val="tx1"/>
                  </w14:solidFill>
                </w14:textFill>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pacing w:val="15"/>
                <w:sz w:val="21"/>
                <w:szCs w:val="24"/>
                <w14:textFill>
                  <w14:solidFill>
                    <w14:schemeClr w14:val="tx1"/>
                  </w14:solidFill>
                </w14:textFill>
              </w:rPr>
            </w:pPr>
            <w:r>
              <w:rPr>
                <w:rFonts w:hint="default"/>
                <w:b/>
                <w:color w:val="000000" w:themeColor="text1"/>
                <w:spacing w:val="15"/>
                <w:sz w:val="21"/>
                <w:szCs w:val="24"/>
                <w14:textFill>
                  <w14:solidFill>
                    <w14:schemeClr w14:val="tx1"/>
                  </w14:solidFill>
                </w14:textFill>
              </w:rPr>
              <w:t>3</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color w:val="000000" w:themeColor="text1"/>
                <w:sz w:val="21"/>
                <w:szCs w:val="24"/>
                <w:u w:val="none"/>
                <w14:textFill>
                  <w14:solidFill>
                    <w14:schemeClr w14:val="tx1"/>
                  </w14:solidFill>
                </w14:textFill>
              </w:rPr>
            </w:pPr>
            <w:r>
              <w:rPr>
                <w:rFonts w:hint="eastAsia"/>
                <w:b/>
                <w:color w:val="000000" w:themeColor="text1"/>
                <w:sz w:val="21"/>
                <w:szCs w:val="24"/>
                <w:lang w:eastAsia="zh-CN"/>
                <w14:textFill>
                  <w14:solidFill>
                    <w14:schemeClr w14:val="tx1"/>
                  </w14:solidFill>
                </w14:textFill>
              </w:rPr>
              <w:t>投标报价</w:t>
            </w:r>
            <w:r>
              <w:rPr>
                <w:rFonts w:hint="eastAsia" w:eastAsia="宋体"/>
                <w:b/>
                <w:color w:val="000000" w:themeColor="text1"/>
                <w:spacing w:val="15"/>
                <w:sz w:val="21"/>
                <w:szCs w:val="24"/>
                <w14:textFill>
                  <w14:solidFill>
                    <w14:schemeClr w14:val="tx1"/>
                  </w14:solidFill>
                </w14:textFill>
              </w:rPr>
              <w:t>：</w:t>
            </w:r>
            <w:r>
              <w:rPr>
                <w:rFonts w:ascii="Times New Roman" w:hAnsi="Times New Roman"/>
                <w:b/>
                <w:color w:val="000000" w:themeColor="text1"/>
                <w:highlight w:val="none"/>
                <w:u w:val="none"/>
                <w14:textFill>
                  <w14:solidFill>
                    <w14:schemeClr w14:val="tx1"/>
                  </w14:solidFill>
                </w14:textFill>
              </w:rPr>
              <w:t>含税</w:t>
            </w:r>
            <w:r>
              <w:rPr>
                <w:rFonts w:hint="eastAsia"/>
                <w:b/>
                <w:color w:val="000000" w:themeColor="text1"/>
                <w:highlight w:val="none"/>
                <w:u w:val="none"/>
                <w:lang w:eastAsia="zh-CN"/>
                <w14:textFill>
                  <w14:solidFill>
                    <w14:schemeClr w14:val="tx1"/>
                  </w14:solidFill>
                </w14:textFill>
              </w:rPr>
              <w:t>到用户</w:t>
            </w:r>
            <w:r>
              <w:rPr>
                <w:rFonts w:ascii="Times New Roman" w:hAnsi="Times New Roman"/>
                <w:b/>
                <w:color w:val="000000" w:themeColor="text1"/>
                <w:highlight w:val="none"/>
                <w:u w:val="none"/>
                <w14:textFill>
                  <w14:solidFill>
                    <w14:schemeClr w14:val="tx1"/>
                  </w14:solidFill>
                </w14:textFill>
              </w:rPr>
              <w:t>人民币价</w:t>
            </w:r>
          </w:p>
          <w:p>
            <w:pPr>
              <w:spacing w:beforeLines="0" w:afterLines="0" w:line="360" w:lineRule="auto"/>
              <w:rPr>
                <w:rFonts w:hint="default"/>
                <w:b/>
                <w:color w:val="000000" w:themeColor="text1"/>
                <w:spacing w:val="15"/>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该价格包含货物价格、运费、保险费、税收、随机工具、随机附件、安装验收服务费、招标代理服务费、技术培训费、保修等所有费用。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pacing w:val="15"/>
                <w:sz w:val="21"/>
                <w:szCs w:val="24"/>
                <w14:textFill>
                  <w14:solidFill>
                    <w14:schemeClr w14:val="tx1"/>
                  </w14:solidFill>
                </w14:textFill>
              </w:rPr>
            </w:pPr>
            <w:r>
              <w:rPr>
                <w:rFonts w:hint="default"/>
                <w:b/>
                <w:color w:val="000000" w:themeColor="text1"/>
                <w:spacing w:val="15"/>
                <w:sz w:val="21"/>
                <w:szCs w:val="24"/>
                <w14:textFill>
                  <w14:solidFill>
                    <w14:schemeClr w14:val="tx1"/>
                  </w14:solidFill>
                </w14:textFill>
              </w:rPr>
              <w:t>4</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eastAsia="宋体"/>
                <w:b/>
                <w:color w:val="000000" w:themeColor="text1"/>
                <w:spacing w:val="15"/>
                <w:sz w:val="21"/>
                <w:szCs w:val="24"/>
                <w:lang w:eastAsia="zh-CN"/>
                <w14:textFill>
                  <w14:solidFill>
                    <w14:schemeClr w14:val="tx1"/>
                  </w14:solidFill>
                </w14:textFill>
              </w:rPr>
            </w:pPr>
            <w:r>
              <w:rPr>
                <w:rFonts w:hint="eastAsia" w:eastAsia="宋体"/>
                <w:b/>
                <w:color w:val="000000" w:themeColor="text1"/>
                <w:sz w:val="21"/>
                <w:szCs w:val="24"/>
                <w14:textFill>
                  <w14:solidFill>
                    <w14:schemeClr w14:val="tx1"/>
                  </w14:solidFill>
                </w14:textFill>
              </w:rPr>
              <w:t>付款方式：</w:t>
            </w:r>
            <w:r>
              <w:rPr>
                <w:rFonts w:hint="eastAsia" w:eastAsia="宋体"/>
                <w:b w:val="0"/>
                <w:bCs/>
                <w:color w:val="000000" w:themeColor="text1"/>
                <w:sz w:val="21"/>
                <w:szCs w:val="24"/>
                <w14:textFill>
                  <w14:solidFill>
                    <w14:schemeClr w14:val="tx1"/>
                  </w14:solidFill>
                </w14:textFill>
              </w:rPr>
              <w:t>产品安装验收合格后一个月内支付合同款90%，其余一年内付清</w:t>
            </w:r>
            <w:r>
              <w:rPr>
                <w:rFonts w:hint="eastAsia" w:eastAsia="宋体"/>
                <w:b w:val="0"/>
                <w:bCs/>
                <w:color w:val="000000" w:themeColor="text1"/>
                <w:sz w:val="21"/>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pacing w:val="15"/>
                <w:sz w:val="21"/>
                <w:szCs w:val="24"/>
                <w14:textFill>
                  <w14:solidFill>
                    <w14:schemeClr w14:val="tx1"/>
                  </w14:solidFill>
                </w14:textFill>
              </w:rPr>
            </w:pPr>
            <w:r>
              <w:rPr>
                <w:rFonts w:hint="default"/>
                <w:b/>
                <w:color w:val="000000" w:themeColor="text1"/>
                <w:spacing w:val="15"/>
                <w:sz w:val="21"/>
                <w:szCs w:val="24"/>
                <w14:textFill>
                  <w14:solidFill>
                    <w14:schemeClr w14:val="tx1"/>
                  </w14:solidFill>
                </w14:textFill>
              </w:rPr>
              <w:t>5</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pacing w:val="15"/>
                <w:sz w:val="21"/>
                <w:szCs w:val="24"/>
                <w14:textFill>
                  <w14:solidFill>
                    <w14:schemeClr w14:val="tx1"/>
                  </w14:solidFill>
                </w14:textFill>
              </w:rPr>
            </w:pPr>
            <w:r>
              <w:rPr>
                <w:rFonts w:hint="eastAsia" w:eastAsia="宋体"/>
                <w:b/>
                <w:color w:val="000000" w:themeColor="text1"/>
                <w:sz w:val="21"/>
                <w:szCs w:val="24"/>
                <w14:textFill>
                  <w14:solidFill>
                    <w14:schemeClr w14:val="tx1"/>
                  </w14:solidFill>
                </w14:textFill>
              </w:rPr>
              <w:t>质保及维修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color w:val="000000" w:themeColor="text1"/>
                <w:sz w:val="21"/>
                <w:szCs w:val="24"/>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default"/>
                <w:color w:val="000000" w:themeColor="text1"/>
                <w:sz w:val="21"/>
                <w:szCs w:val="24"/>
                <w14:textFill>
                  <w14:solidFill>
                    <w14:schemeClr w14:val="tx1"/>
                  </w14:solidFill>
                </w14:textFill>
              </w:rPr>
              <w:t>5.1</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color w:val="000000" w:themeColor="text1"/>
                <w:sz w:val="21"/>
                <w:szCs w:val="24"/>
                <w14:textFill>
                  <w14:solidFill>
                    <w14:schemeClr w14:val="tx1"/>
                  </w14:solidFill>
                </w14:textFill>
              </w:rPr>
            </w:pPr>
            <w:r>
              <w:rPr>
                <w:rFonts w:hint="eastAsia" w:eastAsia="宋体"/>
                <w:b w:val="0"/>
                <w:bCs w:val="0"/>
                <w:color w:val="000000" w:themeColor="text1"/>
                <w:sz w:val="21"/>
                <w:szCs w:val="24"/>
                <w14:textFill>
                  <w14:solidFill>
                    <w14:schemeClr w14:val="tx1"/>
                  </w14:solidFill>
                </w14:textFill>
              </w:rPr>
              <w:t>质保期：</w:t>
            </w:r>
            <w:r>
              <w:rPr>
                <w:rFonts w:hint="eastAsia" w:ascii="宋体" w:hAnsi="宋体" w:eastAsia="宋体" w:cs="宋体"/>
                <w:b w:val="0"/>
                <w:bCs w:val="0"/>
                <w:color w:val="000000" w:themeColor="text1"/>
                <w:sz w:val="21"/>
                <w:szCs w:val="21"/>
                <w14:textFill>
                  <w14:solidFill>
                    <w14:schemeClr w14:val="tx1"/>
                  </w14:solidFill>
                </w14:textFill>
              </w:rPr>
              <w:t>产品整机原厂保修期要求≥</w:t>
            </w:r>
            <w:r>
              <w:rPr>
                <w:rFonts w:hint="eastAsia" w:ascii="宋体" w:hAnsi="宋体" w:cs="宋体"/>
                <w:b w:val="0"/>
                <w:bCs w:val="0"/>
                <w:color w:val="000000" w:themeColor="text1"/>
                <w:sz w:val="21"/>
                <w:szCs w:val="21"/>
                <w:lang w:val="en-US" w:eastAsia="zh-CN"/>
                <w14:textFill>
                  <w14:solidFill>
                    <w14:schemeClr w14:val="tx1"/>
                  </w14:solidFill>
                </w14:textFill>
              </w:rPr>
              <w:t>1</w:t>
            </w:r>
            <w:r>
              <w:rPr>
                <w:rFonts w:hint="eastAsia" w:ascii="宋体" w:hAnsi="宋体" w:eastAsia="宋体" w:cs="宋体"/>
                <w:b w:val="0"/>
                <w:bCs w:val="0"/>
                <w:color w:val="000000" w:themeColor="text1"/>
                <w:sz w:val="21"/>
                <w:szCs w:val="21"/>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pacing w:val="15"/>
                <w:sz w:val="21"/>
                <w:szCs w:val="24"/>
                <w14:textFill>
                  <w14:solidFill>
                    <w14:schemeClr w14:val="tx1"/>
                  </w14:solidFill>
                </w14:textFill>
              </w:rPr>
            </w:pPr>
            <w:r>
              <w:rPr>
                <w:rFonts w:hint="default"/>
                <w:color w:val="000000" w:themeColor="text1"/>
                <w:sz w:val="21"/>
                <w:szCs w:val="24"/>
                <w14:textFill>
                  <w14:solidFill>
                    <w14:schemeClr w14:val="tx1"/>
                  </w14:solidFill>
                </w14:textFill>
              </w:rPr>
              <w:t>5.2</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pacing w:val="15"/>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质保期内因货物本身缺陷造成的各种故障应由卖方免费技术服务和维修(包括零部件供应)</w:t>
            </w:r>
            <w:r>
              <w:rPr>
                <w:rFonts w:hint="eastAsia" w:eastAsia="宋体"/>
                <w:color w:val="000000" w:themeColor="text1"/>
                <w:sz w:val="21"/>
                <w:szCs w:val="24"/>
                <w:lang w:eastAsia="zh-CN"/>
                <w14:textFill>
                  <w14:solidFill>
                    <w14:schemeClr w14:val="tx1"/>
                  </w14:solidFill>
                </w14:textFill>
              </w:rPr>
              <w:t>；质保</w:t>
            </w:r>
            <w:r>
              <w:rPr>
                <w:rFonts w:hint="eastAsia" w:eastAsia="宋体"/>
                <w:color w:val="000000" w:themeColor="text1"/>
                <w:sz w:val="21"/>
                <w:szCs w:val="24"/>
                <w14:textFill>
                  <w14:solidFill>
                    <w14:schemeClr w14:val="tx1"/>
                  </w14:solidFill>
                </w14:textFill>
              </w:rPr>
              <w:t>期后只收取配件或易损件优惠费用，终身免维修费。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eastAsia="宋体"/>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5.3</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eastAsia="宋体"/>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维修要求：要求有厂方工程师的支持，维修电话响应时间1小时内，工程师到现场24小时内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pacing w:val="15"/>
                <w:sz w:val="21"/>
                <w:szCs w:val="24"/>
                <w14:textFill>
                  <w14:solidFill>
                    <w14:schemeClr w14:val="tx1"/>
                  </w14:solidFill>
                </w14:textFill>
              </w:rPr>
            </w:pPr>
            <w:r>
              <w:rPr>
                <w:rFonts w:hint="default"/>
                <w:b/>
                <w:color w:val="000000" w:themeColor="text1"/>
                <w:spacing w:val="15"/>
                <w:sz w:val="21"/>
                <w:szCs w:val="24"/>
                <w14:textFill>
                  <w14:solidFill>
                    <w14:schemeClr w14:val="tx1"/>
                  </w14:solidFill>
                </w14:textFill>
              </w:rPr>
              <w:t>6</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pacing w:val="15"/>
                <w:sz w:val="21"/>
                <w:szCs w:val="24"/>
                <w14:textFill>
                  <w14:solidFill>
                    <w14:schemeClr w14:val="tx1"/>
                  </w14:solidFill>
                </w14:textFill>
              </w:rPr>
            </w:pPr>
            <w:r>
              <w:rPr>
                <w:rFonts w:hint="eastAsia" w:eastAsia="宋体"/>
                <w:b/>
                <w:color w:val="000000" w:themeColor="text1"/>
                <w:sz w:val="21"/>
                <w:szCs w:val="24"/>
                <w14:textFill>
                  <w14:solidFill>
                    <w14:schemeClr w14:val="tx1"/>
                  </w14:solidFill>
                </w14:textFill>
              </w:rPr>
              <w:t>售后服务：</w:t>
            </w:r>
            <w:r>
              <w:rPr>
                <w:rFonts w:hint="eastAsia" w:eastAsia="宋体"/>
                <w:color w:val="000000" w:themeColor="text1"/>
                <w:sz w:val="21"/>
                <w:szCs w:val="24"/>
                <w14:textFill>
                  <w14:solidFill>
                    <w14:schemeClr w14:val="tx1"/>
                  </w14:solidFill>
                </w14:textFill>
              </w:rPr>
              <w:t>在设备整个适用期内，卖方应确保设备正常使用。零配件在该设备停产后仍需保证八年的供应。投标方应在投标文件中详细说明其服务计划并列明收费标准（买保修合同的方式及相应的价格、按次计费的价格）。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pacing w:val="15"/>
                <w:sz w:val="21"/>
                <w:szCs w:val="24"/>
                <w14:textFill>
                  <w14:solidFill>
                    <w14:schemeClr w14:val="tx1"/>
                  </w14:solidFill>
                </w14:textFill>
              </w:rPr>
            </w:pPr>
            <w:r>
              <w:rPr>
                <w:rFonts w:hint="default"/>
                <w:b/>
                <w:color w:val="000000" w:themeColor="text1"/>
                <w:spacing w:val="15"/>
                <w:sz w:val="21"/>
                <w:szCs w:val="24"/>
                <w14:textFill>
                  <w14:solidFill>
                    <w14:schemeClr w14:val="tx1"/>
                  </w14:solidFill>
                </w14:textFill>
              </w:rPr>
              <w:t>7</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pacing w:val="15"/>
                <w:sz w:val="21"/>
                <w:szCs w:val="24"/>
                <w14:textFill>
                  <w14:solidFill>
                    <w14:schemeClr w14:val="tx1"/>
                  </w14:solidFill>
                </w14:textFill>
              </w:rPr>
            </w:pPr>
            <w:r>
              <w:rPr>
                <w:rFonts w:hint="eastAsia" w:eastAsia="宋体"/>
                <w:b/>
                <w:color w:val="000000" w:themeColor="text1"/>
                <w:sz w:val="21"/>
                <w:szCs w:val="24"/>
                <w14:textFill>
                  <w14:solidFill>
                    <w14:schemeClr w14:val="tx1"/>
                  </w14:solidFill>
                </w14:textFill>
              </w:rPr>
              <w:t>技术支持：</w:t>
            </w:r>
            <w:r>
              <w:rPr>
                <w:rFonts w:hint="eastAsia" w:eastAsia="宋体"/>
                <w:color w:val="000000" w:themeColor="text1"/>
                <w:sz w:val="21"/>
                <w:szCs w:val="24"/>
                <w14:textFill>
                  <w14:solidFill>
                    <w14:schemeClr w14:val="tx1"/>
                  </w14:solidFill>
                </w14:textFill>
              </w:rPr>
              <w:t>中标商应提供免费软件升级，并及时提供设备新功能和临床应用的资料。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z w:val="21"/>
                <w:szCs w:val="24"/>
                <w14:textFill>
                  <w14:solidFill>
                    <w14:schemeClr w14:val="tx1"/>
                  </w14:solidFill>
                </w14:textFill>
              </w:rPr>
            </w:pPr>
            <w:r>
              <w:rPr>
                <w:rFonts w:hint="default"/>
                <w:b/>
                <w:color w:val="000000" w:themeColor="text1"/>
                <w:sz w:val="21"/>
                <w:szCs w:val="24"/>
                <w14:textFill>
                  <w14:solidFill>
                    <w14:schemeClr w14:val="tx1"/>
                  </w14:solidFill>
                </w14:textFill>
              </w:rPr>
              <w:t>8</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z w:val="21"/>
                <w:szCs w:val="24"/>
                <w14:textFill>
                  <w14:solidFill>
                    <w14:schemeClr w14:val="tx1"/>
                  </w14:solidFill>
                </w14:textFill>
              </w:rPr>
            </w:pPr>
            <w:r>
              <w:rPr>
                <w:rFonts w:hint="eastAsia" w:eastAsia="宋体"/>
                <w:b/>
                <w:color w:val="000000" w:themeColor="text1"/>
                <w:sz w:val="21"/>
                <w:szCs w:val="24"/>
                <w14:textFill>
                  <w14:solidFill>
                    <w14:schemeClr w14:val="tx1"/>
                  </w14:solidFill>
                </w14:textFill>
              </w:rPr>
              <w:t>考察和培训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8.1</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中标方应对买方的维修人员进行培训并承担所有费用，使其能对设备进行日常的维护保养并能对一般故障及时进行维修。所有的维修图纸、维修手册及维修调试软件的密码及专用的维修工具应全部免费提供。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8.2</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中标方应对买方的操作人员进行培训至能完全独立应用并承担所有费用。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8.3</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投标方应对上述二项内容的实现方式、地点、人数、时间在投标文件中应详细说明。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z w:val="21"/>
                <w:szCs w:val="24"/>
                <w14:textFill>
                  <w14:solidFill>
                    <w14:schemeClr w14:val="tx1"/>
                  </w14:solidFill>
                </w14:textFill>
              </w:rPr>
            </w:pPr>
            <w:r>
              <w:rPr>
                <w:rFonts w:hint="default"/>
                <w:b/>
                <w:color w:val="000000" w:themeColor="text1"/>
                <w:sz w:val="21"/>
                <w:szCs w:val="24"/>
                <w14:textFill>
                  <w14:solidFill>
                    <w14:schemeClr w14:val="tx1"/>
                  </w14:solidFill>
                </w14:textFill>
              </w:rPr>
              <w:t>9</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z w:val="21"/>
                <w:szCs w:val="24"/>
                <w14:textFill>
                  <w14:solidFill>
                    <w14:schemeClr w14:val="tx1"/>
                  </w14:solidFill>
                </w14:textFill>
              </w:rPr>
            </w:pPr>
            <w:r>
              <w:rPr>
                <w:rFonts w:hint="eastAsia" w:eastAsia="宋体"/>
                <w:b/>
                <w:color w:val="000000" w:themeColor="text1"/>
                <w:sz w:val="21"/>
                <w:szCs w:val="24"/>
                <w14:textFill>
                  <w14:solidFill>
                    <w14:schemeClr w14:val="tx1"/>
                  </w14:solidFill>
                </w14:textFill>
              </w:rPr>
              <w:t>设备安装、调试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9.1</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安装地点：医院指定位置。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9.2</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安装完成时间：投标方应在投标文件中明确正常完成安装调试的时间期限以及如超出期限，投标方对于因此给买方造成损失的赔偿计划。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9.3</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安装标准：符合中华人民共和国国家有关技术规范要求和技术标准</w:t>
            </w:r>
            <w:r>
              <w:rPr>
                <w:rFonts w:hint="eastAsia" w:eastAsia="宋体"/>
                <w:color w:val="000000" w:themeColor="text1"/>
                <w:sz w:val="21"/>
                <w:szCs w:val="24"/>
                <w:lang w:eastAsia="zh-CN"/>
                <w14:textFill>
                  <w14:solidFill>
                    <w14:schemeClr w14:val="tx1"/>
                  </w14:solidFill>
                </w14:textFill>
              </w:rPr>
              <w:t>，</w:t>
            </w:r>
            <w:r>
              <w:rPr>
                <w:rFonts w:hint="eastAsia" w:eastAsia="宋体"/>
                <w:color w:val="000000" w:themeColor="text1"/>
                <w:sz w:val="21"/>
                <w:szCs w:val="24"/>
                <w14:textFill>
                  <w14:solidFill>
                    <w14:schemeClr w14:val="tx1"/>
                  </w14:solidFill>
                </w14:textFill>
              </w:rPr>
              <w:t>所有的软件和硬件必须保证同时安装到位。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9.4</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安装费用：安装过程中发生的费用由卖方负责</w:t>
            </w:r>
            <w:r>
              <w:rPr>
                <w:rFonts w:hint="eastAsia" w:eastAsia="宋体"/>
                <w:color w:val="000000" w:themeColor="text1"/>
                <w:sz w:val="21"/>
                <w:szCs w:val="24"/>
                <w:lang w:eastAsia="zh-CN"/>
                <w14:textFill>
                  <w14:solidFill>
                    <w14:schemeClr w14:val="tx1"/>
                  </w14:solidFill>
                </w14:textFill>
              </w:rPr>
              <w:t>，</w:t>
            </w:r>
            <w:r>
              <w:rPr>
                <w:rFonts w:hint="eastAsia" w:eastAsia="宋体"/>
                <w:color w:val="000000" w:themeColor="text1"/>
                <w:sz w:val="21"/>
                <w:szCs w:val="24"/>
                <w14:textFill>
                  <w14:solidFill>
                    <w14:schemeClr w14:val="tx1"/>
                  </w14:solidFill>
                </w14:textFill>
              </w:rPr>
              <w:t>投标方应在投标文件中提供其安装调试计划和对安装场地和环境的要求。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9.5</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eastAsia="宋体"/>
                <w:b/>
                <w:color w:val="000000" w:themeColor="text1"/>
                <w:sz w:val="21"/>
                <w:szCs w:val="24"/>
                <w:lang w:eastAsia="zh-CN"/>
                <w14:textFill>
                  <w14:solidFill>
                    <w14:schemeClr w14:val="tx1"/>
                  </w14:solidFill>
                </w14:textFill>
              </w:rPr>
            </w:pPr>
            <w:r>
              <w:rPr>
                <w:rFonts w:hint="eastAsia" w:eastAsia="宋体"/>
                <w:color w:val="000000" w:themeColor="text1"/>
                <w:sz w:val="21"/>
                <w:szCs w:val="24"/>
                <w14:textFill>
                  <w14:solidFill>
                    <w14:schemeClr w14:val="tx1"/>
                  </w14:solidFill>
                </w14:textFill>
              </w:rPr>
              <w:t>安装人员：应由中标方有两台以上（含）同类型设备安装经验的原厂工程师负责安装</w:t>
            </w:r>
            <w:r>
              <w:rPr>
                <w:rFonts w:hint="eastAsia" w:eastAsia="宋体"/>
                <w:color w:val="000000" w:themeColor="text1"/>
                <w:sz w:val="21"/>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z w:val="21"/>
                <w:szCs w:val="24"/>
                <w14:textFill>
                  <w14:solidFill>
                    <w14:schemeClr w14:val="tx1"/>
                  </w14:solidFill>
                </w14:textFill>
              </w:rPr>
            </w:pPr>
            <w:r>
              <w:rPr>
                <w:rFonts w:hint="default"/>
                <w:b/>
                <w:color w:val="000000" w:themeColor="text1"/>
                <w:sz w:val="21"/>
                <w:szCs w:val="24"/>
                <w14:textFill>
                  <w14:solidFill>
                    <w14:schemeClr w14:val="tx1"/>
                  </w14:solidFill>
                </w14:textFill>
              </w:rPr>
              <w:t>10</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z w:val="21"/>
                <w:szCs w:val="24"/>
                <w14:textFill>
                  <w14:solidFill>
                    <w14:schemeClr w14:val="tx1"/>
                  </w14:solidFill>
                </w14:textFill>
              </w:rPr>
            </w:pPr>
            <w:r>
              <w:rPr>
                <w:rFonts w:hint="eastAsia" w:eastAsia="宋体"/>
                <w:b/>
                <w:color w:val="000000" w:themeColor="text1"/>
                <w:sz w:val="21"/>
                <w:szCs w:val="24"/>
                <w14:textFill>
                  <w14:solidFill>
                    <w14:schemeClr w14:val="tx1"/>
                  </w14:solidFill>
                </w14:textFill>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10.1</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投标方在投标时应提供设备的验收标准、安装技术规范，供买方参考。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10.2</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验收标准应按国家标准。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10.3</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设备到达最终用户后，要求卖方及安装人员会同买方共同参与设备验收。设备安装调试后，卖方负责安装质量，并经验收合格后，买卖双方共同签署设备验收合格证书。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color w:val="000000" w:themeColor="text1"/>
                <w:sz w:val="21"/>
                <w:szCs w:val="24"/>
                <w:lang w:val="en-US"/>
                <w14:textFill>
                  <w14:solidFill>
                    <w14:schemeClr w14:val="tx1"/>
                  </w14:solidFill>
                </w14:textFill>
              </w:rPr>
            </w:pPr>
            <w:r>
              <w:rPr>
                <w:rFonts w:hint="eastAsia"/>
                <w:b/>
                <w:bCs/>
                <w:color w:val="000000" w:themeColor="text1"/>
                <w:sz w:val="21"/>
                <w:szCs w:val="24"/>
                <w:lang w:val="en-US" w:eastAsia="zh-CN"/>
                <w14:textFill>
                  <w14:solidFill>
                    <w14:schemeClr w14:val="tx1"/>
                  </w14:solidFill>
                </w14:textFill>
              </w:rPr>
              <w:t>11</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eastAsia="宋体"/>
                <w:color w:val="000000" w:themeColor="text1"/>
                <w:sz w:val="21"/>
                <w:szCs w:val="24"/>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合同签订：须在</w:t>
            </w:r>
            <w:r>
              <w:rPr>
                <w:rFonts w:hint="eastAsia" w:ascii="宋体" w:hAnsi="宋体" w:eastAsia="宋体" w:cs="宋体"/>
                <w:color w:val="000000" w:themeColor="text1"/>
                <w:sz w:val="21"/>
                <w:szCs w:val="21"/>
                <w14:textFill>
                  <w14:solidFill>
                    <w14:schemeClr w14:val="tx1"/>
                  </w14:solidFill>
                </w14:textFill>
              </w:rPr>
              <w:t>中标通知书发出后</w:t>
            </w:r>
            <w:r>
              <w:rPr>
                <w:rFonts w:hint="eastAsia" w:ascii="宋体" w:hAnsi="宋体" w:cs="宋体"/>
                <w:color w:val="000000" w:themeColor="text1"/>
                <w:sz w:val="21"/>
                <w:szCs w:val="21"/>
                <w:lang w:eastAsia="zh-CN"/>
                <w14:textFill>
                  <w14:solidFill>
                    <w14:schemeClr w14:val="tx1"/>
                  </w14:solidFill>
                </w14:textFill>
              </w:rPr>
              <w:t>三十天内和采购人签订合同，</w:t>
            </w:r>
            <w:r>
              <w:rPr>
                <w:rFonts w:hint="eastAsia" w:ascii="宋体" w:hAnsi="宋体" w:eastAsia="宋体" w:cs="宋体"/>
                <w:color w:val="000000" w:themeColor="text1"/>
                <w:sz w:val="21"/>
                <w:szCs w:val="21"/>
                <w14:textFill>
                  <w14:solidFill>
                    <w14:schemeClr w14:val="tx1"/>
                  </w14:solidFill>
                </w14:textFill>
              </w:rPr>
              <w:t>合同签订</w:t>
            </w:r>
            <w:r>
              <w:rPr>
                <w:rFonts w:hint="eastAsia" w:ascii="宋体" w:hAnsi="宋体" w:cs="宋体"/>
                <w:color w:val="000000" w:themeColor="text1"/>
                <w:sz w:val="21"/>
                <w:szCs w:val="21"/>
                <w:lang w:eastAsia="zh-CN"/>
                <w14:textFill>
                  <w14:solidFill>
                    <w14:schemeClr w14:val="tx1"/>
                  </w14:solidFill>
                </w14:textFill>
              </w:rPr>
              <w:t>前</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须缴纳</w:t>
            </w:r>
            <w:r>
              <w:rPr>
                <w:rFonts w:hint="eastAsia" w:ascii="宋体" w:hAnsi="宋体" w:eastAsia="宋体" w:cs="宋体"/>
                <w:color w:val="000000" w:themeColor="text1"/>
                <w:szCs w:val="21"/>
                <w14:textFill>
                  <w14:solidFill>
                    <w14:schemeClr w14:val="tx1"/>
                  </w14:solidFill>
                </w14:textFill>
              </w:rPr>
              <w:t>中标金额</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lang w:val="en-US" w:eastAsia="zh-CN"/>
                <w14:textFill>
                  <w14:solidFill>
                    <w14:schemeClr w14:val="tx1"/>
                  </w14:solidFill>
                </w14:textFill>
              </w:rPr>
              <w:t>%的履约保证金，在中标人按合同约定交货验收合格后无息退还</w:t>
            </w:r>
            <w:r>
              <w:rPr>
                <w:rFonts w:hint="eastAsia" w:ascii="宋体" w:hAnsi="宋体" w:eastAsia="宋体" w:cs="宋体"/>
                <w:color w:val="000000" w:themeColor="text1"/>
                <w:szCs w:val="21"/>
                <w14:textFill>
                  <w14:solidFill>
                    <w14:schemeClr w14:val="tx1"/>
                  </w14:solidFill>
                </w14:textFill>
              </w:rPr>
              <w:t>。</w:t>
            </w:r>
          </w:p>
        </w:tc>
      </w:tr>
    </w:tbl>
    <w:p>
      <w:pPr>
        <w:pStyle w:val="13"/>
        <w:spacing w:line="360" w:lineRule="auto"/>
        <w:ind w:firstLine="240"/>
        <w:rPr>
          <w:rFonts w:ascii="宋体" w:hAnsi="宋体"/>
          <w:kern w:val="0"/>
          <w:sz w:val="24"/>
          <w:szCs w:val="24"/>
        </w:rPr>
      </w:pPr>
    </w:p>
    <w:p>
      <w:pPr>
        <w:snapToGrid w:val="0"/>
        <w:spacing w:line="480" w:lineRule="exact"/>
        <w:jc w:val="center"/>
        <w:rPr>
          <w:rFonts w:hint="eastAsia" w:ascii="宋体" w:hAnsi="宋体"/>
          <w:b/>
          <w:sz w:val="32"/>
          <w:szCs w:val="32"/>
        </w:rPr>
      </w:pPr>
    </w:p>
    <w:p>
      <w:pPr>
        <w:pStyle w:val="52"/>
        <w:spacing w:before="120" w:after="120" w:line="360" w:lineRule="auto"/>
        <w:ind w:firstLine="0" w:firstLineChars="0"/>
        <w:contextualSpacing/>
        <w:jc w:val="left"/>
        <w:outlineLvl w:val="0"/>
        <w:rPr>
          <w:rFonts w:hint="eastAsia" w:ascii="Times New Roman" w:hAnsi="Times New Roman" w:eastAsia="宋体" w:cs="Arial"/>
          <w:b/>
          <w:bCs/>
          <w:color w:val="0000FF"/>
          <w:sz w:val="28"/>
          <w:szCs w:val="28"/>
          <w:lang w:eastAsia="zh-CN"/>
        </w:rPr>
      </w:pPr>
    </w:p>
    <w:p>
      <w:pPr>
        <w:pStyle w:val="52"/>
        <w:spacing w:before="120" w:after="120" w:line="360" w:lineRule="auto"/>
        <w:ind w:firstLine="0" w:firstLineChars="0"/>
        <w:contextualSpacing/>
        <w:jc w:val="left"/>
        <w:outlineLvl w:val="0"/>
        <w:rPr>
          <w:rFonts w:hint="eastAsia" w:ascii="Times New Roman" w:hAnsi="Times New Roman" w:eastAsia="宋体" w:cs="Arial"/>
          <w:b/>
          <w:bCs/>
          <w:color w:val="0000FF"/>
          <w:sz w:val="28"/>
          <w:szCs w:val="28"/>
          <w:lang w:eastAsia="zh-CN"/>
        </w:rPr>
      </w:pPr>
    </w:p>
    <w:p>
      <w:pPr>
        <w:pStyle w:val="52"/>
        <w:spacing w:before="120" w:after="120" w:line="360" w:lineRule="auto"/>
        <w:ind w:firstLine="0" w:firstLineChars="0"/>
        <w:contextualSpacing/>
        <w:jc w:val="left"/>
        <w:outlineLvl w:val="0"/>
        <w:rPr>
          <w:rFonts w:hint="eastAsia" w:ascii="Times New Roman" w:hAnsi="Times New Roman" w:eastAsia="宋体" w:cs="Arial"/>
          <w:b/>
          <w:bCs/>
          <w:color w:val="0000FF"/>
          <w:sz w:val="28"/>
          <w:szCs w:val="28"/>
          <w:lang w:eastAsia="zh-CN"/>
        </w:rPr>
      </w:pPr>
    </w:p>
    <w:p>
      <w:pPr>
        <w:pStyle w:val="52"/>
        <w:spacing w:before="120" w:after="120" w:line="360" w:lineRule="auto"/>
        <w:ind w:firstLine="0" w:firstLineChars="0"/>
        <w:contextualSpacing/>
        <w:jc w:val="left"/>
        <w:outlineLvl w:val="0"/>
        <w:rPr>
          <w:rFonts w:hint="eastAsia" w:ascii="Times New Roman" w:hAnsi="Times New Roman" w:eastAsia="宋体" w:cs="Arial"/>
          <w:b/>
          <w:bCs/>
          <w:color w:val="0000FF"/>
          <w:sz w:val="28"/>
          <w:szCs w:val="28"/>
          <w:lang w:eastAsia="zh-CN"/>
        </w:rPr>
      </w:pPr>
    </w:p>
    <w:p>
      <w:pPr>
        <w:pStyle w:val="52"/>
        <w:spacing w:before="120" w:after="120" w:line="360" w:lineRule="auto"/>
        <w:ind w:firstLine="0" w:firstLineChars="0"/>
        <w:contextualSpacing/>
        <w:jc w:val="left"/>
        <w:outlineLvl w:val="0"/>
        <w:rPr>
          <w:rFonts w:hint="eastAsia" w:ascii="Times New Roman" w:hAnsi="Times New Roman" w:eastAsia="宋体" w:cs="Arial"/>
          <w:b/>
          <w:bCs/>
          <w:color w:val="0000FF"/>
          <w:sz w:val="28"/>
          <w:szCs w:val="28"/>
          <w:lang w:eastAsia="zh-CN"/>
        </w:rPr>
      </w:pPr>
    </w:p>
    <w:p>
      <w:pPr>
        <w:pStyle w:val="52"/>
        <w:spacing w:before="120" w:after="120" w:line="360" w:lineRule="auto"/>
        <w:ind w:firstLine="0" w:firstLineChars="0"/>
        <w:contextualSpacing/>
        <w:jc w:val="left"/>
        <w:outlineLvl w:val="0"/>
        <w:rPr>
          <w:rFonts w:hint="eastAsia" w:ascii="Times New Roman" w:hAnsi="Times New Roman" w:eastAsia="宋体" w:cs="Arial"/>
          <w:b/>
          <w:bCs/>
          <w:color w:val="0000FF"/>
          <w:sz w:val="28"/>
          <w:szCs w:val="28"/>
          <w:lang w:eastAsia="zh-CN"/>
        </w:rPr>
      </w:pPr>
    </w:p>
    <w:p>
      <w:pPr>
        <w:pStyle w:val="52"/>
        <w:spacing w:before="120" w:after="120" w:line="360" w:lineRule="auto"/>
        <w:ind w:firstLine="0" w:firstLineChars="0"/>
        <w:contextualSpacing/>
        <w:jc w:val="left"/>
        <w:outlineLvl w:val="0"/>
        <w:rPr>
          <w:rFonts w:hint="eastAsia" w:ascii="Times New Roman" w:hAnsi="Times New Roman" w:eastAsia="宋体" w:cs="Arial"/>
          <w:b/>
          <w:bCs/>
          <w:color w:val="0000FF"/>
          <w:sz w:val="28"/>
          <w:szCs w:val="28"/>
          <w:lang w:eastAsia="zh-CN"/>
        </w:rPr>
      </w:pPr>
    </w:p>
    <w:p>
      <w:pPr>
        <w:pStyle w:val="52"/>
        <w:spacing w:before="120" w:after="120" w:line="360" w:lineRule="auto"/>
        <w:ind w:firstLine="0" w:firstLineChars="0"/>
        <w:contextualSpacing/>
        <w:jc w:val="left"/>
        <w:outlineLvl w:val="0"/>
        <w:rPr>
          <w:rFonts w:hint="eastAsia" w:ascii="宋体" w:hAnsi="宋体"/>
          <w:b/>
          <w:color w:val="0000FF"/>
          <w:sz w:val="24"/>
          <w:lang w:eastAsia="zh-CN"/>
        </w:rPr>
      </w:pPr>
      <w:r>
        <w:rPr>
          <w:rFonts w:hint="eastAsia" w:ascii="Times New Roman" w:hAnsi="Times New Roman" w:eastAsia="宋体" w:cs="Arial"/>
          <w:b/>
          <w:bCs/>
          <w:color w:val="0000FF"/>
          <w:sz w:val="28"/>
          <w:szCs w:val="28"/>
          <w:lang w:eastAsia="zh-CN"/>
        </w:rPr>
        <w:t>标项</w:t>
      </w:r>
      <w:r>
        <w:rPr>
          <w:rFonts w:hint="eastAsia" w:cs="Arial"/>
          <w:b/>
          <w:bCs/>
          <w:color w:val="0000FF"/>
          <w:sz w:val="28"/>
          <w:szCs w:val="28"/>
          <w:lang w:val="en-US" w:eastAsia="zh-CN"/>
        </w:rPr>
        <w:t>3</w:t>
      </w:r>
      <w:r>
        <w:rPr>
          <w:rFonts w:hint="eastAsia" w:ascii="Times New Roman" w:hAnsi="Times New Roman" w:eastAsia="宋体" w:cs="Arial"/>
          <w:b/>
          <w:bCs/>
          <w:color w:val="0000FF"/>
          <w:sz w:val="28"/>
          <w:szCs w:val="28"/>
          <w:lang w:val="en-US" w:eastAsia="zh-CN"/>
        </w:rPr>
        <w:t>：</w:t>
      </w:r>
      <w:r>
        <w:rPr>
          <w:rFonts w:hint="eastAsia" w:ascii="宋体" w:hAnsi="宋体"/>
          <w:b/>
          <w:color w:val="0000FF"/>
          <w:sz w:val="24"/>
          <w:lang w:eastAsia="zh-CN"/>
        </w:rPr>
        <w:t>裂隙灯显微镜</w:t>
      </w:r>
    </w:p>
    <w:p>
      <w:pPr>
        <w:pStyle w:val="52"/>
        <w:spacing w:before="120" w:after="120" w:line="360" w:lineRule="auto"/>
        <w:ind w:firstLine="241" w:firstLineChars="100"/>
        <w:contextualSpacing/>
        <w:jc w:val="left"/>
        <w:outlineLvl w:val="0"/>
        <w:rPr>
          <w:rFonts w:hint="eastAsia" w:ascii="宋体" w:hAnsi="宋体"/>
          <w:b/>
          <w:color w:val="0000FF"/>
          <w:sz w:val="24"/>
          <w:lang w:val="en-US" w:eastAsia="zh-CN"/>
        </w:rPr>
      </w:pPr>
      <w:r>
        <w:rPr>
          <w:rFonts w:hint="eastAsia" w:ascii="宋体" w:hAnsi="宋体"/>
          <w:b/>
          <w:color w:val="0000FF"/>
          <w:sz w:val="24"/>
          <w:lang w:eastAsia="zh-CN"/>
        </w:rPr>
        <w:t>一、技术参数及需求</w:t>
      </w:r>
    </w:p>
    <w:tbl>
      <w:tblPr>
        <w:tblStyle w:val="23"/>
        <w:tblW w:w="83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72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1140" w:type="dxa"/>
            <w:tcBorders>
              <w:top w:val="single" w:color="auto" w:sz="12" w:space="0"/>
            </w:tcBorders>
            <w:noWrap/>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7254" w:type="dxa"/>
            <w:tcBorders>
              <w:top w:val="single" w:color="auto" w:sz="12" w:space="0"/>
            </w:tcBorders>
            <w:noWrap/>
            <w:vAlign w:val="center"/>
          </w:tcPr>
          <w:p>
            <w:pPr>
              <w:jc w:val="center"/>
              <w:rPr>
                <w:rFonts w:hint="eastAsia" w:ascii="宋体" w:hAnsi="宋体" w:eastAsia="宋体" w:cs="宋体"/>
                <w:b/>
                <w:sz w:val="21"/>
                <w:szCs w:val="21"/>
                <w:lang w:eastAsia="zh-CN"/>
              </w:rPr>
            </w:pPr>
            <w:r>
              <w:rPr>
                <w:rFonts w:hint="eastAsia" w:ascii="宋体" w:hAnsi="宋体" w:eastAsia="宋体" w:cs="宋体"/>
                <w:b/>
                <w:sz w:val="21"/>
                <w:szCs w:val="21"/>
              </w:rPr>
              <w:t>招标</w:t>
            </w:r>
            <w:r>
              <w:rPr>
                <w:rFonts w:hint="eastAsia" w:ascii="宋体" w:hAnsi="宋体" w:eastAsia="宋体" w:cs="宋体"/>
                <w:b/>
                <w:sz w:val="21"/>
                <w:szCs w:val="21"/>
                <w:lang w:eastAsia="zh-CN"/>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1140" w:type="dxa"/>
            <w:tcBorders>
              <w:top w:val="single" w:color="auto" w:sz="12" w:space="0"/>
            </w:tcBorders>
            <w:noWrap/>
            <w:vAlign w:val="center"/>
          </w:tcPr>
          <w:p>
            <w:pPr>
              <w:jc w:val="center"/>
              <w:rPr>
                <w:rFonts w:hint="eastAsia" w:ascii="宋体" w:hAnsi="宋体" w:eastAsia="宋体" w:cs="宋体"/>
                <w:b/>
                <w:bCs w:val="0"/>
                <w:sz w:val="21"/>
                <w:szCs w:val="21"/>
                <w:lang w:eastAsia="zh-CN"/>
              </w:rPr>
            </w:pPr>
            <w:r>
              <w:rPr>
                <w:rFonts w:hint="eastAsia" w:ascii="宋体" w:hAnsi="宋体" w:eastAsia="宋体" w:cs="宋体"/>
                <w:b/>
                <w:bCs w:val="0"/>
                <w:sz w:val="21"/>
                <w:szCs w:val="21"/>
                <w:lang w:val="en-US" w:eastAsia="zh-CN"/>
              </w:rPr>
              <w:t>1</w:t>
            </w:r>
          </w:p>
        </w:tc>
        <w:tc>
          <w:tcPr>
            <w:tcW w:w="7254" w:type="dxa"/>
            <w:tcBorders>
              <w:top w:val="single" w:color="auto" w:sz="12" w:space="0"/>
            </w:tcBorders>
            <w:noWrap/>
            <w:vAlign w:val="center"/>
          </w:tcPr>
          <w:p>
            <w:pPr>
              <w:jc w:val="both"/>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概况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140" w:type="dxa"/>
            <w:noWrap/>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r>
              <w:rPr>
                <w:rFonts w:hint="eastAsia" w:ascii="宋体" w:hAnsi="宋体" w:cs="宋体"/>
                <w:b w:val="0"/>
                <w:bCs/>
                <w:sz w:val="21"/>
                <w:szCs w:val="21"/>
                <w:lang w:val="en-US" w:eastAsia="zh-CN"/>
              </w:rPr>
              <w:t>1</w:t>
            </w:r>
          </w:p>
        </w:tc>
        <w:tc>
          <w:tcPr>
            <w:tcW w:w="7254" w:type="dxa"/>
            <w:noWrap/>
            <w:vAlign w:val="center"/>
          </w:tcPr>
          <w:p>
            <w:pPr>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设备名称：裂隙灯显微镜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140" w:type="dxa"/>
            <w:noWrap/>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r>
              <w:rPr>
                <w:rFonts w:hint="eastAsia" w:ascii="宋体" w:hAnsi="宋体" w:cs="宋体"/>
                <w:b w:val="0"/>
                <w:bCs/>
                <w:sz w:val="21"/>
                <w:szCs w:val="21"/>
                <w:lang w:val="en-US" w:eastAsia="zh-CN"/>
              </w:rPr>
              <w:t>2</w:t>
            </w:r>
          </w:p>
        </w:tc>
        <w:tc>
          <w:tcPr>
            <w:tcW w:w="7254" w:type="dxa"/>
            <w:noWrap/>
            <w:vAlign w:val="center"/>
          </w:tcPr>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eastAsia="zh-CN"/>
              </w:rPr>
              <w:t>设备数量：</w:t>
            </w:r>
            <w:r>
              <w:rPr>
                <w:rFonts w:hint="eastAsia" w:ascii="宋体" w:hAnsi="宋体" w:eastAsia="宋体" w:cs="宋体"/>
                <w:b w:val="0"/>
                <w:bCs/>
                <w:sz w:val="21"/>
                <w:szCs w:val="21"/>
                <w:lang w:val="en-US" w:eastAsia="zh-CN"/>
              </w:rPr>
              <w:t>5台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140" w:type="dxa"/>
            <w:noWrap/>
            <w:vAlign w:val="center"/>
          </w:tcPr>
          <w:p>
            <w:pPr>
              <w:jc w:val="center"/>
              <w:rPr>
                <w:rFonts w:hint="eastAsia" w:ascii="宋体" w:hAnsi="宋体" w:eastAsia="宋体" w:cs="宋体"/>
                <w:b/>
                <w:bCs w:val="0"/>
                <w:sz w:val="21"/>
                <w:szCs w:val="21"/>
                <w:lang w:eastAsia="zh-CN"/>
              </w:rPr>
            </w:pPr>
            <w:r>
              <w:rPr>
                <w:rFonts w:hint="eastAsia" w:ascii="宋体" w:hAnsi="宋体" w:eastAsia="宋体" w:cs="宋体"/>
                <w:b/>
                <w:bCs w:val="0"/>
                <w:sz w:val="21"/>
                <w:szCs w:val="21"/>
                <w:lang w:val="en-US" w:eastAsia="zh-CN"/>
              </w:rPr>
              <w:t>2</w:t>
            </w:r>
          </w:p>
        </w:tc>
        <w:tc>
          <w:tcPr>
            <w:tcW w:w="7254" w:type="dxa"/>
            <w:noWrap/>
            <w:vAlign w:val="center"/>
          </w:tcPr>
          <w:p>
            <w:pPr>
              <w:jc w:val="left"/>
              <w:rPr>
                <w:rFonts w:hint="eastAsia" w:ascii="宋体" w:hAnsi="宋体" w:eastAsia="宋体" w:cs="宋体"/>
                <w:b/>
                <w:bCs w:val="0"/>
                <w:sz w:val="21"/>
                <w:szCs w:val="21"/>
              </w:rPr>
            </w:pPr>
            <w:r>
              <w:rPr>
                <w:rFonts w:hint="eastAsia" w:ascii="宋体" w:hAnsi="宋体" w:eastAsia="宋体" w:cs="宋体"/>
                <w:b/>
                <w:bCs w:val="0"/>
                <w:sz w:val="21"/>
                <w:szCs w:val="21"/>
              </w:rPr>
              <w:t>适用于眼科常规检查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140" w:type="dxa"/>
            <w:noWrap/>
            <w:vAlign w:val="center"/>
          </w:tcPr>
          <w:p>
            <w:pPr>
              <w:jc w:val="center"/>
              <w:rPr>
                <w:rFonts w:hint="eastAsia" w:ascii="宋体" w:hAnsi="宋体" w:eastAsia="宋体" w:cs="宋体"/>
                <w:b/>
                <w:bCs w:val="0"/>
                <w:sz w:val="21"/>
                <w:szCs w:val="21"/>
                <w:lang w:eastAsia="zh-CN"/>
              </w:rPr>
            </w:pPr>
            <w:r>
              <w:rPr>
                <w:rFonts w:hint="eastAsia" w:ascii="宋体" w:hAnsi="宋体" w:eastAsia="宋体" w:cs="宋体"/>
                <w:b/>
                <w:bCs w:val="0"/>
                <w:sz w:val="21"/>
                <w:szCs w:val="21"/>
                <w:lang w:val="en-US" w:eastAsia="zh-CN"/>
              </w:rPr>
              <w:t>3</w:t>
            </w:r>
          </w:p>
        </w:tc>
        <w:tc>
          <w:tcPr>
            <w:tcW w:w="7254" w:type="dxa"/>
            <w:noWrap/>
            <w:vAlign w:val="center"/>
          </w:tcPr>
          <w:p>
            <w:pPr>
              <w:jc w:val="left"/>
              <w:rPr>
                <w:rFonts w:hint="eastAsia" w:ascii="宋体" w:hAnsi="宋体" w:eastAsia="宋体" w:cs="宋体"/>
                <w:b/>
                <w:bCs w:val="0"/>
                <w:sz w:val="21"/>
                <w:szCs w:val="21"/>
              </w:rPr>
            </w:pPr>
            <w:r>
              <w:rPr>
                <w:rFonts w:hint="eastAsia" w:ascii="宋体" w:hAnsi="宋体" w:eastAsia="宋体" w:cs="宋体"/>
                <w:b/>
                <w:bCs w:val="0"/>
                <w:sz w:val="21"/>
                <w:szCs w:val="21"/>
              </w:rPr>
              <w:t>技术规格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140" w:type="dxa"/>
            <w:noWrap/>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1</w:t>
            </w:r>
          </w:p>
        </w:tc>
        <w:tc>
          <w:tcPr>
            <w:tcW w:w="7254" w:type="dxa"/>
            <w:noWrap/>
            <w:vAlign w:val="center"/>
          </w:tcPr>
          <w:p>
            <w:pPr>
              <w:jc w:val="left"/>
              <w:rPr>
                <w:rFonts w:hint="eastAsia" w:ascii="宋体" w:hAnsi="宋体" w:eastAsia="宋体" w:cs="宋体"/>
                <w:b w:val="0"/>
                <w:bCs/>
                <w:sz w:val="21"/>
                <w:szCs w:val="21"/>
              </w:rPr>
            </w:pPr>
            <w:r>
              <w:rPr>
                <w:rFonts w:hint="eastAsia" w:ascii="宋体" w:hAnsi="宋体" w:eastAsia="宋体" w:cs="宋体"/>
                <w:b w:val="0"/>
                <w:bCs/>
                <w:sz w:val="21"/>
                <w:szCs w:val="21"/>
              </w:rPr>
              <w:t>放大倍率：5档可调:6x,10x,16x,25x,40x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140" w:type="dxa"/>
            <w:noWrap/>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2</w:t>
            </w:r>
          </w:p>
        </w:tc>
        <w:tc>
          <w:tcPr>
            <w:tcW w:w="7254" w:type="dxa"/>
            <w:noWrap/>
            <w:vAlign w:val="center"/>
          </w:tcPr>
          <w:p>
            <w:pPr>
              <w:jc w:val="left"/>
              <w:rPr>
                <w:rFonts w:hint="eastAsia" w:ascii="宋体" w:hAnsi="宋体" w:eastAsia="宋体" w:cs="宋体"/>
                <w:b w:val="0"/>
                <w:bCs/>
                <w:sz w:val="21"/>
                <w:szCs w:val="21"/>
              </w:rPr>
            </w:pPr>
            <w:r>
              <w:rPr>
                <w:rFonts w:hint="eastAsia" w:ascii="宋体" w:hAnsi="宋体" w:eastAsia="宋体" w:cs="宋体"/>
                <w:b w:val="0"/>
                <w:bCs/>
                <w:sz w:val="21"/>
                <w:szCs w:val="21"/>
              </w:rPr>
              <w:t>目镜屈光补偿：-8D~+8D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140" w:type="dxa"/>
            <w:noWrap/>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3</w:t>
            </w:r>
          </w:p>
        </w:tc>
        <w:tc>
          <w:tcPr>
            <w:tcW w:w="7254" w:type="dxa"/>
            <w:noWrap/>
            <w:vAlign w:val="center"/>
          </w:tcPr>
          <w:p>
            <w:pPr>
              <w:jc w:val="left"/>
              <w:rPr>
                <w:rFonts w:hint="eastAsia" w:ascii="宋体" w:hAnsi="宋体" w:eastAsia="宋体" w:cs="宋体"/>
                <w:b w:val="0"/>
                <w:bCs/>
                <w:sz w:val="21"/>
                <w:szCs w:val="21"/>
              </w:rPr>
            </w:pPr>
            <w:r>
              <w:rPr>
                <w:rFonts w:hint="eastAsia" w:ascii="宋体" w:hAnsi="宋体" w:eastAsia="宋体" w:cs="宋体"/>
                <w:b w:val="0"/>
                <w:bCs/>
                <w:sz w:val="21"/>
                <w:szCs w:val="21"/>
              </w:rPr>
              <w:t>视场直径：5档放大倍率：41至5.7mm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140" w:type="dxa"/>
            <w:noWrap/>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4</w:t>
            </w:r>
          </w:p>
        </w:tc>
        <w:tc>
          <w:tcPr>
            <w:tcW w:w="7254" w:type="dxa"/>
            <w:noWrap/>
            <w:vAlign w:val="center"/>
          </w:tcPr>
          <w:p>
            <w:pPr>
              <w:jc w:val="left"/>
              <w:rPr>
                <w:rFonts w:hint="eastAsia" w:ascii="宋体" w:hAnsi="宋体" w:eastAsia="宋体" w:cs="宋体"/>
                <w:b w:val="0"/>
                <w:bCs/>
                <w:sz w:val="21"/>
                <w:szCs w:val="21"/>
              </w:rPr>
            </w:pPr>
            <w:r>
              <w:rPr>
                <w:rFonts w:hint="eastAsia" w:ascii="宋体" w:hAnsi="宋体" w:eastAsia="宋体" w:cs="宋体"/>
                <w:b w:val="0"/>
                <w:bCs/>
                <w:sz w:val="21"/>
                <w:szCs w:val="21"/>
              </w:rPr>
              <w:t>目镜放大倍率：12.5x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140" w:type="dxa"/>
            <w:noWrap/>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5</w:t>
            </w:r>
          </w:p>
        </w:tc>
        <w:tc>
          <w:tcPr>
            <w:tcW w:w="7254" w:type="dxa"/>
            <w:noWrap/>
            <w:vAlign w:val="center"/>
          </w:tcPr>
          <w:p>
            <w:pPr>
              <w:jc w:val="left"/>
              <w:rPr>
                <w:rFonts w:hint="eastAsia" w:ascii="宋体" w:hAnsi="宋体" w:eastAsia="宋体" w:cs="宋体"/>
                <w:b w:val="0"/>
                <w:bCs/>
                <w:sz w:val="21"/>
                <w:szCs w:val="21"/>
              </w:rPr>
            </w:pPr>
            <w:r>
              <w:rPr>
                <w:rFonts w:hint="eastAsia" w:ascii="宋体" w:hAnsi="宋体" w:eastAsia="宋体" w:cs="宋体"/>
                <w:b w:val="0"/>
                <w:bCs/>
                <w:sz w:val="21"/>
                <w:szCs w:val="21"/>
              </w:rPr>
              <w:t>照明光源：LED灯，15V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140" w:type="dxa"/>
            <w:noWrap/>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6</w:t>
            </w:r>
          </w:p>
        </w:tc>
        <w:tc>
          <w:tcPr>
            <w:tcW w:w="7254" w:type="dxa"/>
            <w:noWrap/>
            <w:vAlign w:val="center"/>
          </w:tcPr>
          <w:p>
            <w:pPr>
              <w:jc w:val="left"/>
              <w:rPr>
                <w:rFonts w:hint="eastAsia" w:ascii="宋体" w:hAnsi="宋体" w:eastAsia="宋体" w:cs="宋体"/>
                <w:b w:val="0"/>
                <w:bCs/>
                <w:sz w:val="21"/>
                <w:szCs w:val="21"/>
              </w:rPr>
            </w:pPr>
            <w:r>
              <w:rPr>
                <w:rFonts w:hint="eastAsia" w:ascii="宋体" w:hAnsi="宋体" w:eastAsia="宋体" w:cs="宋体"/>
                <w:b w:val="0"/>
                <w:bCs/>
                <w:sz w:val="21"/>
                <w:szCs w:val="21"/>
              </w:rPr>
              <w:t>照明光亮度：连续可调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140" w:type="dxa"/>
            <w:noWrap/>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7</w:t>
            </w:r>
          </w:p>
        </w:tc>
        <w:tc>
          <w:tcPr>
            <w:tcW w:w="7254" w:type="dxa"/>
            <w:noWrap/>
            <w:vAlign w:val="center"/>
          </w:tcPr>
          <w:p>
            <w:pPr>
              <w:jc w:val="left"/>
              <w:rPr>
                <w:rFonts w:hint="eastAsia" w:ascii="宋体" w:hAnsi="宋体" w:eastAsia="宋体" w:cs="宋体"/>
                <w:b w:val="0"/>
                <w:bCs/>
                <w:sz w:val="21"/>
                <w:szCs w:val="21"/>
              </w:rPr>
            </w:pPr>
            <w:r>
              <w:rPr>
                <w:rFonts w:hint="eastAsia" w:ascii="宋体" w:hAnsi="宋体" w:eastAsia="宋体" w:cs="宋体"/>
                <w:b w:val="0"/>
                <w:bCs/>
                <w:sz w:val="21"/>
                <w:szCs w:val="21"/>
              </w:rPr>
              <w:t>裂隙长度：0.2/1/3/5/9/12mm不同档，1-12mm连续可调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140" w:type="dxa"/>
            <w:noWrap/>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8</w:t>
            </w:r>
          </w:p>
        </w:tc>
        <w:tc>
          <w:tcPr>
            <w:tcW w:w="7254" w:type="dxa"/>
            <w:noWrap/>
            <w:vAlign w:val="center"/>
          </w:tcPr>
          <w:p>
            <w:pPr>
              <w:jc w:val="left"/>
              <w:rPr>
                <w:rFonts w:hint="eastAsia" w:ascii="宋体" w:hAnsi="宋体" w:eastAsia="宋体" w:cs="宋体"/>
                <w:b w:val="0"/>
                <w:bCs/>
                <w:sz w:val="21"/>
                <w:szCs w:val="21"/>
              </w:rPr>
            </w:pPr>
            <w:r>
              <w:rPr>
                <w:rFonts w:hint="eastAsia" w:ascii="宋体" w:hAnsi="宋体" w:eastAsia="宋体" w:cs="宋体"/>
                <w:b w:val="0"/>
                <w:bCs/>
                <w:sz w:val="21"/>
                <w:szCs w:val="21"/>
              </w:rPr>
              <w:t>裂隙宽度：0-12mm连续可调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140" w:type="dxa"/>
            <w:noWrap/>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9</w:t>
            </w:r>
          </w:p>
        </w:tc>
        <w:tc>
          <w:tcPr>
            <w:tcW w:w="7254" w:type="dxa"/>
            <w:noWrap/>
            <w:vAlign w:val="center"/>
          </w:tcPr>
          <w:p>
            <w:pPr>
              <w:jc w:val="left"/>
              <w:rPr>
                <w:rFonts w:hint="eastAsia" w:ascii="宋体" w:hAnsi="宋体" w:eastAsia="宋体" w:cs="宋体"/>
                <w:b w:val="0"/>
                <w:bCs/>
                <w:sz w:val="21"/>
                <w:szCs w:val="21"/>
              </w:rPr>
            </w:pPr>
            <w:r>
              <w:rPr>
                <w:rFonts w:hint="eastAsia" w:ascii="宋体" w:hAnsi="宋体" w:eastAsia="宋体" w:cs="宋体"/>
                <w:b w:val="0"/>
                <w:bCs/>
                <w:sz w:val="21"/>
                <w:szCs w:val="21"/>
              </w:rPr>
              <w:t>裂隙旋转角度：±90°连续可调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140" w:type="dxa"/>
            <w:noWrap/>
            <w:vAlign w:val="center"/>
          </w:tcPr>
          <w:p>
            <w:pPr>
              <w:jc w:val="center"/>
              <w:rPr>
                <w:rFonts w:hint="eastAsia" w:ascii="宋体" w:hAnsi="宋体" w:eastAsia="宋体" w:cs="宋体"/>
                <w:b w:val="0"/>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3.</w:t>
            </w:r>
            <w:r>
              <w:rPr>
                <w:rFonts w:hint="eastAsia" w:ascii="宋体" w:hAnsi="宋体" w:eastAsia="宋体" w:cs="宋体"/>
                <w:b w:val="0"/>
                <w:bCs/>
                <w:sz w:val="21"/>
                <w:szCs w:val="21"/>
              </w:rPr>
              <w:t>10</w:t>
            </w:r>
          </w:p>
        </w:tc>
        <w:tc>
          <w:tcPr>
            <w:tcW w:w="7254" w:type="dxa"/>
            <w:noWrap/>
            <w:vAlign w:val="center"/>
          </w:tcPr>
          <w:p>
            <w:pPr>
              <w:jc w:val="left"/>
              <w:rPr>
                <w:rFonts w:hint="eastAsia" w:ascii="宋体" w:hAnsi="宋体" w:eastAsia="宋体" w:cs="宋体"/>
                <w:b w:val="0"/>
                <w:bCs/>
                <w:sz w:val="21"/>
                <w:szCs w:val="21"/>
              </w:rPr>
            </w:pPr>
            <w:r>
              <w:rPr>
                <w:rFonts w:hint="eastAsia" w:ascii="宋体" w:hAnsi="宋体" w:eastAsia="宋体" w:cs="宋体"/>
                <w:b w:val="0"/>
                <w:bCs/>
                <w:sz w:val="21"/>
                <w:szCs w:val="21"/>
              </w:rPr>
              <w:t>裂隙偏心角度：水平±4°范围，可在0°锁定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140" w:type="dxa"/>
            <w:noWrap/>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11</w:t>
            </w:r>
          </w:p>
        </w:tc>
        <w:tc>
          <w:tcPr>
            <w:tcW w:w="7254" w:type="dxa"/>
            <w:noWrap/>
            <w:vAlign w:val="center"/>
          </w:tcPr>
          <w:p>
            <w:pPr>
              <w:jc w:val="left"/>
              <w:rPr>
                <w:rFonts w:hint="eastAsia" w:ascii="宋体" w:hAnsi="宋体" w:eastAsia="宋体" w:cs="宋体"/>
                <w:b w:val="0"/>
                <w:bCs/>
                <w:sz w:val="21"/>
                <w:szCs w:val="21"/>
              </w:rPr>
            </w:pPr>
            <w:r>
              <w:rPr>
                <w:rFonts w:hint="eastAsia" w:ascii="宋体" w:hAnsi="宋体" w:eastAsia="宋体" w:cs="宋体"/>
                <w:b w:val="0"/>
                <w:bCs/>
                <w:sz w:val="21"/>
                <w:szCs w:val="21"/>
              </w:rPr>
              <w:t>裂隙棱镜旋转角度：180°范围内任意角度，可在-10°、0°、+10°锁定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140" w:type="dxa"/>
            <w:noWrap/>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12</w:t>
            </w:r>
          </w:p>
        </w:tc>
        <w:tc>
          <w:tcPr>
            <w:tcW w:w="7254" w:type="dxa"/>
            <w:noWrap/>
            <w:vAlign w:val="center"/>
          </w:tcPr>
          <w:p>
            <w:pPr>
              <w:jc w:val="left"/>
              <w:rPr>
                <w:rFonts w:hint="eastAsia" w:ascii="宋体" w:hAnsi="宋体" w:eastAsia="宋体" w:cs="宋体"/>
                <w:b w:val="0"/>
                <w:bCs/>
                <w:sz w:val="21"/>
                <w:szCs w:val="21"/>
              </w:rPr>
            </w:pPr>
            <w:r>
              <w:rPr>
                <w:rFonts w:hint="eastAsia" w:ascii="宋体" w:hAnsi="宋体" w:eastAsia="宋体" w:cs="宋体"/>
                <w:b w:val="0"/>
                <w:bCs/>
                <w:sz w:val="21"/>
                <w:szCs w:val="21"/>
              </w:rPr>
              <w:t>入射角度：0°/5°/10°/15°/20°不同档可选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1140" w:type="dxa"/>
            <w:noWrap/>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13</w:t>
            </w:r>
          </w:p>
        </w:tc>
        <w:tc>
          <w:tcPr>
            <w:tcW w:w="7254" w:type="dxa"/>
            <w:noWrap/>
            <w:vAlign w:val="center"/>
          </w:tcPr>
          <w:p>
            <w:pPr>
              <w:jc w:val="left"/>
              <w:rPr>
                <w:rFonts w:hint="eastAsia" w:ascii="宋体" w:hAnsi="宋体" w:eastAsia="宋体" w:cs="宋体"/>
                <w:b w:val="0"/>
                <w:bCs/>
                <w:sz w:val="21"/>
                <w:szCs w:val="21"/>
              </w:rPr>
            </w:pPr>
            <w:r>
              <w:rPr>
                <w:rFonts w:hint="eastAsia" w:ascii="宋体" w:hAnsi="宋体" w:eastAsia="宋体" w:cs="宋体"/>
                <w:b w:val="0"/>
                <w:bCs/>
                <w:sz w:val="21"/>
                <w:szCs w:val="21"/>
              </w:rPr>
              <w:t>滤光片：蓝, 绿（无赤光），灰, 红，内开式;弥散光片,内开式; 吸收滤光片(黄）,内开式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140" w:type="dxa"/>
            <w:noWrap/>
            <w:vAlign w:val="center"/>
          </w:tcPr>
          <w:p>
            <w:pPr>
              <w:jc w:val="center"/>
              <w:rPr>
                <w:rFonts w:hint="eastAsia" w:ascii="宋体" w:hAnsi="宋体" w:eastAsia="宋体" w:cs="宋体"/>
                <w:b w:val="0"/>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3.</w:t>
            </w:r>
            <w:r>
              <w:rPr>
                <w:rFonts w:hint="eastAsia" w:ascii="宋体" w:hAnsi="宋体" w:eastAsia="宋体" w:cs="宋体"/>
                <w:b w:val="0"/>
                <w:bCs/>
                <w:sz w:val="21"/>
                <w:szCs w:val="21"/>
              </w:rPr>
              <w:t>14</w:t>
            </w:r>
          </w:p>
        </w:tc>
        <w:tc>
          <w:tcPr>
            <w:tcW w:w="7254" w:type="dxa"/>
            <w:noWrap/>
            <w:vAlign w:val="center"/>
          </w:tcPr>
          <w:p>
            <w:pPr>
              <w:jc w:val="left"/>
              <w:rPr>
                <w:rFonts w:hint="eastAsia" w:ascii="宋体" w:hAnsi="宋体" w:eastAsia="宋体" w:cs="宋体"/>
                <w:b w:val="0"/>
                <w:bCs/>
                <w:sz w:val="21"/>
                <w:szCs w:val="21"/>
              </w:rPr>
            </w:pPr>
            <w:r>
              <w:rPr>
                <w:rFonts w:hint="eastAsia" w:ascii="宋体" w:hAnsi="宋体" w:eastAsia="宋体" w:cs="宋体"/>
                <w:b w:val="0"/>
                <w:bCs/>
                <w:sz w:val="21"/>
                <w:szCs w:val="21"/>
              </w:rPr>
              <w:t>自由工作距离：≥85mm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140" w:type="dxa"/>
            <w:noWrap/>
            <w:vAlign w:val="center"/>
          </w:tcPr>
          <w:p>
            <w:pPr>
              <w:jc w:val="center"/>
              <w:rPr>
                <w:rFonts w:hint="eastAsia" w:ascii="宋体" w:hAnsi="宋体" w:eastAsia="宋体" w:cs="宋体"/>
                <w:b w:val="0"/>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3.</w:t>
            </w:r>
            <w:r>
              <w:rPr>
                <w:rFonts w:hint="eastAsia" w:ascii="宋体" w:hAnsi="宋体" w:eastAsia="宋体" w:cs="宋体"/>
                <w:b w:val="0"/>
                <w:bCs/>
                <w:sz w:val="21"/>
                <w:szCs w:val="21"/>
              </w:rPr>
              <w:t>15</w:t>
            </w:r>
          </w:p>
        </w:tc>
        <w:tc>
          <w:tcPr>
            <w:tcW w:w="7254" w:type="dxa"/>
            <w:noWrap/>
            <w:vAlign w:val="center"/>
          </w:tcPr>
          <w:p>
            <w:pPr>
              <w:jc w:val="left"/>
              <w:rPr>
                <w:rFonts w:hint="eastAsia" w:ascii="宋体" w:hAnsi="宋体" w:eastAsia="宋体" w:cs="宋体"/>
                <w:b w:val="0"/>
                <w:bCs/>
                <w:sz w:val="21"/>
                <w:szCs w:val="21"/>
              </w:rPr>
            </w:pPr>
            <w:r>
              <w:rPr>
                <w:rFonts w:hint="eastAsia" w:ascii="宋体" w:hAnsi="宋体" w:eastAsia="宋体" w:cs="宋体"/>
                <w:b w:val="0"/>
                <w:bCs/>
                <w:sz w:val="21"/>
                <w:szCs w:val="21"/>
              </w:rPr>
              <w:t>具备裂隙灯底座快捷卡锁，可快速锁定裂隙灯底座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140" w:type="dxa"/>
            <w:noWrap/>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16</w:t>
            </w:r>
          </w:p>
        </w:tc>
        <w:tc>
          <w:tcPr>
            <w:tcW w:w="7254" w:type="dxa"/>
            <w:noWrap/>
            <w:vAlign w:val="center"/>
          </w:tcPr>
          <w:p>
            <w:pPr>
              <w:jc w:val="left"/>
              <w:rPr>
                <w:rFonts w:hint="eastAsia" w:ascii="宋体" w:hAnsi="宋体" w:eastAsia="宋体" w:cs="宋体"/>
                <w:b w:val="0"/>
                <w:bCs/>
                <w:sz w:val="21"/>
                <w:szCs w:val="21"/>
              </w:rPr>
            </w:pPr>
            <w:r>
              <w:rPr>
                <w:rFonts w:hint="eastAsia" w:ascii="宋体" w:hAnsi="宋体" w:eastAsia="宋体" w:cs="宋体"/>
                <w:b w:val="0"/>
                <w:bCs/>
                <w:sz w:val="21"/>
                <w:szCs w:val="21"/>
              </w:rPr>
              <w:t>基座位移度：30mm(垂直）;110mm(X轴）;90mm(Y轴)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140" w:type="dxa"/>
            <w:noWrap/>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17</w:t>
            </w:r>
          </w:p>
        </w:tc>
        <w:tc>
          <w:tcPr>
            <w:tcW w:w="7254" w:type="dxa"/>
            <w:noWrap/>
            <w:vAlign w:val="center"/>
          </w:tcPr>
          <w:p>
            <w:pPr>
              <w:jc w:val="left"/>
              <w:rPr>
                <w:rFonts w:hint="eastAsia" w:ascii="宋体" w:hAnsi="宋体" w:eastAsia="宋体" w:cs="宋体"/>
                <w:b w:val="0"/>
                <w:bCs/>
                <w:sz w:val="21"/>
                <w:szCs w:val="21"/>
              </w:rPr>
            </w:pPr>
            <w:r>
              <w:rPr>
                <w:rFonts w:hint="eastAsia" w:ascii="宋体" w:hAnsi="宋体" w:eastAsia="宋体" w:cs="宋体"/>
                <w:b w:val="0"/>
                <w:bCs/>
                <w:sz w:val="21"/>
                <w:szCs w:val="21"/>
              </w:rPr>
              <w:t>下颚托上下移动范围：≥59mm</w:t>
            </w:r>
          </w:p>
        </w:tc>
      </w:tr>
    </w:tbl>
    <w:p>
      <w:pPr>
        <w:snapToGrid w:val="0"/>
        <w:spacing w:line="360" w:lineRule="auto"/>
        <w:ind w:firstLine="211" w:firstLineChars="100"/>
        <w:rPr>
          <w:rFonts w:hint="eastAsia" w:ascii="宋体" w:hAnsi="宋体" w:eastAsia="宋体" w:cs="宋体"/>
          <w:b/>
          <w:bCs/>
          <w:kern w:val="36"/>
          <w:szCs w:val="21"/>
          <w:lang w:val="en-US" w:eastAsia="zh-CN"/>
        </w:rPr>
      </w:pPr>
    </w:p>
    <w:p>
      <w:pPr>
        <w:snapToGrid w:val="0"/>
        <w:spacing w:line="380" w:lineRule="exact"/>
        <w:ind w:firstLine="211" w:firstLineChars="100"/>
        <w:rPr>
          <w:rFonts w:hint="eastAsia" w:ascii="宋体" w:hAnsi="宋体" w:eastAsia="宋体" w:cs="宋体"/>
          <w:b/>
          <w:bCs/>
          <w:kern w:val="36"/>
          <w:szCs w:val="21"/>
          <w:lang w:val="en-US" w:eastAsia="zh-CN"/>
        </w:rPr>
      </w:pPr>
      <w:r>
        <w:rPr>
          <w:rFonts w:hint="eastAsia" w:ascii="宋体" w:hAnsi="宋体" w:cs="宋体"/>
          <w:b/>
          <w:bCs/>
          <w:kern w:val="36"/>
          <w:szCs w:val="21"/>
          <w:lang w:val="en-US" w:eastAsia="zh-CN"/>
        </w:rPr>
        <w:t>二、其他商务要求</w:t>
      </w:r>
    </w:p>
    <w:p>
      <w:pPr>
        <w:pStyle w:val="54"/>
        <w:ind w:firstLine="240" w:firstLineChars="100"/>
        <w:contextualSpacing/>
        <w:rPr>
          <w:rFonts w:ascii="宋体" w:hAnsi="宋体"/>
          <w:kern w:val="0"/>
          <w:sz w:val="24"/>
        </w:rPr>
      </w:pPr>
    </w:p>
    <w:tbl>
      <w:tblPr>
        <w:tblStyle w:val="23"/>
        <w:tblW w:w="8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val="0"/>
                <w:bCs/>
                <w:color w:val="000000" w:themeColor="text1"/>
                <w:spacing w:val="15"/>
                <w:sz w:val="21"/>
                <w:szCs w:val="24"/>
                <w14:textFill>
                  <w14:solidFill>
                    <w14:schemeClr w14:val="tx1"/>
                  </w14:solidFill>
                </w14:textFill>
              </w:rPr>
            </w:pPr>
            <w:r>
              <w:rPr>
                <w:rFonts w:hint="eastAsia" w:eastAsia="宋体"/>
                <w:b w:val="0"/>
                <w:bCs/>
                <w:color w:val="000000" w:themeColor="text1"/>
                <w:spacing w:val="15"/>
                <w:sz w:val="21"/>
                <w:szCs w:val="24"/>
                <w14:textFill>
                  <w14:solidFill>
                    <w14:schemeClr w14:val="tx1"/>
                  </w14:solidFill>
                </w14:textFill>
              </w:rPr>
              <w:t>序号</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b w:val="0"/>
                <w:bCs/>
                <w:color w:val="000000" w:themeColor="text1"/>
                <w:spacing w:val="15"/>
                <w:sz w:val="21"/>
                <w:szCs w:val="24"/>
                <w14:textFill>
                  <w14:solidFill>
                    <w14:schemeClr w14:val="tx1"/>
                  </w14:solidFill>
                </w14:textFill>
              </w:rPr>
            </w:pPr>
            <w:r>
              <w:rPr>
                <w:rFonts w:hint="eastAsia" w:eastAsia="宋体"/>
                <w:b w:val="0"/>
                <w:bCs/>
                <w:color w:val="000000" w:themeColor="text1"/>
                <w:spacing w:val="15"/>
                <w:sz w:val="21"/>
                <w:szCs w:val="24"/>
                <w14:textFill>
                  <w14:solidFill>
                    <w14:schemeClr w14:val="tx1"/>
                  </w14:solidFill>
                </w14:textFill>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pacing w:val="15"/>
                <w:sz w:val="21"/>
                <w:szCs w:val="24"/>
                <w14:textFill>
                  <w14:solidFill>
                    <w14:schemeClr w14:val="tx1"/>
                  </w14:solidFill>
                </w14:textFill>
              </w:rPr>
            </w:pPr>
            <w:r>
              <w:rPr>
                <w:color w:val="000000" w:themeColor="text1"/>
                <w:highlight w:val="none"/>
                <w14:textFill>
                  <w14:solidFill>
                    <w14:schemeClr w14:val="tx1"/>
                  </w14:solidFill>
                </w14:textFill>
              </w:rPr>
              <w:t>▲</w:t>
            </w:r>
            <w:r>
              <w:rPr>
                <w:rFonts w:hint="default"/>
                <w:b/>
                <w:color w:val="000000" w:themeColor="text1"/>
                <w:spacing w:val="15"/>
                <w:sz w:val="21"/>
                <w:szCs w:val="24"/>
                <w14:textFill>
                  <w14:solidFill>
                    <w14:schemeClr w14:val="tx1"/>
                  </w14:solidFill>
                </w14:textFill>
              </w:rPr>
              <w:t>1</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pacing w:val="15"/>
                <w:sz w:val="21"/>
                <w:szCs w:val="24"/>
                <w14:textFill>
                  <w14:solidFill>
                    <w14:schemeClr w14:val="tx1"/>
                  </w14:solidFill>
                </w14:textFill>
              </w:rPr>
            </w:pPr>
            <w:r>
              <w:rPr>
                <w:rFonts w:hint="eastAsia" w:eastAsia="宋体"/>
                <w:b/>
                <w:color w:val="000000" w:themeColor="text1"/>
                <w:spacing w:val="15"/>
                <w:sz w:val="21"/>
                <w:szCs w:val="24"/>
                <w14:textFill>
                  <w14:solidFill>
                    <w14:schemeClr w14:val="tx1"/>
                  </w14:solidFill>
                </w14:textFill>
              </w:rPr>
              <w:t>交货期：</w:t>
            </w:r>
            <w:r>
              <w:rPr>
                <w:rFonts w:hint="eastAsia" w:ascii="宋体" w:hAnsi="宋体" w:eastAsia="宋体" w:cs="宋体"/>
                <w:color w:val="000000" w:themeColor="text1"/>
                <w:sz w:val="21"/>
                <w:szCs w:val="21"/>
                <w14:textFill>
                  <w14:solidFill>
                    <w14:schemeClr w14:val="tx1"/>
                  </w14:solidFill>
                </w14:textFill>
              </w:rPr>
              <w:t>院方通知之日起两个月内到货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pacing w:val="15"/>
                <w:sz w:val="21"/>
                <w:szCs w:val="24"/>
                <w14:textFill>
                  <w14:solidFill>
                    <w14:schemeClr w14:val="tx1"/>
                  </w14:solidFill>
                </w14:textFill>
              </w:rPr>
            </w:pPr>
            <w:r>
              <w:rPr>
                <w:rFonts w:hint="default"/>
                <w:b/>
                <w:color w:val="000000" w:themeColor="text1"/>
                <w:spacing w:val="15"/>
                <w:sz w:val="21"/>
                <w:szCs w:val="24"/>
                <w14:textFill>
                  <w14:solidFill>
                    <w14:schemeClr w14:val="tx1"/>
                  </w14:solidFill>
                </w14:textFill>
              </w:rPr>
              <w:t>2</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pacing w:val="15"/>
                <w:sz w:val="21"/>
                <w:szCs w:val="24"/>
                <w14:textFill>
                  <w14:solidFill>
                    <w14:schemeClr w14:val="tx1"/>
                  </w14:solidFill>
                </w14:textFill>
              </w:rPr>
            </w:pPr>
            <w:r>
              <w:rPr>
                <w:rFonts w:hint="eastAsia" w:eastAsia="宋体"/>
                <w:b/>
                <w:color w:val="000000" w:themeColor="text1"/>
                <w:sz w:val="21"/>
                <w:szCs w:val="24"/>
                <w14:textFill>
                  <w14:solidFill>
                    <w14:schemeClr w14:val="tx1"/>
                  </w14:solidFill>
                </w14:textFill>
              </w:rPr>
              <w:t>到货地点：</w:t>
            </w:r>
            <w:r>
              <w:rPr>
                <w:rFonts w:hint="eastAsia" w:eastAsia="宋体"/>
                <w:color w:val="000000" w:themeColor="text1"/>
                <w:sz w:val="21"/>
                <w:szCs w:val="24"/>
                <w14:textFill>
                  <w14:solidFill>
                    <w14:schemeClr w14:val="tx1"/>
                  </w14:solidFill>
                </w14:textFill>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pacing w:val="15"/>
                <w:sz w:val="21"/>
                <w:szCs w:val="24"/>
                <w14:textFill>
                  <w14:solidFill>
                    <w14:schemeClr w14:val="tx1"/>
                  </w14:solidFill>
                </w14:textFill>
              </w:rPr>
            </w:pPr>
            <w:r>
              <w:rPr>
                <w:rFonts w:hint="default"/>
                <w:b/>
                <w:color w:val="000000" w:themeColor="text1"/>
                <w:spacing w:val="15"/>
                <w:sz w:val="21"/>
                <w:szCs w:val="24"/>
                <w14:textFill>
                  <w14:solidFill>
                    <w14:schemeClr w14:val="tx1"/>
                  </w14:solidFill>
                </w14:textFill>
              </w:rPr>
              <w:t>3</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color w:val="000000" w:themeColor="text1"/>
                <w:sz w:val="21"/>
                <w:szCs w:val="24"/>
                <w:u w:val="none"/>
                <w14:textFill>
                  <w14:solidFill>
                    <w14:schemeClr w14:val="tx1"/>
                  </w14:solidFill>
                </w14:textFill>
              </w:rPr>
            </w:pPr>
            <w:r>
              <w:rPr>
                <w:rFonts w:hint="eastAsia"/>
                <w:b/>
                <w:color w:val="000000" w:themeColor="text1"/>
                <w:sz w:val="21"/>
                <w:szCs w:val="24"/>
                <w:lang w:eastAsia="zh-CN"/>
                <w14:textFill>
                  <w14:solidFill>
                    <w14:schemeClr w14:val="tx1"/>
                  </w14:solidFill>
                </w14:textFill>
              </w:rPr>
              <w:t>投标报价</w:t>
            </w:r>
            <w:r>
              <w:rPr>
                <w:rFonts w:hint="eastAsia" w:eastAsia="宋体"/>
                <w:b/>
                <w:color w:val="000000" w:themeColor="text1"/>
                <w:spacing w:val="15"/>
                <w:sz w:val="21"/>
                <w:szCs w:val="24"/>
                <w14:textFill>
                  <w14:solidFill>
                    <w14:schemeClr w14:val="tx1"/>
                  </w14:solidFill>
                </w14:textFill>
              </w:rPr>
              <w:t>：</w:t>
            </w:r>
            <w:r>
              <w:rPr>
                <w:rFonts w:ascii="Times New Roman" w:hAnsi="Times New Roman"/>
                <w:b/>
                <w:color w:val="000000" w:themeColor="text1"/>
                <w:highlight w:val="none"/>
                <w:u w:val="none"/>
                <w14:textFill>
                  <w14:solidFill>
                    <w14:schemeClr w14:val="tx1"/>
                  </w14:solidFill>
                </w14:textFill>
              </w:rPr>
              <w:t>含税</w:t>
            </w:r>
            <w:r>
              <w:rPr>
                <w:rFonts w:hint="eastAsia"/>
                <w:b/>
                <w:color w:val="000000" w:themeColor="text1"/>
                <w:highlight w:val="none"/>
                <w:u w:val="none"/>
                <w:lang w:eastAsia="zh-CN"/>
                <w14:textFill>
                  <w14:solidFill>
                    <w14:schemeClr w14:val="tx1"/>
                  </w14:solidFill>
                </w14:textFill>
              </w:rPr>
              <w:t>到用户</w:t>
            </w:r>
            <w:r>
              <w:rPr>
                <w:rFonts w:ascii="Times New Roman" w:hAnsi="Times New Roman"/>
                <w:b/>
                <w:color w:val="000000" w:themeColor="text1"/>
                <w:highlight w:val="none"/>
                <w:u w:val="none"/>
                <w14:textFill>
                  <w14:solidFill>
                    <w14:schemeClr w14:val="tx1"/>
                  </w14:solidFill>
                </w14:textFill>
              </w:rPr>
              <w:t>人民币价</w:t>
            </w:r>
          </w:p>
          <w:p>
            <w:pPr>
              <w:spacing w:beforeLines="0" w:afterLines="0" w:line="360" w:lineRule="auto"/>
              <w:rPr>
                <w:rFonts w:hint="default"/>
                <w:b/>
                <w:color w:val="000000" w:themeColor="text1"/>
                <w:spacing w:val="15"/>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该价格包含货物价格、运费、保险费、税收、随机工具、随机附件、安装验收服务费、招标代理服务费、技术培训费、保修等所有费用。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pacing w:val="15"/>
                <w:sz w:val="21"/>
                <w:szCs w:val="24"/>
                <w14:textFill>
                  <w14:solidFill>
                    <w14:schemeClr w14:val="tx1"/>
                  </w14:solidFill>
                </w14:textFill>
              </w:rPr>
            </w:pPr>
            <w:r>
              <w:rPr>
                <w:rFonts w:hint="default"/>
                <w:b/>
                <w:color w:val="000000" w:themeColor="text1"/>
                <w:spacing w:val="15"/>
                <w:sz w:val="21"/>
                <w:szCs w:val="24"/>
                <w14:textFill>
                  <w14:solidFill>
                    <w14:schemeClr w14:val="tx1"/>
                  </w14:solidFill>
                </w14:textFill>
              </w:rPr>
              <w:t>4</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eastAsia="宋体"/>
                <w:b w:val="0"/>
                <w:bCs/>
                <w:color w:val="000000" w:themeColor="text1"/>
                <w:sz w:val="21"/>
                <w:szCs w:val="24"/>
                <w:lang w:eastAsia="zh-CN"/>
                <w14:textFill>
                  <w14:solidFill>
                    <w14:schemeClr w14:val="tx1"/>
                  </w14:solidFill>
                </w14:textFill>
              </w:rPr>
            </w:pPr>
            <w:r>
              <w:rPr>
                <w:rFonts w:hint="eastAsia" w:eastAsia="宋体"/>
                <w:b/>
                <w:color w:val="000000" w:themeColor="text1"/>
                <w:sz w:val="21"/>
                <w:szCs w:val="24"/>
                <w14:textFill>
                  <w14:solidFill>
                    <w14:schemeClr w14:val="tx1"/>
                  </w14:solidFill>
                </w14:textFill>
              </w:rPr>
              <w:t>付款方式：</w:t>
            </w:r>
            <w:r>
              <w:rPr>
                <w:rFonts w:hint="eastAsia" w:eastAsia="宋体"/>
                <w:b w:val="0"/>
                <w:bCs/>
                <w:color w:val="000000" w:themeColor="text1"/>
                <w:sz w:val="21"/>
                <w:szCs w:val="24"/>
                <w14:textFill>
                  <w14:solidFill>
                    <w14:schemeClr w14:val="tx1"/>
                  </w14:solidFill>
                </w14:textFill>
              </w:rPr>
              <w:t>产品安装验收合格后一个月内支付合同款90%，其余一年内付清</w:t>
            </w:r>
            <w:r>
              <w:rPr>
                <w:rFonts w:hint="eastAsia" w:eastAsia="宋体"/>
                <w:b w:val="0"/>
                <w:bCs/>
                <w:color w:val="000000" w:themeColor="text1"/>
                <w:sz w:val="21"/>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pacing w:val="15"/>
                <w:sz w:val="21"/>
                <w:szCs w:val="24"/>
                <w14:textFill>
                  <w14:solidFill>
                    <w14:schemeClr w14:val="tx1"/>
                  </w14:solidFill>
                </w14:textFill>
              </w:rPr>
            </w:pPr>
            <w:r>
              <w:rPr>
                <w:rFonts w:hint="default"/>
                <w:b/>
                <w:color w:val="000000" w:themeColor="text1"/>
                <w:spacing w:val="15"/>
                <w:sz w:val="21"/>
                <w:szCs w:val="24"/>
                <w14:textFill>
                  <w14:solidFill>
                    <w14:schemeClr w14:val="tx1"/>
                  </w14:solidFill>
                </w14:textFill>
              </w:rPr>
              <w:t>5</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pacing w:val="15"/>
                <w:sz w:val="21"/>
                <w:szCs w:val="24"/>
                <w14:textFill>
                  <w14:solidFill>
                    <w14:schemeClr w14:val="tx1"/>
                  </w14:solidFill>
                </w14:textFill>
              </w:rPr>
            </w:pPr>
            <w:r>
              <w:rPr>
                <w:rFonts w:hint="eastAsia" w:eastAsia="宋体"/>
                <w:b/>
                <w:color w:val="000000" w:themeColor="text1"/>
                <w:sz w:val="21"/>
                <w:szCs w:val="24"/>
                <w14:textFill>
                  <w14:solidFill>
                    <w14:schemeClr w14:val="tx1"/>
                  </w14:solidFill>
                </w14:textFill>
              </w:rPr>
              <w:t>质保及维修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color w:val="000000" w:themeColor="text1"/>
                <w:sz w:val="21"/>
                <w:szCs w:val="24"/>
                <w14:textFill>
                  <w14:solidFill>
                    <w14:schemeClr w14:val="tx1"/>
                  </w14:solidFill>
                </w14:textFill>
              </w:rPr>
            </w:pPr>
            <w:r>
              <w:rPr>
                <w:color w:val="000000" w:themeColor="text1"/>
                <w:highlight w:val="none"/>
                <w14:textFill>
                  <w14:solidFill>
                    <w14:schemeClr w14:val="tx1"/>
                  </w14:solidFill>
                </w14:textFill>
              </w:rPr>
              <w:t>▲</w:t>
            </w:r>
            <w:r>
              <w:rPr>
                <w:rFonts w:hint="default"/>
                <w:color w:val="000000" w:themeColor="text1"/>
                <w:sz w:val="21"/>
                <w:szCs w:val="24"/>
                <w14:textFill>
                  <w14:solidFill>
                    <w14:schemeClr w14:val="tx1"/>
                  </w14:solidFill>
                </w14:textFill>
              </w:rPr>
              <w:t>5.1</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color w:val="000000" w:themeColor="text1"/>
                <w:sz w:val="21"/>
                <w:szCs w:val="24"/>
                <w14:textFill>
                  <w14:solidFill>
                    <w14:schemeClr w14:val="tx1"/>
                  </w14:solidFill>
                </w14:textFill>
              </w:rPr>
            </w:pPr>
            <w:r>
              <w:rPr>
                <w:rFonts w:hint="eastAsia" w:eastAsia="宋体"/>
                <w:b w:val="0"/>
                <w:bCs w:val="0"/>
                <w:color w:val="000000" w:themeColor="text1"/>
                <w:sz w:val="21"/>
                <w:szCs w:val="24"/>
                <w14:textFill>
                  <w14:solidFill>
                    <w14:schemeClr w14:val="tx1"/>
                  </w14:solidFill>
                </w14:textFill>
              </w:rPr>
              <w:t>质保期：</w:t>
            </w:r>
            <w:r>
              <w:rPr>
                <w:rFonts w:hint="eastAsia" w:ascii="宋体" w:hAnsi="宋体" w:eastAsia="宋体" w:cs="宋体"/>
                <w:b w:val="0"/>
                <w:bCs w:val="0"/>
                <w:color w:val="000000" w:themeColor="text1"/>
                <w:sz w:val="21"/>
                <w:szCs w:val="21"/>
                <w14:textFill>
                  <w14:solidFill>
                    <w14:schemeClr w14:val="tx1"/>
                  </w14:solidFill>
                </w14:textFill>
              </w:rPr>
              <w:t>产</w:t>
            </w:r>
            <w:r>
              <w:rPr>
                <w:rFonts w:hint="eastAsia" w:ascii="宋体" w:hAnsi="宋体" w:eastAsia="宋体" w:cs="宋体"/>
                <w:color w:val="000000" w:themeColor="text1"/>
                <w:sz w:val="21"/>
                <w:szCs w:val="21"/>
                <w14:textFill>
                  <w14:solidFill>
                    <w14:schemeClr w14:val="tx1"/>
                  </w14:solidFill>
                </w14:textFill>
              </w:rPr>
              <w:t>品整机原厂保修期≥1年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pacing w:val="15"/>
                <w:sz w:val="21"/>
                <w:szCs w:val="24"/>
                <w14:textFill>
                  <w14:solidFill>
                    <w14:schemeClr w14:val="tx1"/>
                  </w14:solidFill>
                </w14:textFill>
              </w:rPr>
            </w:pPr>
            <w:r>
              <w:rPr>
                <w:rFonts w:hint="default"/>
                <w:color w:val="000000" w:themeColor="text1"/>
                <w:sz w:val="21"/>
                <w:szCs w:val="24"/>
                <w14:textFill>
                  <w14:solidFill>
                    <w14:schemeClr w14:val="tx1"/>
                  </w14:solidFill>
                </w14:textFill>
              </w:rPr>
              <w:t>5.2</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pacing w:val="15"/>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质保期内因货物本身缺陷造成的各种故障应由卖方免费技术服务和维修(包括零部件供应)</w:t>
            </w:r>
            <w:r>
              <w:rPr>
                <w:rFonts w:hint="eastAsia" w:eastAsia="宋体"/>
                <w:color w:val="000000" w:themeColor="text1"/>
                <w:sz w:val="21"/>
                <w:szCs w:val="24"/>
                <w:lang w:eastAsia="zh-CN"/>
                <w14:textFill>
                  <w14:solidFill>
                    <w14:schemeClr w14:val="tx1"/>
                  </w14:solidFill>
                </w14:textFill>
              </w:rPr>
              <w:t>；质保</w:t>
            </w:r>
            <w:r>
              <w:rPr>
                <w:rFonts w:hint="eastAsia" w:eastAsia="宋体"/>
                <w:color w:val="000000" w:themeColor="text1"/>
                <w:sz w:val="21"/>
                <w:szCs w:val="24"/>
                <w14:textFill>
                  <w14:solidFill>
                    <w14:schemeClr w14:val="tx1"/>
                  </w14:solidFill>
                </w14:textFill>
              </w:rPr>
              <w:t>期后只收取配件或易损件优惠费用，终身免维修费。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eastAsia="宋体"/>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5.3</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eastAsia="宋体"/>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维修要求：要求有厂方工程师的支持，维修电话响应时间1小时内，工程师到现场24小时内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pacing w:val="15"/>
                <w:sz w:val="21"/>
                <w:szCs w:val="24"/>
                <w14:textFill>
                  <w14:solidFill>
                    <w14:schemeClr w14:val="tx1"/>
                  </w14:solidFill>
                </w14:textFill>
              </w:rPr>
            </w:pPr>
            <w:r>
              <w:rPr>
                <w:rFonts w:hint="default"/>
                <w:b/>
                <w:color w:val="000000" w:themeColor="text1"/>
                <w:spacing w:val="15"/>
                <w:sz w:val="21"/>
                <w:szCs w:val="24"/>
                <w14:textFill>
                  <w14:solidFill>
                    <w14:schemeClr w14:val="tx1"/>
                  </w14:solidFill>
                </w14:textFill>
              </w:rPr>
              <w:t>6</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pacing w:val="15"/>
                <w:sz w:val="21"/>
                <w:szCs w:val="24"/>
                <w14:textFill>
                  <w14:solidFill>
                    <w14:schemeClr w14:val="tx1"/>
                  </w14:solidFill>
                </w14:textFill>
              </w:rPr>
            </w:pPr>
            <w:r>
              <w:rPr>
                <w:rFonts w:hint="eastAsia" w:eastAsia="宋体"/>
                <w:b/>
                <w:color w:val="000000" w:themeColor="text1"/>
                <w:sz w:val="21"/>
                <w:szCs w:val="24"/>
                <w14:textFill>
                  <w14:solidFill>
                    <w14:schemeClr w14:val="tx1"/>
                  </w14:solidFill>
                </w14:textFill>
              </w:rPr>
              <w:t>售后服务：</w:t>
            </w:r>
            <w:r>
              <w:rPr>
                <w:rFonts w:hint="eastAsia" w:eastAsia="宋体"/>
                <w:color w:val="000000" w:themeColor="text1"/>
                <w:sz w:val="21"/>
                <w:szCs w:val="24"/>
                <w14:textFill>
                  <w14:solidFill>
                    <w14:schemeClr w14:val="tx1"/>
                  </w14:solidFill>
                </w14:textFill>
              </w:rPr>
              <w:t>在设备整个适用期内，卖方应确保设备正常使用</w:t>
            </w:r>
            <w:r>
              <w:rPr>
                <w:rFonts w:hint="eastAsia"/>
                <w:color w:val="000000" w:themeColor="text1"/>
                <w:sz w:val="21"/>
                <w:szCs w:val="24"/>
                <w:lang w:eastAsia="zh-CN"/>
                <w14:textFill>
                  <w14:solidFill>
                    <w14:schemeClr w14:val="tx1"/>
                  </w14:solidFill>
                </w14:textFill>
              </w:rPr>
              <w:t>，</w:t>
            </w:r>
            <w:r>
              <w:rPr>
                <w:rFonts w:hint="eastAsia" w:eastAsia="宋体"/>
                <w:color w:val="000000" w:themeColor="text1"/>
                <w:sz w:val="21"/>
                <w:szCs w:val="24"/>
                <w14:textFill>
                  <w14:solidFill>
                    <w14:schemeClr w14:val="tx1"/>
                  </w14:solidFill>
                </w14:textFill>
              </w:rPr>
              <w:t>零配件在该设备停产后仍需保证八年的供应。投标方应在投标文件中详细说明其服务计划并列明收费标准（买保修合同的方式及相应的价格、按次计费的价格）。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pacing w:val="15"/>
                <w:sz w:val="21"/>
                <w:szCs w:val="24"/>
                <w14:textFill>
                  <w14:solidFill>
                    <w14:schemeClr w14:val="tx1"/>
                  </w14:solidFill>
                </w14:textFill>
              </w:rPr>
            </w:pPr>
            <w:r>
              <w:rPr>
                <w:rFonts w:hint="default"/>
                <w:b/>
                <w:color w:val="000000" w:themeColor="text1"/>
                <w:spacing w:val="15"/>
                <w:sz w:val="21"/>
                <w:szCs w:val="24"/>
                <w14:textFill>
                  <w14:solidFill>
                    <w14:schemeClr w14:val="tx1"/>
                  </w14:solidFill>
                </w14:textFill>
              </w:rPr>
              <w:t>7</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pacing w:val="15"/>
                <w:sz w:val="21"/>
                <w:szCs w:val="24"/>
                <w14:textFill>
                  <w14:solidFill>
                    <w14:schemeClr w14:val="tx1"/>
                  </w14:solidFill>
                </w14:textFill>
              </w:rPr>
            </w:pPr>
            <w:r>
              <w:rPr>
                <w:rFonts w:hint="eastAsia" w:eastAsia="宋体"/>
                <w:b/>
                <w:color w:val="000000" w:themeColor="text1"/>
                <w:sz w:val="21"/>
                <w:szCs w:val="24"/>
                <w14:textFill>
                  <w14:solidFill>
                    <w14:schemeClr w14:val="tx1"/>
                  </w14:solidFill>
                </w14:textFill>
              </w:rPr>
              <w:t>技术支持：</w:t>
            </w:r>
            <w:r>
              <w:rPr>
                <w:rFonts w:hint="eastAsia" w:eastAsia="宋体"/>
                <w:color w:val="000000" w:themeColor="text1"/>
                <w:sz w:val="21"/>
                <w:szCs w:val="24"/>
                <w14:textFill>
                  <w14:solidFill>
                    <w14:schemeClr w14:val="tx1"/>
                  </w14:solidFill>
                </w14:textFill>
              </w:rPr>
              <w:t>中标商应提供免费软件升级，并及时提供设备新功能和临床应用的资料。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z w:val="21"/>
                <w:szCs w:val="24"/>
                <w14:textFill>
                  <w14:solidFill>
                    <w14:schemeClr w14:val="tx1"/>
                  </w14:solidFill>
                </w14:textFill>
              </w:rPr>
            </w:pPr>
            <w:r>
              <w:rPr>
                <w:rFonts w:hint="default"/>
                <w:b/>
                <w:color w:val="000000" w:themeColor="text1"/>
                <w:sz w:val="21"/>
                <w:szCs w:val="24"/>
                <w14:textFill>
                  <w14:solidFill>
                    <w14:schemeClr w14:val="tx1"/>
                  </w14:solidFill>
                </w14:textFill>
              </w:rPr>
              <w:t>8</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z w:val="21"/>
                <w:szCs w:val="24"/>
                <w14:textFill>
                  <w14:solidFill>
                    <w14:schemeClr w14:val="tx1"/>
                  </w14:solidFill>
                </w14:textFill>
              </w:rPr>
            </w:pPr>
            <w:r>
              <w:rPr>
                <w:rFonts w:hint="eastAsia" w:eastAsia="宋体"/>
                <w:b/>
                <w:color w:val="000000" w:themeColor="text1"/>
                <w:sz w:val="21"/>
                <w:szCs w:val="24"/>
                <w14:textFill>
                  <w14:solidFill>
                    <w14:schemeClr w14:val="tx1"/>
                  </w14:solidFill>
                </w14:textFill>
              </w:rPr>
              <w:t>考察和培训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8.1</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中标方应对买方的维修人员进行培训并承担所有费用，使其能对设备进行日常的维护保养并能对一般故障及时进行维修。所有的维修图纸、维修手册及维修调试软件的密码及专用的维修工具应全部免费提供。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8.2</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中标方应对买方的操作人员进行培训至能完全独立应用并承担所有费用。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8.3</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投标方应对上述二项内容的实现方式、地点、人数、时间在投标文件中应详细说明。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z w:val="21"/>
                <w:szCs w:val="24"/>
                <w14:textFill>
                  <w14:solidFill>
                    <w14:schemeClr w14:val="tx1"/>
                  </w14:solidFill>
                </w14:textFill>
              </w:rPr>
            </w:pPr>
            <w:r>
              <w:rPr>
                <w:rFonts w:hint="default"/>
                <w:b/>
                <w:color w:val="000000" w:themeColor="text1"/>
                <w:sz w:val="21"/>
                <w:szCs w:val="24"/>
                <w14:textFill>
                  <w14:solidFill>
                    <w14:schemeClr w14:val="tx1"/>
                  </w14:solidFill>
                </w14:textFill>
              </w:rPr>
              <w:t>9</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z w:val="21"/>
                <w:szCs w:val="24"/>
                <w14:textFill>
                  <w14:solidFill>
                    <w14:schemeClr w14:val="tx1"/>
                  </w14:solidFill>
                </w14:textFill>
              </w:rPr>
            </w:pPr>
            <w:r>
              <w:rPr>
                <w:rFonts w:hint="eastAsia" w:eastAsia="宋体"/>
                <w:b/>
                <w:color w:val="000000" w:themeColor="text1"/>
                <w:sz w:val="21"/>
                <w:szCs w:val="24"/>
                <w14:textFill>
                  <w14:solidFill>
                    <w14:schemeClr w14:val="tx1"/>
                  </w14:solidFill>
                </w14:textFill>
              </w:rPr>
              <w:t>设备安装、调试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9.1</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安装地点：医院指定位置。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9.2</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安装完成时间：投标方应在投标文件中明确正常完成安装调试的时间期限以及如超出期限，投标方对于因此给买方造成损失的赔偿计划。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9.3</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安装标准：符合中华人民共和国国家有关技术规范要求和技术标准</w:t>
            </w:r>
            <w:r>
              <w:rPr>
                <w:rFonts w:hint="eastAsia" w:eastAsia="宋体"/>
                <w:color w:val="000000" w:themeColor="text1"/>
                <w:sz w:val="21"/>
                <w:szCs w:val="24"/>
                <w:lang w:eastAsia="zh-CN"/>
                <w14:textFill>
                  <w14:solidFill>
                    <w14:schemeClr w14:val="tx1"/>
                  </w14:solidFill>
                </w14:textFill>
              </w:rPr>
              <w:t>，</w:t>
            </w:r>
            <w:r>
              <w:rPr>
                <w:rFonts w:hint="eastAsia" w:eastAsia="宋体"/>
                <w:color w:val="000000" w:themeColor="text1"/>
                <w:sz w:val="21"/>
                <w:szCs w:val="24"/>
                <w14:textFill>
                  <w14:solidFill>
                    <w14:schemeClr w14:val="tx1"/>
                  </w14:solidFill>
                </w14:textFill>
              </w:rPr>
              <w:t>所有的软件和硬件必须保证同时安装到位。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9.4</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安装费用：安装过程中发生的费用由卖方负责</w:t>
            </w:r>
            <w:r>
              <w:rPr>
                <w:rFonts w:hint="eastAsia" w:eastAsia="宋体"/>
                <w:color w:val="000000" w:themeColor="text1"/>
                <w:sz w:val="21"/>
                <w:szCs w:val="24"/>
                <w:lang w:eastAsia="zh-CN"/>
                <w14:textFill>
                  <w14:solidFill>
                    <w14:schemeClr w14:val="tx1"/>
                  </w14:solidFill>
                </w14:textFill>
              </w:rPr>
              <w:t>，</w:t>
            </w:r>
            <w:r>
              <w:rPr>
                <w:rFonts w:hint="eastAsia" w:eastAsia="宋体"/>
                <w:color w:val="000000" w:themeColor="text1"/>
                <w:sz w:val="21"/>
                <w:szCs w:val="24"/>
                <w14:textFill>
                  <w14:solidFill>
                    <w14:schemeClr w14:val="tx1"/>
                  </w14:solidFill>
                </w14:textFill>
              </w:rPr>
              <w:t>投标方应在投标文件中提供其安装调试计划和对安装场地和环境的要求。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9.5</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eastAsia="宋体"/>
                <w:b/>
                <w:color w:val="000000" w:themeColor="text1"/>
                <w:sz w:val="21"/>
                <w:szCs w:val="24"/>
                <w:lang w:eastAsia="zh-CN"/>
                <w14:textFill>
                  <w14:solidFill>
                    <w14:schemeClr w14:val="tx1"/>
                  </w14:solidFill>
                </w14:textFill>
              </w:rPr>
            </w:pPr>
            <w:r>
              <w:rPr>
                <w:rFonts w:hint="eastAsia" w:eastAsia="宋体"/>
                <w:color w:val="000000" w:themeColor="text1"/>
                <w:sz w:val="21"/>
                <w:szCs w:val="24"/>
                <w14:textFill>
                  <w14:solidFill>
                    <w14:schemeClr w14:val="tx1"/>
                  </w14:solidFill>
                </w14:textFill>
              </w:rPr>
              <w:t>安装人员：应由中标方有两台以上（含）同类型设备安装经验的原厂工程师负责安装</w:t>
            </w:r>
            <w:r>
              <w:rPr>
                <w:rFonts w:hint="eastAsia" w:eastAsia="宋体"/>
                <w:color w:val="000000" w:themeColor="text1"/>
                <w:sz w:val="21"/>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z w:val="21"/>
                <w:szCs w:val="24"/>
                <w14:textFill>
                  <w14:solidFill>
                    <w14:schemeClr w14:val="tx1"/>
                  </w14:solidFill>
                </w14:textFill>
              </w:rPr>
            </w:pPr>
            <w:r>
              <w:rPr>
                <w:rFonts w:hint="default"/>
                <w:b/>
                <w:color w:val="000000" w:themeColor="text1"/>
                <w:sz w:val="21"/>
                <w:szCs w:val="24"/>
                <w14:textFill>
                  <w14:solidFill>
                    <w14:schemeClr w14:val="tx1"/>
                  </w14:solidFill>
                </w14:textFill>
              </w:rPr>
              <w:t>10</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z w:val="21"/>
                <w:szCs w:val="24"/>
                <w14:textFill>
                  <w14:solidFill>
                    <w14:schemeClr w14:val="tx1"/>
                  </w14:solidFill>
                </w14:textFill>
              </w:rPr>
            </w:pPr>
            <w:r>
              <w:rPr>
                <w:rFonts w:hint="eastAsia" w:eastAsia="宋体"/>
                <w:b/>
                <w:color w:val="000000" w:themeColor="text1"/>
                <w:sz w:val="21"/>
                <w:szCs w:val="24"/>
                <w14:textFill>
                  <w14:solidFill>
                    <w14:schemeClr w14:val="tx1"/>
                  </w14:solidFill>
                </w14:textFill>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10.1</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投标方在投标时应提供设备的验收标准、安装技术规范，供买方参考。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10.2</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验收标准应按国家标准。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b/>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10.3</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b/>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设备到达最终用户后，要求卖方及安装人员会同买方共同参与设备验收。设备安装调试后，卖方负责安装质量，并经验收合格后，买卖双方共同签署设备验收合格证书。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color w:val="000000" w:themeColor="text1"/>
                <w:sz w:val="21"/>
                <w:szCs w:val="24"/>
                <w:lang w:val="en-US"/>
                <w14:textFill>
                  <w14:solidFill>
                    <w14:schemeClr w14:val="tx1"/>
                  </w14:solidFill>
                </w14:textFill>
              </w:rPr>
            </w:pPr>
            <w:r>
              <w:rPr>
                <w:rFonts w:hint="eastAsia"/>
                <w:b/>
                <w:bCs/>
                <w:color w:val="000000" w:themeColor="text1"/>
                <w:sz w:val="21"/>
                <w:szCs w:val="24"/>
                <w:lang w:val="en-US" w:eastAsia="zh-CN"/>
                <w14:textFill>
                  <w14:solidFill>
                    <w14:schemeClr w14:val="tx1"/>
                  </w14:solidFill>
                </w14:textFill>
              </w:rPr>
              <w:t>11</w:t>
            </w:r>
          </w:p>
        </w:tc>
        <w:tc>
          <w:tcPr>
            <w:tcW w:w="71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eastAsia" w:eastAsia="宋体"/>
                <w:color w:val="000000" w:themeColor="text1"/>
                <w:sz w:val="21"/>
                <w:szCs w:val="24"/>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合同签订：须在</w:t>
            </w:r>
            <w:r>
              <w:rPr>
                <w:rFonts w:hint="eastAsia" w:ascii="宋体" w:hAnsi="宋体" w:eastAsia="宋体" w:cs="宋体"/>
                <w:color w:val="000000" w:themeColor="text1"/>
                <w:sz w:val="21"/>
                <w:szCs w:val="21"/>
                <w14:textFill>
                  <w14:solidFill>
                    <w14:schemeClr w14:val="tx1"/>
                  </w14:solidFill>
                </w14:textFill>
              </w:rPr>
              <w:t>中标通知书发出后</w:t>
            </w:r>
            <w:r>
              <w:rPr>
                <w:rFonts w:hint="eastAsia" w:ascii="宋体" w:hAnsi="宋体" w:cs="宋体"/>
                <w:color w:val="000000" w:themeColor="text1"/>
                <w:sz w:val="21"/>
                <w:szCs w:val="21"/>
                <w:lang w:eastAsia="zh-CN"/>
                <w14:textFill>
                  <w14:solidFill>
                    <w14:schemeClr w14:val="tx1"/>
                  </w14:solidFill>
                </w14:textFill>
              </w:rPr>
              <w:t>三十天内和采购人签订合同，</w:t>
            </w:r>
            <w:r>
              <w:rPr>
                <w:rFonts w:hint="eastAsia" w:ascii="宋体" w:hAnsi="宋体" w:eastAsia="宋体" w:cs="宋体"/>
                <w:color w:val="000000" w:themeColor="text1"/>
                <w:sz w:val="21"/>
                <w:szCs w:val="21"/>
                <w14:textFill>
                  <w14:solidFill>
                    <w14:schemeClr w14:val="tx1"/>
                  </w14:solidFill>
                </w14:textFill>
              </w:rPr>
              <w:t>合同签订</w:t>
            </w:r>
            <w:r>
              <w:rPr>
                <w:rFonts w:hint="eastAsia" w:ascii="宋体" w:hAnsi="宋体" w:cs="宋体"/>
                <w:color w:val="000000" w:themeColor="text1"/>
                <w:sz w:val="21"/>
                <w:szCs w:val="21"/>
                <w:lang w:eastAsia="zh-CN"/>
                <w14:textFill>
                  <w14:solidFill>
                    <w14:schemeClr w14:val="tx1"/>
                  </w14:solidFill>
                </w14:textFill>
              </w:rPr>
              <w:t>前</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须缴纳</w:t>
            </w:r>
            <w:r>
              <w:rPr>
                <w:rFonts w:hint="eastAsia" w:ascii="宋体" w:hAnsi="宋体" w:eastAsia="宋体" w:cs="宋体"/>
                <w:color w:val="000000" w:themeColor="text1"/>
                <w:szCs w:val="21"/>
                <w14:textFill>
                  <w14:solidFill>
                    <w14:schemeClr w14:val="tx1"/>
                  </w14:solidFill>
                </w14:textFill>
              </w:rPr>
              <w:t>中标金额</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lang w:val="en-US" w:eastAsia="zh-CN"/>
                <w14:textFill>
                  <w14:solidFill>
                    <w14:schemeClr w14:val="tx1"/>
                  </w14:solidFill>
                </w14:textFill>
              </w:rPr>
              <w:t>%的履约保证金，在中标人按合同约定交货验收合格后无息退还</w:t>
            </w:r>
            <w:r>
              <w:rPr>
                <w:rFonts w:hint="eastAsia" w:ascii="宋体" w:hAnsi="宋体" w:eastAsia="宋体" w:cs="宋体"/>
                <w:color w:val="000000" w:themeColor="text1"/>
                <w:szCs w:val="21"/>
                <w14:textFill>
                  <w14:solidFill>
                    <w14:schemeClr w14:val="tx1"/>
                  </w14:solidFill>
                </w14:textFill>
              </w:rPr>
              <w:t>。</w:t>
            </w:r>
          </w:p>
        </w:tc>
      </w:tr>
    </w:tbl>
    <w:p>
      <w:pPr>
        <w:snapToGrid w:val="0"/>
        <w:spacing w:line="480" w:lineRule="exact"/>
        <w:jc w:val="left"/>
        <w:rPr>
          <w:rFonts w:hint="eastAsia" w:ascii="宋体" w:hAnsi="宋体"/>
          <w:b/>
          <w:sz w:val="32"/>
          <w:szCs w:val="32"/>
        </w:rPr>
      </w:pPr>
    </w:p>
    <w:p>
      <w:pPr>
        <w:snapToGrid w:val="0"/>
        <w:spacing w:line="480" w:lineRule="exact"/>
        <w:jc w:val="left"/>
        <w:rPr>
          <w:rFonts w:hint="eastAsia" w:ascii="宋体" w:hAnsi="宋体"/>
          <w:b/>
          <w:sz w:val="32"/>
          <w:szCs w:val="32"/>
        </w:rPr>
      </w:pPr>
    </w:p>
    <w:p>
      <w:pPr>
        <w:snapToGrid w:val="0"/>
        <w:spacing w:line="480" w:lineRule="exact"/>
        <w:jc w:val="left"/>
        <w:rPr>
          <w:rFonts w:hint="eastAsia" w:ascii="宋体" w:hAnsi="宋体"/>
          <w:b/>
          <w:sz w:val="32"/>
          <w:szCs w:val="32"/>
        </w:rPr>
      </w:pPr>
    </w:p>
    <w:p>
      <w:pPr>
        <w:snapToGrid w:val="0"/>
        <w:spacing w:line="480" w:lineRule="exact"/>
        <w:jc w:val="left"/>
        <w:rPr>
          <w:rFonts w:hint="eastAsia" w:ascii="宋体" w:hAnsi="宋体"/>
          <w:b/>
          <w:sz w:val="32"/>
          <w:szCs w:val="32"/>
        </w:rPr>
      </w:pPr>
    </w:p>
    <w:p>
      <w:pPr>
        <w:pStyle w:val="15"/>
        <w:keepNext w:val="0"/>
        <w:keepLines w:val="0"/>
        <w:pageBreakBefore w:val="0"/>
        <w:widowControl w:val="0"/>
        <w:kinsoku/>
        <w:wordWrap/>
        <w:overflowPunct/>
        <w:topLinePunct w:val="0"/>
        <w:autoSpaceDE/>
        <w:autoSpaceDN/>
        <w:bidi w:val="0"/>
        <w:adjustRightInd w:val="0"/>
        <w:snapToGrid w:val="0"/>
        <w:spacing w:before="120" w:after="120" w:line="380" w:lineRule="exact"/>
        <w:jc w:val="center"/>
        <w:textAlignment w:val="auto"/>
        <w:rPr>
          <w:rFonts w:hint="eastAsia" w:ascii="宋体" w:hAnsi="宋体"/>
          <w:b/>
          <w:sz w:val="32"/>
          <w:szCs w:val="32"/>
        </w:rPr>
      </w:pPr>
    </w:p>
    <w:p>
      <w:pPr>
        <w:pStyle w:val="15"/>
        <w:keepNext w:val="0"/>
        <w:keepLines w:val="0"/>
        <w:pageBreakBefore w:val="0"/>
        <w:widowControl w:val="0"/>
        <w:kinsoku/>
        <w:wordWrap/>
        <w:overflowPunct/>
        <w:topLinePunct w:val="0"/>
        <w:autoSpaceDE/>
        <w:autoSpaceDN/>
        <w:bidi w:val="0"/>
        <w:adjustRightInd w:val="0"/>
        <w:snapToGrid w:val="0"/>
        <w:spacing w:before="120" w:after="120" w:line="380" w:lineRule="exact"/>
        <w:jc w:val="center"/>
        <w:textAlignment w:val="auto"/>
        <w:rPr>
          <w:rFonts w:hint="eastAsia" w:ascii="宋体" w:hAnsi="宋体"/>
          <w:b/>
          <w:sz w:val="32"/>
          <w:szCs w:val="32"/>
        </w:rPr>
      </w:pPr>
    </w:p>
    <w:p>
      <w:pPr>
        <w:pStyle w:val="15"/>
        <w:keepNext w:val="0"/>
        <w:keepLines w:val="0"/>
        <w:pageBreakBefore w:val="0"/>
        <w:widowControl w:val="0"/>
        <w:kinsoku/>
        <w:wordWrap/>
        <w:overflowPunct/>
        <w:topLinePunct w:val="0"/>
        <w:autoSpaceDE/>
        <w:autoSpaceDN/>
        <w:bidi w:val="0"/>
        <w:adjustRightInd w:val="0"/>
        <w:snapToGrid w:val="0"/>
        <w:spacing w:before="120" w:after="120" w:line="380" w:lineRule="exact"/>
        <w:jc w:val="center"/>
        <w:textAlignment w:val="auto"/>
        <w:rPr>
          <w:rFonts w:hint="eastAsia" w:ascii="宋体" w:hAnsi="宋体"/>
          <w:b/>
          <w:sz w:val="32"/>
          <w:szCs w:val="32"/>
        </w:rPr>
      </w:pPr>
    </w:p>
    <w:p>
      <w:pPr>
        <w:pStyle w:val="15"/>
        <w:keepNext w:val="0"/>
        <w:keepLines w:val="0"/>
        <w:pageBreakBefore w:val="0"/>
        <w:widowControl w:val="0"/>
        <w:kinsoku/>
        <w:wordWrap/>
        <w:overflowPunct/>
        <w:topLinePunct w:val="0"/>
        <w:autoSpaceDE/>
        <w:autoSpaceDN/>
        <w:bidi w:val="0"/>
        <w:adjustRightInd w:val="0"/>
        <w:snapToGrid w:val="0"/>
        <w:spacing w:before="120" w:after="120" w:line="380" w:lineRule="exact"/>
        <w:jc w:val="center"/>
        <w:textAlignment w:val="auto"/>
        <w:rPr>
          <w:rFonts w:hint="eastAsia" w:ascii="宋体" w:hAnsi="宋体"/>
          <w:b/>
          <w:sz w:val="32"/>
          <w:szCs w:val="32"/>
        </w:rPr>
      </w:pPr>
    </w:p>
    <w:p>
      <w:pPr>
        <w:pStyle w:val="15"/>
        <w:keepNext w:val="0"/>
        <w:keepLines w:val="0"/>
        <w:pageBreakBefore w:val="0"/>
        <w:widowControl w:val="0"/>
        <w:kinsoku/>
        <w:wordWrap/>
        <w:overflowPunct/>
        <w:topLinePunct w:val="0"/>
        <w:autoSpaceDE/>
        <w:autoSpaceDN/>
        <w:bidi w:val="0"/>
        <w:adjustRightInd w:val="0"/>
        <w:snapToGrid w:val="0"/>
        <w:spacing w:before="120" w:after="120" w:line="380" w:lineRule="exact"/>
        <w:jc w:val="center"/>
        <w:textAlignment w:val="auto"/>
        <w:rPr>
          <w:rFonts w:hint="eastAsia" w:ascii="宋体" w:hAnsi="宋体"/>
          <w:b/>
          <w:sz w:val="32"/>
          <w:szCs w:val="32"/>
        </w:rPr>
      </w:pPr>
    </w:p>
    <w:p>
      <w:pPr>
        <w:pStyle w:val="15"/>
        <w:keepNext w:val="0"/>
        <w:keepLines w:val="0"/>
        <w:pageBreakBefore w:val="0"/>
        <w:widowControl w:val="0"/>
        <w:kinsoku/>
        <w:wordWrap/>
        <w:overflowPunct/>
        <w:topLinePunct w:val="0"/>
        <w:autoSpaceDE/>
        <w:autoSpaceDN/>
        <w:bidi w:val="0"/>
        <w:adjustRightInd w:val="0"/>
        <w:snapToGrid w:val="0"/>
        <w:spacing w:before="120" w:after="120" w:line="380" w:lineRule="exact"/>
        <w:jc w:val="center"/>
        <w:textAlignment w:val="auto"/>
        <w:rPr>
          <w:rFonts w:hint="eastAsia" w:ascii="宋体" w:hAnsi="宋体"/>
          <w:b/>
          <w:sz w:val="32"/>
          <w:szCs w:val="32"/>
        </w:rPr>
      </w:pPr>
    </w:p>
    <w:p>
      <w:pPr>
        <w:pStyle w:val="15"/>
        <w:keepNext w:val="0"/>
        <w:keepLines w:val="0"/>
        <w:pageBreakBefore w:val="0"/>
        <w:widowControl w:val="0"/>
        <w:kinsoku/>
        <w:wordWrap/>
        <w:overflowPunct/>
        <w:topLinePunct w:val="0"/>
        <w:autoSpaceDE/>
        <w:autoSpaceDN/>
        <w:bidi w:val="0"/>
        <w:adjustRightInd w:val="0"/>
        <w:snapToGrid w:val="0"/>
        <w:spacing w:before="120" w:after="120" w:line="380" w:lineRule="exact"/>
        <w:jc w:val="center"/>
        <w:textAlignment w:val="auto"/>
        <w:rPr>
          <w:rFonts w:hint="eastAsia" w:ascii="宋体" w:hAnsi="宋体"/>
          <w:b/>
          <w:sz w:val="32"/>
          <w:szCs w:val="32"/>
        </w:rPr>
      </w:pPr>
    </w:p>
    <w:p>
      <w:pPr>
        <w:pStyle w:val="15"/>
        <w:keepNext w:val="0"/>
        <w:keepLines w:val="0"/>
        <w:pageBreakBefore w:val="0"/>
        <w:widowControl w:val="0"/>
        <w:kinsoku/>
        <w:wordWrap/>
        <w:overflowPunct/>
        <w:topLinePunct w:val="0"/>
        <w:autoSpaceDE/>
        <w:autoSpaceDN/>
        <w:bidi w:val="0"/>
        <w:adjustRightInd w:val="0"/>
        <w:snapToGrid w:val="0"/>
        <w:spacing w:before="120" w:after="120" w:line="380" w:lineRule="exact"/>
        <w:jc w:val="center"/>
        <w:textAlignment w:val="auto"/>
        <w:rPr>
          <w:rFonts w:hint="eastAsia" w:ascii="宋体" w:hAnsi="宋体"/>
          <w:b/>
          <w:sz w:val="32"/>
          <w:szCs w:val="32"/>
        </w:rPr>
      </w:pPr>
    </w:p>
    <w:p>
      <w:pPr>
        <w:pStyle w:val="15"/>
        <w:keepNext w:val="0"/>
        <w:keepLines w:val="0"/>
        <w:pageBreakBefore w:val="0"/>
        <w:widowControl w:val="0"/>
        <w:kinsoku/>
        <w:wordWrap/>
        <w:overflowPunct/>
        <w:topLinePunct w:val="0"/>
        <w:autoSpaceDE/>
        <w:autoSpaceDN/>
        <w:bidi w:val="0"/>
        <w:adjustRightInd w:val="0"/>
        <w:snapToGrid w:val="0"/>
        <w:spacing w:before="120" w:after="120" w:line="380" w:lineRule="exact"/>
        <w:jc w:val="center"/>
        <w:textAlignment w:val="auto"/>
        <w:rPr>
          <w:rFonts w:hint="eastAsia" w:ascii="宋体" w:hAnsi="宋体"/>
          <w:b/>
          <w:sz w:val="32"/>
          <w:szCs w:val="32"/>
        </w:rPr>
      </w:pPr>
    </w:p>
    <w:p>
      <w:pPr>
        <w:pStyle w:val="15"/>
        <w:keepNext w:val="0"/>
        <w:keepLines w:val="0"/>
        <w:pageBreakBefore w:val="0"/>
        <w:widowControl w:val="0"/>
        <w:kinsoku/>
        <w:wordWrap/>
        <w:overflowPunct/>
        <w:topLinePunct w:val="0"/>
        <w:autoSpaceDE/>
        <w:autoSpaceDN/>
        <w:bidi w:val="0"/>
        <w:adjustRightInd w:val="0"/>
        <w:snapToGrid w:val="0"/>
        <w:spacing w:before="120" w:after="120" w:line="380" w:lineRule="exact"/>
        <w:jc w:val="center"/>
        <w:textAlignment w:val="auto"/>
        <w:rPr>
          <w:rFonts w:hint="eastAsia" w:ascii="宋体" w:hAnsi="宋体"/>
          <w:b/>
          <w:sz w:val="32"/>
          <w:szCs w:val="32"/>
        </w:rPr>
      </w:pPr>
    </w:p>
    <w:p>
      <w:pPr>
        <w:pStyle w:val="15"/>
        <w:keepNext w:val="0"/>
        <w:keepLines w:val="0"/>
        <w:pageBreakBefore w:val="0"/>
        <w:widowControl w:val="0"/>
        <w:kinsoku/>
        <w:wordWrap/>
        <w:overflowPunct/>
        <w:topLinePunct w:val="0"/>
        <w:autoSpaceDE/>
        <w:autoSpaceDN/>
        <w:bidi w:val="0"/>
        <w:adjustRightInd w:val="0"/>
        <w:snapToGrid w:val="0"/>
        <w:spacing w:before="120" w:after="120" w:line="380" w:lineRule="exact"/>
        <w:jc w:val="center"/>
        <w:textAlignment w:val="auto"/>
        <w:rPr>
          <w:rFonts w:hint="eastAsia" w:ascii="宋体" w:hAnsi="宋体"/>
          <w:b/>
          <w:sz w:val="32"/>
          <w:szCs w:val="32"/>
        </w:rPr>
      </w:pPr>
    </w:p>
    <w:p>
      <w:pPr>
        <w:pStyle w:val="15"/>
        <w:keepNext w:val="0"/>
        <w:keepLines w:val="0"/>
        <w:pageBreakBefore w:val="0"/>
        <w:widowControl w:val="0"/>
        <w:kinsoku/>
        <w:wordWrap/>
        <w:overflowPunct/>
        <w:topLinePunct w:val="0"/>
        <w:autoSpaceDE/>
        <w:autoSpaceDN/>
        <w:bidi w:val="0"/>
        <w:adjustRightInd w:val="0"/>
        <w:snapToGrid w:val="0"/>
        <w:spacing w:before="120" w:after="120" w:line="380" w:lineRule="exact"/>
        <w:jc w:val="center"/>
        <w:textAlignment w:val="auto"/>
        <w:rPr>
          <w:rFonts w:hint="eastAsia" w:ascii="宋体" w:hAnsi="宋体"/>
          <w:b/>
          <w:sz w:val="32"/>
          <w:szCs w:val="32"/>
        </w:rPr>
      </w:pPr>
    </w:p>
    <w:p>
      <w:pPr>
        <w:pStyle w:val="15"/>
        <w:keepNext w:val="0"/>
        <w:keepLines w:val="0"/>
        <w:pageBreakBefore w:val="0"/>
        <w:widowControl w:val="0"/>
        <w:kinsoku/>
        <w:wordWrap/>
        <w:overflowPunct/>
        <w:topLinePunct w:val="0"/>
        <w:autoSpaceDE/>
        <w:autoSpaceDN/>
        <w:bidi w:val="0"/>
        <w:adjustRightInd w:val="0"/>
        <w:snapToGrid w:val="0"/>
        <w:spacing w:before="120" w:after="120" w:line="380" w:lineRule="exact"/>
        <w:jc w:val="center"/>
        <w:textAlignment w:val="auto"/>
        <w:rPr>
          <w:rFonts w:hint="eastAsia" w:ascii="宋体" w:hAnsi="宋体"/>
          <w:b/>
          <w:sz w:val="32"/>
          <w:szCs w:val="32"/>
        </w:rPr>
      </w:pPr>
    </w:p>
    <w:p>
      <w:pPr>
        <w:pStyle w:val="15"/>
        <w:keepNext w:val="0"/>
        <w:keepLines w:val="0"/>
        <w:pageBreakBefore w:val="0"/>
        <w:widowControl w:val="0"/>
        <w:kinsoku/>
        <w:wordWrap/>
        <w:overflowPunct/>
        <w:topLinePunct w:val="0"/>
        <w:autoSpaceDE/>
        <w:autoSpaceDN/>
        <w:bidi w:val="0"/>
        <w:adjustRightInd w:val="0"/>
        <w:snapToGrid w:val="0"/>
        <w:spacing w:before="120" w:after="120" w:line="380" w:lineRule="exact"/>
        <w:jc w:val="center"/>
        <w:textAlignment w:val="auto"/>
        <w:rPr>
          <w:rFonts w:hint="eastAsia" w:ascii="宋体" w:hAnsi="宋体"/>
          <w:b/>
          <w:sz w:val="32"/>
          <w:szCs w:val="32"/>
        </w:rPr>
      </w:pPr>
    </w:p>
    <w:p>
      <w:pPr>
        <w:pStyle w:val="15"/>
        <w:keepNext w:val="0"/>
        <w:keepLines w:val="0"/>
        <w:pageBreakBefore w:val="0"/>
        <w:widowControl w:val="0"/>
        <w:kinsoku/>
        <w:wordWrap/>
        <w:overflowPunct/>
        <w:topLinePunct w:val="0"/>
        <w:autoSpaceDE/>
        <w:autoSpaceDN/>
        <w:bidi w:val="0"/>
        <w:adjustRightInd w:val="0"/>
        <w:snapToGrid w:val="0"/>
        <w:spacing w:before="120" w:after="120" w:line="380" w:lineRule="exact"/>
        <w:jc w:val="center"/>
        <w:textAlignment w:val="auto"/>
        <w:rPr>
          <w:rFonts w:hint="eastAsia" w:ascii="宋体" w:hAnsi="宋体"/>
          <w:b/>
          <w:sz w:val="32"/>
          <w:szCs w:val="32"/>
        </w:rPr>
      </w:pPr>
    </w:p>
    <w:p>
      <w:pPr>
        <w:pStyle w:val="15"/>
        <w:keepNext w:val="0"/>
        <w:keepLines w:val="0"/>
        <w:pageBreakBefore w:val="0"/>
        <w:widowControl w:val="0"/>
        <w:kinsoku/>
        <w:wordWrap/>
        <w:overflowPunct/>
        <w:topLinePunct w:val="0"/>
        <w:autoSpaceDE/>
        <w:autoSpaceDN/>
        <w:bidi w:val="0"/>
        <w:adjustRightInd w:val="0"/>
        <w:snapToGrid w:val="0"/>
        <w:spacing w:before="120" w:after="120" w:line="380" w:lineRule="exact"/>
        <w:jc w:val="center"/>
        <w:textAlignment w:val="auto"/>
        <w:rPr>
          <w:rFonts w:hint="eastAsia" w:ascii="宋体" w:hAnsi="宋体"/>
          <w:b/>
          <w:sz w:val="32"/>
          <w:szCs w:val="32"/>
        </w:rPr>
      </w:pPr>
    </w:p>
    <w:p>
      <w:pPr>
        <w:pStyle w:val="15"/>
        <w:keepNext w:val="0"/>
        <w:keepLines w:val="0"/>
        <w:pageBreakBefore w:val="0"/>
        <w:widowControl w:val="0"/>
        <w:kinsoku/>
        <w:wordWrap/>
        <w:overflowPunct/>
        <w:topLinePunct w:val="0"/>
        <w:autoSpaceDE/>
        <w:autoSpaceDN/>
        <w:bidi w:val="0"/>
        <w:adjustRightInd w:val="0"/>
        <w:snapToGrid w:val="0"/>
        <w:spacing w:before="120" w:after="120" w:line="380" w:lineRule="exact"/>
        <w:jc w:val="center"/>
        <w:textAlignment w:val="auto"/>
        <w:rPr>
          <w:rFonts w:hint="eastAsia" w:ascii="宋体" w:hAnsi="宋体"/>
          <w:b/>
          <w:sz w:val="32"/>
          <w:szCs w:val="32"/>
        </w:rPr>
      </w:pPr>
    </w:p>
    <w:p>
      <w:pPr>
        <w:pStyle w:val="15"/>
        <w:keepNext w:val="0"/>
        <w:keepLines w:val="0"/>
        <w:pageBreakBefore w:val="0"/>
        <w:widowControl w:val="0"/>
        <w:kinsoku/>
        <w:wordWrap/>
        <w:overflowPunct/>
        <w:topLinePunct w:val="0"/>
        <w:autoSpaceDE/>
        <w:autoSpaceDN/>
        <w:bidi w:val="0"/>
        <w:adjustRightInd w:val="0"/>
        <w:snapToGrid w:val="0"/>
        <w:spacing w:before="120" w:after="120" w:line="380" w:lineRule="exact"/>
        <w:jc w:val="center"/>
        <w:textAlignment w:val="auto"/>
        <w:rPr>
          <w:rFonts w:hint="eastAsia" w:ascii="宋体" w:hAnsi="宋体"/>
          <w:b/>
          <w:sz w:val="32"/>
          <w:szCs w:val="32"/>
        </w:rPr>
      </w:pPr>
    </w:p>
    <w:p>
      <w:pPr>
        <w:pStyle w:val="15"/>
        <w:keepNext w:val="0"/>
        <w:keepLines w:val="0"/>
        <w:pageBreakBefore w:val="0"/>
        <w:widowControl w:val="0"/>
        <w:kinsoku/>
        <w:wordWrap/>
        <w:overflowPunct/>
        <w:topLinePunct w:val="0"/>
        <w:autoSpaceDE/>
        <w:autoSpaceDN/>
        <w:bidi w:val="0"/>
        <w:adjustRightInd w:val="0"/>
        <w:snapToGrid w:val="0"/>
        <w:spacing w:before="120" w:after="120" w:line="380" w:lineRule="exact"/>
        <w:jc w:val="center"/>
        <w:textAlignment w:val="auto"/>
        <w:rPr>
          <w:rFonts w:hint="eastAsia" w:ascii="宋体" w:hAnsi="宋体"/>
          <w:b/>
          <w:sz w:val="32"/>
          <w:szCs w:val="32"/>
        </w:rPr>
      </w:pPr>
    </w:p>
    <w:p>
      <w:pPr>
        <w:pStyle w:val="15"/>
        <w:keepNext w:val="0"/>
        <w:keepLines w:val="0"/>
        <w:pageBreakBefore w:val="0"/>
        <w:widowControl w:val="0"/>
        <w:kinsoku/>
        <w:wordWrap/>
        <w:overflowPunct/>
        <w:topLinePunct w:val="0"/>
        <w:autoSpaceDE/>
        <w:autoSpaceDN/>
        <w:bidi w:val="0"/>
        <w:adjustRightInd w:val="0"/>
        <w:snapToGrid w:val="0"/>
        <w:spacing w:before="120" w:after="120" w:line="380" w:lineRule="exact"/>
        <w:jc w:val="center"/>
        <w:textAlignment w:val="auto"/>
        <w:rPr>
          <w:rFonts w:hint="eastAsia" w:ascii="宋体" w:hAnsi="宋体"/>
          <w:b/>
          <w:sz w:val="32"/>
          <w:szCs w:val="32"/>
        </w:rPr>
      </w:pPr>
    </w:p>
    <w:p>
      <w:pPr>
        <w:pStyle w:val="15"/>
        <w:keepNext w:val="0"/>
        <w:keepLines w:val="0"/>
        <w:pageBreakBefore w:val="0"/>
        <w:widowControl w:val="0"/>
        <w:kinsoku/>
        <w:wordWrap/>
        <w:overflowPunct/>
        <w:topLinePunct w:val="0"/>
        <w:autoSpaceDE/>
        <w:autoSpaceDN/>
        <w:bidi w:val="0"/>
        <w:adjustRightInd w:val="0"/>
        <w:snapToGrid w:val="0"/>
        <w:spacing w:before="120" w:after="120" w:line="380" w:lineRule="exact"/>
        <w:jc w:val="center"/>
        <w:textAlignment w:val="auto"/>
        <w:rPr>
          <w:rFonts w:hint="eastAsia" w:ascii="宋体" w:hAnsi="宋体"/>
          <w:b/>
          <w:sz w:val="32"/>
          <w:szCs w:val="32"/>
        </w:rPr>
      </w:pPr>
    </w:p>
    <w:p>
      <w:pPr>
        <w:pStyle w:val="15"/>
        <w:keepNext w:val="0"/>
        <w:keepLines w:val="0"/>
        <w:pageBreakBefore w:val="0"/>
        <w:widowControl w:val="0"/>
        <w:kinsoku/>
        <w:wordWrap/>
        <w:overflowPunct/>
        <w:topLinePunct w:val="0"/>
        <w:autoSpaceDE/>
        <w:autoSpaceDN/>
        <w:bidi w:val="0"/>
        <w:adjustRightInd w:val="0"/>
        <w:snapToGrid w:val="0"/>
        <w:spacing w:before="120" w:after="120" w:line="380" w:lineRule="exact"/>
        <w:jc w:val="center"/>
        <w:textAlignment w:val="auto"/>
        <w:rPr>
          <w:rFonts w:hint="eastAsia" w:ascii="宋体" w:hAnsi="宋体"/>
          <w:b/>
          <w:sz w:val="32"/>
          <w:szCs w:val="32"/>
        </w:rPr>
      </w:pPr>
    </w:p>
    <w:p>
      <w:pPr>
        <w:pStyle w:val="15"/>
        <w:keepNext w:val="0"/>
        <w:keepLines w:val="0"/>
        <w:pageBreakBefore w:val="0"/>
        <w:widowControl w:val="0"/>
        <w:kinsoku/>
        <w:wordWrap/>
        <w:overflowPunct/>
        <w:topLinePunct w:val="0"/>
        <w:autoSpaceDE/>
        <w:autoSpaceDN/>
        <w:bidi w:val="0"/>
        <w:adjustRightInd w:val="0"/>
        <w:snapToGrid w:val="0"/>
        <w:spacing w:before="120" w:after="120" w:line="380" w:lineRule="exact"/>
        <w:jc w:val="center"/>
        <w:textAlignment w:val="auto"/>
        <w:rPr>
          <w:rFonts w:hint="eastAsia" w:ascii="宋体" w:hAnsi="宋体"/>
          <w:b/>
          <w:sz w:val="32"/>
          <w:szCs w:val="32"/>
        </w:rPr>
      </w:pPr>
    </w:p>
    <w:p>
      <w:pPr>
        <w:pStyle w:val="15"/>
        <w:keepNext w:val="0"/>
        <w:keepLines w:val="0"/>
        <w:pageBreakBefore w:val="0"/>
        <w:widowControl w:val="0"/>
        <w:kinsoku/>
        <w:wordWrap/>
        <w:overflowPunct/>
        <w:topLinePunct w:val="0"/>
        <w:autoSpaceDE/>
        <w:autoSpaceDN/>
        <w:bidi w:val="0"/>
        <w:adjustRightInd w:val="0"/>
        <w:snapToGrid w:val="0"/>
        <w:spacing w:before="120" w:after="120" w:line="380" w:lineRule="exact"/>
        <w:jc w:val="center"/>
        <w:textAlignment w:val="auto"/>
        <w:rPr>
          <w:rFonts w:hint="eastAsia" w:ascii="宋体" w:hAnsi="宋体" w:eastAsia="宋体" w:cs="宋体"/>
          <w:b/>
          <w:bCs w:val="0"/>
          <w:sz w:val="36"/>
          <w:szCs w:val="36"/>
        </w:rPr>
      </w:pPr>
      <w:r>
        <w:rPr>
          <w:rFonts w:hint="eastAsia" w:ascii="宋体" w:hAnsi="宋体" w:eastAsia="宋体" w:cs="宋体"/>
          <w:b/>
          <w:bCs w:val="0"/>
          <w:sz w:val="36"/>
          <w:szCs w:val="36"/>
        </w:rPr>
        <w:t>第五章</w:t>
      </w:r>
      <w:r>
        <w:rPr>
          <w:rFonts w:hint="eastAsia" w:ascii="宋体" w:hAnsi="宋体" w:eastAsia="宋体" w:cs="宋体"/>
          <w:b/>
          <w:bCs w:val="0"/>
          <w:color w:val="000000"/>
          <w:sz w:val="36"/>
          <w:szCs w:val="36"/>
        </w:rPr>
        <w:t xml:space="preserve">  </w:t>
      </w:r>
      <w:r>
        <w:rPr>
          <w:rFonts w:hint="eastAsia" w:ascii="宋体" w:hAnsi="宋体" w:eastAsia="宋体" w:cs="宋体"/>
          <w:b/>
          <w:bCs w:val="0"/>
          <w:sz w:val="36"/>
          <w:szCs w:val="36"/>
        </w:rPr>
        <w:t>医疗设备采购合同</w:t>
      </w:r>
    </w:p>
    <w:p>
      <w:pPr>
        <w:pStyle w:val="15"/>
        <w:wordWrap w:val="0"/>
        <w:snapToGrid w:val="0"/>
        <w:spacing w:before="120" w:after="120" w:line="360" w:lineRule="auto"/>
        <w:ind w:firstLine="480"/>
        <w:jc w:val="right"/>
        <w:rPr>
          <w:rFonts w:ascii="Times New Roman" w:hAnsi="Times New Roman"/>
          <w:b/>
          <w:sz w:val="28"/>
          <w:szCs w:val="28"/>
        </w:rPr>
      </w:pPr>
      <w:r>
        <w:rPr>
          <w:rFonts w:ascii="Times New Roman" w:hAnsi="Times New Roman"/>
        </w:rPr>
        <w:t xml:space="preserve">       </w:t>
      </w:r>
    </w:p>
    <w:p>
      <w:pPr>
        <w:keepNext w:val="0"/>
        <w:keepLines w:val="0"/>
        <w:pageBreakBefore w:val="0"/>
        <w:widowControl/>
        <w:suppressLineNumbers w:val="0"/>
        <w:kinsoku/>
        <w:overflowPunct/>
        <w:topLinePunct w:val="0"/>
        <w:autoSpaceDE/>
        <w:autoSpaceDN/>
        <w:bidi w:val="0"/>
        <w:adjustRightInd/>
        <w:snapToGrid/>
        <w:spacing w:after="105" w:afterAutospacing="0" w:line="360" w:lineRule="auto"/>
        <w:ind w:left="0" w:firstLine="0"/>
        <w:jc w:val="left"/>
        <w:textAlignment w:val="auto"/>
        <w:rPr>
          <w:rFonts w:hint="eastAsia" w:ascii="宋体" w:hAnsi="宋体" w:eastAsia="宋体" w:cs="宋体"/>
          <w:b w:val="0"/>
          <w:bCs/>
          <w:i w:val="0"/>
          <w:caps w:val="0"/>
          <w:strike w:val="0"/>
          <w:dstrike w:val="0"/>
          <w:color w:val="auto"/>
          <w:spacing w:val="0"/>
          <w:sz w:val="21"/>
          <w:szCs w:val="21"/>
          <w:u w:val="single"/>
        </w:rPr>
      </w:pPr>
      <w:r>
        <w:rPr>
          <w:rStyle w:val="25"/>
          <w:rFonts w:hint="eastAsia" w:ascii="宋体" w:hAnsi="宋体" w:eastAsia="宋体" w:cs="宋体"/>
          <w:b w:val="0"/>
          <w:bCs/>
          <w:i w:val="0"/>
          <w:caps w:val="0"/>
          <w:strike w:val="0"/>
          <w:dstrike w:val="0"/>
          <w:color w:val="auto"/>
          <w:spacing w:val="0"/>
          <w:kern w:val="0"/>
          <w:sz w:val="21"/>
          <w:szCs w:val="21"/>
          <w:lang w:val="en-US" w:eastAsia="zh-CN" w:bidi="ar"/>
        </w:rPr>
        <w:t>甲方（采购单位）：</w:t>
      </w:r>
      <w:bookmarkStart w:id="5" w:name="purchaser"/>
      <w:r>
        <w:rPr>
          <w:rStyle w:val="25"/>
          <w:rFonts w:hint="eastAsia" w:ascii="宋体" w:hAnsi="宋体" w:eastAsia="宋体" w:cs="宋体"/>
          <w:b w:val="0"/>
          <w:bCs/>
          <w:i w:val="0"/>
          <w:caps w:val="0"/>
          <w:strike w:val="0"/>
          <w:dstrike w:val="0"/>
          <w:color w:val="auto"/>
          <w:spacing w:val="0"/>
          <w:kern w:val="0"/>
          <w:sz w:val="21"/>
          <w:szCs w:val="21"/>
          <w:u w:val="single"/>
          <w:lang w:val="en-US" w:eastAsia="zh-CN" w:bidi="ar"/>
        </w:rPr>
        <w:t>杭州市临安区第一人民医院</w:t>
      </w:r>
      <w:bookmarkEnd w:id="5"/>
    </w:p>
    <w:p>
      <w:pPr>
        <w:keepNext w:val="0"/>
        <w:keepLines w:val="0"/>
        <w:pageBreakBefore w:val="0"/>
        <w:widowControl/>
        <w:suppressLineNumbers w:val="0"/>
        <w:kinsoku/>
        <w:overflowPunct/>
        <w:topLinePunct w:val="0"/>
        <w:autoSpaceDE/>
        <w:autoSpaceDN/>
        <w:bidi w:val="0"/>
        <w:adjustRightInd/>
        <w:snapToGrid/>
        <w:spacing w:after="105" w:afterAutospacing="0" w:line="360" w:lineRule="auto"/>
        <w:ind w:left="0" w:firstLine="0"/>
        <w:jc w:val="left"/>
        <w:textAlignment w:val="auto"/>
        <w:rPr>
          <w:rFonts w:hint="eastAsia" w:ascii="宋体" w:hAnsi="宋体" w:eastAsia="宋体" w:cs="宋体"/>
          <w:b w:val="0"/>
          <w:bCs/>
          <w:i w:val="0"/>
          <w:caps w:val="0"/>
          <w:strike w:val="0"/>
          <w:dstrike w:val="0"/>
          <w:color w:val="auto"/>
          <w:spacing w:val="0"/>
          <w:sz w:val="21"/>
          <w:szCs w:val="21"/>
          <w:u w:val="single"/>
          <w:lang w:val="en-US"/>
        </w:rPr>
      </w:pPr>
      <w:r>
        <w:rPr>
          <w:rStyle w:val="25"/>
          <w:rFonts w:hint="eastAsia" w:ascii="宋体" w:hAnsi="宋体" w:eastAsia="宋体" w:cs="宋体"/>
          <w:b w:val="0"/>
          <w:bCs/>
          <w:i w:val="0"/>
          <w:caps w:val="0"/>
          <w:strike w:val="0"/>
          <w:dstrike w:val="0"/>
          <w:color w:val="auto"/>
          <w:spacing w:val="0"/>
          <w:kern w:val="0"/>
          <w:sz w:val="21"/>
          <w:szCs w:val="21"/>
          <w:lang w:val="en-US" w:eastAsia="zh-CN" w:bidi="ar"/>
        </w:rPr>
        <w:t>乙方（供应商）  ：</w:t>
      </w:r>
      <w:r>
        <w:rPr>
          <w:rStyle w:val="25"/>
          <w:rFonts w:hint="eastAsia" w:ascii="宋体" w:hAnsi="宋体" w:eastAsia="宋体" w:cs="宋体"/>
          <w:b w:val="0"/>
          <w:bCs/>
          <w:i w:val="0"/>
          <w:caps w:val="0"/>
          <w:strike w:val="0"/>
          <w:dstrike w:val="0"/>
          <w:color w:val="auto"/>
          <w:spacing w:val="0"/>
          <w:kern w:val="0"/>
          <w:sz w:val="21"/>
          <w:szCs w:val="21"/>
          <w:u w:val="single"/>
          <w:lang w:val="en-US" w:eastAsia="zh-CN" w:bidi="ar"/>
        </w:rPr>
        <w:t xml:space="preserve">                         </w:t>
      </w:r>
    </w:p>
    <w:p>
      <w:pPr>
        <w:keepNext w:val="0"/>
        <w:keepLines w:val="0"/>
        <w:pageBreakBefore w:val="0"/>
        <w:widowControl/>
        <w:suppressLineNumbers w:val="0"/>
        <w:kinsoku/>
        <w:overflowPunct/>
        <w:topLinePunct w:val="0"/>
        <w:autoSpaceDE/>
        <w:autoSpaceDN/>
        <w:bidi w:val="0"/>
        <w:adjustRightInd/>
        <w:snapToGrid/>
        <w:spacing w:after="105" w:afterAutospacing="0"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根据《中华人民共和国政府采购法》、《中华人民共和国民法典》等相关法律法规，以及</w:t>
      </w:r>
      <w:r>
        <w:rPr>
          <w:rFonts w:hint="eastAsia" w:ascii="宋体" w:hAnsi="宋体" w:eastAsia="宋体" w:cs="宋体"/>
          <w:b w:val="0"/>
          <w:bCs/>
          <w:i w:val="0"/>
          <w:caps w:val="0"/>
          <w:strike w:val="0"/>
          <w:dstrike w:val="0"/>
          <w:color w:val="000000" w:themeColor="text1"/>
          <w:spacing w:val="0"/>
          <w:kern w:val="0"/>
          <w:sz w:val="21"/>
          <w:szCs w:val="21"/>
          <w:lang w:val="en-US" w:eastAsia="zh-CN" w:bidi="ar"/>
          <w14:textFill>
            <w14:solidFill>
              <w14:schemeClr w14:val="tx1"/>
            </w14:solidFill>
          </w14:textFill>
        </w:rPr>
        <w:t>_</w:t>
      </w:r>
      <w:r>
        <w:rPr>
          <w:rFonts w:hint="eastAsia" w:ascii="宋体" w:hAnsi="宋体" w:eastAsia="宋体" w:cs="宋体"/>
          <w:b/>
          <w:bCs w:val="0"/>
          <w:i w:val="0"/>
          <w:caps w:val="0"/>
          <w:strike w:val="0"/>
          <w:dstrike w:val="0"/>
          <w:color w:val="000000" w:themeColor="text1"/>
          <w:spacing w:val="0"/>
          <w:kern w:val="0"/>
          <w:sz w:val="21"/>
          <w:szCs w:val="21"/>
          <w:lang w:val="en-US" w:eastAsia="zh-CN" w:bidi="ar"/>
          <w14:textFill>
            <w14:solidFill>
              <w14:schemeClr w14:val="tx1"/>
            </w14:solidFill>
          </w14:textFill>
        </w:rPr>
        <w:t>____________________________项目（项目编号：</w:t>
      </w:r>
      <w:r>
        <w:rPr>
          <w:rFonts w:hint="eastAsia" w:ascii="宋体" w:hAnsi="宋体" w:eastAsia="宋体" w:cs="宋体"/>
          <w:b/>
          <w:bCs w:val="0"/>
          <w:i w:val="0"/>
          <w:caps w:val="0"/>
          <w:strike w:val="0"/>
          <w:dstrike w:val="0"/>
          <w:color w:val="000000" w:themeColor="text1"/>
          <w:spacing w:val="0"/>
          <w:kern w:val="0"/>
          <w:sz w:val="21"/>
          <w:szCs w:val="21"/>
          <w:u w:val="single"/>
          <w:lang w:val="en-US" w:eastAsia="zh-CN" w:bidi="ar"/>
          <w14:textFill>
            <w14:solidFill>
              <w14:schemeClr w14:val="tx1"/>
            </w14:solidFill>
          </w14:textFill>
        </w:rPr>
        <w:t xml:space="preserve">           </w:t>
      </w:r>
      <w:r>
        <w:rPr>
          <w:rFonts w:hint="eastAsia" w:ascii="宋体" w:hAnsi="宋体" w:eastAsia="宋体" w:cs="宋体"/>
          <w:b/>
          <w:bCs w:val="0"/>
          <w:i w:val="0"/>
          <w:caps w:val="0"/>
          <w:strike w:val="0"/>
          <w:dstrike w:val="0"/>
          <w:color w:val="000000" w:themeColor="text1"/>
          <w:spacing w:val="0"/>
          <w:kern w:val="0"/>
          <w:sz w:val="21"/>
          <w:szCs w:val="21"/>
          <w:lang w:val="en-US" w:eastAsia="zh-CN" w:bidi="ar"/>
          <w14:textFill>
            <w14:solidFill>
              <w14:schemeClr w14:val="tx1"/>
            </w14:solidFill>
          </w14:textFill>
        </w:rPr>
        <w:t>）（以下简称“项目”）的采购结果，</w:t>
      </w:r>
      <w:r>
        <w:rPr>
          <w:rFonts w:hint="eastAsia" w:ascii="宋体" w:hAnsi="宋体" w:eastAsia="宋体" w:cs="宋体"/>
          <w:b w:val="0"/>
          <w:bCs/>
          <w:i w:val="0"/>
          <w:caps w:val="0"/>
          <w:strike w:val="0"/>
          <w:dstrike w:val="0"/>
          <w:color w:val="auto"/>
          <w:spacing w:val="0"/>
          <w:kern w:val="0"/>
          <w:sz w:val="21"/>
          <w:szCs w:val="21"/>
          <w:lang w:val="en-US" w:eastAsia="zh-CN" w:bidi="ar"/>
        </w:rPr>
        <w:t>甲乙双方经协商一致，签署本合同。</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auto"/>
        <w:rPr>
          <w:rFonts w:hint="eastAsia" w:ascii="宋体" w:hAnsi="宋体" w:eastAsia="宋体" w:cs="宋体"/>
          <w:b w:val="0"/>
          <w:bCs/>
          <w:i w:val="0"/>
          <w:caps w:val="0"/>
          <w:strike w:val="0"/>
          <w:dstrike w:val="0"/>
          <w:color w:val="auto"/>
          <w:spacing w:val="0"/>
          <w:sz w:val="21"/>
          <w:szCs w:val="21"/>
        </w:rPr>
      </w:pPr>
      <w:r>
        <w:rPr>
          <w:rStyle w:val="25"/>
          <w:rFonts w:hint="eastAsia" w:ascii="宋体" w:hAnsi="宋体" w:eastAsia="宋体" w:cs="宋体"/>
          <w:b w:val="0"/>
          <w:bCs/>
          <w:i w:val="0"/>
          <w:caps w:val="0"/>
          <w:strike w:val="0"/>
          <w:dstrike w:val="0"/>
          <w:color w:val="auto"/>
          <w:spacing w:val="0"/>
          <w:kern w:val="0"/>
          <w:sz w:val="21"/>
          <w:szCs w:val="21"/>
          <w:lang w:val="en-US" w:eastAsia="zh-CN" w:bidi="ar"/>
        </w:rPr>
        <w:t>一、货物内容及合同价格</w:t>
      </w:r>
    </w:p>
    <w:tbl>
      <w:tblPr>
        <w:tblStyle w:val="23"/>
        <w:tblW w:w="8134"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348"/>
        <w:gridCol w:w="1185"/>
        <w:gridCol w:w="1395"/>
        <w:gridCol w:w="1050"/>
        <w:gridCol w:w="1695"/>
        <w:gridCol w:w="146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15" w:type="dxa"/>
            <w:left w:w="15" w:type="dxa"/>
            <w:bottom w:w="15" w:type="dxa"/>
            <w:right w:w="15" w:type="dxa"/>
          </w:tblCellMar>
        </w:tblPrEx>
        <w:trPr>
          <w:tblHeader/>
        </w:trPr>
        <w:tc>
          <w:tcPr>
            <w:tcW w:w="1348" w:type="dxa"/>
            <w:tcBorders>
              <w:top w:val="outset" w:color="auto" w:sz="6" w:space="0"/>
              <w:left w:val="outset" w:color="auto" w:sz="6" w:space="0"/>
              <w:bottom w:val="outset" w:color="auto" w:sz="6" w:space="0"/>
              <w:right w:val="outset" w:color="auto" w:sz="6" w:space="0"/>
            </w:tcBorders>
            <w:shd w:val="clear" w:color="auto" w:fill="auto"/>
            <w:tcMar>
              <w:top w:w="150" w:type="dxa"/>
              <w:left w:w="0" w:type="dxa"/>
              <w:bottom w:w="15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val="0"/>
                <w:bCs/>
                <w:caps w:val="0"/>
                <w:strike w:val="0"/>
                <w:dstrike w:val="0"/>
                <w:color w:val="auto"/>
                <w:spacing w:val="0"/>
                <w:sz w:val="21"/>
                <w:szCs w:val="21"/>
              </w:rPr>
            </w:pPr>
            <w:r>
              <w:rPr>
                <w:rFonts w:hint="eastAsia" w:ascii="宋体" w:hAnsi="宋体" w:eastAsia="宋体" w:cs="宋体"/>
                <w:b w:val="0"/>
                <w:bCs/>
                <w:caps w:val="0"/>
                <w:strike w:val="0"/>
                <w:dstrike w:val="0"/>
                <w:color w:val="auto"/>
                <w:spacing w:val="0"/>
                <w:kern w:val="0"/>
                <w:sz w:val="21"/>
                <w:szCs w:val="21"/>
                <w:lang w:val="en-US" w:eastAsia="zh-CN" w:bidi="ar"/>
              </w:rPr>
              <w:t>货物名称</w:t>
            </w:r>
          </w:p>
        </w:tc>
        <w:tc>
          <w:tcPr>
            <w:tcW w:w="1185" w:type="dxa"/>
            <w:tcBorders>
              <w:top w:val="outset" w:color="auto" w:sz="6" w:space="0"/>
              <w:left w:val="outset" w:color="auto" w:sz="6" w:space="0"/>
              <w:bottom w:val="outset" w:color="auto" w:sz="6" w:space="0"/>
              <w:right w:val="outset" w:color="auto" w:sz="6" w:space="0"/>
            </w:tcBorders>
            <w:shd w:val="clear" w:color="auto" w:fill="auto"/>
            <w:tcMar>
              <w:top w:w="150" w:type="dxa"/>
              <w:left w:w="0" w:type="dxa"/>
              <w:bottom w:w="15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val="0"/>
                <w:bCs/>
                <w:caps w:val="0"/>
                <w:strike w:val="0"/>
                <w:dstrike w:val="0"/>
                <w:color w:val="auto"/>
                <w:spacing w:val="0"/>
                <w:sz w:val="21"/>
                <w:szCs w:val="21"/>
              </w:rPr>
            </w:pPr>
            <w:r>
              <w:rPr>
                <w:rFonts w:hint="eastAsia" w:ascii="宋体" w:hAnsi="宋体" w:eastAsia="宋体" w:cs="宋体"/>
                <w:b w:val="0"/>
                <w:bCs/>
                <w:caps w:val="0"/>
                <w:strike w:val="0"/>
                <w:dstrike w:val="0"/>
                <w:color w:val="auto"/>
                <w:spacing w:val="0"/>
                <w:kern w:val="0"/>
                <w:sz w:val="21"/>
                <w:szCs w:val="21"/>
                <w:lang w:val="en-US" w:eastAsia="zh-CN" w:bidi="ar"/>
              </w:rPr>
              <w:t>品牌</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150" w:type="dxa"/>
              <w:left w:w="0" w:type="dxa"/>
              <w:bottom w:w="15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val="0"/>
                <w:bCs/>
                <w:caps w:val="0"/>
                <w:strike w:val="0"/>
                <w:dstrike w:val="0"/>
                <w:color w:val="auto"/>
                <w:spacing w:val="0"/>
                <w:sz w:val="21"/>
                <w:szCs w:val="21"/>
              </w:rPr>
            </w:pPr>
            <w:r>
              <w:rPr>
                <w:rFonts w:hint="eastAsia" w:ascii="宋体" w:hAnsi="宋体" w:eastAsia="宋体" w:cs="宋体"/>
                <w:b w:val="0"/>
                <w:bCs/>
                <w:caps w:val="0"/>
                <w:strike w:val="0"/>
                <w:dstrike w:val="0"/>
                <w:color w:val="auto"/>
                <w:spacing w:val="0"/>
                <w:kern w:val="0"/>
                <w:sz w:val="21"/>
                <w:szCs w:val="21"/>
                <w:lang w:val="en-US" w:eastAsia="zh-CN" w:bidi="ar"/>
              </w:rPr>
              <w:t>型号规格</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150" w:type="dxa"/>
              <w:left w:w="0" w:type="dxa"/>
              <w:bottom w:w="15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val="0"/>
                <w:bCs/>
                <w:caps w:val="0"/>
                <w:strike w:val="0"/>
                <w:dstrike w:val="0"/>
                <w:color w:val="auto"/>
                <w:spacing w:val="0"/>
                <w:sz w:val="21"/>
                <w:szCs w:val="21"/>
              </w:rPr>
            </w:pPr>
            <w:r>
              <w:rPr>
                <w:rFonts w:hint="eastAsia" w:ascii="宋体" w:hAnsi="宋体" w:eastAsia="宋体" w:cs="宋体"/>
                <w:b w:val="0"/>
                <w:bCs/>
                <w:caps w:val="0"/>
                <w:strike w:val="0"/>
                <w:dstrike w:val="0"/>
                <w:color w:val="auto"/>
                <w:spacing w:val="0"/>
                <w:kern w:val="0"/>
                <w:sz w:val="21"/>
                <w:szCs w:val="21"/>
                <w:lang w:val="en-US" w:eastAsia="zh-CN" w:bidi="ar"/>
              </w:rPr>
              <w:t>数量</w:t>
            </w:r>
          </w:p>
        </w:tc>
        <w:tc>
          <w:tcPr>
            <w:tcW w:w="1695" w:type="dxa"/>
            <w:tcBorders>
              <w:top w:val="outset" w:color="auto" w:sz="6" w:space="0"/>
              <w:left w:val="outset" w:color="auto" w:sz="6" w:space="0"/>
              <w:bottom w:val="outset" w:color="auto" w:sz="6" w:space="0"/>
              <w:right w:val="outset" w:color="auto" w:sz="6" w:space="0"/>
            </w:tcBorders>
            <w:shd w:val="clear" w:color="auto" w:fill="auto"/>
            <w:tcMar>
              <w:top w:w="150" w:type="dxa"/>
              <w:left w:w="0" w:type="dxa"/>
              <w:bottom w:w="15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val="0"/>
                <w:bCs/>
                <w:caps w:val="0"/>
                <w:strike w:val="0"/>
                <w:dstrike w:val="0"/>
                <w:color w:val="auto"/>
                <w:spacing w:val="0"/>
                <w:sz w:val="21"/>
                <w:szCs w:val="21"/>
              </w:rPr>
            </w:pPr>
            <w:r>
              <w:rPr>
                <w:rFonts w:hint="eastAsia" w:ascii="宋体" w:hAnsi="宋体" w:eastAsia="宋体" w:cs="宋体"/>
                <w:b w:val="0"/>
                <w:bCs/>
                <w:caps w:val="0"/>
                <w:strike w:val="0"/>
                <w:dstrike w:val="0"/>
                <w:color w:val="auto"/>
                <w:spacing w:val="0"/>
                <w:kern w:val="0"/>
                <w:sz w:val="21"/>
                <w:szCs w:val="21"/>
                <w:lang w:val="en-US" w:eastAsia="zh-CN" w:bidi="ar"/>
              </w:rPr>
              <w:t>单价</w:t>
            </w:r>
          </w:p>
        </w:tc>
        <w:tc>
          <w:tcPr>
            <w:tcW w:w="1461" w:type="dxa"/>
            <w:tcBorders>
              <w:top w:val="outset" w:color="auto" w:sz="6" w:space="0"/>
              <w:left w:val="outset" w:color="auto" w:sz="6" w:space="0"/>
              <w:bottom w:val="outset" w:color="auto" w:sz="6" w:space="0"/>
              <w:right w:val="outset" w:color="auto" w:sz="6" w:space="0"/>
            </w:tcBorders>
            <w:shd w:val="clear" w:color="auto" w:fill="auto"/>
            <w:tcMar>
              <w:top w:w="150" w:type="dxa"/>
              <w:left w:w="0" w:type="dxa"/>
              <w:bottom w:w="15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val="0"/>
                <w:bCs/>
                <w:caps w:val="0"/>
                <w:strike w:val="0"/>
                <w:dstrike w:val="0"/>
                <w:color w:val="auto"/>
                <w:spacing w:val="0"/>
                <w:sz w:val="21"/>
                <w:szCs w:val="21"/>
                <w:lang w:val="en-US" w:eastAsia="zh-CN"/>
              </w:rPr>
            </w:pPr>
            <w:r>
              <w:rPr>
                <w:rFonts w:hint="eastAsia" w:ascii="宋体" w:hAnsi="宋体" w:eastAsia="宋体" w:cs="宋体"/>
                <w:b w:val="0"/>
                <w:bCs/>
                <w:caps w:val="0"/>
                <w:strike w:val="0"/>
                <w:dstrike w:val="0"/>
                <w:color w:val="auto"/>
                <w:spacing w:val="0"/>
                <w:sz w:val="21"/>
                <w:szCs w:val="21"/>
                <w:lang w:val="en-US" w:eastAsia="zh-CN"/>
              </w:rPr>
              <w:t>总价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1348" w:type="dxa"/>
            <w:tcBorders>
              <w:top w:val="single" w:color="000000" w:sz="6" w:space="0"/>
              <w:left w:val="single" w:color="000000" w:sz="6" w:space="0"/>
              <w:bottom w:val="single" w:color="000000" w:sz="6" w:space="0"/>
              <w:right w:val="single" w:color="000000" w:sz="6" w:space="0"/>
            </w:tcBorders>
            <w:shd w:val="clear" w:color="auto" w:fill="auto"/>
            <w:tcMar>
              <w:top w:w="150" w:type="dxa"/>
              <w:left w:w="0" w:type="dxa"/>
              <w:bottom w:w="15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val="0"/>
                <w:bCs/>
                <w:caps w:val="0"/>
                <w:strike w:val="0"/>
                <w:dstrike w:val="0"/>
                <w:color w:val="auto"/>
                <w:spacing w:val="0"/>
                <w:sz w:val="21"/>
                <w:szCs w:val="21"/>
              </w:rPr>
            </w:pPr>
          </w:p>
        </w:tc>
        <w:tc>
          <w:tcPr>
            <w:tcW w:w="1185" w:type="dxa"/>
            <w:tcBorders>
              <w:top w:val="single" w:color="000000" w:sz="6" w:space="0"/>
              <w:left w:val="single" w:color="000000" w:sz="6" w:space="0"/>
              <w:bottom w:val="single" w:color="000000" w:sz="6" w:space="0"/>
              <w:right w:val="single" w:color="000000" w:sz="6" w:space="0"/>
            </w:tcBorders>
            <w:shd w:val="clear" w:color="auto" w:fill="auto"/>
            <w:tcMar>
              <w:top w:w="150" w:type="dxa"/>
              <w:left w:w="0" w:type="dxa"/>
              <w:bottom w:w="15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val="0"/>
                <w:bCs/>
                <w:caps w:val="0"/>
                <w:strike w:val="0"/>
                <w:dstrike w:val="0"/>
                <w:color w:val="auto"/>
                <w:spacing w:val="0"/>
                <w:sz w:val="21"/>
                <w:szCs w:val="21"/>
              </w:rPr>
            </w:pP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150" w:type="dxa"/>
              <w:left w:w="0" w:type="dxa"/>
              <w:bottom w:w="15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val="0"/>
                <w:bCs/>
                <w:caps w:val="0"/>
                <w:strike w:val="0"/>
                <w:dstrike w:val="0"/>
                <w:color w:val="auto"/>
                <w:spacing w:val="0"/>
                <w:sz w:val="21"/>
                <w:szCs w:val="21"/>
              </w:rPr>
            </w:pP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150" w:type="dxa"/>
              <w:left w:w="0" w:type="dxa"/>
              <w:bottom w:w="15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0"/>
              <w:jc w:val="left"/>
              <w:textAlignment w:val="auto"/>
              <w:rPr>
                <w:rFonts w:hint="eastAsia" w:ascii="宋体" w:hAnsi="宋体" w:eastAsia="宋体" w:cs="宋体"/>
                <w:b w:val="0"/>
                <w:bCs/>
                <w:caps w:val="0"/>
                <w:strike w:val="0"/>
                <w:dstrike w:val="0"/>
                <w:color w:val="auto"/>
                <w:spacing w:val="0"/>
                <w:sz w:val="21"/>
                <w:szCs w:val="21"/>
              </w:rPr>
            </w:pP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150" w:type="dxa"/>
              <w:left w:w="0" w:type="dxa"/>
              <w:bottom w:w="15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val="0"/>
                <w:bCs/>
                <w:caps w:val="0"/>
                <w:strike w:val="0"/>
                <w:dstrike w:val="0"/>
                <w:color w:val="auto"/>
                <w:spacing w:val="0"/>
                <w:sz w:val="21"/>
                <w:szCs w:val="21"/>
              </w:rPr>
            </w:pPr>
          </w:p>
        </w:tc>
        <w:tc>
          <w:tcPr>
            <w:tcW w:w="1461" w:type="dxa"/>
            <w:tcBorders>
              <w:top w:val="single" w:color="000000" w:sz="6" w:space="0"/>
              <w:left w:val="single" w:color="000000" w:sz="6" w:space="0"/>
              <w:bottom w:val="single" w:color="000000" w:sz="6" w:space="0"/>
              <w:right w:val="single" w:color="000000" w:sz="6" w:space="0"/>
            </w:tcBorders>
            <w:shd w:val="clear" w:color="auto" w:fill="auto"/>
            <w:tcMar>
              <w:top w:w="150" w:type="dxa"/>
              <w:left w:w="0" w:type="dxa"/>
              <w:bottom w:w="15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val="0"/>
                <w:bCs/>
                <w:caps w:val="0"/>
                <w:strike w:val="0"/>
                <w:dstrike w:val="0"/>
                <w:color w:val="auto"/>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4978" w:type="dxa"/>
            <w:gridSpan w:val="4"/>
            <w:tcBorders>
              <w:top w:val="nil"/>
              <w:left w:val="nil"/>
              <w:bottom w:val="nil"/>
              <w:right w:val="nil"/>
            </w:tcBorders>
            <w:shd w:val="clear" w:color="auto" w:fill="auto"/>
            <w:tcMar>
              <w:top w:w="150" w:type="dxa"/>
              <w:left w:w="0" w:type="dxa"/>
              <w:bottom w:w="15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both"/>
              <w:textAlignment w:val="auto"/>
              <w:rPr>
                <w:rFonts w:hint="eastAsia" w:ascii="宋体" w:hAnsi="宋体" w:eastAsia="宋体" w:cs="宋体"/>
                <w:b w:val="0"/>
                <w:bCs/>
                <w:caps w:val="0"/>
                <w:strike w:val="0"/>
                <w:dstrike w:val="0"/>
                <w:color w:val="auto"/>
                <w:spacing w:val="0"/>
                <w:sz w:val="21"/>
                <w:szCs w:val="21"/>
              </w:rPr>
            </w:pPr>
            <w:r>
              <w:rPr>
                <w:rFonts w:hint="eastAsia" w:ascii="宋体" w:hAnsi="宋体" w:eastAsia="宋体" w:cs="宋体"/>
                <w:b w:val="0"/>
                <w:bCs/>
                <w:caps w:val="0"/>
                <w:strike w:val="0"/>
                <w:dstrike w:val="0"/>
                <w:color w:val="auto"/>
                <w:spacing w:val="0"/>
                <w:kern w:val="0"/>
                <w:sz w:val="21"/>
                <w:szCs w:val="21"/>
                <w:lang w:val="en-US" w:eastAsia="zh-CN" w:bidi="ar"/>
              </w:rPr>
              <w:t>合同总价大写：</w:t>
            </w:r>
          </w:p>
        </w:tc>
        <w:tc>
          <w:tcPr>
            <w:tcW w:w="3156" w:type="dxa"/>
            <w:gridSpan w:val="2"/>
            <w:tcBorders>
              <w:top w:val="nil"/>
              <w:left w:val="nil"/>
              <w:bottom w:val="nil"/>
              <w:right w:val="nil"/>
            </w:tcBorders>
            <w:shd w:val="clear" w:color="auto" w:fill="auto"/>
            <w:tcMar>
              <w:top w:w="150" w:type="dxa"/>
              <w:left w:w="0" w:type="dxa"/>
              <w:bottom w:w="15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both"/>
              <w:textAlignment w:val="auto"/>
              <w:rPr>
                <w:rFonts w:hint="eastAsia" w:ascii="宋体" w:hAnsi="宋体" w:eastAsia="宋体" w:cs="宋体"/>
                <w:b w:val="0"/>
                <w:bCs/>
                <w:caps w:val="0"/>
                <w:strike w:val="0"/>
                <w:dstrike w:val="0"/>
                <w:color w:val="auto"/>
                <w:spacing w:val="0"/>
                <w:sz w:val="21"/>
                <w:szCs w:val="21"/>
                <w:lang w:val="en-US"/>
              </w:rPr>
            </w:pPr>
            <w:r>
              <w:rPr>
                <w:rFonts w:hint="eastAsia" w:ascii="宋体" w:hAnsi="宋体" w:eastAsia="宋体" w:cs="宋体"/>
                <w:b w:val="0"/>
                <w:bCs/>
                <w:caps w:val="0"/>
                <w:strike w:val="0"/>
                <w:dstrike w:val="0"/>
                <w:color w:val="auto"/>
                <w:spacing w:val="0"/>
                <w:kern w:val="0"/>
                <w:sz w:val="21"/>
                <w:szCs w:val="21"/>
                <w:lang w:val="en-US" w:eastAsia="zh-CN" w:bidi="ar"/>
              </w:rPr>
              <w:t>小写：               元</w:t>
            </w:r>
          </w:p>
        </w:tc>
      </w:tr>
    </w:tbl>
    <w:p>
      <w:pPr>
        <w:keepNext w:val="0"/>
        <w:keepLines w:val="0"/>
        <w:pageBreakBefore w:val="0"/>
        <w:widowControl/>
        <w:suppressLineNumbers w:val="0"/>
        <w:kinsoku/>
        <w:overflowPunct/>
        <w:topLinePunct w:val="0"/>
        <w:autoSpaceDE/>
        <w:autoSpaceDN/>
        <w:bidi w:val="0"/>
        <w:adjustRightInd/>
        <w:snapToGrid/>
        <w:spacing w:before="150" w:beforeAutospacing="0" w:after="0" w:afterAutospacing="0" w:line="360" w:lineRule="auto"/>
        <w:ind w:left="420" w:right="210" w:firstLine="0"/>
        <w:jc w:val="right"/>
        <w:textAlignment w:val="auto"/>
        <w:rPr>
          <w:rFonts w:hint="eastAsia" w:ascii="宋体" w:hAnsi="宋体" w:eastAsia="宋体" w:cs="宋体"/>
          <w:b w:val="0"/>
          <w:bCs/>
          <w:i w:val="0"/>
          <w:caps w:val="0"/>
          <w:strike w:val="0"/>
          <w:dstrike w:val="0"/>
          <w:color w:val="auto"/>
          <w:spacing w:val="0"/>
          <w:sz w:val="21"/>
          <w:szCs w:val="21"/>
        </w:rPr>
      </w:pPr>
    </w:p>
    <w:p>
      <w:pPr>
        <w:keepNext w:val="0"/>
        <w:keepLines w:val="0"/>
        <w:pageBreakBefore w:val="0"/>
        <w:widowControl/>
        <w:suppressLineNumbers w:val="0"/>
        <w:kinsoku/>
        <w:overflowPunct/>
        <w:topLinePunct w:val="0"/>
        <w:autoSpaceDE/>
        <w:autoSpaceDN/>
        <w:bidi w:val="0"/>
        <w:adjustRightInd/>
        <w:snapToGrid/>
        <w:spacing w:after="105" w:afterAutospacing="0"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注：1、商品型号、数量、配置要求及使用单位地址等详见附件清单</w:t>
      </w:r>
    </w:p>
    <w:p>
      <w:pPr>
        <w:keepNext w:val="0"/>
        <w:keepLines w:val="0"/>
        <w:pageBreakBefore w:val="0"/>
        <w:widowControl/>
        <w:suppressLineNumbers w:val="0"/>
        <w:kinsoku/>
        <w:overflowPunct/>
        <w:topLinePunct w:val="0"/>
        <w:autoSpaceDE/>
        <w:autoSpaceDN/>
        <w:bidi w:val="0"/>
        <w:adjustRightInd/>
        <w:snapToGrid/>
        <w:spacing w:after="105" w:afterAutospacing="0" w:line="360" w:lineRule="auto"/>
        <w:ind w:left="0" w:firstLine="72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2、以上合同总价包含设备到达用户并能正常使用所需的一切费用，包括但不限于包装费、运输费、装卸费、保险费、安装调试费、技术服务费、培训费以及保修费、税费等。</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auto"/>
        <w:rPr>
          <w:rFonts w:hint="eastAsia" w:ascii="宋体" w:hAnsi="宋体" w:eastAsia="宋体" w:cs="宋体"/>
          <w:b w:val="0"/>
          <w:bCs/>
          <w:i w:val="0"/>
          <w:caps w:val="0"/>
          <w:strike w:val="0"/>
          <w:dstrike w:val="0"/>
          <w:color w:val="auto"/>
          <w:spacing w:val="0"/>
          <w:sz w:val="21"/>
          <w:szCs w:val="21"/>
        </w:rPr>
      </w:pPr>
      <w:r>
        <w:rPr>
          <w:rStyle w:val="25"/>
          <w:rFonts w:hint="eastAsia" w:ascii="宋体" w:hAnsi="宋体" w:eastAsia="宋体" w:cs="宋体"/>
          <w:b w:val="0"/>
          <w:bCs/>
          <w:i w:val="0"/>
          <w:caps w:val="0"/>
          <w:strike w:val="0"/>
          <w:dstrike w:val="0"/>
          <w:color w:val="auto"/>
          <w:spacing w:val="0"/>
          <w:kern w:val="0"/>
          <w:sz w:val="21"/>
          <w:szCs w:val="21"/>
          <w:lang w:val="en-US" w:eastAsia="zh-CN" w:bidi="ar"/>
        </w:rPr>
        <w:t>二、技术资料</w:t>
      </w:r>
    </w:p>
    <w:p>
      <w:pPr>
        <w:keepNext w:val="0"/>
        <w:keepLines w:val="0"/>
        <w:pageBreakBefore w:val="0"/>
        <w:widowControl/>
        <w:suppressLineNumbers w:val="0"/>
        <w:kinsoku/>
        <w:overflowPunct/>
        <w:topLinePunct w:val="0"/>
        <w:autoSpaceDE/>
        <w:autoSpaceDN/>
        <w:bidi w:val="0"/>
        <w:adjustRightInd/>
        <w:snapToGrid/>
        <w:spacing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1.乙方应按招标文件规定的时间向甲方提供使用设备的有关技术资料。</w:t>
      </w:r>
    </w:p>
    <w:p>
      <w:pPr>
        <w:keepNext w:val="0"/>
        <w:keepLines w:val="0"/>
        <w:pageBreakBefore w:val="0"/>
        <w:widowControl/>
        <w:suppressLineNumbers w:val="0"/>
        <w:kinsoku/>
        <w:overflowPunct/>
        <w:topLinePunct w:val="0"/>
        <w:autoSpaceDE/>
        <w:autoSpaceDN/>
        <w:bidi w:val="0"/>
        <w:adjustRightInd/>
        <w:snapToGrid/>
        <w:spacing w:after="105" w:afterAutospacing="0" w:line="360" w:lineRule="auto"/>
        <w:ind w:left="0" w:firstLine="300"/>
        <w:jc w:val="left"/>
        <w:textAlignment w:val="auto"/>
        <w:rPr>
          <w:rFonts w:hint="eastAsia" w:ascii="宋体" w:hAnsi="宋体" w:eastAsia="宋体" w:cs="宋体"/>
          <w:b w:val="0"/>
          <w:bCs/>
          <w:i w:val="0"/>
          <w:caps w:val="0"/>
          <w:strike w:val="0"/>
          <w:dstrike w:val="0"/>
          <w:color w:val="auto"/>
          <w:spacing w:val="0"/>
          <w:kern w:val="0"/>
          <w:sz w:val="21"/>
          <w:szCs w:val="21"/>
          <w:lang w:val="en-US" w:eastAsia="zh-CN" w:bidi="ar"/>
        </w:rPr>
      </w:pPr>
      <w:r>
        <w:rPr>
          <w:rFonts w:hint="eastAsia" w:ascii="宋体" w:hAnsi="宋体" w:eastAsia="宋体" w:cs="宋体"/>
          <w:b w:val="0"/>
          <w:bCs/>
          <w:i w:val="0"/>
          <w:caps w:val="0"/>
          <w:strike w:val="0"/>
          <w:dstrike w:val="0"/>
          <w:color w:val="auto"/>
          <w:spacing w:val="0"/>
          <w:kern w:val="0"/>
          <w:sz w:val="21"/>
          <w:szCs w:val="21"/>
          <w:lang w:val="en-US" w:eastAsia="zh-CN" w:bidi="ar"/>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suppressLineNumbers w:val="0"/>
        <w:kinsoku/>
        <w:overflowPunct/>
        <w:topLinePunct w:val="0"/>
        <w:autoSpaceDE/>
        <w:autoSpaceDN/>
        <w:bidi w:val="0"/>
        <w:adjustRightInd/>
        <w:snapToGrid/>
        <w:spacing w:after="105" w:afterAutospacing="0" w:line="360" w:lineRule="auto"/>
        <w:ind w:left="0" w:firstLine="300"/>
        <w:jc w:val="left"/>
        <w:textAlignment w:val="auto"/>
        <w:rPr>
          <w:rFonts w:hint="eastAsia" w:ascii="宋体" w:hAnsi="宋体" w:eastAsia="宋体" w:cs="宋体"/>
          <w:b w:val="0"/>
          <w:bCs/>
          <w:i w:val="0"/>
          <w:caps w:val="0"/>
          <w:strike w:val="0"/>
          <w:dstrike w:val="0"/>
          <w:color w:val="auto"/>
          <w:spacing w:val="0"/>
          <w:kern w:val="0"/>
          <w:sz w:val="21"/>
          <w:szCs w:val="21"/>
          <w:lang w:val="en-US" w:eastAsia="zh-CN" w:bidi="ar"/>
        </w:rPr>
      </w:pPr>
      <w:r>
        <w:rPr>
          <w:rFonts w:hint="eastAsia" w:ascii="宋体" w:hAnsi="宋体" w:eastAsia="宋体" w:cs="宋体"/>
          <w:b w:val="0"/>
          <w:bCs/>
          <w:i w:val="0"/>
          <w:caps w:val="0"/>
          <w:strike w:val="0"/>
          <w:dstrike w:val="0"/>
          <w:color w:val="auto"/>
          <w:spacing w:val="0"/>
          <w:kern w:val="0"/>
          <w:sz w:val="21"/>
          <w:szCs w:val="21"/>
          <w:lang w:val="en-US" w:eastAsia="zh-CN" w:bidi="ar"/>
        </w:rPr>
        <w:t>3.合同组成部分：</w:t>
      </w:r>
      <w:r>
        <w:rPr>
          <w:rFonts w:hint="eastAsia" w:ascii="宋体" w:hAnsi="宋体" w:eastAsia="宋体" w:cs="宋体"/>
          <w:b w:val="0"/>
          <w:bCs/>
          <w:i w:val="0"/>
          <w:caps w:val="0"/>
          <w:strike w:val="0"/>
          <w:dstrike w:val="0"/>
          <w:color w:val="000000" w:themeColor="text1"/>
          <w:spacing w:val="0"/>
          <w:kern w:val="0"/>
          <w:sz w:val="21"/>
          <w:szCs w:val="21"/>
          <w:lang w:val="en-US" w:eastAsia="zh-CN" w:bidi="ar"/>
          <w14:textFill>
            <w14:solidFill>
              <w14:schemeClr w14:val="tx1"/>
            </w14:solidFill>
          </w14:textFill>
        </w:rPr>
        <w:t>本合同（含附件）、询标记录（如有）、履约保证金（如需）。</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auto"/>
        <w:rPr>
          <w:rFonts w:hint="eastAsia" w:ascii="宋体" w:hAnsi="宋体" w:eastAsia="宋体" w:cs="宋体"/>
          <w:b w:val="0"/>
          <w:bCs/>
          <w:i w:val="0"/>
          <w:caps w:val="0"/>
          <w:strike w:val="0"/>
          <w:dstrike w:val="0"/>
          <w:color w:val="auto"/>
          <w:spacing w:val="0"/>
          <w:sz w:val="21"/>
          <w:szCs w:val="21"/>
        </w:rPr>
      </w:pPr>
      <w:r>
        <w:rPr>
          <w:rStyle w:val="25"/>
          <w:rFonts w:hint="eastAsia" w:ascii="宋体" w:hAnsi="宋体" w:eastAsia="宋体" w:cs="宋体"/>
          <w:b w:val="0"/>
          <w:bCs/>
          <w:i w:val="0"/>
          <w:caps w:val="0"/>
          <w:strike w:val="0"/>
          <w:dstrike w:val="0"/>
          <w:color w:val="auto"/>
          <w:spacing w:val="0"/>
          <w:kern w:val="0"/>
          <w:sz w:val="21"/>
          <w:szCs w:val="21"/>
          <w:lang w:val="en-US" w:eastAsia="zh-CN" w:bidi="ar"/>
        </w:rPr>
        <w:t>三、知识产权</w:t>
      </w:r>
    </w:p>
    <w:p>
      <w:pPr>
        <w:keepNext w:val="0"/>
        <w:keepLines w:val="0"/>
        <w:pageBreakBefore w:val="0"/>
        <w:widowControl/>
        <w:suppressLineNumbers w:val="0"/>
        <w:kinsoku/>
        <w:overflowPunct/>
        <w:topLinePunct w:val="0"/>
        <w:autoSpaceDE/>
        <w:autoSpaceDN/>
        <w:bidi w:val="0"/>
        <w:adjustRightInd/>
        <w:snapToGrid/>
        <w:spacing w:after="105" w:afterAutospacing="0"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乙方应保证所提供的设备或其任何一部分均不会侵犯任何第三方的知识产权。</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auto"/>
        <w:rPr>
          <w:rFonts w:hint="eastAsia" w:ascii="宋体" w:hAnsi="宋体" w:eastAsia="宋体" w:cs="宋体"/>
          <w:b w:val="0"/>
          <w:bCs/>
          <w:i w:val="0"/>
          <w:caps w:val="0"/>
          <w:strike w:val="0"/>
          <w:dstrike w:val="0"/>
          <w:color w:val="auto"/>
          <w:spacing w:val="0"/>
          <w:sz w:val="21"/>
          <w:szCs w:val="21"/>
        </w:rPr>
      </w:pPr>
      <w:r>
        <w:rPr>
          <w:rStyle w:val="25"/>
          <w:rFonts w:hint="eastAsia" w:ascii="宋体" w:hAnsi="宋体" w:eastAsia="宋体" w:cs="宋体"/>
          <w:b w:val="0"/>
          <w:bCs/>
          <w:i w:val="0"/>
          <w:caps w:val="0"/>
          <w:strike w:val="0"/>
          <w:dstrike w:val="0"/>
          <w:color w:val="auto"/>
          <w:spacing w:val="0"/>
          <w:kern w:val="0"/>
          <w:sz w:val="21"/>
          <w:szCs w:val="21"/>
          <w:lang w:val="en-US" w:eastAsia="zh-CN" w:bidi="ar"/>
        </w:rPr>
        <w:t>四、产权担保</w:t>
      </w:r>
    </w:p>
    <w:p>
      <w:pPr>
        <w:keepNext w:val="0"/>
        <w:keepLines w:val="0"/>
        <w:pageBreakBefore w:val="0"/>
        <w:widowControl/>
        <w:suppressLineNumbers w:val="0"/>
        <w:kinsoku/>
        <w:overflowPunct/>
        <w:topLinePunct w:val="0"/>
        <w:autoSpaceDE/>
        <w:autoSpaceDN/>
        <w:bidi w:val="0"/>
        <w:adjustRightInd/>
        <w:snapToGrid/>
        <w:spacing w:after="105" w:afterAutospacing="0"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乙方保证所交付的设备的所有权完全属于乙方且无任何抵押、查封等产权瑕疵。</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auto"/>
        <w:rPr>
          <w:rFonts w:hint="eastAsia" w:ascii="宋体" w:hAnsi="宋体" w:eastAsia="宋体" w:cs="宋体"/>
          <w:b w:val="0"/>
          <w:bCs/>
          <w:i w:val="0"/>
          <w:caps w:val="0"/>
          <w:strike w:val="0"/>
          <w:dstrike w:val="0"/>
          <w:color w:val="auto"/>
          <w:spacing w:val="0"/>
          <w:sz w:val="21"/>
          <w:szCs w:val="21"/>
        </w:rPr>
      </w:pPr>
      <w:r>
        <w:rPr>
          <w:rStyle w:val="25"/>
          <w:rFonts w:hint="eastAsia" w:ascii="宋体" w:hAnsi="宋体" w:eastAsia="宋体" w:cs="宋体"/>
          <w:b w:val="0"/>
          <w:bCs/>
          <w:i w:val="0"/>
          <w:caps w:val="0"/>
          <w:strike w:val="0"/>
          <w:dstrike w:val="0"/>
          <w:color w:val="auto"/>
          <w:spacing w:val="0"/>
          <w:kern w:val="0"/>
          <w:sz w:val="21"/>
          <w:szCs w:val="21"/>
          <w:lang w:val="en-US" w:eastAsia="zh-CN" w:bidi="ar"/>
        </w:rPr>
        <w:t>五、转包或分包</w:t>
      </w:r>
    </w:p>
    <w:p>
      <w:pPr>
        <w:keepNext w:val="0"/>
        <w:keepLines w:val="0"/>
        <w:pageBreakBefore w:val="0"/>
        <w:widowControl/>
        <w:suppressLineNumbers w:val="0"/>
        <w:kinsoku/>
        <w:overflowPunct/>
        <w:topLinePunct w:val="0"/>
        <w:autoSpaceDE/>
        <w:autoSpaceDN/>
        <w:bidi w:val="0"/>
        <w:adjustRightInd/>
        <w:snapToGrid/>
        <w:spacing w:after="105" w:afterAutospacing="0"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本合同范围内的设备，应由乙方直接供应，不得转让他人供应，否则，甲方有权解除合同，并追究乙方的违约责任。</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auto"/>
        <w:rPr>
          <w:rFonts w:hint="eastAsia" w:ascii="宋体" w:hAnsi="宋体" w:eastAsia="宋体" w:cs="宋体"/>
          <w:b w:val="0"/>
          <w:bCs/>
          <w:i w:val="0"/>
          <w:caps w:val="0"/>
          <w:strike w:val="0"/>
          <w:dstrike w:val="0"/>
          <w:color w:val="auto"/>
          <w:spacing w:val="0"/>
          <w:sz w:val="21"/>
          <w:szCs w:val="21"/>
        </w:rPr>
      </w:pPr>
      <w:r>
        <w:rPr>
          <w:rStyle w:val="25"/>
          <w:rFonts w:hint="eastAsia" w:ascii="宋体" w:hAnsi="宋体" w:eastAsia="宋体" w:cs="宋体"/>
          <w:b w:val="0"/>
          <w:bCs/>
          <w:i w:val="0"/>
          <w:caps w:val="0"/>
          <w:strike w:val="0"/>
          <w:dstrike w:val="0"/>
          <w:color w:val="auto"/>
          <w:spacing w:val="0"/>
          <w:kern w:val="0"/>
          <w:sz w:val="21"/>
          <w:szCs w:val="21"/>
          <w:lang w:val="en-US" w:eastAsia="zh-CN" w:bidi="ar"/>
        </w:rPr>
        <w:t>六、质保期</w:t>
      </w:r>
    </w:p>
    <w:p>
      <w:pPr>
        <w:keepNext w:val="0"/>
        <w:keepLines w:val="0"/>
        <w:pageBreakBefore w:val="0"/>
        <w:widowControl/>
        <w:suppressLineNumbers w:val="0"/>
        <w:kinsoku/>
        <w:overflowPunct/>
        <w:topLinePunct w:val="0"/>
        <w:autoSpaceDE/>
        <w:autoSpaceDN/>
        <w:bidi w:val="0"/>
        <w:adjustRightInd/>
        <w:snapToGrid/>
        <w:spacing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1.质保期为</w:t>
      </w:r>
      <w:bookmarkStart w:id="6" w:name="warrantyPeriod"/>
      <w:r>
        <w:rPr>
          <w:rFonts w:hint="eastAsia" w:ascii="宋体" w:hAnsi="宋体" w:eastAsia="宋体" w:cs="宋体"/>
          <w:b w:val="0"/>
          <w:bCs/>
          <w:i w:val="0"/>
          <w:caps w:val="0"/>
          <w:strike w:val="0"/>
          <w:dstrike w:val="0"/>
          <w:color w:val="auto"/>
          <w:spacing w:val="0"/>
          <w:kern w:val="0"/>
          <w:sz w:val="21"/>
          <w:szCs w:val="21"/>
          <w:lang w:val="en-US" w:eastAsia="zh-CN" w:bidi="ar"/>
        </w:rPr>
        <w:t>_____年</w:t>
      </w:r>
      <w:bookmarkEnd w:id="6"/>
      <w:r>
        <w:rPr>
          <w:rFonts w:hint="eastAsia" w:ascii="宋体" w:hAnsi="宋体" w:eastAsia="宋体" w:cs="宋体"/>
          <w:b w:val="0"/>
          <w:bCs/>
          <w:i w:val="0"/>
          <w:caps w:val="0"/>
          <w:strike w:val="0"/>
          <w:dstrike w:val="0"/>
          <w:color w:val="auto"/>
          <w:spacing w:val="0"/>
          <w:kern w:val="0"/>
          <w:sz w:val="21"/>
          <w:szCs w:val="21"/>
          <w:lang w:val="en-US" w:eastAsia="zh-CN" w:bidi="ar"/>
        </w:rPr>
        <w:t>。（自交货验收合格之日起计）</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auto"/>
        <w:rPr>
          <w:rFonts w:hint="eastAsia" w:ascii="宋体" w:hAnsi="宋体" w:eastAsia="宋体" w:cs="宋体"/>
          <w:b w:val="0"/>
          <w:bCs/>
          <w:i w:val="0"/>
          <w:caps w:val="0"/>
          <w:strike w:val="0"/>
          <w:dstrike w:val="0"/>
          <w:color w:val="auto"/>
          <w:spacing w:val="0"/>
          <w:sz w:val="21"/>
          <w:szCs w:val="21"/>
        </w:rPr>
      </w:pPr>
      <w:r>
        <w:rPr>
          <w:rStyle w:val="25"/>
          <w:rFonts w:hint="eastAsia" w:ascii="宋体" w:hAnsi="宋体" w:eastAsia="宋体" w:cs="宋体"/>
          <w:b w:val="0"/>
          <w:bCs/>
          <w:i w:val="0"/>
          <w:caps w:val="0"/>
          <w:strike w:val="0"/>
          <w:dstrike w:val="0"/>
          <w:color w:val="auto"/>
          <w:spacing w:val="0"/>
          <w:kern w:val="0"/>
          <w:sz w:val="21"/>
          <w:szCs w:val="21"/>
          <w:lang w:val="en-US" w:eastAsia="zh-CN" w:bidi="ar"/>
        </w:rPr>
        <w:t>七、交货期、交货方式及交货地点</w:t>
      </w:r>
    </w:p>
    <w:p>
      <w:pPr>
        <w:keepNext w:val="0"/>
        <w:keepLines w:val="0"/>
        <w:pageBreakBefore w:val="0"/>
        <w:widowControl/>
        <w:suppressLineNumbers w:val="0"/>
        <w:kinsoku/>
        <w:overflowPunct/>
        <w:topLinePunct w:val="0"/>
        <w:autoSpaceDE/>
        <w:autoSpaceDN/>
        <w:bidi w:val="0"/>
        <w:adjustRightInd/>
        <w:snapToGrid/>
        <w:spacing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 xml:space="preserve">1.交货期： </w:t>
      </w:r>
    </w:p>
    <w:p>
      <w:pPr>
        <w:keepNext w:val="0"/>
        <w:keepLines w:val="0"/>
        <w:pageBreakBefore w:val="0"/>
        <w:widowControl/>
        <w:suppressLineNumbers w:val="0"/>
        <w:kinsoku/>
        <w:overflowPunct/>
        <w:topLinePunct w:val="0"/>
        <w:autoSpaceDE/>
        <w:autoSpaceDN/>
        <w:bidi w:val="0"/>
        <w:adjustRightInd/>
        <w:snapToGrid/>
        <w:spacing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2.交货方式：</w:t>
      </w:r>
      <w:bookmarkStart w:id="7" w:name="deliveryMethod"/>
      <w:r>
        <w:rPr>
          <w:rFonts w:hint="eastAsia" w:ascii="宋体" w:hAnsi="宋体" w:eastAsia="宋体" w:cs="宋体"/>
          <w:b w:val="0"/>
          <w:bCs/>
          <w:i w:val="0"/>
          <w:caps w:val="0"/>
          <w:strike w:val="0"/>
          <w:dstrike w:val="0"/>
          <w:color w:val="auto"/>
          <w:spacing w:val="0"/>
          <w:kern w:val="0"/>
          <w:sz w:val="21"/>
          <w:szCs w:val="21"/>
          <w:lang w:val="en-US" w:eastAsia="zh-CN" w:bidi="ar"/>
        </w:rPr>
        <w:t>送货上门</w:t>
      </w:r>
      <w:bookmarkEnd w:id="7"/>
    </w:p>
    <w:p>
      <w:pPr>
        <w:keepNext w:val="0"/>
        <w:keepLines w:val="0"/>
        <w:pageBreakBefore w:val="0"/>
        <w:widowControl/>
        <w:suppressLineNumbers w:val="0"/>
        <w:kinsoku/>
        <w:overflowPunct/>
        <w:topLinePunct w:val="0"/>
        <w:autoSpaceDE/>
        <w:autoSpaceDN/>
        <w:bidi w:val="0"/>
        <w:adjustRightInd/>
        <w:snapToGrid/>
        <w:spacing w:after="105" w:afterAutospacing="0"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3.交货地点：</w:t>
      </w:r>
      <w:bookmarkStart w:id="8" w:name="deliveryAddress"/>
      <w:r>
        <w:rPr>
          <w:rFonts w:hint="eastAsia" w:ascii="宋体" w:hAnsi="宋体" w:eastAsia="宋体" w:cs="宋体"/>
          <w:b w:val="0"/>
          <w:bCs/>
          <w:i w:val="0"/>
          <w:caps w:val="0"/>
          <w:strike w:val="0"/>
          <w:dstrike w:val="0"/>
          <w:color w:val="auto"/>
          <w:spacing w:val="0"/>
          <w:kern w:val="0"/>
          <w:sz w:val="21"/>
          <w:szCs w:val="21"/>
          <w:lang w:val="en-US" w:eastAsia="zh-CN" w:bidi="ar"/>
        </w:rPr>
        <w:t>浙江省杭州市临安市锦城街道衣锦街548号设备科</w:t>
      </w:r>
      <w:bookmarkEnd w:id="8"/>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auto"/>
        <w:rPr>
          <w:rFonts w:hint="eastAsia" w:ascii="宋体" w:hAnsi="宋体" w:eastAsia="宋体" w:cs="宋体"/>
          <w:b w:val="0"/>
          <w:bCs/>
          <w:i w:val="0"/>
          <w:caps w:val="0"/>
          <w:strike w:val="0"/>
          <w:dstrike w:val="0"/>
          <w:color w:val="auto"/>
          <w:spacing w:val="0"/>
          <w:sz w:val="21"/>
          <w:szCs w:val="21"/>
        </w:rPr>
      </w:pPr>
      <w:r>
        <w:rPr>
          <w:rStyle w:val="25"/>
          <w:rFonts w:hint="eastAsia" w:ascii="宋体" w:hAnsi="宋体" w:eastAsia="宋体" w:cs="宋体"/>
          <w:b w:val="0"/>
          <w:bCs/>
          <w:i w:val="0"/>
          <w:caps w:val="0"/>
          <w:strike w:val="0"/>
          <w:dstrike w:val="0"/>
          <w:color w:val="auto"/>
          <w:spacing w:val="0"/>
          <w:kern w:val="0"/>
          <w:sz w:val="21"/>
          <w:szCs w:val="21"/>
          <w:lang w:val="en-US" w:eastAsia="zh-CN" w:bidi="ar"/>
        </w:rPr>
        <w:t>八、货款支付</w:t>
      </w:r>
    </w:p>
    <w:p>
      <w:pPr>
        <w:pStyle w:val="47"/>
        <w:keepNext w:val="0"/>
        <w:keepLines w:val="0"/>
        <w:pageBreakBefore w:val="0"/>
        <w:kinsoku/>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总金额两万元以内</w:t>
      </w:r>
      <w:r>
        <w:rPr>
          <w:rFonts w:hint="eastAsia" w:ascii="宋体" w:hAnsi="宋体" w:eastAsia="宋体" w:cs="宋体"/>
          <w:sz w:val="21"/>
          <w:szCs w:val="21"/>
          <w:lang w:eastAsia="zh-CN"/>
        </w:rPr>
        <w:t>）</w:t>
      </w:r>
      <w:r>
        <w:rPr>
          <w:rFonts w:hint="eastAsia" w:ascii="宋体" w:hAnsi="宋体" w:eastAsia="宋体" w:cs="宋体"/>
          <w:sz w:val="21"/>
          <w:szCs w:val="21"/>
        </w:rPr>
        <w:t>甲方在设备</w:t>
      </w:r>
      <w:r>
        <w:rPr>
          <w:rFonts w:hint="eastAsia" w:ascii="宋体" w:hAnsi="宋体" w:eastAsia="宋体" w:cs="宋体"/>
          <w:sz w:val="21"/>
          <w:szCs w:val="21"/>
          <w:lang w:val="en-US" w:eastAsia="zh-CN"/>
        </w:rPr>
        <w:t>安装验收合格</w:t>
      </w:r>
      <w:r>
        <w:rPr>
          <w:rFonts w:hint="eastAsia" w:ascii="宋体" w:hAnsi="宋体" w:eastAsia="宋体" w:cs="宋体"/>
          <w:sz w:val="21"/>
          <w:szCs w:val="21"/>
        </w:rPr>
        <w:t>3</w:t>
      </w:r>
      <w:r>
        <w:rPr>
          <w:rFonts w:hint="eastAsia" w:ascii="宋体" w:hAnsi="宋体" w:eastAsia="宋体" w:cs="宋体"/>
          <w:sz w:val="21"/>
          <w:szCs w:val="21"/>
          <w:lang w:val="en-US" w:eastAsia="zh-CN"/>
        </w:rPr>
        <w:t>个</w:t>
      </w:r>
      <w:r>
        <w:rPr>
          <w:rFonts w:hint="eastAsia" w:ascii="宋体" w:hAnsi="宋体" w:eastAsia="宋体" w:cs="宋体"/>
          <w:sz w:val="21"/>
          <w:szCs w:val="21"/>
        </w:rPr>
        <w:t>月</w:t>
      </w:r>
      <w:r>
        <w:rPr>
          <w:rFonts w:hint="eastAsia" w:ascii="宋体" w:hAnsi="宋体" w:eastAsia="宋体" w:cs="宋体"/>
          <w:sz w:val="21"/>
          <w:szCs w:val="21"/>
          <w:lang w:val="en-US" w:eastAsia="zh-CN"/>
        </w:rPr>
        <w:t>后一次性付清全款。</w:t>
      </w:r>
    </w:p>
    <w:p>
      <w:pPr>
        <w:pStyle w:val="47"/>
        <w:keepNext w:val="0"/>
        <w:keepLines w:val="0"/>
        <w:pageBreakBefore w:val="0"/>
        <w:kinsoku/>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总金额两万元以上</w:t>
      </w:r>
      <w:r>
        <w:rPr>
          <w:rFonts w:hint="eastAsia" w:ascii="宋体" w:hAnsi="宋体" w:eastAsia="宋体" w:cs="宋体"/>
          <w:sz w:val="21"/>
          <w:szCs w:val="21"/>
          <w:lang w:eastAsia="zh-CN"/>
        </w:rPr>
        <w:t>）</w:t>
      </w:r>
      <w:r>
        <w:rPr>
          <w:rFonts w:hint="eastAsia" w:ascii="宋体" w:hAnsi="宋体" w:eastAsia="宋体" w:cs="宋体"/>
          <w:sz w:val="21"/>
          <w:szCs w:val="21"/>
        </w:rPr>
        <w:t>甲方在设备</w:t>
      </w:r>
      <w:r>
        <w:rPr>
          <w:rFonts w:hint="eastAsia" w:ascii="宋体" w:hAnsi="宋体" w:eastAsia="宋体" w:cs="宋体"/>
          <w:sz w:val="21"/>
          <w:szCs w:val="21"/>
          <w:lang w:val="en-US" w:eastAsia="zh-CN"/>
        </w:rPr>
        <w:t>安装</w:t>
      </w:r>
      <w:r>
        <w:rPr>
          <w:rFonts w:hint="eastAsia" w:ascii="宋体" w:hAnsi="宋体" w:eastAsia="宋体" w:cs="宋体"/>
          <w:sz w:val="21"/>
          <w:szCs w:val="21"/>
        </w:rPr>
        <w:t>验收</w:t>
      </w:r>
      <w:r>
        <w:rPr>
          <w:rFonts w:hint="eastAsia" w:ascii="宋体" w:hAnsi="宋体" w:eastAsia="宋体" w:cs="宋体"/>
          <w:sz w:val="21"/>
          <w:szCs w:val="21"/>
          <w:lang w:val="en-US" w:eastAsia="zh-CN"/>
        </w:rPr>
        <w:t>合格1个月内</w:t>
      </w:r>
      <w:r>
        <w:rPr>
          <w:rFonts w:hint="eastAsia" w:ascii="宋体" w:hAnsi="宋体" w:eastAsia="宋体" w:cs="宋体"/>
          <w:sz w:val="21"/>
          <w:szCs w:val="21"/>
        </w:rPr>
        <w:t>，</w:t>
      </w:r>
      <w:r>
        <w:rPr>
          <w:rFonts w:hint="eastAsia" w:ascii="宋体" w:hAnsi="宋体" w:eastAsia="宋体" w:cs="宋体"/>
          <w:sz w:val="21"/>
          <w:szCs w:val="21"/>
          <w:lang w:val="en-US" w:eastAsia="zh-CN"/>
        </w:rPr>
        <w:t>支付全款的90</w:t>
      </w:r>
      <w:r>
        <w:rPr>
          <w:rFonts w:hint="eastAsia" w:ascii="宋体" w:hAnsi="宋体" w:eastAsia="宋体" w:cs="宋体"/>
          <w:sz w:val="21"/>
          <w:szCs w:val="21"/>
        </w:rPr>
        <w:t>%；余款</w:t>
      </w:r>
      <w:r>
        <w:rPr>
          <w:rFonts w:hint="eastAsia" w:ascii="宋体" w:hAnsi="宋体" w:eastAsia="宋体" w:cs="宋体"/>
          <w:sz w:val="21"/>
          <w:szCs w:val="21"/>
          <w:lang w:val="en-US" w:eastAsia="zh-CN"/>
        </w:rPr>
        <w:t>一年内付清</w:t>
      </w:r>
      <w:r>
        <w:rPr>
          <w:rFonts w:hint="eastAsia" w:ascii="宋体" w:hAnsi="宋体" w:eastAsia="宋体" w:cs="宋体"/>
          <w:sz w:val="21"/>
          <w:szCs w:val="21"/>
        </w:rPr>
        <w:t>。</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auto"/>
        <w:rPr>
          <w:rFonts w:hint="eastAsia" w:ascii="宋体" w:hAnsi="宋体" w:eastAsia="宋体" w:cs="宋体"/>
          <w:b w:val="0"/>
          <w:bCs/>
          <w:i w:val="0"/>
          <w:caps w:val="0"/>
          <w:strike w:val="0"/>
          <w:dstrike w:val="0"/>
          <w:color w:val="auto"/>
          <w:spacing w:val="0"/>
          <w:sz w:val="21"/>
          <w:szCs w:val="21"/>
        </w:rPr>
      </w:pPr>
      <w:r>
        <w:rPr>
          <w:rStyle w:val="25"/>
          <w:rFonts w:hint="eastAsia" w:ascii="宋体" w:hAnsi="宋体" w:eastAsia="宋体" w:cs="宋体"/>
          <w:b w:val="0"/>
          <w:bCs/>
          <w:i w:val="0"/>
          <w:caps w:val="0"/>
          <w:strike w:val="0"/>
          <w:dstrike w:val="0"/>
          <w:color w:val="auto"/>
          <w:spacing w:val="0"/>
          <w:kern w:val="0"/>
          <w:sz w:val="21"/>
          <w:szCs w:val="21"/>
          <w:lang w:val="en-US" w:eastAsia="zh-CN" w:bidi="ar"/>
        </w:rPr>
        <w:t>九、税费</w:t>
      </w:r>
    </w:p>
    <w:p>
      <w:pPr>
        <w:keepNext w:val="0"/>
        <w:keepLines w:val="0"/>
        <w:pageBreakBefore w:val="0"/>
        <w:widowControl/>
        <w:suppressLineNumbers w:val="0"/>
        <w:kinsoku/>
        <w:overflowPunct/>
        <w:topLinePunct w:val="0"/>
        <w:autoSpaceDE/>
        <w:autoSpaceDN/>
        <w:bidi w:val="0"/>
        <w:adjustRightInd/>
        <w:snapToGrid/>
        <w:spacing w:after="105" w:afterAutospacing="0"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本合同执行中相关的一切税费均由乙方负担。</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auto"/>
        <w:rPr>
          <w:rFonts w:hint="eastAsia" w:ascii="宋体" w:hAnsi="宋体" w:eastAsia="宋体" w:cs="宋体"/>
          <w:b w:val="0"/>
          <w:bCs/>
          <w:i w:val="0"/>
          <w:caps w:val="0"/>
          <w:strike w:val="0"/>
          <w:dstrike w:val="0"/>
          <w:color w:val="auto"/>
          <w:spacing w:val="0"/>
          <w:sz w:val="21"/>
          <w:szCs w:val="21"/>
        </w:rPr>
      </w:pPr>
      <w:r>
        <w:rPr>
          <w:rStyle w:val="25"/>
          <w:rFonts w:hint="eastAsia" w:ascii="宋体" w:hAnsi="宋体" w:eastAsia="宋体" w:cs="宋体"/>
          <w:b w:val="0"/>
          <w:bCs/>
          <w:i w:val="0"/>
          <w:caps w:val="0"/>
          <w:strike w:val="0"/>
          <w:dstrike w:val="0"/>
          <w:color w:val="auto"/>
          <w:spacing w:val="0"/>
          <w:kern w:val="0"/>
          <w:sz w:val="21"/>
          <w:szCs w:val="21"/>
          <w:lang w:val="en-US" w:eastAsia="zh-CN" w:bidi="ar"/>
        </w:rPr>
        <w:t>十、质量保证及售后服务</w:t>
      </w:r>
    </w:p>
    <w:p>
      <w:pPr>
        <w:keepNext w:val="0"/>
        <w:keepLines w:val="0"/>
        <w:pageBreakBefore w:val="0"/>
        <w:widowControl/>
        <w:suppressLineNumbers w:val="0"/>
        <w:kinsoku/>
        <w:overflowPunct/>
        <w:topLinePunct w:val="0"/>
        <w:autoSpaceDE/>
        <w:autoSpaceDN/>
        <w:bidi w:val="0"/>
        <w:adjustRightInd/>
        <w:snapToGrid/>
        <w:spacing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1.乙方保证本合同中所供应的商品是最新生产的符合国家技术规格和质量标准的出厂原装合格产品。如发生所供商品与合同不符，甲方（使用方）有权拒收或退货，由此产生的一切责任和后果由乙方承担。</w:t>
      </w:r>
    </w:p>
    <w:p>
      <w:pPr>
        <w:keepNext w:val="0"/>
        <w:keepLines w:val="0"/>
        <w:pageBreakBefore w:val="0"/>
        <w:widowControl/>
        <w:suppressLineNumbers w:val="0"/>
        <w:kinsoku/>
        <w:overflowPunct/>
        <w:topLinePunct w:val="0"/>
        <w:autoSpaceDE/>
        <w:autoSpaceDN/>
        <w:bidi w:val="0"/>
        <w:adjustRightInd/>
        <w:snapToGrid/>
        <w:spacing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2.乙方提供的设备在质保期内因设备本身的质量问题发生故障，乙方应负责免费更换。对达不到技术要求者，根据实际情况，经双方协商，可按以下办法处理：</w:t>
      </w:r>
    </w:p>
    <w:p>
      <w:pPr>
        <w:keepNext w:val="0"/>
        <w:keepLines w:val="0"/>
        <w:pageBreakBefore w:val="0"/>
        <w:widowControl/>
        <w:suppressLineNumbers w:val="0"/>
        <w:kinsoku/>
        <w:overflowPunct/>
        <w:topLinePunct w:val="0"/>
        <w:autoSpaceDE/>
        <w:autoSpaceDN/>
        <w:bidi w:val="0"/>
        <w:adjustRightInd/>
        <w:snapToGrid/>
        <w:spacing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（1）更换：由乙方承担所发生的全部费用。</w:t>
      </w:r>
    </w:p>
    <w:p>
      <w:pPr>
        <w:keepNext w:val="0"/>
        <w:keepLines w:val="0"/>
        <w:pageBreakBefore w:val="0"/>
        <w:widowControl/>
        <w:suppressLineNumbers w:val="0"/>
        <w:kinsoku/>
        <w:overflowPunct/>
        <w:topLinePunct w:val="0"/>
        <w:autoSpaceDE/>
        <w:autoSpaceDN/>
        <w:bidi w:val="0"/>
        <w:adjustRightInd/>
        <w:snapToGrid/>
        <w:spacing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（2）贬值处理：由甲乙双方商议定价。</w:t>
      </w:r>
    </w:p>
    <w:p>
      <w:pPr>
        <w:keepNext w:val="0"/>
        <w:keepLines w:val="0"/>
        <w:pageBreakBefore w:val="0"/>
        <w:widowControl/>
        <w:suppressLineNumbers w:val="0"/>
        <w:kinsoku/>
        <w:overflowPunct/>
        <w:topLinePunct w:val="0"/>
        <w:autoSpaceDE/>
        <w:autoSpaceDN/>
        <w:bidi w:val="0"/>
        <w:adjustRightInd/>
        <w:snapToGrid/>
        <w:spacing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（3）退货处理：乙方应退还甲方支付的合同款，同时应承担该设备的直接费用（运输、保险、检验、货款利息及银行手续费等）。</w:t>
      </w:r>
    </w:p>
    <w:p>
      <w:pPr>
        <w:keepNext w:val="0"/>
        <w:keepLines w:val="0"/>
        <w:pageBreakBefore w:val="0"/>
        <w:widowControl/>
        <w:suppressLineNumbers w:val="0"/>
        <w:kinsoku/>
        <w:overflowPunct/>
        <w:topLinePunct w:val="0"/>
        <w:autoSpaceDE/>
        <w:autoSpaceDN/>
        <w:bidi w:val="0"/>
        <w:adjustRightInd/>
        <w:snapToGrid/>
        <w:spacing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3.在质保期内，乙方应对设备出现的质量及安全问题负责处理解决并承担一切费用。</w:t>
      </w:r>
    </w:p>
    <w:p>
      <w:pPr>
        <w:keepNext w:val="0"/>
        <w:keepLines w:val="0"/>
        <w:pageBreakBefore w:val="0"/>
        <w:widowControl/>
        <w:suppressLineNumbers w:val="0"/>
        <w:kinsoku/>
        <w:overflowPunct/>
        <w:topLinePunct w:val="0"/>
        <w:autoSpaceDE/>
        <w:autoSpaceDN/>
        <w:bidi w:val="0"/>
        <w:adjustRightInd/>
        <w:snapToGrid/>
        <w:spacing w:after="105" w:afterAutospacing="0"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4.上述的设备在质保期内免费保修，因人为因素出现的故障不在免费保修范围内。超过保修期的机器设备，终生维修，维修时只收部件成本费。</w:t>
      </w:r>
    </w:p>
    <w:p>
      <w:pPr>
        <w:keepNext w:val="0"/>
        <w:keepLines w:val="0"/>
        <w:pageBreakBefore w:val="0"/>
        <w:widowControl/>
        <w:suppressLineNumbers w:val="0"/>
        <w:kinsoku/>
        <w:overflowPunct/>
        <w:topLinePunct w:val="0"/>
        <w:autoSpaceDE/>
        <w:autoSpaceDN/>
        <w:bidi w:val="0"/>
        <w:adjustRightInd/>
        <w:snapToGrid/>
        <w:spacing w:after="105" w:afterAutospacing="0" w:line="360" w:lineRule="auto"/>
        <w:ind w:left="0" w:firstLine="0"/>
        <w:jc w:val="left"/>
        <w:textAlignment w:val="auto"/>
        <w:rPr>
          <w:rFonts w:hint="eastAsia" w:ascii="宋体" w:hAnsi="宋体" w:eastAsia="宋体" w:cs="宋体"/>
          <w:b w:val="0"/>
          <w:bCs/>
          <w:i w:val="0"/>
          <w:caps w:val="0"/>
          <w:strike w:val="0"/>
          <w:dstrike w:val="0"/>
          <w:color w:val="auto"/>
          <w:spacing w:val="0"/>
          <w:sz w:val="21"/>
          <w:szCs w:val="21"/>
        </w:rPr>
      </w:pPr>
      <w:r>
        <w:rPr>
          <w:rStyle w:val="25"/>
          <w:rFonts w:hint="eastAsia" w:ascii="宋体" w:hAnsi="宋体" w:eastAsia="宋体" w:cs="宋体"/>
          <w:b w:val="0"/>
          <w:bCs/>
          <w:i w:val="0"/>
          <w:caps w:val="0"/>
          <w:strike w:val="0"/>
          <w:dstrike w:val="0"/>
          <w:color w:val="auto"/>
          <w:spacing w:val="0"/>
          <w:kern w:val="0"/>
          <w:sz w:val="21"/>
          <w:szCs w:val="21"/>
          <w:lang w:val="en-US" w:eastAsia="zh-CN" w:bidi="ar"/>
        </w:rPr>
        <w:t>十一、调试和验收</w:t>
      </w:r>
    </w:p>
    <w:p>
      <w:pPr>
        <w:keepNext w:val="0"/>
        <w:keepLines w:val="0"/>
        <w:pageBreakBefore w:val="0"/>
        <w:widowControl/>
        <w:suppressLineNumbers w:val="0"/>
        <w:kinsoku/>
        <w:overflowPunct/>
        <w:topLinePunct w:val="0"/>
        <w:autoSpaceDE/>
        <w:autoSpaceDN/>
        <w:bidi w:val="0"/>
        <w:adjustRightInd/>
        <w:snapToGrid/>
        <w:spacing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1.甲方对乙方提交的设备依据招标文件上的技术规格要求和国家有关质量标准进行现场验收。货到后，甲方需在五个工作日内验收。</w:t>
      </w:r>
    </w:p>
    <w:p>
      <w:pPr>
        <w:keepNext w:val="0"/>
        <w:keepLines w:val="0"/>
        <w:pageBreakBefore w:val="0"/>
        <w:widowControl/>
        <w:suppressLineNumbers w:val="0"/>
        <w:kinsoku/>
        <w:overflowPunct/>
        <w:topLinePunct w:val="0"/>
        <w:autoSpaceDE/>
        <w:autoSpaceDN/>
        <w:bidi w:val="0"/>
        <w:adjustRightInd/>
        <w:snapToGrid/>
        <w:spacing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2.乙方交货前应对产品作出全面检查和对验收文件进行整理，并列出清单，作为甲方收货验收和使用的技术条件依据，检验的结果应随设备交甲方。</w:t>
      </w:r>
    </w:p>
    <w:p>
      <w:pPr>
        <w:keepNext w:val="0"/>
        <w:keepLines w:val="0"/>
        <w:pageBreakBefore w:val="0"/>
        <w:widowControl/>
        <w:suppressLineNumbers w:val="0"/>
        <w:kinsoku/>
        <w:overflowPunct/>
        <w:topLinePunct w:val="0"/>
        <w:autoSpaceDE/>
        <w:autoSpaceDN/>
        <w:bidi w:val="0"/>
        <w:adjustRightInd/>
        <w:snapToGrid/>
        <w:spacing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3.甲方对乙方提供的设备在使用前进行调试时，乙方需负责安装并培训甲方的使用操作人员，直到符合技术要求，甲方才做最终验收。</w:t>
      </w:r>
    </w:p>
    <w:p>
      <w:pPr>
        <w:keepNext w:val="0"/>
        <w:keepLines w:val="0"/>
        <w:pageBreakBefore w:val="0"/>
        <w:widowControl/>
        <w:suppressLineNumbers w:val="0"/>
        <w:kinsoku/>
        <w:overflowPunct/>
        <w:topLinePunct w:val="0"/>
        <w:autoSpaceDE/>
        <w:autoSpaceDN/>
        <w:bidi w:val="0"/>
        <w:adjustRightInd/>
        <w:snapToGrid/>
        <w:spacing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4.对技术复杂的设备，甲方应请国家认可的专业检测机构参与验收，并由其出具质量检测报告。</w:t>
      </w:r>
    </w:p>
    <w:p>
      <w:pPr>
        <w:keepNext w:val="0"/>
        <w:keepLines w:val="0"/>
        <w:pageBreakBefore w:val="0"/>
        <w:widowControl/>
        <w:suppressLineNumbers w:val="0"/>
        <w:kinsoku/>
        <w:overflowPunct/>
        <w:topLinePunct w:val="0"/>
        <w:autoSpaceDE/>
        <w:autoSpaceDN/>
        <w:bidi w:val="0"/>
        <w:adjustRightInd/>
        <w:snapToGrid/>
        <w:spacing w:after="105" w:afterAutospacing="0"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5.验收时乙方必须在现场，验收完毕后作出验收结果报告；验收费用由乙方承担。</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auto"/>
        <w:rPr>
          <w:rFonts w:hint="eastAsia" w:ascii="宋体" w:hAnsi="宋体" w:eastAsia="宋体" w:cs="宋体"/>
          <w:b w:val="0"/>
          <w:bCs/>
          <w:i w:val="0"/>
          <w:caps w:val="0"/>
          <w:strike w:val="0"/>
          <w:dstrike w:val="0"/>
          <w:color w:val="auto"/>
          <w:spacing w:val="0"/>
          <w:sz w:val="21"/>
          <w:szCs w:val="21"/>
        </w:rPr>
      </w:pPr>
      <w:r>
        <w:rPr>
          <w:rStyle w:val="25"/>
          <w:rFonts w:hint="eastAsia" w:ascii="宋体" w:hAnsi="宋体" w:eastAsia="宋体" w:cs="宋体"/>
          <w:b w:val="0"/>
          <w:bCs/>
          <w:i w:val="0"/>
          <w:caps w:val="0"/>
          <w:strike w:val="0"/>
          <w:dstrike w:val="0"/>
          <w:color w:val="auto"/>
          <w:spacing w:val="0"/>
          <w:kern w:val="0"/>
          <w:sz w:val="21"/>
          <w:szCs w:val="21"/>
          <w:lang w:val="en-US" w:eastAsia="zh-CN" w:bidi="ar"/>
        </w:rPr>
        <w:t>十二、设备包装</w:t>
      </w:r>
    </w:p>
    <w:p>
      <w:pPr>
        <w:keepNext w:val="0"/>
        <w:keepLines w:val="0"/>
        <w:pageBreakBefore w:val="0"/>
        <w:widowControl/>
        <w:suppressLineNumbers w:val="0"/>
        <w:kinsoku/>
        <w:overflowPunct/>
        <w:topLinePunct w:val="0"/>
        <w:autoSpaceDE/>
        <w:autoSpaceDN/>
        <w:bidi w:val="0"/>
        <w:adjustRightInd/>
        <w:snapToGrid/>
        <w:spacing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1.乙方应在设备发运前对其进行满足运输距离、防潮、防震、防锈和防破损装卸等要求包装，以保证设备安全运达甲方指定地点。</w:t>
      </w:r>
    </w:p>
    <w:p>
      <w:pPr>
        <w:keepNext w:val="0"/>
        <w:keepLines w:val="0"/>
        <w:pageBreakBefore w:val="0"/>
        <w:widowControl/>
        <w:suppressLineNumbers w:val="0"/>
        <w:kinsoku/>
        <w:overflowPunct/>
        <w:topLinePunct w:val="0"/>
        <w:autoSpaceDE/>
        <w:autoSpaceDN/>
        <w:bidi w:val="0"/>
        <w:adjustRightInd/>
        <w:snapToGrid/>
        <w:spacing w:after="105" w:afterAutospacing="0"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2.使用说明书、质量检验证明书、随配附件和工具以及清单一并随设备同行。</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auto"/>
        <w:rPr>
          <w:rFonts w:hint="eastAsia" w:ascii="宋体" w:hAnsi="宋体" w:eastAsia="宋体" w:cs="宋体"/>
          <w:b w:val="0"/>
          <w:bCs/>
          <w:i w:val="0"/>
          <w:caps w:val="0"/>
          <w:strike w:val="0"/>
          <w:dstrike w:val="0"/>
          <w:color w:val="auto"/>
          <w:spacing w:val="0"/>
          <w:sz w:val="21"/>
          <w:szCs w:val="21"/>
        </w:rPr>
      </w:pPr>
      <w:r>
        <w:rPr>
          <w:rStyle w:val="25"/>
          <w:rFonts w:hint="eastAsia" w:ascii="宋体" w:hAnsi="宋体" w:eastAsia="宋体" w:cs="宋体"/>
          <w:b w:val="0"/>
          <w:bCs/>
          <w:i w:val="0"/>
          <w:caps w:val="0"/>
          <w:strike w:val="0"/>
          <w:dstrike w:val="0"/>
          <w:color w:val="auto"/>
          <w:spacing w:val="0"/>
          <w:kern w:val="0"/>
          <w:sz w:val="21"/>
          <w:szCs w:val="21"/>
          <w:lang w:val="en-US" w:eastAsia="zh-CN" w:bidi="ar"/>
        </w:rPr>
        <w:t>十三、违约责任</w:t>
      </w:r>
    </w:p>
    <w:p>
      <w:pPr>
        <w:keepNext w:val="0"/>
        <w:keepLines w:val="0"/>
        <w:pageBreakBefore w:val="0"/>
        <w:widowControl/>
        <w:suppressLineNumbers w:val="0"/>
        <w:kinsoku/>
        <w:overflowPunct/>
        <w:topLinePunct w:val="0"/>
        <w:autoSpaceDE/>
        <w:autoSpaceDN/>
        <w:bidi w:val="0"/>
        <w:adjustRightInd/>
        <w:snapToGrid/>
        <w:spacing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1.甲方无正当理由拒收设备的，甲方向乙方偿付拒收设备总值的</w:t>
      </w:r>
      <w:r>
        <w:rPr>
          <w:rFonts w:hint="eastAsia" w:ascii="宋体" w:hAnsi="宋体" w:eastAsia="宋体" w:cs="宋体"/>
          <w:b w:val="0"/>
          <w:bCs/>
          <w:i w:val="0"/>
          <w:caps w:val="0"/>
          <w:strike w:val="0"/>
          <w:dstrike w:val="0"/>
          <w:color w:val="auto"/>
          <w:spacing w:val="0"/>
          <w:kern w:val="0"/>
          <w:sz w:val="21"/>
          <w:szCs w:val="21"/>
          <w:u w:val="single"/>
          <w:lang w:val="en-US" w:eastAsia="zh-CN" w:bidi="ar"/>
        </w:rPr>
        <w:t>  百分之五  </w:t>
      </w:r>
      <w:r>
        <w:rPr>
          <w:rFonts w:hint="eastAsia" w:ascii="宋体" w:hAnsi="宋体" w:eastAsia="宋体" w:cs="宋体"/>
          <w:b w:val="0"/>
          <w:bCs/>
          <w:i w:val="0"/>
          <w:caps w:val="0"/>
          <w:strike w:val="0"/>
          <w:dstrike w:val="0"/>
          <w:color w:val="auto"/>
          <w:spacing w:val="0"/>
          <w:kern w:val="0"/>
          <w:sz w:val="21"/>
          <w:szCs w:val="21"/>
          <w:lang w:val="en-US" w:eastAsia="zh-CN" w:bidi="ar"/>
        </w:rPr>
        <w:t>违约金。</w:t>
      </w:r>
    </w:p>
    <w:p>
      <w:pPr>
        <w:keepNext w:val="0"/>
        <w:keepLines w:val="0"/>
        <w:pageBreakBefore w:val="0"/>
        <w:widowControl/>
        <w:suppressLineNumbers w:val="0"/>
        <w:kinsoku/>
        <w:overflowPunct/>
        <w:topLinePunct w:val="0"/>
        <w:autoSpaceDE/>
        <w:autoSpaceDN/>
        <w:bidi w:val="0"/>
        <w:adjustRightInd/>
        <w:snapToGrid/>
        <w:spacing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2.甲方无故逾期验收和办理货款支付手续的,甲方应按逾期付款总额每日</w:t>
      </w:r>
      <w:r>
        <w:rPr>
          <w:rFonts w:hint="eastAsia" w:ascii="宋体" w:hAnsi="宋体" w:eastAsia="宋体" w:cs="宋体"/>
          <w:b w:val="0"/>
          <w:bCs/>
          <w:i w:val="0"/>
          <w:caps w:val="0"/>
          <w:strike w:val="0"/>
          <w:dstrike w:val="0"/>
          <w:color w:val="auto"/>
          <w:spacing w:val="0"/>
          <w:kern w:val="0"/>
          <w:sz w:val="21"/>
          <w:szCs w:val="21"/>
          <w:u w:val="single"/>
          <w:lang w:val="en-US" w:eastAsia="zh-CN" w:bidi="ar"/>
        </w:rPr>
        <w:t>  万分之五  </w:t>
      </w:r>
      <w:r>
        <w:rPr>
          <w:rFonts w:hint="eastAsia" w:ascii="宋体" w:hAnsi="宋体" w:eastAsia="宋体" w:cs="宋体"/>
          <w:b w:val="0"/>
          <w:bCs/>
          <w:i w:val="0"/>
          <w:caps w:val="0"/>
          <w:strike w:val="0"/>
          <w:dstrike w:val="0"/>
          <w:color w:val="auto"/>
          <w:spacing w:val="0"/>
          <w:kern w:val="0"/>
          <w:sz w:val="21"/>
          <w:szCs w:val="21"/>
          <w:lang w:val="en-US" w:eastAsia="zh-CN" w:bidi="ar"/>
        </w:rPr>
        <w:t>向乙方支付违约金。</w:t>
      </w:r>
    </w:p>
    <w:p>
      <w:pPr>
        <w:keepNext w:val="0"/>
        <w:keepLines w:val="0"/>
        <w:pageBreakBefore w:val="0"/>
        <w:widowControl/>
        <w:suppressLineNumbers w:val="0"/>
        <w:kinsoku/>
        <w:overflowPunct/>
        <w:topLinePunct w:val="0"/>
        <w:autoSpaceDE/>
        <w:autoSpaceDN/>
        <w:bidi w:val="0"/>
        <w:adjustRightInd/>
        <w:snapToGrid/>
        <w:spacing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3.乙方逾期交付设备的，乙方应按逾期交货总额每日</w:t>
      </w:r>
      <w:r>
        <w:rPr>
          <w:rFonts w:hint="eastAsia" w:ascii="宋体" w:hAnsi="宋体" w:eastAsia="宋体" w:cs="宋体"/>
          <w:b w:val="0"/>
          <w:bCs/>
          <w:i w:val="0"/>
          <w:caps w:val="0"/>
          <w:strike w:val="0"/>
          <w:dstrike w:val="0"/>
          <w:color w:val="auto"/>
          <w:spacing w:val="0"/>
          <w:kern w:val="0"/>
          <w:sz w:val="21"/>
          <w:szCs w:val="21"/>
          <w:u w:val="single"/>
          <w:lang w:val="en-US" w:eastAsia="zh-CN" w:bidi="ar"/>
        </w:rPr>
        <w:t>  千分之六  </w:t>
      </w:r>
      <w:r>
        <w:rPr>
          <w:rFonts w:hint="eastAsia" w:ascii="宋体" w:hAnsi="宋体" w:eastAsia="宋体" w:cs="宋体"/>
          <w:b w:val="0"/>
          <w:bCs/>
          <w:i w:val="0"/>
          <w:caps w:val="0"/>
          <w:strike w:val="0"/>
          <w:dstrike w:val="0"/>
          <w:color w:val="auto"/>
          <w:spacing w:val="0"/>
          <w:kern w:val="0"/>
          <w:sz w:val="21"/>
          <w:szCs w:val="21"/>
          <w:lang w:val="en-US" w:eastAsia="zh-CN" w:bidi="ar"/>
        </w:rPr>
        <w:t>向甲方支付违约金，由甲方从待付货款中扣除。逾期超过约定日期</w:t>
      </w:r>
      <w:r>
        <w:rPr>
          <w:rFonts w:hint="eastAsia" w:ascii="宋体" w:hAnsi="宋体" w:eastAsia="宋体" w:cs="宋体"/>
          <w:b w:val="0"/>
          <w:bCs/>
          <w:i w:val="0"/>
          <w:caps w:val="0"/>
          <w:strike w:val="0"/>
          <w:dstrike w:val="0"/>
          <w:color w:val="auto"/>
          <w:spacing w:val="0"/>
          <w:kern w:val="0"/>
          <w:sz w:val="21"/>
          <w:szCs w:val="21"/>
          <w:u w:val="single"/>
          <w:lang w:val="en-US" w:eastAsia="zh-CN" w:bidi="ar"/>
        </w:rPr>
        <w:t>  10  </w:t>
      </w:r>
      <w:r>
        <w:rPr>
          <w:rFonts w:hint="eastAsia" w:ascii="宋体" w:hAnsi="宋体" w:eastAsia="宋体" w:cs="宋体"/>
          <w:b w:val="0"/>
          <w:bCs/>
          <w:i w:val="0"/>
          <w:caps w:val="0"/>
          <w:strike w:val="0"/>
          <w:dstrike w:val="0"/>
          <w:color w:val="auto"/>
          <w:spacing w:val="0"/>
          <w:kern w:val="0"/>
          <w:sz w:val="21"/>
          <w:szCs w:val="21"/>
          <w:lang w:val="en-US" w:eastAsia="zh-CN" w:bidi="ar"/>
        </w:rPr>
        <w:t>个工作日不能交货的，甲方可解除本合同。乙方因逾期交货或因其他违约行为导致甲方解除合同的，乙方应向甲方支付合同总值</w:t>
      </w:r>
      <w:r>
        <w:rPr>
          <w:rFonts w:hint="eastAsia" w:ascii="宋体" w:hAnsi="宋体" w:eastAsia="宋体" w:cs="宋体"/>
          <w:b w:val="0"/>
          <w:bCs/>
          <w:i w:val="0"/>
          <w:caps w:val="0"/>
          <w:strike w:val="0"/>
          <w:dstrike w:val="0"/>
          <w:color w:val="auto"/>
          <w:spacing w:val="0"/>
          <w:kern w:val="0"/>
          <w:sz w:val="21"/>
          <w:szCs w:val="21"/>
          <w:u w:val="single"/>
          <w:lang w:val="en-US" w:eastAsia="zh-CN" w:bidi="ar"/>
        </w:rPr>
        <w:t>  5  </w:t>
      </w:r>
      <w:r>
        <w:rPr>
          <w:rFonts w:hint="eastAsia" w:ascii="宋体" w:hAnsi="宋体" w:eastAsia="宋体" w:cs="宋体"/>
          <w:b w:val="0"/>
          <w:bCs/>
          <w:i w:val="0"/>
          <w:caps w:val="0"/>
          <w:strike w:val="0"/>
          <w:dstrike w:val="0"/>
          <w:color w:val="auto"/>
          <w:spacing w:val="0"/>
          <w:kern w:val="0"/>
          <w:sz w:val="21"/>
          <w:szCs w:val="21"/>
          <w:lang w:val="en-US" w:eastAsia="zh-CN" w:bidi="ar"/>
        </w:rPr>
        <w:t>%的违约金，如造成甲方损失超过违约金的，超出部分由乙方继续承担赔偿责任。</w:t>
      </w:r>
    </w:p>
    <w:p>
      <w:pPr>
        <w:keepNext w:val="0"/>
        <w:keepLines w:val="0"/>
        <w:pageBreakBefore w:val="0"/>
        <w:widowControl/>
        <w:suppressLineNumbers w:val="0"/>
        <w:kinsoku/>
        <w:overflowPunct/>
        <w:topLinePunct w:val="0"/>
        <w:autoSpaceDE/>
        <w:autoSpaceDN/>
        <w:bidi w:val="0"/>
        <w:adjustRightInd/>
        <w:snapToGrid/>
        <w:spacing w:after="105" w:afterAutospacing="0"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4.乙方所交的设备品种、型号、规格、技术参数、质量不符合合同规定及招标文件规定标准的，甲方有权拒收该设备，乙方愿意更换设备但逾期交货的，按乙方逾期交货处理。乙方拒绝更换设备的，甲方可单方面解除合同。</w:t>
      </w:r>
    </w:p>
    <w:p>
      <w:pPr>
        <w:keepNext w:val="0"/>
        <w:keepLines w:val="0"/>
        <w:pageBreakBefore w:val="0"/>
        <w:widowControl/>
        <w:suppressLineNumbers w:val="0"/>
        <w:kinsoku/>
        <w:overflowPunct/>
        <w:topLinePunct w:val="0"/>
        <w:autoSpaceDE/>
        <w:autoSpaceDN/>
        <w:bidi w:val="0"/>
        <w:adjustRightInd/>
        <w:snapToGrid/>
        <w:spacing w:after="105" w:afterAutospacing="0" w:line="360" w:lineRule="auto"/>
        <w:ind w:left="0" w:firstLine="0"/>
        <w:jc w:val="left"/>
        <w:textAlignment w:val="auto"/>
        <w:rPr>
          <w:rFonts w:hint="eastAsia" w:ascii="宋体" w:hAnsi="宋体" w:eastAsia="宋体" w:cs="宋体"/>
          <w:b w:val="0"/>
          <w:bCs/>
          <w:i w:val="0"/>
          <w:caps w:val="0"/>
          <w:strike w:val="0"/>
          <w:dstrike w:val="0"/>
          <w:color w:val="auto"/>
          <w:spacing w:val="0"/>
          <w:sz w:val="21"/>
          <w:szCs w:val="21"/>
        </w:rPr>
      </w:pPr>
      <w:r>
        <w:rPr>
          <w:rStyle w:val="25"/>
          <w:rFonts w:hint="eastAsia" w:ascii="宋体" w:hAnsi="宋体" w:eastAsia="宋体" w:cs="宋体"/>
          <w:b w:val="0"/>
          <w:bCs/>
          <w:i w:val="0"/>
          <w:caps w:val="0"/>
          <w:strike w:val="0"/>
          <w:dstrike w:val="0"/>
          <w:color w:val="auto"/>
          <w:spacing w:val="0"/>
          <w:kern w:val="0"/>
          <w:sz w:val="21"/>
          <w:szCs w:val="21"/>
          <w:lang w:val="en-US" w:eastAsia="zh-CN" w:bidi="ar"/>
        </w:rPr>
        <w:t>十四、不可抗力事件处理</w:t>
      </w:r>
    </w:p>
    <w:p>
      <w:pPr>
        <w:keepNext w:val="0"/>
        <w:keepLines w:val="0"/>
        <w:pageBreakBefore w:val="0"/>
        <w:widowControl/>
        <w:suppressLineNumbers w:val="0"/>
        <w:kinsoku/>
        <w:overflowPunct/>
        <w:topLinePunct w:val="0"/>
        <w:autoSpaceDE/>
        <w:autoSpaceDN/>
        <w:bidi w:val="0"/>
        <w:adjustRightInd/>
        <w:snapToGrid/>
        <w:spacing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1.在合同有效期内，任何一方因不可抗力事件导致不能履行合同，则合同履行期可延长，其延长期与不可抗力影响期相同。</w:t>
      </w:r>
    </w:p>
    <w:p>
      <w:pPr>
        <w:keepNext w:val="0"/>
        <w:keepLines w:val="0"/>
        <w:pageBreakBefore w:val="0"/>
        <w:widowControl/>
        <w:suppressLineNumbers w:val="0"/>
        <w:kinsoku/>
        <w:overflowPunct/>
        <w:topLinePunct w:val="0"/>
        <w:autoSpaceDE/>
        <w:autoSpaceDN/>
        <w:bidi w:val="0"/>
        <w:adjustRightInd/>
        <w:snapToGrid/>
        <w:spacing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2.不可抗力事件发生后，应立即通知对方，并寄送有关权威机构出具的证明。</w:t>
      </w:r>
    </w:p>
    <w:p>
      <w:pPr>
        <w:keepNext w:val="0"/>
        <w:keepLines w:val="0"/>
        <w:pageBreakBefore w:val="0"/>
        <w:widowControl/>
        <w:suppressLineNumbers w:val="0"/>
        <w:kinsoku/>
        <w:overflowPunct/>
        <w:topLinePunct w:val="0"/>
        <w:autoSpaceDE/>
        <w:autoSpaceDN/>
        <w:bidi w:val="0"/>
        <w:adjustRightInd/>
        <w:snapToGrid/>
        <w:spacing w:after="105" w:afterAutospacing="0"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3.不可抗力事件延续</w:t>
      </w:r>
      <w:r>
        <w:rPr>
          <w:rFonts w:hint="eastAsia" w:ascii="宋体" w:hAnsi="宋体" w:eastAsia="宋体" w:cs="宋体"/>
          <w:b w:val="0"/>
          <w:bCs/>
          <w:i w:val="0"/>
          <w:caps w:val="0"/>
          <w:strike w:val="0"/>
          <w:dstrike w:val="0"/>
          <w:color w:val="auto"/>
          <w:spacing w:val="0"/>
          <w:kern w:val="0"/>
          <w:sz w:val="21"/>
          <w:szCs w:val="21"/>
          <w:u w:val="none"/>
          <w:lang w:val="en-US" w:eastAsia="zh-CN" w:bidi="ar"/>
        </w:rPr>
        <w:t>120</w:t>
      </w:r>
      <w:r>
        <w:rPr>
          <w:rFonts w:hint="eastAsia" w:ascii="宋体" w:hAnsi="宋体" w:eastAsia="宋体" w:cs="宋体"/>
          <w:b w:val="0"/>
          <w:bCs/>
          <w:i w:val="0"/>
          <w:caps w:val="0"/>
          <w:strike w:val="0"/>
          <w:dstrike w:val="0"/>
          <w:color w:val="auto"/>
          <w:spacing w:val="0"/>
          <w:kern w:val="0"/>
          <w:sz w:val="21"/>
          <w:szCs w:val="21"/>
          <w:lang w:val="en-US" w:eastAsia="zh-CN" w:bidi="ar"/>
        </w:rPr>
        <w:t>天以上，双方应通过友好协商，确定是否继续履行合同。</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auto"/>
        <w:rPr>
          <w:rFonts w:hint="eastAsia" w:ascii="宋体" w:hAnsi="宋体" w:eastAsia="宋体" w:cs="宋体"/>
          <w:b w:val="0"/>
          <w:bCs/>
          <w:i w:val="0"/>
          <w:caps w:val="0"/>
          <w:strike w:val="0"/>
          <w:dstrike w:val="0"/>
          <w:color w:val="auto"/>
          <w:spacing w:val="0"/>
          <w:sz w:val="21"/>
          <w:szCs w:val="21"/>
        </w:rPr>
      </w:pPr>
      <w:r>
        <w:rPr>
          <w:rStyle w:val="25"/>
          <w:rFonts w:hint="eastAsia" w:ascii="宋体" w:hAnsi="宋体" w:eastAsia="宋体" w:cs="宋体"/>
          <w:b w:val="0"/>
          <w:bCs/>
          <w:i w:val="0"/>
          <w:caps w:val="0"/>
          <w:strike w:val="0"/>
          <w:dstrike w:val="0"/>
          <w:color w:val="auto"/>
          <w:spacing w:val="0"/>
          <w:kern w:val="0"/>
          <w:sz w:val="21"/>
          <w:szCs w:val="21"/>
          <w:lang w:val="en-US" w:eastAsia="zh-CN" w:bidi="ar"/>
        </w:rPr>
        <w:t>十五、诉讼</w:t>
      </w:r>
    </w:p>
    <w:p>
      <w:pPr>
        <w:keepNext w:val="0"/>
        <w:keepLines w:val="0"/>
        <w:pageBreakBefore w:val="0"/>
        <w:widowControl/>
        <w:suppressLineNumbers w:val="0"/>
        <w:kinsoku/>
        <w:overflowPunct/>
        <w:topLinePunct w:val="0"/>
        <w:autoSpaceDE/>
        <w:autoSpaceDN/>
        <w:bidi w:val="0"/>
        <w:adjustRightInd/>
        <w:snapToGrid/>
        <w:spacing w:after="105" w:afterAutospacing="0"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双方在执行合同中所发生的一切争议，应通过协商解决。如协商不成，可向甲方所在地法院起诉。</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auto"/>
        <w:rPr>
          <w:rFonts w:hint="eastAsia" w:ascii="宋体" w:hAnsi="宋体" w:eastAsia="宋体" w:cs="宋体"/>
          <w:b w:val="0"/>
          <w:bCs/>
          <w:i w:val="0"/>
          <w:caps w:val="0"/>
          <w:strike w:val="0"/>
          <w:dstrike w:val="0"/>
          <w:color w:val="auto"/>
          <w:spacing w:val="0"/>
          <w:sz w:val="21"/>
          <w:szCs w:val="21"/>
        </w:rPr>
      </w:pPr>
      <w:r>
        <w:rPr>
          <w:rStyle w:val="25"/>
          <w:rFonts w:hint="eastAsia" w:ascii="宋体" w:hAnsi="宋体" w:eastAsia="宋体" w:cs="宋体"/>
          <w:b w:val="0"/>
          <w:bCs/>
          <w:i w:val="0"/>
          <w:caps w:val="0"/>
          <w:strike w:val="0"/>
          <w:dstrike w:val="0"/>
          <w:color w:val="auto"/>
          <w:spacing w:val="0"/>
          <w:kern w:val="0"/>
          <w:sz w:val="21"/>
          <w:szCs w:val="21"/>
          <w:lang w:val="en-US" w:eastAsia="zh-CN" w:bidi="ar"/>
        </w:rPr>
        <w:t>十六、合同生效及其它</w:t>
      </w:r>
    </w:p>
    <w:p>
      <w:pPr>
        <w:keepNext w:val="0"/>
        <w:keepLines w:val="0"/>
        <w:pageBreakBefore w:val="0"/>
        <w:widowControl/>
        <w:suppressLineNumbers w:val="0"/>
        <w:kinsoku/>
        <w:overflowPunct/>
        <w:topLinePunct w:val="0"/>
        <w:autoSpaceDE/>
        <w:autoSpaceDN/>
        <w:bidi w:val="0"/>
        <w:adjustRightInd/>
        <w:snapToGrid/>
        <w:spacing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1.本合同经甲、乙双方签字并加盖单位公章后生效。</w:t>
      </w:r>
    </w:p>
    <w:p>
      <w:pPr>
        <w:keepNext w:val="0"/>
        <w:keepLines w:val="0"/>
        <w:pageBreakBefore w:val="0"/>
        <w:widowControl/>
        <w:suppressLineNumbers w:val="0"/>
        <w:kinsoku/>
        <w:overflowPunct/>
        <w:topLinePunct w:val="0"/>
        <w:autoSpaceDE/>
        <w:autoSpaceDN/>
        <w:bidi w:val="0"/>
        <w:adjustRightInd/>
        <w:snapToGrid/>
        <w:spacing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2.招标文件、投标文件、项目采购协议或入围承诺书与本合同具有同等法律效力。如前述各项文件之间约定不一致的，应以最新签署的文件内容为准。</w:t>
      </w:r>
    </w:p>
    <w:p>
      <w:pPr>
        <w:keepNext w:val="0"/>
        <w:keepLines w:val="0"/>
        <w:pageBreakBefore w:val="0"/>
        <w:widowControl/>
        <w:suppressLineNumbers w:val="0"/>
        <w:kinsoku/>
        <w:overflowPunct/>
        <w:topLinePunct w:val="0"/>
        <w:autoSpaceDE/>
        <w:autoSpaceDN/>
        <w:bidi w:val="0"/>
        <w:adjustRightInd/>
        <w:snapToGrid/>
        <w:spacing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3.本合同未尽事宜，遵照《中华人民共和国民法典》有关条文执行。</w:t>
      </w:r>
    </w:p>
    <w:p>
      <w:pPr>
        <w:keepNext w:val="0"/>
        <w:keepLines w:val="0"/>
        <w:pageBreakBefore w:val="0"/>
        <w:widowControl/>
        <w:suppressLineNumbers w:val="0"/>
        <w:kinsoku/>
        <w:overflowPunct/>
        <w:topLinePunct w:val="0"/>
        <w:autoSpaceDE/>
        <w:autoSpaceDN/>
        <w:bidi w:val="0"/>
        <w:adjustRightInd/>
        <w:snapToGrid/>
        <w:spacing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4.本合同一式五份，具有同等法律效力。</w:t>
      </w:r>
    </w:p>
    <w:p>
      <w:pPr>
        <w:keepNext w:val="0"/>
        <w:keepLines w:val="0"/>
        <w:pageBreakBefore w:val="0"/>
        <w:widowControl/>
        <w:suppressLineNumbers w:val="0"/>
        <w:kinsoku/>
        <w:overflowPunct/>
        <w:topLinePunct w:val="0"/>
        <w:autoSpaceDE/>
        <w:autoSpaceDN/>
        <w:bidi w:val="0"/>
        <w:adjustRightInd/>
        <w:snapToGrid/>
        <w:spacing w:line="360" w:lineRule="auto"/>
        <w:ind w:left="0" w:firstLine="300"/>
        <w:jc w:val="left"/>
        <w:textAlignment w:val="auto"/>
        <w:rPr>
          <w:rFonts w:hint="eastAsia" w:ascii="宋体" w:hAnsi="宋体" w:eastAsia="宋体" w:cs="宋体"/>
          <w:b w:val="0"/>
          <w:bCs/>
          <w:i w:val="0"/>
          <w:caps w:val="0"/>
          <w:strike w:val="0"/>
          <w:dstrike w:val="0"/>
          <w:color w:val="auto"/>
          <w:spacing w:val="0"/>
          <w:sz w:val="21"/>
          <w:szCs w:val="21"/>
        </w:rPr>
      </w:pPr>
      <w:r>
        <w:rPr>
          <w:rFonts w:hint="eastAsia" w:ascii="宋体" w:hAnsi="宋体" w:eastAsia="宋体" w:cs="宋体"/>
          <w:b w:val="0"/>
          <w:bCs/>
          <w:i w:val="0"/>
          <w:caps w:val="0"/>
          <w:strike w:val="0"/>
          <w:dstrike w:val="0"/>
          <w:color w:val="auto"/>
          <w:spacing w:val="0"/>
          <w:kern w:val="0"/>
          <w:sz w:val="21"/>
          <w:szCs w:val="21"/>
          <w:lang w:val="en-US" w:eastAsia="zh-CN" w:bidi="ar"/>
        </w:rPr>
        <w:t>5.附件设备配置清单系本合同不可分割的组成部分，与本合同具有同等法律效力。</w:t>
      </w:r>
    </w:p>
    <w:p>
      <w:pPr>
        <w:keepNext w:val="0"/>
        <w:keepLines w:val="0"/>
        <w:pageBreakBefore w:val="0"/>
        <w:widowControl/>
        <w:suppressLineNumbers w:val="0"/>
        <w:kinsoku/>
        <w:overflowPunct/>
        <w:topLinePunct w:val="0"/>
        <w:autoSpaceDE/>
        <w:autoSpaceDN/>
        <w:bidi w:val="0"/>
        <w:adjustRightInd/>
        <w:snapToGrid/>
        <w:spacing w:after="105" w:afterAutospacing="0" w:line="360" w:lineRule="auto"/>
        <w:jc w:val="left"/>
        <w:textAlignment w:val="auto"/>
        <w:rPr>
          <w:rFonts w:hint="eastAsia" w:ascii="宋体" w:hAnsi="宋体" w:eastAsia="宋体" w:cs="宋体"/>
          <w:b w:val="0"/>
          <w:bCs/>
          <w:i w:val="0"/>
          <w:caps w:val="0"/>
          <w:strike w:val="0"/>
          <w:dstrike w:val="0"/>
          <w:color w:val="auto"/>
          <w:spacing w:val="0"/>
          <w:sz w:val="21"/>
          <w:szCs w:val="21"/>
          <w:lang w:val="en-US" w:eastAsia="zh-CN"/>
        </w:rPr>
      </w:pPr>
      <w:r>
        <w:rPr>
          <w:rFonts w:hint="eastAsia" w:ascii="宋体" w:hAnsi="宋体" w:eastAsia="宋体" w:cs="宋体"/>
          <w:b w:val="0"/>
          <w:bCs/>
          <w:i w:val="0"/>
          <w:caps w:val="0"/>
          <w:strike w:val="0"/>
          <w:dstrike w:val="0"/>
          <w:color w:val="auto"/>
          <w:spacing w:val="0"/>
          <w:sz w:val="21"/>
          <w:szCs w:val="21"/>
          <w:lang w:val="en-US" w:eastAsia="zh-CN"/>
        </w:rPr>
        <w:t>十七、其他</w:t>
      </w:r>
    </w:p>
    <w:p>
      <w:pPr>
        <w:keepNext w:val="0"/>
        <w:keepLines w:val="0"/>
        <w:pageBreakBefore w:val="0"/>
        <w:widowControl/>
        <w:suppressLineNumbers w:val="0"/>
        <w:kinsoku/>
        <w:overflowPunct/>
        <w:topLinePunct w:val="0"/>
        <w:autoSpaceDE/>
        <w:autoSpaceDN/>
        <w:bidi w:val="0"/>
        <w:adjustRightInd/>
        <w:snapToGrid/>
        <w:spacing w:after="105" w:afterAutospacing="0" w:line="360" w:lineRule="auto"/>
        <w:jc w:val="left"/>
        <w:textAlignment w:val="auto"/>
        <w:rPr>
          <w:rFonts w:hint="eastAsia" w:ascii="宋体" w:hAnsi="宋体" w:eastAsia="宋体" w:cs="宋体"/>
          <w:b w:val="0"/>
          <w:bCs/>
          <w:i w:val="0"/>
          <w:caps w:val="0"/>
          <w:strike w:val="0"/>
          <w:dstrike w:val="0"/>
          <w:color w:val="auto"/>
          <w:spacing w:val="0"/>
          <w:sz w:val="21"/>
          <w:szCs w:val="21"/>
          <w:lang w:val="en-US" w:eastAsia="zh-CN"/>
        </w:rPr>
      </w:pPr>
      <w:r>
        <w:rPr>
          <w:rFonts w:hint="eastAsia" w:ascii="宋体" w:hAnsi="宋体" w:eastAsia="宋体" w:cs="宋体"/>
          <w:b w:val="0"/>
          <w:bCs/>
          <w:i w:val="0"/>
          <w:caps w:val="0"/>
          <w:strike w:val="0"/>
          <w:dstrike w:val="0"/>
          <w:color w:val="auto"/>
          <w:spacing w:val="0"/>
          <w:sz w:val="21"/>
          <w:szCs w:val="21"/>
          <w:lang w:val="en-US" w:eastAsia="zh-CN"/>
        </w:rPr>
        <w:t>1.厂家必须提供操作规程，此规程为院方操作使用该设备的保障依据。书面格式并加盖红章一份，电子格式各一份。提供中文操作手册，维修保养手册</w:t>
      </w:r>
    </w:p>
    <w:p>
      <w:pPr>
        <w:keepNext w:val="0"/>
        <w:keepLines w:val="0"/>
        <w:pageBreakBefore w:val="0"/>
        <w:widowControl/>
        <w:suppressLineNumbers w:val="0"/>
        <w:kinsoku/>
        <w:overflowPunct/>
        <w:topLinePunct w:val="0"/>
        <w:autoSpaceDE/>
        <w:autoSpaceDN/>
        <w:bidi w:val="0"/>
        <w:adjustRightInd/>
        <w:snapToGrid/>
        <w:spacing w:after="105" w:afterAutospacing="0" w:line="360" w:lineRule="auto"/>
        <w:jc w:val="left"/>
        <w:textAlignment w:val="auto"/>
        <w:rPr>
          <w:rFonts w:hint="eastAsia" w:ascii="宋体" w:hAnsi="宋体" w:eastAsia="宋体" w:cs="宋体"/>
          <w:b w:val="0"/>
          <w:bCs/>
          <w:i w:val="0"/>
          <w:caps w:val="0"/>
          <w:strike w:val="0"/>
          <w:dstrike w:val="0"/>
          <w:color w:val="auto"/>
          <w:spacing w:val="0"/>
          <w:sz w:val="21"/>
          <w:szCs w:val="21"/>
          <w:lang w:val="en-US" w:eastAsia="zh-CN"/>
        </w:rPr>
      </w:pPr>
      <w:r>
        <w:rPr>
          <w:rFonts w:hint="eastAsia" w:ascii="宋体" w:hAnsi="宋体" w:eastAsia="宋体" w:cs="宋体"/>
          <w:b w:val="0"/>
          <w:bCs/>
          <w:i w:val="0"/>
          <w:caps w:val="0"/>
          <w:strike w:val="0"/>
          <w:dstrike w:val="0"/>
          <w:color w:val="auto"/>
          <w:spacing w:val="0"/>
          <w:sz w:val="21"/>
          <w:szCs w:val="21"/>
          <w:lang w:val="en-US" w:eastAsia="zh-CN"/>
        </w:rPr>
        <w:t>2.提供盖红章的经营许可证、生产许可证、医疗器械注册证各一份</w:t>
      </w:r>
    </w:p>
    <w:p>
      <w:pPr>
        <w:keepNext w:val="0"/>
        <w:keepLines w:val="0"/>
        <w:pageBreakBefore w:val="0"/>
        <w:widowControl/>
        <w:suppressLineNumbers w:val="0"/>
        <w:kinsoku/>
        <w:overflowPunct/>
        <w:topLinePunct w:val="0"/>
        <w:autoSpaceDE/>
        <w:autoSpaceDN/>
        <w:bidi w:val="0"/>
        <w:adjustRightInd/>
        <w:snapToGrid/>
        <w:spacing w:after="105" w:afterAutospacing="0" w:line="360" w:lineRule="auto"/>
        <w:jc w:val="left"/>
        <w:textAlignment w:val="auto"/>
        <w:rPr>
          <w:rFonts w:hint="eastAsia" w:ascii="宋体" w:hAnsi="宋体" w:eastAsia="宋体" w:cs="宋体"/>
          <w:b w:val="0"/>
          <w:bCs/>
          <w:i w:val="0"/>
          <w:caps w:val="0"/>
          <w:strike w:val="0"/>
          <w:dstrike w:val="0"/>
          <w:color w:val="auto"/>
          <w:spacing w:val="0"/>
          <w:sz w:val="21"/>
          <w:szCs w:val="21"/>
          <w:lang w:val="en-US" w:eastAsia="zh-CN"/>
        </w:rPr>
      </w:pPr>
      <w:r>
        <w:rPr>
          <w:rFonts w:hint="eastAsia" w:ascii="宋体" w:hAnsi="宋体" w:eastAsia="宋体" w:cs="宋体"/>
          <w:b w:val="0"/>
          <w:bCs/>
          <w:i w:val="0"/>
          <w:caps w:val="0"/>
          <w:strike w:val="0"/>
          <w:dstrike w:val="0"/>
          <w:color w:val="auto"/>
          <w:spacing w:val="0"/>
          <w:sz w:val="21"/>
          <w:szCs w:val="21"/>
          <w:lang w:val="en-US" w:eastAsia="zh-CN"/>
        </w:rPr>
        <w:t>3.按照我院验收要求进行验收</w:t>
      </w:r>
    </w:p>
    <w:p>
      <w:pPr>
        <w:keepNext w:val="0"/>
        <w:keepLines w:val="0"/>
        <w:pageBreakBefore w:val="0"/>
        <w:tabs>
          <w:tab w:val="left" w:pos="4253"/>
        </w:tabs>
        <w:kinsoku/>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甲方：杭州市</w:t>
      </w:r>
      <w:r>
        <w:rPr>
          <w:rFonts w:hint="eastAsia" w:ascii="宋体" w:hAnsi="宋体" w:eastAsia="宋体" w:cs="宋体"/>
          <w:sz w:val="21"/>
          <w:szCs w:val="21"/>
          <w:lang w:val="en-US" w:eastAsia="zh-CN"/>
        </w:rPr>
        <w:t>临安区第一人民</w:t>
      </w:r>
      <w:r>
        <w:rPr>
          <w:rFonts w:hint="eastAsia" w:ascii="宋体" w:hAnsi="宋体" w:eastAsia="宋体" w:cs="宋体"/>
          <w:sz w:val="21"/>
          <w:szCs w:val="21"/>
        </w:rPr>
        <w:t>医院           乙方：</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keepNext w:val="0"/>
        <w:keepLines w:val="0"/>
        <w:pageBreakBefore w:val="0"/>
        <w:tabs>
          <w:tab w:val="left" w:pos="4253"/>
        </w:tabs>
        <w:kinsoku/>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地址：</w:t>
      </w:r>
      <w:r>
        <w:rPr>
          <w:rFonts w:hint="eastAsia" w:ascii="宋体" w:hAnsi="宋体" w:eastAsia="宋体" w:cs="宋体"/>
          <w:sz w:val="21"/>
          <w:szCs w:val="21"/>
          <w:lang w:val="en-US" w:eastAsia="zh-CN"/>
        </w:rPr>
        <w:t>浙江省杭州市临安区衣锦街548号</w:t>
      </w:r>
      <w:r>
        <w:rPr>
          <w:rFonts w:hint="eastAsia" w:ascii="宋体" w:hAnsi="宋体" w:eastAsia="宋体" w:cs="宋体"/>
          <w:sz w:val="21"/>
          <w:szCs w:val="21"/>
        </w:rPr>
        <w:t xml:space="preserve"> 地址：</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keepNext w:val="0"/>
        <w:keepLines w:val="0"/>
        <w:pageBreakBefore w:val="0"/>
        <w:tabs>
          <w:tab w:val="left" w:pos="4253"/>
        </w:tabs>
        <w:kinsoku/>
        <w:overflowPunct/>
        <w:topLinePunct w:val="0"/>
        <w:autoSpaceDE/>
        <w:autoSpaceDN/>
        <w:bidi w:val="0"/>
        <w:adjustRightInd/>
        <w:snapToGrid/>
        <w:spacing w:line="360" w:lineRule="auto"/>
        <w:jc w:val="left"/>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rPr>
        <w:t>电话（传真）：</w:t>
      </w:r>
      <w:r>
        <w:rPr>
          <w:rFonts w:hint="eastAsia" w:ascii="宋体" w:hAnsi="宋体" w:eastAsia="宋体" w:cs="宋体"/>
          <w:sz w:val="21"/>
          <w:szCs w:val="21"/>
          <w:lang w:val="en-US" w:eastAsia="zh-CN"/>
        </w:rPr>
        <w:t>0571-58622628</w:t>
      </w:r>
      <w:r>
        <w:rPr>
          <w:rFonts w:hint="eastAsia" w:ascii="宋体" w:hAnsi="宋体" w:eastAsia="宋体" w:cs="宋体"/>
          <w:sz w:val="21"/>
          <w:szCs w:val="21"/>
        </w:rPr>
        <w:t xml:space="preserve">          电话（传真）：</w:t>
      </w:r>
      <w:r>
        <w:rPr>
          <w:rFonts w:hint="eastAsia" w:ascii="宋体" w:hAnsi="宋体" w:eastAsia="宋体" w:cs="宋体"/>
          <w:sz w:val="21"/>
          <w:szCs w:val="21"/>
          <w:u w:val="single"/>
          <w:lang w:val="en-US" w:eastAsia="zh-CN"/>
        </w:rPr>
        <w:t xml:space="preserve">                   </w:t>
      </w:r>
    </w:p>
    <w:p>
      <w:pPr>
        <w:keepNext w:val="0"/>
        <w:keepLines w:val="0"/>
        <w:pageBreakBefore w:val="0"/>
        <w:tabs>
          <w:tab w:val="left" w:pos="4253"/>
        </w:tabs>
        <w:kinsoku/>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签字盖章                             签字盖章</w:t>
      </w:r>
    </w:p>
    <w:p>
      <w:pPr>
        <w:keepNext w:val="0"/>
        <w:keepLines w:val="0"/>
        <w:pageBreakBefore w:val="0"/>
        <w:tabs>
          <w:tab w:val="left" w:pos="4253"/>
        </w:tabs>
        <w:kinsoku/>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日期：                               日期：</w:t>
      </w:r>
    </w:p>
    <w:p>
      <w:pPr>
        <w:rPr>
          <w:rFonts w:hint="eastAsia" w:ascii="宋体" w:hAnsi="宋体" w:eastAsia="宋体" w:cs="宋体"/>
          <w:b w:val="0"/>
          <w:bCs/>
          <w:sz w:val="24"/>
          <w:szCs w:val="24"/>
        </w:rPr>
      </w:pPr>
    </w:p>
    <w:p>
      <w:pPr>
        <w:pStyle w:val="15"/>
        <w:adjustRightInd w:val="0"/>
        <w:snapToGrid w:val="0"/>
        <w:spacing w:before="120" w:after="120" w:line="460" w:lineRule="exact"/>
        <w:ind w:left="1" w:firstLine="770" w:firstLineChars="213"/>
        <w:jc w:val="center"/>
        <w:rPr>
          <w:rFonts w:hint="eastAsia" w:hAnsi="宋体" w:cs="黑体"/>
          <w:b/>
          <w:snapToGrid w:val="0"/>
          <w:kern w:val="0"/>
          <w:sz w:val="36"/>
          <w:szCs w:val="36"/>
        </w:rPr>
      </w:pPr>
    </w:p>
    <w:p>
      <w:pPr>
        <w:pStyle w:val="15"/>
        <w:adjustRightInd w:val="0"/>
        <w:snapToGrid w:val="0"/>
        <w:spacing w:before="120" w:after="120" w:line="460" w:lineRule="exact"/>
        <w:ind w:left="1" w:firstLine="770" w:firstLineChars="213"/>
        <w:jc w:val="center"/>
        <w:rPr>
          <w:rFonts w:hint="eastAsia" w:hAnsi="宋体" w:cs="黑体"/>
          <w:b/>
          <w:snapToGrid w:val="0"/>
          <w:kern w:val="0"/>
          <w:sz w:val="36"/>
          <w:szCs w:val="36"/>
        </w:rPr>
      </w:pPr>
    </w:p>
    <w:p>
      <w:pPr>
        <w:pStyle w:val="15"/>
        <w:adjustRightInd w:val="0"/>
        <w:snapToGrid w:val="0"/>
        <w:spacing w:before="120" w:after="120" w:line="460" w:lineRule="exact"/>
        <w:ind w:left="1" w:firstLine="770" w:firstLineChars="213"/>
        <w:jc w:val="center"/>
        <w:rPr>
          <w:rFonts w:hint="eastAsia" w:hAnsi="宋体" w:cs="黑体"/>
          <w:b/>
          <w:snapToGrid w:val="0"/>
          <w:kern w:val="0"/>
          <w:sz w:val="36"/>
          <w:szCs w:val="36"/>
        </w:rPr>
      </w:pPr>
    </w:p>
    <w:p>
      <w:pPr>
        <w:pStyle w:val="15"/>
        <w:adjustRightInd w:val="0"/>
        <w:snapToGrid w:val="0"/>
        <w:spacing w:before="120" w:after="120" w:line="460" w:lineRule="exact"/>
        <w:ind w:left="1" w:firstLine="770" w:firstLineChars="213"/>
        <w:jc w:val="center"/>
        <w:rPr>
          <w:rFonts w:hint="eastAsia" w:hAnsi="宋体" w:cs="黑体"/>
          <w:b/>
          <w:snapToGrid w:val="0"/>
          <w:kern w:val="0"/>
          <w:sz w:val="36"/>
          <w:szCs w:val="36"/>
        </w:rPr>
      </w:pPr>
    </w:p>
    <w:p>
      <w:pPr>
        <w:pStyle w:val="15"/>
        <w:adjustRightInd w:val="0"/>
        <w:snapToGrid w:val="0"/>
        <w:spacing w:before="120" w:after="120" w:line="460" w:lineRule="exact"/>
        <w:ind w:left="1" w:firstLine="770" w:firstLineChars="213"/>
        <w:jc w:val="center"/>
        <w:rPr>
          <w:rFonts w:hint="eastAsia" w:hAnsi="宋体" w:cs="黑体"/>
          <w:b/>
          <w:snapToGrid w:val="0"/>
          <w:kern w:val="0"/>
          <w:sz w:val="36"/>
          <w:szCs w:val="36"/>
        </w:rPr>
      </w:pPr>
    </w:p>
    <w:p>
      <w:pPr>
        <w:pStyle w:val="15"/>
        <w:adjustRightInd w:val="0"/>
        <w:snapToGrid w:val="0"/>
        <w:spacing w:before="120" w:after="120" w:line="460" w:lineRule="exact"/>
        <w:ind w:left="1" w:firstLine="770" w:firstLineChars="213"/>
        <w:jc w:val="center"/>
        <w:rPr>
          <w:rFonts w:hint="eastAsia" w:hAnsi="宋体" w:cs="黑体"/>
          <w:b/>
          <w:snapToGrid w:val="0"/>
          <w:kern w:val="0"/>
          <w:sz w:val="36"/>
          <w:szCs w:val="36"/>
        </w:rPr>
      </w:pPr>
    </w:p>
    <w:p>
      <w:pPr>
        <w:pStyle w:val="15"/>
        <w:adjustRightInd w:val="0"/>
        <w:snapToGrid w:val="0"/>
        <w:spacing w:before="120" w:after="120" w:line="460" w:lineRule="exact"/>
        <w:ind w:left="1" w:firstLine="770" w:firstLineChars="213"/>
        <w:jc w:val="center"/>
        <w:rPr>
          <w:rFonts w:hint="eastAsia" w:hAnsi="宋体" w:cs="黑体"/>
          <w:b/>
          <w:snapToGrid w:val="0"/>
          <w:kern w:val="0"/>
          <w:sz w:val="36"/>
          <w:szCs w:val="36"/>
        </w:rPr>
      </w:pPr>
    </w:p>
    <w:p>
      <w:pPr>
        <w:pStyle w:val="15"/>
        <w:adjustRightInd w:val="0"/>
        <w:snapToGrid w:val="0"/>
        <w:spacing w:before="120" w:after="120" w:line="460" w:lineRule="exact"/>
        <w:ind w:left="1" w:firstLine="770" w:firstLineChars="213"/>
        <w:jc w:val="center"/>
        <w:rPr>
          <w:rFonts w:hint="eastAsia" w:hAnsi="宋体" w:cs="黑体"/>
          <w:b/>
          <w:snapToGrid w:val="0"/>
          <w:kern w:val="0"/>
          <w:sz w:val="36"/>
          <w:szCs w:val="36"/>
        </w:rPr>
      </w:pPr>
    </w:p>
    <w:p>
      <w:pPr>
        <w:pStyle w:val="15"/>
        <w:adjustRightInd w:val="0"/>
        <w:snapToGrid w:val="0"/>
        <w:spacing w:before="120" w:after="120" w:line="460" w:lineRule="exact"/>
        <w:ind w:left="1" w:firstLine="770" w:firstLineChars="213"/>
        <w:jc w:val="center"/>
        <w:rPr>
          <w:rFonts w:hint="eastAsia" w:hAnsi="宋体" w:cs="黑体"/>
          <w:b/>
          <w:snapToGrid w:val="0"/>
          <w:kern w:val="0"/>
          <w:sz w:val="36"/>
          <w:szCs w:val="36"/>
        </w:rPr>
      </w:pPr>
    </w:p>
    <w:p>
      <w:pPr>
        <w:pStyle w:val="15"/>
        <w:adjustRightInd w:val="0"/>
        <w:snapToGrid w:val="0"/>
        <w:spacing w:before="120" w:after="120" w:line="460" w:lineRule="exact"/>
        <w:ind w:left="1" w:firstLine="770" w:firstLineChars="213"/>
        <w:jc w:val="center"/>
        <w:rPr>
          <w:rFonts w:hint="eastAsia" w:hAnsi="宋体" w:cs="黑体"/>
          <w:b/>
          <w:snapToGrid w:val="0"/>
          <w:kern w:val="0"/>
          <w:sz w:val="36"/>
          <w:szCs w:val="36"/>
        </w:rPr>
      </w:pPr>
    </w:p>
    <w:p>
      <w:pPr>
        <w:pStyle w:val="15"/>
        <w:adjustRightInd w:val="0"/>
        <w:snapToGrid w:val="0"/>
        <w:spacing w:before="120" w:after="120" w:line="460" w:lineRule="exact"/>
        <w:ind w:left="1" w:firstLine="770" w:firstLineChars="213"/>
        <w:jc w:val="center"/>
        <w:rPr>
          <w:rFonts w:hint="eastAsia" w:hAnsi="宋体" w:cs="黑体"/>
          <w:b/>
          <w:snapToGrid w:val="0"/>
          <w:kern w:val="0"/>
          <w:sz w:val="36"/>
          <w:szCs w:val="36"/>
        </w:rPr>
      </w:pPr>
    </w:p>
    <w:p>
      <w:pPr>
        <w:pStyle w:val="15"/>
        <w:adjustRightInd w:val="0"/>
        <w:snapToGrid w:val="0"/>
        <w:spacing w:before="120" w:after="120" w:line="460" w:lineRule="exact"/>
        <w:ind w:left="1" w:firstLine="770" w:firstLineChars="213"/>
        <w:jc w:val="center"/>
        <w:rPr>
          <w:rFonts w:hint="eastAsia" w:hAnsi="宋体" w:cs="黑体"/>
          <w:b/>
          <w:snapToGrid w:val="0"/>
          <w:kern w:val="0"/>
          <w:sz w:val="36"/>
          <w:szCs w:val="36"/>
        </w:rPr>
      </w:pPr>
    </w:p>
    <w:p>
      <w:pPr>
        <w:pStyle w:val="15"/>
        <w:adjustRightInd w:val="0"/>
        <w:snapToGrid w:val="0"/>
        <w:spacing w:before="120" w:after="120" w:line="460" w:lineRule="exact"/>
        <w:ind w:left="1" w:firstLine="770" w:firstLineChars="213"/>
        <w:jc w:val="center"/>
        <w:rPr>
          <w:rFonts w:hint="eastAsia" w:hAnsi="宋体" w:cs="黑体"/>
          <w:b/>
          <w:snapToGrid w:val="0"/>
          <w:kern w:val="0"/>
          <w:sz w:val="36"/>
          <w:szCs w:val="36"/>
        </w:rPr>
      </w:pPr>
    </w:p>
    <w:p>
      <w:pPr>
        <w:pStyle w:val="15"/>
        <w:adjustRightInd w:val="0"/>
        <w:snapToGrid w:val="0"/>
        <w:spacing w:before="120" w:after="120" w:line="460" w:lineRule="exact"/>
        <w:ind w:left="1" w:firstLine="770" w:firstLineChars="213"/>
        <w:jc w:val="center"/>
        <w:rPr>
          <w:rFonts w:hint="eastAsia" w:hAnsi="宋体" w:cs="黑体"/>
          <w:b/>
          <w:snapToGrid w:val="0"/>
          <w:kern w:val="0"/>
          <w:sz w:val="36"/>
          <w:szCs w:val="36"/>
        </w:rPr>
      </w:pPr>
    </w:p>
    <w:p>
      <w:pPr>
        <w:pStyle w:val="15"/>
        <w:adjustRightInd w:val="0"/>
        <w:snapToGrid w:val="0"/>
        <w:spacing w:before="120" w:after="120" w:line="460" w:lineRule="exact"/>
        <w:ind w:left="1" w:firstLine="770" w:firstLineChars="213"/>
        <w:jc w:val="center"/>
        <w:rPr>
          <w:rFonts w:hint="eastAsia" w:hAnsi="宋体" w:cs="黑体"/>
          <w:b/>
          <w:snapToGrid w:val="0"/>
          <w:kern w:val="0"/>
          <w:sz w:val="36"/>
          <w:szCs w:val="36"/>
        </w:rPr>
      </w:pPr>
    </w:p>
    <w:p>
      <w:pPr>
        <w:pStyle w:val="15"/>
        <w:adjustRightInd w:val="0"/>
        <w:snapToGrid w:val="0"/>
        <w:spacing w:before="120" w:after="120" w:line="460" w:lineRule="exact"/>
        <w:ind w:left="1" w:firstLine="770" w:firstLineChars="213"/>
        <w:jc w:val="center"/>
        <w:rPr>
          <w:rFonts w:hint="eastAsia" w:hAnsi="宋体" w:cs="黑体"/>
          <w:b/>
          <w:snapToGrid w:val="0"/>
          <w:kern w:val="0"/>
          <w:sz w:val="36"/>
          <w:szCs w:val="36"/>
        </w:rPr>
      </w:pPr>
    </w:p>
    <w:p>
      <w:pPr>
        <w:pStyle w:val="15"/>
        <w:adjustRightInd w:val="0"/>
        <w:snapToGrid w:val="0"/>
        <w:spacing w:before="120" w:after="120" w:line="460" w:lineRule="exact"/>
        <w:ind w:left="1" w:firstLine="770" w:firstLineChars="213"/>
        <w:jc w:val="center"/>
        <w:rPr>
          <w:rFonts w:hint="eastAsia" w:hAnsi="宋体" w:cs="黑体"/>
          <w:b/>
          <w:snapToGrid w:val="0"/>
          <w:kern w:val="0"/>
          <w:sz w:val="36"/>
          <w:szCs w:val="36"/>
        </w:rPr>
      </w:pPr>
    </w:p>
    <w:p>
      <w:pPr>
        <w:pStyle w:val="15"/>
        <w:adjustRightInd w:val="0"/>
        <w:snapToGrid w:val="0"/>
        <w:spacing w:before="120" w:after="120" w:line="460" w:lineRule="exact"/>
        <w:ind w:left="1" w:firstLine="770" w:firstLineChars="213"/>
        <w:jc w:val="center"/>
        <w:rPr>
          <w:rFonts w:hint="eastAsia" w:hAnsi="宋体" w:cs="黑体"/>
          <w:b/>
          <w:snapToGrid w:val="0"/>
          <w:kern w:val="0"/>
          <w:sz w:val="36"/>
          <w:szCs w:val="36"/>
        </w:rPr>
      </w:pPr>
    </w:p>
    <w:p>
      <w:pPr>
        <w:pStyle w:val="15"/>
        <w:adjustRightInd w:val="0"/>
        <w:snapToGrid w:val="0"/>
        <w:spacing w:before="120" w:after="120" w:line="460" w:lineRule="exact"/>
        <w:ind w:left="1" w:firstLine="770" w:firstLineChars="213"/>
        <w:jc w:val="center"/>
        <w:rPr>
          <w:rFonts w:hint="eastAsia" w:hAnsi="宋体" w:cs="黑体"/>
          <w:b/>
          <w:snapToGrid w:val="0"/>
          <w:kern w:val="0"/>
          <w:sz w:val="36"/>
          <w:szCs w:val="36"/>
        </w:rPr>
      </w:pPr>
    </w:p>
    <w:p>
      <w:pPr>
        <w:pStyle w:val="15"/>
        <w:adjustRightInd w:val="0"/>
        <w:snapToGrid w:val="0"/>
        <w:spacing w:before="120" w:after="120" w:line="460" w:lineRule="exact"/>
        <w:ind w:left="1" w:firstLine="770" w:firstLineChars="213"/>
        <w:jc w:val="center"/>
        <w:rPr>
          <w:rFonts w:hAnsi="宋体" w:cs="黑体"/>
          <w:b/>
          <w:sz w:val="36"/>
          <w:szCs w:val="36"/>
        </w:rPr>
      </w:pPr>
      <w:r>
        <w:rPr>
          <w:rFonts w:hint="eastAsia" w:hAnsi="宋体" w:cs="黑体"/>
          <w:b/>
          <w:snapToGrid w:val="0"/>
          <w:kern w:val="0"/>
          <w:sz w:val="36"/>
          <w:szCs w:val="36"/>
        </w:rPr>
        <w:t>第六章</w:t>
      </w:r>
      <w:r>
        <w:rPr>
          <w:rFonts w:hint="eastAsia" w:hAnsi="宋体" w:cs="黑体"/>
          <w:b/>
          <w:sz w:val="36"/>
          <w:szCs w:val="36"/>
        </w:rPr>
        <w:t xml:space="preserve"> 投标文件格式</w:t>
      </w:r>
    </w:p>
    <w:p>
      <w:pPr>
        <w:snapToGrid w:val="0"/>
        <w:spacing w:before="120" w:beforeLines="50" w:after="50"/>
        <w:rPr>
          <w:rFonts w:ascii="宋体" w:hAnsi="宋体" w:cs="黑体"/>
          <w:b/>
          <w:sz w:val="30"/>
          <w:szCs w:val="30"/>
        </w:rPr>
      </w:pPr>
      <w:r>
        <w:rPr>
          <w:rFonts w:hint="eastAsia" w:ascii="宋体" w:hAnsi="宋体" w:cs="黑体"/>
          <w:sz w:val="30"/>
          <w:szCs w:val="30"/>
        </w:rPr>
        <w:t>封面格式</w:t>
      </w:r>
      <w:r>
        <w:rPr>
          <w:rFonts w:hint="eastAsia" w:ascii="宋体" w:hAnsi="宋体" w:cs="黑体"/>
          <w:b/>
          <w:sz w:val="30"/>
          <w:szCs w:val="30"/>
        </w:rPr>
        <w:t xml:space="preserve">                                       </w:t>
      </w:r>
    </w:p>
    <w:p>
      <w:pPr>
        <w:snapToGrid w:val="0"/>
        <w:spacing w:before="120" w:beforeLines="50" w:after="50"/>
        <w:jc w:val="right"/>
        <w:rPr>
          <w:rFonts w:ascii="宋体" w:hAnsi="宋体" w:cs="黑体"/>
          <w:bCs/>
          <w:sz w:val="30"/>
          <w:szCs w:val="30"/>
        </w:rPr>
      </w:pPr>
      <w:r>
        <w:rPr>
          <w:rFonts w:hint="eastAsia" w:ascii="宋体" w:hAnsi="宋体" w:cs="黑体"/>
          <w:sz w:val="30"/>
          <w:szCs w:val="30"/>
        </w:rPr>
        <w:t xml:space="preserve">                                            </w:t>
      </w:r>
    </w:p>
    <w:p>
      <w:pPr>
        <w:ind w:right="-110"/>
        <w:jc w:val="center"/>
        <w:rPr>
          <w:rFonts w:ascii="宋体" w:hAnsi="宋体" w:cs="黑体"/>
          <w:spacing w:val="40"/>
          <w:sz w:val="52"/>
          <w:szCs w:val="52"/>
        </w:rPr>
      </w:pPr>
      <w:r>
        <w:rPr>
          <w:rFonts w:hint="eastAsia" w:ascii="宋体" w:hAnsi="宋体" w:cs="黑体"/>
          <w:spacing w:val="40"/>
          <w:sz w:val="52"/>
          <w:szCs w:val="52"/>
        </w:rPr>
        <w:t>***项目名称</w:t>
      </w:r>
    </w:p>
    <w:p>
      <w:pPr>
        <w:spacing w:before="240" w:beforeLines="100" w:line="240" w:lineRule="atLeast"/>
        <w:ind w:right="-108"/>
        <w:jc w:val="center"/>
        <w:rPr>
          <w:rFonts w:ascii="宋体" w:hAnsi="宋体" w:cs="黑体"/>
          <w:sz w:val="36"/>
          <w:szCs w:val="36"/>
        </w:rPr>
      </w:pPr>
      <w:r>
        <w:rPr>
          <w:rFonts w:hint="eastAsia" w:ascii="宋体" w:hAnsi="宋体" w:cs="黑体"/>
          <w:sz w:val="36"/>
          <w:szCs w:val="36"/>
        </w:rPr>
        <w:t xml:space="preserve">项目编号：************** </w:t>
      </w:r>
    </w:p>
    <w:p>
      <w:pPr>
        <w:spacing w:before="240" w:beforeLines="100" w:line="240" w:lineRule="atLeast"/>
        <w:ind w:right="-108" w:firstLine="2520" w:firstLineChars="700"/>
        <w:jc w:val="both"/>
        <w:rPr>
          <w:rFonts w:hint="eastAsia" w:ascii="宋体" w:hAnsi="宋体" w:cs="黑体"/>
          <w:sz w:val="36"/>
          <w:szCs w:val="36"/>
          <w:lang w:eastAsia="zh-CN"/>
        </w:rPr>
      </w:pPr>
      <w:r>
        <w:rPr>
          <w:rFonts w:hint="eastAsia" w:ascii="宋体" w:hAnsi="宋体" w:cs="黑体"/>
          <w:sz w:val="36"/>
          <w:szCs w:val="36"/>
          <w:lang w:eastAsia="zh-CN"/>
        </w:rPr>
        <w:t>标项：</w:t>
      </w:r>
    </w:p>
    <w:p>
      <w:pPr>
        <w:spacing w:after="100" w:afterAutospacing="1" w:line="400" w:lineRule="exact"/>
        <w:ind w:right="-108"/>
        <w:jc w:val="center"/>
        <w:rPr>
          <w:rFonts w:ascii="宋体" w:hAnsi="宋体" w:cs="黑体"/>
          <w:b/>
          <w:spacing w:val="40"/>
          <w:sz w:val="52"/>
          <w:szCs w:val="52"/>
        </w:rPr>
      </w:pP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资</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格</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文</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件</w:t>
      </w:r>
    </w:p>
    <w:p>
      <w:pPr>
        <w:spacing w:line="500" w:lineRule="exact"/>
        <w:ind w:right="532"/>
        <w:rPr>
          <w:rFonts w:ascii="宋体" w:hAnsi="宋体" w:cs="黑体"/>
          <w:sz w:val="36"/>
          <w:szCs w:val="36"/>
        </w:rPr>
      </w:pPr>
    </w:p>
    <w:p>
      <w:pPr>
        <w:spacing w:line="600" w:lineRule="exact"/>
        <w:ind w:right="532" w:firstLine="720" w:firstLineChars="200"/>
        <w:rPr>
          <w:rFonts w:ascii="宋体" w:hAnsi="宋体" w:cs="黑体"/>
          <w:sz w:val="36"/>
          <w:szCs w:val="36"/>
        </w:rPr>
      </w:pPr>
      <w:r>
        <w:rPr>
          <w:rFonts w:hint="eastAsia" w:ascii="宋体" w:hAnsi="宋体" w:cs="黑体"/>
          <w:sz w:val="36"/>
          <w:szCs w:val="36"/>
        </w:rPr>
        <w:t>单位全称（公章）：</w:t>
      </w:r>
    </w:p>
    <w:p>
      <w:pPr>
        <w:spacing w:line="600" w:lineRule="exact"/>
        <w:ind w:right="532" w:firstLine="720" w:firstLineChars="200"/>
        <w:rPr>
          <w:rFonts w:ascii="宋体" w:hAnsi="宋体" w:cs="黑体"/>
          <w:sz w:val="36"/>
          <w:szCs w:val="36"/>
        </w:rPr>
      </w:pPr>
      <w:r>
        <w:rPr>
          <w:rFonts w:hint="eastAsia" w:ascii="宋体" w:hAnsi="宋体" w:cs="黑体"/>
          <w:sz w:val="36"/>
          <w:szCs w:val="36"/>
        </w:rPr>
        <w:t>地    址：</w:t>
      </w:r>
    </w:p>
    <w:p>
      <w:pPr>
        <w:spacing w:line="600" w:lineRule="exact"/>
        <w:ind w:right="532" w:firstLine="720" w:firstLineChars="200"/>
        <w:rPr>
          <w:rFonts w:ascii="宋体" w:hAnsi="宋体" w:cs="黑体"/>
          <w:sz w:val="36"/>
          <w:szCs w:val="36"/>
        </w:rPr>
      </w:pPr>
      <w:r>
        <w:rPr>
          <w:rFonts w:hint="eastAsia" w:ascii="宋体" w:hAnsi="宋体" w:cs="黑体"/>
          <w:sz w:val="36"/>
          <w:szCs w:val="36"/>
        </w:rPr>
        <w:t>时    间：</w:t>
      </w: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pStyle w:val="13"/>
        <w:ind w:firstLine="210"/>
      </w:pPr>
    </w:p>
    <w:p>
      <w:pPr>
        <w:pStyle w:val="13"/>
        <w:ind w:firstLine="210"/>
      </w:pPr>
    </w:p>
    <w:p>
      <w:pPr>
        <w:snapToGrid w:val="0"/>
        <w:spacing w:line="420" w:lineRule="exact"/>
        <w:ind w:firstLine="413" w:firstLineChars="196"/>
        <w:jc w:val="left"/>
        <w:rPr>
          <w:rFonts w:ascii="宋体" w:hAnsi="宋体"/>
          <w:b/>
          <w:sz w:val="21"/>
          <w:szCs w:val="21"/>
        </w:rPr>
      </w:pPr>
      <w:r>
        <w:rPr>
          <w:rFonts w:hint="eastAsia" w:ascii="宋体" w:hAnsi="宋体" w:cs="黑体"/>
          <w:b/>
          <w:sz w:val="21"/>
          <w:szCs w:val="21"/>
        </w:rPr>
        <w:t>▲</w:t>
      </w:r>
      <w:r>
        <w:rPr>
          <w:rFonts w:hint="eastAsia" w:ascii="宋体" w:hAnsi="宋体"/>
          <w:b/>
          <w:sz w:val="21"/>
          <w:szCs w:val="21"/>
        </w:rPr>
        <w:t>资格文件目录（不含报价）：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具有独立承担民事责任的能力：提供有效的营业执照复印件并加盖公司公章；事业单位的，则提供有效的《事业单位法人证书》副本复印件并加盖单位公章；自然人的，则提供有效的身份证复印件并签字；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0"/>
        <w:rPr>
          <w:rFonts w:hint="eastAsia" w:ascii="宋体" w:hAnsi="宋体" w:eastAsia="宋体" w:cs="宋体"/>
          <w:kern w:val="0"/>
          <w:sz w:val="21"/>
          <w:szCs w:val="21"/>
          <w:lang w:val="zh-CN"/>
        </w:rPr>
      </w:pPr>
      <w:r>
        <w:rPr>
          <w:rFonts w:hint="eastAsia" w:ascii="宋体" w:hAnsi="宋体" w:cs="宋体"/>
          <w:kern w:val="0"/>
          <w:sz w:val="21"/>
          <w:szCs w:val="21"/>
          <w:lang w:val="en-US" w:eastAsia="zh-CN"/>
        </w:rPr>
        <w:t>2）</w:t>
      </w:r>
      <w:r>
        <w:rPr>
          <w:rFonts w:hint="eastAsia" w:ascii="宋体" w:hAnsi="宋体" w:eastAsia="宋体" w:cs="宋体"/>
          <w:kern w:val="0"/>
          <w:sz w:val="21"/>
          <w:szCs w:val="21"/>
          <w:lang w:val="zh-CN"/>
        </w:rPr>
        <w:t>具有良好的商业信誉和健全的财务会计制度：提供财务状况报告或报表(新成立的公司，提供情况说明)；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0"/>
        <w:rPr>
          <w:rFonts w:hint="eastAsia" w:ascii="宋体" w:hAnsi="宋体" w:eastAsia="宋体" w:cs="宋体"/>
          <w:kern w:val="0"/>
          <w:sz w:val="21"/>
          <w:szCs w:val="21"/>
          <w:lang w:val="zh-CN"/>
        </w:rPr>
      </w:pPr>
      <w:r>
        <w:rPr>
          <w:rFonts w:hint="eastAsia" w:ascii="宋体" w:hAnsi="宋体" w:cs="宋体"/>
          <w:kern w:val="0"/>
          <w:sz w:val="21"/>
          <w:szCs w:val="21"/>
          <w:lang w:val="en-US" w:eastAsia="zh-CN"/>
        </w:rPr>
        <w:t>3）</w:t>
      </w:r>
      <w:r>
        <w:rPr>
          <w:rFonts w:hint="eastAsia" w:ascii="宋体" w:hAnsi="宋体" w:eastAsia="宋体" w:cs="宋体"/>
          <w:kern w:val="0"/>
          <w:sz w:val="21"/>
          <w:szCs w:val="21"/>
          <w:lang w:val="zh-CN"/>
        </w:rPr>
        <w:t>具有履行合同所必需的设备和专业技术能力：提供承诺</w:t>
      </w:r>
      <w:r>
        <w:rPr>
          <w:rFonts w:hint="eastAsia" w:ascii="宋体" w:hAnsi="宋体" w:cs="宋体"/>
          <w:kern w:val="0"/>
          <w:sz w:val="21"/>
          <w:szCs w:val="21"/>
          <w:lang w:val="zh-CN"/>
        </w:rPr>
        <w:t>函</w:t>
      </w:r>
      <w:r>
        <w:rPr>
          <w:rFonts w:hint="eastAsia" w:ascii="宋体" w:hAnsi="宋体" w:eastAsia="宋体" w:cs="宋体"/>
          <w:kern w:val="0"/>
          <w:sz w:val="21"/>
          <w:szCs w:val="21"/>
          <w:lang w:val="zh-CN"/>
        </w:rPr>
        <w:t>（附件一）；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0"/>
        <w:rPr>
          <w:rFonts w:hint="eastAsia" w:ascii="宋体" w:hAnsi="宋体" w:eastAsia="宋体" w:cs="宋体"/>
          <w:kern w:val="0"/>
          <w:sz w:val="21"/>
          <w:szCs w:val="21"/>
          <w:lang w:val="zh-CN"/>
        </w:rPr>
      </w:pPr>
      <w:r>
        <w:rPr>
          <w:rFonts w:hint="eastAsia" w:ascii="宋体" w:hAnsi="宋体" w:cs="宋体"/>
          <w:kern w:val="0"/>
          <w:sz w:val="21"/>
          <w:szCs w:val="21"/>
          <w:lang w:val="en-US" w:eastAsia="zh-CN"/>
        </w:rPr>
        <w:t>4）</w:t>
      </w:r>
      <w:r>
        <w:rPr>
          <w:rFonts w:hint="eastAsia" w:ascii="宋体" w:hAnsi="宋体" w:eastAsia="宋体" w:cs="宋体"/>
          <w:kern w:val="0"/>
          <w:sz w:val="21"/>
          <w:szCs w:val="21"/>
          <w:lang w:val="zh-CN"/>
        </w:rPr>
        <w:t>有依法缴纳税收和社会保障金的良好记录：提供纳税证明、社保缴纳证明；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0"/>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参加采购活动前三年内，在经营活动中没有重大违法记录：提供书面声明（附件二）；</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0"/>
        <w:rPr>
          <w:rFonts w:hint="eastAsia" w:ascii="宋体" w:hAnsi="宋体" w:eastAsia="宋体" w:cs="宋体"/>
          <w:sz w:val="21"/>
          <w:szCs w:val="21"/>
          <w:lang w:eastAsia="zh-CN"/>
        </w:rPr>
      </w:pPr>
      <w:r>
        <w:rPr>
          <w:rFonts w:hint="eastAsia" w:ascii="宋体" w:hAnsi="宋体" w:cs="宋体"/>
          <w:sz w:val="21"/>
          <w:szCs w:val="21"/>
          <w:lang w:val="en-US" w:eastAsia="zh-CN"/>
        </w:rPr>
        <w:t>6）</w:t>
      </w:r>
      <w:r>
        <w:rPr>
          <w:rFonts w:hint="eastAsia" w:ascii="宋体" w:hAnsi="宋体" w:eastAsia="宋体" w:cs="宋体"/>
          <w:sz w:val="21"/>
          <w:szCs w:val="21"/>
        </w:rPr>
        <w:t>法定代表人授权委托书</w:t>
      </w:r>
      <w:r>
        <w:rPr>
          <w:rFonts w:hint="eastAsia" w:ascii="宋体" w:hAnsi="宋体" w:cs="宋体"/>
          <w:sz w:val="21"/>
          <w:szCs w:val="21"/>
          <w:lang w:eastAsia="zh-CN"/>
        </w:rPr>
        <w:t>或</w:t>
      </w:r>
      <w:r>
        <w:rPr>
          <w:rFonts w:hint="eastAsia" w:ascii="宋体" w:hAnsi="宋体" w:cs="宋体"/>
          <w:sz w:val="21"/>
          <w:szCs w:val="21"/>
          <w:lang w:val="en-US" w:eastAsia="zh-CN"/>
        </w:rPr>
        <w:t>联合体投标授权委托书（附件三）</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0"/>
        <w:rPr>
          <w:rFonts w:hint="eastAsia" w:ascii="宋体" w:hAnsi="宋体" w:cs="宋体"/>
          <w:szCs w:val="21"/>
        </w:rPr>
      </w:pPr>
      <w:r>
        <w:rPr>
          <w:rFonts w:hint="eastAsia" w:ascii="宋体" w:hAnsi="宋体" w:eastAsia="宋体" w:cs="宋体"/>
          <w:sz w:val="21"/>
          <w:szCs w:val="21"/>
        </w:rPr>
        <w:t>7）</w:t>
      </w:r>
      <w:r>
        <w:rPr>
          <w:rFonts w:ascii="宋体" w:hAnsi="宋体" w:cs="宋体"/>
          <w:b w:val="0"/>
          <w:bCs w:val="0"/>
          <w:color w:val="000000"/>
          <w:kern w:val="0"/>
          <w:szCs w:val="21"/>
          <w:lang w:val="zh-CN"/>
        </w:rPr>
        <w:t>单位负责人为同一人或者存在直接控股、管理关系的不同供应商，不得参加同一合同项下的政府采购活动</w:t>
      </w:r>
      <w:r>
        <w:rPr>
          <w:rFonts w:hint="eastAsia" w:ascii="宋体" w:hAnsi="宋体" w:cs="宋体"/>
          <w:b w:val="0"/>
          <w:bCs w:val="0"/>
          <w:color w:val="000000"/>
          <w:kern w:val="0"/>
          <w:szCs w:val="21"/>
          <w:lang w:val="zh-CN"/>
        </w:rPr>
        <w:t>：</w:t>
      </w:r>
      <w:r>
        <w:rPr>
          <w:rFonts w:hint="eastAsia" w:ascii="宋体" w:hAnsi="宋体" w:cs="宋体"/>
          <w:szCs w:val="21"/>
        </w:rPr>
        <w:t>提供声明函（</w:t>
      </w:r>
      <w:r>
        <w:rPr>
          <w:rFonts w:hint="eastAsia" w:ascii="宋体" w:hAnsi="宋体" w:cs="宋体"/>
          <w:bCs/>
          <w:szCs w:val="21"/>
        </w:rPr>
        <w:t>附件四</w:t>
      </w:r>
      <w:r>
        <w:rPr>
          <w:rFonts w:hint="eastAsia" w:ascii="宋体" w:hAnsi="宋体" w:cs="宋体"/>
          <w:szCs w:val="21"/>
        </w:rPr>
        <w:t>）</w:t>
      </w:r>
    </w:p>
    <w:p>
      <w:pPr>
        <w:spacing w:line="380" w:lineRule="exact"/>
        <w:outlineLvl w:val="0"/>
        <w:rPr>
          <w:rFonts w:hint="eastAsia" w:ascii="宋体" w:hAnsi="宋体" w:eastAsia="宋体" w:cs="宋体"/>
          <w:sz w:val="21"/>
          <w:szCs w:val="21"/>
        </w:rPr>
      </w:pPr>
    </w:p>
    <w:p>
      <w:pPr>
        <w:pStyle w:val="13"/>
        <w:rPr>
          <w:rFonts w:hint="eastAsia" w:ascii="宋体" w:hAnsi="宋体" w:eastAsia="宋体" w:cs="宋体"/>
          <w:sz w:val="21"/>
          <w:szCs w:val="21"/>
        </w:rPr>
      </w:pPr>
    </w:p>
    <w:p>
      <w:pPr>
        <w:pStyle w:val="13"/>
        <w:rPr>
          <w:rFonts w:hint="eastAsia" w:ascii="宋体" w:hAnsi="宋体" w:eastAsia="宋体" w:cs="宋体"/>
          <w:sz w:val="21"/>
          <w:szCs w:val="21"/>
        </w:rPr>
      </w:pPr>
    </w:p>
    <w:p>
      <w:pPr>
        <w:pStyle w:val="13"/>
        <w:rPr>
          <w:rFonts w:hint="eastAsia" w:ascii="宋体" w:hAnsi="宋体" w:eastAsia="宋体" w:cs="宋体"/>
          <w:sz w:val="21"/>
          <w:szCs w:val="21"/>
        </w:rPr>
      </w:pPr>
    </w:p>
    <w:p>
      <w:pPr>
        <w:pStyle w:val="13"/>
        <w:rPr>
          <w:rFonts w:hint="eastAsia" w:ascii="宋体" w:hAnsi="宋体" w:eastAsia="宋体" w:cs="宋体"/>
          <w:sz w:val="21"/>
          <w:szCs w:val="21"/>
        </w:rPr>
      </w:pPr>
    </w:p>
    <w:p>
      <w:pPr>
        <w:pStyle w:val="13"/>
        <w:rPr>
          <w:rFonts w:hint="eastAsia" w:ascii="宋体" w:hAnsi="宋体" w:eastAsia="宋体" w:cs="宋体"/>
          <w:sz w:val="21"/>
          <w:szCs w:val="21"/>
        </w:rPr>
      </w:pPr>
    </w:p>
    <w:p>
      <w:pPr>
        <w:pStyle w:val="13"/>
        <w:rPr>
          <w:rFonts w:hint="eastAsia" w:ascii="宋体" w:hAnsi="宋体" w:eastAsia="宋体" w:cs="宋体"/>
          <w:sz w:val="21"/>
          <w:szCs w:val="21"/>
        </w:rPr>
      </w:pPr>
    </w:p>
    <w:p>
      <w:pPr>
        <w:pStyle w:val="13"/>
        <w:rPr>
          <w:rFonts w:hint="eastAsia" w:ascii="宋体" w:hAnsi="宋体" w:eastAsia="宋体" w:cs="宋体"/>
          <w:sz w:val="21"/>
          <w:szCs w:val="21"/>
        </w:rPr>
      </w:pPr>
    </w:p>
    <w:p>
      <w:pPr>
        <w:pStyle w:val="13"/>
        <w:rPr>
          <w:rFonts w:hint="eastAsia" w:ascii="宋体" w:hAnsi="宋体" w:eastAsia="宋体" w:cs="宋体"/>
          <w:sz w:val="21"/>
          <w:szCs w:val="21"/>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snapToGrid w:val="0"/>
        <w:spacing w:before="50" w:after="50" w:line="360" w:lineRule="auto"/>
        <w:rPr>
          <w:rFonts w:ascii="宋体" w:hAnsi="宋体" w:cs="黑体"/>
          <w:b/>
          <w:kern w:val="0"/>
          <w:sz w:val="30"/>
          <w:szCs w:val="30"/>
          <w:lang w:val="zh-CN"/>
        </w:rPr>
      </w:pPr>
      <w:r>
        <w:rPr>
          <w:rFonts w:hint="eastAsia" w:ascii="宋体" w:hAnsi="宋体" w:cs="黑体"/>
          <w:b w:val="0"/>
          <w:bCs/>
          <w:kern w:val="0"/>
          <w:sz w:val="30"/>
          <w:szCs w:val="30"/>
          <w:lang w:val="zh-CN"/>
        </w:rPr>
        <w:t xml:space="preserve">附件一 </w:t>
      </w:r>
      <w:r>
        <w:rPr>
          <w:rFonts w:hint="eastAsia" w:ascii="宋体" w:hAnsi="宋体" w:cs="黑体"/>
          <w:b/>
          <w:kern w:val="0"/>
          <w:sz w:val="30"/>
          <w:szCs w:val="30"/>
          <w:lang w:val="zh-CN"/>
        </w:rPr>
        <w:t xml:space="preserve"> </w:t>
      </w:r>
    </w:p>
    <w:p>
      <w:pPr>
        <w:autoSpaceDE w:val="0"/>
        <w:autoSpaceDN w:val="0"/>
        <w:spacing w:before="2"/>
        <w:jc w:val="left"/>
        <w:rPr>
          <w:rFonts w:ascii="宋体" w:hAnsi="宋体" w:cs="仿宋"/>
          <w:b/>
          <w:spacing w:val="-2"/>
          <w:kern w:val="0"/>
          <w:sz w:val="30"/>
          <w:szCs w:val="30"/>
        </w:rPr>
      </w:pPr>
      <w:r>
        <w:rPr>
          <w:rFonts w:hint="eastAsia" w:ascii="宋体" w:hAnsi="宋体" w:cs="仿宋"/>
          <w:b/>
          <w:bCs/>
          <w:kern w:val="0"/>
          <w:sz w:val="30"/>
          <w:szCs w:val="30"/>
        </w:rPr>
        <w:t xml:space="preserve">     </w:t>
      </w:r>
      <w:r>
        <w:rPr>
          <w:rFonts w:ascii="宋体" w:hAnsi="宋体" w:cs="仿宋"/>
          <w:b/>
          <w:spacing w:val="-2"/>
          <w:kern w:val="0"/>
          <w:sz w:val="30"/>
          <w:szCs w:val="30"/>
        </w:rPr>
        <w:t>具有履行合同所必需的设备和专业技术能力的承诺函</w:t>
      </w:r>
    </w:p>
    <w:p>
      <w:pPr>
        <w:autoSpaceDE w:val="0"/>
        <w:autoSpaceDN w:val="0"/>
        <w:jc w:val="left"/>
        <w:outlineLvl w:val="4"/>
        <w:rPr>
          <w:rFonts w:ascii="宋体" w:hAnsi="宋体"/>
          <w:sz w:val="21"/>
          <w:szCs w:val="21"/>
        </w:rPr>
      </w:pPr>
    </w:p>
    <w:p>
      <w:pPr>
        <w:spacing w:line="360" w:lineRule="auto"/>
        <w:ind w:firstLine="99" w:firstLineChars="50"/>
        <w:rPr>
          <w:rFonts w:ascii="宋体" w:hAnsi="宋体" w:cs="仿宋"/>
          <w:spacing w:val="-6"/>
          <w:kern w:val="0"/>
          <w:sz w:val="21"/>
          <w:szCs w:val="21"/>
          <w:u w:val="single"/>
        </w:rPr>
      </w:pPr>
      <w:r>
        <w:rPr>
          <w:rFonts w:hint="eastAsia" w:ascii="宋体" w:hAnsi="宋体" w:cs="仿宋"/>
          <w:spacing w:val="-6"/>
          <w:kern w:val="0"/>
          <w:sz w:val="21"/>
          <w:szCs w:val="21"/>
          <w:u w:val="single"/>
        </w:rPr>
        <w:t xml:space="preserve">（采购人）   </w:t>
      </w:r>
      <w:r>
        <w:rPr>
          <w:rFonts w:hint="eastAsia" w:ascii="宋体" w:hAnsi="宋体" w:cs="仿宋"/>
          <w:spacing w:val="-6"/>
          <w:kern w:val="0"/>
          <w:sz w:val="21"/>
          <w:szCs w:val="21"/>
          <w:u w:val="single"/>
          <w:lang w:eastAsia="zh-CN"/>
        </w:rPr>
        <w:t>：</w:t>
      </w:r>
    </w:p>
    <w:p>
      <w:pPr>
        <w:autoSpaceDE w:val="0"/>
        <w:autoSpaceDN w:val="0"/>
        <w:spacing w:before="218" w:line="364" w:lineRule="auto"/>
        <w:ind w:left="700" w:right="713" w:firstLine="559"/>
        <w:rPr>
          <w:rFonts w:ascii="宋体" w:hAnsi="宋体" w:cs="仿宋"/>
          <w:spacing w:val="-7"/>
          <w:kern w:val="0"/>
          <w:sz w:val="21"/>
          <w:szCs w:val="21"/>
        </w:rPr>
      </w:pPr>
      <w:r>
        <w:rPr>
          <w:rFonts w:ascii="宋体" w:hAnsi="宋体" w:cs="仿宋"/>
          <w:color w:val="000000" w:themeColor="text1"/>
          <w:spacing w:val="-2"/>
          <w:kern w:val="0"/>
          <w:sz w:val="21"/>
          <w:szCs w:val="21"/>
          <w14:textFill>
            <w14:solidFill>
              <w14:schemeClr w14:val="tx1"/>
            </w14:solidFill>
          </w14:textFill>
        </w:rPr>
        <w:t>我方参加</w:t>
      </w:r>
      <w:r>
        <w:rPr>
          <w:rFonts w:hint="eastAsia" w:ascii="宋体" w:hAnsi="宋体" w:cs="Arial"/>
          <w:szCs w:val="21"/>
          <w:u w:val="single"/>
        </w:rPr>
        <w:t xml:space="preserve">               </w:t>
      </w:r>
      <w:r>
        <w:rPr>
          <w:rFonts w:ascii="宋体" w:hAnsi="宋体" w:cs="Arial"/>
          <w:szCs w:val="21"/>
        </w:rPr>
        <w:t>（项目名称）</w:t>
      </w:r>
      <w:r>
        <w:rPr>
          <w:rFonts w:hint="eastAsia" w:ascii="宋体" w:hAnsi="宋体" w:cs="Arial"/>
          <w:szCs w:val="21"/>
          <w:u w:val="single"/>
        </w:rPr>
        <w:t xml:space="preserve">     </w:t>
      </w:r>
      <w:r>
        <w:rPr>
          <w:rFonts w:hint="eastAsia" w:ascii="宋体" w:hAnsi="宋体" w:cs="Arial"/>
          <w:szCs w:val="21"/>
          <w:u w:val="single"/>
          <w:lang w:val="en-US" w:eastAsia="zh-CN"/>
        </w:rPr>
        <w:t xml:space="preserve">  </w:t>
      </w:r>
      <w:r>
        <w:rPr>
          <w:rFonts w:hint="eastAsia" w:ascii="宋体" w:hAnsi="宋体" w:cs="Arial"/>
          <w:szCs w:val="21"/>
          <w:u w:val="single"/>
        </w:rPr>
        <w:t xml:space="preserve"> </w:t>
      </w:r>
      <w:r>
        <w:rPr>
          <w:rFonts w:ascii="宋体" w:hAnsi="宋体" w:cs="Arial"/>
          <w:szCs w:val="21"/>
        </w:rPr>
        <w:t>（项目编号）</w:t>
      </w:r>
      <w:r>
        <w:rPr>
          <w:rFonts w:ascii="宋体" w:hAnsi="宋体" w:cs="仿宋"/>
          <w:kern w:val="0"/>
          <w:sz w:val="21"/>
          <w:szCs w:val="21"/>
        </w:rPr>
        <w:t>的政府采购活动，依据采购文件相关规定，郑重</w:t>
      </w:r>
      <w:r>
        <w:rPr>
          <w:rFonts w:ascii="宋体" w:hAnsi="宋体" w:cs="仿宋"/>
          <w:spacing w:val="-6"/>
          <w:kern w:val="0"/>
          <w:sz w:val="21"/>
          <w:szCs w:val="21"/>
        </w:rPr>
        <w:t>承诺：我方具有履行本项目合同所必需的设备和专业技术能力，符合本项</w:t>
      </w:r>
      <w:r>
        <w:rPr>
          <w:rFonts w:ascii="宋体" w:hAnsi="宋体" w:cs="仿宋"/>
          <w:spacing w:val="-5"/>
          <w:kern w:val="0"/>
          <w:sz w:val="21"/>
          <w:szCs w:val="21"/>
        </w:rPr>
        <w:t>目采购文件规定的投标供应商资格要求，如中标，我方将按我方投标文件</w:t>
      </w:r>
      <w:r>
        <w:rPr>
          <w:rFonts w:ascii="宋体" w:hAnsi="宋体" w:cs="仿宋"/>
          <w:spacing w:val="-7"/>
          <w:kern w:val="0"/>
          <w:sz w:val="21"/>
          <w:szCs w:val="21"/>
        </w:rPr>
        <w:t>承诺，保证合同顺利履行。如有虚假或隐瞒，</w:t>
      </w:r>
      <w:r>
        <w:rPr>
          <w:rFonts w:hint="eastAsia" w:ascii="宋体" w:hAnsi="宋体" w:cs="仿宋"/>
          <w:spacing w:val="-7"/>
          <w:kern w:val="0"/>
          <w:sz w:val="21"/>
          <w:szCs w:val="21"/>
        </w:rPr>
        <w:t>我公司愿承担一切法律责任</w:t>
      </w:r>
      <w:r>
        <w:rPr>
          <w:rFonts w:ascii="宋体" w:hAnsi="宋体" w:cs="仿宋"/>
          <w:spacing w:val="-7"/>
          <w:kern w:val="0"/>
          <w:sz w:val="21"/>
          <w:szCs w:val="21"/>
        </w:rPr>
        <w:t>。</w:t>
      </w:r>
    </w:p>
    <w:p>
      <w:pPr>
        <w:autoSpaceDE w:val="0"/>
        <w:autoSpaceDN w:val="0"/>
        <w:jc w:val="left"/>
        <w:rPr>
          <w:rFonts w:ascii="宋体" w:hAnsi="宋体" w:cs="仿宋"/>
          <w:kern w:val="0"/>
          <w:sz w:val="21"/>
          <w:szCs w:val="21"/>
        </w:rPr>
      </w:pPr>
    </w:p>
    <w:p>
      <w:pPr>
        <w:autoSpaceDE w:val="0"/>
        <w:autoSpaceDN w:val="0"/>
        <w:spacing w:before="183"/>
        <w:ind w:left="1259"/>
        <w:jc w:val="left"/>
        <w:rPr>
          <w:rFonts w:ascii="宋体" w:hAnsi="宋体" w:cs="仿宋"/>
          <w:kern w:val="0"/>
          <w:sz w:val="21"/>
          <w:szCs w:val="21"/>
        </w:rPr>
      </w:pPr>
      <w:r>
        <w:rPr>
          <w:rFonts w:ascii="宋体" w:hAnsi="宋体" w:cs="仿宋"/>
          <w:kern w:val="0"/>
          <w:sz w:val="21"/>
          <w:szCs w:val="21"/>
        </w:rPr>
        <w:t>特此承诺</w:t>
      </w:r>
    </w:p>
    <w:p>
      <w:pPr>
        <w:autoSpaceDE w:val="0"/>
        <w:autoSpaceDN w:val="0"/>
        <w:jc w:val="left"/>
        <w:rPr>
          <w:rFonts w:ascii="宋体" w:hAnsi="宋体" w:cs="仿宋"/>
          <w:kern w:val="0"/>
          <w:sz w:val="21"/>
          <w:szCs w:val="21"/>
        </w:rPr>
      </w:pPr>
    </w:p>
    <w:p>
      <w:pPr>
        <w:autoSpaceDE w:val="0"/>
        <w:autoSpaceDN w:val="0"/>
        <w:jc w:val="left"/>
        <w:rPr>
          <w:rFonts w:ascii="宋体" w:hAnsi="宋体" w:cs="仿宋"/>
          <w:kern w:val="0"/>
          <w:sz w:val="21"/>
          <w:szCs w:val="21"/>
        </w:rPr>
      </w:pPr>
    </w:p>
    <w:p>
      <w:pPr>
        <w:spacing w:before="240" w:beforeLines="100" w:line="360" w:lineRule="auto"/>
        <w:ind w:left="420" w:leftChars="200" w:right="31" w:rightChars="15"/>
        <w:rPr>
          <w:rFonts w:ascii="宋体" w:hAnsi="宋体" w:cs="Arial"/>
          <w:color w:val="000000"/>
          <w:sz w:val="21"/>
          <w:szCs w:val="21"/>
          <w:u w:val="single"/>
        </w:rPr>
      </w:pPr>
      <w:r>
        <w:rPr>
          <w:rFonts w:ascii="宋体" w:hAnsi="宋体" w:cs="Arial"/>
          <w:color w:val="000000"/>
          <w:sz w:val="21"/>
          <w:szCs w:val="21"/>
        </w:rPr>
        <w:t>法定代表人或授权代表（</w:t>
      </w:r>
      <w:r>
        <w:rPr>
          <w:rFonts w:hint="eastAsia" w:ascii="宋体" w:hAnsi="宋体"/>
          <w:kern w:val="0"/>
          <w:sz w:val="21"/>
          <w:szCs w:val="21"/>
          <w:lang w:val="zh-CN"/>
        </w:rPr>
        <w:t>签</w:t>
      </w:r>
      <w:r>
        <w:rPr>
          <w:rFonts w:hint="eastAsia" w:ascii="宋体" w:hAnsi="宋体"/>
          <w:kern w:val="0"/>
          <w:sz w:val="21"/>
          <w:szCs w:val="21"/>
          <w:lang w:val="en-US" w:eastAsia="zh-CN"/>
        </w:rPr>
        <w:t>字或盖</w:t>
      </w:r>
      <w:r>
        <w:rPr>
          <w:rFonts w:hint="eastAsia" w:ascii="宋体" w:hAnsi="宋体"/>
          <w:kern w:val="0"/>
          <w:sz w:val="21"/>
          <w:szCs w:val="21"/>
          <w:lang w:val="zh-CN"/>
        </w:rPr>
        <w:t>章</w:t>
      </w:r>
      <w:r>
        <w:rPr>
          <w:rFonts w:ascii="宋体" w:hAnsi="宋体" w:cs="Arial"/>
          <w:color w:val="000000"/>
          <w:sz w:val="21"/>
          <w:szCs w:val="21"/>
        </w:rPr>
        <w:t>）：</w:t>
      </w:r>
      <w:r>
        <w:rPr>
          <w:rFonts w:ascii="宋体" w:hAnsi="宋体" w:cs="Arial"/>
          <w:color w:val="000000"/>
          <w:sz w:val="21"/>
          <w:szCs w:val="21"/>
          <w:u w:val="single"/>
        </w:rPr>
        <w:t xml:space="preserve">                    </w:t>
      </w:r>
      <w:r>
        <w:rPr>
          <w:rFonts w:hint="eastAsia" w:ascii="宋体" w:hAnsi="宋体" w:cs="Arial"/>
          <w:color w:val="FFFFFF"/>
          <w:sz w:val="21"/>
          <w:szCs w:val="21"/>
          <w:u w:val="single"/>
        </w:rPr>
        <w:t>.</w:t>
      </w:r>
    </w:p>
    <w:p>
      <w:pPr>
        <w:spacing w:line="360" w:lineRule="auto"/>
        <w:ind w:left="420" w:leftChars="200" w:right="31" w:rightChars="15" w:firstLine="2"/>
        <w:rPr>
          <w:rFonts w:ascii="宋体" w:hAnsi="宋体" w:cs="Arial"/>
          <w:i/>
          <w:color w:val="000000"/>
          <w:sz w:val="21"/>
          <w:szCs w:val="21"/>
        </w:rPr>
      </w:pPr>
      <w:r>
        <w:rPr>
          <w:rFonts w:ascii="宋体" w:hAnsi="宋体" w:cs="Arial"/>
          <w:color w:val="000000"/>
          <w:sz w:val="21"/>
          <w:szCs w:val="21"/>
        </w:rPr>
        <w:t>投标人</w:t>
      </w:r>
      <w:r>
        <w:rPr>
          <w:rFonts w:hint="eastAsia" w:ascii="宋体" w:hAnsi="宋体" w:cs="Arial"/>
          <w:color w:val="000000"/>
          <w:sz w:val="21"/>
          <w:szCs w:val="21"/>
        </w:rPr>
        <w:t>（</w:t>
      </w:r>
      <w:r>
        <w:rPr>
          <w:rFonts w:ascii="宋体" w:hAnsi="宋体" w:cs="Arial"/>
          <w:color w:val="000000"/>
          <w:sz w:val="21"/>
          <w:szCs w:val="21"/>
        </w:rPr>
        <w:t>盖章</w:t>
      </w:r>
      <w:r>
        <w:rPr>
          <w:rFonts w:hint="eastAsia" w:ascii="宋体" w:hAnsi="宋体" w:cs="Arial"/>
          <w:color w:val="000000"/>
          <w:sz w:val="21"/>
          <w:szCs w:val="21"/>
        </w:rPr>
        <w:t>）</w:t>
      </w:r>
      <w:r>
        <w:rPr>
          <w:rFonts w:ascii="宋体" w:hAnsi="宋体" w:cs="Arial"/>
          <w:color w:val="000000"/>
          <w:sz w:val="21"/>
          <w:szCs w:val="21"/>
        </w:rPr>
        <w:t>：</w:t>
      </w:r>
      <w:r>
        <w:rPr>
          <w:rFonts w:ascii="宋体" w:hAnsi="宋体" w:cs="Arial"/>
          <w:color w:val="000000"/>
          <w:sz w:val="21"/>
          <w:szCs w:val="21"/>
          <w:u w:val="single"/>
        </w:rPr>
        <w:t xml:space="preserve">              </w:t>
      </w:r>
      <w:r>
        <w:rPr>
          <w:rFonts w:hint="eastAsia" w:ascii="宋体" w:hAnsi="宋体" w:cs="Arial"/>
          <w:color w:val="000000"/>
          <w:sz w:val="21"/>
          <w:szCs w:val="21"/>
          <w:u w:val="single"/>
        </w:rPr>
        <w:t xml:space="preserve">              </w:t>
      </w:r>
      <w:r>
        <w:rPr>
          <w:rFonts w:ascii="宋体" w:hAnsi="宋体" w:cs="Arial"/>
          <w:color w:val="000000"/>
          <w:sz w:val="21"/>
          <w:szCs w:val="21"/>
          <w:u w:val="single"/>
        </w:rPr>
        <w:t xml:space="preserve">      </w:t>
      </w:r>
      <w:r>
        <w:rPr>
          <w:rFonts w:hint="eastAsia" w:ascii="宋体" w:hAnsi="宋体" w:cs="Arial"/>
          <w:color w:val="FFFFFF"/>
          <w:sz w:val="21"/>
          <w:szCs w:val="21"/>
          <w:u w:val="single"/>
        </w:rPr>
        <w:t>.</w:t>
      </w:r>
    </w:p>
    <w:p>
      <w:pPr>
        <w:spacing w:line="360" w:lineRule="auto"/>
        <w:ind w:left="420" w:leftChars="200" w:right="31" w:rightChars="15" w:firstLine="2"/>
        <w:rPr>
          <w:rFonts w:ascii="宋体" w:hAnsi="宋体" w:cs="Arial"/>
          <w:color w:val="000000"/>
          <w:kern w:val="0"/>
          <w:sz w:val="21"/>
          <w:szCs w:val="21"/>
          <w:u w:val="single"/>
        </w:rPr>
      </w:pPr>
      <w:r>
        <w:rPr>
          <w:rFonts w:ascii="宋体" w:hAnsi="宋体" w:cs="Arial"/>
          <w:color w:val="000000"/>
          <w:kern w:val="0"/>
          <w:sz w:val="21"/>
          <w:szCs w:val="21"/>
        </w:rPr>
        <w:t>日</w:t>
      </w:r>
      <w:r>
        <w:rPr>
          <w:rFonts w:hint="eastAsia" w:ascii="宋体" w:hAnsi="宋体" w:cs="Arial"/>
          <w:color w:val="000000"/>
          <w:kern w:val="0"/>
          <w:sz w:val="21"/>
          <w:szCs w:val="21"/>
        </w:rPr>
        <w:t xml:space="preserve">          </w:t>
      </w:r>
      <w:r>
        <w:rPr>
          <w:rFonts w:ascii="宋体" w:hAnsi="宋体" w:cs="Arial"/>
          <w:color w:val="000000"/>
          <w:kern w:val="0"/>
          <w:sz w:val="21"/>
          <w:szCs w:val="21"/>
        </w:rPr>
        <w:t>期：</w:t>
      </w:r>
      <w:r>
        <w:rPr>
          <w:rFonts w:ascii="宋体" w:hAnsi="宋体" w:cs="Arial"/>
          <w:color w:val="000000"/>
          <w:sz w:val="21"/>
          <w:szCs w:val="21"/>
          <w:u w:val="single"/>
        </w:rPr>
        <w:t xml:space="preserve">              </w:t>
      </w:r>
      <w:r>
        <w:rPr>
          <w:rFonts w:hint="eastAsia" w:ascii="宋体" w:hAnsi="宋体" w:cs="Arial"/>
          <w:color w:val="000000"/>
          <w:sz w:val="21"/>
          <w:szCs w:val="21"/>
          <w:u w:val="single"/>
        </w:rPr>
        <w:t xml:space="preserve">              </w:t>
      </w:r>
      <w:r>
        <w:rPr>
          <w:rFonts w:ascii="宋体" w:hAnsi="宋体" w:cs="Arial"/>
          <w:color w:val="000000"/>
          <w:sz w:val="21"/>
          <w:szCs w:val="21"/>
          <w:u w:val="single"/>
        </w:rPr>
        <w:t xml:space="preserve">      </w:t>
      </w:r>
      <w:r>
        <w:rPr>
          <w:rFonts w:hint="eastAsia" w:ascii="宋体" w:hAnsi="宋体" w:cs="Arial"/>
          <w:color w:val="FFFFFF"/>
          <w:sz w:val="21"/>
          <w:szCs w:val="21"/>
          <w:u w:val="single"/>
        </w:rPr>
        <w:t>.</w:t>
      </w:r>
    </w:p>
    <w:p>
      <w:pPr>
        <w:tabs>
          <w:tab w:val="left" w:pos="3114"/>
          <w:tab w:val="left" w:pos="3867"/>
          <w:tab w:val="left" w:pos="4623"/>
          <w:tab w:val="left" w:pos="8981"/>
        </w:tabs>
        <w:autoSpaceDE w:val="0"/>
        <w:autoSpaceDN w:val="0"/>
        <w:spacing w:line="364" w:lineRule="auto"/>
        <w:ind w:left="1266" w:right="1362"/>
        <w:jc w:val="left"/>
        <w:rPr>
          <w:rFonts w:ascii="宋体" w:hAnsi="宋体" w:cs="仿宋"/>
          <w:kern w:val="0"/>
          <w:sz w:val="28"/>
          <w:szCs w:val="22"/>
        </w:rPr>
      </w:pPr>
    </w:p>
    <w:p>
      <w:pPr>
        <w:pStyle w:val="13"/>
        <w:ind w:firstLine="210"/>
        <w:rPr>
          <w:rFonts w:ascii="宋体" w:hAnsi="宋体"/>
        </w:rPr>
      </w:pPr>
    </w:p>
    <w:p>
      <w:pPr>
        <w:pStyle w:val="13"/>
        <w:ind w:firstLine="210"/>
        <w:rPr>
          <w:rFonts w:ascii="宋体" w:hAnsi="宋体"/>
        </w:rPr>
      </w:pPr>
    </w:p>
    <w:p>
      <w:pPr>
        <w:pStyle w:val="13"/>
        <w:ind w:firstLine="210"/>
        <w:rPr>
          <w:rFonts w:ascii="宋体" w:hAnsi="宋体"/>
        </w:rPr>
      </w:pPr>
    </w:p>
    <w:p>
      <w:pPr>
        <w:pStyle w:val="13"/>
        <w:ind w:firstLine="210"/>
        <w:rPr>
          <w:rFonts w:ascii="宋体" w:hAnsi="宋体"/>
        </w:rPr>
      </w:pPr>
    </w:p>
    <w:p>
      <w:pPr>
        <w:pStyle w:val="13"/>
        <w:ind w:firstLine="210"/>
        <w:rPr>
          <w:rFonts w:ascii="宋体" w:hAnsi="宋体"/>
        </w:rPr>
      </w:pPr>
    </w:p>
    <w:p>
      <w:pPr>
        <w:pStyle w:val="13"/>
        <w:ind w:firstLine="210"/>
        <w:rPr>
          <w:rFonts w:ascii="宋体" w:hAnsi="宋体"/>
        </w:rPr>
      </w:pPr>
    </w:p>
    <w:p>
      <w:pPr>
        <w:pStyle w:val="13"/>
        <w:ind w:firstLine="210"/>
        <w:rPr>
          <w:rFonts w:ascii="宋体" w:hAnsi="宋体"/>
        </w:rPr>
      </w:pPr>
    </w:p>
    <w:p>
      <w:pPr>
        <w:pStyle w:val="13"/>
        <w:ind w:firstLine="210"/>
        <w:rPr>
          <w:rFonts w:ascii="宋体" w:hAnsi="宋体"/>
        </w:rPr>
      </w:pPr>
    </w:p>
    <w:p>
      <w:pPr>
        <w:pStyle w:val="13"/>
        <w:ind w:firstLine="210"/>
        <w:rPr>
          <w:rFonts w:ascii="宋体" w:hAnsi="宋体"/>
        </w:rPr>
      </w:pPr>
    </w:p>
    <w:p>
      <w:pPr>
        <w:pStyle w:val="13"/>
        <w:ind w:firstLine="210"/>
        <w:rPr>
          <w:rFonts w:ascii="宋体" w:hAnsi="宋体"/>
        </w:rPr>
      </w:pPr>
    </w:p>
    <w:p>
      <w:pPr>
        <w:pStyle w:val="13"/>
        <w:ind w:firstLine="210"/>
        <w:rPr>
          <w:rFonts w:ascii="宋体" w:hAnsi="宋体"/>
        </w:rPr>
      </w:pPr>
    </w:p>
    <w:p>
      <w:pPr>
        <w:pStyle w:val="13"/>
        <w:ind w:firstLine="210"/>
        <w:rPr>
          <w:rFonts w:ascii="宋体" w:hAnsi="宋体"/>
        </w:rPr>
      </w:pPr>
    </w:p>
    <w:p>
      <w:pPr>
        <w:pStyle w:val="13"/>
        <w:ind w:firstLine="210"/>
        <w:rPr>
          <w:rFonts w:ascii="宋体" w:hAnsi="宋体"/>
        </w:rPr>
      </w:pPr>
    </w:p>
    <w:p>
      <w:pPr>
        <w:pStyle w:val="13"/>
        <w:ind w:firstLine="210"/>
        <w:rPr>
          <w:rFonts w:ascii="宋体" w:hAnsi="宋体"/>
        </w:rPr>
      </w:pPr>
    </w:p>
    <w:p>
      <w:pPr>
        <w:pStyle w:val="13"/>
        <w:ind w:firstLine="0" w:firstLineChars="0"/>
        <w:rPr>
          <w:rFonts w:ascii="宋体" w:hAnsi="宋体"/>
        </w:rPr>
      </w:pPr>
    </w:p>
    <w:p>
      <w:pPr>
        <w:pStyle w:val="13"/>
        <w:ind w:firstLine="0" w:firstLineChars="0"/>
        <w:rPr>
          <w:rFonts w:ascii="宋体" w:hAnsi="宋体"/>
        </w:rPr>
      </w:pPr>
    </w:p>
    <w:p>
      <w:pPr>
        <w:pStyle w:val="13"/>
        <w:ind w:firstLine="0" w:firstLineChars="0"/>
        <w:rPr>
          <w:rFonts w:ascii="宋体" w:hAnsi="宋体"/>
        </w:rPr>
      </w:pPr>
    </w:p>
    <w:p>
      <w:pPr>
        <w:pStyle w:val="13"/>
        <w:ind w:firstLine="0" w:firstLineChars="0"/>
        <w:rPr>
          <w:rFonts w:ascii="宋体" w:hAnsi="宋体"/>
        </w:rPr>
      </w:pPr>
    </w:p>
    <w:p>
      <w:pPr>
        <w:snapToGrid w:val="0"/>
        <w:spacing w:before="50" w:after="50" w:line="360" w:lineRule="auto"/>
        <w:rPr>
          <w:rFonts w:ascii="宋体" w:hAnsi="宋体"/>
          <w:b/>
          <w:sz w:val="30"/>
          <w:szCs w:val="30"/>
        </w:rPr>
      </w:pPr>
      <w:r>
        <w:rPr>
          <w:rFonts w:hint="eastAsia" w:ascii="宋体" w:hAnsi="宋体" w:cs="黑体"/>
          <w:b w:val="0"/>
          <w:bCs/>
          <w:kern w:val="0"/>
          <w:sz w:val="30"/>
          <w:szCs w:val="30"/>
          <w:lang w:val="zh-CN"/>
        </w:rPr>
        <w:t xml:space="preserve">附件二 </w:t>
      </w:r>
      <w:r>
        <w:rPr>
          <w:rFonts w:hint="eastAsia" w:ascii="宋体" w:hAnsi="宋体"/>
          <w:b/>
          <w:sz w:val="30"/>
          <w:szCs w:val="30"/>
        </w:rPr>
        <w:t xml:space="preserve">       </w:t>
      </w:r>
    </w:p>
    <w:p>
      <w:pPr>
        <w:snapToGrid w:val="0"/>
        <w:spacing w:before="50" w:after="50" w:line="360" w:lineRule="auto"/>
        <w:jc w:val="center"/>
        <w:rPr>
          <w:rFonts w:ascii="宋体" w:hAnsi="宋体" w:cs="Courier New"/>
          <w:b/>
          <w:color w:val="000000"/>
          <w:sz w:val="30"/>
          <w:szCs w:val="30"/>
        </w:rPr>
      </w:pPr>
      <w:r>
        <w:rPr>
          <w:rFonts w:hint="eastAsia" w:ascii="宋体" w:hAnsi="宋体" w:cs="Courier New"/>
          <w:b/>
          <w:color w:val="000000"/>
          <w:sz w:val="30"/>
          <w:szCs w:val="30"/>
        </w:rPr>
        <w:t>前三年内</w:t>
      </w:r>
      <w:r>
        <w:rPr>
          <w:rFonts w:ascii="宋体" w:hAnsi="宋体" w:cs="Courier New"/>
          <w:b/>
          <w:color w:val="000000"/>
          <w:sz w:val="30"/>
          <w:szCs w:val="30"/>
        </w:rPr>
        <w:t>无重大违法记录的书面声明</w:t>
      </w:r>
    </w:p>
    <w:p>
      <w:pPr>
        <w:spacing w:line="360" w:lineRule="auto"/>
        <w:rPr>
          <w:rFonts w:ascii="宋体" w:hAnsi="宋体"/>
          <w:color w:val="000000"/>
          <w:kern w:val="0"/>
          <w:sz w:val="21"/>
          <w:szCs w:val="21"/>
        </w:rPr>
      </w:pPr>
      <w:r>
        <w:rPr>
          <w:rFonts w:hint="eastAsia" w:ascii="宋体" w:hAnsi="宋体" w:cs="仿宋"/>
          <w:spacing w:val="-6"/>
          <w:kern w:val="0"/>
          <w:sz w:val="21"/>
          <w:szCs w:val="21"/>
          <w:u w:val="single"/>
        </w:rPr>
        <w:t>（采购人）</w:t>
      </w:r>
      <w:r>
        <w:rPr>
          <w:rFonts w:hint="eastAsia" w:ascii="宋体" w:hAnsi="宋体" w:cs="仿宋"/>
          <w:spacing w:val="-6"/>
          <w:kern w:val="0"/>
          <w:sz w:val="21"/>
          <w:szCs w:val="21"/>
          <w:u w:val="single"/>
          <w:lang w:eastAsia="zh-CN"/>
        </w:rPr>
        <w:t>：</w:t>
      </w:r>
    </w:p>
    <w:p>
      <w:pPr>
        <w:snapToGrid w:val="0"/>
        <w:spacing w:line="360" w:lineRule="auto"/>
        <w:ind w:firstLine="420"/>
        <w:rPr>
          <w:rFonts w:ascii="宋体" w:hAnsi="宋体"/>
          <w:color w:val="000000"/>
          <w:sz w:val="21"/>
          <w:szCs w:val="21"/>
        </w:rPr>
      </w:pPr>
      <w:r>
        <w:rPr>
          <w:rFonts w:hint="eastAsia" w:ascii="宋体" w:hAnsi="宋体"/>
          <w:color w:val="000000"/>
          <w:sz w:val="21"/>
          <w:szCs w:val="21"/>
        </w:rPr>
        <w:t>参加本次招标活动前三年内，我公司法定代表人和主要负责人或者其所在的公司在经营活动中没有重大违法记录（没有因违法经营受到刑事处罚，没有被责令停产停业、被吊销许可证或者执照、被处以较大数额罚款等行政处罚，没有因为违法经营被禁止投标且期限未满的情形）。</w:t>
      </w:r>
    </w:p>
    <w:p>
      <w:pPr>
        <w:snapToGrid w:val="0"/>
        <w:spacing w:line="360" w:lineRule="auto"/>
        <w:ind w:firstLine="420"/>
        <w:rPr>
          <w:rFonts w:ascii="宋体" w:hAnsi="宋体"/>
          <w:color w:val="000000"/>
          <w:sz w:val="21"/>
          <w:szCs w:val="21"/>
        </w:rPr>
      </w:pPr>
      <w:r>
        <w:rPr>
          <w:rFonts w:hint="eastAsia" w:ascii="宋体" w:hAnsi="宋体"/>
          <w:color w:val="000000"/>
          <w:sz w:val="21"/>
          <w:szCs w:val="21"/>
        </w:rPr>
        <w:t>如有虚假，我公司将无条件退出本次采购活动，并承担由此造成的一切后果。</w:t>
      </w:r>
    </w:p>
    <w:p>
      <w:pPr>
        <w:snapToGrid w:val="0"/>
        <w:spacing w:line="360" w:lineRule="auto"/>
        <w:ind w:firstLine="420"/>
        <w:rPr>
          <w:rFonts w:ascii="宋体" w:hAnsi="宋体"/>
          <w:color w:val="000000"/>
          <w:sz w:val="21"/>
          <w:szCs w:val="21"/>
        </w:rPr>
      </w:pPr>
      <w:r>
        <w:rPr>
          <w:rFonts w:ascii="宋体" w:hAnsi="宋体"/>
          <w:color w:val="000000"/>
          <w:sz w:val="21"/>
          <w:szCs w:val="21"/>
        </w:rPr>
        <w:t>特此声明！</w:t>
      </w:r>
    </w:p>
    <w:p>
      <w:pPr>
        <w:pStyle w:val="13"/>
        <w:ind w:firstLine="210"/>
        <w:rPr>
          <w:rFonts w:ascii="宋体" w:hAnsi="宋体"/>
          <w:sz w:val="21"/>
          <w:szCs w:val="21"/>
        </w:rPr>
      </w:pPr>
    </w:p>
    <w:p>
      <w:pPr>
        <w:pStyle w:val="13"/>
        <w:ind w:firstLine="210"/>
        <w:rPr>
          <w:rFonts w:ascii="宋体" w:hAnsi="宋体"/>
          <w:sz w:val="21"/>
          <w:szCs w:val="21"/>
        </w:rPr>
      </w:pPr>
    </w:p>
    <w:p>
      <w:pPr>
        <w:pStyle w:val="13"/>
        <w:ind w:firstLine="210"/>
        <w:rPr>
          <w:rFonts w:ascii="宋体" w:hAnsi="宋体"/>
          <w:sz w:val="21"/>
          <w:szCs w:val="21"/>
        </w:rPr>
      </w:pPr>
    </w:p>
    <w:p>
      <w:pPr>
        <w:pStyle w:val="13"/>
        <w:ind w:firstLine="210"/>
        <w:rPr>
          <w:rFonts w:ascii="宋体" w:hAnsi="宋体"/>
          <w:sz w:val="21"/>
          <w:szCs w:val="21"/>
        </w:rPr>
      </w:pPr>
    </w:p>
    <w:p>
      <w:pPr>
        <w:pStyle w:val="13"/>
        <w:ind w:firstLine="210"/>
        <w:rPr>
          <w:rFonts w:ascii="宋体" w:hAnsi="宋体"/>
          <w:sz w:val="21"/>
          <w:szCs w:val="21"/>
        </w:rPr>
      </w:pPr>
    </w:p>
    <w:p>
      <w:pPr>
        <w:pStyle w:val="13"/>
        <w:ind w:firstLine="210"/>
        <w:rPr>
          <w:rFonts w:ascii="宋体" w:hAnsi="宋体"/>
          <w:sz w:val="21"/>
          <w:szCs w:val="21"/>
        </w:rPr>
      </w:pPr>
    </w:p>
    <w:p>
      <w:pPr>
        <w:pStyle w:val="13"/>
        <w:ind w:firstLine="210"/>
        <w:rPr>
          <w:rFonts w:ascii="宋体" w:hAnsi="宋体"/>
          <w:sz w:val="21"/>
          <w:szCs w:val="21"/>
        </w:rPr>
      </w:pPr>
    </w:p>
    <w:p>
      <w:pPr>
        <w:pStyle w:val="13"/>
        <w:ind w:firstLine="210"/>
        <w:rPr>
          <w:rFonts w:ascii="宋体" w:hAnsi="宋体"/>
          <w:sz w:val="21"/>
          <w:szCs w:val="21"/>
        </w:rPr>
      </w:pPr>
    </w:p>
    <w:p>
      <w:pPr>
        <w:pStyle w:val="13"/>
        <w:ind w:firstLine="210"/>
        <w:rPr>
          <w:rFonts w:ascii="宋体" w:hAnsi="宋体"/>
          <w:sz w:val="21"/>
          <w:szCs w:val="21"/>
        </w:rPr>
      </w:pPr>
    </w:p>
    <w:p>
      <w:pPr>
        <w:pStyle w:val="13"/>
        <w:ind w:firstLine="210"/>
        <w:rPr>
          <w:rFonts w:ascii="宋体" w:hAnsi="宋体"/>
          <w:sz w:val="21"/>
          <w:szCs w:val="21"/>
        </w:rPr>
      </w:pPr>
    </w:p>
    <w:p>
      <w:pPr>
        <w:pStyle w:val="13"/>
        <w:ind w:firstLine="210"/>
        <w:rPr>
          <w:rFonts w:ascii="宋体" w:hAnsi="宋体"/>
          <w:sz w:val="21"/>
          <w:szCs w:val="21"/>
        </w:rPr>
      </w:pPr>
    </w:p>
    <w:p>
      <w:pPr>
        <w:spacing w:before="240" w:beforeLines="100" w:line="360" w:lineRule="auto"/>
        <w:ind w:left="420" w:leftChars="200" w:right="31" w:rightChars="15"/>
        <w:rPr>
          <w:rFonts w:ascii="宋体" w:hAnsi="宋体" w:cs="Arial"/>
          <w:color w:val="000000"/>
          <w:sz w:val="21"/>
          <w:szCs w:val="21"/>
          <w:u w:val="single"/>
        </w:rPr>
      </w:pPr>
      <w:r>
        <w:rPr>
          <w:rFonts w:ascii="宋体" w:hAnsi="宋体" w:cs="Arial"/>
          <w:color w:val="000000"/>
          <w:sz w:val="21"/>
          <w:szCs w:val="21"/>
        </w:rPr>
        <w:t>法定代表人或授权代表（</w:t>
      </w:r>
      <w:r>
        <w:rPr>
          <w:rFonts w:hint="eastAsia" w:ascii="宋体" w:hAnsi="宋体"/>
          <w:kern w:val="0"/>
          <w:sz w:val="21"/>
          <w:szCs w:val="21"/>
          <w:lang w:val="zh-CN"/>
        </w:rPr>
        <w:t>签</w:t>
      </w:r>
      <w:r>
        <w:rPr>
          <w:rFonts w:hint="eastAsia" w:ascii="宋体" w:hAnsi="宋体"/>
          <w:kern w:val="0"/>
          <w:sz w:val="21"/>
          <w:szCs w:val="21"/>
          <w:lang w:val="en-US" w:eastAsia="zh-CN"/>
        </w:rPr>
        <w:t>字或盖</w:t>
      </w:r>
      <w:r>
        <w:rPr>
          <w:rFonts w:hint="eastAsia" w:ascii="宋体" w:hAnsi="宋体"/>
          <w:kern w:val="0"/>
          <w:sz w:val="21"/>
          <w:szCs w:val="21"/>
          <w:lang w:val="zh-CN"/>
        </w:rPr>
        <w:t>章</w:t>
      </w:r>
      <w:r>
        <w:rPr>
          <w:rFonts w:ascii="宋体" w:hAnsi="宋体" w:cs="Arial"/>
          <w:color w:val="000000"/>
          <w:sz w:val="21"/>
          <w:szCs w:val="21"/>
        </w:rPr>
        <w:t>）：</w:t>
      </w:r>
      <w:r>
        <w:rPr>
          <w:rFonts w:ascii="宋体" w:hAnsi="宋体" w:cs="Arial"/>
          <w:color w:val="000000"/>
          <w:sz w:val="21"/>
          <w:szCs w:val="21"/>
          <w:u w:val="single"/>
        </w:rPr>
        <w:t xml:space="preserve">                    </w:t>
      </w:r>
      <w:r>
        <w:rPr>
          <w:rFonts w:hint="eastAsia" w:ascii="宋体" w:hAnsi="宋体" w:cs="Arial"/>
          <w:color w:val="FFFFFF"/>
          <w:sz w:val="21"/>
          <w:szCs w:val="21"/>
          <w:u w:val="single"/>
        </w:rPr>
        <w:t>.</w:t>
      </w:r>
    </w:p>
    <w:p>
      <w:pPr>
        <w:spacing w:line="360" w:lineRule="auto"/>
        <w:ind w:left="420" w:leftChars="200" w:right="31" w:rightChars="15" w:firstLine="2"/>
        <w:rPr>
          <w:rFonts w:ascii="宋体" w:hAnsi="宋体" w:cs="Arial"/>
          <w:i/>
          <w:color w:val="000000"/>
          <w:sz w:val="21"/>
          <w:szCs w:val="21"/>
        </w:rPr>
      </w:pPr>
      <w:r>
        <w:rPr>
          <w:rFonts w:ascii="宋体" w:hAnsi="宋体" w:cs="Arial"/>
          <w:color w:val="000000"/>
          <w:sz w:val="21"/>
          <w:szCs w:val="21"/>
        </w:rPr>
        <w:t>投标人</w:t>
      </w:r>
      <w:r>
        <w:rPr>
          <w:rFonts w:hint="eastAsia" w:ascii="宋体" w:hAnsi="宋体" w:cs="Arial"/>
          <w:color w:val="000000"/>
          <w:sz w:val="21"/>
          <w:szCs w:val="21"/>
        </w:rPr>
        <w:t>（</w:t>
      </w:r>
      <w:r>
        <w:rPr>
          <w:rFonts w:ascii="宋体" w:hAnsi="宋体" w:cs="Arial"/>
          <w:color w:val="000000"/>
          <w:sz w:val="21"/>
          <w:szCs w:val="21"/>
        </w:rPr>
        <w:t>盖章</w:t>
      </w:r>
      <w:r>
        <w:rPr>
          <w:rFonts w:hint="eastAsia" w:ascii="宋体" w:hAnsi="宋体" w:cs="Arial"/>
          <w:color w:val="000000"/>
          <w:sz w:val="21"/>
          <w:szCs w:val="21"/>
        </w:rPr>
        <w:t>）</w:t>
      </w:r>
      <w:r>
        <w:rPr>
          <w:rFonts w:ascii="宋体" w:hAnsi="宋体" w:cs="Arial"/>
          <w:color w:val="000000"/>
          <w:sz w:val="21"/>
          <w:szCs w:val="21"/>
        </w:rPr>
        <w:t>：</w:t>
      </w:r>
      <w:r>
        <w:rPr>
          <w:rFonts w:ascii="宋体" w:hAnsi="宋体" w:cs="Arial"/>
          <w:color w:val="000000"/>
          <w:sz w:val="21"/>
          <w:szCs w:val="21"/>
          <w:u w:val="single"/>
        </w:rPr>
        <w:t xml:space="preserve">              </w:t>
      </w:r>
      <w:r>
        <w:rPr>
          <w:rFonts w:hint="eastAsia" w:ascii="宋体" w:hAnsi="宋体" w:cs="Arial"/>
          <w:color w:val="000000"/>
          <w:sz w:val="21"/>
          <w:szCs w:val="21"/>
          <w:u w:val="single"/>
        </w:rPr>
        <w:t xml:space="preserve">              </w:t>
      </w:r>
      <w:r>
        <w:rPr>
          <w:rFonts w:ascii="宋体" w:hAnsi="宋体" w:cs="Arial"/>
          <w:color w:val="000000"/>
          <w:sz w:val="21"/>
          <w:szCs w:val="21"/>
          <w:u w:val="single"/>
        </w:rPr>
        <w:t xml:space="preserve">      </w:t>
      </w:r>
      <w:r>
        <w:rPr>
          <w:rFonts w:hint="eastAsia" w:ascii="宋体" w:hAnsi="宋体" w:cs="Arial"/>
          <w:color w:val="FFFFFF"/>
          <w:sz w:val="21"/>
          <w:szCs w:val="21"/>
          <w:u w:val="single"/>
        </w:rPr>
        <w:t>.</w:t>
      </w:r>
    </w:p>
    <w:p>
      <w:pPr>
        <w:spacing w:line="360" w:lineRule="auto"/>
        <w:ind w:left="420" w:leftChars="200" w:right="31" w:rightChars="15" w:firstLine="2"/>
        <w:rPr>
          <w:rFonts w:ascii="宋体" w:hAnsi="宋体" w:cs="Arial"/>
          <w:color w:val="000000"/>
          <w:kern w:val="0"/>
          <w:sz w:val="21"/>
          <w:szCs w:val="21"/>
          <w:u w:val="single"/>
        </w:rPr>
      </w:pPr>
      <w:r>
        <w:rPr>
          <w:rFonts w:ascii="宋体" w:hAnsi="宋体" w:cs="Arial"/>
          <w:color w:val="000000"/>
          <w:kern w:val="0"/>
          <w:sz w:val="21"/>
          <w:szCs w:val="21"/>
        </w:rPr>
        <w:t>日</w:t>
      </w:r>
      <w:r>
        <w:rPr>
          <w:rFonts w:hint="eastAsia" w:ascii="宋体" w:hAnsi="宋体" w:cs="Arial"/>
          <w:color w:val="000000"/>
          <w:kern w:val="0"/>
          <w:sz w:val="21"/>
          <w:szCs w:val="21"/>
        </w:rPr>
        <w:t xml:space="preserve">          </w:t>
      </w:r>
      <w:r>
        <w:rPr>
          <w:rFonts w:ascii="宋体" w:hAnsi="宋体" w:cs="Arial"/>
          <w:color w:val="000000"/>
          <w:kern w:val="0"/>
          <w:sz w:val="21"/>
          <w:szCs w:val="21"/>
        </w:rPr>
        <w:t>期：</w:t>
      </w:r>
      <w:r>
        <w:rPr>
          <w:rFonts w:ascii="宋体" w:hAnsi="宋体" w:cs="Arial"/>
          <w:color w:val="000000"/>
          <w:sz w:val="21"/>
          <w:szCs w:val="21"/>
          <w:u w:val="single"/>
        </w:rPr>
        <w:t xml:space="preserve">              </w:t>
      </w:r>
      <w:r>
        <w:rPr>
          <w:rFonts w:hint="eastAsia" w:ascii="宋体" w:hAnsi="宋体" w:cs="Arial"/>
          <w:color w:val="000000"/>
          <w:sz w:val="21"/>
          <w:szCs w:val="21"/>
          <w:u w:val="single"/>
        </w:rPr>
        <w:t xml:space="preserve">              </w:t>
      </w:r>
      <w:r>
        <w:rPr>
          <w:rFonts w:ascii="宋体" w:hAnsi="宋体" w:cs="Arial"/>
          <w:color w:val="000000"/>
          <w:sz w:val="21"/>
          <w:szCs w:val="21"/>
          <w:u w:val="single"/>
        </w:rPr>
        <w:t xml:space="preserve">      </w:t>
      </w:r>
      <w:r>
        <w:rPr>
          <w:rFonts w:hint="eastAsia" w:ascii="宋体" w:hAnsi="宋体" w:cs="Arial"/>
          <w:color w:val="FFFFFF"/>
          <w:sz w:val="21"/>
          <w:szCs w:val="21"/>
          <w:u w:val="single"/>
        </w:rPr>
        <w:t>.</w:t>
      </w:r>
    </w:p>
    <w:p>
      <w:pPr>
        <w:adjustRightInd w:val="0"/>
        <w:snapToGrid w:val="0"/>
        <w:spacing w:line="360" w:lineRule="auto"/>
        <w:ind w:right="480"/>
        <w:jc w:val="center"/>
        <w:rPr>
          <w:rFonts w:ascii="宋体" w:hAnsi="宋体"/>
          <w:b/>
          <w:kern w:val="0"/>
          <w:sz w:val="24"/>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pStyle w:val="13"/>
        <w:ind w:firstLine="210"/>
        <w:rPr>
          <w:rFonts w:ascii="宋体" w:hAnsi="宋体"/>
          <w:lang w:val="zh-CN"/>
        </w:rPr>
      </w:pPr>
    </w:p>
    <w:p>
      <w:pPr>
        <w:pStyle w:val="13"/>
        <w:ind w:firstLine="210"/>
        <w:rPr>
          <w:rFonts w:ascii="宋体" w:hAnsi="宋体"/>
          <w:lang w:val="zh-CN"/>
        </w:rPr>
      </w:pPr>
    </w:p>
    <w:p>
      <w:pPr>
        <w:pStyle w:val="13"/>
        <w:ind w:firstLine="210"/>
        <w:rPr>
          <w:rFonts w:ascii="宋体" w:hAnsi="宋体"/>
          <w:lang w:val="zh-CN"/>
        </w:rPr>
      </w:pPr>
    </w:p>
    <w:p>
      <w:pPr>
        <w:pStyle w:val="13"/>
        <w:ind w:firstLine="210"/>
        <w:rPr>
          <w:rFonts w:ascii="宋体" w:hAnsi="宋体"/>
          <w:lang w:val="zh-CN"/>
        </w:rPr>
      </w:pPr>
    </w:p>
    <w:p>
      <w:pPr>
        <w:pStyle w:val="13"/>
        <w:ind w:firstLine="210"/>
        <w:rPr>
          <w:rFonts w:ascii="宋体" w:hAnsi="宋体"/>
          <w:lang w:val="zh-CN"/>
        </w:rPr>
      </w:pPr>
    </w:p>
    <w:p>
      <w:pPr>
        <w:pStyle w:val="13"/>
        <w:ind w:firstLine="210"/>
        <w:rPr>
          <w:rFonts w:ascii="宋体" w:hAnsi="宋体"/>
          <w:lang w:val="zh-CN"/>
        </w:rPr>
      </w:pPr>
    </w:p>
    <w:p>
      <w:pPr>
        <w:pStyle w:val="14"/>
        <w:rPr>
          <w:rFonts w:ascii="宋体" w:hAnsi="宋体"/>
          <w:lang w:val="zh-CN"/>
        </w:rPr>
      </w:pPr>
    </w:p>
    <w:p>
      <w:pPr>
        <w:rPr>
          <w:rFonts w:ascii="宋体" w:hAnsi="宋体"/>
          <w:lang w:val="zh-CN"/>
        </w:rPr>
      </w:pPr>
    </w:p>
    <w:p>
      <w:pPr>
        <w:rPr>
          <w:rFonts w:ascii="宋体" w:hAnsi="宋体"/>
          <w:lang w:val="zh-CN"/>
        </w:rPr>
      </w:pPr>
    </w:p>
    <w:p>
      <w:pPr>
        <w:adjustRightInd w:val="0"/>
        <w:snapToGrid w:val="0"/>
        <w:spacing w:line="360" w:lineRule="auto"/>
        <w:ind w:right="480"/>
        <w:jc w:val="left"/>
        <w:rPr>
          <w:rFonts w:ascii="宋体" w:hAnsi="宋体"/>
          <w:b w:val="0"/>
          <w:bCs/>
          <w:sz w:val="30"/>
          <w:szCs w:val="30"/>
        </w:rPr>
      </w:pPr>
      <w:r>
        <w:rPr>
          <w:rFonts w:hint="eastAsia" w:ascii="宋体" w:hAnsi="宋体"/>
          <w:b w:val="0"/>
          <w:bCs/>
          <w:sz w:val="30"/>
          <w:szCs w:val="30"/>
        </w:rPr>
        <w:t>附件三</w:t>
      </w:r>
    </w:p>
    <w:p>
      <w:pPr>
        <w:adjustRightInd w:val="0"/>
        <w:snapToGrid w:val="0"/>
        <w:spacing w:line="360" w:lineRule="auto"/>
        <w:ind w:right="480"/>
        <w:jc w:val="left"/>
        <w:rPr>
          <w:rFonts w:ascii="宋体" w:hAnsi="宋体"/>
          <w:b/>
          <w:sz w:val="30"/>
          <w:szCs w:val="30"/>
        </w:rPr>
      </w:pPr>
    </w:p>
    <w:p>
      <w:pPr>
        <w:adjustRightInd w:val="0"/>
        <w:snapToGrid w:val="0"/>
        <w:spacing w:line="360" w:lineRule="auto"/>
        <w:jc w:val="center"/>
        <w:rPr>
          <w:rFonts w:ascii="宋体" w:hAnsi="宋体" w:cs="黑体"/>
          <w:b/>
          <w:kern w:val="0"/>
          <w:sz w:val="30"/>
          <w:szCs w:val="30"/>
          <w:lang w:val="zh-CN"/>
        </w:rPr>
      </w:pPr>
      <w:r>
        <w:rPr>
          <w:rFonts w:hint="eastAsia" w:ascii="宋体" w:hAnsi="宋体" w:cs="黑体"/>
          <w:b/>
          <w:kern w:val="0"/>
          <w:sz w:val="30"/>
          <w:szCs w:val="30"/>
          <w:lang w:val="zh-CN"/>
        </w:rPr>
        <w:t>法定代表人授权委托书</w:t>
      </w:r>
    </w:p>
    <w:p>
      <w:pPr>
        <w:adjustRightInd w:val="0"/>
        <w:snapToGrid w:val="0"/>
        <w:spacing w:line="360" w:lineRule="auto"/>
        <w:jc w:val="center"/>
        <w:rPr>
          <w:rFonts w:ascii="宋体" w:hAnsi="宋体" w:cs="黑体"/>
          <w:b/>
          <w:kern w:val="0"/>
          <w:sz w:val="24"/>
          <w:lang w:val="zh-CN"/>
        </w:rPr>
      </w:pPr>
    </w:p>
    <w:p>
      <w:pPr>
        <w:adjustRightInd w:val="0"/>
        <w:snapToGrid w:val="0"/>
        <w:spacing w:line="360" w:lineRule="auto"/>
        <w:rPr>
          <w:rFonts w:ascii="宋体" w:hAnsi="宋体"/>
          <w:kern w:val="0"/>
          <w:sz w:val="21"/>
          <w:szCs w:val="21"/>
          <w:u w:val="single"/>
        </w:rPr>
      </w:pPr>
      <w:r>
        <w:rPr>
          <w:rFonts w:hint="eastAsia" w:ascii="宋体" w:hAnsi="宋体" w:cs="仿宋"/>
          <w:spacing w:val="-6"/>
          <w:kern w:val="0"/>
          <w:sz w:val="21"/>
          <w:szCs w:val="21"/>
          <w:u w:val="single"/>
        </w:rPr>
        <w:t>（采购人）</w:t>
      </w:r>
      <w:r>
        <w:rPr>
          <w:rFonts w:hint="eastAsia" w:ascii="宋体" w:hAnsi="宋体"/>
          <w:kern w:val="0"/>
          <w:sz w:val="21"/>
          <w:szCs w:val="21"/>
          <w:u w:val="single"/>
          <w:lang w:val="zh-CN"/>
        </w:rPr>
        <w:t>：</w:t>
      </w:r>
    </w:p>
    <w:p>
      <w:pPr>
        <w:adjustRightInd w:val="0"/>
        <w:snapToGrid w:val="0"/>
        <w:spacing w:line="360" w:lineRule="auto"/>
        <w:ind w:firstLine="576"/>
        <w:rPr>
          <w:rFonts w:hint="eastAsia" w:ascii="宋体" w:hAnsi="宋体"/>
          <w:kern w:val="0"/>
          <w:sz w:val="21"/>
          <w:szCs w:val="21"/>
          <w:lang w:val="zh-CN"/>
        </w:rPr>
      </w:pPr>
      <w:r>
        <w:rPr>
          <w:rFonts w:hint="eastAsia" w:ascii="宋体" w:hAnsi="宋体"/>
          <w:kern w:val="0"/>
          <w:sz w:val="21"/>
          <w:szCs w:val="21"/>
          <w:lang w:val="zh-CN"/>
        </w:rPr>
        <w:t>兹委派我公司</w:t>
      </w:r>
      <w:r>
        <w:rPr>
          <w:rFonts w:hint="eastAsia" w:ascii="宋体" w:hAnsi="宋体"/>
          <w:kern w:val="0"/>
          <w:sz w:val="21"/>
          <w:szCs w:val="21"/>
          <w:u w:val="single"/>
          <w:lang w:val="zh-CN"/>
        </w:rPr>
        <w:t xml:space="preserve">                </w:t>
      </w:r>
      <w:r>
        <w:rPr>
          <w:rFonts w:hint="eastAsia" w:ascii="宋体" w:hAnsi="宋体"/>
          <w:kern w:val="0"/>
          <w:sz w:val="21"/>
          <w:szCs w:val="21"/>
          <w:lang w:val="zh-CN"/>
        </w:rPr>
        <w:t>先生/女士(其在本公司的职务是：</w:t>
      </w:r>
      <w:r>
        <w:rPr>
          <w:rFonts w:hint="eastAsia" w:ascii="宋体" w:hAnsi="宋体"/>
          <w:kern w:val="0"/>
          <w:sz w:val="21"/>
          <w:szCs w:val="21"/>
          <w:u w:val="single"/>
          <w:lang w:val="zh-CN"/>
        </w:rPr>
        <w:t xml:space="preserve">                </w:t>
      </w:r>
      <w:r>
        <w:rPr>
          <w:rFonts w:hint="eastAsia" w:ascii="宋体" w:hAnsi="宋体"/>
          <w:kern w:val="0"/>
          <w:sz w:val="21"/>
          <w:szCs w:val="21"/>
          <w:lang w:val="zh-CN"/>
        </w:rPr>
        <w:t xml:space="preserve"> ，联系电话：</w:t>
      </w:r>
      <w:r>
        <w:rPr>
          <w:rFonts w:hint="eastAsia" w:ascii="宋体" w:hAnsi="宋体"/>
          <w:kern w:val="0"/>
          <w:sz w:val="21"/>
          <w:szCs w:val="21"/>
          <w:u w:val="single"/>
          <w:lang w:val="zh-CN"/>
        </w:rPr>
        <w:t xml:space="preserve">       </w:t>
      </w:r>
      <w:r>
        <w:rPr>
          <w:rFonts w:hint="eastAsia" w:ascii="宋体" w:hAnsi="宋体"/>
          <w:kern w:val="0"/>
          <w:sz w:val="21"/>
          <w:szCs w:val="21"/>
          <w:lang w:val="zh-CN"/>
        </w:rPr>
        <w:t>手机：</w:t>
      </w:r>
      <w:r>
        <w:rPr>
          <w:rFonts w:hint="eastAsia" w:ascii="宋体" w:hAnsi="宋体"/>
          <w:kern w:val="0"/>
          <w:sz w:val="21"/>
          <w:szCs w:val="21"/>
          <w:u w:val="single"/>
          <w:lang w:val="zh-CN"/>
        </w:rPr>
        <w:t xml:space="preserve">        </w:t>
      </w:r>
      <w:r>
        <w:rPr>
          <w:rFonts w:hint="eastAsia" w:ascii="宋体" w:hAnsi="宋体"/>
          <w:kern w:val="0"/>
          <w:sz w:val="21"/>
          <w:szCs w:val="21"/>
          <w:lang w:val="zh-CN"/>
        </w:rPr>
        <w:t>传真：</w:t>
      </w:r>
      <w:r>
        <w:rPr>
          <w:rFonts w:hint="eastAsia" w:ascii="宋体" w:hAnsi="宋体"/>
          <w:kern w:val="0"/>
          <w:sz w:val="21"/>
          <w:szCs w:val="21"/>
          <w:u w:val="single"/>
          <w:lang w:val="zh-CN"/>
        </w:rPr>
        <w:t xml:space="preserve">           </w:t>
      </w:r>
      <w:r>
        <w:rPr>
          <w:rFonts w:hint="eastAsia" w:ascii="宋体" w:hAnsi="宋体"/>
          <w:kern w:val="0"/>
          <w:sz w:val="21"/>
          <w:szCs w:val="21"/>
          <w:lang w:val="zh-CN"/>
        </w:rPr>
        <w:t>)，代表我公司全权处</w:t>
      </w:r>
    </w:p>
    <w:p>
      <w:pPr>
        <w:adjustRightInd w:val="0"/>
        <w:snapToGrid w:val="0"/>
        <w:spacing w:line="360" w:lineRule="auto"/>
        <w:ind w:firstLine="576"/>
        <w:rPr>
          <w:rFonts w:ascii="宋体" w:hAnsi="宋体"/>
          <w:kern w:val="0"/>
          <w:sz w:val="21"/>
          <w:szCs w:val="21"/>
        </w:rPr>
      </w:pPr>
      <w:r>
        <w:rPr>
          <w:rFonts w:hint="eastAsia" w:ascii="宋体" w:hAnsi="宋体"/>
          <w:kern w:val="0"/>
          <w:sz w:val="21"/>
          <w:szCs w:val="21"/>
          <w:lang w:val="zh-CN"/>
        </w:rPr>
        <w:t>理</w:t>
      </w:r>
      <w:r>
        <w:rPr>
          <w:rFonts w:hint="eastAsia" w:ascii="宋体" w:hAnsi="宋体"/>
          <w:kern w:val="0"/>
          <w:sz w:val="21"/>
          <w:szCs w:val="21"/>
          <w:u w:val="single"/>
          <w:lang w:val="zh-CN"/>
        </w:rPr>
        <w:t xml:space="preserve"> </w:t>
      </w:r>
      <w:r>
        <w:rPr>
          <w:rFonts w:hint="eastAsia" w:ascii="宋体" w:hAnsi="宋体" w:cs="Arial"/>
          <w:szCs w:val="21"/>
          <w:u w:val="single"/>
        </w:rPr>
        <w:t xml:space="preserve">               </w:t>
      </w:r>
      <w:r>
        <w:rPr>
          <w:rFonts w:ascii="宋体" w:hAnsi="宋体" w:cs="Arial"/>
          <w:szCs w:val="21"/>
        </w:rPr>
        <w:t>（项目名称）</w:t>
      </w:r>
      <w:r>
        <w:rPr>
          <w:rFonts w:hint="eastAsia" w:ascii="宋体" w:hAnsi="宋体" w:cs="Arial"/>
          <w:szCs w:val="21"/>
          <w:u w:val="single"/>
        </w:rPr>
        <w:t xml:space="preserve">      </w:t>
      </w:r>
      <w:r>
        <w:rPr>
          <w:rFonts w:ascii="宋体" w:hAnsi="宋体" w:cs="Arial"/>
          <w:szCs w:val="21"/>
        </w:rPr>
        <w:t>（项目编号）</w:t>
      </w:r>
      <w:r>
        <w:rPr>
          <w:rFonts w:hint="eastAsia" w:ascii="宋体" w:hAnsi="宋体"/>
          <w:kern w:val="0"/>
          <w:sz w:val="21"/>
          <w:szCs w:val="21"/>
          <w:lang w:val="zh-CN"/>
        </w:rPr>
        <w:t>采购</w:t>
      </w:r>
      <w:r>
        <w:rPr>
          <w:rFonts w:hint="eastAsia" w:ascii="宋体" w:hAnsi="宋体"/>
          <w:kern w:val="0"/>
          <w:sz w:val="21"/>
          <w:szCs w:val="21"/>
        </w:rPr>
        <w:t>投标</w:t>
      </w:r>
      <w:r>
        <w:rPr>
          <w:rFonts w:hint="eastAsia" w:ascii="宋体" w:hAnsi="宋体"/>
          <w:kern w:val="0"/>
          <w:sz w:val="21"/>
          <w:szCs w:val="21"/>
          <w:lang w:val="zh-CN"/>
        </w:rPr>
        <w:t>的一切事项，若中标则全权代表本公司签订相关合同，并负责处理合同履行等事宜。</w:t>
      </w:r>
    </w:p>
    <w:p>
      <w:pPr>
        <w:snapToGrid w:val="0"/>
        <w:spacing w:line="480" w:lineRule="exact"/>
        <w:ind w:firstLine="480"/>
        <w:rPr>
          <w:rFonts w:hint="eastAsia" w:ascii="宋体" w:hAnsi="宋体" w:cs="宋体"/>
          <w:sz w:val="21"/>
          <w:szCs w:val="21"/>
        </w:rPr>
      </w:pPr>
      <w:r>
        <w:rPr>
          <w:rFonts w:hint="eastAsia" w:ascii="宋体" w:hAnsi="宋体" w:cs="宋体"/>
          <w:sz w:val="21"/>
          <w:szCs w:val="21"/>
        </w:rPr>
        <w:t>在撤销授权的书面通知以前，本授权书一直有效。被授权人在授权书有效期内签署的所有文件不因授权的撤销而失效。</w:t>
      </w:r>
    </w:p>
    <w:p>
      <w:pPr>
        <w:adjustRightInd w:val="0"/>
        <w:snapToGrid w:val="0"/>
        <w:spacing w:line="360" w:lineRule="auto"/>
        <w:ind w:firstLine="480"/>
        <w:rPr>
          <w:rFonts w:hint="eastAsia" w:ascii="宋体" w:hAnsi="宋体" w:cs="宋体"/>
          <w:sz w:val="21"/>
          <w:szCs w:val="21"/>
        </w:rPr>
      </w:pPr>
    </w:p>
    <w:p>
      <w:pPr>
        <w:adjustRightInd w:val="0"/>
        <w:snapToGrid w:val="0"/>
        <w:spacing w:line="360" w:lineRule="auto"/>
        <w:ind w:firstLine="480"/>
        <w:rPr>
          <w:rFonts w:ascii="宋体" w:hAnsi="宋体"/>
          <w:kern w:val="0"/>
          <w:sz w:val="21"/>
          <w:szCs w:val="21"/>
          <w:lang w:val="zh-CN"/>
        </w:rPr>
      </w:pPr>
      <w:r>
        <w:rPr>
          <w:rFonts w:hint="eastAsia" w:ascii="宋体" w:hAnsi="宋体" w:cs="宋体"/>
          <w:sz w:val="21"/>
          <w:szCs w:val="21"/>
        </w:rPr>
        <w:t>被授权人无转委托权，特此</w:t>
      </w:r>
      <w:r>
        <w:rPr>
          <w:rFonts w:hint="eastAsia" w:ascii="宋体" w:hAnsi="宋体" w:cs="宋体"/>
          <w:sz w:val="21"/>
          <w:szCs w:val="21"/>
          <w:lang w:eastAsia="zh-CN"/>
        </w:rPr>
        <w:t>告知</w:t>
      </w:r>
      <w:r>
        <w:rPr>
          <w:rFonts w:hint="eastAsia" w:ascii="宋体" w:hAnsi="宋体" w:cs="宋体"/>
          <w:sz w:val="21"/>
          <w:szCs w:val="21"/>
        </w:rPr>
        <w:t>。</w:t>
      </w:r>
    </w:p>
    <w:p>
      <w:pPr>
        <w:pStyle w:val="13"/>
        <w:ind w:firstLine="210"/>
        <w:rPr>
          <w:rFonts w:ascii="宋体" w:hAnsi="宋体"/>
          <w:sz w:val="21"/>
          <w:szCs w:val="21"/>
          <w:lang w:val="zh-CN"/>
        </w:rPr>
      </w:pPr>
    </w:p>
    <w:p>
      <w:pPr>
        <w:pStyle w:val="13"/>
        <w:ind w:firstLine="210"/>
        <w:rPr>
          <w:rFonts w:ascii="宋体" w:hAnsi="宋体"/>
          <w:sz w:val="21"/>
          <w:szCs w:val="21"/>
          <w:lang w:val="zh-CN"/>
        </w:rPr>
      </w:pPr>
    </w:p>
    <w:p>
      <w:pPr>
        <w:pStyle w:val="13"/>
        <w:ind w:firstLine="210"/>
        <w:rPr>
          <w:rFonts w:ascii="宋体" w:hAnsi="宋体"/>
          <w:sz w:val="21"/>
          <w:szCs w:val="21"/>
          <w:lang w:val="zh-CN"/>
        </w:rPr>
      </w:pPr>
    </w:p>
    <w:p>
      <w:pPr>
        <w:pStyle w:val="13"/>
        <w:ind w:firstLine="210"/>
        <w:rPr>
          <w:rFonts w:ascii="宋体" w:hAnsi="宋体"/>
          <w:sz w:val="21"/>
          <w:szCs w:val="21"/>
          <w:lang w:val="zh-CN"/>
        </w:rPr>
      </w:pPr>
    </w:p>
    <w:p>
      <w:pPr>
        <w:adjustRightInd w:val="0"/>
        <w:snapToGrid w:val="0"/>
        <w:spacing w:line="360" w:lineRule="auto"/>
        <w:rPr>
          <w:rFonts w:ascii="宋体" w:hAnsi="宋体"/>
          <w:kern w:val="0"/>
          <w:sz w:val="21"/>
          <w:szCs w:val="21"/>
        </w:rPr>
      </w:pPr>
      <w:r>
        <w:rPr>
          <w:rFonts w:hint="eastAsia" w:ascii="宋体" w:hAnsi="宋体"/>
          <w:kern w:val="0"/>
          <w:sz w:val="21"/>
          <w:szCs w:val="21"/>
          <w:lang w:val="zh-CN"/>
        </w:rPr>
        <w:t xml:space="preserve">                                    </w:t>
      </w:r>
      <w:r>
        <w:rPr>
          <w:rFonts w:hint="eastAsia" w:ascii="宋体" w:hAnsi="宋体" w:cs="Arial"/>
          <w:sz w:val="21"/>
          <w:szCs w:val="21"/>
        </w:rPr>
        <w:t>投标人</w:t>
      </w:r>
      <w:r>
        <w:rPr>
          <w:rFonts w:hint="eastAsia" w:ascii="宋体" w:hAnsi="宋体"/>
          <w:kern w:val="0"/>
          <w:sz w:val="21"/>
          <w:szCs w:val="21"/>
          <w:lang w:val="zh-CN"/>
        </w:rPr>
        <w:t>名称(公章)：</w:t>
      </w:r>
    </w:p>
    <w:p>
      <w:pPr>
        <w:adjustRightInd w:val="0"/>
        <w:snapToGrid w:val="0"/>
        <w:spacing w:line="360" w:lineRule="auto"/>
        <w:rPr>
          <w:rFonts w:ascii="宋体" w:hAnsi="宋体"/>
          <w:kern w:val="0"/>
          <w:sz w:val="21"/>
          <w:szCs w:val="21"/>
        </w:rPr>
      </w:pPr>
      <w:r>
        <w:rPr>
          <w:rFonts w:hint="eastAsia" w:ascii="宋体" w:hAnsi="宋体"/>
          <w:kern w:val="0"/>
          <w:sz w:val="21"/>
          <w:szCs w:val="21"/>
          <w:lang w:val="zh-CN"/>
        </w:rPr>
        <w:t xml:space="preserve">                                    法定代表人(签</w:t>
      </w:r>
      <w:r>
        <w:rPr>
          <w:rFonts w:hint="eastAsia" w:ascii="宋体" w:hAnsi="宋体"/>
          <w:kern w:val="0"/>
          <w:sz w:val="21"/>
          <w:szCs w:val="21"/>
          <w:lang w:val="en-US" w:eastAsia="zh-CN"/>
        </w:rPr>
        <w:t>字或盖</w:t>
      </w:r>
      <w:r>
        <w:rPr>
          <w:rFonts w:hint="eastAsia" w:ascii="宋体" w:hAnsi="宋体"/>
          <w:kern w:val="0"/>
          <w:sz w:val="21"/>
          <w:szCs w:val="21"/>
          <w:lang w:val="zh-CN"/>
        </w:rPr>
        <w:t>章)：</w:t>
      </w:r>
    </w:p>
    <w:p>
      <w:pPr>
        <w:wordWrap w:val="0"/>
        <w:adjustRightInd w:val="0"/>
        <w:snapToGrid w:val="0"/>
        <w:spacing w:line="360" w:lineRule="auto"/>
        <w:ind w:right="960" w:firstLine="3780" w:firstLineChars="1800"/>
        <w:rPr>
          <w:rFonts w:ascii="宋体" w:hAnsi="宋体"/>
          <w:kern w:val="0"/>
          <w:sz w:val="21"/>
          <w:szCs w:val="21"/>
          <w:lang w:val="zh-CN"/>
        </w:rPr>
      </w:pPr>
      <w:r>
        <w:rPr>
          <w:rFonts w:hint="eastAsia" w:ascii="宋体" w:hAnsi="宋体"/>
          <w:kern w:val="0"/>
          <w:sz w:val="21"/>
          <w:szCs w:val="21"/>
          <w:lang w:val="zh-CN"/>
        </w:rPr>
        <w:t>签发日期：  年  月   日</w:t>
      </w:r>
    </w:p>
    <w:p>
      <w:pPr>
        <w:adjustRightInd w:val="0"/>
        <w:snapToGrid w:val="0"/>
        <w:spacing w:line="360" w:lineRule="auto"/>
        <w:jc w:val="right"/>
        <w:rPr>
          <w:rFonts w:ascii="宋体" w:hAnsi="宋体" w:cs="黑体"/>
          <w:kern w:val="0"/>
          <w:szCs w:val="21"/>
          <w:lang w:val="zh-CN"/>
        </w:rPr>
      </w:pPr>
    </w:p>
    <w:p>
      <w:pPr>
        <w:adjustRightInd w:val="0"/>
        <w:snapToGrid w:val="0"/>
        <w:spacing w:line="360" w:lineRule="auto"/>
        <w:jc w:val="right"/>
        <w:rPr>
          <w:rFonts w:ascii="宋体" w:hAnsi="宋体" w:cs="黑体"/>
          <w:kern w:val="0"/>
          <w:szCs w:val="21"/>
          <w:lang w:val="zh-CN"/>
        </w:rPr>
      </w:pPr>
    </w:p>
    <w:p>
      <w:pPr>
        <w:adjustRightInd w:val="0"/>
        <w:snapToGrid w:val="0"/>
        <w:spacing w:before="120" w:beforeLines="50" w:after="120" w:afterLines="50" w:line="320" w:lineRule="atLeast"/>
        <w:jc w:val="left"/>
        <w:rPr>
          <w:rFonts w:ascii="宋体" w:hAnsi="宋体"/>
          <w:szCs w:val="21"/>
          <w:u w:val="single"/>
        </w:rPr>
      </w:pPr>
    </w:p>
    <w:p>
      <w:pPr>
        <w:adjustRightInd w:val="0"/>
        <w:snapToGrid w:val="0"/>
        <w:spacing w:before="120" w:beforeLines="50" w:after="120" w:afterLines="50" w:line="320" w:lineRule="atLeast"/>
        <w:jc w:val="left"/>
        <w:rPr>
          <w:rFonts w:ascii="宋体" w:hAnsi="宋体"/>
          <w:b/>
          <w:sz w:val="24"/>
          <w:u w:val="single"/>
        </w:rPr>
      </w:pPr>
      <w:r>
        <w:rPr>
          <w:rFonts w:hint="eastAsia" w:ascii="宋体" w:hAnsi="宋体" w:cs="黑体"/>
          <w:b/>
          <w:sz w:val="24"/>
        </w:rPr>
        <w:t>附法定代表人及授权委托人的身份证复印件</w:t>
      </w:r>
    </w:p>
    <w:p>
      <w:pPr>
        <w:adjustRightInd w:val="0"/>
        <w:snapToGrid w:val="0"/>
        <w:spacing w:line="360" w:lineRule="auto"/>
        <w:ind w:right="120"/>
        <w:jc w:val="right"/>
        <w:rPr>
          <w:rFonts w:ascii="宋体" w:hAnsi="宋体" w:cs="黑体"/>
          <w:kern w:val="0"/>
          <w:sz w:val="24"/>
          <w:lang w:val="zh-CN"/>
        </w:rPr>
      </w:pPr>
    </w:p>
    <w:p>
      <w:pPr>
        <w:adjustRightInd w:val="0"/>
        <w:snapToGrid w:val="0"/>
        <w:spacing w:line="360" w:lineRule="auto"/>
        <w:ind w:right="120"/>
        <w:jc w:val="right"/>
        <w:rPr>
          <w:rFonts w:ascii="宋体" w:hAnsi="宋体" w:cs="黑体"/>
          <w:kern w:val="0"/>
          <w:sz w:val="24"/>
          <w:lang w:val="zh-CN"/>
        </w:rPr>
      </w:pPr>
    </w:p>
    <w:p>
      <w:pPr>
        <w:adjustRightInd w:val="0"/>
        <w:snapToGrid w:val="0"/>
        <w:spacing w:line="360" w:lineRule="auto"/>
        <w:ind w:right="120"/>
        <w:jc w:val="right"/>
        <w:rPr>
          <w:rFonts w:ascii="宋体" w:hAnsi="宋体" w:cs="黑体"/>
          <w:kern w:val="0"/>
          <w:sz w:val="24"/>
          <w:lang w:val="zh-CN"/>
        </w:rPr>
      </w:pPr>
    </w:p>
    <w:p>
      <w:pPr>
        <w:adjustRightInd w:val="0"/>
        <w:snapToGrid w:val="0"/>
        <w:spacing w:line="360" w:lineRule="auto"/>
        <w:jc w:val="right"/>
        <w:rPr>
          <w:rFonts w:ascii="宋体" w:hAnsi="宋体" w:cs="黑体"/>
          <w:kern w:val="0"/>
          <w:sz w:val="24"/>
          <w:lang w:val="zh-CN"/>
        </w:rPr>
      </w:pPr>
    </w:p>
    <w:p>
      <w:pPr>
        <w:pStyle w:val="13"/>
        <w:ind w:firstLine="200"/>
        <w:rPr>
          <w:rFonts w:ascii="宋体" w:hAnsi="宋体"/>
          <w:kern w:val="0"/>
          <w:sz w:val="20"/>
          <w:szCs w:val="20"/>
          <w:lang w:val="zh-CN"/>
        </w:rPr>
      </w:pPr>
    </w:p>
    <w:p>
      <w:pPr>
        <w:pStyle w:val="13"/>
        <w:ind w:firstLine="200"/>
        <w:rPr>
          <w:rFonts w:ascii="宋体" w:hAnsi="宋体"/>
          <w:kern w:val="0"/>
          <w:sz w:val="20"/>
          <w:szCs w:val="20"/>
          <w:lang w:val="zh-CN"/>
        </w:rPr>
      </w:pPr>
    </w:p>
    <w:p>
      <w:pPr>
        <w:adjustRightInd w:val="0"/>
        <w:snapToGrid w:val="0"/>
        <w:spacing w:line="360" w:lineRule="auto"/>
        <w:jc w:val="right"/>
        <w:rPr>
          <w:rFonts w:ascii="宋体" w:hAnsi="宋体" w:cs="黑体"/>
          <w:kern w:val="0"/>
          <w:sz w:val="24"/>
          <w:lang w:val="zh-CN"/>
        </w:rPr>
      </w:pPr>
    </w:p>
    <w:p>
      <w:pPr>
        <w:pStyle w:val="13"/>
        <w:rPr>
          <w:lang w:val="zh-CN"/>
        </w:rPr>
      </w:pPr>
    </w:p>
    <w:p>
      <w:pPr>
        <w:adjustRightInd w:val="0"/>
        <w:snapToGrid w:val="0"/>
        <w:spacing w:line="360" w:lineRule="auto"/>
        <w:ind w:right="480"/>
        <w:jc w:val="left"/>
        <w:rPr>
          <w:rFonts w:hint="eastAsia" w:ascii="宋体" w:hAnsi="宋体" w:eastAsia="宋体"/>
          <w:b w:val="0"/>
          <w:bCs/>
          <w:sz w:val="30"/>
          <w:szCs w:val="30"/>
          <w:lang w:eastAsia="zh-CN"/>
        </w:rPr>
      </w:pPr>
      <w:r>
        <w:rPr>
          <w:rFonts w:hint="eastAsia" w:ascii="宋体" w:hAnsi="宋体"/>
          <w:b w:val="0"/>
          <w:bCs/>
          <w:sz w:val="30"/>
          <w:szCs w:val="30"/>
        </w:rPr>
        <w:t>附件</w:t>
      </w:r>
      <w:r>
        <w:rPr>
          <w:rFonts w:hint="eastAsia" w:ascii="宋体" w:hAnsi="宋体"/>
          <w:b w:val="0"/>
          <w:bCs/>
          <w:sz w:val="30"/>
          <w:szCs w:val="30"/>
          <w:lang w:eastAsia="zh-CN"/>
        </w:rPr>
        <w:t>四</w:t>
      </w:r>
    </w:p>
    <w:p>
      <w:pPr>
        <w:adjustRightInd w:val="0"/>
        <w:snapToGrid w:val="0"/>
        <w:spacing w:line="360" w:lineRule="auto"/>
        <w:jc w:val="both"/>
        <w:rPr>
          <w:rFonts w:ascii="宋体" w:hAnsi="宋体" w:cs="黑体"/>
          <w:kern w:val="0"/>
          <w:sz w:val="24"/>
          <w:lang w:val="zh-CN"/>
        </w:rPr>
      </w:pPr>
    </w:p>
    <w:p>
      <w:pPr>
        <w:adjustRightInd w:val="0"/>
        <w:snapToGrid w:val="0"/>
        <w:spacing w:line="300" w:lineRule="auto"/>
        <w:jc w:val="center"/>
        <w:rPr>
          <w:rFonts w:ascii="宋体" w:hAnsi="宋体" w:cs="Arial"/>
          <w:b/>
          <w:kern w:val="0"/>
          <w:sz w:val="30"/>
          <w:szCs w:val="30"/>
        </w:rPr>
      </w:pPr>
      <w:r>
        <w:rPr>
          <w:rFonts w:ascii="宋体" w:hAnsi="宋体" w:cs="Arial"/>
          <w:b/>
          <w:kern w:val="0"/>
          <w:sz w:val="30"/>
          <w:szCs w:val="30"/>
        </w:rPr>
        <w:t>与其他供应商无利害关系的声明函</w:t>
      </w:r>
    </w:p>
    <w:p>
      <w:pPr>
        <w:snapToGrid w:val="0"/>
        <w:spacing w:line="300" w:lineRule="auto"/>
        <w:ind w:left="210" w:leftChars="100" w:firstLine="240" w:firstLineChars="100"/>
        <w:rPr>
          <w:rFonts w:hint="eastAsia" w:ascii="宋体" w:hAnsi="宋体" w:cs="宋体"/>
          <w:i/>
          <w:color w:val="000000"/>
          <w:kern w:val="0"/>
          <w:sz w:val="24"/>
          <w:u w:val="single"/>
        </w:rPr>
      </w:pPr>
    </w:p>
    <w:p>
      <w:pPr>
        <w:snapToGrid w:val="0"/>
        <w:spacing w:line="300" w:lineRule="auto"/>
        <w:rPr>
          <w:rFonts w:hint="eastAsia" w:ascii="宋体" w:hAnsi="宋体" w:cs="宋体"/>
          <w:spacing w:val="-6"/>
          <w:kern w:val="0"/>
          <w:szCs w:val="21"/>
          <w:u w:val="single"/>
        </w:rPr>
      </w:pPr>
      <w:r>
        <w:rPr>
          <w:rFonts w:ascii="宋体" w:hAnsi="宋体"/>
          <w:i w:val="0"/>
          <w:iCs/>
          <w:color w:val="000000"/>
          <w:kern w:val="0"/>
          <w:sz w:val="24"/>
          <w:u w:val="single"/>
        </w:rPr>
        <w:t>（</w:t>
      </w:r>
      <w:r>
        <w:rPr>
          <w:rFonts w:hint="eastAsia" w:ascii="宋体" w:hAnsi="宋体"/>
          <w:i w:val="0"/>
          <w:iCs/>
          <w:color w:val="000000"/>
          <w:kern w:val="0"/>
          <w:sz w:val="24"/>
          <w:u w:val="single"/>
        </w:rPr>
        <w:t>采购</w:t>
      </w:r>
      <w:r>
        <w:rPr>
          <w:rFonts w:ascii="宋体" w:hAnsi="宋体"/>
          <w:i w:val="0"/>
          <w:iCs/>
          <w:color w:val="000000"/>
          <w:kern w:val="0"/>
          <w:sz w:val="24"/>
          <w:u w:val="single"/>
        </w:rPr>
        <w:t>人）</w:t>
      </w:r>
      <w:r>
        <w:rPr>
          <w:rFonts w:hint="eastAsia" w:ascii="宋体" w:hAnsi="宋体"/>
          <w:i w:val="0"/>
          <w:iCs/>
          <w:color w:val="000000"/>
          <w:kern w:val="0"/>
          <w:sz w:val="24"/>
          <w:u w:val="single"/>
          <w:lang w:eastAsia="zh-CN"/>
        </w:rPr>
        <w:t>：</w:t>
      </w:r>
      <w:r>
        <w:rPr>
          <w:rFonts w:hint="eastAsia" w:ascii="宋体" w:hAnsi="宋体"/>
          <w:i w:val="0"/>
          <w:iCs/>
          <w:color w:val="000000"/>
          <w:kern w:val="0"/>
          <w:sz w:val="24"/>
          <w:u w:val="single"/>
        </w:rPr>
        <w:t xml:space="preserve"> </w:t>
      </w:r>
      <w:r>
        <w:rPr>
          <w:rFonts w:hint="eastAsia" w:ascii="宋体" w:hAnsi="宋体" w:cs="宋体"/>
          <w:spacing w:val="-6"/>
          <w:kern w:val="0"/>
          <w:szCs w:val="21"/>
          <w:u w:val="single"/>
        </w:rPr>
        <w:t xml:space="preserve">  </w:t>
      </w:r>
    </w:p>
    <w:p>
      <w:pPr>
        <w:snapToGrid w:val="0"/>
        <w:spacing w:line="300" w:lineRule="auto"/>
        <w:ind w:left="210" w:leftChars="100" w:firstLine="210" w:firstLineChars="100"/>
        <w:rPr>
          <w:rFonts w:hint="eastAsia" w:ascii="宋体" w:hAnsi="宋体" w:cs="宋体"/>
          <w:i/>
          <w:color w:val="000000"/>
          <w:kern w:val="0"/>
          <w:szCs w:val="21"/>
          <w:u w:val="single"/>
        </w:rPr>
      </w:pPr>
    </w:p>
    <w:p>
      <w:pPr>
        <w:snapToGrid w:val="0"/>
        <w:spacing w:line="300" w:lineRule="auto"/>
        <w:ind w:left="210" w:leftChars="100" w:firstLine="210" w:firstLineChars="100"/>
        <w:rPr>
          <w:rFonts w:ascii="宋体" w:hAnsi="宋体" w:cs="Arial"/>
          <w:szCs w:val="21"/>
        </w:rPr>
      </w:pPr>
      <w:r>
        <w:rPr>
          <w:rFonts w:ascii="宋体" w:hAnsi="宋体" w:cs="Arial"/>
          <w:szCs w:val="21"/>
        </w:rPr>
        <w:t>我方参加</w:t>
      </w:r>
      <w:r>
        <w:rPr>
          <w:rFonts w:hint="eastAsia" w:ascii="宋体" w:hAnsi="宋体" w:cs="Arial"/>
          <w:szCs w:val="21"/>
          <w:u w:val="single"/>
        </w:rPr>
        <w:t xml:space="preserve">               </w:t>
      </w:r>
      <w:r>
        <w:rPr>
          <w:rFonts w:ascii="宋体" w:hAnsi="宋体" w:cs="Arial"/>
          <w:szCs w:val="21"/>
        </w:rPr>
        <w:t>（项目名称）</w:t>
      </w:r>
      <w:r>
        <w:rPr>
          <w:rFonts w:hint="eastAsia" w:ascii="宋体" w:hAnsi="宋体" w:cs="Arial"/>
          <w:szCs w:val="21"/>
          <w:u w:val="single"/>
        </w:rPr>
        <w:t xml:space="preserve">      </w:t>
      </w:r>
      <w:r>
        <w:rPr>
          <w:rFonts w:ascii="宋体" w:hAnsi="宋体" w:cs="Arial"/>
          <w:szCs w:val="21"/>
        </w:rPr>
        <w:t>（项目编号）采购活动，与其他供应商不存在法定代表人为同一人或</w:t>
      </w:r>
      <w:r>
        <w:rPr>
          <w:rFonts w:ascii="宋体" w:hAnsi="宋体" w:cs="Arial"/>
          <w:kern w:val="0"/>
          <w:szCs w:val="21"/>
        </w:rPr>
        <w:t>存在直接控股、管理关系。</w:t>
      </w:r>
    </w:p>
    <w:p>
      <w:pPr>
        <w:snapToGrid w:val="0"/>
        <w:spacing w:line="300" w:lineRule="auto"/>
        <w:ind w:firstLine="420" w:firstLineChars="200"/>
        <w:rPr>
          <w:rFonts w:ascii="宋体" w:hAnsi="宋体" w:cs="Arial"/>
          <w:kern w:val="0"/>
          <w:szCs w:val="21"/>
        </w:rPr>
      </w:pPr>
      <w:r>
        <w:rPr>
          <w:rFonts w:ascii="宋体" w:hAnsi="宋体" w:cs="Arial"/>
          <w:szCs w:val="21"/>
        </w:rPr>
        <w:t>我方</w:t>
      </w:r>
      <w:r>
        <w:rPr>
          <w:rFonts w:ascii="宋体" w:hAnsi="宋体" w:cs="Arial"/>
          <w:kern w:val="0"/>
          <w:szCs w:val="21"/>
        </w:rPr>
        <w:t>对上述声明的真实性负责。如有虚假，愿意承担相应责任，对此无任何异议。</w:t>
      </w:r>
    </w:p>
    <w:p>
      <w:pPr>
        <w:snapToGrid w:val="0"/>
        <w:spacing w:line="300" w:lineRule="auto"/>
        <w:ind w:firstLine="420" w:firstLineChars="200"/>
        <w:rPr>
          <w:rFonts w:ascii="宋体" w:hAnsi="宋体" w:cs="Arial"/>
          <w:szCs w:val="21"/>
        </w:rPr>
      </w:pPr>
      <w:r>
        <w:rPr>
          <w:rFonts w:ascii="宋体" w:hAnsi="宋体" w:cs="Arial"/>
          <w:szCs w:val="21"/>
        </w:rPr>
        <w:t>特此声明！</w:t>
      </w:r>
    </w:p>
    <w:p>
      <w:pPr>
        <w:pStyle w:val="13"/>
        <w:ind w:firstLine="210"/>
        <w:rPr>
          <w:rFonts w:ascii="宋体" w:hAnsi="宋体" w:cs="宋体"/>
          <w:kern w:val="0"/>
          <w:szCs w:val="21"/>
        </w:rPr>
      </w:pPr>
    </w:p>
    <w:p>
      <w:pPr>
        <w:adjustRightInd w:val="0"/>
        <w:snapToGrid w:val="0"/>
        <w:spacing w:line="360" w:lineRule="auto"/>
        <w:ind w:right="480"/>
        <w:jc w:val="left"/>
        <w:rPr>
          <w:rFonts w:hint="eastAsia" w:ascii="宋体" w:hAnsi="宋体" w:cs="黑体"/>
          <w:sz w:val="30"/>
          <w:szCs w:val="30"/>
        </w:rPr>
      </w:pPr>
    </w:p>
    <w:p>
      <w:pPr>
        <w:adjustRightInd w:val="0"/>
        <w:snapToGrid w:val="0"/>
        <w:spacing w:line="360" w:lineRule="auto"/>
        <w:ind w:right="480"/>
        <w:jc w:val="left"/>
        <w:rPr>
          <w:rFonts w:hint="eastAsia" w:ascii="宋体" w:hAnsi="宋体" w:cs="黑体"/>
          <w:sz w:val="30"/>
          <w:szCs w:val="30"/>
        </w:rPr>
      </w:pPr>
    </w:p>
    <w:p>
      <w:pPr>
        <w:spacing w:before="240" w:beforeLines="100" w:line="360" w:lineRule="auto"/>
        <w:ind w:left="420" w:leftChars="200" w:right="31" w:rightChars="15"/>
        <w:rPr>
          <w:rFonts w:ascii="宋体" w:hAnsi="宋体" w:cs="Arial"/>
          <w:color w:val="000000"/>
          <w:sz w:val="21"/>
          <w:szCs w:val="21"/>
          <w:u w:val="single"/>
        </w:rPr>
      </w:pPr>
      <w:r>
        <w:rPr>
          <w:rFonts w:ascii="宋体" w:hAnsi="宋体" w:cs="Arial"/>
          <w:color w:val="000000"/>
          <w:sz w:val="21"/>
          <w:szCs w:val="21"/>
        </w:rPr>
        <w:t>法定代表人或授权代表（</w:t>
      </w:r>
      <w:r>
        <w:rPr>
          <w:rFonts w:hint="eastAsia" w:ascii="宋体" w:hAnsi="宋体"/>
          <w:kern w:val="0"/>
          <w:sz w:val="21"/>
          <w:szCs w:val="21"/>
          <w:lang w:val="zh-CN"/>
        </w:rPr>
        <w:t>签</w:t>
      </w:r>
      <w:r>
        <w:rPr>
          <w:rFonts w:hint="eastAsia" w:ascii="宋体" w:hAnsi="宋体"/>
          <w:kern w:val="0"/>
          <w:sz w:val="21"/>
          <w:szCs w:val="21"/>
          <w:lang w:val="en-US" w:eastAsia="zh-CN"/>
        </w:rPr>
        <w:t>字或盖</w:t>
      </w:r>
      <w:r>
        <w:rPr>
          <w:rFonts w:hint="eastAsia" w:ascii="宋体" w:hAnsi="宋体"/>
          <w:kern w:val="0"/>
          <w:sz w:val="21"/>
          <w:szCs w:val="21"/>
          <w:lang w:val="zh-CN"/>
        </w:rPr>
        <w:t>章</w:t>
      </w:r>
      <w:r>
        <w:rPr>
          <w:rFonts w:ascii="宋体" w:hAnsi="宋体" w:cs="Arial"/>
          <w:color w:val="000000"/>
          <w:sz w:val="21"/>
          <w:szCs w:val="21"/>
        </w:rPr>
        <w:t>）：</w:t>
      </w:r>
      <w:r>
        <w:rPr>
          <w:rFonts w:ascii="宋体" w:hAnsi="宋体" w:cs="Arial"/>
          <w:color w:val="000000"/>
          <w:sz w:val="21"/>
          <w:szCs w:val="21"/>
          <w:u w:val="single"/>
        </w:rPr>
        <w:t xml:space="preserve">                    </w:t>
      </w:r>
      <w:r>
        <w:rPr>
          <w:rFonts w:hint="eastAsia" w:ascii="宋体" w:hAnsi="宋体" w:cs="Arial"/>
          <w:color w:val="FFFFFF"/>
          <w:sz w:val="21"/>
          <w:szCs w:val="21"/>
          <w:u w:val="single"/>
        </w:rPr>
        <w:t>.</w:t>
      </w:r>
    </w:p>
    <w:p>
      <w:pPr>
        <w:spacing w:line="360" w:lineRule="auto"/>
        <w:ind w:left="420" w:leftChars="200" w:right="31" w:rightChars="15" w:firstLine="2"/>
        <w:rPr>
          <w:rFonts w:ascii="宋体" w:hAnsi="宋体" w:cs="Arial"/>
          <w:i/>
          <w:color w:val="000000"/>
          <w:sz w:val="21"/>
          <w:szCs w:val="21"/>
        </w:rPr>
      </w:pPr>
      <w:r>
        <w:rPr>
          <w:rFonts w:ascii="宋体" w:hAnsi="宋体" w:cs="Arial"/>
          <w:color w:val="000000"/>
          <w:sz w:val="21"/>
          <w:szCs w:val="21"/>
        </w:rPr>
        <w:t>投标人</w:t>
      </w:r>
      <w:r>
        <w:rPr>
          <w:rFonts w:hint="eastAsia" w:ascii="宋体" w:hAnsi="宋体" w:cs="Arial"/>
          <w:color w:val="000000"/>
          <w:sz w:val="21"/>
          <w:szCs w:val="21"/>
        </w:rPr>
        <w:t>（</w:t>
      </w:r>
      <w:r>
        <w:rPr>
          <w:rFonts w:ascii="宋体" w:hAnsi="宋体" w:cs="Arial"/>
          <w:color w:val="000000"/>
          <w:sz w:val="21"/>
          <w:szCs w:val="21"/>
        </w:rPr>
        <w:t>盖章</w:t>
      </w:r>
      <w:r>
        <w:rPr>
          <w:rFonts w:hint="eastAsia" w:ascii="宋体" w:hAnsi="宋体" w:cs="Arial"/>
          <w:color w:val="000000"/>
          <w:sz w:val="21"/>
          <w:szCs w:val="21"/>
        </w:rPr>
        <w:t>）</w:t>
      </w:r>
      <w:r>
        <w:rPr>
          <w:rFonts w:ascii="宋体" w:hAnsi="宋体" w:cs="Arial"/>
          <w:color w:val="000000"/>
          <w:sz w:val="21"/>
          <w:szCs w:val="21"/>
        </w:rPr>
        <w:t>：</w:t>
      </w:r>
      <w:r>
        <w:rPr>
          <w:rFonts w:ascii="宋体" w:hAnsi="宋体" w:cs="Arial"/>
          <w:color w:val="000000"/>
          <w:sz w:val="21"/>
          <w:szCs w:val="21"/>
          <w:u w:val="single"/>
        </w:rPr>
        <w:t xml:space="preserve">              </w:t>
      </w:r>
      <w:r>
        <w:rPr>
          <w:rFonts w:hint="eastAsia" w:ascii="宋体" w:hAnsi="宋体" w:cs="Arial"/>
          <w:color w:val="000000"/>
          <w:sz w:val="21"/>
          <w:szCs w:val="21"/>
          <w:u w:val="single"/>
        </w:rPr>
        <w:t xml:space="preserve">              </w:t>
      </w:r>
      <w:r>
        <w:rPr>
          <w:rFonts w:ascii="宋体" w:hAnsi="宋体" w:cs="Arial"/>
          <w:color w:val="000000"/>
          <w:sz w:val="21"/>
          <w:szCs w:val="21"/>
          <w:u w:val="single"/>
        </w:rPr>
        <w:t xml:space="preserve">      </w:t>
      </w:r>
      <w:r>
        <w:rPr>
          <w:rFonts w:hint="eastAsia" w:ascii="宋体" w:hAnsi="宋体" w:cs="Arial"/>
          <w:color w:val="FFFFFF"/>
          <w:sz w:val="21"/>
          <w:szCs w:val="21"/>
          <w:u w:val="single"/>
        </w:rPr>
        <w:t>.</w:t>
      </w:r>
    </w:p>
    <w:p>
      <w:pPr>
        <w:spacing w:line="360" w:lineRule="auto"/>
        <w:ind w:left="420" w:leftChars="200" w:right="31" w:rightChars="15" w:firstLine="2"/>
        <w:rPr>
          <w:rFonts w:ascii="宋体" w:hAnsi="宋体" w:cs="Arial"/>
          <w:color w:val="000000"/>
          <w:kern w:val="0"/>
          <w:sz w:val="21"/>
          <w:szCs w:val="21"/>
          <w:u w:val="single"/>
        </w:rPr>
      </w:pPr>
      <w:r>
        <w:rPr>
          <w:rFonts w:ascii="宋体" w:hAnsi="宋体" w:cs="Arial"/>
          <w:color w:val="000000"/>
          <w:kern w:val="0"/>
          <w:sz w:val="21"/>
          <w:szCs w:val="21"/>
        </w:rPr>
        <w:t>日</w:t>
      </w:r>
      <w:r>
        <w:rPr>
          <w:rFonts w:hint="eastAsia" w:ascii="宋体" w:hAnsi="宋体" w:cs="Arial"/>
          <w:color w:val="000000"/>
          <w:kern w:val="0"/>
          <w:sz w:val="21"/>
          <w:szCs w:val="21"/>
        </w:rPr>
        <w:t xml:space="preserve">          </w:t>
      </w:r>
      <w:r>
        <w:rPr>
          <w:rFonts w:ascii="宋体" w:hAnsi="宋体" w:cs="Arial"/>
          <w:color w:val="000000"/>
          <w:kern w:val="0"/>
          <w:sz w:val="21"/>
          <w:szCs w:val="21"/>
        </w:rPr>
        <w:t>期：</w:t>
      </w:r>
      <w:r>
        <w:rPr>
          <w:rFonts w:ascii="宋体" w:hAnsi="宋体" w:cs="Arial"/>
          <w:color w:val="000000"/>
          <w:sz w:val="21"/>
          <w:szCs w:val="21"/>
          <w:u w:val="single"/>
        </w:rPr>
        <w:t xml:space="preserve">              </w:t>
      </w:r>
      <w:r>
        <w:rPr>
          <w:rFonts w:hint="eastAsia" w:ascii="宋体" w:hAnsi="宋体" w:cs="Arial"/>
          <w:color w:val="000000"/>
          <w:sz w:val="21"/>
          <w:szCs w:val="21"/>
          <w:u w:val="single"/>
        </w:rPr>
        <w:t xml:space="preserve">              </w:t>
      </w:r>
      <w:r>
        <w:rPr>
          <w:rFonts w:ascii="宋体" w:hAnsi="宋体" w:cs="Arial"/>
          <w:color w:val="000000"/>
          <w:sz w:val="21"/>
          <w:szCs w:val="21"/>
          <w:u w:val="single"/>
        </w:rPr>
        <w:t xml:space="preserve">      </w:t>
      </w:r>
      <w:r>
        <w:rPr>
          <w:rFonts w:hint="eastAsia" w:ascii="宋体" w:hAnsi="宋体" w:cs="Arial"/>
          <w:color w:val="FFFFFF"/>
          <w:sz w:val="21"/>
          <w:szCs w:val="21"/>
          <w:u w:val="single"/>
        </w:rPr>
        <w:t>.</w:t>
      </w:r>
    </w:p>
    <w:p>
      <w:pPr>
        <w:adjustRightInd w:val="0"/>
        <w:snapToGrid w:val="0"/>
        <w:spacing w:line="360" w:lineRule="auto"/>
        <w:ind w:right="480"/>
        <w:jc w:val="left"/>
        <w:rPr>
          <w:rFonts w:hint="eastAsia" w:ascii="宋体" w:hAnsi="宋体" w:cs="黑体"/>
          <w:sz w:val="30"/>
          <w:szCs w:val="30"/>
        </w:rPr>
      </w:pPr>
    </w:p>
    <w:p>
      <w:pPr>
        <w:pStyle w:val="13"/>
        <w:rPr>
          <w:rFonts w:hint="eastAsia" w:ascii="宋体" w:hAnsi="宋体" w:cs="黑体"/>
          <w:sz w:val="30"/>
          <w:szCs w:val="30"/>
        </w:rPr>
      </w:pPr>
    </w:p>
    <w:p>
      <w:pPr>
        <w:pStyle w:val="13"/>
        <w:rPr>
          <w:rFonts w:hint="eastAsia" w:ascii="宋体" w:hAnsi="宋体" w:cs="黑体"/>
          <w:sz w:val="30"/>
          <w:szCs w:val="30"/>
        </w:rPr>
      </w:pPr>
    </w:p>
    <w:p>
      <w:pPr>
        <w:pStyle w:val="13"/>
        <w:rPr>
          <w:rFonts w:hint="eastAsia" w:ascii="宋体" w:hAnsi="宋体" w:cs="黑体"/>
          <w:sz w:val="30"/>
          <w:szCs w:val="30"/>
        </w:rPr>
      </w:pPr>
    </w:p>
    <w:p>
      <w:pPr>
        <w:pStyle w:val="13"/>
        <w:rPr>
          <w:rFonts w:hint="eastAsia" w:ascii="宋体" w:hAnsi="宋体" w:cs="黑体"/>
          <w:sz w:val="30"/>
          <w:szCs w:val="30"/>
        </w:rPr>
      </w:pPr>
    </w:p>
    <w:p>
      <w:pPr>
        <w:pStyle w:val="13"/>
        <w:rPr>
          <w:rFonts w:hint="eastAsia" w:ascii="宋体" w:hAnsi="宋体" w:cs="黑体"/>
          <w:sz w:val="30"/>
          <w:szCs w:val="30"/>
        </w:rPr>
      </w:pPr>
    </w:p>
    <w:p>
      <w:pPr>
        <w:pStyle w:val="13"/>
        <w:rPr>
          <w:rFonts w:hint="eastAsia" w:ascii="宋体" w:hAnsi="宋体" w:cs="黑体"/>
          <w:sz w:val="30"/>
          <w:szCs w:val="30"/>
        </w:rPr>
      </w:pPr>
    </w:p>
    <w:p>
      <w:pPr>
        <w:pStyle w:val="13"/>
        <w:rPr>
          <w:rFonts w:hint="eastAsia" w:ascii="宋体" w:hAnsi="宋体" w:cs="黑体"/>
          <w:sz w:val="30"/>
          <w:szCs w:val="30"/>
        </w:rPr>
      </w:pPr>
    </w:p>
    <w:p>
      <w:pPr>
        <w:pStyle w:val="13"/>
        <w:rPr>
          <w:rFonts w:hint="eastAsia" w:ascii="宋体" w:hAnsi="宋体" w:cs="黑体"/>
          <w:sz w:val="30"/>
          <w:szCs w:val="30"/>
        </w:rPr>
      </w:pPr>
    </w:p>
    <w:p>
      <w:pPr>
        <w:pStyle w:val="13"/>
        <w:rPr>
          <w:rFonts w:hint="eastAsia" w:ascii="宋体" w:hAnsi="宋体" w:cs="黑体"/>
          <w:sz w:val="30"/>
          <w:szCs w:val="30"/>
        </w:rPr>
      </w:pPr>
    </w:p>
    <w:p>
      <w:pPr>
        <w:pStyle w:val="13"/>
        <w:rPr>
          <w:rFonts w:hint="eastAsia" w:ascii="宋体" w:hAnsi="宋体" w:cs="黑体"/>
          <w:sz w:val="30"/>
          <w:szCs w:val="30"/>
        </w:rPr>
      </w:pPr>
    </w:p>
    <w:p>
      <w:pPr>
        <w:pStyle w:val="13"/>
        <w:rPr>
          <w:rFonts w:hint="eastAsia" w:ascii="宋体" w:hAnsi="宋体" w:cs="黑体"/>
          <w:sz w:val="30"/>
          <w:szCs w:val="30"/>
        </w:rPr>
      </w:pPr>
    </w:p>
    <w:p>
      <w:pPr>
        <w:pStyle w:val="13"/>
        <w:rPr>
          <w:rFonts w:hint="eastAsia" w:ascii="宋体" w:hAnsi="宋体" w:cs="黑体"/>
          <w:sz w:val="30"/>
          <w:szCs w:val="30"/>
        </w:rPr>
      </w:pPr>
    </w:p>
    <w:p>
      <w:pPr>
        <w:pStyle w:val="13"/>
        <w:rPr>
          <w:rFonts w:hint="eastAsia" w:ascii="宋体" w:hAnsi="宋体" w:cs="黑体"/>
          <w:sz w:val="30"/>
          <w:szCs w:val="30"/>
        </w:rPr>
      </w:pPr>
    </w:p>
    <w:p>
      <w:pPr>
        <w:adjustRightInd w:val="0"/>
        <w:snapToGrid w:val="0"/>
        <w:spacing w:line="360" w:lineRule="auto"/>
        <w:ind w:right="480"/>
        <w:jc w:val="left"/>
        <w:rPr>
          <w:rFonts w:ascii="宋体" w:hAnsi="宋体" w:cs="黑体"/>
          <w:b/>
          <w:sz w:val="30"/>
          <w:szCs w:val="30"/>
        </w:rPr>
      </w:pPr>
      <w:r>
        <w:rPr>
          <w:rFonts w:hint="eastAsia" w:ascii="宋体" w:hAnsi="宋体" w:cs="黑体"/>
          <w:sz w:val="30"/>
          <w:szCs w:val="30"/>
        </w:rPr>
        <w:t>封面格式</w:t>
      </w:r>
      <w:r>
        <w:rPr>
          <w:rFonts w:hint="eastAsia" w:ascii="宋体" w:hAnsi="宋体" w:cs="黑体"/>
          <w:b/>
          <w:sz w:val="30"/>
          <w:szCs w:val="30"/>
        </w:rPr>
        <w:t xml:space="preserve">                                     </w:t>
      </w:r>
    </w:p>
    <w:p>
      <w:pPr>
        <w:snapToGrid w:val="0"/>
        <w:spacing w:before="120" w:beforeLines="50" w:after="50"/>
        <w:jc w:val="right"/>
        <w:rPr>
          <w:rFonts w:ascii="宋体" w:hAnsi="宋体" w:cs="黑体"/>
          <w:bCs/>
          <w:sz w:val="30"/>
          <w:szCs w:val="30"/>
        </w:rPr>
      </w:pPr>
      <w:r>
        <w:rPr>
          <w:rFonts w:hint="eastAsia" w:ascii="宋体" w:hAnsi="宋体" w:cs="黑体"/>
          <w:sz w:val="30"/>
          <w:szCs w:val="30"/>
        </w:rPr>
        <w:t xml:space="preserve">                                            </w:t>
      </w:r>
    </w:p>
    <w:p>
      <w:pPr>
        <w:ind w:right="-110"/>
        <w:jc w:val="center"/>
        <w:rPr>
          <w:rFonts w:ascii="宋体" w:hAnsi="宋体" w:cs="黑体"/>
          <w:spacing w:val="40"/>
          <w:sz w:val="52"/>
          <w:szCs w:val="52"/>
        </w:rPr>
      </w:pPr>
      <w:r>
        <w:rPr>
          <w:rFonts w:hint="eastAsia" w:ascii="宋体" w:hAnsi="宋体" w:cs="黑体"/>
          <w:spacing w:val="40"/>
          <w:sz w:val="52"/>
          <w:szCs w:val="52"/>
        </w:rPr>
        <w:t>***项目名称</w:t>
      </w:r>
    </w:p>
    <w:p>
      <w:pPr>
        <w:spacing w:before="240" w:beforeLines="100" w:line="240" w:lineRule="atLeast"/>
        <w:ind w:right="-108"/>
        <w:jc w:val="center"/>
        <w:rPr>
          <w:rFonts w:ascii="宋体" w:hAnsi="宋体" w:cs="黑体"/>
          <w:sz w:val="36"/>
          <w:szCs w:val="36"/>
        </w:rPr>
      </w:pPr>
    </w:p>
    <w:p>
      <w:pPr>
        <w:spacing w:before="240" w:beforeLines="100" w:line="240" w:lineRule="atLeast"/>
        <w:ind w:right="-108"/>
        <w:jc w:val="center"/>
        <w:rPr>
          <w:rFonts w:ascii="宋体" w:hAnsi="宋体" w:cs="黑体"/>
          <w:sz w:val="36"/>
          <w:szCs w:val="36"/>
        </w:rPr>
      </w:pPr>
      <w:r>
        <w:rPr>
          <w:rFonts w:hint="eastAsia" w:ascii="宋体" w:hAnsi="宋体" w:cs="黑体"/>
          <w:sz w:val="36"/>
          <w:szCs w:val="36"/>
        </w:rPr>
        <w:t xml:space="preserve">项目编号：************** </w:t>
      </w:r>
    </w:p>
    <w:p>
      <w:pPr>
        <w:spacing w:before="240" w:beforeLines="100" w:line="240" w:lineRule="atLeast"/>
        <w:ind w:right="-108" w:firstLine="2520" w:firstLineChars="700"/>
        <w:jc w:val="both"/>
        <w:rPr>
          <w:rFonts w:hint="eastAsia" w:ascii="宋体" w:hAnsi="宋体" w:cs="黑体"/>
          <w:sz w:val="36"/>
          <w:szCs w:val="36"/>
          <w:lang w:eastAsia="zh-CN"/>
        </w:rPr>
      </w:pPr>
      <w:r>
        <w:rPr>
          <w:rFonts w:hint="eastAsia" w:ascii="宋体" w:hAnsi="宋体" w:cs="黑体"/>
          <w:sz w:val="36"/>
          <w:szCs w:val="36"/>
          <w:lang w:eastAsia="zh-CN"/>
        </w:rPr>
        <w:t>标项：</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商</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务</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技</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术</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文</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件</w:t>
      </w:r>
    </w:p>
    <w:p>
      <w:pPr>
        <w:spacing w:line="500" w:lineRule="exact"/>
        <w:ind w:right="532"/>
        <w:rPr>
          <w:rFonts w:ascii="宋体" w:hAnsi="宋体" w:cs="黑体"/>
          <w:sz w:val="36"/>
          <w:szCs w:val="36"/>
        </w:rPr>
      </w:pPr>
    </w:p>
    <w:p>
      <w:pPr>
        <w:spacing w:line="600" w:lineRule="exact"/>
        <w:ind w:right="532" w:firstLine="720" w:firstLineChars="200"/>
        <w:rPr>
          <w:rFonts w:ascii="宋体" w:hAnsi="宋体" w:cs="黑体"/>
          <w:sz w:val="36"/>
          <w:szCs w:val="36"/>
        </w:rPr>
      </w:pPr>
      <w:r>
        <w:rPr>
          <w:rFonts w:hint="eastAsia" w:ascii="宋体" w:hAnsi="宋体" w:cs="黑体"/>
          <w:sz w:val="36"/>
          <w:szCs w:val="36"/>
        </w:rPr>
        <w:t>单位全称（公章）：</w:t>
      </w:r>
    </w:p>
    <w:p>
      <w:pPr>
        <w:spacing w:line="600" w:lineRule="exact"/>
        <w:ind w:right="532" w:firstLine="720" w:firstLineChars="200"/>
        <w:rPr>
          <w:rFonts w:ascii="宋体" w:hAnsi="宋体" w:cs="黑体"/>
          <w:sz w:val="36"/>
          <w:szCs w:val="36"/>
        </w:rPr>
      </w:pPr>
      <w:r>
        <w:rPr>
          <w:rFonts w:hint="eastAsia" w:ascii="宋体" w:hAnsi="宋体" w:cs="黑体"/>
          <w:sz w:val="36"/>
          <w:szCs w:val="36"/>
        </w:rPr>
        <w:t>地    址：</w:t>
      </w:r>
    </w:p>
    <w:p>
      <w:pPr>
        <w:spacing w:line="600" w:lineRule="exact"/>
        <w:ind w:right="532" w:firstLine="720" w:firstLineChars="200"/>
        <w:rPr>
          <w:rFonts w:ascii="宋体" w:hAnsi="宋体" w:cs="黑体"/>
          <w:sz w:val="36"/>
          <w:szCs w:val="36"/>
        </w:rPr>
      </w:pPr>
      <w:r>
        <w:rPr>
          <w:rFonts w:hint="eastAsia" w:ascii="宋体" w:hAnsi="宋体" w:cs="黑体"/>
          <w:sz w:val="36"/>
          <w:szCs w:val="36"/>
        </w:rPr>
        <w:t>时    间：</w:t>
      </w:r>
    </w:p>
    <w:p>
      <w:pPr>
        <w:snapToGrid w:val="0"/>
        <w:spacing w:before="50" w:after="50"/>
        <w:rPr>
          <w:rFonts w:ascii="宋体" w:hAnsi="宋体" w:cs="黑体"/>
          <w:sz w:val="30"/>
          <w:szCs w:val="30"/>
        </w:rPr>
      </w:pPr>
    </w:p>
    <w:p>
      <w:pPr>
        <w:pStyle w:val="13"/>
        <w:ind w:firstLine="210"/>
        <w:rPr>
          <w:rFonts w:ascii="宋体" w:hAnsi="宋体"/>
        </w:rPr>
      </w:pPr>
    </w:p>
    <w:p>
      <w:pPr>
        <w:pStyle w:val="13"/>
        <w:ind w:firstLine="210"/>
        <w:rPr>
          <w:rFonts w:ascii="宋体" w:hAnsi="宋体"/>
        </w:rPr>
      </w:pPr>
    </w:p>
    <w:p>
      <w:pPr>
        <w:pStyle w:val="13"/>
        <w:ind w:firstLine="210"/>
        <w:rPr>
          <w:rFonts w:ascii="宋体" w:hAnsi="宋体"/>
        </w:rPr>
      </w:pPr>
    </w:p>
    <w:p>
      <w:pPr>
        <w:snapToGrid w:val="0"/>
        <w:spacing w:line="420" w:lineRule="exact"/>
        <w:ind w:firstLine="470" w:firstLineChars="196"/>
        <w:jc w:val="left"/>
        <w:rPr>
          <w:rFonts w:ascii="宋体" w:hAnsi="宋体"/>
          <w:b/>
          <w:color w:val="000000"/>
          <w:sz w:val="24"/>
        </w:rPr>
      </w:pPr>
      <w:r>
        <w:rPr>
          <w:rFonts w:hint="eastAsia" w:ascii="宋体" w:hAnsi="宋体" w:cs="黑体"/>
          <w:bCs/>
          <w:sz w:val="24"/>
        </w:rPr>
        <w:t>▲</w:t>
      </w:r>
      <w:r>
        <w:rPr>
          <w:rFonts w:hint="eastAsia" w:ascii="宋体" w:hAnsi="宋体"/>
          <w:b/>
          <w:color w:val="000000"/>
          <w:sz w:val="24"/>
        </w:rPr>
        <w:t>商务技术文件（不含报价）：</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hint="eastAsia" w:ascii="宋体" w:hAnsi="宋体"/>
          <w:color w:val="000000"/>
          <w:sz w:val="21"/>
          <w:szCs w:val="21"/>
        </w:rPr>
      </w:pPr>
      <w:r>
        <w:rPr>
          <w:rFonts w:hint="eastAsia" w:ascii="宋体" w:hAnsi="宋体"/>
          <w:color w:val="000000"/>
          <w:sz w:val="21"/>
          <w:szCs w:val="21"/>
        </w:rPr>
        <w:t>1)评分对应表（附件五，主要用于评委对应评分内容）；</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hint="eastAsia" w:ascii="宋体" w:hAnsi="宋体"/>
          <w:color w:val="000000"/>
          <w:sz w:val="21"/>
          <w:szCs w:val="21"/>
        </w:rPr>
      </w:pPr>
      <w:r>
        <w:rPr>
          <w:rFonts w:hint="eastAsia" w:ascii="宋体" w:hAnsi="宋体"/>
          <w:color w:val="000000"/>
          <w:sz w:val="21"/>
          <w:szCs w:val="21"/>
        </w:rPr>
        <w:t>2)投标函（附件六）；</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hint="eastAsia" w:ascii="宋体" w:hAnsi="宋体"/>
          <w:color w:val="000000"/>
          <w:sz w:val="21"/>
          <w:szCs w:val="21"/>
        </w:rPr>
      </w:pPr>
      <w:r>
        <w:rPr>
          <w:rFonts w:hint="eastAsia" w:ascii="宋体" w:hAnsi="宋体"/>
          <w:color w:val="000000"/>
          <w:sz w:val="21"/>
          <w:szCs w:val="21"/>
        </w:rPr>
        <w:t>3)代理证明（或制造商出具的授权书）；</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hint="eastAsia" w:ascii="宋体" w:hAnsi="宋体"/>
          <w:color w:val="000000"/>
          <w:sz w:val="21"/>
          <w:szCs w:val="21"/>
        </w:rPr>
      </w:pPr>
      <w:r>
        <w:rPr>
          <w:rFonts w:hint="eastAsia" w:ascii="宋体" w:hAnsi="宋体"/>
          <w:color w:val="000000"/>
          <w:sz w:val="21"/>
          <w:szCs w:val="21"/>
        </w:rPr>
        <w:t>4)供应商为医疗器械生产企业的：第二类、第三类医疗器械生产企业提供《医疗器械生产许可证》、第一类医疗器械生产企业提供第一类医疗器械生产备案凭证；</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hint="eastAsia" w:ascii="宋体" w:hAnsi="宋体"/>
          <w:color w:val="000000"/>
          <w:sz w:val="21"/>
          <w:szCs w:val="21"/>
        </w:rPr>
      </w:pPr>
      <w:r>
        <w:rPr>
          <w:rFonts w:hint="eastAsia" w:ascii="宋体" w:hAnsi="宋体"/>
          <w:color w:val="000000"/>
          <w:sz w:val="21"/>
          <w:szCs w:val="21"/>
        </w:rPr>
        <w:t>供应商为医疗器械经营企业的：第三类医疗器械经营企业提供《医疗器械经营许可证》、第二类医疗器械经营企业提供第二类医疗器械经营备案凭证。</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hint="eastAsia" w:ascii="宋体" w:hAnsi="宋体"/>
          <w:color w:val="000000"/>
          <w:sz w:val="21"/>
          <w:szCs w:val="21"/>
        </w:rPr>
      </w:pPr>
      <w:r>
        <w:rPr>
          <w:rFonts w:hint="eastAsia" w:ascii="宋体" w:hAnsi="宋体"/>
          <w:color w:val="000000"/>
          <w:sz w:val="21"/>
          <w:szCs w:val="21"/>
        </w:rPr>
        <w:t>5)</w:t>
      </w:r>
      <w:r>
        <w:rPr>
          <w:rFonts w:hint="eastAsia" w:ascii="宋体" w:hAnsi="宋体"/>
          <w:color w:val="0000FF"/>
          <w:sz w:val="21"/>
          <w:szCs w:val="21"/>
        </w:rPr>
        <w:t>食品药品监督管理部门核发的完整有效的医疗器械注册或备案证明；</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hint="eastAsia" w:ascii="宋体" w:hAnsi="宋体"/>
          <w:color w:val="000000"/>
          <w:sz w:val="21"/>
          <w:szCs w:val="21"/>
        </w:rPr>
      </w:pPr>
      <w:r>
        <w:rPr>
          <w:rFonts w:hint="eastAsia" w:ascii="宋体" w:hAnsi="宋体"/>
          <w:color w:val="000000"/>
          <w:sz w:val="21"/>
          <w:szCs w:val="21"/>
        </w:rPr>
        <w:t>6)货物清单（附件七）；</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hint="eastAsia" w:ascii="宋体" w:hAnsi="宋体"/>
          <w:color w:val="000000"/>
          <w:sz w:val="21"/>
          <w:szCs w:val="21"/>
        </w:rPr>
      </w:pPr>
      <w:r>
        <w:rPr>
          <w:rFonts w:hint="eastAsia" w:ascii="宋体" w:hAnsi="宋体"/>
          <w:color w:val="000000"/>
          <w:sz w:val="21"/>
          <w:szCs w:val="21"/>
        </w:rPr>
        <w:t>7)易损易耗件清单（附件八）；</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hint="eastAsia" w:ascii="宋体" w:hAnsi="宋体"/>
          <w:color w:val="000000"/>
          <w:sz w:val="21"/>
          <w:szCs w:val="21"/>
        </w:rPr>
      </w:pPr>
      <w:r>
        <w:rPr>
          <w:rFonts w:hint="eastAsia" w:ascii="宋体" w:hAnsi="宋体"/>
          <w:color w:val="000000"/>
          <w:sz w:val="21"/>
          <w:szCs w:val="21"/>
        </w:rPr>
        <w:t>8)技术指标参数响应偏离表（附件九）；</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hint="eastAsia" w:ascii="宋体" w:hAnsi="宋体"/>
          <w:color w:val="000000"/>
          <w:sz w:val="21"/>
          <w:szCs w:val="21"/>
        </w:rPr>
      </w:pPr>
      <w:r>
        <w:rPr>
          <w:rFonts w:hint="eastAsia" w:ascii="宋体" w:hAnsi="宋体"/>
          <w:color w:val="000000"/>
          <w:sz w:val="21"/>
          <w:szCs w:val="21"/>
        </w:rPr>
        <w:t>9)主要商务条款响应偏离表（附件十）；</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hint="eastAsia" w:ascii="宋体" w:hAnsi="宋体"/>
          <w:color w:val="000000"/>
          <w:sz w:val="21"/>
          <w:szCs w:val="21"/>
        </w:rPr>
      </w:pPr>
      <w:r>
        <w:rPr>
          <w:rFonts w:hint="eastAsia" w:ascii="宋体" w:hAnsi="宋体"/>
          <w:color w:val="000000"/>
          <w:sz w:val="21"/>
          <w:szCs w:val="21"/>
        </w:rPr>
        <w:t>10)业绩情况一览表 （附件十一）；</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hint="eastAsia" w:ascii="宋体" w:hAnsi="宋体"/>
          <w:color w:val="000000"/>
          <w:sz w:val="21"/>
          <w:szCs w:val="21"/>
        </w:rPr>
      </w:pPr>
      <w:r>
        <w:rPr>
          <w:rFonts w:hint="eastAsia" w:ascii="宋体" w:hAnsi="宋体"/>
          <w:color w:val="000000"/>
          <w:sz w:val="21"/>
          <w:szCs w:val="21"/>
        </w:rPr>
        <w:t>11)项目组人员清单 （附件十二）；</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hint="eastAsia" w:ascii="宋体" w:hAnsi="宋体"/>
          <w:color w:val="000000"/>
          <w:sz w:val="21"/>
          <w:szCs w:val="21"/>
        </w:rPr>
      </w:pPr>
      <w:r>
        <w:rPr>
          <w:rFonts w:hint="eastAsia" w:ascii="宋体" w:hAnsi="宋体"/>
          <w:color w:val="000000"/>
          <w:sz w:val="21"/>
          <w:szCs w:val="21"/>
        </w:rPr>
        <w:t>12)技术方案、技术力量；</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hint="eastAsia" w:ascii="宋体" w:hAnsi="宋体"/>
          <w:color w:val="000000"/>
          <w:sz w:val="21"/>
          <w:szCs w:val="21"/>
        </w:rPr>
      </w:pPr>
      <w:r>
        <w:rPr>
          <w:rFonts w:hint="eastAsia" w:ascii="宋体" w:hAnsi="宋体"/>
          <w:color w:val="000000"/>
          <w:sz w:val="21"/>
          <w:szCs w:val="21"/>
        </w:rPr>
        <w:t>13)质量控制与项目实施；</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hint="eastAsia" w:ascii="宋体" w:hAnsi="宋体"/>
          <w:color w:val="000000"/>
          <w:sz w:val="21"/>
          <w:szCs w:val="21"/>
        </w:rPr>
      </w:pPr>
      <w:r>
        <w:rPr>
          <w:rFonts w:hint="eastAsia" w:ascii="宋体" w:hAnsi="宋体"/>
          <w:color w:val="000000"/>
          <w:sz w:val="21"/>
          <w:szCs w:val="21"/>
        </w:rPr>
        <w:t>14)售后服务；</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hint="eastAsia" w:ascii="宋体" w:hAnsi="宋体"/>
          <w:color w:val="000000"/>
          <w:sz w:val="21"/>
          <w:szCs w:val="21"/>
        </w:rPr>
      </w:pPr>
      <w:r>
        <w:rPr>
          <w:rFonts w:hint="eastAsia" w:ascii="宋体" w:hAnsi="宋体"/>
          <w:color w:val="000000"/>
          <w:sz w:val="21"/>
          <w:szCs w:val="21"/>
        </w:rPr>
        <w:t>15)优惠措施或增值服务；</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hint="eastAsia" w:ascii="宋体" w:hAnsi="宋体" w:cs="黑体"/>
          <w:color w:val="000000"/>
          <w:sz w:val="21"/>
          <w:szCs w:val="21"/>
        </w:rPr>
      </w:pPr>
      <w:r>
        <w:rPr>
          <w:rFonts w:hint="eastAsia" w:ascii="宋体" w:hAnsi="宋体"/>
          <w:color w:val="000000"/>
          <w:sz w:val="21"/>
          <w:szCs w:val="21"/>
        </w:rPr>
        <w:t>16)投标人需要提供的其他文件和说明（可包含但不限于评标办法涉及的其他商务证明材料、投标人的各项资质证书等）。</w:t>
      </w: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120" w:afterLines="50"/>
        <w:jc w:val="left"/>
        <w:rPr>
          <w:rFonts w:hint="eastAsia" w:ascii="宋体" w:hAnsi="宋体" w:eastAsia="宋体" w:cs="黑体"/>
          <w:b w:val="0"/>
          <w:bCs/>
          <w:sz w:val="30"/>
          <w:szCs w:val="30"/>
          <w:lang w:eastAsia="zh-CN"/>
        </w:rPr>
      </w:pPr>
      <w:r>
        <w:rPr>
          <w:rFonts w:hint="eastAsia" w:ascii="宋体" w:hAnsi="宋体" w:cs="黑体"/>
          <w:b w:val="0"/>
          <w:bCs/>
          <w:sz w:val="30"/>
          <w:szCs w:val="30"/>
        </w:rPr>
        <w:t>附件</w:t>
      </w:r>
      <w:r>
        <w:rPr>
          <w:rFonts w:hint="eastAsia" w:ascii="宋体" w:hAnsi="宋体" w:cs="黑体"/>
          <w:b w:val="0"/>
          <w:bCs/>
          <w:sz w:val="30"/>
          <w:szCs w:val="30"/>
          <w:lang w:eastAsia="zh-CN"/>
        </w:rPr>
        <w:t>五</w:t>
      </w:r>
    </w:p>
    <w:p>
      <w:pPr>
        <w:snapToGrid w:val="0"/>
        <w:spacing w:before="50" w:after="50"/>
        <w:jc w:val="center"/>
        <w:rPr>
          <w:rFonts w:ascii="宋体" w:hAnsi="宋体"/>
          <w:b/>
          <w:sz w:val="28"/>
          <w:szCs w:val="28"/>
        </w:rPr>
      </w:pPr>
      <w:r>
        <w:rPr>
          <w:rFonts w:hint="eastAsia" w:ascii="宋体" w:hAnsi="宋体"/>
          <w:b/>
          <w:sz w:val="28"/>
          <w:szCs w:val="28"/>
        </w:rPr>
        <w:t>评分对应表</w:t>
      </w:r>
    </w:p>
    <w:p>
      <w:pPr>
        <w:pStyle w:val="10"/>
        <w:snapToGrid w:val="0"/>
        <w:ind w:firstLine="210"/>
        <w:rPr>
          <w:rFonts w:ascii="宋体" w:hAnsi="宋体" w:eastAsia="宋体"/>
          <w:sz w:val="21"/>
          <w:szCs w:val="21"/>
          <w:u w:val="single"/>
        </w:rPr>
      </w:pPr>
      <w:r>
        <w:rPr>
          <w:rFonts w:hint="eastAsia" w:ascii="宋体" w:hAnsi="宋体" w:eastAsia="宋体"/>
          <w:sz w:val="21"/>
          <w:szCs w:val="21"/>
        </w:rPr>
        <w:t xml:space="preserve">             </w:t>
      </w:r>
    </w:p>
    <w:tbl>
      <w:tblPr>
        <w:tblStyle w:val="23"/>
        <w:tblW w:w="95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3686"/>
        <w:gridCol w:w="3085"/>
        <w:gridCol w:w="992"/>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sz w:val="21"/>
                <w:szCs w:val="21"/>
              </w:rPr>
            </w:pPr>
            <w:r>
              <w:rPr>
                <w:rFonts w:hint="eastAsia" w:ascii="宋体" w:hAnsi="宋体"/>
                <w:sz w:val="21"/>
                <w:szCs w:val="21"/>
              </w:rPr>
              <w:t>序号</w:t>
            </w:r>
          </w:p>
        </w:tc>
        <w:tc>
          <w:tcPr>
            <w:tcW w:w="368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1"/>
                <w:szCs w:val="21"/>
              </w:rPr>
            </w:pPr>
            <w:r>
              <w:rPr>
                <w:rFonts w:hint="eastAsia" w:ascii="宋体" w:hAnsi="宋体"/>
                <w:sz w:val="21"/>
                <w:szCs w:val="21"/>
              </w:rPr>
              <w:t>评分项目</w:t>
            </w:r>
          </w:p>
        </w:tc>
        <w:tc>
          <w:tcPr>
            <w:tcW w:w="308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1"/>
                <w:szCs w:val="21"/>
              </w:rPr>
            </w:pPr>
            <w:r>
              <w:rPr>
                <w:rFonts w:hint="eastAsia" w:ascii="宋体" w:hAnsi="宋体"/>
                <w:sz w:val="21"/>
                <w:szCs w:val="21"/>
              </w:rPr>
              <w:t>投标文件对应资料</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1"/>
                <w:szCs w:val="21"/>
              </w:rPr>
            </w:pPr>
            <w:r>
              <w:rPr>
                <w:rFonts w:hint="eastAsia" w:ascii="宋体" w:hAnsi="宋体"/>
                <w:sz w:val="21"/>
                <w:szCs w:val="21"/>
              </w:rPr>
              <w:t>自评分</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1"/>
                <w:szCs w:val="21"/>
              </w:rPr>
            </w:pPr>
            <w:r>
              <w:rPr>
                <w:rFonts w:hint="eastAsia" w:ascii="宋体" w:hAnsi="宋体"/>
                <w:sz w:val="21"/>
                <w:szCs w:val="21"/>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r>
              <w:rPr>
                <w:rFonts w:hint="eastAsia" w:ascii="宋体" w:hAnsi="宋体"/>
                <w:sz w:val="21"/>
                <w:szCs w:val="21"/>
              </w:rPr>
              <w:t>对应第三章评标办法及评分标准：（二）商务、技术评分细则及分值</w:t>
            </w: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r>
              <w:rPr>
                <w:rFonts w:hint="eastAsia" w:ascii="宋体" w:hAnsi="宋体"/>
                <w:sz w:val="21"/>
                <w:szCs w:val="21"/>
              </w:rPr>
              <w:t>……</w:t>
            </w: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r>
    </w:tbl>
    <w:p>
      <w:pPr>
        <w:snapToGrid w:val="0"/>
        <w:spacing w:before="50" w:after="120" w:afterLines="50"/>
        <w:jc w:val="left"/>
        <w:rPr>
          <w:rFonts w:ascii="宋体" w:hAnsi="宋体" w:cs="黑体"/>
          <w:sz w:val="21"/>
          <w:szCs w:val="21"/>
        </w:rPr>
      </w:pPr>
    </w:p>
    <w:p>
      <w:pPr>
        <w:snapToGrid w:val="0"/>
        <w:spacing w:before="50" w:after="120" w:afterLines="50"/>
        <w:jc w:val="left"/>
        <w:rPr>
          <w:rFonts w:ascii="宋体" w:hAnsi="宋体" w:cs="黑体"/>
          <w:sz w:val="21"/>
          <w:szCs w:val="21"/>
        </w:rPr>
      </w:pPr>
    </w:p>
    <w:p>
      <w:pPr>
        <w:snapToGrid w:val="0"/>
        <w:spacing w:before="50" w:after="120" w:afterLines="50"/>
        <w:jc w:val="left"/>
        <w:rPr>
          <w:rFonts w:ascii="宋体" w:hAnsi="宋体" w:cs="黑体"/>
          <w:sz w:val="21"/>
          <w:szCs w:val="21"/>
        </w:rPr>
      </w:pPr>
    </w:p>
    <w:p>
      <w:pPr>
        <w:snapToGrid w:val="0"/>
        <w:spacing w:before="50" w:after="120" w:afterLines="50"/>
        <w:jc w:val="left"/>
        <w:rPr>
          <w:rFonts w:ascii="宋体" w:hAnsi="宋体" w:cs="黑体"/>
          <w:sz w:val="21"/>
          <w:szCs w:val="21"/>
        </w:rPr>
      </w:pPr>
    </w:p>
    <w:p>
      <w:pPr>
        <w:autoSpaceDE w:val="0"/>
        <w:autoSpaceDN w:val="0"/>
        <w:adjustRightInd w:val="0"/>
        <w:spacing w:line="360" w:lineRule="auto"/>
        <w:ind w:firstLine="5040" w:firstLineChars="2400"/>
        <w:rPr>
          <w:rFonts w:ascii="宋体" w:hAnsi="宋体" w:cs="黑体"/>
          <w:kern w:val="0"/>
          <w:sz w:val="21"/>
          <w:szCs w:val="21"/>
        </w:rPr>
      </w:pPr>
      <w:r>
        <w:rPr>
          <w:rFonts w:hint="eastAsia" w:ascii="宋体" w:hAnsi="宋体" w:cs="黑体"/>
          <w:sz w:val="21"/>
          <w:szCs w:val="21"/>
        </w:rPr>
        <w:t>投标人全称</w:t>
      </w:r>
      <w:r>
        <w:rPr>
          <w:rFonts w:hint="eastAsia" w:ascii="宋体" w:hAnsi="宋体" w:cs="黑体"/>
          <w:kern w:val="0"/>
          <w:sz w:val="21"/>
          <w:szCs w:val="21"/>
          <w:lang w:val="zh-CN"/>
        </w:rPr>
        <w:t xml:space="preserve">（公章）：      </w:t>
      </w:r>
    </w:p>
    <w:p>
      <w:pPr>
        <w:autoSpaceDE w:val="0"/>
        <w:autoSpaceDN w:val="0"/>
        <w:adjustRightInd w:val="0"/>
        <w:spacing w:line="360" w:lineRule="auto"/>
        <w:rPr>
          <w:rFonts w:ascii="宋体" w:hAnsi="宋体" w:cs="黑体"/>
          <w:kern w:val="0"/>
          <w:sz w:val="21"/>
          <w:szCs w:val="21"/>
          <w:lang w:val="zh-CN"/>
        </w:rPr>
      </w:pPr>
      <w:r>
        <w:rPr>
          <w:rFonts w:hint="eastAsia" w:ascii="宋体" w:hAnsi="宋体" w:cs="黑体"/>
          <w:kern w:val="0"/>
          <w:sz w:val="21"/>
          <w:szCs w:val="21"/>
          <w:lang w:val="zh-CN"/>
        </w:rPr>
        <w:t xml:space="preserve">                                        法定代表人或委托代理人（</w:t>
      </w:r>
      <w:r>
        <w:rPr>
          <w:rFonts w:hint="eastAsia" w:ascii="宋体" w:hAnsi="宋体"/>
          <w:kern w:val="0"/>
          <w:sz w:val="21"/>
          <w:szCs w:val="21"/>
          <w:lang w:val="zh-CN"/>
        </w:rPr>
        <w:t>签</w:t>
      </w:r>
      <w:r>
        <w:rPr>
          <w:rFonts w:hint="eastAsia" w:ascii="宋体" w:hAnsi="宋体"/>
          <w:kern w:val="0"/>
          <w:sz w:val="24"/>
          <w:lang w:val="en-US" w:eastAsia="zh-CN"/>
        </w:rPr>
        <w:t>字或盖</w:t>
      </w:r>
      <w:r>
        <w:rPr>
          <w:rFonts w:hint="eastAsia" w:ascii="宋体" w:hAnsi="宋体"/>
          <w:kern w:val="0"/>
          <w:sz w:val="21"/>
          <w:szCs w:val="21"/>
          <w:lang w:val="zh-CN"/>
        </w:rPr>
        <w:t>章</w:t>
      </w:r>
      <w:r>
        <w:rPr>
          <w:rFonts w:hint="eastAsia" w:ascii="宋体" w:hAnsi="宋体" w:cs="黑体"/>
          <w:kern w:val="0"/>
          <w:sz w:val="21"/>
          <w:szCs w:val="21"/>
          <w:lang w:val="zh-CN"/>
        </w:rPr>
        <w:t xml:space="preserve">）： </w:t>
      </w:r>
    </w:p>
    <w:p>
      <w:pPr>
        <w:pStyle w:val="13"/>
        <w:ind w:firstLine="240"/>
        <w:rPr>
          <w:rFonts w:ascii="宋体" w:hAnsi="宋体"/>
          <w:kern w:val="0"/>
          <w:sz w:val="24"/>
          <w:szCs w:val="24"/>
        </w:rPr>
      </w:pPr>
      <w:r>
        <w:rPr>
          <w:rFonts w:hint="eastAsia" w:ascii="宋体" w:hAnsi="宋体" w:cs="黑体"/>
          <w:kern w:val="0"/>
          <w:sz w:val="21"/>
          <w:szCs w:val="21"/>
          <w:lang w:val="zh-CN"/>
        </w:rPr>
        <w:t xml:space="preserve">                                         日期：</w:t>
      </w:r>
    </w:p>
    <w:p>
      <w:pPr>
        <w:pStyle w:val="13"/>
        <w:ind w:firstLine="210"/>
        <w:rPr>
          <w:rFonts w:ascii="宋体" w:hAnsi="宋体"/>
          <w:kern w:val="0"/>
          <w:szCs w:val="21"/>
        </w:rPr>
      </w:pPr>
    </w:p>
    <w:p>
      <w:pPr>
        <w:pStyle w:val="13"/>
        <w:ind w:firstLine="210"/>
        <w:rPr>
          <w:rFonts w:ascii="宋体" w:hAnsi="宋体"/>
          <w:kern w:val="0"/>
          <w:szCs w:val="21"/>
        </w:rPr>
      </w:pPr>
    </w:p>
    <w:p>
      <w:pPr>
        <w:pStyle w:val="13"/>
        <w:ind w:firstLine="210"/>
        <w:rPr>
          <w:rFonts w:ascii="宋体" w:hAnsi="宋体"/>
          <w:kern w:val="0"/>
          <w:szCs w:val="21"/>
        </w:rPr>
      </w:pPr>
    </w:p>
    <w:p>
      <w:pPr>
        <w:pStyle w:val="13"/>
        <w:ind w:firstLine="210"/>
        <w:rPr>
          <w:rFonts w:ascii="宋体" w:hAnsi="宋体"/>
          <w:kern w:val="0"/>
          <w:szCs w:val="21"/>
        </w:rPr>
      </w:pPr>
    </w:p>
    <w:p>
      <w:pPr>
        <w:pStyle w:val="13"/>
        <w:ind w:firstLine="210"/>
        <w:rPr>
          <w:rFonts w:ascii="宋体" w:hAnsi="宋体"/>
          <w:kern w:val="0"/>
          <w:szCs w:val="21"/>
        </w:rPr>
      </w:pPr>
    </w:p>
    <w:p>
      <w:pPr>
        <w:pStyle w:val="13"/>
        <w:ind w:firstLine="210"/>
        <w:rPr>
          <w:rFonts w:ascii="宋体" w:hAnsi="宋体"/>
          <w:kern w:val="0"/>
          <w:szCs w:val="21"/>
        </w:rPr>
      </w:pPr>
    </w:p>
    <w:p>
      <w:pPr>
        <w:pStyle w:val="13"/>
        <w:ind w:firstLine="210"/>
        <w:rPr>
          <w:rFonts w:ascii="宋体" w:hAnsi="宋体"/>
          <w:kern w:val="0"/>
          <w:szCs w:val="21"/>
        </w:rPr>
      </w:pPr>
    </w:p>
    <w:p>
      <w:pPr>
        <w:snapToGrid w:val="0"/>
        <w:spacing w:before="50" w:after="120" w:afterLines="50"/>
        <w:jc w:val="left"/>
        <w:rPr>
          <w:rFonts w:hint="eastAsia" w:ascii="宋体" w:hAnsi="宋体" w:eastAsia="宋体" w:cs="黑体"/>
          <w:b w:val="0"/>
          <w:bCs/>
          <w:sz w:val="30"/>
          <w:szCs w:val="30"/>
          <w:lang w:eastAsia="zh-CN"/>
        </w:rPr>
      </w:pPr>
      <w:r>
        <w:rPr>
          <w:rFonts w:hint="eastAsia" w:ascii="宋体" w:hAnsi="宋体" w:cs="黑体"/>
          <w:b w:val="0"/>
          <w:bCs/>
          <w:sz w:val="30"/>
          <w:szCs w:val="30"/>
        </w:rPr>
        <w:t>附件</w:t>
      </w:r>
      <w:r>
        <w:rPr>
          <w:rFonts w:hint="eastAsia" w:ascii="宋体" w:hAnsi="宋体" w:cs="黑体"/>
          <w:b w:val="0"/>
          <w:bCs/>
          <w:sz w:val="30"/>
          <w:szCs w:val="30"/>
          <w:lang w:eastAsia="zh-CN"/>
        </w:rPr>
        <w:t>六</w:t>
      </w:r>
    </w:p>
    <w:p>
      <w:pPr>
        <w:adjustRightInd w:val="0"/>
        <w:snapToGrid w:val="0"/>
        <w:spacing w:line="360" w:lineRule="auto"/>
        <w:ind w:left="148" w:right="480" w:hanging="148" w:hangingChars="49"/>
        <w:jc w:val="center"/>
        <w:rPr>
          <w:rFonts w:ascii="宋体" w:hAnsi="宋体"/>
          <w:b/>
          <w:kern w:val="0"/>
          <w:sz w:val="30"/>
          <w:szCs w:val="30"/>
        </w:rPr>
      </w:pPr>
      <w:r>
        <w:rPr>
          <w:rFonts w:hint="eastAsia" w:ascii="宋体" w:hAnsi="宋体"/>
          <w:b/>
          <w:kern w:val="0"/>
          <w:sz w:val="30"/>
          <w:szCs w:val="30"/>
          <w:lang w:val="zh-CN"/>
        </w:rPr>
        <w:t>投标函</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kern w:val="0"/>
          <w:sz w:val="21"/>
          <w:szCs w:val="21"/>
          <w:u w:val="single"/>
          <w:lang w:val="zh-CN"/>
        </w:rPr>
      </w:pPr>
      <w:r>
        <w:rPr>
          <w:rFonts w:hint="eastAsia" w:ascii="宋体" w:hAnsi="宋体"/>
          <w:sz w:val="21"/>
          <w:szCs w:val="21"/>
          <w:u w:val="single"/>
        </w:rPr>
        <w:t>（采购人）</w:t>
      </w:r>
      <w:r>
        <w:rPr>
          <w:rFonts w:hint="eastAsia" w:ascii="宋体" w:hAnsi="宋体"/>
          <w:kern w:val="0"/>
          <w:sz w:val="21"/>
          <w:szCs w:val="21"/>
          <w:u w:val="single"/>
          <w:lang w:val="zh-CN"/>
        </w:rPr>
        <w:t>：</w:t>
      </w:r>
    </w:p>
    <w:p>
      <w:pPr>
        <w:keepNext w:val="0"/>
        <w:keepLines w:val="0"/>
        <w:pageBreakBefore w:val="0"/>
        <w:widowControl w:val="0"/>
        <w:kinsoku/>
        <w:wordWrap/>
        <w:overflowPunct/>
        <w:topLinePunct w:val="0"/>
        <w:autoSpaceDE/>
        <w:autoSpaceDN/>
        <w:bidi w:val="0"/>
        <w:snapToGrid w:val="0"/>
        <w:spacing w:before="120" w:beforeLines="50" w:after="50" w:line="360" w:lineRule="auto"/>
        <w:ind w:firstLine="420" w:firstLineChars="200"/>
        <w:textAlignment w:val="auto"/>
        <w:rPr>
          <w:rFonts w:ascii="宋体" w:hAnsi="宋体"/>
          <w:sz w:val="21"/>
          <w:szCs w:val="21"/>
        </w:rPr>
      </w:pPr>
      <w:r>
        <w:rPr>
          <w:rFonts w:hint="eastAsia" w:ascii="宋体" w:hAnsi="宋体"/>
          <w:kern w:val="0"/>
          <w:sz w:val="21"/>
          <w:szCs w:val="21"/>
          <w:lang w:val="zh-CN"/>
        </w:rPr>
        <w:t xml:space="preserve">   </w:t>
      </w:r>
      <w:r>
        <w:rPr>
          <w:rFonts w:hint="eastAsia" w:ascii="宋体" w:hAnsi="宋体"/>
          <w:sz w:val="21"/>
          <w:szCs w:val="21"/>
        </w:rPr>
        <w:t>我</w:t>
      </w:r>
      <w:r>
        <w:rPr>
          <w:rFonts w:hint="eastAsia" w:ascii="宋体" w:hAnsi="宋体"/>
          <w:sz w:val="21"/>
          <w:szCs w:val="21"/>
          <w:u w:val="single"/>
        </w:rPr>
        <w:t>（姓名）</w:t>
      </w:r>
      <w:r>
        <w:rPr>
          <w:rFonts w:hint="eastAsia" w:ascii="宋体" w:hAnsi="宋体"/>
          <w:sz w:val="21"/>
          <w:szCs w:val="21"/>
        </w:rPr>
        <w:t>系</w:t>
      </w:r>
      <w:r>
        <w:rPr>
          <w:rFonts w:hint="eastAsia" w:ascii="宋体" w:hAnsi="宋体"/>
          <w:sz w:val="21"/>
          <w:szCs w:val="21"/>
          <w:u w:val="single"/>
        </w:rPr>
        <w:t>（投标人名称）</w:t>
      </w:r>
      <w:r>
        <w:rPr>
          <w:rFonts w:hint="eastAsia" w:ascii="宋体" w:hAnsi="宋体"/>
          <w:sz w:val="21"/>
          <w:szCs w:val="21"/>
        </w:rPr>
        <w:t>的法定代表人，我方签字代表</w:t>
      </w:r>
      <w:r>
        <w:rPr>
          <w:rFonts w:hint="eastAsia" w:ascii="宋体" w:hAnsi="宋体"/>
          <w:sz w:val="21"/>
          <w:szCs w:val="21"/>
          <w:u w:val="single"/>
        </w:rPr>
        <w:t xml:space="preserve"> </w:t>
      </w:r>
      <w:r>
        <w:rPr>
          <w:rFonts w:hint="eastAsia" w:ascii="宋体" w:hAnsi="宋体"/>
          <w:sz w:val="21"/>
          <w:szCs w:val="21"/>
          <w:u w:val="single"/>
        </w:rPr>
        <w:tab/>
      </w:r>
      <w:r>
        <w:rPr>
          <w:rFonts w:hint="eastAsia" w:ascii="宋体" w:hAnsi="宋体"/>
          <w:sz w:val="21"/>
          <w:szCs w:val="21"/>
          <w:u w:val="single"/>
        </w:rPr>
        <w:t>（全名）</w:t>
      </w:r>
      <w:r>
        <w:rPr>
          <w:rFonts w:hint="eastAsia" w:ascii="宋体" w:hAnsi="宋体"/>
          <w:sz w:val="21"/>
          <w:szCs w:val="21"/>
        </w:rPr>
        <w:t>经正式授权并代表我方参加贵方组织的</w:t>
      </w:r>
      <w:r>
        <w:rPr>
          <w:rFonts w:hint="eastAsia" w:ascii="宋体" w:hAnsi="宋体" w:cs="Arial"/>
          <w:szCs w:val="21"/>
          <w:u w:val="single"/>
        </w:rPr>
        <w:t xml:space="preserve">               </w:t>
      </w:r>
      <w:r>
        <w:rPr>
          <w:rFonts w:ascii="宋体" w:hAnsi="宋体" w:cs="Arial"/>
          <w:szCs w:val="21"/>
        </w:rPr>
        <w:t>（项目名称）</w:t>
      </w:r>
      <w:r>
        <w:rPr>
          <w:rFonts w:hint="eastAsia" w:ascii="宋体" w:hAnsi="宋体" w:cs="Arial"/>
          <w:szCs w:val="21"/>
          <w:u w:val="single"/>
        </w:rPr>
        <w:t xml:space="preserve">      </w:t>
      </w:r>
      <w:r>
        <w:rPr>
          <w:rFonts w:ascii="宋体" w:hAnsi="宋体" w:cs="Arial"/>
          <w:szCs w:val="21"/>
        </w:rPr>
        <w:t>（项目编号）</w:t>
      </w:r>
      <w:r>
        <w:rPr>
          <w:rFonts w:hint="eastAsia" w:ascii="宋体" w:hAnsi="宋体"/>
          <w:sz w:val="21"/>
          <w:szCs w:val="21"/>
        </w:rPr>
        <w:t>的投标，同时按采购文件要求提交《投标文件》。为此，我方就本次投标有关事项郑重声明如下：</w:t>
      </w:r>
    </w:p>
    <w:p>
      <w:pPr>
        <w:keepNext w:val="0"/>
        <w:keepLines w:val="0"/>
        <w:pageBreakBefore w:val="0"/>
        <w:widowControl w:val="0"/>
        <w:kinsoku/>
        <w:wordWrap/>
        <w:overflowPunct/>
        <w:topLinePunct w:val="0"/>
        <w:autoSpaceDE/>
        <w:autoSpaceDN/>
        <w:bidi w:val="0"/>
        <w:snapToGrid w:val="0"/>
        <w:spacing w:before="120" w:beforeLines="50" w:after="50" w:line="360" w:lineRule="auto"/>
        <w:ind w:firstLine="420" w:firstLineChars="200"/>
        <w:textAlignment w:val="auto"/>
        <w:rPr>
          <w:rFonts w:ascii="宋体" w:hAnsi="宋体"/>
          <w:sz w:val="21"/>
          <w:szCs w:val="21"/>
        </w:rPr>
      </w:pPr>
      <w:r>
        <w:rPr>
          <w:rFonts w:hint="eastAsia" w:ascii="宋体" w:hAnsi="宋体"/>
          <w:sz w:val="21"/>
          <w:szCs w:val="21"/>
        </w:rPr>
        <w:t>1、我方已详细阅读全部采购文件，包括澄清、修改文件（如有）以及全部参考资料和有关附件，我方已经了解对于采购文件、采购过程、采购结果有依法进行询问、质疑、投诉的权利及相关渠道和要求，完全理解并接受采购文件的各项规定和要求，对采购文件的合理性、合法性不再有异议。</w:t>
      </w:r>
    </w:p>
    <w:p>
      <w:pPr>
        <w:keepNext w:val="0"/>
        <w:keepLines w:val="0"/>
        <w:pageBreakBefore w:val="0"/>
        <w:widowControl w:val="0"/>
        <w:kinsoku/>
        <w:wordWrap/>
        <w:overflowPunct/>
        <w:topLinePunct w:val="0"/>
        <w:autoSpaceDE/>
        <w:autoSpaceDN/>
        <w:bidi w:val="0"/>
        <w:snapToGrid w:val="0"/>
        <w:spacing w:before="120" w:beforeLines="50" w:after="50" w:line="360" w:lineRule="auto"/>
        <w:ind w:firstLine="420" w:firstLineChars="200"/>
        <w:textAlignment w:val="auto"/>
        <w:rPr>
          <w:rFonts w:ascii="宋体" w:hAnsi="宋体"/>
          <w:sz w:val="21"/>
          <w:szCs w:val="21"/>
        </w:rPr>
      </w:pPr>
      <w:r>
        <w:rPr>
          <w:rFonts w:hint="eastAsia" w:ascii="宋体" w:hAnsi="宋体"/>
          <w:sz w:val="21"/>
          <w:szCs w:val="21"/>
        </w:rPr>
        <w:t>2、我方向贵方提交的所有《投标文件》、资料都是准确、真实的；</w:t>
      </w:r>
    </w:p>
    <w:p>
      <w:pPr>
        <w:keepNext w:val="0"/>
        <w:keepLines w:val="0"/>
        <w:pageBreakBefore w:val="0"/>
        <w:widowControl w:val="0"/>
        <w:kinsoku/>
        <w:wordWrap/>
        <w:overflowPunct/>
        <w:topLinePunct w:val="0"/>
        <w:autoSpaceDE/>
        <w:autoSpaceDN/>
        <w:bidi w:val="0"/>
        <w:snapToGrid w:val="0"/>
        <w:spacing w:before="120" w:beforeLines="50" w:after="50" w:line="360" w:lineRule="auto"/>
        <w:ind w:firstLine="420" w:firstLineChars="200"/>
        <w:textAlignment w:val="auto"/>
        <w:rPr>
          <w:rFonts w:ascii="宋体" w:hAnsi="宋体"/>
          <w:sz w:val="21"/>
          <w:szCs w:val="21"/>
        </w:rPr>
      </w:pPr>
      <w:r>
        <w:rPr>
          <w:rFonts w:hint="eastAsia" w:ascii="宋体" w:hAnsi="宋体"/>
          <w:sz w:val="21"/>
          <w:szCs w:val="21"/>
        </w:rPr>
        <w:t>3、我方不是采购人的附属机构。在获知本项目采购信息后，与采购人聘请的为此项目提供咨询服务的公司及其附属机构没有任何关系；</w:t>
      </w:r>
    </w:p>
    <w:p>
      <w:pPr>
        <w:keepNext w:val="0"/>
        <w:keepLines w:val="0"/>
        <w:pageBreakBefore w:val="0"/>
        <w:widowControl w:val="0"/>
        <w:kinsoku/>
        <w:wordWrap/>
        <w:overflowPunct/>
        <w:topLinePunct w:val="0"/>
        <w:autoSpaceDE/>
        <w:autoSpaceDN/>
        <w:bidi w:val="0"/>
        <w:snapToGrid w:val="0"/>
        <w:spacing w:before="120" w:beforeLines="50" w:after="50" w:line="360" w:lineRule="auto"/>
        <w:ind w:firstLine="420" w:firstLineChars="200"/>
        <w:textAlignment w:val="auto"/>
        <w:rPr>
          <w:rFonts w:ascii="宋体" w:hAnsi="宋体"/>
          <w:sz w:val="21"/>
          <w:szCs w:val="21"/>
        </w:rPr>
      </w:pPr>
      <w:r>
        <w:rPr>
          <w:rFonts w:hint="eastAsia" w:ascii="宋体" w:hAnsi="宋体"/>
          <w:sz w:val="21"/>
          <w:szCs w:val="21"/>
        </w:rPr>
        <w:t>4、我方同意按照贵方要求提供与投标有关的一切数据或者资料，完全理解贵方不一定接受最低价的投标或收到的所有投标；</w:t>
      </w:r>
    </w:p>
    <w:p>
      <w:pPr>
        <w:keepNext w:val="0"/>
        <w:keepLines w:val="0"/>
        <w:pageBreakBefore w:val="0"/>
        <w:widowControl w:val="0"/>
        <w:kinsoku/>
        <w:wordWrap/>
        <w:overflowPunct/>
        <w:topLinePunct w:val="0"/>
        <w:autoSpaceDE/>
        <w:autoSpaceDN/>
        <w:bidi w:val="0"/>
        <w:snapToGrid w:val="0"/>
        <w:spacing w:before="120" w:beforeLines="50" w:after="50" w:line="360" w:lineRule="auto"/>
        <w:ind w:firstLine="420" w:firstLineChars="200"/>
        <w:textAlignment w:val="auto"/>
        <w:rPr>
          <w:rFonts w:ascii="宋体" w:hAnsi="宋体"/>
          <w:sz w:val="21"/>
          <w:szCs w:val="21"/>
        </w:rPr>
      </w:pPr>
      <w:r>
        <w:rPr>
          <w:rFonts w:hint="eastAsia" w:ascii="宋体" w:hAnsi="宋体"/>
          <w:sz w:val="21"/>
          <w:szCs w:val="21"/>
        </w:rPr>
        <w:t>5、我方直接控股的单位、由我方管理的单位，没有同时参加本合同项下的投标；</w:t>
      </w:r>
    </w:p>
    <w:p>
      <w:pPr>
        <w:keepNext w:val="0"/>
        <w:keepLines w:val="0"/>
        <w:pageBreakBefore w:val="0"/>
        <w:widowControl w:val="0"/>
        <w:kinsoku/>
        <w:wordWrap/>
        <w:overflowPunct/>
        <w:topLinePunct w:val="0"/>
        <w:autoSpaceDE/>
        <w:autoSpaceDN/>
        <w:bidi w:val="0"/>
        <w:snapToGrid w:val="0"/>
        <w:spacing w:before="120" w:beforeLines="50" w:after="50" w:line="360" w:lineRule="auto"/>
        <w:ind w:firstLine="420" w:firstLineChars="200"/>
        <w:textAlignment w:val="auto"/>
        <w:rPr>
          <w:rFonts w:ascii="宋体" w:hAnsi="宋体"/>
          <w:sz w:val="21"/>
          <w:szCs w:val="21"/>
        </w:rPr>
      </w:pPr>
      <w:r>
        <w:rPr>
          <w:rFonts w:hint="eastAsia" w:ascii="宋体" w:hAnsi="宋体"/>
          <w:sz w:val="21"/>
          <w:szCs w:val="21"/>
        </w:rPr>
        <w:t>6、本《投标文件》有效期为自投标截止之日起</w:t>
      </w:r>
      <w:r>
        <w:rPr>
          <w:rFonts w:hint="eastAsia" w:ascii="宋体" w:hAnsi="宋体"/>
          <w:sz w:val="21"/>
          <w:szCs w:val="21"/>
          <w:u w:val="single"/>
        </w:rPr>
        <w:t xml:space="preserve"> 90 </w:t>
      </w:r>
      <w:r>
        <w:rPr>
          <w:rFonts w:hint="eastAsia" w:ascii="宋体" w:hAnsi="宋体"/>
          <w:sz w:val="21"/>
          <w:szCs w:val="21"/>
        </w:rPr>
        <w:t>个日历天；</w:t>
      </w:r>
    </w:p>
    <w:p>
      <w:pPr>
        <w:keepNext w:val="0"/>
        <w:keepLines w:val="0"/>
        <w:pageBreakBefore w:val="0"/>
        <w:widowControl w:val="0"/>
        <w:kinsoku/>
        <w:wordWrap/>
        <w:overflowPunct/>
        <w:topLinePunct w:val="0"/>
        <w:autoSpaceDE/>
        <w:autoSpaceDN/>
        <w:bidi w:val="0"/>
        <w:snapToGrid w:val="0"/>
        <w:spacing w:before="120" w:beforeLines="50" w:after="50" w:line="360" w:lineRule="auto"/>
        <w:ind w:firstLine="420" w:firstLineChars="200"/>
        <w:textAlignment w:val="auto"/>
        <w:rPr>
          <w:rFonts w:ascii="宋体" w:hAnsi="宋体"/>
          <w:sz w:val="21"/>
          <w:szCs w:val="21"/>
        </w:rPr>
      </w:pPr>
      <w:r>
        <w:rPr>
          <w:rFonts w:hint="eastAsia" w:ascii="宋体" w:hAnsi="宋体"/>
          <w:sz w:val="21"/>
          <w:szCs w:val="21"/>
        </w:rPr>
        <w:t>7、如若中标，我方将按招标文件的规定履行合同责任和义务；</w:t>
      </w:r>
    </w:p>
    <w:p>
      <w:pPr>
        <w:keepNext w:val="0"/>
        <w:keepLines w:val="0"/>
        <w:pageBreakBefore w:val="0"/>
        <w:widowControl w:val="0"/>
        <w:kinsoku/>
        <w:wordWrap/>
        <w:overflowPunct/>
        <w:topLinePunct w:val="0"/>
        <w:autoSpaceDE/>
        <w:autoSpaceDN/>
        <w:bidi w:val="0"/>
        <w:snapToGrid w:val="0"/>
        <w:spacing w:before="120" w:beforeLines="50" w:after="50" w:line="360" w:lineRule="auto"/>
        <w:ind w:firstLine="420" w:firstLineChars="200"/>
        <w:textAlignment w:val="auto"/>
        <w:rPr>
          <w:rFonts w:ascii="宋体" w:hAnsi="宋体"/>
          <w:sz w:val="21"/>
          <w:szCs w:val="21"/>
        </w:rPr>
      </w:pPr>
      <w:r>
        <w:rPr>
          <w:rFonts w:hint="eastAsia" w:ascii="宋体" w:hAnsi="宋体"/>
          <w:sz w:val="21"/>
          <w:szCs w:val="21"/>
        </w:rPr>
        <w:t>8、以上事项如有虚假或隐瞒，我方愿意承担一切后果，并不再寻求任何旨在减轻或免除法律责任的辩解。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snapToGrid w:val="0"/>
        <w:spacing w:before="120" w:beforeLines="50" w:after="50" w:line="360" w:lineRule="auto"/>
        <w:ind w:right="600" w:firstLine="105" w:firstLineChars="50"/>
        <w:textAlignment w:val="auto"/>
        <w:rPr>
          <w:rFonts w:ascii="宋体" w:hAnsi="宋体"/>
          <w:sz w:val="21"/>
          <w:szCs w:val="21"/>
        </w:rPr>
      </w:pPr>
      <w:r>
        <w:rPr>
          <w:rFonts w:hint="eastAsia" w:ascii="宋体" w:hAnsi="宋体"/>
          <w:sz w:val="21"/>
          <w:szCs w:val="21"/>
        </w:rPr>
        <w:t xml:space="preserve">  9、</w:t>
      </w:r>
      <w:r>
        <w:rPr>
          <w:rFonts w:ascii="宋体" w:hAnsi="宋体"/>
          <w:snapToGrid w:val="0"/>
          <w:color w:val="000000"/>
          <w:kern w:val="0"/>
          <w:sz w:val="21"/>
          <w:szCs w:val="21"/>
        </w:rPr>
        <w:t>与本投标有关的一切正式往来信函请寄：</w:t>
      </w:r>
    </w:p>
    <w:p>
      <w:pPr>
        <w:keepNext w:val="0"/>
        <w:keepLines w:val="0"/>
        <w:pageBreakBefore w:val="0"/>
        <w:widowControl w:val="0"/>
        <w:kinsoku/>
        <w:wordWrap/>
        <w:overflowPunct/>
        <w:topLinePunct w:val="0"/>
        <w:autoSpaceDE/>
        <w:autoSpaceDN/>
        <w:bidi w:val="0"/>
        <w:spacing w:before="120" w:beforeLines="50" w:line="360" w:lineRule="auto"/>
        <w:textAlignment w:val="auto"/>
        <w:rPr>
          <w:rFonts w:ascii="宋体" w:hAnsi="宋体"/>
          <w:color w:val="000000"/>
          <w:kern w:val="0"/>
          <w:sz w:val="21"/>
          <w:szCs w:val="21"/>
        </w:rPr>
      </w:pPr>
      <w:r>
        <w:rPr>
          <w:rFonts w:ascii="宋体" w:hAnsi="宋体"/>
          <w:color w:val="000000"/>
          <w:kern w:val="0"/>
          <w:sz w:val="21"/>
          <w:szCs w:val="21"/>
        </w:rPr>
        <w:t>地址：</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rPr>
        <w:t xml:space="preserve">       传真：</w:t>
      </w:r>
      <w:r>
        <w:rPr>
          <w:rFonts w:ascii="宋体" w:hAnsi="宋体" w:cs="Arial"/>
          <w:color w:val="000000"/>
          <w:sz w:val="21"/>
          <w:szCs w:val="21"/>
          <w:u w:val="single"/>
        </w:rPr>
        <w:t xml:space="preserve">       </w:t>
      </w:r>
      <w:r>
        <w:rPr>
          <w:rFonts w:hint="eastAsia" w:ascii="宋体" w:hAnsi="宋体" w:cs="Arial"/>
          <w:color w:val="000000"/>
          <w:sz w:val="21"/>
          <w:szCs w:val="21"/>
          <w:u w:val="single"/>
        </w:rPr>
        <w:t xml:space="preserve">   </w:t>
      </w:r>
      <w:r>
        <w:rPr>
          <w:rFonts w:ascii="宋体" w:hAnsi="宋体" w:cs="Arial"/>
          <w:color w:val="000000"/>
          <w:sz w:val="21"/>
          <w:szCs w:val="21"/>
          <w:u w:val="single"/>
        </w:rPr>
        <w:t xml:space="preserve"> </w:t>
      </w:r>
      <w:r>
        <w:rPr>
          <w:rFonts w:hint="eastAsia" w:ascii="宋体" w:hAnsi="宋体" w:cs="Arial"/>
          <w:color w:val="000000"/>
          <w:sz w:val="21"/>
          <w:szCs w:val="21"/>
          <w:u w:val="single"/>
        </w:rPr>
        <w:t xml:space="preserve">     </w:t>
      </w:r>
      <w:r>
        <w:rPr>
          <w:rFonts w:ascii="宋体" w:hAnsi="宋体" w:cs="Arial"/>
          <w:color w:val="000000"/>
          <w:sz w:val="21"/>
          <w:szCs w:val="21"/>
          <w:u w:val="single"/>
        </w:rPr>
        <w:t xml:space="preserve">       </w:t>
      </w:r>
      <w:r>
        <w:rPr>
          <w:rFonts w:hint="eastAsia" w:ascii="宋体" w:hAnsi="宋体" w:cs="Arial"/>
          <w:color w:val="FFFFFF"/>
          <w:sz w:val="21"/>
          <w:szCs w:val="21"/>
          <w:u w:val="single"/>
        </w:rPr>
        <w:t>.</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color w:val="000000"/>
          <w:kern w:val="0"/>
          <w:sz w:val="21"/>
          <w:szCs w:val="21"/>
          <w:u w:val="single"/>
        </w:rPr>
      </w:pPr>
      <w:r>
        <w:rPr>
          <w:rFonts w:ascii="宋体" w:hAnsi="宋体"/>
          <w:color w:val="000000"/>
          <w:kern w:val="0"/>
          <w:sz w:val="21"/>
          <w:szCs w:val="21"/>
        </w:rPr>
        <w:t>电话：</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rPr>
        <w:t xml:space="preserve">       电子函件：</w:t>
      </w:r>
      <w:r>
        <w:rPr>
          <w:rFonts w:ascii="宋体" w:hAnsi="宋体" w:cs="Arial"/>
          <w:color w:val="000000"/>
          <w:sz w:val="21"/>
          <w:szCs w:val="21"/>
          <w:u w:val="single"/>
        </w:rPr>
        <w:t xml:space="preserve">    </w:t>
      </w:r>
      <w:r>
        <w:rPr>
          <w:rFonts w:hint="eastAsia" w:ascii="宋体" w:hAnsi="宋体" w:cs="Arial"/>
          <w:color w:val="000000"/>
          <w:sz w:val="21"/>
          <w:szCs w:val="21"/>
          <w:u w:val="single"/>
        </w:rPr>
        <w:t xml:space="preserve">    </w:t>
      </w:r>
      <w:r>
        <w:rPr>
          <w:rFonts w:ascii="宋体" w:hAnsi="宋体" w:cs="Arial"/>
          <w:color w:val="000000"/>
          <w:sz w:val="21"/>
          <w:szCs w:val="21"/>
          <w:u w:val="single"/>
        </w:rPr>
        <w:t xml:space="preserve">           </w:t>
      </w:r>
      <w:r>
        <w:rPr>
          <w:rFonts w:hint="eastAsia" w:ascii="宋体" w:hAnsi="宋体" w:cs="Arial"/>
          <w:color w:val="FFFFFF"/>
          <w:sz w:val="21"/>
          <w:szCs w:val="21"/>
          <w:u w:val="single"/>
        </w:rPr>
        <w:t>.</w:t>
      </w:r>
    </w:p>
    <w:p>
      <w:pPr>
        <w:pStyle w:val="13"/>
        <w:ind w:firstLine="210"/>
        <w:rPr>
          <w:rFonts w:ascii="宋体" w:hAnsi="宋体"/>
          <w:sz w:val="21"/>
          <w:szCs w:val="21"/>
        </w:rPr>
      </w:pPr>
    </w:p>
    <w:p>
      <w:pPr>
        <w:pStyle w:val="13"/>
        <w:ind w:firstLine="210"/>
        <w:rPr>
          <w:rFonts w:ascii="宋体" w:hAnsi="宋体"/>
          <w:sz w:val="21"/>
          <w:szCs w:val="21"/>
        </w:rPr>
      </w:pPr>
    </w:p>
    <w:p>
      <w:pPr>
        <w:autoSpaceDE w:val="0"/>
        <w:autoSpaceDN w:val="0"/>
        <w:adjustRightInd w:val="0"/>
        <w:spacing w:line="360" w:lineRule="auto"/>
        <w:ind w:firstLine="3990" w:firstLineChars="1900"/>
        <w:rPr>
          <w:rFonts w:ascii="宋体" w:hAnsi="宋体" w:cs="黑体"/>
          <w:kern w:val="0"/>
          <w:sz w:val="21"/>
          <w:szCs w:val="21"/>
        </w:rPr>
      </w:pPr>
      <w:r>
        <w:rPr>
          <w:rFonts w:hint="eastAsia" w:ascii="宋体" w:hAnsi="宋体" w:cs="黑体"/>
          <w:sz w:val="21"/>
          <w:szCs w:val="21"/>
        </w:rPr>
        <w:t>投标人全称</w:t>
      </w:r>
      <w:r>
        <w:rPr>
          <w:rFonts w:hint="eastAsia" w:ascii="宋体" w:hAnsi="宋体" w:cs="黑体"/>
          <w:kern w:val="0"/>
          <w:sz w:val="21"/>
          <w:szCs w:val="21"/>
          <w:lang w:val="zh-CN"/>
        </w:rPr>
        <w:t xml:space="preserve">（公章）：      </w:t>
      </w:r>
    </w:p>
    <w:p>
      <w:pPr>
        <w:autoSpaceDE w:val="0"/>
        <w:autoSpaceDN w:val="0"/>
        <w:adjustRightInd w:val="0"/>
        <w:spacing w:line="360" w:lineRule="auto"/>
        <w:rPr>
          <w:rFonts w:ascii="宋体" w:hAnsi="宋体" w:cs="黑体"/>
          <w:kern w:val="0"/>
          <w:sz w:val="21"/>
          <w:szCs w:val="21"/>
          <w:lang w:val="zh-CN"/>
        </w:rPr>
      </w:pPr>
      <w:r>
        <w:rPr>
          <w:rFonts w:hint="eastAsia" w:ascii="宋体" w:hAnsi="宋体" w:cs="黑体"/>
          <w:kern w:val="0"/>
          <w:sz w:val="21"/>
          <w:szCs w:val="21"/>
          <w:lang w:val="zh-CN"/>
        </w:rPr>
        <w:t xml:space="preserve">                                      法定代表人或委托代理人（</w:t>
      </w:r>
      <w:r>
        <w:rPr>
          <w:rFonts w:hint="eastAsia" w:ascii="宋体" w:hAnsi="宋体"/>
          <w:kern w:val="0"/>
          <w:sz w:val="21"/>
          <w:szCs w:val="21"/>
          <w:lang w:val="zh-CN"/>
        </w:rPr>
        <w:t>签</w:t>
      </w:r>
      <w:r>
        <w:rPr>
          <w:rFonts w:hint="eastAsia" w:ascii="宋体" w:hAnsi="宋体"/>
          <w:kern w:val="0"/>
          <w:sz w:val="24"/>
          <w:lang w:val="en-US" w:eastAsia="zh-CN"/>
        </w:rPr>
        <w:t>字或盖</w:t>
      </w:r>
      <w:r>
        <w:rPr>
          <w:rFonts w:hint="eastAsia" w:ascii="宋体" w:hAnsi="宋体"/>
          <w:kern w:val="0"/>
          <w:sz w:val="21"/>
          <w:szCs w:val="21"/>
          <w:lang w:val="zh-CN"/>
        </w:rPr>
        <w:t>章</w:t>
      </w:r>
      <w:r>
        <w:rPr>
          <w:rFonts w:hint="eastAsia" w:ascii="宋体" w:hAnsi="宋体" w:cs="黑体"/>
          <w:kern w:val="0"/>
          <w:sz w:val="21"/>
          <w:szCs w:val="21"/>
          <w:lang w:val="zh-CN"/>
        </w:rPr>
        <w:t xml:space="preserve">）： </w:t>
      </w:r>
    </w:p>
    <w:p>
      <w:pPr>
        <w:adjustRightInd w:val="0"/>
        <w:snapToGrid w:val="0"/>
        <w:spacing w:line="360" w:lineRule="auto"/>
        <w:ind w:right="480"/>
        <w:rPr>
          <w:rFonts w:ascii="宋体" w:hAnsi="宋体"/>
          <w:b/>
          <w:kern w:val="0"/>
          <w:sz w:val="21"/>
          <w:szCs w:val="21"/>
        </w:rPr>
      </w:pPr>
      <w:r>
        <w:rPr>
          <w:rFonts w:hint="eastAsia" w:ascii="宋体" w:hAnsi="宋体" w:cs="黑体"/>
          <w:kern w:val="0"/>
          <w:sz w:val="21"/>
          <w:szCs w:val="21"/>
          <w:lang w:val="zh-CN"/>
        </w:rPr>
        <w:t xml:space="preserve">                                      日期：</w:t>
      </w:r>
    </w:p>
    <w:p>
      <w:pPr>
        <w:pStyle w:val="13"/>
        <w:ind w:firstLine="210"/>
        <w:rPr>
          <w:rFonts w:ascii="宋体" w:hAnsi="宋体"/>
          <w:kern w:val="0"/>
          <w:sz w:val="21"/>
          <w:szCs w:val="21"/>
        </w:rPr>
      </w:pPr>
    </w:p>
    <w:p>
      <w:pPr>
        <w:pStyle w:val="13"/>
        <w:ind w:firstLine="210"/>
        <w:rPr>
          <w:rFonts w:ascii="宋体" w:hAnsi="宋体"/>
          <w:kern w:val="0"/>
          <w:szCs w:val="21"/>
        </w:rPr>
      </w:pPr>
    </w:p>
    <w:p>
      <w:pPr>
        <w:pStyle w:val="14"/>
        <w:rPr>
          <w:rFonts w:ascii="宋体" w:hAnsi="宋体"/>
          <w:kern w:val="0"/>
          <w:szCs w:val="21"/>
        </w:rPr>
      </w:pPr>
    </w:p>
    <w:p>
      <w:pPr>
        <w:snapToGrid w:val="0"/>
        <w:spacing w:before="50" w:after="120" w:afterLines="50"/>
        <w:jc w:val="left"/>
        <w:rPr>
          <w:rFonts w:hint="eastAsia" w:ascii="宋体" w:hAnsi="宋体" w:eastAsia="宋体" w:cs="黑体"/>
          <w:b w:val="0"/>
          <w:bCs/>
          <w:sz w:val="30"/>
          <w:szCs w:val="30"/>
          <w:lang w:eastAsia="zh-CN"/>
        </w:rPr>
      </w:pPr>
      <w:r>
        <w:rPr>
          <w:rFonts w:hint="eastAsia" w:ascii="宋体" w:hAnsi="宋体" w:cs="黑体"/>
          <w:b w:val="0"/>
          <w:bCs/>
          <w:sz w:val="30"/>
          <w:szCs w:val="30"/>
        </w:rPr>
        <w:t>附件</w:t>
      </w:r>
      <w:r>
        <w:rPr>
          <w:rFonts w:hint="eastAsia" w:ascii="宋体" w:hAnsi="宋体" w:cs="黑体"/>
          <w:b w:val="0"/>
          <w:bCs/>
          <w:sz w:val="30"/>
          <w:szCs w:val="30"/>
          <w:lang w:eastAsia="zh-CN"/>
        </w:rPr>
        <w:t>七</w:t>
      </w:r>
    </w:p>
    <w:p/>
    <w:p>
      <w:pPr>
        <w:tabs>
          <w:tab w:val="left" w:pos="1418"/>
        </w:tabs>
        <w:snapToGrid w:val="0"/>
        <w:spacing w:before="50" w:after="50" w:line="360" w:lineRule="auto"/>
        <w:jc w:val="center"/>
        <w:rPr>
          <w:rFonts w:hint="eastAsia" w:ascii="宋体" w:hAnsi="宋体"/>
          <w:b/>
          <w:sz w:val="30"/>
          <w:szCs w:val="30"/>
        </w:rPr>
      </w:pPr>
      <w:r>
        <w:rPr>
          <w:rFonts w:hint="eastAsia" w:ascii="宋体" w:hAnsi="宋体"/>
          <w:b/>
          <w:sz w:val="30"/>
          <w:szCs w:val="30"/>
          <w:lang w:eastAsia="zh-CN"/>
        </w:rPr>
        <w:t>货</w:t>
      </w:r>
      <w:r>
        <w:rPr>
          <w:rFonts w:hint="eastAsia" w:ascii="宋体" w:hAnsi="宋体"/>
          <w:b/>
          <w:sz w:val="30"/>
          <w:szCs w:val="30"/>
          <w:lang w:val="en-US" w:eastAsia="zh-CN"/>
        </w:rPr>
        <w:t xml:space="preserve"> </w:t>
      </w:r>
      <w:r>
        <w:rPr>
          <w:rFonts w:hint="eastAsia" w:ascii="宋体" w:hAnsi="宋体"/>
          <w:b/>
          <w:sz w:val="30"/>
          <w:szCs w:val="30"/>
          <w:lang w:eastAsia="zh-CN"/>
        </w:rPr>
        <w:t>物</w:t>
      </w:r>
      <w:r>
        <w:rPr>
          <w:rFonts w:hint="eastAsia" w:ascii="宋体" w:hAnsi="宋体"/>
          <w:b/>
          <w:sz w:val="30"/>
          <w:szCs w:val="30"/>
          <w:lang w:val="en-US" w:eastAsia="zh-CN"/>
        </w:rPr>
        <w:t xml:space="preserve"> </w:t>
      </w:r>
      <w:r>
        <w:rPr>
          <w:rFonts w:hint="eastAsia" w:ascii="宋体" w:hAnsi="宋体"/>
          <w:b/>
          <w:sz w:val="30"/>
          <w:szCs w:val="30"/>
        </w:rPr>
        <w:t>清</w:t>
      </w:r>
      <w:r>
        <w:rPr>
          <w:rFonts w:hint="eastAsia" w:ascii="宋体" w:hAnsi="宋体"/>
          <w:b/>
          <w:sz w:val="30"/>
          <w:szCs w:val="30"/>
          <w:lang w:val="en-US" w:eastAsia="zh-CN"/>
        </w:rPr>
        <w:t xml:space="preserve"> </w:t>
      </w:r>
      <w:r>
        <w:rPr>
          <w:rFonts w:hint="eastAsia" w:ascii="宋体" w:hAnsi="宋体"/>
          <w:b/>
          <w:sz w:val="30"/>
          <w:szCs w:val="30"/>
        </w:rPr>
        <w:t>单</w:t>
      </w:r>
    </w:p>
    <w:p>
      <w:pPr>
        <w:tabs>
          <w:tab w:val="left" w:pos="1418"/>
        </w:tabs>
        <w:snapToGrid w:val="0"/>
        <w:spacing w:before="50" w:after="50" w:line="360" w:lineRule="auto"/>
        <w:rPr>
          <w:rFonts w:hint="eastAsia" w:ascii="宋体" w:hAnsi="宋体" w:eastAsia="宋体" w:cs="宋体"/>
          <w:sz w:val="21"/>
          <w:szCs w:val="21"/>
        </w:rPr>
      </w:pPr>
      <w:r>
        <w:rPr>
          <w:rFonts w:hint="eastAsia" w:ascii="宋体" w:hAnsi="宋体" w:eastAsia="宋体" w:cs="宋体"/>
          <w:sz w:val="21"/>
          <w:szCs w:val="21"/>
          <w:lang w:eastAsia="zh-CN"/>
        </w:rPr>
        <w:t>项目</w:t>
      </w:r>
      <w:r>
        <w:rPr>
          <w:rFonts w:hint="eastAsia" w:ascii="宋体" w:hAnsi="宋体" w:eastAsia="宋体" w:cs="宋体"/>
          <w:sz w:val="21"/>
          <w:szCs w:val="21"/>
        </w:rPr>
        <w:t>名称：</w:t>
      </w:r>
      <w:r>
        <w:rPr>
          <w:rFonts w:hint="eastAsia" w:ascii="宋体" w:hAnsi="宋体" w:eastAsia="宋体" w:cs="宋体"/>
          <w:sz w:val="21"/>
          <w:szCs w:val="21"/>
          <w:u w:val="single"/>
        </w:rPr>
        <w:t xml:space="preserve">                      </w:t>
      </w:r>
    </w:p>
    <w:p>
      <w:pPr>
        <w:tabs>
          <w:tab w:val="left" w:pos="1418"/>
        </w:tabs>
        <w:snapToGrid w:val="0"/>
        <w:spacing w:before="50" w:after="50" w:line="360" w:lineRule="auto"/>
        <w:rPr>
          <w:rFonts w:hint="eastAsia" w:ascii="宋体" w:hAnsi="宋体" w:eastAsia="宋体" w:cs="宋体"/>
          <w:sz w:val="21"/>
          <w:szCs w:val="21"/>
        </w:rPr>
      </w:pPr>
      <w:r>
        <w:rPr>
          <w:rFonts w:hint="eastAsia" w:ascii="宋体" w:hAnsi="宋体" w:eastAsia="宋体" w:cs="宋体"/>
          <w:sz w:val="21"/>
          <w:szCs w:val="21"/>
          <w:lang w:eastAsia="zh-CN"/>
        </w:rPr>
        <w:t>项目</w:t>
      </w:r>
      <w:r>
        <w:rPr>
          <w:rFonts w:hint="eastAsia" w:ascii="宋体" w:hAnsi="宋体" w:eastAsia="宋体" w:cs="宋体"/>
          <w:sz w:val="21"/>
          <w:szCs w:val="21"/>
        </w:rPr>
        <w:t>编号：</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标项：</w:t>
      </w:r>
      <w:r>
        <w:rPr>
          <w:rFonts w:hint="eastAsia" w:ascii="宋体" w:hAnsi="宋体" w:eastAsia="宋体" w:cs="宋体"/>
          <w:sz w:val="21"/>
          <w:szCs w:val="21"/>
          <w:u w:val="single"/>
        </w:rPr>
        <w:t xml:space="preserve">         </w:t>
      </w:r>
    </w:p>
    <w:tbl>
      <w:tblPr>
        <w:tblStyle w:val="23"/>
        <w:tblW w:w="93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7"/>
        <w:gridCol w:w="1681"/>
        <w:gridCol w:w="839"/>
        <w:gridCol w:w="1281"/>
        <w:gridCol w:w="1419"/>
        <w:gridCol w:w="1842"/>
        <w:gridCol w:w="14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r>
              <w:rPr>
                <w:rFonts w:hint="eastAsia" w:ascii="宋体" w:hAnsi="宋体" w:eastAsia="宋体" w:cs="宋体"/>
                <w:sz w:val="21"/>
                <w:szCs w:val="21"/>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r>
              <w:rPr>
                <w:rFonts w:hint="eastAsia" w:ascii="宋体" w:hAnsi="宋体" w:eastAsia="宋体" w:cs="宋体"/>
                <w:sz w:val="21"/>
                <w:szCs w:val="21"/>
              </w:rPr>
              <w:t>规格型号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r>
              <w:rPr>
                <w:rFonts w:hint="eastAsia" w:ascii="宋体" w:hAnsi="宋体" w:eastAsia="宋体" w:cs="宋体"/>
                <w:sz w:val="21"/>
                <w:szCs w:val="21"/>
              </w:rPr>
              <w:t>数量及单位</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保修</w:t>
            </w:r>
            <w:r>
              <w:rPr>
                <w:rFonts w:hint="eastAsia" w:ascii="宋体" w:hAnsi="宋体" w:eastAsia="宋体" w:cs="宋体"/>
                <w:sz w:val="21"/>
                <w:szCs w:val="21"/>
                <w:lang w:val="en-US" w:eastAsia="zh-CN"/>
              </w:rPr>
              <w:t>/服务</w:t>
            </w:r>
            <w:r>
              <w:rPr>
                <w:rFonts w:hint="eastAsia" w:ascii="宋体" w:hAnsi="宋体" w:eastAsia="宋体" w:cs="宋体"/>
                <w:sz w:val="21"/>
                <w:szCs w:val="21"/>
                <w:lang w:eastAsia="zh-CN"/>
              </w:rPr>
              <w:t>期限</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制造商</w:t>
            </w:r>
            <w:r>
              <w:rPr>
                <w:rFonts w:hint="eastAsia" w:ascii="宋体" w:hAnsi="宋体" w:cs="宋体"/>
                <w:sz w:val="21"/>
                <w:szCs w:val="21"/>
                <w:lang w:val="en-US" w:eastAsia="zh-CN"/>
              </w:rPr>
              <w:t>/</w:t>
            </w:r>
            <w:r>
              <w:rPr>
                <w:rFonts w:hint="eastAsia" w:ascii="宋体" w:hAnsi="宋体" w:eastAsia="宋体" w:cs="宋体"/>
                <w:sz w:val="21"/>
                <w:szCs w:val="21"/>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p>
            <w:pPr>
              <w:snapToGrid w:val="0"/>
              <w:spacing w:before="50" w:after="50" w:line="360" w:lineRule="auto"/>
              <w:jc w:val="center"/>
              <w:rPr>
                <w:rFonts w:hint="eastAsia" w:ascii="宋体" w:hAnsi="宋体" w:eastAsia="宋体" w:cs="宋体"/>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c>
          <w:tcPr>
            <w:tcW w:w="1465" w:type="dxa"/>
            <w:tcBorders>
              <w:top w:val="single" w:color="auto" w:sz="4" w:space="0"/>
              <w:left w:val="single" w:color="auto" w:sz="4" w:space="0"/>
              <w:bottom w:val="nil"/>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ind w:left="480" w:hanging="480"/>
              <w:jc w:val="center"/>
              <w:rPr>
                <w:rFonts w:hint="eastAsia" w:ascii="宋体" w:hAnsi="宋体" w:eastAsia="宋体" w:cs="宋体"/>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sz w:val="21"/>
                <w:szCs w:val="21"/>
              </w:rPr>
            </w:pPr>
          </w:p>
        </w:tc>
      </w:tr>
    </w:tbl>
    <w:p>
      <w:pPr>
        <w:autoSpaceDE w:val="0"/>
        <w:autoSpaceDN w:val="0"/>
        <w:adjustRightInd w:val="0"/>
        <w:spacing w:line="360" w:lineRule="auto"/>
        <w:ind w:firstLine="3990" w:firstLineChars="1900"/>
        <w:rPr>
          <w:rFonts w:hint="eastAsia" w:ascii="宋体" w:hAnsi="宋体" w:eastAsia="宋体" w:cs="宋体"/>
          <w:sz w:val="21"/>
          <w:szCs w:val="21"/>
        </w:rPr>
      </w:pPr>
    </w:p>
    <w:p>
      <w:pPr>
        <w:keepNext w:val="0"/>
        <w:keepLines w:val="0"/>
        <w:pageBreakBefore w:val="0"/>
        <w:widowControl w:val="0"/>
        <w:kinsoku/>
        <w:wordWrap/>
        <w:overflowPunct/>
        <w:topLinePunct w:val="0"/>
        <w:bidi w:val="0"/>
        <w:snapToGrid/>
        <w:spacing w:line="360" w:lineRule="auto"/>
        <w:ind w:right="-21" w:rightChars="-10"/>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备注：</w:t>
      </w:r>
      <w:r>
        <w:rPr>
          <w:rFonts w:hint="eastAsia" w:ascii="宋体" w:hAnsi="宋体" w:eastAsia="宋体" w:cs="宋体"/>
          <w:bCs/>
          <w:color w:val="000000"/>
          <w:sz w:val="21"/>
          <w:szCs w:val="21"/>
        </w:rPr>
        <w:t xml:space="preserve"> 1.上表内容应与报价文件中的《报价一览表》一致；</w:t>
      </w:r>
    </w:p>
    <w:p>
      <w:pPr>
        <w:keepNext w:val="0"/>
        <w:keepLines w:val="0"/>
        <w:pageBreakBefore w:val="0"/>
        <w:widowControl w:val="0"/>
        <w:kinsoku/>
        <w:wordWrap/>
        <w:overflowPunct/>
        <w:topLinePunct w:val="0"/>
        <w:autoSpaceDE w:val="0"/>
        <w:autoSpaceDN w:val="0"/>
        <w:bidi w:val="0"/>
        <w:adjustRightInd w:val="0"/>
        <w:snapToGrid/>
        <w:spacing w:line="360" w:lineRule="auto"/>
        <w:ind w:left="829" w:leftChars="39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2.货物性能及指标</w:t>
      </w:r>
      <w:r>
        <w:rPr>
          <w:rFonts w:hint="eastAsia" w:ascii="宋体" w:hAnsi="宋体" w:eastAsia="宋体" w:cs="宋体"/>
          <w:color w:val="000000"/>
          <w:sz w:val="21"/>
          <w:szCs w:val="21"/>
          <w:lang w:eastAsia="zh-CN"/>
        </w:rPr>
        <w:t>等具体</w:t>
      </w:r>
      <w:r>
        <w:rPr>
          <w:rFonts w:hint="eastAsia" w:ascii="宋体" w:hAnsi="宋体" w:eastAsia="宋体" w:cs="宋体"/>
          <w:color w:val="000000"/>
          <w:sz w:val="21"/>
          <w:szCs w:val="21"/>
        </w:rPr>
        <w:t>内容，可以随本表附后。</w:t>
      </w:r>
    </w:p>
    <w:p>
      <w:pPr>
        <w:autoSpaceDE w:val="0"/>
        <w:autoSpaceDN w:val="0"/>
        <w:adjustRightInd w:val="0"/>
        <w:spacing w:line="360" w:lineRule="auto"/>
        <w:ind w:firstLine="3990" w:firstLineChars="1900"/>
        <w:rPr>
          <w:rFonts w:hint="eastAsia" w:ascii="宋体" w:hAnsi="宋体" w:eastAsia="宋体" w:cs="宋体"/>
          <w:sz w:val="21"/>
          <w:szCs w:val="21"/>
        </w:rPr>
      </w:pPr>
    </w:p>
    <w:p>
      <w:pPr>
        <w:autoSpaceDE w:val="0"/>
        <w:autoSpaceDN w:val="0"/>
        <w:adjustRightInd w:val="0"/>
        <w:spacing w:line="360" w:lineRule="auto"/>
        <w:ind w:firstLine="3990" w:firstLineChars="1900"/>
        <w:rPr>
          <w:rFonts w:hint="eastAsia" w:ascii="宋体" w:hAnsi="宋体" w:eastAsia="宋体" w:cs="宋体"/>
          <w:kern w:val="0"/>
          <w:sz w:val="21"/>
          <w:szCs w:val="21"/>
        </w:rPr>
      </w:pPr>
      <w:r>
        <w:rPr>
          <w:rFonts w:hint="eastAsia" w:ascii="宋体" w:hAnsi="宋体" w:eastAsia="宋体" w:cs="宋体"/>
          <w:sz w:val="21"/>
          <w:szCs w:val="21"/>
        </w:rPr>
        <w:t>投标人全称</w:t>
      </w:r>
      <w:r>
        <w:rPr>
          <w:rFonts w:hint="eastAsia" w:ascii="宋体" w:hAnsi="宋体" w:eastAsia="宋体" w:cs="宋体"/>
          <w:kern w:val="0"/>
          <w:sz w:val="21"/>
          <w:szCs w:val="21"/>
          <w:lang w:val="zh-CN"/>
        </w:rPr>
        <w:t xml:space="preserve">（公章）：      </w:t>
      </w:r>
    </w:p>
    <w:p>
      <w:pPr>
        <w:autoSpaceDE w:val="0"/>
        <w:autoSpaceDN w:val="0"/>
        <w:adjustRightInd w:val="0"/>
        <w:spacing w:line="360" w:lineRule="auto"/>
        <w:rPr>
          <w:rFonts w:ascii="宋体" w:hAnsi="宋体" w:cs="黑体"/>
          <w:kern w:val="0"/>
          <w:sz w:val="21"/>
          <w:szCs w:val="21"/>
          <w:lang w:val="zh-CN"/>
        </w:rPr>
      </w:pPr>
      <w:r>
        <w:rPr>
          <w:rFonts w:hint="eastAsia" w:ascii="宋体" w:hAnsi="宋体" w:eastAsia="宋体" w:cs="宋体"/>
          <w:kern w:val="0"/>
          <w:sz w:val="21"/>
          <w:szCs w:val="21"/>
          <w:lang w:val="zh-CN"/>
        </w:rPr>
        <w:t xml:space="preserve">                                      法定代表人或委托代理人（签</w:t>
      </w:r>
      <w:r>
        <w:rPr>
          <w:rFonts w:hint="eastAsia" w:ascii="宋体" w:hAnsi="宋体" w:eastAsia="宋体" w:cs="宋体"/>
          <w:kern w:val="0"/>
          <w:sz w:val="21"/>
          <w:szCs w:val="21"/>
          <w:lang w:val="en-US" w:eastAsia="zh-CN"/>
        </w:rPr>
        <w:t>字或盖</w:t>
      </w:r>
      <w:r>
        <w:rPr>
          <w:rFonts w:hint="eastAsia" w:ascii="宋体" w:hAnsi="宋体" w:eastAsia="宋体" w:cs="宋体"/>
          <w:kern w:val="0"/>
          <w:sz w:val="21"/>
          <w:szCs w:val="21"/>
          <w:lang w:val="zh-CN"/>
        </w:rPr>
        <w:t xml:space="preserve">章）： </w:t>
      </w:r>
    </w:p>
    <w:p>
      <w:pPr>
        <w:adjustRightInd w:val="0"/>
        <w:snapToGrid w:val="0"/>
        <w:spacing w:line="360" w:lineRule="auto"/>
        <w:ind w:right="480"/>
        <w:rPr>
          <w:rFonts w:ascii="宋体" w:hAnsi="宋体"/>
          <w:b/>
          <w:kern w:val="0"/>
          <w:sz w:val="21"/>
          <w:szCs w:val="21"/>
        </w:rPr>
      </w:pPr>
      <w:r>
        <w:rPr>
          <w:rFonts w:hint="eastAsia" w:ascii="宋体" w:hAnsi="宋体" w:cs="黑体"/>
          <w:kern w:val="0"/>
          <w:sz w:val="21"/>
          <w:szCs w:val="21"/>
          <w:lang w:val="zh-CN"/>
        </w:rPr>
        <w:t xml:space="preserve">                                      日期：</w:t>
      </w:r>
    </w:p>
    <w:p>
      <w:pPr>
        <w:snapToGrid w:val="0"/>
        <w:spacing w:before="50" w:after="120" w:afterLines="50" w:line="360" w:lineRule="auto"/>
        <w:jc w:val="left"/>
        <w:rPr>
          <w:rFonts w:ascii="宋体" w:hAnsi="宋体"/>
          <w:sz w:val="24"/>
          <w:szCs w:val="20"/>
        </w:rPr>
      </w:pPr>
    </w:p>
    <w:p>
      <w:pPr>
        <w:pStyle w:val="13"/>
        <w:rPr>
          <w:rFonts w:ascii="宋体" w:hAnsi="宋体"/>
          <w:sz w:val="24"/>
          <w:szCs w:val="20"/>
        </w:rPr>
      </w:pPr>
    </w:p>
    <w:p>
      <w:pPr>
        <w:pStyle w:val="13"/>
        <w:rPr>
          <w:rFonts w:ascii="宋体" w:hAnsi="宋体"/>
          <w:sz w:val="24"/>
          <w:szCs w:val="20"/>
        </w:rPr>
      </w:pPr>
    </w:p>
    <w:p>
      <w:pPr>
        <w:pStyle w:val="13"/>
        <w:rPr>
          <w:rFonts w:ascii="宋体" w:hAnsi="宋体"/>
          <w:sz w:val="24"/>
          <w:szCs w:val="20"/>
        </w:rPr>
      </w:pPr>
    </w:p>
    <w:p>
      <w:pPr>
        <w:pStyle w:val="13"/>
        <w:rPr>
          <w:rFonts w:ascii="宋体" w:hAnsi="宋体"/>
          <w:sz w:val="24"/>
          <w:szCs w:val="20"/>
        </w:rPr>
      </w:pPr>
    </w:p>
    <w:p>
      <w:pPr>
        <w:pStyle w:val="13"/>
        <w:rPr>
          <w:rFonts w:ascii="宋体" w:hAnsi="宋体"/>
          <w:sz w:val="24"/>
          <w:szCs w:val="20"/>
        </w:rPr>
      </w:pPr>
    </w:p>
    <w:p>
      <w:pPr>
        <w:pStyle w:val="13"/>
        <w:rPr>
          <w:rFonts w:ascii="宋体" w:hAnsi="宋体"/>
          <w:sz w:val="24"/>
          <w:szCs w:val="20"/>
        </w:rPr>
      </w:pPr>
    </w:p>
    <w:p>
      <w:pPr>
        <w:snapToGrid w:val="0"/>
        <w:spacing w:before="50" w:after="120" w:afterLines="50"/>
        <w:jc w:val="left"/>
        <w:rPr>
          <w:rFonts w:hint="eastAsia" w:ascii="宋体" w:hAnsi="宋体" w:eastAsia="宋体" w:cs="黑体"/>
          <w:b w:val="0"/>
          <w:bCs/>
          <w:sz w:val="30"/>
          <w:szCs w:val="30"/>
          <w:lang w:eastAsia="zh-CN"/>
        </w:rPr>
      </w:pPr>
      <w:r>
        <w:rPr>
          <w:rFonts w:hint="eastAsia" w:ascii="宋体" w:hAnsi="宋体" w:cs="黑体"/>
          <w:b w:val="0"/>
          <w:bCs/>
          <w:sz w:val="30"/>
          <w:szCs w:val="30"/>
        </w:rPr>
        <w:t>附件</w:t>
      </w:r>
      <w:r>
        <w:rPr>
          <w:rFonts w:hint="eastAsia" w:ascii="宋体" w:hAnsi="宋体" w:cs="黑体"/>
          <w:b w:val="0"/>
          <w:bCs/>
          <w:sz w:val="30"/>
          <w:szCs w:val="30"/>
          <w:lang w:eastAsia="zh-CN"/>
        </w:rPr>
        <w:t>八</w:t>
      </w:r>
    </w:p>
    <w:p>
      <w:pPr>
        <w:tabs>
          <w:tab w:val="left" w:pos="3618"/>
          <w:tab w:val="center" w:pos="4481"/>
        </w:tabs>
        <w:snapToGrid w:val="0"/>
        <w:spacing w:before="50" w:after="50"/>
        <w:jc w:val="center"/>
        <w:rPr>
          <w:rFonts w:hint="eastAsia" w:ascii="宋体" w:hAnsi="宋体"/>
          <w:b/>
          <w:sz w:val="28"/>
          <w:szCs w:val="28"/>
          <w:lang w:val="zh-CN"/>
        </w:rPr>
      </w:pPr>
      <w:r>
        <w:rPr>
          <w:rFonts w:hint="eastAsia" w:ascii="宋体" w:hAnsi="宋体"/>
          <w:b/>
          <w:sz w:val="28"/>
          <w:szCs w:val="28"/>
          <w:lang w:val="zh-CN"/>
        </w:rPr>
        <w:t>易损易耗件清单</w:t>
      </w:r>
    </w:p>
    <w:p>
      <w:pPr>
        <w:pStyle w:val="21"/>
        <w:rPr>
          <w:rFonts w:hint="eastAsia"/>
          <w:lang w:val="zh-CN"/>
        </w:rPr>
      </w:pPr>
    </w:p>
    <w:p>
      <w:pPr>
        <w:tabs>
          <w:tab w:val="left" w:pos="1418"/>
        </w:tabs>
        <w:snapToGrid w:val="0"/>
        <w:spacing w:before="50" w:after="50" w:line="360" w:lineRule="auto"/>
        <w:rPr>
          <w:rFonts w:hint="eastAsia" w:ascii="宋体" w:hAnsi="宋体" w:eastAsia="宋体" w:cs="宋体"/>
          <w:sz w:val="21"/>
          <w:szCs w:val="21"/>
        </w:rPr>
      </w:pPr>
      <w:r>
        <w:rPr>
          <w:rFonts w:hint="eastAsia" w:ascii="宋体" w:hAnsi="宋体" w:eastAsia="宋体" w:cs="宋体"/>
          <w:sz w:val="21"/>
          <w:szCs w:val="21"/>
          <w:lang w:eastAsia="zh-CN"/>
        </w:rPr>
        <w:t>项目</w:t>
      </w:r>
      <w:r>
        <w:rPr>
          <w:rFonts w:hint="eastAsia" w:ascii="宋体" w:hAnsi="宋体" w:eastAsia="宋体" w:cs="宋体"/>
          <w:sz w:val="21"/>
          <w:szCs w:val="21"/>
        </w:rPr>
        <w:t>名称：</w:t>
      </w:r>
      <w:r>
        <w:rPr>
          <w:rFonts w:hint="eastAsia" w:ascii="宋体" w:hAnsi="宋体" w:eastAsia="宋体" w:cs="宋体"/>
          <w:sz w:val="21"/>
          <w:szCs w:val="21"/>
          <w:u w:val="single"/>
        </w:rPr>
        <w:t xml:space="preserve">                      </w:t>
      </w:r>
    </w:p>
    <w:p>
      <w:pPr>
        <w:tabs>
          <w:tab w:val="left" w:pos="1418"/>
        </w:tabs>
        <w:snapToGrid w:val="0"/>
        <w:spacing w:before="50" w:after="50" w:line="360" w:lineRule="auto"/>
        <w:rPr>
          <w:rFonts w:hint="eastAsia" w:ascii="宋体" w:hAnsi="宋体" w:eastAsia="宋体" w:cs="宋体"/>
          <w:sz w:val="21"/>
          <w:szCs w:val="21"/>
        </w:rPr>
      </w:pPr>
      <w:r>
        <w:rPr>
          <w:rFonts w:hint="eastAsia" w:ascii="宋体" w:hAnsi="宋体" w:eastAsia="宋体" w:cs="宋体"/>
          <w:sz w:val="21"/>
          <w:szCs w:val="21"/>
          <w:lang w:eastAsia="zh-CN"/>
        </w:rPr>
        <w:t>项目</w:t>
      </w:r>
      <w:r>
        <w:rPr>
          <w:rFonts w:hint="eastAsia" w:ascii="宋体" w:hAnsi="宋体" w:eastAsia="宋体" w:cs="宋体"/>
          <w:sz w:val="21"/>
          <w:szCs w:val="21"/>
        </w:rPr>
        <w:t>编号：</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标项：</w:t>
      </w:r>
      <w:r>
        <w:rPr>
          <w:rFonts w:hint="eastAsia" w:ascii="宋体" w:hAnsi="宋体" w:eastAsia="宋体" w:cs="宋体"/>
          <w:sz w:val="21"/>
          <w:szCs w:val="21"/>
          <w:u w:val="single"/>
        </w:rPr>
        <w:t xml:space="preserve">         </w:t>
      </w:r>
    </w:p>
    <w:tbl>
      <w:tblPr>
        <w:tblStyle w:val="23"/>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473"/>
        <w:gridCol w:w="1223"/>
        <w:gridCol w:w="1155"/>
        <w:gridCol w:w="1380"/>
        <w:gridCol w:w="915"/>
        <w:gridCol w:w="1020"/>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pPr>
            <w:r>
              <w:t>序号</w:t>
            </w:r>
          </w:p>
        </w:tc>
        <w:tc>
          <w:tcPr>
            <w:tcW w:w="1473" w:type="dxa"/>
            <w:tcBorders>
              <w:top w:val="single" w:color="auto" w:sz="4" w:space="0"/>
              <w:left w:val="single" w:color="auto" w:sz="4" w:space="0"/>
              <w:bottom w:val="single" w:color="auto" w:sz="4" w:space="0"/>
              <w:right w:val="single" w:color="auto" w:sz="4" w:space="0"/>
            </w:tcBorders>
            <w:vAlign w:val="center"/>
          </w:tcPr>
          <w:p>
            <w:pPr>
              <w:widowControl/>
              <w:jc w:val="center"/>
            </w:pPr>
            <w:r>
              <w:t>易损易耗件名称</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jc w:val="center"/>
            </w:pPr>
            <w:r>
              <w:t>品牌</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pPr>
            <w:r>
              <w:t>规格型号</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pPr>
            <w:r>
              <w:t>数量</w:t>
            </w:r>
            <w:r>
              <w:rPr>
                <w:rFonts w:hint="eastAsia" w:ascii="宋体" w:hAnsi="宋体" w:eastAsia="宋体" w:cs="宋体"/>
                <w:sz w:val="21"/>
                <w:szCs w:val="21"/>
              </w:rPr>
              <w:t>及单位</w:t>
            </w:r>
          </w:p>
        </w:tc>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pPr>
            <w:r>
              <w:t>单价</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eastAsia="宋体" w:cs="宋体"/>
                <w:sz w:val="21"/>
                <w:szCs w:val="21"/>
                <w:lang w:eastAsia="zh-CN"/>
              </w:rPr>
              <w:t>制造商</w:t>
            </w:r>
            <w:r>
              <w:rPr>
                <w:rFonts w:hint="eastAsia" w:ascii="宋体" w:hAnsi="宋体" w:cs="宋体"/>
                <w:sz w:val="21"/>
                <w:szCs w:val="21"/>
                <w:lang w:val="en-US" w:eastAsia="zh-CN"/>
              </w:rPr>
              <w:t>/</w:t>
            </w:r>
            <w:r>
              <w:rPr>
                <w:rFonts w:hint="eastAsia" w:ascii="宋体" w:hAnsi="宋体" w:eastAsia="宋体" w:cs="宋体"/>
                <w:sz w:val="21"/>
                <w:szCs w:val="21"/>
              </w:rPr>
              <w:t>产地</w:t>
            </w:r>
          </w:p>
        </w:tc>
        <w:tc>
          <w:tcPr>
            <w:tcW w:w="1329" w:type="dxa"/>
            <w:tcBorders>
              <w:top w:val="single" w:color="auto" w:sz="4" w:space="0"/>
              <w:left w:val="single" w:color="auto" w:sz="4" w:space="0"/>
              <w:bottom w:val="single" w:color="auto" w:sz="4" w:space="0"/>
              <w:right w:val="single" w:color="auto" w:sz="4" w:space="0"/>
            </w:tcBorders>
            <w:vAlign w:val="center"/>
          </w:tcPr>
          <w:p>
            <w:pPr>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tc>
        <w:tc>
          <w:tcPr>
            <w:tcW w:w="1473" w:type="dxa"/>
            <w:tcBorders>
              <w:top w:val="single" w:color="auto" w:sz="4" w:space="0"/>
              <w:left w:val="single" w:color="auto" w:sz="4" w:space="0"/>
              <w:bottom w:val="single" w:color="auto" w:sz="4" w:space="0"/>
              <w:right w:val="single" w:color="auto" w:sz="4" w:space="0"/>
            </w:tcBorders>
          </w:tcPr>
          <w:p/>
        </w:tc>
        <w:tc>
          <w:tcPr>
            <w:tcW w:w="1223" w:type="dxa"/>
            <w:tcBorders>
              <w:top w:val="single" w:color="auto" w:sz="4" w:space="0"/>
              <w:left w:val="single" w:color="auto" w:sz="4" w:space="0"/>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tcPr>
          <w:p/>
        </w:tc>
        <w:tc>
          <w:tcPr>
            <w:tcW w:w="1380" w:type="dxa"/>
            <w:tcBorders>
              <w:top w:val="single" w:color="auto" w:sz="4" w:space="0"/>
              <w:left w:val="single" w:color="auto" w:sz="4" w:space="0"/>
              <w:bottom w:val="single" w:color="auto" w:sz="4" w:space="0"/>
              <w:right w:val="single" w:color="auto" w:sz="4" w:space="0"/>
            </w:tcBorders>
          </w:tcPr>
          <w:p/>
        </w:tc>
        <w:tc>
          <w:tcPr>
            <w:tcW w:w="915" w:type="dxa"/>
            <w:tcBorders>
              <w:top w:val="single" w:color="auto" w:sz="4" w:space="0"/>
              <w:left w:val="single" w:color="auto" w:sz="4" w:space="0"/>
              <w:bottom w:val="single" w:color="auto" w:sz="4" w:space="0"/>
              <w:right w:val="single" w:color="auto" w:sz="4" w:space="0"/>
            </w:tcBorders>
          </w:tcPr>
          <w:p/>
        </w:tc>
        <w:tc>
          <w:tcPr>
            <w:tcW w:w="1020" w:type="dxa"/>
            <w:tcBorders>
              <w:top w:val="single" w:color="auto" w:sz="4" w:space="0"/>
              <w:left w:val="single" w:color="auto" w:sz="4" w:space="0"/>
              <w:bottom w:val="single" w:color="auto" w:sz="4" w:space="0"/>
              <w:right w:val="single" w:color="auto" w:sz="4" w:space="0"/>
            </w:tcBorders>
          </w:tcPr>
          <w:p/>
        </w:tc>
        <w:tc>
          <w:tcPr>
            <w:tcW w:w="1329"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tc>
        <w:tc>
          <w:tcPr>
            <w:tcW w:w="1473" w:type="dxa"/>
            <w:tcBorders>
              <w:top w:val="single" w:color="auto" w:sz="4" w:space="0"/>
              <w:left w:val="single" w:color="auto" w:sz="4" w:space="0"/>
              <w:bottom w:val="single" w:color="auto" w:sz="4" w:space="0"/>
              <w:right w:val="single" w:color="auto" w:sz="4" w:space="0"/>
            </w:tcBorders>
          </w:tcPr>
          <w:p/>
        </w:tc>
        <w:tc>
          <w:tcPr>
            <w:tcW w:w="1223" w:type="dxa"/>
            <w:tcBorders>
              <w:top w:val="single" w:color="auto" w:sz="4" w:space="0"/>
              <w:left w:val="single" w:color="auto" w:sz="4" w:space="0"/>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tcPr>
          <w:p/>
        </w:tc>
        <w:tc>
          <w:tcPr>
            <w:tcW w:w="1380" w:type="dxa"/>
            <w:tcBorders>
              <w:top w:val="single" w:color="auto" w:sz="4" w:space="0"/>
              <w:left w:val="single" w:color="auto" w:sz="4" w:space="0"/>
              <w:bottom w:val="single" w:color="auto" w:sz="4" w:space="0"/>
              <w:right w:val="single" w:color="auto" w:sz="4" w:space="0"/>
            </w:tcBorders>
          </w:tcPr>
          <w:p/>
        </w:tc>
        <w:tc>
          <w:tcPr>
            <w:tcW w:w="915" w:type="dxa"/>
            <w:tcBorders>
              <w:top w:val="single" w:color="auto" w:sz="4" w:space="0"/>
              <w:left w:val="single" w:color="auto" w:sz="4" w:space="0"/>
              <w:bottom w:val="single" w:color="auto" w:sz="4" w:space="0"/>
              <w:right w:val="single" w:color="auto" w:sz="4" w:space="0"/>
            </w:tcBorders>
          </w:tcPr>
          <w:p/>
        </w:tc>
        <w:tc>
          <w:tcPr>
            <w:tcW w:w="1020" w:type="dxa"/>
            <w:tcBorders>
              <w:top w:val="single" w:color="auto" w:sz="4" w:space="0"/>
              <w:left w:val="single" w:color="auto" w:sz="4" w:space="0"/>
              <w:bottom w:val="single" w:color="auto" w:sz="4" w:space="0"/>
              <w:right w:val="single" w:color="auto" w:sz="4" w:space="0"/>
            </w:tcBorders>
          </w:tcPr>
          <w:p/>
        </w:tc>
        <w:tc>
          <w:tcPr>
            <w:tcW w:w="1329"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tc>
        <w:tc>
          <w:tcPr>
            <w:tcW w:w="1473" w:type="dxa"/>
            <w:tcBorders>
              <w:top w:val="single" w:color="auto" w:sz="4" w:space="0"/>
              <w:left w:val="single" w:color="auto" w:sz="4" w:space="0"/>
              <w:bottom w:val="single" w:color="auto" w:sz="4" w:space="0"/>
              <w:right w:val="single" w:color="auto" w:sz="4" w:space="0"/>
            </w:tcBorders>
          </w:tcPr>
          <w:p/>
        </w:tc>
        <w:tc>
          <w:tcPr>
            <w:tcW w:w="1223" w:type="dxa"/>
            <w:tcBorders>
              <w:top w:val="single" w:color="auto" w:sz="4" w:space="0"/>
              <w:left w:val="single" w:color="auto" w:sz="4" w:space="0"/>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tcPr>
          <w:p/>
        </w:tc>
        <w:tc>
          <w:tcPr>
            <w:tcW w:w="1380" w:type="dxa"/>
            <w:tcBorders>
              <w:top w:val="single" w:color="auto" w:sz="4" w:space="0"/>
              <w:left w:val="single" w:color="auto" w:sz="4" w:space="0"/>
              <w:bottom w:val="single" w:color="auto" w:sz="4" w:space="0"/>
              <w:right w:val="single" w:color="auto" w:sz="4" w:space="0"/>
            </w:tcBorders>
          </w:tcPr>
          <w:p/>
        </w:tc>
        <w:tc>
          <w:tcPr>
            <w:tcW w:w="915" w:type="dxa"/>
            <w:tcBorders>
              <w:top w:val="single" w:color="auto" w:sz="4" w:space="0"/>
              <w:left w:val="single" w:color="auto" w:sz="4" w:space="0"/>
              <w:bottom w:val="single" w:color="auto" w:sz="4" w:space="0"/>
              <w:right w:val="single" w:color="auto" w:sz="4" w:space="0"/>
            </w:tcBorders>
          </w:tcPr>
          <w:p/>
        </w:tc>
        <w:tc>
          <w:tcPr>
            <w:tcW w:w="1020" w:type="dxa"/>
            <w:tcBorders>
              <w:top w:val="single" w:color="auto" w:sz="4" w:space="0"/>
              <w:left w:val="single" w:color="auto" w:sz="4" w:space="0"/>
              <w:bottom w:val="single" w:color="auto" w:sz="4" w:space="0"/>
              <w:right w:val="single" w:color="auto" w:sz="4" w:space="0"/>
            </w:tcBorders>
          </w:tcPr>
          <w:p/>
        </w:tc>
        <w:tc>
          <w:tcPr>
            <w:tcW w:w="1329"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tc>
        <w:tc>
          <w:tcPr>
            <w:tcW w:w="1473" w:type="dxa"/>
            <w:tcBorders>
              <w:top w:val="single" w:color="auto" w:sz="4" w:space="0"/>
              <w:left w:val="single" w:color="auto" w:sz="4" w:space="0"/>
              <w:bottom w:val="single" w:color="auto" w:sz="4" w:space="0"/>
              <w:right w:val="single" w:color="auto" w:sz="4" w:space="0"/>
            </w:tcBorders>
          </w:tcPr>
          <w:p/>
        </w:tc>
        <w:tc>
          <w:tcPr>
            <w:tcW w:w="1223" w:type="dxa"/>
            <w:tcBorders>
              <w:top w:val="single" w:color="auto" w:sz="4" w:space="0"/>
              <w:left w:val="single" w:color="auto" w:sz="4" w:space="0"/>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tcPr>
          <w:p/>
        </w:tc>
        <w:tc>
          <w:tcPr>
            <w:tcW w:w="1380" w:type="dxa"/>
            <w:tcBorders>
              <w:top w:val="single" w:color="auto" w:sz="4" w:space="0"/>
              <w:left w:val="single" w:color="auto" w:sz="4" w:space="0"/>
              <w:bottom w:val="single" w:color="auto" w:sz="4" w:space="0"/>
              <w:right w:val="single" w:color="auto" w:sz="4" w:space="0"/>
            </w:tcBorders>
          </w:tcPr>
          <w:p/>
        </w:tc>
        <w:tc>
          <w:tcPr>
            <w:tcW w:w="915" w:type="dxa"/>
            <w:tcBorders>
              <w:top w:val="single" w:color="auto" w:sz="4" w:space="0"/>
              <w:left w:val="single" w:color="auto" w:sz="4" w:space="0"/>
              <w:bottom w:val="single" w:color="auto" w:sz="4" w:space="0"/>
              <w:right w:val="single" w:color="auto" w:sz="4" w:space="0"/>
            </w:tcBorders>
          </w:tcPr>
          <w:p/>
        </w:tc>
        <w:tc>
          <w:tcPr>
            <w:tcW w:w="1020" w:type="dxa"/>
            <w:tcBorders>
              <w:top w:val="single" w:color="auto" w:sz="4" w:space="0"/>
              <w:left w:val="single" w:color="auto" w:sz="4" w:space="0"/>
              <w:bottom w:val="single" w:color="auto" w:sz="4" w:space="0"/>
              <w:right w:val="single" w:color="auto" w:sz="4" w:space="0"/>
            </w:tcBorders>
          </w:tcPr>
          <w:p/>
        </w:tc>
        <w:tc>
          <w:tcPr>
            <w:tcW w:w="1329"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tc>
        <w:tc>
          <w:tcPr>
            <w:tcW w:w="1473" w:type="dxa"/>
            <w:tcBorders>
              <w:top w:val="single" w:color="auto" w:sz="4" w:space="0"/>
              <w:left w:val="single" w:color="auto" w:sz="4" w:space="0"/>
              <w:bottom w:val="single" w:color="auto" w:sz="4" w:space="0"/>
              <w:right w:val="single" w:color="auto" w:sz="4" w:space="0"/>
            </w:tcBorders>
          </w:tcPr>
          <w:p/>
        </w:tc>
        <w:tc>
          <w:tcPr>
            <w:tcW w:w="1223" w:type="dxa"/>
            <w:tcBorders>
              <w:top w:val="single" w:color="auto" w:sz="4" w:space="0"/>
              <w:left w:val="single" w:color="auto" w:sz="4" w:space="0"/>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tcPr>
          <w:p/>
        </w:tc>
        <w:tc>
          <w:tcPr>
            <w:tcW w:w="1380" w:type="dxa"/>
            <w:tcBorders>
              <w:top w:val="single" w:color="auto" w:sz="4" w:space="0"/>
              <w:left w:val="single" w:color="auto" w:sz="4" w:space="0"/>
              <w:bottom w:val="single" w:color="auto" w:sz="4" w:space="0"/>
              <w:right w:val="single" w:color="auto" w:sz="4" w:space="0"/>
            </w:tcBorders>
          </w:tcPr>
          <w:p/>
        </w:tc>
        <w:tc>
          <w:tcPr>
            <w:tcW w:w="915" w:type="dxa"/>
            <w:tcBorders>
              <w:top w:val="single" w:color="auto" w:sz="4" w:space="0"/>
              <w:left w:val="single" w:color="auto" w:sz="4" w:space="0"/>
              <w:bottom w:val="single" w:color="auto" w:sz="4" w:space="0"/>
              <w:right w:val="single" w:color="auto" w:sz="4" w:space="0"/>
            </w:tcBorders>
          </w:tcPr>
          <w:p/>
        </w:tc>
        <w:tc>
          <w:tcPr>
            <w:tcW w:w="1020" w:type="dxa"/>
            <w:tcBorders>
              <w:top w:val="single" w:color="auto" w:sz="4" w:space="0"/>
              <w:left w:val="single" w:color="auto" w:sz="4" w:space="0"/>
              <w:bottom w:val="single" w:color="auto" w:sz="4" w:space="0"/>
              <w:right w:val="single" w:color="auto" w:sz="4" w:space="0"/>
            </w:tcBorders>
          </w:tcPr>
          <w:p/>
        </w:tc>
        <w:tc>
          <w:tcPr>
            <w:tcW w:w="1329"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tc>
        <w:tc>
          <w:tcPr>
            <w:tcW w:w="1473" w:type="dxa"/>
            <w:tcBorders>
              <w:top w:val="single" w:color="auto" w:sz="4" w:space="0"/>
              <w:left w:val="single" w:color="auto" w:sz="4" w:space="0"/>
              <w:bottom w:val="single" w:color="auto" w:sz="4" w:space="0"/>
              <w:right w:val="single" w:color="auto" w:sz="4" w:space="0"/>
            </w:tcBorders>
          </w:tcPr>
          <w:p/>
        </w:tc>
        <w:tc>
          <w:tcPr>
            <w:tcW w:w="1223" w:type="dxa"/>
            <w:tcBorders>
              <w:top w:val="single" w:color="auto" w:sz="4" w:space="0"/>
              <w:left w:val="single" w:color="auto" w:sz="4" w:space="0"/>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tcPr>
          <w:p/>
        </w:tc>
        <w:tc>
          <w:tcPr>
            <w:tcW w:w="1380" w:type="dxa"/>
            <w:tcBorders>
              <w:top w:val="single" w:color="auto" w:sz="4" w:space="0"/>
              <w:left w:val="single" w:color="auto" w:sz="4" w:space="0"/>
              <w:bottom w:val="single" w:color="auto" w:sz="4" w:space="0"/>
              <w:right w:val="single" w:color="auto" w:sz="4" w:space="0"/>
            </w:tcBorders>
          </w:tcPr>
          <w:p/>
        </w:tc>
        <w:tc>
          <w:tcPr>
            <w:tcW w:w="915" w:type="dxa"/>
            <w:tcBorders>
              <w:top w:val="single" w:color="auto" w:sz="4" w:space="0"/>
              <w:left w:val="single" w:color="auto" w:sz="4" w:space="0"/>
              <w:bottom w:val="single" w:color="auto" w:sz="4" w:space="0"/>
              <w:right w:val="single" w:color="auto" w:sz="4" w:space="0"/>
            </w:tcBorders>
          </w:tcPr>
          <w:p/>
        </w:tc>
        <w:tc>
          <w:tcPr>
            <w:tcW w:w="1020" w:type="dxa"/>
            <w:tcBorders>
              <w:top w:val="single" w:color="auto" w:sz="4" w:space="0"/>
              <w:left w:val="single" w:color="auto" w:sz="4" w:space="0"/>
              <w:bottom w:val="single" w:color="auto" w:sz="4" w:space="0"/>
              <w:right w:val="single" w:color="auto" w:sz="4" w:space="0"/>
            </w:tcBorders>
          </w:tcPr>
          <w:p/>
        </w:tc>
        <w:tc>
          <w:tcPr>
            <w:tcW w:w="1329"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tc>
        <w:tc>
          <w:tcPr>
            <w:tcW w:w="1473" w:type="dxa"/>
            <w:tcBorders>
              <w:top w:val="single" w:color="auto" w:sz="4" w:space="0"/>
              <w:left w:val="single" w:color="auto" w:sz="4" w:space="0"/>
              <w:bottom w:val="single" w:color="auto" w:sz="4" w:space="0"/>
              <w:right w:val="single" w:color="auto" w:sz="4" w:space="0"/>
            </w:tcBorders>
          </w:tcPr>
          <w:p/>
        </w:tc>
        <w:tc>
          <w:tcPr>
            <w:tcW w:w="1223" w:type="dxa"/>
            <w:tcBorders>
              <w:top w:val="single" w:color="auto" w:sz="4" w:space="0"/>
              <w:left w:val="single" w:color="auto" w:sz="4" w:space="0"/>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tcPr>
          <w:p/>
        </w:tc>
        <w:tc>
          <w:tcPr>
            <w:tcW w:w="1380" w:type="dxa"/>
            <w:tcBorders>
              <w:top w:val="single" w:color="auto" w:sz="4" w:space="0"/>
              <w:left w:val="single" w:color="auto" w:sz="4" w:space="0"/>
              <w:bottom w:val="single" w:color="auto" w:sz="4" w:space="0"/>
              <w:right w:val="single" w:color="auto" w:sz="4" w:space="0"/>
            </w:tcBorders>
          </w:tcPr>
          <w:p/>
        </w:tc>
        <w:tc>
          <w:tcPr>
            <w:tcW w:w="915" w:type="dxa"/>
            <w:tcBorders>
              <w:top w:val="single" w:color="auto" w:sz="4" w:space="0"/>
              <w:left w:val="single" w:color="auto" w:sz="4" w:space="0"/>
              <w:bottom w:val="single" w:color="auto" w:sz="4" w:space="0"/>
              <w:right w:val="single" w:color="auto" w:sz="4" w:space="0"/>
            </w:tcBorders>
          </w:tcPr>
          <w:p/>
        </w:tc>
        <w:tc>
          <w:tcPr>
            <w:tcW w:w="1020" w:type="dxa"/>
            <w:tcBorders>
              <w:top w:val="single" w:color="auto" w:sz="4" w:space="0"/>
              <w:left w:val="single" w:color="auto" w:sz="4" w:space="0"/>
              <w:bottom w:val="single" w:color="auto" w:sz="4" w:space="0"/>
              <w:right w:val="single" w:color="auto" w:sz="4" w:space="0"/>
            </w:tcBorders>
          </w:tcPr>
          <w:p/>
        </w:tc>
        <w:tc>
          <w:tcPr>
            <w:tcW w:w="1329"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tc>
        <w:tc>
          <w:tcPr>
            <w:tcW w:w="1473" w:type="dxa"/>
            <w:tcBorders>
              <w:top w:val="single" w:color="auto" w:sz="4" w:space="0"/>
              <w:left w:val="single" w:color="auto" w:sz="4" w:space="0"/>
              <w:bottom w:val="single" w:color="auto" w:sz="4" w:space="0"/>
              <w:right w:val="single" w:color="auto" w:sz="4" w:space="0"/>
            </w:tcBorders>
          </w:tcPr>
          <w:p/>
        </w:tc>
        <w:tc>
          <w:tcPr>
            <w:tcW w:w="1223" w:type="dxa"/>
            <w:tcBorders>
              <w:top w:val="single" w:color="auto" w:sz="4" w:space="0"/>
              <w:left w:val="single" w:color="auto" w:sz="4" w:space="0"/>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tcPr>
          <w:p/>
        </w:tc>
        <w:tc>
          <w:tcPr>
            <w:tcW w:w="1380" w:type="dxa"/>
            <w:tcBorders>
              <w:top w:val="single" w:color="auto" w:sz="4" w:space="0"/>
              <w:left w:val="single" w:color="auto" w:sz="4" w:space="0"/>
              <w:bottom w:val="single" w:color="auto" w:sz="4" w:space="0"/>
              <w:right w:val="single" w:color="auto" w:sz="4" w:space="0"/>
            </w:tcBorders>
          </w:tcPr>
          <w:p/>
        </w:tc>
        <w:tc>
          <w:tcPr>
            <w:tcW w:w="915" w:type="dxa"/>
            <w:tcBorders>
              <w:top w:val="single" w:color="auto" w:sz="4" w:space="0"/>
              <w:left w:val="single" w:color="auto" w:sz="4" w:space="0"/>
              <w:bottom w:val="single" w:color="auto" w:sz="4" w:space="0"/>
              <w:right w:val="single" w:color="auto" w:sz="4" w:space="0"/>
            </w:tcBorders>
          </w:tcPr>
          <w:p/>
        </w:tc>
        <w:tc>
          <w:tcPr>
            <w:tcW w:w="1020" w:type="dxa"/>
            <w:tcBorders>
              <w:top w:val="single" w:color="auto" w:sz="4" w:space="0"/>
              <w:left w:val="single" w:color="auto" w:sz="4" w:space="0"/>
              <w:bottom w:val="single" w:color="auto" w:sz="4" w:space="0"/>
              <w:right w:val="single" w:color="auto" w:sz="4" w:space="0"/>
            </w:tcBorders>
          </w:tcPr>
          <w:p/>
        </w:tc>
        <w:tc>
          <w:tcPr>
            <w:tcW w:w="1329"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jc w:val="center"/>
            </w:pPr>
            <w:r>
              <w:t>合计</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pPr>
          </w:p>
        </w:tc>
        <w:tc>
          <w:tcPr>
            <w:tcW w:w="1223" w:type="dxa"/>
            <w:tcBorders>
              <w:top w:val="single" w:color="auto" w:sz="4" w:space="0"/>
              <w:left w:val="single" w:color="auto" w:sz="4" w:space="0"/>
              <w:bottom w:val="single" w:color="auto" w:sz="4" w:space="0"/>
              <w:right w:val="single" w:color="auto" w:sz="4" w:space="0"/>
            </w:tcBorders>
            <w:vAlign w:val="center"/>
          </w:tcPr>
          <w:p>
            <w:pPr>
              <w:jc w:val="cente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pPr>
          </w:p>
        </w:tc>
        <w:tc>
          <w:tcPr>
            <w:tcW w:w="1380" w:type="dxa"/>
            <w:tcBorders>
              <w:top w:val="single" w:color="auto" w:sz="4" w:space="0"/>
              <w:left w:val="single" w:color="auto" w:sz="4" w:space="0"/>
              <w:bottom w:val="single" w:color="auto" w:sz="4" w:space="0"/>
              <w:right w:val="single" w:color="auto" w:sz="4" w:space="0"/>
            </w:tcBorders>
            <w:vAlign w:val="center"/>
          </w:tcPr>
          <w:p>
            <w:pPr>
              <w:jc w:val="cente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pPr>
          </w:p>
        </w:tc>
      </w:tr>
    </w:tbl>
    <w:p>
      <w:pPr>
        <w:pStyle w:val="13"/>
        <w:ind w:firstLine="0" w:firstLineChars="0"/>
        <w:rPr>
          <w:rFonts w:hint="eastAsia" w:ascii="宋体" w:hAnsi="宋体"/>
          <w:kern w:val="0"/>
          <w:sz w:val="30"/>
          <w:szCs w:val="30"/>
        </w:rPr>
      </w:pPr>
    </w:p>
    <w:p>
      <w:pPr>
        <w:autoSpaceDE w:val="0"/>
        <w:autoSpaceDN w:val="0"/>
        <w:adjustRightInd w:val="0"/>
        <w:spacing w:line="360" w:lineRule="auto"/>
        <w:ind w:firstLine="3990" w:firstLineChars="1900"/>
        <w:rPr>
          <w:rFonts w:hint="eastAsia" w:ascii="宋体" w:hAnsi="宋体" w:eastAsia="宋体" w:cs="宋体"/>
          <w:kern w:val="0"/>
          <w:sz w:val="21"/>
          <w:szCs w:val="21"/>
        </w:rPr>
      </w:pPr>
      <w:r>
        <w:rPr>
          <w:rFonts w:hint="eastAsia" w:ascii="宋体" w:hAnsi="宋体" w:eastAsia="宋体" w:cs="宋体"/>
          <w:sz w:val="21"/>
          <w:szCs w:val="21"/>
        </w:rPr>
        <w:t>投标人全称</w:t>
      </w:r>
      <w:r>
        <w:rPr>
          <w:rFonts w:hint="eastAsia" w:ascii="宋体" w:hAnsi="宋体" w:eastAsia="宋体" w:cs="宋体"/>
          <w:kern w:val="0"/>
          <w:sz w:val="21"/>
          <w:szCs w:val="21"/>
          <w:lang w:val="zh-CN"/>
        </w:rPr>
        <w:t xml:space="preserve">（公章）：      </w:t>
      </w:r>
    </w:p>
    <w:p>
      <w:pPr>
        <w:autoSpaceDE w:val="0"/>
        <w:autoSpaceDN w:val="0"/>
        <w:adjustRightInd w:val="0"/>
        <w:spacing w:line="360" w:lineRule="auto"/>
        <w:rPr>
          <w:rFonts w:ascii="宋体" w:hAnsi="宋体" w:cs="黑体"/>
          <w:kern w:val="0"/>
          <w:sz w:val="21"/>
          <w:szCs w:val="21"/>
          <w:lang w:val="zh-CN"/>
        </w:rPr>
      </w:pPr>
      <w:r>
        <w:rPr>
          <w:rFonts w:hint="eastAsia" w:ascii="宋体" w:hAnsi="宋体" w:eastAsia="宋体" w:cs="宋体"/>
          <w:kern w:val="0"/>
          <w:sz w:val="21"/>
          <w:szCs w:val="21"/>
          <w:lang w:val="zh-CN"/>
        </w:rPr>
        <w:t xml:space="preserve">                                      法定代表人或委托代理人（签</w:t>
      </w:r>
      <w:r>
        <w:rPr>
          <w:rFonts w:hint="eastAsia" w:ascii="宋体" w:hAnsi="宋体" w:eastAsia="宋体" w:cs="宋体"/>
          <w:kern w:val="0"/>
          <w:sz w:val="21"/>
          <w:szCs w:val="21"/>
          <w:lang w:val="en-US" w:eastAsia="zh-CN"/>
        </w:rPr>
        <w:t>字或盖</w:t>
      </w:r>
      <w:r>
        <w:rPr>
          <w:rFonts w:hint="eastAsia" w:ascii="宋体" w:hAnsi="宋体" w:eastAsia="宋体" w:cs="宋体"/>
          <w:kern w:val="0"/>
          <w:sz w:val="21"/>
          <w:szCs w:val="21"/>
          <w:lang w:val="zh-CN"/>
        </w:rPr>
        <w:t xml:space="preserve">章）： </w:t>
      </w:r>
    </w:p>
    <w:p>
      <w:pPr>
        <w:adjustRightInd w:val="0"/>
        <w:snapToGrid w:val="0"/>
        <w:spacing w:line="360" w:lineRule="auto"/>
        <w:ind w:right="480"/>
        <w:rPr>
          <w:rFonts w:ascii="宋体" w:hAnsi="宋体"/>
          <w:b/>
          <w:kern w:val="0"/>
          <w:sz w:val="21"/>
          <w:szCs w:val="21"/>
        </w:rPr>
      </w:pPr>
      <w:r>
        <w:rPr>
          <w:rFonts w:hint="eastAsia" w:ascii="宋体" w:hAnsi="宋体" w:cs="黑体"/>
          <w:kern w:val="0"/>
          <w:sz w:val="21"/>
          <w:szCs w:val="21"/>
          <w:lang w:val="zh-CN"/>
        </w:rPr>
        <w:t xml:space="preserve">                                      日期：</w:t>
      </w:r>
    </w:p>
    <w:p>
      <w:pPr>
        <w:pStyle w:val="13"/>
        <w:ind w:firstLine="0" w:firstLineChars="0"/>
        <w:rPr>
          <w:rFonts w:hint="eastAsia" w:ascii="宋体" w:hAnsi="宋体"/>
          <w:kern w:val="0"/>
          <w:sz w:val="30"/>
          <w:szCs w:val="30"/>
        </w:rPr>
      </w:pPr>
    </w:p>
    <w:p>
      <w:pPr>
        <w:pStyle w:val="13"/>
        <w:ind w:firstLine="0" w:firstLineChars="0"/>
        <w:rPr>
          <w:rFonts w:hint="eastAsia" w:ascii="宋体" w:hAnsi="宋体"/>
          <w:kern w:val="0"/>
          <w:sz w:val="30"/>
          <w:szCs w:val="30"/>
        </w:rPr>
      </w:pPr>
    </w:p>
    <w:p>
      <w:pPr>
        <w:pStyle w:val="13"/>
        <w:ind w:firstLine="0" w:firstLineChars="0"/>
        <w:rPr>
          <w:rFonts w:hint="eastAsia" w:ascii="宋体" w:hAnsi="宋体"/>
          <w:kern w:val="0"/>
          <w:sz w:val="30"/>
          <w:szCs w:val="30"/>
        </w:rPr>
      </w:pPr>
    </w:p>
    <w:p>
      <w:pPr>
        <w:pStyle w:val="13"/>
        <w:ind w:firstLine="0" w:firstLineChars="0"/>
        <w:rPr>
          <w:rFonts w:hint="eastAsia" w:ascii="宋体" w:hAnsi="宋体"/>
          <w:kern w:val="0"/>
          <w:sz w:val="30"/>
          <w:szCs w:val="30"/>
        </w:rPr>
      </w:pPr>
    </w:p>
    <w:p>
      <w:pPr>
        <w:pStyle w:val="13"/>
        <w:ind w:firstLine="0" w:firstLineChars="0"/>
        <w:rPr>
          <w:rFonts w:hint="eastAsia" w:ascii="宋体" w:hAnsi="宋体"/>
          <w:kern w:val="0"/>
          <w:sz w:val="30"/>
          <w:szCs w:val="30"/>
        </w:rPr>
      </w:pPr>
    </w:p>
    <w:p>
      <w:pPr>
        <w:pStyle w:val="13"/>
        <w:ind w:firstLine="0" w:firstLineChars="0"/>
        <w:rPr>
          <w:rFonts w:hint="eastAsia" w:ascii="宋体" w:hAnsi="宋体"/>
          <w:kern w:val="0"/>
          <w:sz w:val="30"/>
          <w:szCs w:val="30"/>
        </w:rPr>
      </w:pPr>
    </w:p>
    <w:p>
      <w:pPr>
        <w:snapToGrid w:val="0"/>
        <w:spacing w:before="50" w:after="120" w:afterLines="50"/>
        <w:jc w:val="left"/>
        <w:rPr>
          <w:rFonts w:hint="eastAsia" w:ascii="宋体" w:hAnsi="宋体" w:cs="黑体"/>
          <w:sz w:val="24"/>
        </w:rPr>
      </w:pPr>
    </w:p>
    <w:p>
      <w:pPr>
        <w:snapToGrid w:val="0"/>
        <w:spacing w:before="50" w:after="120" w:afterLines="50"/>
        <w:jc w:val="both"/>
        <w:rPr>
          <w:rFonts w:hint="eastAsia" w:ascii="宋体" w:hAnsi="宋体" w:eastAsia="宋体" w:cs="黑体"/>
          <w:b w:val="0"/>
          <w:bCs/>
          <w:sz w:val="30"/>
          <w:szCs w:val="30"/>
          <w:lang w:eastAsia="zh-CN"/>
        </w:rPr>
      </w:pPr>
      <w:r>
        <w:rPr>
          <w:rFonts w:hint="eastAsia" w:ascii="宋体" w:hAnsi="宋体" w:cs="黑体"/>
          <w:sz w:val="24"/>
        </w:rPr>
        <w:t xml:space="preserve">  </w:t>
      </w:r>
      <w:r>
        <w:rPr>
          <w:rFonts w:hint="eastAsia" w:ascii="宋体" w:hAnsi="宋体" w:cs="黑体"/>
          <w:b w:val="0"/>
          <w:bCs/>
          <w:sz w:val="30"/>
          <w:szCs w:val="30"/>
        </w:rPr>
        <w:t>附件</w:t>
      </w:r>
      <w:r>
        <w:rPr>
          <w:rFonts w:hint="eastAsia" w:ascii="宋体" w:hAnsi="宋体" w:cs="黑体"/>
          <w:b w:val="0"/>
          <w:bCs/>
          <w:sz w:val="30"/>
          <w:szCs w:val="30"/>
          <w:lang w:eastAsia="zh-CN"/>
        </w:rPr>
        <w:t>九</w:t>
      </w:r>
    </w:p>
    <w:p>
      <w:pPr>
        <w:spacing w:line="480" w:lineRule="exact"/>
        <w:rPr>
          <w:rFonts w:hint="eastAsia" w:ascii="宋体" w:hAnsi="宋体" w:cs="黑体"/>
          <w:sz w:val="24"/>
        </w:rPr>
      </w:pPr>
      <w:r>
        <w:rPr>
          <w:rFonts w:hint="eastAsia" w:ascii="宋体" w:hAnsi="宋体" w:cs="黑体"/>
          <w:sz w:val="24"/>
        </w:rPr>
        <w:t xml:space="preserve">                                             </w:t>
      </w:r>
    </w:p>
    <w:p>
      <w:pPr>
        <w:pStyle w:val="21"/>
        <w:jc w:val="center"/>
        <w:rPr>
          <w:rFonts w:hint="eastAsia"/>
          <w:lang w:val="zh-CN"/>
        </w:rPr>
      </w:pPr>
      <w:r>
        <w:rPr>
          <w:rFonts w:hint="eastAsia" w:ascii="宋体" w:hAnsi="宋体"/>
          <w:b/>
          <w:sz w:val="28"/>
          <w:szCs w:val="28"/>
          <w:lang w:val="zh-CN"/>
        </w:rPr>
        <w:t>技术指标参数响应偏离表</w:t>
      </w:r>
    </w:p>
    <w:p>
      <w:pPr>
        <w:tabs>
          <w:tab w:val="left" w:pos="1418"/>
        </w:tabs>
        <w:snapToGrid w:val="0"/>
        <w:spacing w:before="50" w:after="50" w:line="360" w:lineRule="auto"/>
        <w:rPr>
          <w:rFonts w:hint="eastAsia" w:ascii="宋体" w:hAnsi="宋体" w:eastAsia="宋体" w:cs="宋体"/>
          <w:sz w:val="21"/>
          <w:szCs w:val="21"/>
        </w:rPr>
      </w:pPr>
      <w:r>
        <w:rPr>
          <w:rFonts w:hint="eastAsia" w:ascii="宋体" w:hAnsi="宋体" w:eastAsia="宋体" w:cs="宋体"/>
          <w:sz w:val="21"/>
          <w:szCs w:val="21"/>
          <w:lang w:eastAsia="zh-CN"/>
        </w:rPr>
        <w:t>项目</w:t>
      </w:r>
      <w:r>
        <w:rPr>
          <w:rFonts w:hint="eastAsia" w:ascii="宋体" w:hAnsi="宋体" w:eastAsia="宋体" w:cs="宋体"/>
          <w:sz w:val="21"/>
          <w:szCs w:val="21"/>
        </w:rPr>
        <w:t>名称：</w:t>
      </w:r>
      <w:r>
        <w:rPr>
          <w:rFonts w:hint="eastAsia" w:ascii="宋体" w:hAnsi="宋体" w:eastAsia="宋体" w:cs="宋体"/>
          <w:sz w:val="21"/>
          <w:szCs w:val="21"/>
          <w:u w:val="single"/>
        </w:rPr>
        <w:t xml:space="preserve">                      </w:t>
      </w:r>
    </w:p>
    <w:p>
      <w:pPr>
        <w:tabs>
          <w:tab w:val="left" w:pos="1418"/>
        </w:tabs>
        <w:snapToGrid w:val="0"/>
        <w:spacing w:before="50" w:after="50" w:line="360" w:lineRule="auto"/>
        <w:rPr>
          <w:rFonts w:hint="eastAsia" w:ascii="宋体" w:hAnsi="宋体" w:eastAsia="宋体" w:cs="宋体"/>
          <w:sz w:val="21"/>
          <w:szCs w:val="21"/>
        </w:rPr>
      </w:pPr>
      <w:r>
        <w:rPr>
          <w:rFonts w:hint="eastAsia" w:ascii="宋体" w:hAnsi="宋体" w:eastAsia="宋体" w:cs="宋体"/>
          <w:sz w:val="21"/>
          <w:szCs w:val="21"/>
          <w:lang w:eastAsia="zh-CN"/>
        </w:rPr>
        <w:t>项目</w:t>
      </w:r>
      <w:r>
        <w:rPr>
          <w:rFonts w:hint="eastAsia" w:ascii="宋体" w:hAnsi="宋体" w:eastAsia="宋体" w:cs="宋体"/>
          <w:sz w:val="21"/>
          <w:szCs w:val="21"/>
        </w:rPr>
        <w:t>编号：</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标项：</w:t>
      </w:r>
      <w:r>
        <w:rPr>
          <w:rFonts w:hint="eastAsia" w:ascii="宋体" w:hAnsi="宋体" w:eastAsia="宋体" w:cs="宋体"/>
          <w:sz w:val="21"/>
          <w:szCs w:val="21"/>
          <w:u w:val="single"/>
        </w:rPr>
        <w:t xml:space="preserve">         </w:t>
      </w:r>
    </w:p>
    <w:tbl>
      <w:tblPr>
        <w:tblStyle w:val="23"/>
        <w:tblW w:w="10304" w:type="dxa"/>
        <w:jc w:val="center"/>
        <w:tblLayout w:type="fixed"/>
        <w:tblCellMar>
          <w:top w:w="0" w:type="dxa"/>
          <w:left w:w="108" w:type="dxa"/>
          <w:bottom w:w="0" w:type="dxa"/>
          <w:right w:w="108" w:type="dxa"/>
        </w:tblCellMar>
      </w:tblPr>
      <w:tblGrid>
        <w:gridCol w:w="839"/>
        <w:gridCol w:w="1925"/>
        <w:gridCol w:w="2355"/>
        <w:gridCol w:w="2520"/>
        <w:gridCol w:w="2665"/>
      </w:tblGrid>
      <w:tr>
        <w:tblPrEx>
          <w:tblCellMar>
            <w:top w:w="0" w:type="dxa"/>
            <w:left w:w="108" w:type="dxa"/>
            <w:bottom w:w="0" w:type="dxa"/>
            <w:right w:w="108" w:type="dxa"/>
          </w:tblCellMar>
        </w:tblPrEx>
        <w:trPr>
          <w:trHeight w:val="63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idowControl/>
              <w:jc w:val="center"/>
            </w:pPr>
            <w:r>
              <w:t>序号</w:t>
            </w:r>
          </w:p>
        </w:tc>
        <w:tc>
          <w:tcPr>
            <w:tcW w:w="1925" w:type="dxa"/>
            <w:tcBorders>
              <w:top w:val="single" w:color="auto" w:sz="4" w:space="0"/>
              <w:left w:val="nil"/>
              <w:bottom w:val="single" w:color="auto" w:sz="4" w:space="0"/>
              <w:right w:val="single" w:color="auto" w:sz="4" w:space="0"/>
            </w:tcBorders>
            <w:vAlign w:val="center"/>
          </w:tcPr>
          <w:p>
            <w:pPr>
              <w:widowControl/>
              <w:jc w:val="center"/>
            </w:pPr>
            <w:r>
              <w:rPr>
                <w:rFonts w:hint="eastAsia" w:ascii="宋体" w:hAnsi="宋体" w:eastAsia="宋体" w:cs="宋体"/>
                <w:sz w:val="21"/>
                <w:szCs w:val="21"/>
              </w:rPr>
              <w:t>设备名称</w:t>
            </w:r>
          </w:p>
        </w:tc>
        <w:tc>
          <w:tcPr>
            <w:tcW w:w="2355" w:type="dxa"/>
            <w:tcBorders>
              <w:top w:val="single" w:color="auto" w:sz="4" w:space="0"/>
              <w:left w:val="nil"/>
              <w:bottom w:val="single" w:color="auto" w:sz="4" w:space="0"/>
              <w:right w:val="single" w:color="auto" w:sz="4" w:space="0"/>
            </w:tcBorders>
            <w:vAlign w:val="center"/>
          </w:tcPr>
          <w:p>
            <w:pPr>
              <w:widowControl/>
              <w:ind w:firstLine="210" w:firstLineChars="100"/>
              <w:jc w:val="center"/>
            </w:pPr>
            <w:r>
              <w:t>技术指标参数</w:t>
            </w:r>
          </w:p>
          <w:p>
            <w:pPr>
              <w:widowControl/>
              <w:ind w:firstLine="210" w:firstLineChars="100"/>
              <w:jc w:val="center"/>
              <w:rPr>
                <w:rFonts w:hint="eastAsia" w:eastAsia="宋体"/>
                <w:lang w:eastAsia="zh-CN"/>
              </w:rPr>
            </w:pPr>
            <w:r>
              <w:rPr>
                <w:rFonts w:hint="eastAsia"/>
                <w:lang w:eastAsia="zh-CN"/>
              </w:rPr>
              <w:t>招标要求</w:t>
            </w:r>
          </w:p>
        </w:tc>
        <w:tc>
          <w:tcPr>
            <w:tcW w:w="2520" w:type="dxa"/>
            <w:tcBorders>
              <w:top w:val="single" w:color="auto" w:sz="4" w:space="0"/>
              <w:left w:val="nil"/>
              <w:bottom w:val="single" w:color="auto" w:sz="4" w:space="0"/>
              <w:right w:val="single" w:color="auto" w:sz="4" w:space="0"/>
            </w:tcBorders>
            <w:vAlign w:val="center"/>
          </w:tcPr>
          <w:p>
            <w:pPr>
              <w:widowControl/>
              <w:ind w:firstLine="525" w:firstLineChars="250"/>
            </w:pPr>
            <w:r>
              <w:t>技术指标参数</w:t>
            </w:r>
          </w:p>
          <w:p>
            <w:pPr>
              <w:widowControl/>
              <w:ind w:firstLine="735" w:firstLineChars="350"/>
              <w:rPr>
                <w:rFonts w:hint="eastAsia" w:eastAsia="宋体"/>
                <w:lang w:eastAsia="zh-CN"/>
              </w:rPr>
            </w:pPr>
            <w:r>
              <w:rPr>
                <w:rFonts w:hint="eastAsia"/>
                <w:lang w:eastAsia="zh-CN"/>
              </w:rPr>
              <w:t>投标响应</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eastAsia="宋体"/>
                <w:lang w:eastAsia="zh-CN"/>
              </w:rPr>
            </w:pPr>
            <w:r>
              <w:rPr>
                <w:rFonts w:hint="eastAsia"/>
                <w:lang w:eastAsia="zh-CN"/>
              </w:rPr>
              <w:t>偏离情况</w:t>
            </w:r>
          </w:p>
        </w:tc>
      </w:tr>
      <w:tr>
        <w:tblPrEx>
          <w:tblCellMar>
            <w:top w:w="0" w:type="dxa"/>
            <w:left w:w="108" w:type="dxa"/>
            <w:bottom w:w="0" w:type="dxa"/>
            <w:right w:w="108" w:type="dxa"/>
          </w:tblCellMar>
        </w:tblPrEx>
        <w:trPr>
          <w:trHeight w:val="615"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pPr>
          </w:p>
        </w:tc>
        <w:tc>
          <w:tcPr>
            <w:tcW w:w="1925" w:type="dxa"/>
            <w:tcBorders>
              <w:top w:val="nil"/>
              <w:left w:val="nil"/>
              <w:bottom w:val="single" w:color="auto" w:sz="4" w:space="0"/>
              <w:right w:val="single" w:color="auto" w:sz="4" w:space="0"/>
            </w:tcBorders>
            <w:vAlign w:val="center"/>
          </w:tcPr>
          <w:p>
            <w:pPr>
              <w:widowControl/>
              <w:jc w:val="center"/>
            </w:pPr>
          </w:p>
        </w:tc>
        <w:tc>
          <w:tcPr>
            <w:tcW w:w="2355" w:type="dxa"/>
            <w:tcBorders>
              <w:top w:val="nil"/>
              <w:left w:val="nil"/>
              <w:bottom w:val="single" w:color="auto" w:sz="4" w:space="0"/>
              <w:right w:val="single" w:color="auto" w:sz="4" w:space="0"/>
            </w:tcBorders>
            <w:vAlign w:val="center"/>
          </w:tcPr>
          <w:p>
            <w:pPr>
              <w:widowControl/>
              <w:jc w:val="center"/>
            </w:pPr>
          </w:p>
        </w:tc>
        <w:tc>
          <w:tcPr>
            <w:tcW w:w="2520" w:type="dxa"/>
            <w:tcBorders>
              <w:top w:val="nil"/>
              <w:left w:val="nil"/>
              <w:bottom w:val="single" w:color="auto" w:sz="4" w:space="0"/>
              <w:right w:val="single" w:color="auto" w:sz="4" w:space="0"/>
            </w:tcBorders>
            <w:vAlign w:val="center"/>
          </w:tcPr>
          <w:p>
            <w:pPr>
              <w:widowControl/>
              <w:jc w:val="center"/>
            </w:pPr>
          </w:p>
        </w:tc>
        <w:tc>
          <w:tcPr>
            <w:tcW w:w="2665" w:type="dxa"/>
            <w:tcBorders>
              <w:top w:val="nil"/>
              <w:left w:val="nil"/>
              <w:bottom w:val="single" w:color="auto" w:sz="4" w:space="0"/>
              <w:right w:val="single" w:color="auto" w:sz="8" w:space="0"/>
            </w:tcBorders>
            <w:vAlign w:val="center"/>
          </w:tcPr>
          <w:p>
            <w:pPr>
              <w:widowControl/>
              <w:jc w:val="center"/>
            </w:pPr>
          </w:p>
        </w:tc>
      </w:tr>
      <w:tr>
        <w:tblPrEx>
          <w:tblCellMar>
            <w:top w:w="0" w:type="dxa"/>
            <w:left w:w="108" w:type="dxa"/>
            <w:bottom w:w="0" w:type="dxa"/>
            <w:right w:w="108" w:type="dxa"/>
          </w:tblCellMar>
        </w:tblPrEx>
        <w:trPr>
          <w:trHeight w:val="63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pPr>
          </w:p>
        </w:tc>
        <w:tc>
          <w:tcPr>
            <w:tcW w:w="1925" w:type="dxa"/>
            <w:tcBorders>
              <w:top w:val="nil"/>
              <w:left w:val="nil"/>
              <w:bottom w:val="single" w:color="auto" w:sz="4" w:space="0"/>
              <w:right w:val="single" w:color="auto" w:sz="4" w:space="0"/>
            </w:tcBorders>
            <w:vAlign w:val="center"/>
          </w:tcPr>
          <w:p>
            <w:pPr>
              <w:widowControl/>
              <w:jc w:val="center"/>
            </w:pPr>
          </w:p>
        </w:tc>
        <w:tc>
          <w:tcPr>
            <w:tcW w:w="2355" w:type="dxa"/>
            <w:tcBorders>
              <w:top w:val="nil"/>
              <w:left w:val="nil"/>
              <w:bottom w:val="single" w:color="auto" w:sz="4" w:space="0"/>
              <w:right w:val="single" w:color="auto" w:sz="4" w:space="0"/>
            </w:tcBorders>
            <w:vAlign w:val="center"/>
          </w:tcPr>
          <w:p>
            <w:pPr>
              <w:widowControl/>
              <w:jc w:val="center"/>
            </w:pPr>
          </w:p>
        </w:tc>
        <w:tc>
          <w:tcPr>
            <w:tcW w:w="2520" w:type="dxa"/>
            <w:tcBorders>
              <w:top w:val="nil"/>
              <w:left w:val="nil"/>
              <w:bottom w:val="single" w:color="auto" w:sz="4" w:space="0"/>
              <w:right w:val="single" w:color="auto" w:sz="4" w:space="0"/>
            </w:tcBorders>
            <w:vAlign w:val="center"/>
          </w:tcPr>
          <w:p>
            <w:pPr>
              <w:widowControl/>
              <w:jc w:val="center"/>
            </w:pPr>
          </w:p>
        </w:tc>
        <w:tc>
          <w:tcPr>
            <w:tcW w:w="2665" w:type="dxa"/>
            <w:tcBorders>
              <w:top w:val="nil"/>
              <w:left w:val="nil"/>
              <w:bottom w:val="single" w:color="auto" w:sz="4" w:space="0"/>
              <w:right w:val="single" w:color="auto" w:sz="8" w:space="0"/>
            </w:tcBorders>
            <w:vAlign w:val="center"/>
          </w:tcPr>
          <w:p>
            <w:pPr>
              <w:widowControl/>
              <w:jc w:val="center"/>
            </w:pPr>
          </w:p>
        </w:tc>
      </w:tr>
      <w:tr>
        <w:tblPrEx>
          <w:tblCellMar>
            <w:top w:w="0" w:type="dxa"/>
            <w:left w:w="108" w:type="dxa"/>
            <w:bottom w:w="0" w:type="dxa"/>
            <w:right w:w="108" w:type="dxa"/>
          </w:tblCellMar>
        </w:tblPrEx>
        <w:trPr>
          <w:trHeight w:val="630" w:hRule="atLeast"/>
          <w:jc w:val="center"/>
        </w:trPr>
        <w:tc>
          <w:tcPr>
            <w:tcW w:w="839" w:type="dxa"/>
            <w:tcBorders>
              <w:top w:val="nil"/>
              <w:left w:val="single" w:color="auto" w:sz="8" w:space="0"/>
              <w:bottom w:val="single" w:color="auto" w:sz="4" w:space="0"/>
              <w:right w:val="single" w:color="auto" w:sz="4" w:space="0"/>
            </w:tcBorders>
            <w:noWrap/>
            <w:vAlign w:val="bottom"/>
          </w:tcPr>
          <w:p>
            <w:pPr>
              <w:widowControl/>
              <w:jc w:val="center"/>
            </w:pPr>
          </w:p>
        </w:tc>
        <w:tc>
          <w:tcPr>
            <w:tcW w:w="1925" w:type="dxa"/>
            <w:tcBorders>
              <w:top w:val="nil"/>
              <w:left w:val="nil"/>
              <w:bottom w:val="single" w:color="auto" w:sz="4" w:space="0"/>
              <w:right w:val="single" w:color="auto" w:sz="4" w:space="0"/>
            </w:tcBorders>
            <w:noWrap/>
            <w:vAlign w:val="bottom"/>
          </w:tcPr>
          <w:p>
            <w:pPr>
              <w:widowControl/>
              <w:jc w:val="center"/>
            </w:pPr>
          </w:p>
        </w:tc>
        <w:tc>
          <w:tcPr>
            <w:tcW w:w="2355" w:type="dxa"/>
            <w:tcBorders>
              <w:top w:val="nil"/>
              <w:left w:val="nil"/>
              <w:bottom w:val="single" w:color="auto" w:sz="4" w:space="0"/>
              <w:right w:val="single" w:color="auto" w:sz="4" w:space="0"/>
            </w:tcBorders>
            <w:noWrap/>
            <w:vAlign w:val="bottom"/>
          </w:tcPr>
          <w:p>
            <w:pPr>
              <w:widowControl/>
              <w:jc w:val="center"/>
            </w:pPr>
          </w:p>
        </w:tc>
        <w:tc>
          <w:tcPr>
            <w:tcW w:w="2520" w:type="dxa"/>
            <w:tcBorders>
              <w:top w:val="nil"/>
              <w:left w:val="nil"/>
              <w:bottom w:val="single" w:color="auto" w:sz="4" w:space="0"/>
              <w:right w:val="single" w:color="auto" w:sz="4" w:space="0"/>
            </w:tcBorders>
            <w:noWrap/>
            <w:vAlign w:val="bottom"/>
          </w:tcPr>
          <w:p>
            <w:pPr>
              <w:widowControl/>
              <w:jc w:val="center"/>
            </w:pPr>
          </w:p>
        </w:tc>
        <w:tc>
          <w:tcPr>
            <w:tcW w:w="2665" w:type="dxa"/>
            <w:tcBorders>
              <w:top w:val="nil"/>
              <w:left w:val="nil"/>
              <w:bottom w:val="single" w:color="auto" w:sz="4" w:space="0"/>
              <w:right w:val="single" w:color="auto" w:sz="8" w:space="0"/>
            </w:tcBorders>
            <w:noWrap/>
            <w:vAlign w:val="bottom"/>
          </w:tcPr>
          <w:p>
            <w:pPr>
              <w:widowControl/>
              <w:jc w:val="center"/>
            </w:pPr>
          </w:p>
        </w:tc>
      </w:tr>
      <w:tr>
        <w:tblPrEx>
          <w:tblCellMar>
            <w:top w:w="0" w:type="dxa"/>
            <w:left w:w="108" w:type="dxa"/>
            <w:bottom w:w="0" w:type="dxa"/>
            <w:right w:w="108" w:type="dxa"/>
          </w:tblCellMar>
        </w:tblPrEx>
        <w:trPr>
          <w:trHeight w:val="630" w:hRule="atLeast"/>
          <w:jc w:val="center"/>
        </w:trPr>
        <w:tc>
          <w:tcPr>
            <w:tcW w:w="839" w:type="dxa"/>
            <w:tcBorders>
              <w:top w:val="nil"/>
              <w:left w:val="single" w:color="auto" w:sz="8" w:space="0"/>
              <w:bottom w:val="single" w:color="auto" w:sz="4" w:space="0"/>
              <w:right w:val="single" w:color="auto" w:sz="4" w:space="0"/>
            </w:tcBorders>
            <w:noWrap/>
            <w:vAlign w:val="bottom"/>
          </w:tcPr>
          <w:p>
            <w:pPr>
              <w:widowControl/>
              <w:jc w:val="center"/>
            </w:pPr>
          </w:p>
        </w:tc>
        <w:tc>
          <w:tcPr>
            <w:tcW w:w="1925" w:type="dxa"/>
            <w:tcBorders>
              <w:top w:val="nil"/>
              <w:left w:val="nil"/>
              <w:bottom w:val="single" w:color="auto" w:sz="4" w:space="0"/>
              <w:right w:val="single" w:color="auto" w:sz="4" w:space="0"/>
            </w:tcBorders>
            <w:noWrap/>
            <w:vAlign w:val="bottom"/>
          </w:tcPr>
          <w:p>
            <w:pPr>
              <w:widowControl/>
              <w:jc w:val="center"/>
            </w:pPr>
          </w:p>
        </w:tc>
        <w:tc>
          <w:tcPr>
            <w:tcW w:w="2355" w:type="dxa"/>
            <w:tcBorders>
              <w:top w:val="nil"/>
              <w:left w:val="nil"/>
              <w:bottom w:val="single" w:color="auto" w:sz="4" w:space="0"/>
              <w:right w:val="single" w:color="auto" w:sz="4" w:space="0"/>
            </w:tcBorders>
            <w:noWrap/>
            <w:vAlign w:val="bottom"/>
          </w:tcPr>
          <w:p>
            <w:pPr>
              <w:widowControl/>
              <w:jc w:val="center"/>
            </w:pPr>
          </w:p>
        </w:tc>
        <w:tc>
          <w:tcPr>
            <w:tcW w:w="2520" w:type="dxa"/>
            <w:tcBorders>
              <w:top w:val="nil"/>
              <w:left w:val="nil"/>
              <w:bottom w:val="single" w:color="auto" w:sz="4" w:space="0"/>
              <w:right w:val="single" w:color="auto" w:sz="4" w:space="0"/>
            </w:tcBorders>
            <w:noWrap/>
            <w:vAlign w:val="bottom"/>
          </w:tcPr>
          <w:p>
            <w:pPr>
              <w:widowControl/>
              <w:jc w:val="center"/>
            </w:pPr>
          </w:p>
        </w:tc>
        <w:tc>
          <w:tcPr>
            <w:tcW w:w="2665" w:type="dxa"/>
            <w:tcBorders>
              <w:top w:val="nil"/>
              <w:left w:val="nil"/>
              <w:bottom w:val="single" w:color="auto" w:sz="4" w:space="0"/>
              <w:right w:val="single" w:color="auto" w:sz="8" w:space="0"/>
            </w:tcBorders>
            <w:noWrap/>
            <w:vAlign w:val="bottom"/>
          </w:tcPr>
          <w:p>
            <w:pPr>
              <w:widowControl/>
              <w:jc w:val="center"/>
            </w:pPr>
          </w:p>
        </w:tc>
      </w:tr>
      <w:tr>
        <w:tblPrEx>
          <w:tblCellMar>
            <w:top w:w="0" w:type="dxa"/>
            <w:left w:w="108" w:type="dxa"/>
            <w:bottom w:w="0" w:type="dxa"/>
            <w:right w:w="108" w:type="dxa"/>
          </w:tblCellMar>
        </w:tblPrEx>
        <w:trPr>
          <w:trHeight w:val="630" w:hRule="atLeast"/>
          <w:jc w:val="center"/>
        </w:trPr>
        <w:tc>
          <w:tcPr>
            <w:tcW w:w="839" w:type="dxa"/>
            <w:tcBorders>
              <w:top w:val="nil"/>
              <w:left w:val="single" w:color="auto" w:sz="8" w:space="0"/>
              <w:bottom w:val="single" w:color="auto" w:sz="4" w:space="0"/>
              <w:right w:val="single" w:color="auto" w:sz="4" w:space="0"/>
            </w:tcBorders>
            <w:noWrap/>
            <w:vAlign w:val="bottom"/>
          </w:tcPr>
          <w:p>
            <w:pPr>
              <w:widowControl/>
              <w:jc w:val="center"/>
            </w:pPr>
          </w:p>
        </w:tc>
        <w:tc>
          <w:tcPr>
            <w:tcW w:w="1925" w:type="dxa"/>
            <w:tcBorders>
              <w:top w:val="nil"/>
              <w:left w:val="nil"/>
              <w:bottom w:val="single" w:color="auto" w:sz="4" w:space="0"/>
              <w:right w:val="single" w:color="auto" w:sz="4" w:space="0"/>
            </w:tcBorders>
            <w:noWrap/>
            <w:vAlign w:val="bottom"/>
          </w:tcPr>
          <w:p>
            <w:pPr>
              <w:widowControl/>
              <w:jc w:val="center"/>
            </w:pPr>
          </w:p>
        </w:tc>
        <w:tc>
          <w:tcPr>
            <w:tcW w:w="2355" w:type="dxa"/>
            <w:tcBorders>
              <w:top w:val="nil"/>
              <w:left w:val="nil"/>
              <w:bottom w:val="single" w:color="auto" w:sz="4" w:space="0"/>
              <w:right w:val="single" w:color="auto" w:sz="4" w:space="0"/>
            </w:tcBorders>
            <w:noWrap/>
            <w:vAlign w:val="bottom"/>
          </w:tcPr>
          <w:p>
            <w:pPr>
              <w:widowControl/>
              <w:jc w:val="center"/>
            </w:pPr>
          </w:p>
        </w:tc>
        <w:tc>
          <w:tcPr>
            <w:tcW w:w="2520" w:type="dxa"/>
            <w:tcBorders>
              <w:top w:val="nil"/>
              <w:left w:val="nil"/>
              <w:bottom w:val="single" w:color="auto" w:sz="4" w:space="0"/>
              <w:right w:val="single" w:color="auto" w:sz="4" w:space="0"/>
            </w:tcBorders>
            <w:noWrap/>
            <w:vAlign w:val="bottom"/>
          </w:tcPr>
          <w:p>
            <w:pPr>
              <w:widowControl/>
              <w:jc w:val="center"/>
            </w:pPr>
          </w:p>
        </w:tc>
        <w:tc>
          <w:tcPr>
            <w:tcW w:w="2665" w:type="dxa"/>
            <w:tcBorders>
              <w:top w:val="nil"/>
              <w:left w:val="nil"/>
              <w:bottom w:val="single" w:color="auto" w:sz="4" w:space="0"/>
              <w:right w:val="single" w:color="auto" w:sz="8" w:space="0"/>
            </w:tcBorders>
            <w:noWrap/>
            <w:vAlign w:val="bottom"/>
          </w:tcPr>
          <w:p>
            <w:pPr>
              <w:widowControl/>
              <w:jc w:val="center"/>
            </w:pPr>
          </w:p>
        </w:tc>
      </w:tr>
      <w:tr>
        <w:tblPrEx>
          <w:tblCellMar>
            <w:top w:w="0" w:type="dxa"/>
            <w:left w:w="108" w:type="dxa"/>
            <w:bottom w:w="0" w:type="dxa"/>
            <w:right w:w="108" w:type="dxa"/>
          </w:tblCellMar>
        </w:tblPrEx>
        <w:trPr>
          <w:trHeight w:val="630" w:hRule="atLeast"/>
          <w:jc w:val="center"/>
        </w:trPr>
        <w:tc>
          <w:tcPr>
            <w:tcW w:w="839" w:type="dxa"/>
            <w:tcBorders>
              <w:top w:val="nil"/>
              <w:left w:val="single" w:color="auto" w:sz="8" w:space="0"/>
              <w:bottom w:val="single" w:color="auto" w:sz="4" w:space="0"/>
              <w:right w:val="single" w:color="auto" w:sz="4" w:space="0"/>
            </w:tcBorders>
            <w:noWrap/>
            <w:vAlign w:val="bottom"/>
          </w:tcPr>
          <w:p>
            <w:pPr>
              <w:widowControl/>
              <w:jc w:val="center"/>
            </w:pPr>
          </w:p>
        </w:tc>
        <w:tc>
          <w:tcPr>
            <w:tcW w:w="1925" w:type="dxa"/>
            <w:tcBorders>
              <w:top w:val="nil"/>
              <w:left w:val="nil"/>
              <w:bottom w:val="single" w:color="auto" w:sz="4" w:space="0"/>
              <w:right w:val="single" w:color="auto" w:sz="4" w:space="0"/>
            </w:tcBorders>
            <w:noWrap/>
            <w:vAlign w:val="bottom"/>
          </w:tcPr>
          <w:p>
            <w:pPr>
              <w:widowControl/>
              <w:jc w:val="center"/>
            </w:pPr>
          </w:p>
        </w:tc>
        <w:tc>
          <w:tcPr>
            <w:tcW w:w="2355" w:type="dxa"/>
            <w:tcBorders>
              <w:top w:val="nil"/>
              <w:left w:val="nil"/>
              <w:bottom w:val="single" w:color="auto" w:sz="4" w:space="0"/>
              <w:right w:val="single" w:color="auto" w:sz="4" w:space="0"/>
            </w:tcBorders>
            <w:noWrap/>
            <w:vAlign w:val="bottom"/>
          </w:tcPr>
          <w:p>
            <w:pPr>
              <w:widowControl/>
              <w:jc w:val="center"/>
            </w:pPr>
          </w:p>
        </w:tc>
        <w:tc>
          <w:tcPr>
            <w:tcW w:w="2520" w:type="dxa"/>
            <w:tcBorders>
              <w:top w:val="nil"/>
              <w:left w:val="nil"/>
              <w:bottom w:val="single" w:color="auto" w:sz="4" w:space="0"/>
              <w:right w:val="single" w:color="auto" w:sz="4" w:space="0"/>
            </w:tcBorders>
            <w:noWrap/>
            <w:vAlign w:val="bottom"/>
          </w:tcPr>
          <w:p>
            <w:pPr>
              <w:widowControl/>
              <w:jc w:val="center"/>
            </w:pPr>
          </w:p>
        </w:tc>
        <w:tc>
          <w:tcPr>
            <w:tcW w:w="2665" w:type="dxa"/>
            <w:tcBorders>
              <w:top w:val="nil"/>
              <w:left w:val="nil"/>
              <w:bottom w:val="single" w:color="auto" w:sz="4" w:space="0"/>
              <w:right w:val="single" w:color="auto" w:sz="8" w:space="0"/>
            </w:tcBorders>
            <w:noWrap/>
            <w:vAlign w:val="bottom"/>
          </w:tcPr>
          <w:p>
            <w:pPr>
              <w:widowControl/>
              <w:jc w:val="center"/>
            </w:pPr>
          </w:p>
        </w:tc>
      </w:tr>
      <w:tr>
        <w:tblPrEx>
          <w:tblCellMar>
            <w:top w:w="0" w:type="dxa"/>
            <w:left w:w="108" w:type="dxa"/>
            <w:bottom w:w="0" w:type="dxa"/>
            <w:right w:w="108" w:type="dxa"/>
          </w:tblCellMar>
        </w:tblPrEx>
        <w:trPr>
          <w:trHeight w:val="630" w:hRule="atLeast"/>
          <w:jc w:val="center"/>
        </w:trPr>
        <w:tc>
          <w:tcPr>
            <w:tcW w:w="839" w:type="dxa"/>
            <w:tcBorders>
              <w:top w:val="nil"/>
              <w:left w:val="single" w:color="auto" w:sz="8" w:space="0"/>
              <w:bottom w:val="single" w:color="auto" w:sz="4" w:space="0"/>
              <w:right w:val="single" w:color="auto" w:sz="4" w:space="0"/>
            </w:tcBorders>
            <w:noWrap/>
            <w:vAlign w:val="bottom"/>
          </w:tcPr>
          <w:p>
            <w:pPr>
              <w:widowControl/>
              <w:jc w:val="center"/>
            </w:pPr>
          </w:p>
        </w:tc>
        <w:tc>
          <w:tcPr>
            <w:tcW w:w="1925" w:type="dxa"/>
            <w:tcBorders>
              <w:top w:val="nil"/>
              <w:left w:val="nil"/>
              <w:bottom w:val="single" w:color="auto" w:sz="4" w:space="0"/>
              <w:right w:val="single" w:color="auto" w:sz="4" w:space="0"/>
            </w:tcBorders>
            <w:noWrap/>
            <w:vAlign w:val="bottom"/>
          </w:tcPr>
          <w:p>
            <w:pPr>
              <w:widowControl/>
              <w:jc w:val="center"/>
            </w:pPr>
          </w:p>
        </w:tc>
        <w:tc>
          <w:tcPr>
            <w:tcW w:w="2355" w:type="dxa"/>
            <w:tcBorders>
              <w:top w:val="nil"/>
              <w:left w:val="nil"/>
              <w:bottom w:val="single" w:color="auto" w:sz="4" w:space="0"/>
              <w:right w:val="single" w:color="auto" w:sz="4" w:space="0"/>
            </w:tcBorders>
            <w:noWrap/>
            <w:vAlign w:val="bottom"/>
          </w:tcPr>
          <w:p>
            <w:pPr>
              <w:widowControl/>
              <w:jc w:val="center"/>
            </w:pPr>
          </w:p>
        </w:tc>
        <w:tc>
          <w:tcPr>
            <w:tcW w:w="2520" w:type="dxa"/>
            <w:tcBorders>
              <w:top w:val="nil"/>
              <w:left w:val="nil"/>
              <w:bottom w:val="single" w:color="auto" w:sz="4" w:space="0"/>
              <w:right w:val="single" w:color="auto" w:sz="4" w:space="0"/>
            </w:tcBorders>
            <w:noWrap/>
            <w:vAlign w:val="bottom"/>
          </w:tcPr>
          <w:p>
            <w:pPr>
              <w:widowControl/>
              <w:jc w:val="center"/>
            </w:pPr>
          </w:p>
        </w:tc>
        <w:tc>
          <w:tcPr>
            <w:tcW w:w="2665" w:type="dxa"/>
            <w:tcBorders>
              <w:top w:val="nil"/>
              <w:left w:val="nil"/>
              <w:bottom w:val="single" w:color="auto" w:sz="4" w:space="0"/>
              <w:right w:val="single" w:color="auto" w:sz="8" w:space="0"/>
            </w:tcBorders>
            <w:noWrap/>
            <w:vAlign w:val="bottom"/>
          </w:tcPr>
          <w:p>
            <w:pPr>
              <w:widowControl/>
              <w:jc w:val="center"/>
            </w:pPr>
          </w:p>
        </w:tc>
      </w:tr>
      <w:tr>
        <w:tblPrEx>
          <w:tblCellMar>
            <w:top w:w="0" w:type="dxa"/>
            <w:left w:w="108" w:type="dxa"/>
            <w:bottom w:w="0" w:type="dxa"/>
            <w:right w:w="108" w:type="dxa"/>
          </w:tblCellMar>
        </w:tblPrEx>
        <w:trPr>
          <w:trHeight w:val="555" w:hRule="atLeast"/>
          <w:jc w:val="center"/>
        </w:trPr>
        <w:tc>
          <w:tcPr>
            <w:tcW w:w="839" w:type="dxa"/>
            <w:tcBorders>
              <w:top w:val="nil"/>
              <w:left w:val="single" w:color="auto" w:sz="8" w:space="0"/>
              <w:bottom w:val="single" w:color="auto" w:sz="4" w:space="0"/>
              <w:right w:val="single" w:color="auto" w:sz="4" w:space="0"/>
            </w:tcBorders>
            <w:noWrap/>
            <w:vAlign w:val="bottom"/>
          </w:tcPr>
          <w:p>
            <w:pPr>
              <w:widowControl/>
              <w:jc w:val="center"/>
            </w:pPr>
          </w:p>
        </w:tc>
        <w:tc>
          <w:tcPr>
            <w:tcW w:w="1925" w:type="dxa"/>
            <w:tcBorders>
              <w:top w:val="nil"/>
              <w:left w:val="nil"/>
              <w:bottom w:val="single" w:color="auto" w:sz="4" w:space="0"/>
              <w:right w:val="single" w:color="auto" w:sz="4" w:space="0"/>
            </w:tcBorders>
            <w:noWrap/>
            <w:vAlign w:val="bottom"/>
          </w:tcPr>
          <w:p>
            <w:pPr>
              <w:widowControl/>
              <w:jc w:val="center"/>
            </w:pPr>
          </w:p>
        </w:tc>
        <w:tc>
          <w:tcPr>
            <w:tcW w:w="2355" w:type="dxa"/>
            <w:tcBorders>
              <w:top w:val="nil"/>
              <w:left w:val="nil"/>
              <w:bottom w:val="single" w:color="auto" w:sz="4" w:space="0"/>
              <w:right w:val="single" w:color="auto" w:sz="4" w:space="0"/>
            </w:tcBorders>
            <w:noWrap/>
            <w:vAlign w:val="bottom"/>
          </w:tcPr>
          <w:p>
            <w:pPr>
              <w:widowControl/>
              <w:jc w:val="center"/>
            </w:pPr>
          </w:p>
        </w:tc>
        <w:tc>
          <w:tcPr>
            <w:tcW w:w="2520" w:type="dxa"/>
            <w:tcBorders>
              <w:top w:val="nil"/>
              <w:left w:val="nil"/>
              <w:bottom w:val="single" w:color="auto" w:sz="4" w:space="0"/>
              <w:right w:val="single" w:color="auto" w:sz="4" w:space="0"/>
            </w:tcBorders>
            <w:noWrap/>
            <w:vAlign w:val="bottom"/>
          </w:tcPr>
          <w:p>
            <w:pPr>
              <w:widowControl/>
              <w:jc w:val="center"/>
            </w:pPr>
          </w:p>
        </w:tc>
        <w:tc>
          <w:tcPr>
            <w:tcW w:w="2665" w:type="dxa"/>
            <w:tcBorders>
              <w:top w:val="nil"/>
              <w:left w:val="nil"/>
              <w:bottom w:val="single" w:color="auto" w:sz="4" w:space="0"/>
              <w:right w:val="single" w:color="auto" w:sz="8" w:space="0"/>
            </w:tcBorders>
            <w:noWrap/>
            <w:vAlign w:val="bottom"/>
          </w:tcPr>
          <w:p>
            <w:pPr>
              <w:widowControl/>
              <w:jc w:val="center"/>
            </w:pPr>
          </w:p>
        </w:tc>
      </w:tr>
    </w:tbl>
    <w:p>
      <w:pPr>
        <w:pStyle w:val="13"/>
        <w:ind w:firstLine="240"/>
        <w:rPr>
          <w:rFonts w:hint="eastAsia" w:ascii="宋体" w:hAnsi="宋体" w:eastAsia="宋体" w:cs="宋体"/>
          <w:kern w:val="2"/>
          <w:sz w:val="21"/>
          <w:szCs w:val="21"/>
          <w:lang w:val="en-US" w:eastAsia="zh-CN" w:bidi="ar-SA"/>
        </w:rPr>
      </w:pPr>
    </w:p>
    <w:p>
      <w:pPr>
        <w:pStyle w:val="11"/>
        <w:spacing w:line="360" w:lineRule="auto"/>
        <w:ind w:left="600" w:hanging="600"/>
        <w:rPr>
          <w:rFonts w:hint="eastAsia" w:ascii="宋体" w:hAnsi="宋体" w:eastAsia="宋体" w:cs="宋体"/>
          <w:sz w:val="21"/>
          <w:szCs w:val="21"/>
        </w:rPr>
      </w:pPr>
      <w:r>
        <w:rPr>
          <w:rFonts w:hint="eastAsia" w:ascii="宋体" w:hAnsi="宋体" w:eastAsia="宋体" w:cs="宋体"/>
          <w:kern w:val="2"/>
          <w:sz w:val="21"/>
          <w:szCs w:val="21"/>
          <w:lang w:val="en-US" w:eastAsia="zh-CN" w:bidi="ar-SA"/>
        </w:rPr>
        <w:t>注：1.按照《第四章 招标范围及需求》</w:t>
      </w:r>
      <w:r>
        <w:rPr>
          <w:rFonts w:hint="eastAsia" w:ascii="宋体" w:hAnsi="宋体" w:cs="宋体"/>
          <w:kern w:val="2"/>
          <w:sz w:val="21"/>
          <w:szCs w:val="21"/>
          <w:lang w:val="en-US" w:eastAsia="zh-CN" w:bidi="ar-SA"/>
        </w:rPr>
        <w:t>中“一、技术参数及需求”</w:t>
      </w:r>
      <w:r>
        <w:rPr>
          <w:rFonts w:hint="eastAsia" w:ascii="宋体" w:hAnsi="宋体" w:eastAsia="宋体" w:cs="宋体"/>
          <w:kern w:val="2"/>
          <w:sz w:val="21"/>
          <w:szCs w:val="21"/>
          <w:lang w:val="en-US" w:eastAsia="zh-CN" w:bidi="ar-SA"/>
        </w:rPr>
        <w:t>逐一如</w:t>
      </w:r>
      <w:r>
        <w:rPr>
          <w:rFonts w:hint="eastAsia" w:ascii="宋体" w:hAnsi="宋体" w:eastAsia="宋体" w:cs="宋体"/>
          <w:sz w:val="21"/>
          <w:szCs w:val="21"/>
        </w:rPr>
        <w:t>实响应；</w:t>
      </w:r>
    </w:p>
    <w:p>
      <w:pPr>
        <w:pStyle w:val="11"/>
        <w:spacing w:line="360" w:lineRule="auto"/>
        <w:ind w:left="598" w:leftChars="200" w:hanging="178" w:hangingChars="85"/>
        <w:rPr>
          <w:rFonts w:hint="eastAsia" w:ascii="宋体" w:hAnsi="宋体" w:eastAsia="宋体" w:cs="宋体"/>
          <w:color w:val="0000FF"/>
          <w:sz w:val="21"/>
          <w:szCs w:val="21"/>
        </w:rPr>
      </w:pPr>
      <w:r>
        <w:rPr>
          <w:rFonts w:hint="eastAsia" w:ascii="宋体" w:hAnsi="宋体" w:eastAsia="宋体" w:cs="宋体"/>
          <w:sz w:val="21"/>
          <w:szCs w:val="21"/>
        </w:rPr>
        <w:t>2、</w:t>
      </w:r>
      <w:r>
        <w:rPr>
          <w:rFonts w:hint="eastAsia" w:ascii="宋体" w:hAnsi="宋体" w:eastAsia="宋体" w:cs="宋体"/>
          <w:color w:val="0000FF"/>
          <w:sz w:val="21"/>
          <w:szCs w:val="21"/>
        </w:rPr>
        <w:t xml:space="preserve">对招标文件技术需求中打“ </w:t>
      </w:r>
      <w:r>
        <w:rPr>
          <w:rFonts w:hint="eastAsia" w:ascii="宋体" w:hAnsi="宋体" w:cs="宋体"/>
          <w:color w:val="0000FF"/>
          <w:szCs w:val="21"/>
          <w:lang w:val="en-US" w:eastAsia="zh-CN"/>
        </w:rPr>
        <w:t>★</w:t>
      </w:r>
      <w:r>
        <w:rPr>
          <w:rFonts w:hint="eastAsia" w:ascii="宋体" w:hAnsi="宋体" w:eastAsia="宋体" w:cs="宋体"/>
          <w:color w:val="0000FF"/>
          <w:sz w:val="21"/>
          <w:szCs w:val="21"/>
        </w:rPr>
        <w:t>”的关键技术指标需</w:t>
      </w:r>
      <w:r>
        <w:rPr>
          <w:rFonts w:hint="eastAsia" w:ascii="宋体" w:hAnsi="宋体" w:cs="宋体"/>
          <w:color w:val="0000FF"/>
          <w:sz w:val="21"/>
          <w:szCs w:val="21"/>
          <w:lang w:eastAsia="zh-CN"/>
        </w:rPr>
        <w:t>随表</w:t>
      </w:r>
      <w:r>
        <w:rPr>
          <w:rFonts w:hint="eastAsia" w:ascii="宋体" w:hAnsi="宋体" w:eastAsia="宋体" w:cs="宋体"/>
          <w:color w:val="0000FF"/>
          <w:sz w:val="21"/>
          <w:szCs w:val="21"/>
        </w:rPr>
        <w:t>提供技术支持资料</w:t>
      </w:r>
      <w:r>
        <w:rPr>
          <w:rFonts w:hint="eastAsia" w:ascii="宋体" w:hAnsi="宋体" w:cs="宋体"/>
          <w:color w:val="0000FF"/>
          <w:sz w:val="21"/>
          <w:szCs w:val="21"/>
          <w:lang w:val="en-US" w:eastAsia="zh-CN"/>
        </w:rPr>
        <w:t>,</w:t>
      </w:r>
      <w:r>
        <w:rPr>
          <w:rFonts w:hint="eastAsia" w:ascii="宋体" w:hAnsi="宋体" w:eastAsia="宋体" w:cs="宋体"/>
          <w:color w:val="0000FF"/>
          <w:sz w:val="21"/>
          <w:szCs w:val="21"/>
        </w:rPr>
        <w:t>以便评审委员会核实，技术支持资料以投标货物制造商公开发布的印刷资料或检测机构出具的检测报告或招标文件中允许的其它形式为准</w:t>
      </w:r>
      <w:r>
        <w:rPr>
          <w:rFonts w:hint="eastAsia" w:ascii="宋体" w:hAnsi="宋体" w:cs="宋体"/>
          <w:color w:val="0000FF"/>
          <w:sz w:val="21"/>
          <w:szCs w:val="21"/>
          <w:lang w:val="en-US" w:eastAsia="zh-CN"/>
        </w:rPr>
        <w:t>,</w:t>
      </w:r>
      <w:r>
        <w:rPr>
          <w:rFonts w:hint="eastAsia" w:ascii="宋体" w:hAnsi="宋体" w:eastAsia="宋体" w:cs="宋体"/>
          <w:color w:val="0000FF"/>
          <w:sz w:val="21"/>
          <w:szCs w:val="21"/>
        </w:rPr>
        <w:t>否则有可能作负偏离处理。</w:t>
      </w:r>
    </w:p>
    <w:p>
      <w:pPr>
        <w:pStyle w:val="11"/>
        <w:spacing w:line="360" w:lineRule="auto"/>
        <w:ind w:left="598" w:leftChars="200" w:hanging="178" w:hangingChars="85"/>
        <w:rPr>
          <w:rFonts w:hint="eastAsia" w:ascii="宋体" w:hAnsi="宋体" w:eastAsia="宋体" w:cs="宋体"/>
          <w:sz w:val="21"/>
          <w:szCs w:val="21"/>
        </w:rPr>
      </w:pPr>
      <w:r>
        <w:rPr>
          <w:rFonts w:hint="eastAsia" w:ascii="宋体" w:hAnsi="宋体" w:eastAsia="宋体" w:cs="宋体"/>
          <w:sz w:val="21"/>
          <w:szCs w:val="21"/>
        </w:rPr>
        <w:t>3、若供应商在本次采购响应文件中提供产品的技术参数与产品官网上公开的技术参数不一致，则须供应商在采购响应文件中明确哪些参数不一致，不一致的原因以及使用何种技术可以达到采购响应文件中承诺的产品参数。</w:t>
      </w:r>
    </w:p>
    <w:p>
      <w:pPr>
        <w:pStyle w:val="11"/>
        <w:spacing w:line="360" w:lineRule="auto"/>
        <w:ind w:left="598" w:leftChars="200" w:hanging="178" w:hangingChars="85"/>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、本表作为项目验收的主要依据，请慎重</w:t>
      </w:r>
      <w:r>
        <w:rPr>
          <w:rFonts w:hint="eastAsia" w:ascii="宋体" w:hAnsi="宋体" w:cs="宋体"/>
          <w:sz w:val="21"/>
          <w:szCs w:val="21"/>
          <w:lang w:eastAsia="zh-CN"/>
        </w:rPr>
        <w:t>如实</w:t>
      </w:r>
      <w:r>
        <w:rPr>
          <w:rFonts w:hint="eastAsia" w:ascii="宋体" w:hAnsi="宋体" w:eastAsia="宋体" w:cs="宋体"/>
          <w:sz w:val="21"/>
          <w:szCs w:val="21"/>
        </w:rPr>
        <w:t>填写。若与事实不符，投标人若中标将承担项目无法通过验收退货，并按合同罚款、赔偿招标人损失和列入政府采购黑名单的后果。</w:t>
      </w:r>
    </w:p>
    <w:p>
      <w:pPr>
        <w:pStyle w:val="13"/>
        <w:ind w:firstLine="4410" w:firstLineChars="2100"/>
        <w:rPr>
          <w:rFonts w:hint="eastAsia" w:ascii="宋体" w:hAnsi="宋体" w:eastAsia="宋体" w:cs="宋体"/>
          <w:color w:val="000000"/>
          <w:sz w:val="21"/>
          <w:szCs w:val="21"/>
        </w:rPr>
      </w:pPr>
    </w:p>
    <w:p>
      <w:pPr>
        <w:pStyle w:val="13"/>
        <w:ind w:firstLine="4410" w:firstLineChars="21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投标人全称（公章）：      </w:t>
      </w:r>
    </w:p>
    <w:p>
      <w:pPr>
        <w:pStyle w:val="13"/>
        <w:ind w:firstLine="24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法定代表人或委托代理人（签字</w:t>
      </w:r>
      <w:r>
        <w:rPr>
          <w:rFonts w:hint="eastAsia" w:ascii="宋体" w:hAnsi="宋体" w:cs="宋体"/>
          <w:color w:val="000000"/>
          <w:sz w:val="21"/>
          <w:szCs w:val="21"/>
          <w:lang w:val="en-US" w:eastAsia="zh-CN"/>
        </w:rPr>
        <w:t>或盖章</w:t>
      </w:r>
      <w:r>
        <w:rPr>
          <w:rFonts w:hint="eastAsia" w:ascii="宋体" w:hAnsi="宋体" w:eastAsia="宋体" w:cs="宋体"/>
          <w:color w:val="000000"/>
          <w:sz w:val="21"/>
          <w:szCs w:val="21"/>
        </w:rPr>
        <w:t xml:space="preserve">）： </w:t>
      </w:r>
    </w:p>
    <w:p>
      <w:pPr>
        <w:pStyle w:val="13"/>
        <w:ind w:firstLine="0" w:firstLineChars="0"/>
        <w:rPr>
          <w:rFonts w:hint="eastAsia" w:ascii="宋体" w:hAnsi="宋体" w:eastAsia="宋体" w:cs="宋体"/>
          <w:kern w:val="0"/>
          <w:sz w:val="21"/>
          <w:szCs w:val="21"/>
        </w:rPr>
      </w:pP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日</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期：</w:t>
      </w:r>
    </w:p>
    <w:p>
      <w:pPr>
        <w:snapToGrid w:val="0"/>
        <w:spacing w:before="50" w:after="120" w:afterLines="50"/>
        <w:jc w:val="left"/>
        <w:rPr>
          <w:rFonts w:hint="eastAsia" w:ascii="宋体" w:hAnsi="宋体" w:eastAsia="宋体" w:cs="黑体"/>
          <w:b w:val="0"/>
          <w:bCs/>
          <w:sz w:val="30"/>
          <w:szCs w:val="30"/>
          <w:lang w:eastAsia="zh-CN"/>
        </w:rPr>
      </w:pPr>
      <w:r>
        <w:rPr>
          <w:rFonts w:hint="eastAsia" w:ascii="宋体" w:hAnsi="宋体" w:cs="黑体"/>
          <w:b w:val="0"/>
          <w:bCs/>
          <w:sz w:val="30"/>
          <w:szCs w:val="30"/>
        </w:rPr>
        <w:t>附件</w:t>
      </w:r>
      <w:r>
        <w:rPr>
          <w:rFonts w:hint="eastAsia" w:ascii="宋体" w:hAnsi="宋体" w:cs="黑体"/>
          <w:b w:val="0"/>
          <w:bCs/>
          <w:sz w:val="30"/>
          <w:szCs w:val="30"/>
          <w:lang w:eastAsia="zh-CN"/>
        </w:rPr>
        <w:t>十</w:t>
      </w:r>
    </w:p>
    <w:p>
      <w:pPr>
        <w:tabs>
          <w:tab w:val="left" w:pos="1418"/>
        </w:tabs>
        <w:snapToGrid w:val="0"/>
        <w:spacing w:before="50" w:after="50" w:line="360" w:lineRule="auto"/>
        <w:jc w:val="center"/>
        <w:rPr>
          <w:rFonts w:hint="eastAsia" w:ascii="宋体" w:hAnsi="宋体"/>
          <w:b/>
          <w:sz w:val="28"/>
          <w:szCs w:val="28"/>
          <w:lang w:val="zh-CN"/>
        </w:rPr>
      </w:pPr>
      <w:r>
        <w:rPr>
          <w:rFonts w:hint="eastAsia" w:ascii="宋体" w:hAnsi="宋体"/>
          <w:b/>
          <w:sz w:val="28"/>
          <w:szCs w:val="28"/>
          <w:lang w:val="zh-CN"/>
        </w:rPr>
        <w:t>主要商务条款响应偏离表</w:t>
      </w:r>
    </w:p>
    <w:p>
      <w:pPr>
        <w:tabs>
          <w:tab w:val="left" w:pos="1418"/>
        </w:tabs>
        <w:snapToGrid w:val="0"/>
        <w:spacing w:before="50" w:after="50" w:line="360" w:lineRule="auto"/>
        <w:rPr>
          <w:rFonts w:hint="eastAsia" w:ascii="宋体" w:hAnsi="宋体" w:eastAsia="宋体" w:cs="宋体"/>
          <w:sz w:val="21"/>
          <w:szCs w:val="21"/>
        </w:rPr>
      </w:pPr>
      <w:r>
        <w:rPr>
          <w:rFonts w:hint="eastAsia" w:ascii="宋体" w:hAnsi="宋体" w:eastAsia="宋体" w:cs="宋体"/>
          <w:sz w:val="21"/>
          <w:szCs w:val="21"/>
          <w:lang w:eastAsia="zh-CN"/>
        </w:rPr>
        <w:t>项目</w:t>
      </w:r>
      <w:r>
        <w:rPr>
          <w:rFonts w:hint="eastAsia" w:ascii="宋体" w:hAnsi="宋体" w:eastAsia="宋体" w:cs="宋体"/>
          <w:sz w:val="21"/>
          <w:szCs w:val="21"/>
        </w:rPr>
        <w:t>名称：</w:t>
      </w:r>
      <w:r>
        <w:rPr>
          <w:rFonts w:hint="eastAsia" w:ascii="宋体" w:hAnsi="宋体" w:eastAsia="宋体" w:cs="宋体"/>
          <w:sz w:val="21"/>
          <w:szCs w:val="21"/>
          <w:u w:val="single"/>
        </w:rPr>
        <w:t xml:space="preserve">                      </w:t>
      </w:r>
    </w:p>
    <w:p>
      <w:pPr>
        <w:tabs>
          <w:tab w:val="left" w:pos="1418"/>
        </w:tabs>
        <w:snapToGrid w:val="0"/>
        <w:spacing w:before="50" w:after="50" w:line="360" w:lineRule="auto"/>
        <w:rPr>
          <w:rFonts w:hint="eastAsia" w:ascii="宋体" w:hAnsi="宋体" w:eastAsia="宋体" w:cs="宋体"/>
          <w:sz w:val="21"/>
          <w:szCs w:val="21"/>
        </w:rPr>
      </w:pPr>
      <w:r>
        <w:rPr>
          <w:rFonts w:hint="eastAsia" w:ascii="宋体" w:hAnsi="宋体" w:eastAsia="宋体" w:cs="宋体"/>
          <w:sz w:val="21"/>
          <w:szCs w:val="21"/>
          <w:lang w:eastAsia="zh-CN"/>
        </w:rPr>
        <w:t>项目</w:t>
      </w:r>
      <w:r>
        <w:rPr>
          <w:rFonts w:hint="eastAsia" w:ascii="宋体" w:hAnsi="宋体" w:eastAsia="宋体" w:cs="宋体"/>
          <w:sz w:val="21"/>
          <w:szCs w:val="21"/>
        </w:rPr>
        <w:t>编号：</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标项：</w:t>
      </w:r>
      <w:r>
        <w:rPr>
          <w:rFonts w:hint="eastAsia" w:ascii="宋体" w:hAnsi="宋体" w:eastAsia="宋体" w:cs="宋体"/>
          <w:sz w:val="21"/>
          <w:szCs w:val="21"/>
          <w:u w:val="single"/>
        </w:rPr>
        <w:t xml:space="preserve">         </w:t>
      </w:r>
    </w:p>
    <w:tbl>
      <w:tblPr>
        <w:tblStyle w:val="23"/>
        <w:tblW w:w="10304" w:type="dxa"/>
        <w:jc w:val="center"/>
        <w:tblLayout w:type="fixed"/>
        <w:tblCellMar>
          <w:top w:w="0" w:type="dxa"/>
          <w:left w:w="108" w:type="dxa"/>
          <w:bottom w:w="0" w:type="dxa"/>
          <w:right w:w="108" w:type="dxa"/>
        </w:tblCellMar>
      </w:tblPr>
      <w:tblGrid>
        <w:gridCol w:w="839"/>
        <w:gridCol w:w="1925"/>
        <w:gridCol w:w="2355"/>
        <w:gridCol w:w="2520"/>
        <w:gridCol w:w="2665"/>
      </w:tblGrid>
      <w:tr>
        <w:tblPrEx>
          <w:tblCellMar>
            <w:top w:w="0" w:type="dxa"/>
            <w:left w:w="108" w:type="dxa"/>
            <w:bottom w:w="0" w:type="dxa"/>
            <w:right w:w="108" w:type="dxa"/>
          </w:tblCellMar>
        </w:tblPrEx>
        <w:trPr>
          <w:trHeight w:val="63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idowControl/>
              <w:jc w:val="center"/>
            </w:pPr>
            <w:r>
              <w:t>序号</w:t>
            </w:r>
          </w:p>
        </w:tc>
        <w:tc>
          <w:tcPr>
            <w:tcW w:w="1925" w:type="dxa"/>
            <w:tcBorders>
              <w:top w:val="single" w:color="auto" w:sz="4" w:space="0"/>
              <w:left w:val="nil"/>
              <w:bottom w:val="single" w:color="auto" w:sz="4" w:space="0"/>
              <w:right w:val="single" w:color="auto" w:sz="4" w:space="0"/>
            </w:tcBorders>
            <w:vAlign w:val="bottom"/>
          </w:tcPr>
          <w:p>
            <w:pPr>
              <w:spacing w:before="48" w:beforeLines="20" w:after="48" w:afterLines="20" w:line="360" w:lineRule="auto"/>
              <w:jc w:val="center"/>
            </w:pPr>
            <w:r>
              <w:t>招标文件条目号</w:t>
            </w:r>
          </w:p>
        </w:tc>
        <w:tc>
          <w:tcPr>
            <w:tcW w:w="2355" w:type="dxa"/>
            <w:tcBorders>
              <w:top w:val="single" w:color="auto" w:sz="4" w:space="0"/>
              <w:left w:val="nil"/>
              <w:bottom w:val="single" w:color="auto" w:sz="4" w:space="0"/>
              <w:right w:val="single" w:color="auto" w:sz="4" w:space="0"/>
            </w:tcBorders>
            <w:vAlign w:val="bottom"/>
          </w:tcPr>
          <w:p>
            <w:pPr>
              <w:spacing w:before="48" w:beforeLines="20" w:after="48" w:afterLines="20" w:line="360" w:lineRule="auto"/>
              <w:ind w:firstLine="86" w:firstLineChars="41"/>
              <w:jc w:val="center"/>
              <w:rPr>
                <w:rFonts w:hint="eastAsia" w:eastAsia="宋体"/>
                <w:lang w:eastAsia="zh-CN"/>
              </w:rPr>
            </w:pPr>
            <w:r>
              <w:t>招标文件商务条款</w:t>
            </w:r>
          </w:p>
        </w:tc>
        <w:tc>
          <w:tcPr>
            <w:tcW w:w="2520" w:type="dxa"/>
            <w:tcBorders>
              <w:top w:val="single" w:color="auto" w:sz="4" w:space="0"/>
              <w:left w:val="nil"/>
              <w:bottom w:val="single" w:color="auto" w:sz="4" w:space="0"/>
              <w:right w:val="single" w:color="auto" w:sz="4" w:space="0"/>
            </w:tcBorders>
            <w:vAlign w:val="bottom"/>
          </w:tcPr>
          <w:p>
            <w:pPr>
              <w:spacing w:before="48" w:beforeLines="20" w:after="48" w:afterLines="20" w:line="360" w:lineRule="auto"/>
              <w:jc w:val="center"/>
              <w:rPr>
                <w:rFonts w:hint="eastAsia" w:eastAsia="宋体"/>
                <w:lang w:eastAsia="zh-CN"/>
              </w:rPr>
            </w:pPr>
            <w:r>
              <w:t>投标文件商务条款响应</w:t>
            </w:r>
          </w:p>
        </w:tc>
        <w:tc>
          <w:tcPr>
            <w:tcW w:w="2665" w:type="dxa"/>
            <w:tcBorders>
              <w:top w:val="single" w:color="auto" w:sz="4" w:space="0"/>
              <w:left w:val="nil"/>
              <w:bottom w:val="single" w:color="auto" w:sz="4" w:space="0"/>
              <w:right w:val="single" w:color="auto" w:sz="4" w:space="0"/>
            </w:tcBorders>
            <w:vAlign w:val="center"/>
          </w:tcPr>
          <w:p>
            <w:pPr>
              <w:widowControl/>
              <w:jc w:val="center"/>
              <w:rPr>
                <w:rFonts w:hint="eastAsia" w:eastAsia="宋体"/>
                <w:lang w:eastAsia="zh-CN"/>
              </w:rPr>
            </w:pPr>
            <w:r>
              <w:rPr>
                <w:rFonts w:hint="eastAsia"/>
                <w:lang w:eastAsia="zh-CN"/>
              </w:rPr>
              <w:t>偏离情况</w:t>
            </w:r>
          </w:p>
        </w:tc>
      </w:tr>
      <w:tr>
        <w:tblPrEx>
          <w:tblCellMar>
            <w:top w:w="0" w:type="dxa"/>
            <w:left w:w="108" w:type="dxa"/>
            <w:bottom w:w="0" w:type="dxa"/>
            <w:right w:w="108" w:type="dxa"/>
          </w:tblCellMar>
        </w:tblPrEx>
        <w:trPr>
          <w:trHeight w:val="615"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pPr>
          </w:p>
        </w:tc>
        <w:tc>
          <w:tcPr>
            <w:tcW w:w="1925" w:type="dxa"/>
            <w:tcBorders>
              <w:top w:val="nil"/>
              <w:left w:val="nil"/>
              <w:bottom w:val="single" w:color="auto" w:sz="4" w:space="0"/>
              <w:right w:val="single" w:color="auto" w:sz="4" w:space="0"/>
            </w:tcBorders>
            <w:vAlign w:val="center"/>
          </w:tcPr>
          <w:p>
            <w:pPr>
              <w:widowControl/>
              <w:jc w:val="center"/>
            </w:pPr>
          </w:p>
        </w:tc>
        <w:tc>
          <w:tcPr>
            <w:tcW w:w="2355" w:type="dxa"/>
            <w:tcBorders>
              <w:top w:val="nil"/>
              <w:left w:val="nil"/>
              <w:bottom w:val="single" w:color="auto" w:sz="4" w:space="0"/>
              <w:right w:val="single" w:color="auto" w:sz="4" w:space="0"/>
            </w:tcBorders>
            <w:vAlign w:val="center"/>
          </w:tcPr>
          <w:p>
            <w:pPr>
              <w:widowControl/>
              <w:jc w:val="center"/>
            </w:pPr>
          </w:p>
        </w:tc>
        <w:tc>
          <w:tcPr>
            <w:tcW w:w="2520" w:type="dxa"/>
            <w:tcBorders>
              <w:top w:val="nil"/>
              <w:left w:val="nil"/>
              <w:bottom w:val="single" w:color="auto" w:sz="4" w:space="0"/>
              <w:right w:val="single" w:color="auto" w:sz="4" w:space="0"/>
            </w:tcBorders>
            <w:vAlign w:val="center"/>
          </w:tcPr>
          <w:p>
            <w:pPr>
              <w:widowControl/>
              <w:jc w:val="center"/>
            </w:pPr>
          </w:p>
        </w:tc>
        <w:tc>
          <w:tcPr>
            <w:tcW w:w="2665" w:type="dxa"/>
            <w:tcBorders>
              <w:top w:val="nil"/>
              <w:left w:val="nil"/>
              <w:bottom w:val="single" w:color="auto" w:sz="4" w:space="0"/>
              <w:right w:val="single" w:color="auto" w:sz="8" w:space="0"/>
            </w:tcBorders>
            <w:vAlign w:val="center"/>
          </w:tcPr>
          <w:p>
            <w:pPr>
              <w:widowControl/>
              <w:jc w:val="center"/>
            </w:pPr>
          </w:p>
        </w:tc>
      </w:tr>
      <w:tr>
        <w:tblPrEx>
          <w:tblCellMar>
            <w:top w:w="0" w:type="dxa"/>
            <w:left w:w="108" w:type="dxa"/>
            <w:bottom w:w="0" w:type="dxa"/>
            <w:right w:w="108" w:type="dxa"/>
          </w:tblCellMar>
        </w:tblPrEx>
        <w:trPr>
          <w:trHeight w:val="630" w:hRule="atLeast"/>
          <w:jc w:val="center"/>
        </w:trPr>
        <w:tc>
          <w:tcPr>
            <w:tcW w:w="839" w:type="dxa"/>
            <w:tcBorders>
              <w:top w:val="nil"/>
              <w:left w:val="single" w:color="auto" w:sz="8" w:space="0"/>
              <w:bottom w:val="single" w:color="auto" w:sz="4" w:space="0"/>
              <w:right w:val="single" w:color="auto" w:sz="4" w:space="0"/>
            </w:tcBorders>
            <w:vAlign w:val="center"/>
          </w:tcPr>
          <w:p>
            <w:pPr>
              <w:widowControl/>
              <w:jc w:val="center"/>
            </w:pPr>
          </w:p>
        </w:tc>
        <w:tc>
          <w:tcPr>
            <w:tcW w:w="1925" w:type="dxa"/>
            <w:tcBorders>
              <w:top w:val="nil"/>
              <w:left w:val="nil"/>
              <w:bottom w:val="single" w:color="auto" w:sz="4" w:space="0"/>
              <w:right w:val="single" w:color="auto" w:sz="4" w:space="0"/>
            </w:tcBorders>
            <w:vAlign w:val="center"/>
          </w:tcPr>
          <w:p>
            <w:pPr>
              <w:widowControl/>
              <w:jc w:val="center"/>
            </w:pPr>
          </w:p>
        </w:tc>
        <w:tc>
          <w:tcPr>
            <w:tcW w:w="2355" w:type="dxa"/>
            <w:tcBorders>
              <w:top w:val="nil"/>
              <w:left w:val="nil"/>
              <w:bottom w:val="single" w:color="auto" w:sz="4" w:space="0"/>
              <w:right w:val="single" w:color="auto" w:sz="4" w:space="0"/>
            </w:tcBorders>
            <w:vAlign w:val="center"/>
          </w:tcPr>
          <w:p>
            <w:pPr>
              <w:widowControl/>
              <w:jc w:val="center"/>
            </w:pPr>
          </w:p>
        </w:tc>
        <w:tc>
          <w:tcPr>
            <w:tcW w:w="2520" w:type="dxa"/>
            <w:tcBorders>
              <w:top w:val="nil"/>
              <w:left w:val="nil"/>
              <w:bottom w:val="single" w:color="auto" w:sz="4" w:space="0"/>
              <w:right w:val="single" w:color="auto" w:sz="4" w:space="0"/>
            </w:tcBorders>
            <w:vAlign w:val="center"/>
          </w:tcPr>
          <w:p>
            <w:pPr>
              <w:widowControl/>
              <w:jc w:val="center"/>
            </w:pPr>
          </w:p>
        </w:tc>
        <w:tc>
          <w:tcPr>
            <w:tcW w:w="2665" w:type="dxa"/>
            <w:tcBorders>
              <w:top w:val="nil"/>
              <w:left w:val="nil"/>
              <w:bottom w:val="single" w:color="auto" w:sz="4" w:space="0"/>
              <w:right w:val="single" w:color="auto" w:sz="8" w:space="0"/>
            </w:tcBorders>
            <w:vAlign w:val="center"/>
          </w:tcPr>
          <w:p>
            <w:pPr>
              <w:widowControl/>
              <w:jc w:val="center"/>
            </w:pPr>
          </w:p>
        </w:tc>
      </w:tr>
      <w:tr>
        <w:tblPrEx>
          <w:tblCellMar>
            <w:top w:w="0" w:type="dxa"/>
            <w:left w:w="108" w:type="dxa"/>
            <w:bottom w:w="0" w:type="dxa"/>
            <w:right w:w="108" w:type="dxa"/>
          </w:tblCellMar>
        </w:tblPrEx>
        <w:trPr>
          <w:trHeight w:val="630" w:hRule="atLeast"/>
          <w:jc w:val="center"/>
        </w:trPr>
        <w:tc>
          <w:tcPr>
            <w:tcW w:w="839" w:type="dxa"/>
            <w:tcBorders>
              <w:top w:val="nil"/>
              <w:left w:val="single" w:color="auto" w:sz="8" w:space="0"/>
              <w:bottom w:val="single" w:color="auto" w:sz="4" w:space="0"/>
              <w:right w:val="single" w:color="auto" w:sz="4" w:space="0"/>
            </w:tcBorders>
            <w:noWrap/>
            <w:vAlign w:val="bottom"/>
          </w:tcPr>
          <w:p>
            <w:pPr>
              <w:widowControl/>
              <w:jc w:val="center"/>
            </w:pPr>
          </w:p>
        </w:tc>
        <w:tc>
          <w:tcPr>
            <w:tcW w:w="1925" w:type="dxa"/>
            <w:tcBorders>
              <w:top w:val="nil"/>
              <w:left w:val="nil"/>
              <w:bottom w:val="single" w:color="auto" w:sz="4" w:space="0"/>
              <w:right w:val="single" w:color="auto" w:sz="4" w:space="0"/>
            </w:tcBorders>
            <w:noWrap/>
            <w:vAlign w:val="bottom"/>
          </w:tcPr>
          <w:p>
            <w:pPr>
              <w:widowControl/>
              <w:jc w:val="center"/>
            </w:pPr>
          </w:p>
        </w:tc>
        <w:tc>
          <w:tcPr>
            <w:tcW w:w="2355" w:type="dxa"/>
            <w:tcBorders>
              <w:top w:val="nil"/>
              <w:left w:val="nil"/>
              <w:bottom w:val="single" w:color="auto" w:sz="4" w:space="0"/>
              <w:right w:val="single" w:color="auto" w:sz="4" w:space="0"/>
            </w:tcBorders>
            <w:noWrap/>
            <w:vAlign w:val="bottom"/>
          </w:tcPr>
          <w:p>
            <w:pPr>
              <w:widowControl/>
              <w:jc w:val="center"/>
            </w:pPr>
          </w:p>
        </w:tc>
        <w:tc>
          <w:tcPr>
            <w:tcW w:w="2520" w:type="dxa"/>
            <w:tcBorders>
              <w:top w:val="nil"/>
              <w:left w:val="nil"/>
              <w:bottom w:val="single" w:color="auto" w:sz="4" w:space="0"/>
              <w:right w:val="single" w:color="auto" w:sz="4" w:space="0"/>
            </w:tcBorders>
            <w:noWrap/>
            <w:vAlign w:val="bottom"/>
          </w:tcPr>
          <w:p>
            <w:pPr>
              <w:widowControl/>
              <w:jc w:val="center"/>
            </w:pPr>
          </w:p>
        </w:tc>
        <w:tc>
          <w:tcPr>
            <w:tcW w:w="2665" w:type="dxa"/>
            <w:tcBorders>
              <w:top w:val="nil"/>
              <w:left w:val="nil"/>
              <w:bottom w:val="single" w:color="auto" w:sz="4" w:space="0"/>
              <w:right w:val="single" w:color="auto" w:sz="8" w:space="0"/>
            </w:tcBorders>
            <w:noWrap/>
            <w:vAlign w:val="bottom"/>
          </w:tcPr>
          <w:p>
            <w:pPr>
              <w:widowControl/>
              <w:jc w:val="center"/>
            </w:pPr>
          </w:p>
        </w:tc>
      </w:tr>
      <w:tr>
        <w:tblPrEx>
          <w:tblCellMar>
            <w:top w:w="0" w:type="dxa"/>
            <w:left w:w="108" w:type="dxa"/>
            <w:bottom w:w="0" w:type="dxa"/>
            <w:right w:w="108" w:type="dxa"/>
          </w:tblCellMar>
        </w:tblPrEx>
        <w:trPr>
          <w:trHeight w:val="630" w:hRule="atLeast"/>
          <w:jc w:val="center"/>
        </w:trPr>
        <w:tc>
          <w:tcPr>
            <w:tcW w:w="839" w:type="dxa"/>
            <w:tcBorders>
              <w:top w:val="nil"/>
              <w:left w:val="single" w:color="auto" w:sz="8" w:space="0"/>
              <w:bottom w:val="single" w:color="auto" w:sz="4" w:space="0"/>
              <w:right w:val="single" w:color="auto" w:sz="4" w:space="0"/>
            </w:tcBorders>
            <w:noWrap/>
            <w:vAlign w:val="bottom"/>
          </w:tcPr>
          <w:p>
            <w:pPr>
              <w:widowControl/>
              <w:jc w:val="center"/>
            </w:pPr>
          </w:p>
        </w:tc>
        <w:tc>
          <w:tcPr>
            <w:tcW w:w="1925" w:type="dxa"/>
            <w:tcBorders>
              <w:top w:val="nil"/>
              <w:left w:val="nil"/>
              <w:bottom w:val="single" w:color="auto" w:sz="4" w:space="0"/>
              <w:right w:val="single" w:color="auto" w:sz="4" w:space="0"/>
            </w:tcBorders>
            <w:noWrap/>
            <w:vAlign w:val="bottom"/>
          </w:tcPr>
          <w:p>
            <w:pPr>
              <w:widowControl/>
              <w:jc w:val="center"/>
            </w:pPr>
          </w:p>
        </w:tc>
        <w:tc>
          <w:tcPr>
            <w:tcW w:w="2355" w:type="dxa"/>
            <w:tcBorders>
              <w:top w:val="nil"/>
              <w:left w:val="nil"/>
              <w:bottom w:val="single" w:color="auto" w:sz="4" w:space="0"/>
              <w:right w:val="single" w:color="auto" w:sz="4" w:space="0"/>
            </w:tcBorders>
            <w:noWrap/>
            <w:vAlign w:val="bottom"/>
          </w:tcPr>
          <w:p>
            <w:pPr>
              <w:widowControl/>
              <w:jc w:val="center"/>
            </w:pPr>
          </w:p>
        </w:tc>
        <w:tc>
          <w:tcPr>
            <w:tcW w:w="2520" w:type="dxa"/>
            <w:tcBorders>
              <w:top w:val="nil"/>
              <w:left w:val="nil"/>
              <w:bottom w:val="single" w:color="auto" w:sz="4" w:space="0"/>
              <w:right w:val="single" w:color="auto" w:sz="4" w:space="0"/>
            </w:tcBorders>
            <w:noWrap/>
            <w:vAlign w:val="bottom"/>
          </w:tcPr>
          <w:p>
            <w:pPr>
              <w:widowControl/>
              <w:jc w:val="center"/>
            </w:pPr>
          </w:p>
        </w:tc>
        <w:tc>
          <w:tcPr>
            <w:tcW w:w="2665" w:type="dxa"/>
            <w:tcBorders>
              <w:top w:val="nil"/>
              <w:left w:val="nil"/>
              <w:bottom w:val="single" w:color="auto" w:sz="4" w:space="0"/>
              <w:right w:val="single" w:color="auto" w:sz="8" w:space="0"/>
            </w:tcBorders>
            <w:noWrap/>
            <w:vAlign w:val="bottom"/>
          </w:tcPr>
          <w:p>
            <w:pPr>
              <w:widowControl/>
              <w:jc w:val="center"/>
            </w:pPr>
          </w:p>
        </w:tc>
      </w:tr>
      <w:tr>
        <w:tblPrEx>
          <w:tblCellMar>
            <w:top w:w="0" w:type="dxa"/>
            <w:left w:w="108" w:type="dxa"/>
            <w:bottom w:w="0" w:type="dxa"/>
            <w:right w:w="108" w:type="dxa"/>
          </w:tblCellMar>
        </w:tblPrEx>
        <w:trPr>
          <w:trHeight w:val="630" w:hRule="atLeast"/>
          <w:jc w:val="center"/>
        </w:trPr>
        <w:tc>
          <w:tcPr>
            <w:tcW w:w="839" w:type="dxa"/>
            <w:tcBorders>
              <w:top w:val="nil"/>
              <w:left w:val="single" w:color="auto" w:sz="8" w:space="0"/>
              <w:bottom w:val="single" w:color="auto" w:sz="4" w:space="0"/>
              <w:right w:val="single" w:color="auto" w:sz="4" w:space="0"/>
            </w:tcBorders>
            <w:noWrap/>
            <w:vAlign w:val="bottom"/>
          </w:tcPr>
          <w:p>
            <w:pPr>
              <w:widowControl/>
              <w:jc w:val="center"/>
            </w:pPr>
          </w:p>
        </w:tc>
        <w:tc>
          <w:tcPr>
            <w:tcW w:w="1925" w:type="dxa"/>
            <w:tcBorders>
              <w:top w:val="nil"/>
              <w:left w:val="nil"/>
              <w:bottom w:val="single" w:color="auto" w:sz="4" w:space="0"/>
              <w:right w:val="single" w:color="auto" w:sz="4" w:space="0"/>
            </w:tcBorders>
            <w:noWrap/>
            <w:vAlign w:val="bottom"/>
          </w:tcPr>
          <w:p>
            <w:pPr>
              <w:widowControl/>
              <w:jc w:val="center"/>
            </w:pPr>
          </w:p>
        </w:tc>
        <w:tc>
          <w:tcPr>
            <w:tcW w:w="2355" w:type="dxa"/>
            <w:tcBorders>
              <w:top w:val="nil"/>
              <w:left w:val="nil"/>
              <w:bottom w:val="single" w:color="auto" w:sz="4" w:space="0"/>
              <w:right w:val="single" w:color="auto" w:sz="4" w:space="0"/>
            </w:tcBorders>
            <w:noWrap/>
            <w:vAlign w:val="bottom"/>
          </w:tcPr>
          <w:p>
            <w:pPr>
              <w:widowControl/>
              <w:jc w:val="center"/>
            </w:pPr>
          </w:p>
        </w:tc>
        <w:tc>
          <w:tcPr>
            <w:tcW w:w="2520" w:type="dxa"/>
            <w:tcBorders>
              <w:top w:val="nil"/>
              <w:left w:val="nil"/>
              <w:bottom w:val="single" w:color="auto" w:sz="4" w:space="0"/>
              <w:right w:val="single" w:color="auto" w:sz="4" w:space="0"/>
            </w:tcBorders>
            <w:noWrap/>
            <w:vAlign w:val="bottom"/>
          </w:tcPr>
          <w:p>
            <w:pPr>
              <w:widowControl/>
              <w:jc w:val="center"/>
            </w:pPr>
          </w:p>
        </w:tc>
        <w:tc>
          <w:tcPr>
            <w:tcW w:w="2665" w:type="dxa"/>
            <w:tcBorders>
              <w:top w:val="nil"/>
              <w:left w:val="nil"/>
              <w:bottom w:val="single" w:color="auto" w:sz="4" w:space="0"/>
              <w:right w:val="single" w:color="auto" w:sz="8" w:space="0"/>
            </w:tcBorders>
            <w:noWrap/>
            <w:vAlign w:val="bottom"/>
          </w:tcPr>
          <w:p>
            <w:pPr>
              <w:widowControl/>
              <w:jc w:val="center"/>
            </w:pPr>
          </w:p>
        </w:tc>
      </w:tr>
      <w:tr>
        <w:tblPrEx>
          <w:tblCellMar>
            <w:top w:w="0" w:type="dxa"/>
            <w:left w:w="108" w:type="dxa"/>
            <w:bottom w:w="0" w:type="dxa"/>
            <w:right w:w="108" w:type="dxa"/>
          </w:tblCellMar>
        </w:tblPrEx>
        <w:trPr>
          <w:trHeight w:val="630" w:hRule="atLeast"/>
          <w:jc w:val="center"/>
        </w:trPr>
        <w:tc>
          <w:tcPr>
            <w:tcW w:w="839" w:type="dxa"/>
            <w:tcBorders>
              <w:top w:val="nil"/>
              <w:left w:val="single" w:color="auto" w:sz="8" w:space="0"/>
              <w:bottom w:val="single" w:color="auto" w:sz="4" w:space="0"/>
              <w:right w:val="single" w:color="auto" w:sz="4" w:space="0"/>
            </w:tcBorders>
            <w:noWrap/>
            <w:vAlign w:val="bottom"/>
          </w:tcPr>
          <w:p>
            <w:pPr>
              <w:widowControl/>
              <w:jc w:val="center"/>
            </w:pPr>
          </w:p>
        </w:tc>
        <w:tc>
          <w:tcPr>
            <w:tcW w:w="1925" w:type="dxa"/>
            <w:tcBorders>
              <w:top w:val="nil"/>
              <w:left w:val="nil"/>
              <w:bottom w:val="single" w:color="auto" w:sz="4" w:space="0"/>
              <w:right w:val="single" w:color="auto" w:sz="4" w:space="0"/>
            </w:tcBorders>
            <w:noWrap/>
            <w:vAlign w:val="bottom"/>
          </w:tcPr>
          <w:p>
            <w:pPr>
              <w:widowControl/>
              <w:jc w:val="center"/>
            </w:pPr>
          </w:p>
        </w:tc>
        <w:tc>
          <w:tcPr>
            <w:tcW w:w="2355" w:type="dxa"/>
            <w:tcBorders>
              <w:top w:val="nil"/>
              <w:left w:val="nil"/>
              <w:bottom w:val="single" w:color="auto" w:sz="4" w:space="0"/>
              <w:right w:val="single" w:color="auto" w:sz="4" w:space="0"/>
            </w:tcBorders>
            <w:noWrap/>
            <w:vAlign w:val="bottom"/>
          </w:tcPr>
          <w:p>
            <w:pPr>
              <w:widowControl/>
              <w:jc w:val="center"/>
            </w:pPr>
          </w:p>
        </w:tc>
        <w:tc>
          <w:tcPr>
            <w:tcW w:w="2520" w:type="dxa"/>
            <w:tcBorders>
              <w:top w:val="nil"/>
              <w:left w:val="nil"/>
              <w:bottom w:val="single" w:color="auto" w:sz="4" w:space="0"/>
              <w:right w:val="single" w:color="auto" w:sz="4" w:space="0"/>
            </w:tcBorders>
            <w:noWrap/>
            <w:vAlign w:val="bottom"/>
          </w:tcPr>
          <w:p>
            <w:pPr>
              <w:widowControl/>
              <w:jc w:val="center"/>
            </w:pPr>
          </w:p>
        </w:tc>
        <w:tc>
          <w:tcPr>
            <w:tcW w:w="2665" w:type="dxa"/>
            <w:tcBorders>
              <w:top w:val="nil"/>
              <w:left w:val="nil"/>
              <w:bottom w:val="single" w:color="auto" w:sz="4" w:space="0"/>
              <w:right w:val="single" w:color="auto" w:sz="8" w:space="0"/>
            </w:tcBorders>
            <w:noWrap/>
            <w:vAlign w:val="bottom"/>
          </w:tcPr>
          <w:p>
            <w:pPr>
              <w:widowControl/>
              <w:jc w:val="center"/>
            </w:pPr>
          </w:p>
        </w:tc>
      </w:tr>
      <w:tr>
        <w:tblPrEx>
          <w:tblCellMar>
            <w:top w:w="0" w:type="dxa"/>
            <w:left w:w="108" w:type="dxa"/>
            <w:bottom w:w="0" w:type="dxa"/>
            <w:right w:w="108" w:type="dxa"/>
          </w:tblCellMar>
        </w:tblPrEx>
        <w:trPr>
          <w:trHeight w:val="630" w:hRule="atLeast"/>
          <w:jc w:val="center"/>
        </w:trPr>
        <w:tc>
          <w:tcPr>
            <w:tcW w:w="839" w:type="dxa"/>
            <w:tcBorders>
              <w:top w:val="nil"/>
              <w:left w:val="single" w:color="auto" w:sz="8" w:space="0"/>
              <w:bottom w:val="single" w:color="auto" w:sz="4" w:space="0"/>
              <w:right w:val="single" w:color="auto" w:sz="4" w:space="0"/>
            </w:tcBorders>
            <w:noWrap/>
            <w:vAlign w:val="bottom"/>
          </w:tcPr>
          <w:p>
            <w:pPr>
              <w:widowControl/>
              <w:jc w:val="center"/>
            </w:pPr>
          </w:p>
        </w:tc>
        <w:tc>
          <w:tcPr>
            <w:tcW w:w="1925" w:type="dxa"/>
            <w:tcBorders>
              <w:top w:val="nil"/>
              <w:left w:val="nil"/>
              <w:bottom w:val="single" w:color="auto" w:sz="4" w:space="0"/>
              <w:right w:val="single" w:color="auto" w:sz="4" w:space="0"/>
            </w:tcBorders>
            <w:noWrap/>
            <w:vAlign w:val="bottom"/>
          </w:tcPr>
          <w:p>
            <w:pPr>
              <w:widowControl/>
              <w:jc w:val="center"/>
            </w:pPr>
          </w:p>
        </w:tc>
        <w:tc>
          <w:tcPr>
            <w:tcW w:w="2355" w:type="dxa"/>
            <w:tcBorders>
              <w:top w:val="nil"/>
              <w:left w:val="nil"/>
              <w:bottom w:val="single" w:color="auto" w:sz="4" w:space="0"/>
              <w:right w:val="single" w:color="auto" w:sz="4" w:space="0"/>
            </w:tcBorders>
            <w:noWrap/>
            <w:vAlign w:val="bottom"/>
          </w:tcPr>
          <w:p>
            <w:pPr>
              <w:widowControl/>
              <w:jc w:val="center"/>
            </w:pPr>
          </w:p>
        </w:tc>
        <w:tc>
          <w:tcPr>
            <w:tcW w:w="2520" w:type="dxa"/>
            <w:tcBorders>
              <w:top w:val="nil"/>
              <w:left w:val="nil"/>
              <w:bottom w:val="single" w:color="auto" w:sz="4" w:space="0"/>
              <w:right w:val="single" w:color="auto" w:sz="4" w:space="0"/>
            </w:tcBorders>
            <w:noWrap/>
            <w:vAlign w:val="bottom"/>
          </w:tcPr>
          <w:p>
            <w:pPr>
              <w:widowControl/>
              <w:jc w:val="center"/>
            </w:pPr>
          </w:p>
        </w:tc>
        <w:tc>
          <w:tcPr>
            <w:tcW w:w="2665" w:type="dxa"/>
            <w:tcBorders>
              <w:top w:val="nil"/>
              <w:left w:val="nil"/>
              <w:bottom w:val="single" w:color="auto" w:sz="4" w:space="0"/>
              <w:right w:val="single" w:color="auto" w:sz="8" w:space="0"/>
            </w:tcBorders>
            <w:noWrap/>
            <w:vAlign w:val="bottom"/>
          </w:tcPr>
          <w:p>
            <w:pPr>
              <w:widowControl/>
              <w:jc w:val="center"/>
            </w:pPr>
          </w:p>
        </w:tc>
      </w:tr>
      <w:tr>
        <w:tblPrEx>
          <w:tblCellMar>
            <w:top w:w="0" w:type="dxa"/>
            <w:left w:w="108" w:type="dxa"/>
            <w:bottom w:w="0" w:type="dxa"/>
            <w:right w:w="108" w:type="dxa"/>
          </w:tblCellMar>
        </w:tblPrEx>
        <w:trPr>
          <w:trHeight w:val="555" w:hRule="atLeast"/>
          <w:jc w:val="center"/>
        </w:trPr>
        <w:tc>
          <w:tcPr>
            <w:tcW w:w="839" w:type="dxa"/>
            <w:tcBorders>
              <w:top w:val="nil"/>
              <w:left w:val="single" w:color="auto" w:sz="8" w:space="0"/>
              <w:bottom w:val="single" w:color="auto" w:sz="4" w:space="0"/>
              <w:right w:val="single" w:color="auto" w:sz="4" w:space="0"/>
            </w:tcBorders>
            <w:noWrap/>
            <w:vAlign w:val="bottom"/>
          </w:tcPr>
          <w:p>
            <w:pPr>
              <w:widowControl/>
              <w:jc w:val="center"/>
            </w:pPr>
          </w:p>
        </w:tc>
        <w:tc>
          <w:tcPr>
            <w:tcW w:w="1925" w:type="dxa"/>
            <w:tcBorders>
              <w:top w:val="nil"/>
              <w:left w:val="nil"/>
              <w:bottom w:val="single" w:color="auto" w:sz="4" w:space="0"/>
              <w:right w:val="single" w:color="auto" w:sz="4" w:space="0"/>
            </w:tcBorders>
            <w:noWrap/>
            <w:vAlign w:val="bottom"/>
          </w:tcPr>
          <w:p>
            <w:pPr>
              <w:widowControl/>
              <w:jc w:val="center"/>
            </w:pPr>
          </w:p>
        </w:tc>
        <w:tc>
          <w:tcPr>
            <w:tcW w:w="2355" w:type="dxa"/>
            <w:tcBorders>
              <w:top w:val="nil"/>
              <w:left w:val="nil"/>
              <w:bottom w:val="single" w:color="auto" w:sz="4" w:space="0"/>
              <w:right w:val="single" w:color="auto" w:sz="4" w:space="0"/>
            </w:tcBorders>
            <w:noWrap/>
            <w:vAlign w:val="bottom"/>
          </w:tcPr>
          <w:p>
            <w:pPr>
              <w:widowControl/>
              <w:jc w:val="center"/>
            </w:pPr>
          </w:p>
        </w:tc>
        <w:tc>
          <w:tcPr>
            <w:tcW w:w="2520" w:type="dxa"/>
            <w:tcBorders>
              <w:top w:val="nil"/>
              <w:left w:val="nil"/>
              <w:bottom w:val="single" w:color="auto" w:sz="4" w:space="0"/>
              <w:right w:val="single" w:color="auto" w:sz="4" w:space="0"/>
            </w:tcBorders>
            <w:noWrap/>
            <w:vAlign w:val="bottom"/>
          </w:tcPr>
          <w:p>
            <w:pPr>
              <w:widowControl/>
              <w:jc w:val="center"/>
            </w:pPr>
          </w:p>
        </w:tc>
        <w:tc>
          <w:tcPr>
            <w:tcW w:w="2665" w:type="dxa"/>
            <w:tcBorders>
              <w:top w:val="nil"/>
              <w:left w:val="nil"/>
              <w:bottom w:val="single" w:color="auto" w:sz="4" w:space="0"/>
              <w:right w:val="single" w:color="auto" w:sz="8" w:space="0"/>
            </w:tcBorders>
            <w:noWrap/>
            <w:vAlign w:val="bottom"/>
          </w:tcPr>
          <w:p>
            <w:pPr>
              <w:widowControl/>
              <w:jc w:val="center"/>
            </w:pPr>
          </w:p>
        </w:tc>
      </w:tr>
    </w:tbl>
    <w:p>
      <w:pPr>
        <w:pStyle w:val="13"/>
        <w:ind w:firstLine="240"/>
        <w:rPr>
          <w:rFonts w:hint="eastAsia" w:ascii="宋体" w:hAnsi="宋体" w:eastAsia="宋体" w:cs="宋体"/>
          <w:kern w:val="2"/>
          <w:sz w:val="21"/>
          <w:szCs w:val="21"/>
          <w:lang w:val="en-US" w:eastAsia="zh-CN" w:bidi="ar-SA"/>
        </w:rPr>
      </w:pPr>
    </w:p>
    <w:p>
      <w:pPr>
        <w:pStyle w:val="11"/>
        <w:spacing w:line="360" w:lineRule="auto"/>
        <w:ind w:left="600" w:hanging="600"/>
        <w:rPr>
          <w:rFonts w:hint="eastAsia" w:ascii="宋体" w:hAnsi="宋体" w:eastAsia="宋体" w:cs="宋体"/>
          <w:sz w:val="21"/>
          <w:szCs w:val="21"/>
        </w:rPr>
      </w:pPr>
      <w:r>
        <w:rPr>
          <w:rFonts w:hint="eastAsia" w:ascii="宋体" w:hAnsi="宋体" w:eastAsia="宋体" w:cs="宋体"/>
          <w:kern w:val="2"/>
          <w:sz w:val="21"/>
          <w:szCs w:val="21"/>
          <w:lang w:val="en-US" w:eastAsia="zh-CN" w:bidi="ar-SA"/>
        </w:rPr>
        <w:t>注：1.按照《第四章 招标范围及需求》</w:t>
      </w:r>
      <w:r>
        <w:rPr>
          <w:rFonts w:hint="eastAsia" w:ascii="宋体" w:hAnsi="宋体" w:cs="宋体"/>
          <w:kern w:val="2"/>
          <w:sz w:val="21"/>
          <w:szCs w:val="21"/>
          <w:lang w:val="en-US" w:eastAsia="zh-CN" w:bidi="ar-SA"/>
        </w:rPr>
        <w:t>中“二、其他</w:t>
      </w:r>
      <w:r>
        <w:rPr>
          <w:rFonts w:hint="eastAsia" w:ascii="宋体" w:hAnsi="宋体" w:eastAsia="宋体" w:cs="宋体"/>
          <w:kern w:val="2"/>
          <w:sz w:val="21"/>
          <w:szCs w:val="21"/>
          <w:lang w:val="en-US" w:eastAsia="zh-CN" w:bidi="ar-SA"/>
        </w:rPr>
        <w:t>商务要求</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逐一如</w:t>
      </w:r>
      <w:r>
        <w:rPr>
          <w:rFonts w:hint="eastAsia" w:ascii="宋体" w:hAnsi="宋体" w:eastAsia="宋体" w:cs="宋体"/>
          <w:sz w:val="21"/>
          <w:szCs w:val="21"/>
        </w:rPr>
        <w:t>实响应；</w:t>
      </w:r>
    </w:p>
    <w:p>
      <w:pPr>
        <w:pStyle w:val="11"/>
        <w:spacing w:line="360" w:lineRule="auto"/>
        <w:ind w:left="598" w:leftChars="200" w:hanging="178" w:hangingChars="85"/>
        <w:rPr>
          <w:rFonts w:hint="eastAsia" w:ascii="宋体" w:hAnsi="宋体" w:eastAsia="宋体" w:cs="宋体"/>
          <w:color w:val="0000FF"/>
          <w:sz w:val="21"/>
          <w:szCs w:val="21"/>
        </w:rPr>
      </w:pPr>
      <w:r>
        <w:rPr>
          <w:rFonts w:hint="eastAsia" w:ascii="宋体" w:hAnsi="宋体" w:eastAsia="宋体" w:cs="宋体"/>
          <w:sz w:val="21"/>
          <w:szCs w:val="21"/>
        </w:rPr>
        <w:t>2、</w:t>
      </w:r>
      <w:r>
        <w:rPr>
          <w:rFonts w:hint="eastAsia" w:ascii="宋体" w:hAnsi="宋体" w:eastAsia="宋体" w:cs="宋体"/>
          <w:color w:val="0000FF"/>
          <w:sz w:val="21"/>
          <w:szCs w:val="21"/>
        </w:rPr>
        <w:t>请投标人认真填写本表内容，</w:t>
      </w:r>
      <w:r>
        <w:rPr>
          <w:rFonts w:hint="eastAsia" w:ascii="宋体" w:hAnsi="宋体" w:cs="宋体"/>
          <w:color w:val="0000FF"/>
          <w:sz w:val="21"/>
          <w:szCs w:val="21"/>
          <w:lang w:eastAsia="zh-CN"/>
        </w:rPr>
        <w:t>商务要求</w:t>
      </w:r>
      <w:r>
        <w:rPr>
          <w:rFonts w:hint="eastAsia" w:ascii="宋体" w:hAnsi="宋体" w:eastAsia="宋体" w:cs="宋体"/>
          <w:color w:val="0000FF"/>
          <w:sz w:val="21"/>
          <w:szCs w:val="21"/>
        </w:rPr>
        <w:t>中凡标注“▲”的条款均为实质性要求，不响应的投标文件将作无效标处理。</w:t>
      </w:r>
    </w:p>
    <w:p>
      <w:pPr>
        <w:pStyle w:val="11"/>
        <w:spacing w:line="360" w:lineRule="auto"/>
        <w:ind w:left="598" w:leftChars="200" w:hanging="178" w:hangingChars="85"/>
        <w:rPr>
          <w:rFonts w:hint="eastAsia" w:ascii="宋体" w:hAnsi="宋体" w:eastAsia="宋体" w:cs="宋体"/>
          <w:color w:val="0000FF"/>
          <w:sz w:val="21"/>
          <w:szCs w:val="21"/>
        </w:rPr>
      </w:pPr>
      <w:r>
        <w:rPr>
          <w:rFonts w:hint="eastAsia" w:ascii="宋体" w:hAnsi="宋体" w:eastAsia="宋体" w:cs="宋体"/>
          <w:color w:val="0000FF"/>
          <w:sz w:val="21"/>
          <w:szCs w:val="21"/>
        </w:rPr>
        <w:t xml:space="preserve"> 3.如本表未逐条填写，但注明“无偏离”字样的，视同对商务条款全部响应。</w:t>
      </w:r>
    </w:p>
    <w:p>
      <w:pPr>
        <w:pStyle w:val="13"/>
        <w:ind w:firstLine="0" w:firstLineChars="0"/>
        <w:rPr>
          <w:rFonts w:ascii="宋体" w:hAnsi="宋体"/>
          <w:kern w:val="0"/>
          <w:szCs w:val="21"/>
        </w:rPr>
      </w:pPr>
    </w:p>
    <w:p>
      <w:pPr>
        <w:pStyle w:val="13"/>
        <w:ind w:firstLine="4410" w:firstLineChars="21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投标人全称（公章）：      </w:t>
      </w:r>
    </w:p>
    <w:p>
      <w:pPr>
        <w:pStyle w:val="13"/>
        <w:ind w:firstLine="24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法定代表人或委托代理人（签字</w:t>
      </w:r>
      <w:r>
        <w:rPr>
          <w:rFonts w:hint="eastAsia" w:ascii="宋体" w:hAnsi="宋体" w:cs="宋体"/>
          <w:color w:val="000000"/>
          <w:sz w:val="21"/>
          <w:szCs w:val="21"/>
          <w:lang w:val="en-US" w:eastAsia="zh-CN"/>
        </w:rPr>
        <w:t>或盖章</w:t>
      </w:r>
      <w:r>
        <w:rPr>
          <w:rFonts w:hint="eastAsia" w:ascii="宋体" w:hAnsi="宋体" w:eastAsia="宋体" w:cs="宋体"/>
          <w:color w:val="000000"/>
          <w:sz w:val="21"/>
          <w:szCs w:val="21"/>
        </w:rPr>
        <w:t xml:space="preserve">）： </w:t>
      </w:r>
    </w:p>
    <w:p>
      <w:pPr>
        <w:pStyle w:val="13"/>
        <w:ind w:firstLine="0" w:firstLineChars="0"/>
        <w:rPr>
          <w:rFonts w:hint="eastAsia" w:ascii="宋体" w:hAnsi="宋体" w:eastAsia="宋体" w:cs="宋体"/>
          <w:kern w:val="0"/>
          <w:sz w:val="21"/>
          <w:szCs w:val="21"/>
        </w:rPr>
      </w:pP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日</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期：</w:t>
      </w:r>
    </w:p>
    <w:p>
      <w:pPr>
        <w:pStyle w:val="13"/>
        <w:ind w:firstLine="0" w:firstLineChars="0"/>
        <w:rPr>
          <w:rFonts w:ascii="宋体" w:hAnsi="宋体"/>
          <w:kern w:val="0"/>
          <w:szCs w:val="21"/>
        </w:rPr>
      </w:pPr>
    </w:p>
    <w:p>
      <w:pPr>
        <w:pStyle w:val="13"/>
        <w:ind w:firstLine="0" w:firstLineChars="0"/>
        <w:rPr>
          <w:rFonts w:ascii="宋体" w:hAnsi="宋体"/>
          <w:kern w:val="0"/>
          <w:szCs w:val="21"/>
        </w:rPr>
      </w:pPr>
    </w:p>
    <w:p>
      <w:pPr>
        <w:pStyle w:val="13"/>
        <w:ind w:firstLine="0" w:firstLineChars="0"/>
        <w:rPr>
          <w:rFonts w:ascii="宋体" w:hAnsi="宋体"/>
          <w:kern w:val="0"/>
          <w:szCs w:val="21"/>
        </w:rPr>
      </w:pPr>
    </w:p>
    <w:p>
      <w:pPr>
        <w:pStyle w:val="13"/>
        <w:ind w:firstLine="0" w:firstLineChars="0"/>
        <w:rPr>
          <w:rFonts w:ascii="宋体" w:hAnsi="宋体"/>
          <w:kern w:val="0"/>
          <w:szCs w:val="21"/>
        </w:rPr>
      </w:pPr>
    </w:p>
    <w:p>
      <w:pPr>
        <w:pStyle w:val="13"/>
        <w:ind w:firstLine="0" w:firstLineChars="0"/>
        <w:rPr>
          <w:rFonts w:ascii="宋体" w:hAnsi="宋体"/>
          <w:kern w:val="0"/>
          <w:szCs w:val="21"/>
        </w:rPr>
      </w:pPr>
    </w:p>
    <w:p>
      <w:pPr>
        <w:pStyle w:val="13"/>
        <w:ind w:firstLine="0" w:firstLineChars="0"/>
        <w:rPr>
          <w:rFonts w:ascii="宋体" w:hAnsi="宋体"/>
          <w:kern w:val="0"/>
          <w:szCs w:val="21"/>
        </w:rPr>
      </w:pPr>
    </w:p>
    <w:p>
      <w:pPr>
        <w:pStyle w:val="13"/>
        <w:ind w:firstLine="0" w:firstLineChars="0"/>
        <w:rPr>
          <w:rFonts w:ascii="宋体" w:hAnsi="宋体"/>
          <w:kern w:val="0"/>
          <w:szCs w:val="21"/>
        </w:rPr>
      </w:pPr>
    </w:p>
    <w:p>
      <w:pPr>
        <w:pStyle w:val="13"/>
        <w:ind w:firstLine="0" w:firstLineChars="0"/>
        <w:rPr>
          <w:rFonts w:ascii="宋体" w:hAnsi="宋体"/>
          <w:kern w:val="0"/>
          <w:szCs w:val="21"/>
        </w:rPr>
      </w:pPr>
    </w:p>
    <w:p>
      <w:pPr>
        <w:snapToGrid w:val="0"/>
        <w:spacing w:before="50" w:after="120" w:afterLines="50"/>
        <w:jc w:val="left"/>
        <w:rPr>
          <w:rFonts w:hint="eastAsia" w:ascii="宋体" w:hAnsi="宋体" w:eastAsia="宋体" w:cs="黑体"/>
          <w:b w:val="0"/>
          <w:bCs/>
          <w:sz w:val="30"/>
          <w:szCs w:val="30"/>
          <w:lang w:eastAsia="zh-CN"/>
        </w:rPr>
      </w:pPr>
      <w:r>
        <w:rPr>
          <w:rFonts w:hint="eastAsia" w:ascii="宋体" w:hAnsi="宋体" w:cs="黑体"/>
          <w:b w:val="0"/>
          <w:bCs/>
          <w:sz w:val="30"/>
          <w:szCs w:val="30"/>
        </w:rPr>
        <w:t>附件</w:t>
      </w:r>
      <w:r>
        <w:rPr>
          <w:rFonts w:hint="eastAsia" w:ascii="宋体" w:hAnsi="宋体" w:cs="黑体"/>
          <w:b w:val="0"/>
          <w:bCs/>
          <w:sz w:val="30"/>
          <w:szCs w:val="30"/>
          <w:lang w:eastAsia="zh-CN"/>
        </w:rPr>
        <w:t>十一</w:t>
      </w:r>
    </w:p>
    <w:p>
      <w:pPr>
        <w:spacing w:line="480" w:lineRule="exact"/>
        <w:jc w:val="center"/>
        <w:rPr>
          <w:rFonts w:hint="eastAsia" w:ascii="宋体" w:hAnsi="宋体" w:cs="黑体"/>
          <w:b/>
          <w:sz w:val="30"/>
          <w:szCs w:val="30"/>
        </w:rPr>
      </w:pPr>
      <w:r>
        <w:rPr>
          <w:rFonts w:hint="eastAsia" w:ascii="宋体" w:hAnsi="宋体" w:cs="黑体"/>
          <w:b/>
          <w:sz w:val="30"/>
          <w:szCs w:val="30"/>
        </w:rPr>
        <w:t>业绩情况一览表</w:t>
      </w:r>
    </w:p>
    <w:p>
      <w:pPr>
        <w:pStyle w:val="21"/>
        <w:rPr>
          <w:rFonts w:hint="eastAsia"/>
        </w:rPr>
      </w:pPr>
    </w:p>
    <w:p>
      <w:pPr>
        <w:tabs>
          <w:tab w:val="left" w:pos="1418"/>
        </w:tabs>
        <w:snapToGrid w:val="0"/>
        <w:spacing w:before="50" w:after="50" w:line="360" w:lineRule="auto"/>
        <w:rPr>
          <w:rFonts w:hint="eastAsia" w:ascii="宋体" w:hAnsi="宋体" w:eastAsia="宋体" w:cs="宋体"/>
          <w:sz w:val="21"/>
          <w:szCs w:val="21"/>
        </w:rPr>
      </w:pPr>
      <w:r>
        <w:rPr>
          <w:rFonts w:hint="eastAsia" w:ascii="宋体" w:hAnsi="宋体" w:eastAsia="宋体" w:cs="宋体"/>
          <w:sz w:val="21"/>
          <w:szCs w:val="21"/>
          <w:lang w:eastAsia="zh-CN"/>
        </w:rPr>
        <w:t>项目</w:t>
      </w:r>
      <w:r>
        <w:rPr>
          <w:rFonts w:hint="eastAsia" w:ascii="宋体" w:hAnsi="宋体" w:eastAsia="宋体" w:cs="宋体"/>
          <w:sz w:val="21"/>
          <w:szCs w:val="21"/>
        </w:rPr>
        <w:t>名称：</w:t>
      </w:r>
      <w:r>
        <w:rPr>
          <w:rFonts w:hint="eastAsia" w:ascii="宋体" w:hAnsi="宋体" w:eastAsia="宋体" w:cs="宋体"/>
          <w:sz w:val="21"/>
          <w:szCs w:val="21"/>
          <w:u w:val="single"/>
        </w:rPr>
        <w:t xml:space="preserve">                      </w:t>
      </w:r>
    </w:p>
    <w:p>
      <w:pPr>
        <w:tabs>
          <w:tab w:val="left" w:pos="1418"/>
        </w:tabs>
        <w:snapToGrid w:val="0"/>
        <w:spacing w:before="50" w:after="50" w:line="360" w:lineRule="auto"/>
        <w:rPr>
          <w:rFonts w:hint="eastAsia" w:ascii="宋体" w:hAnsi="宋体" w:eastAsia="宋体" w:cs="宋体"/>
          <w:sz w:val="21"/>
          <w:szCs w:val="21"/>
        </w:rPr>
      </w:pPr>
      <w:r>
        <w:rPr>
          <w:rFonts w:hint="eastAsia" w:ascii="宋体" w:hAnsi="宋体" w:eastAsia="宋体" w:cs="宋体"/>
          <w:sz w:val="21"/>
          <w:szCs w:val="21"/>
          <w:lang w:eastAsia="zh-CN"/>
        </w:rPr>
        <w:t>项目</w:t>
      </w:r>
      <w:r>
        <w:rPr>
          <w:rFonts w:hint="eastAsia" w:ascii="宋体" w:hAnsi="宋体" w:eastAsia="宋体" w:cs="宋体"/>
          <w:sz w:val="21"/>
          <w:szCs w:val="21"/>
        </w:rPr>
        <w:t>编号：</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标项：</w:t>
      </w:r>
      <w:r>
        <w:rPr>
          <w:rFonts w:hint="eastAsia" w:ascii="宋体" w:hAnsi="宋体" w:eastAsia="宋体" w:cs="宋体"/>
          <w:sz w:val="21"/>
          <w:szCs w:val="21"/>
          <w:u w:val="single"/>
        </w:rPr>
        <w:t xml:space="preserve">         </w:t>
      </w:r>
    </w:p>
    <w:tbl>
      <w:tblPr>
        <w:tblStyle w:val="23"/>
        <w:tblW w:w="9135" w:type="dxa"/>
        <w:tblInd w:w="108" w:type="dxa"/>
        <w:tblLayout w:type="fixed"/>
        <w:tblCellMar>
          <w:top w:w="0" w:type="dxa"/>
          <w:left w:w="108" w:type="dxa"/>
          <w:bottom w:w="0" w:type="dxa"/>
          <w:right w:w="108" w:type="dxa"/>
        </w:tblCellMar>
      </w:tblPr>
      <w:tblGrid>
        <w:gridCol w:w="900"/>
        <w:gridCol w:w="1851"/>
        <w:gridCol w:w="1356"/>
        <w:gridCol w:w="1143"/>
        <w:gridCol w:w="1155"/>
        <w:gridCol w:w="1704"/>
        <w:gridCol w:w="1026"/>
      </w:tblGrid>
      <w:tr>
        <w:tblPrEx>
          <w:tblCellMar>
            <w:top w:w="0" w:type="dxa"/>
            <w:left w:w="108" w:type="dxa"/>
            <w:bottom w:w="0" w:type="dxa"/>
            <w:right w:w="108" w:type="dxa"/>
          </w:tblCellMar>
        </w:tblPrEx>
        <w:trPr>
          <w:trHeight w:val="1177" w:hRule="atLeast"/>
        </w:trPr>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合同</w:t>
            </w:r>
          </w:p>
          <w:p>
            <w:pPr>
              <w:autoSpaceDE w:val="0"/>
              <w:autoSpaceDN w:val="0"/>
              <w:adjustRightIn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服务起止日期</w:t>
            </w:r>
          </w:p>
        </w:tc>
        <w:tc>
          <w:tcPr>
            <w:tcW w:w="17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服务单位</w:t>
            </w:r>
            <w:r>
              <w:rPr>
                <w:rFonts w:hint="eastAsia" w:ascii="宋体" w:hAnsi="宋体" w:cs="宋体"/>
                <w:sz w:val="21"/>
                <w:szCs w:val="21"/>
                <w:lang w:val="en-US" w:eastAsia="zh-CN"/>
              </w:rPr>
              <w:t>/    联系人</w:t>
            </w:r>
          </w:p>
        </w:tc>
        <w:tc>
          <w:tcPr>
            <w:tcW w:w="10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所在</w:t>
            </w:r>
            <w:r>
              <w:rPr>
                <w:rFonts w:hint="eastAsia" w:ascii="宋体" w:hAnsi="宋体" w:cs="宋体"/>
                <w:sz w:val="21"/>
                <w:szCs w:val="21"/>
                <w:lang w:val="en-US" w:eastAsia="zh-CN"/>
              </w:rPr>
              <w:t xml:space="preserve">  </w:t>
            </w:r>
            <w:r>
              <w:rPr>
                <w:rFonts w:hint="eastAsia" w:ascii="宋体" w:hAnsi="宋体" w:eastAsia="宋体" w:cs="宋体"/>
                <w:sz w:val="21"/>
                <w:szCs w:val="21"/>
              </w:rPr>
              <w:t>页码</w:t>
            </w:r>
          </w:p>
        </w:tc>
      </w:tr>
      <w:tr>
        <w:tblPrEx>
          <w:tblCellMar>
            <w:top w:w="0" w:type="dxa"/>
            <w:left w:w="108" w:type="dxa"/>
            <w:bottom w:w="0" w:type="dxa"/>
            <w:right w:w="108" w:type="dxa"/>
          </w:tblCellMar>
        </w:tblPrEx>
        <w:trPr>
          <w:trHeight w:val="89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70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0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r>
      <w:tr>
        <w:tblPrEx>
          <w:tblCellMar>
            <w:top w:w="0" w:type="dxa"/>
            <w:left w:w="108" w:type="dxa"/>
            <w:bottom w:w="0" w:type="dxa"/>
            <w:right w:w="108" w:type="dxa"/>
          </w:tblCellMar>
        </w:tblPrEx>
        <w:trPr>
          <w:trHeight w:val="920"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70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0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r>
      <w:tr>
        <w:tblPrEx>
          <w:tblCellMar>
            <w:top w:w="0" w:type="dxa"/>
            <w:left w:w="108" w:type="dxa"/>
            <w:bottom w:w="0" w:type="dxa"/>
            <w:right w:w="108" w:type="dxa"/>
          </w:tblCellMar>
        </w:tblPrEx>
        <w:trPr>
          <w:trHeight w:val="933"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70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0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r>
      <w:tr>
        <w:tblPrEx>
          <w:tblCellMar>
            <w:top w:w="0" w:type="dxa"/>
            <w:left w:w="108" w:type="dxa"/>
            <w:bottom w:w="0" w:type="dxa"/>
            <w:right w:w="108" w:type="dxa"/>
          </w:tblCellMar>
        </w:tblPrEx>
        <w:trPr>
          <w:trHeight w:val="933"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70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0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r>
      <w:tr>
        <w:tblPrEx>
          <w:tblCellMar>
            <w:top w:w="0" w:type="dxa"/>
            <w:left w:w="108" w:type="dxa"/>
            <w:bottom w:w="0" w:type="dxa"/>
            <w:right w:w="108" w:type="dxa"/>
          </w:tblCellMar>
        </w:tblPrEx>
        <w:trPr>
          <w:trHeight w:val="927"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70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0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r>
    </w:tbl>
    <w:p>
      <w:pPr>
        <w:autoSpaceDE w:val="0"/>
        <w:autoSpaceDN w:val="0"/>
        <w:adjustRightInd w:val="0"/>
        <w:spacing w:line="360" w:lineRule="auto"/>
        <w:rPr>
          <w:rFonts w:ascii="宋体" w:hAnsi="宋体" w:cs="黑体"/>
          <w:sz w:val="24"/>
        </w:rPr>
      </w:pPr>
    </w:p>
    <w:p>
      <w:pPr>
        <w:autoSpaceDE w:val="0"/>
        <w:autoSpaceDN w:val="0"/>
        <w:adjustRightInd w:val="0"/>
        <w:spacing w:line="44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注：投标人可按上述的格式自行编制，须随表提交相应的合同复扫描件等证明材料。</w:t>
      </w:r>
    </w:p>
    <w:p>
      <w:pPr>
        <w:pStyle w:val="13"/>
        <w:rPr>
          <w:rFonts w:ascii="宋体" w:hAnsi="宋体" w:cs="黑体"/>
          <w:sz w:val="24"/>
        </w:rPr>
      </w:pPr>
    </w:p>
    <w:p>
      <w:pPr>
        <w:pStyle w:val="13"/>
        <w:rPr>
          <w:rFonts w:ascii="宋体" w:hAnsi="宋体" w:cs="黑体"/>
          <w:sz w:val="24"/>
        </w:rPr>
      </w:pPr>
    </w:p>
    <w:p>
      <w:pPr>
        <w:autoSpaceDE w:val="0"/>
        <w:autoSpaceDN w:val="0"/>
        <w:adjustRightInd w:val="0"/>
        <w:spacing w:line="360" w:lineRule="auto"/>
        <w:ind w:firstLine="5040" w:firstLineChars="2400"/>
        <w:rPr>
          <w:rFonts w:ascii="宋体" w:hAnsi="宋体" w:cs="黑体"/>
          <w:sz w:val="21"/>
          <w:szCs w:val="21"/>
        </w:rPr>
      </w:pPr>
    </w:p>
    <w:p>
      <w:pPr>
        <w:autoSpaceDE w:val="0"/>
        <w:autoSpaceDN w:val="0"/>
        <w:adjustRightInd w:val="0"/>
        <w:spacing w:line="360" w:lineRule="auto"/>
        <w:ind w:firstLine="5040" w:firstLineChars="2400"/>
        <w:rPr>
          <w:rFonts w:ascii="宋体" w:hAnsi="宋体" w:cs="黑体"/>
          <w:kern w:val="0"/>
          <w:sz w:val="21"/>
          <w:szCs w:val="21"/>
        </w:rPr>
      </w:pPr>
      <w:r>
        <w:rPr>
          <w:rFonts w:hint="eastAsia" w:ascii="宋体" w:hAnsi="宋体" w:cs="黑体"/>
          <w:sz w:val="21"/>
          <w:szCs w:val="21"/>
        </w:rPr>
        <w:t>投标人全称</w:t>
      </w:r>
      <w:r>
        <w:rPr>
          <w:rFonts w:hint="eastAsia" w:ascii="宋体" w:hAnsi="宋体" w:cs="黑体"/>
          <w:kern w:val="0"/>
          <w:sz w:val="21"/>
          <w:szCs w:val="21"/>
          <w:lang w:val="zh-CN"/>
        </w:rPr>
        <w:t xml:space="preserve">（公章）：      </w:t>
      </w:r>
    </w:p>
    <w:p>
      <w:pPr>
        <w:autoSpaceDE w:val="0"/>
        <w:autoSpaceDN w:val="0"/>
        <w:adjustRightInd w:val="0"/>
        <w:spacing w:line="360" w:lineRule="auto"/>
        <w:rPr>
          <w:rFonts w:ascii="宋体" w:hAnsi="宋体" w:cs="黑体"/>
          <w:kern w:val="0"/>
          <w:sz w:val="21"/>
          <w:szCs w:val="21"/>
          <w:lang w:val="zh-CN"/>
        </w:rPr>
      </w:pPr>
      <w:r>
        <w:rPr>
          <w:rFonts w:hint="eastAsia" w:ascii="宋体" w:hAnsi="宋体" w:cs="黑体"/>
          <w:kern w:val="0"/>
          <w:sz w:val="21"/>
          <w:szCs w:val="21"/>
          <w:lang w:val="zh-CN"/>
        </w:rPr>
        <w:t xml:space="preserve">                                       法定代表人或委托代理人（签字</w:t>
      </w:r>
      <w:r>
        <w:rPr>
          <w:rFonts w:hint="eastAsia" w:ascii="宋体" w:hAnsi="宋体" w:cs="黑体"/>
          <w:kern w:val="0"/>
          <w:sz w:val="21"/>
          <w:szCs w:val="21"/>
          <w:lang w:val="en-US" w:eastAsia="zh-CN"/>
        </w:rPr>
        <w:t>或盖章</w:t>
      </w:r>
      <w:r>
        <w:rPr>
          <w:rFonts w:hint="eastAsia" w:ascii="宋体" w:hAnsi="宋体" w:cs="黑体"/>
          <w:kern w:val="0"/>
          <w:sz w:val="21"/>
          <w:szCs w:val="21"/>
          <w:lang w:val="zh-CN"/>
        </w:rPr>
        <w:t xml:space="preserve">）： </w:t>
      </w:r>
    </w:p>
    <w:p>
      <w:pPr>
        <w:adjustRightInd w:val="0"/>
        <w:snapToGrid w:val="0"/>
        <w:spacing w:line="360" w:lineRule="auto"/>
        <w:ind w:right="480"/>
        <w:jc w:val="left"/>
        <w:rPr>
          <w:rFonts w:ascii="宋体" w:hAnsi="宋体" w:cs="黑体"/>
          <w:b/>
          <w:sz w:val="21"/>
          <w:szCs w:val="21"/>
        </w:rPr>
      </w:pPr>
      <w:r>
        <w:rPr>
          <w:rFonts w:hint="eastAsia" w:ascii="宋体" w:hAnsi="宋体" w:cs="黑体"/>
          <w:kern w:val="0"/>
          <w:sz w:val="21"/>
          <w:szCs w:val="21"/>
          <w:lang w:val="zh-CN"/>
        </w:rPr>
        <w:t xml:space="preserve">                                               日期：</w:t>
      </w:r>
    </w:p>
    <w:p>
      <w:pPr>
        <w:pStyle w:val="13"/>
        <w:ind w:firstLine="0" w:firstLineChars="0"/>
        <w:rPr>
          <w:rFonts w:ascii="宋体" w:hAnsi="宋体"/>
          <w:kern w:val="0"/>
          <w:sz w:val="20"/>
          <w:szCs w:val="20"/>
        </w:rPr>
      </w:pPr>
    </w:p>
    <w:p>
      <w:pPr>
        <w:pStyle w:val="13"/>
        <w:ind w:firstLine="0" w:firstLineChars="0"/>
        <w:rPr>
          <w:rFonts w:ascii="宋体" w:hAnsi="宋体"/>
          <w:kern w:val="0"/>
          <w:sz w:val="20"/>
          <w:szCs w:val="20"/>
        </w:rPr>
      </w:pPr>
    </w:p>
    <w:p>
      <w:pPr>
        <w:pStyle w:val="13"/>
        <w:ind w:firstLine="0" w:firstLineChars="0"/>
        <w:rPr>
          <w:rFonts w:hint="eastAsia" w:ascii="宋体" w:hAnsi="宋体"/>
          <w:kern w:val="0"/>
          <w:sz w:val="20"/>
          <w:szCs w:val="20"/>
        </w:rPr>
      </w:pPr>
    </w:p>
    <w:p>
      <w:pPr>
        <w:pStyle w:val="13"/>
        <w:ind w:firstLine="0" w:firstLineChars="0"/>
        <w:rPr>
          <w:rFonts w:hint="eastAsia" w:ascii="宋体" w:hAnsi="宋体"/>
          <w:kern w:val="0"/>
          <w:sz w:val="20"/>
          <w:szCs w:val="20"/>
        </w:rPr>
      </w:pPr>
    </w:p>
    <w:p>
      <w:pPr>
        <w:pStyle w:val="13"/>
        <w:ind w:firstLine="0" w:firstLineChars="0"/>
        <w:rPr>
          <w:rFonts w:hint="eastAsia" w:ascii="宋体" w:hAnsi="宋体"/>
          <w:kern w:val="0"/>
          <w:sz w:val="20"/>
          <w:szCs w:val="20"/>
        </w:rPr>
      </w:pPr>
    </w:p>
    <w:p>
      <w:pPr>
        <w:pStyle w:val="13"/>
        <w:ind w:firstLine="0" w:firstLineChars="0"/>
        <w:rPr>
          <w:rFonts w:hint="eastAsia" w:ascii="宋体" w:hAnsi="宋体"/>
          <w:kern w:val="0"/>
          <w:sz w:val="20"/>
          <w:szCs w:val="20"/>
        </w:rPr>
      </w:pPr>
    </w:p>
    <w:p>
      <w:pPr>
        <w:pStyle w:val="13"/>
        <w:ind w:firstLine="0" w:firstLineChars="0"/>
        <w:rPr>
          <w:rFonts w:ascii="宋体" w:hAnsi="宋体"/>
          <w:kern w:val="0"/>
          <w:sz w:val="20"/>
          <w:szCs w:val="20"/>
        </w:rPr>
      </w:pPr>
    </w:p>
    <w:p>
      <w:pPr>
        <w:snapToGrid w:val="0"/>
        <w:spacing w:before="50" w:after="120" w:afterLines="50"/>
        <w:jc w:val="left"/>
        <w:rPr>
          <w:rFonts w:hint="eastAsia" w:ascii="宋体" w:hAnsi="宋体" w:eastAsia="宋体" w:cs="黑体"/>
          <w:b w:val="0"/>
          <w:bCs/>
          <w:sz w:val="30"/>
          <w:szCs w:val="30"/>
          <w:lang w:eastAsia="zh-CN"/>
        </w:rPr>
      </w:pPr>
      <w:r>
        <w:rPr>
          <w:rFonts w:hint="eastAsia" w:ascii="宋体" w:hAnsi="宋体" w:cs="黑体"/>
          <w:b w:val="0"/>
          <w:bCs/>
          <w:sz w:val="30"/>
          <w:szCs w:val="30"/>
        </w:rPr>
        <w:t>附件</w:t>
      </w:r>
      <w:r>
        <w:rPr>
          <w:rFonts w:hint="eastAsia" w:ascii="宋体" w:hAnsi="宋体" w:cs="黑体"/>
          <w:b w:val="0"/>
          <w:bCs/>
          <w:sz w:val="30"/>
          <w:szCs w:val="30"/>
          <w:lang w:eastAsia="zh-CN"/>
        </w:rPr>
        <w:t>十二</w:t>
      </w:r>
    </w:p>
    <w:p>
      <w:pPr>
        <w:pStyle w:val="13"/>
        <w:ind w:firstLine="0" w:firstLineChars="0"/>
        <w:rPr>
          <w:rFonts w:ascii="宋体" w:hAnsi="宋体"/>
          <w:kern w:val="0"/>
          <w:sz w:val="20"/>
          <w:szCs w:val="20"/>
        </w:rPr>
      </w:pPr>
    </w:p>
    <w:p>
      <w:pPr>
        <w:snapToGrid w:val="0"/>
        <w:spacing w:before="50" w:after="120" w:afterLines="50"/>
        <w:jc w:val="center"/>
        <w:rPr>
          <w:rFonts w:hint="eastAsia" w:ascii="宋体" w:hAnsi="宋体" w:eastAsia="宋体" w:cs="宋体"/>
          <w:b/>
          <w:kern w:val="0"/>
          <w:sz w:val="30"/>
          <w:szCs w:val="30"/>
        </w:rPr>
      </w:pPr>
      <w:r>
        <w:rPr>
          <w:rFonts w:hint="eastAsia" w:ascii="宋体" w:hAnsi="宋体" w:eastAsia="宋体" w:cs="宋体"/>
          <w:b/>
          <w:kern w:val="0"/>
          <w:sz w:val="30"/>
          <w:szCs w:val="30"/>
        </w:rPr>
        <w:t>项目</w:t>
      </w:r>
      <w:r>
        <w:rPr>
          <w:rFonts w:hint="eastAsia" w:ascii="宋体" w:hAnsi="宋体" w:cs="宋体"/>
          <w:b/>
          <w:kern w:val="0"/>
          <w:sz w:val="30"/>
          <w:szCs w:val="30"/>
          <w:lang w:eastAsia="zh-CN"/>
        </w:rPr>
        <w:t>实施</w:t>
      </w:r>
      <w:r>
        <w:rPr>
          <w:rFonts w:hint="eastAsia" w:ascii="宋体" w:hAnsi="宋体" w:eastAsia="宋体" w:cs="宋体"/>
          <w:b/>
          <w:kern w:val="0"/>
          <w:sz w:val="30"/>
          <w:szCs w:val="30"/>
        </w:rPr>
        <w:t>人员清单</w:t>
      </w:r>
    </w:p>
    <w:p>
      <w:pPr>
        <w:tabs>
          <w:tab w:val="left" w:pos="1418"/>
        </w:tabs>
        <w:snapToGrid w:val="0"/>
        <w:spacing w:before="50" w:after="50" w:line="360" w:lineRule="auto"/>
        <w:rPr>
          <w:rFonts w:hint="eastAsia" w:ascii="宋体" w:hAnsi="宋体" w:eastAsia="宋体" w:cs="宋体"/>
          <w:sz w:val="21"/>
          <w:szCs w:val="21"/>
        </w:rPr>
      </w:pPr>
      <w:r>
        <w:rPr>
          <w:rFonts w:hint="eastAsia" w:ascii="宋体" w:hAnsi="宋体" w:eastAsia="宋体" w:cs="宋体"/>
          <w:sz w:val="21"/>
          <w:szCs w:val="21"/>
          <w:lang w:eastAsia="zh-CN"/>
        </w:rPr>
        <w:t>项目</w:t>
      </w:r>
      <w:r>
        <w:rPr>
          <w:rFonts w:hint="eastAsia" w:ascii="宋体" w:hAnsi="宋体" w:eastAsia="宋体" w:cs="宋体"/>
          <w:sz w:val="21"/>
          <w:szCs w:val="21"/>
        </w:rPr>
        <w:t>名称：</w:t>
      </w:r>
      <w:r>
        <w:rPr>
          <w:rFonts w:hint="eastAsia" w:ascii="宋体" w:hAnsi="宋体" w:eastAsia="宋体" w:cs="宋体"/>
          <w:sz w:val="21"/>
          <w:szCs w:val="21"/>
          <w:u w:val="single"/>
        </w:rPr>
        <w:t xml:space="preserve">                      </w:t>
      </w:r>
    </w:p>
    <w:p>
      <w:pPr>
        <w:tabs>
          <w:tab w:val="left" w:pos="1418"/>
        </w:tabs>
        <w:snapToGrid w:val="0"/>
        <w:spacing w:before="50" w:after="50" w:line="360" w:lineRule="auto"/>
        <w:rPr>
          <w:rFonts w:hint="eastAsia" w:ascii="宋体" w:hAnsi="宋体" w:eastAsia="宋体" w:cs="宋体"/>
          <w:sz w:val="21"/>
          <w:szCs w:val="21"/>
        </w:rPr>
      </w:pPr>
      <w:r>
        <w:rPr>
          <w:rFonts w:hint="eastAsia" w:ascii="宋体" w:hAnsi="宋体" w:eastAsia="宋体" w:cs="宋体"/>
          <w:sz w:val="21"/>
          <w:szCs w:val="21"/>
          <w:lang w:eastAsia="zh-CN"/>
        </w:rPr>
        <w:t>项目</w:t>
      </w:r>
      <w:r>
        <w:rPr>
          <w:rFonts w:hint="eastAsia" w:ascii="宋体" w:hAnsi="宋体" w:eastAsia="宋体" w:cs="宋体"/>
          <w:sz w:val="21"/>
          <w:szCs w:val="21"/>
        </w:rPr>
        <w:t>编号：</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标项：</w:t>
      </w:r>
      <w:r>
        <w:rPr>
          <w:rFonts w:hint="eastAsia" w:ascii="宋体" w:hAnsi="宋体" w:eastAsia="宋体" w:cs="宋体"/>
          <w:sz w:val="21"/>
          <w:szCs w:val="21"/>
          <w:u w:val="single"/>
        </w:rPr>
        <w:t xml:space="preserve">         </w:t>
      </w:r>
    </w:p>
    <w:tbl>
      <w:tblPr>
        <w:tblStyle w:val="23"/>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宋体" w:hAnsi="宋体" w:eastAsia="宋体" w:cs="宋体"/>
                <w:sz w:val="21"/>
                <w:szCs w:val="21"/>
              </w:rPr>
            </w:pPr>
            <w:r>
              <w:rPr>
                <w:rFonts w:hint="eastAsia" w:ascii="宋体" w:hAnsi="宋体" w:eastAsia="宋体" w:cs="宋体"/>
                <w:sz w:val="21"/>
                <w:szCs w:val="21"/>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宋体" w:hAnsi="宋体" w:eastAsia="宋体" w:cs="宋体"/>
                <w:sz w:val="21"/>
                <w:szCs w:val="21"/>
              </w:rPr>
            </w:pPr>
            <w:r>
              <w:rPr>
                <w:rFonts w:hint="eastAsia" w:ascii="宋体" w:hAnsi="宋体" w:eastAsia="宋体" w:cs="宋体"/>
                <w:sz w:val="21"/>
                <w:szCs w:val="21"/>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宋体" w:hAnsi="宋体" w:eastAsia="宋体" w:cs="宋体"/>
                <w:sz w:val="21"/>
                <w:szCs w:val="21"/>
              </w:rPr>
            </w:pPr>
            <w:r>
              <w:rPr>
                <w:rFonts w:hint="eastAsia" w:ascii="宋体" w:hAnsi="宋体" w:eastAsia="宋体" w:cs="宋体"/>
                <w:sz w:val="21"/>
                <w:szCs w:val="21"/>
              </w:rPr>
              <w:t>专业技</w:t>
            </w:r>
          </w:p>
          <w:p>
            <w:pPr>
              <w:snapToGrid w:val="0"/>
              <w:spacing w:before="120" w:beforeLines="50" w:after="50" w:line="460" w:lineRule="exact"/>
              <w:jc w:val="center"/>
              <w:rPr>
                <w:rFonts w:hint="eastAsia" w:ascii="宋体" w:hAnsi="宋体" w:eastAsia="宋体" w:cs="宋体"/>
                <w:sz w:val="21"/>
                <w:szCs w:val="21"/>
              </w:rPr>
            </w:pPr>
            <w:r>
              <w:rPr>
                <w:rFonts w:hint="eastAsia" w:ascii="宋体" w:hAnsi="宋体" w:eastAsia="宋体" w:cs="宋体"/>
                <w:sz w:val="21"/>
                <w:szCs w:val="21"/>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宋体" w:hAnsi="宋体" w:eastAsia="宋体" w:cs="宋体"/>
                <w:sz w:val="21"/>
                <w:szCs w:val="21"/>
              </w:rPr>
            </w:pPr>
            <w:r>
              <w:rPr>
                <w:rFonts w:hint="eastAsia" w:ascii="宋体" w:hAnsi="宋体" w:eastAsia="宋体" w:cs="宋体"/>
                <w:sz w:val="21"/>
                <w:szCs w:val="21"/>
              </w:rPr>
              <w:t>证书</w:t>
            </w:r>
          </w:p>
          <w:p>
            <w:pPr>
              <w:snapToGrid w:val="0"/>
              <w:spacing w:before="120" w:beforeLines="50" w:after="50" w:line="460" w:lineRule="exact"/>
              <w:jc w:val="center"/>
              <w:rPr>
                <w:rFonts w:hint="eastAsia" w:ascii="宋体" w:hAnsi="宋体" w:eastAsia="宋体" w:cs="宋体"/>
                <w:sz w:val="21"/>
                <w:szCs w:val="21"/>
              </w:rPr>
            </w:pPr>
            <w:r>
              <w:rPr>
                <w:rFonts w:hint="eastAsia" w:ascii="宋体" w:hAnsi="宋体" w:eastAsia="宋体" w:cs="宋体"/>
                <w:sz w:val="21"/>
                <w:szCs w:val="21"/>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宋体" w:hAnsi="宋体" w:eastAsia="宋体" w:cs="宋体"/>
                <w:bCs/>
                <w:sz w:val="21"/>
                <w:szCs w:val="21"/>
              </w:rPr>
            </w:pPr>
            <w:r>
              <w:rPr>
                <w:rFonts w:hint="eastAsia" w:ascii="宋体" w:hAnsi="宋体" w:eastAsia="宋体" w:cs="宋体"/>
                <w:bCs/>
                <w:sz w:val="21"/>
                <w:szCs w:val="21"/>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pStyle w:val="16"/>
              <w:snapToGrid w:val="0"/>
              <w:spacing w:before="120" w:beforeLines="50" w:after="50" w:line="460" w:lineRule="exact"/>
              <w:ind w:left="5250"/>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bl>
    <w:p>
      <w:pPr>
        <w:snapToGrid w:val="0"/>
        <w:spacing w:before="50" w:after="120" w:afterLines="50" w:line="4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注：</w:t>
      </w:r>
      <w:r>
        <w:rPr>
          <w:rFonts w:hint="eastAsia" w:ascii="宋体" w:hAnsi="宋体" w:eastAsia="宋体" w:cs="宋体"/>
          <w:color w:val="000000" w:themeColor="text1"/>
          <w:sz w:val="21"/>
          <w:szCs w:val="21"/>
          <w14:textFill>
            <w14:solidFill>
              <w14:schemeClr w14:val="tx1"/>
            </w14:solidFill>
          </w14:textFill>
        </w:rPr>
        <w:t xml:space="preserve">1、在填写时，如本表格不适合投标单位的实际情况，可根据本表格式自行划表填写。 </w:t>
      </w:r>
    </w:p>
    <w:p>
      <w:pPr>
        <w:pStyle w:val="13"/>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2、随本表附上相关人员的专业技术资格证书复印件、社保缴纳证明、履历证明等相关附件资料，并加盖公章。</w:t>
      </w:r>
    </w:p>
    <w:p>
      <w:pPr>
        <w:pStyle w:val="13"/>
        <w:ind w:firstLine="240"/>
        <w:rPr>
          <w:rFonts w:hint="eastAsia" w:ascii="宋体" w:hAnsi="宋体" w:eastAsia="宋体" w:cs="宋体"/>
          <w:kern w:val="0"/>
          <w:sz w:val="21"/>
          <w:szCs w:val="21"/>
        </w:rPr>
      </w:pPr>
    </w:p>
    <w:p>
      <w:pPr>
        <w:pStyle w:val="13"/>
        <w:ind w:firstLine="240"/>
        <w:rPr>
          <w:rFonts w:hint="eastAsia" w:ascii="宋体" w:hAnsi="宋体" w:eastAsia="宋体" w:cs="宋体"/>
          <w:kern w:val="0"/>
          <w:sz w:val="21"/>
          <w:szCs w:val="21"/>
        </w:rPr>
      </w:pPr>
    </w:p>
    <w:p>
      <w:pPr>
        <w:pStyle w:val="13"/>
        <w:ind w:firstLine="240"/>
        <w:rPr>
          <w:rFonts w:hint="eastAsia" w:ascii="宋体" w:hAnsi="宋体" w:eastAsia="宋体" w:cs="宋体"/>
          <w:kern w:val="0"/>
          <w:sz w:val="21"/>
          <w:szCs w:val="21"/>
        </w:rPr>
      </w:pPr>
    </w:p>
    <w:p>
      <w:pPr>
        <w:autoSpaceDE w:val="0"/>
        <w:autoSpaceDN w:val="0"/>
        <w:adjustRightInd w:val="0"/>
        <w:spacing w:line="360" w:lineRule="auto"/>
        <w:ind w:firstLine="5040" w:firstLineChars="2400"/>
        <w:rPr>
          <w:rFonts w:hint="eastAsia" w:ascii="宋体" w:hAnsi="宋体" w:eastAsia="宋体" w:cs="宋体"/>
          <w:kern w:val="0"/>
          <w:sz w:val="21"/>
          <w:szCs w:val="21"/>
        </w:rPr>
      </w:pPr>
      <w:r>
        <w:rPr>
          <w:rFonts w:hint="eastAsia" w:ascii="宋体" w:hAnsi="宋体" w:eastAsia="宋体" w:cs="宋体"/>
          <w:sz w:val="21"/>
          <w:szCs w:val="21"/>
        </w:rPr>
        <w:t>投标人全称</w:t>
      </w:r>
      <w:r>
        <w:rPr>
          <w:rFonts w:hint="eastAsia" w:ascii="宋体" w:hAnsi="宋体" w:eastAsia="宋体" w:cs="宋体"/>
          <w:kern w:val="0"/>
          <w:sz w:val="21"/>
          <w:szCs w:val="21"/>
          <w:lang w:val="zh-CN"/>
        </w:rPr>
        <w:t xml:space="preserve">（公章）：      </w:t>
      </w:r>
    </w:p>
    <w:p>
      <w:pPr>
        <w:autoSpaceDE w:val="0"/>
        <w:autoSpaceDN w:val="0"/>
        <w:adjustRightInd w:val="0"/>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                                        法定代表人或委托代理人（签字</w:t>
      </w:r>
      <w:r>
        <w:rPr>
          <w:rFonts w:hint="eastAsia" w:ascii="宋体" w:hAnsi="宋体" w:cs="宋体"/>
          <w:kern w:val="0"/>
          <w:sz w:val="21"/>
          <w:szCs w:val="21"/>
          <w:lang w:val="en-US" w:eastAsia="zh-CN"/>
        </w:rPr>
        <w:t>或盖章</w:t>
      </w:r>
      <w:r>
        <w:rPr>
          <w:rFonts w:hint="eastAsia" w:ascii="宋体" w:hAnsi="宋体" w:eastAsia="宋体" w:cs="宋体"/>
          <w:kern w:val="0"/>
          <w:sz w:val="21"/>
          <w:szCs w:val="21"/>
          <w:lang w:val="zh-CN"/>
        </w:rPr>
        <w:t xml:space="preserve">）： </w:t>
      </w:r>
    </w:p>
    <w:p>
      <w:pPr>
        <w:spacing w:line="360" w:lineRule="auto"/>
        <w:jc w:val="center"/>
        <w:rPr>
          <w:rFonts w:hint="eastAsia" w:ascii="宋体" w:hAnsi="宋体" w:eastAsia="宋体" w:cs="宋体"/>
          <w:spacing w:val="10"/>
          <w:sz w:val="21"/>
          <w:szCs w:val="21"/>
        </w:rPr>
      </w:pPr>
      <w:r>
        <w:rPr>
          <w:rFonts w:hint="eastAsia" w:ascii="宋体" w:hAnsi="宋体" w:eastAsia="宋体" w:cs="宋体"/>
          <w:kern w:val="0"/>
          <w:sz w:val="21"/>
          <w:szCs w:val="21"/>
          <w:lang w:val="zh-CN"/>
        </w:rPr>
        <w:t xml:space="preserve">                                         日期：  </w:t>
      </w:r>
    </w:p>
    <w:p>
      <w:pPr>
        <w:pStyle w:val="13"/>
        <w:ind w:firstLine="0" w:firstLineChars="0"/>
        <w:rPr>
          <w:rFonts w:hint="eastAsia" w:ascii="宋体" w:hAnsi="宋体" w:eastAsia="宋体" w:cs="宋体"/>
          <w:kern w:val="0"/>
          <w:sz w:val="21"/>
          <w:szCs w:val="21"/>
        </w:rPr>
      </w:pPr>
    </w:p>
    <w:p>
      <w:pPr>
        <w:pStyle w:val="13"/>
        <w:ind w:firstLine="0" w:firstLineChars="0"/>
        <w:rPr>
          <w:rFonts w:hint="eastAsia" w:ascii="宋体" w:hAnsi="宋体" w:eastAsia="宋体" w:cs="宋体"/>
          <w:kern w:val="0"/>
          <w:sz w:val="21"/>
          <w:szCs w:val="21"/>
        </w:rPr>
      </w:pPr>
    </w:p>
    <w:p>
      <w:pPr>
        <w:pStyle w:val="13"/>
        <w:ind w:firstLine="0" w:firstLineChars="0"/>
        <w:rPr>
          <w:rFonts w:hint="eastAsia" w:ascii="宋体" w:hAnsi="宋体" w:eastAsia="宋体" w:cs="宋体"/>
          <w:kern w:val="0"/>
          <w:sz w:val="21"/>
          <w:szCs w:val="21"/>
        </w:rPr>
      </w:pPr>
    </w:p>
    <w:p>
      <w:pPr>
        <w:pStyle w:val="13"/>
        <w:ind w:firstLine="0" w:firstLineChars="0"/>
        <w:rPr>
          <w:rFonts w:hint="eastAsia" w:ascii="宋体" w:hAnsi="宋体" w:eastAsia="宋体" w:cs="宋体"/>
          <w:kern w:val="0"/>
          <w:sz w:val="21"/>
          <w:szCs w:val="21"/>
        </w:rPr>
      </w:pPr>
    </w:p>
    <w:p>
      <w:pPr>
        <w:pStyle w:val="13"/>
        <w:ind w:firstLine="0" w:firstLineChars="0"/>
        <w:rPr>
          <w:rFonts w:hint="eastAsia" w:ascii="宋体" w:hAnsi="宋体" w:eastAsia="宋体" w:cs="宋体"/>
          <w:kern w:val="0"/>
          <w:sz w:val="21"/>
          <w:szCs w:val="21"/>
        </w:rPr>
      </w:pPr>
    </w:p>
    <w:p>
      <w:pPr>
        <w:snapToGrid w:val="0"/>
        <w:spacing w:before="120" w:beforeLines="50" w:after="50"/>
        <w:rPr>
          <w:rFonts w:ascii="宋体" w:hAnsi="宋体" w:cs="黑体"/>
          <w:b/>
          <w:sz w:val="30"/>
          <w:szCs w:val="30"/>
        </w:rPr>
      </w:pPr>
      <w:r>
        <w:rPr>
          <w:rFonts w:hint="eastAsia" w:ascii="宋体" w:hAnsi="宋体" w:cs="黑体"/>
          <w:sz w:val="30"/>
          <w:szCs w:val="30"/>
        </w:rPr>
        <w:t>封面格式</w:t>
      </w:r>
      <w:r>
        <w:rPr>
          <w:rFonts w:hint="eastAsia" w:ascii="宋体" w:hAnsi="宋体" w:cs="黑体"/>
          <w:b/>
          <w:sz w:val="30"/>
          <w:szCs w:val="30"/>
        </w:rPr>
        <w:t xml:space="preserve">                                     </w:t>
      </w:r>
    </w:p>
    <w:p>
      <w:pPr>
        <w:snapToGrid w:val="0"/>
        <w:spacing w:before="120" w:beforeLines="50" w:after="50"/>
        <w:jc w:val="right"/>
        <w:rPr>
          <w:rFonts w:ascii="宋体" w:hAnsi="宋体" w:cs="黑体"/>
          <w:bCs/>
          <w:sz w:val="30"/>
          <w:szCs w:val="30"/>
        </w:rPr>
      </w:pPr>
      <w:r>
        <w:rPr>
          <w:rFonts w:hint="eastAsia" w:ascii="宋体" w:hAnsi="宋体" w:cs="黑体"/>
          <w:sz w:val="30"/>
          <w:szCs w:val="30"/>
        </w:rPr>
        <w:t xml:space="preserve">                                            </w:t>
      </w:r>
    </w:p>
    <w:p>
      <w:pPr>
        <w:ind w:right="-110"/>
        <w:jc w:val="center"/>
        <w:rPr>
          <w:rFonts w:ascii="宋体" w:hAnsi="宋体" w:cs="黑体"/>
          <w:spacing w:val="40"/>
          <w:sz w:val="52"/>
          <w:szCs w:val="52"/>
        </w:rPr>
      </w:pPr>
      <w:r>
        <w:rPr>
          <w:rFonts w:hint="eastAsia" w:ascii="宋体" w:hAnsi="宋体" w:cs="黑体"/>
          <w:spacing w:val="40"/>
          <w:sz w:val="52"/>
          <w:szCs w:val="52"/>
        </w:rPr>
        <w:t>***项目名称</w:t>
      </w:r>
    </w:p>
    <w:p>
      <w:pPr>
        <w:spacing w:before="240" w:beforeLines="100" w:line="240" w:lineRule="atLeast"/>
        <w:ind w:right="-108"/>
        <w:jc w:val="center"/>
        <w:rPr>
          <w:rFonts w:ascii="宋体" w:hAnsi="宋体" w:cs="黑体"/>
          <w:sz w:val="36"/>
          <w:szCs w:val="36"/>
        </w:rPr>
      </w:pPr>
    </w:p>
    <w:p>
      <w:pPr>
        <w:spacing w:before="240" w:beforeLines="100" w:line="240" w:lineRule="atLeast"/>
        <w:ind w:right="-108"/>
        <w:jc w:val="center"/>
        <w:rPr>
          <w:rFonts w:ascii="宋体" w:hAnsi="宋体" w:cs="黑体"/>
          <w:sz w:val="36"/>
          <w:szCs w:val="36"/>
        </w:rPr>
      </w:pPr>
      <w:r>
        <w:rPr>
          <w:rFonts w:hint="eastAsia" w:ascii="宋体" w:hAnsi="宋体" w:cs="黑体"/>
          <w:sz w:val="36"/>
          <w:szCs w:val="36"/>
        </w:rPr>
        <w:t xml:space="preserve">项目编号：************** </w:t>
      </w:r>
    </w:p>
    <w:p>
      <w:pPr>
        <w:spacing w:after="100" w:afterAutospacing="1" w:line="400" w:lineRule="exact"/>
        <w:ind w:right="-108" w:firstLine="2520" w:firstLineChars="700"/>
        <w:jc w:val="both"/>
        <w:rPr>
          <w:rFonts w:hint="eastAsia" w:ascii="宋体" w:hAnsi="宋体" w:cs="黑体"/>
          <w:sz w:val="36"/>
          <w:szCs w:val="36"/>
          <w:lang w:eastAsia="zh-CN"/>
        </w:rPr>
      </w:pPr>
    </w:p>
    <w:p>
      <w:pPr>
        <w:spacing w:after="100" w:afterAutospacing="1" w:line="400" w:lineRule="exact"/>
        <w:ind w:right="-108" w:firstLine="2520" w:firstLineChars="700"/>
        <w:jc w:val="both"/>
        <w:rPr>
          <w:rFonts w:ascii="宋体" w:hAnsi="宋体" w:cs="黑体"/>
          <w:b/>
          <w:spacing w:val="40"/>
          <w:sz w:val="52"/>
          <w:szCs w:val="52"/>
        </w:rPr>
      </w:pPr>
      <w:r>
        <w:rPr>
          <w:rFonts w:hint="eastAsia" w:ascii="宋体" w:hAnsi="宋体" w:cs="黑体"/>
          <w:sz w:val="36"/>
          <w:szCs w:val="36"/>
          <w:lang w:eastAsia="zh-CN"/>
        </w:rPr>
        <w:t>标项：</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报</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价</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文</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件</w:t>
      </w:r>
    </w:p>
    <w:p>
      <w:pPr>
        <w:spacing w:line="500" w:lineRule="exact"/>
        <w:ind w:right="532"/>
        <w:rPr>
          <w:rFonts w:ascii="宋体" w:hAnsi="宋体" w:cs="黑体"/>
          <w:sz w:val="36"/>
          <w:szCs w:val="36"/>
        </w:rPr>
      </w:pPr>
    </w:p>
    <w:p>
      <w:pPr>
        <w:spacing w:line="500" w:lineRule="exact"/>
        <w:ind w:right="532"/>
        <w:rPr>
          <w:rFonts w:ascii="宋体" w:hAnsi="宋体" w:cs="黑体"/>
          <w:sz w:val="36"/>
          <w:szCs w:val="36"/>
        </w:rPr>
      </w:pPr>
    </w:p>
    <w:p>
      <w:pPr>
        <w:spacing w:line="500" w:lineRule="exact"/>
        <w:ind w:right="532"/>
        <w:rPr>
          <w:rFonts w:ascii="宋体" w:hAnsi="宋体" w:cs="黑体"/>
          <w:sz w:val="36"/>
          <w:szCs w:val="36"/>
        </w:rPr>
      </w:pPr>
    </w:p>
    <w:p>
      <w:pPr>
        <w:spacing w:line="500" w:lineRule="exact"/>
        <w:ind w:right="532"/>
        <w:rPr>
          <w:rFonts w:ascii="宋体" w:hAnsi="宋体" w:cs="黑体"/>
          <w:sz w:val="36"/>
          <w:szCs w:val="36"/>
        </w:rPr>
      </w:pPr>
    </w:p>
    <w:p>
      <w:pPr>
        <w:spacing w:line="600" w:lineRule="exact"/>
        <w:ind w:right="532" w:firstLine="720" w:firstLineChars="200"/>
        <w:rPr>
          <w:rFonts w:ascii="宋体" w:hAnsi="宋体" w:cs="黑体"/>
          <w:sz w:val="36"/>
          <w:szCs w:val="36"/>
        </w:rPr>
      </w:pPr>
      <w:r>
        <w:rPr>
          <w:rFonts w:hint="eastAsia" w:ascii="宋体" w:hAnsi="宋体" w:cs="黑体"/>
          <w:sz w:val="36"/>
          <w:szCs w:val="36"/>
        </w:rPr>
        <w:t>单位全称（公章）：</w:t>
      </w:r>
    </w:p>
    <w:p>
      <w:pPr>
        <w:spacing w:line="600" w:lineRule="exact"/>
        <w:ind w:right="532" w:firstLine="720" w:firstLineChars="200"/>
        <w:rPr>
          <w:rFonts w:ascii="宋体" w:hAnsi="宋体" w:cs="黑体"/>
          <w:sz w:val="36"/>
          <w:szCs w:val="36"/>
        </w:rPr>
      </w:pPr>
      <w:r>
        <w:rPr>
          <w:rFonts w:hint="eastAsia" w:ascii="宋体" w:hAnsi="宋体" w:cs="黑体"/>
          <w:sz w:val="36"/>
          <w:szCs w:val="36"/>
        </w:rPr>
        <w:t>地    址：</w:t>
      </w:r>
    </w:p>
    <w:p>
      <w:pPr>
        <w:spacing w:line="600" w:lineRule="exact"/>
        <w:ind w:right="532" w:firstLine="720" w:firstLineChars="200"/>
        <w:rPr>
          <w:rFonts w:ascii="宋体" w:hAnsi="宋体" w:cs="黑体"/>
          <w:sz w:val="36"/>
          <w:szCs w:val="36"/>
        </w:rPr>
      </w:pPr>
      <w:r>
        <w:rPr>
          <w:rFonts w:hint="eastAsia" w:ascii="宋体" w:hAnsi="宋体" w:cs="黑体"/>
          <w:sz w:val="36"/>
          <w:szCs w:val="36"/>
        </w:rPr>
        <w:t>时    间：</w:t>
      </w:r>
    </w:p>
    <w:p>
      <w:pPr>
        <w:snapToGrid w:val="0"/>
        <w:spacing w:line="420" w:lineRule="exact"/>
        <w:rPr>
          <w:rFonts w:ascii="宋体" w:hAnsi="宋体" w:cs="黑体"/>
          <w:b/>
          <w:sz w:val="21"/>
          <w:szCs w:val="21"/>
        </w:rPr>
      </w:pPr>
      <w:r>
        <w:rPr>
          <w:rFonts w:hint="eastAsia" w:ascii="宋体" w:hAnsi="宋体" w:cs="黑体"/>
          <w:sz w:val="36"/>
          <w:szCs w:val="36"/>
        </w:rPr>
        <w:br w:type="page"/>
      </w:r>
      <w:r>
        <w:rPr>
          <w:rFonts w:hint="eastAsia" w:ascii="宋体" w:hAnsi="宋体" w:cs="黑体"/>
          <w:sz w:val="36"/>
          <w:szCs w:val="36"/>
        </w:rPr>
        <w:t xml:space="preserve"> </w:t>
      </w:r>
      <w:r>
        <w:rPr>
          <w:rFonts w:hint="eastAsia" w:ascii="宋体" w:hAnsi="宋体" w:cs="黑体"/>
          <w:sz w:val="21"/>
          <w:szCs w:val="21"/>
        </w:rPr>
        <w:t>▲</w:t>
      </w:r>
      <w:r>
        <w:rPr>
          <w:rFonts w:hint="eastAsia" w:ascii="宋体" w:hAnsi="宋体" w:cs="黑体"/>
          <w:b/>
          <w:sz w:val="21"/>
          <w:szCs w:val="21"/>
        </w:rPr>
        <w:t>报价文件：</w:t>
      </w:r>
    </w:p>
    <w:p>
      <w:pPr>
        <w:spacing w:line="380" w:lineRule="exact"/>
        <w:ind w:firstLine="315" w:firstLineChars="150"/>
        <w:outlineLvl w:val="0"/>
        <w:rPr>
          <w:rFonts w:ascii="宋体" w:hAnsi="宋体" w:cs="黑体"/>
          <w:sz w:val="21"/>
          <w:szCs w:val="21"/>
        </w:rPr>
      </w:pPr>
      <w:r>
        <w:rPr>
          <w:rFonts w:hint="eastAsia" w:ascii="宋体" w:hAnsi="宋体" w:cs="黑体"/>
          <w:sz w:val="21"/>
          <w:szCs w:val="21"/>
        </w:rPr>
        <w:t>（1）报价一览表</w:t>
      </w:r>
      <w:r>
        <w:rPr>
          <w:rFonts w:hint="eastAsia" w:ascii="宋体" w:hAnsi="宋体"/>
          <w:color w:val="000000"/>
          <w:sz w:val="21"/>
          <w:szCs w:val="21"/>
        </w:rPr>
        <w:t>（附件</w:t>
      </w:r>
      <w:r>
        <w:rPr>
          <w:rFonts w:hint="eastAsia" w:ascii="宋体" w:hAnsi="宋体"/>
          <w:color w:val="000000"/>
          <w:sz w:val="21"/>
          <w:szCs w:val="21"/>
          <w:lang w:eastAsia="zh-CN"/>
        </w:rPr>
        <w:t>十三</w:t>
      </w:r>
      <w:r>
        <w:rPr>
          <w:rFonts w:hint="eastAsia" w:ascii="宋体" w:hAnsi="宋体"/>
          <w:color w:val="000000"/>
          <w:sz w:val="21"/>
          <w:szCs w:val="21"/>
        </w:rPr>
        <w:t>）</w:t>
      </w:r>
    </w:p>
    <w:p>
      <w:pPr>
        <w:spacing w:line="380" w:lineRule="exact"/>
        <w:ind w:firstLine="315" w:firstLineChars="150"/>
        <w:outlineLvl w:val="0"/>
        <w:rPr>
          <w:rFonts w:ascii="宋体" w:hAnsi="宋体" w:cs="黑体"/>
          <w:sz w:val="21"/>
          <w:szCs w:val="21"/>
        </w:rPr>
      </w:pPr>
      <w:r>
        <w:rPr>
          <w:rFonts w:hint="eastAsia" w:ascii="宋体" w:hAnsi="宋体" w:cs="黑体"/>
          <w:sz w:val="21"/>
          <w:szCs w:val="21"/>
        </w:rPr>
        <w:t>（2）报价明细表</w:t>
      </w:r>
      <w:r>
        <w:rPr>
          <w:rFonts w:hint="eastAsia" w:ascii="宋体" w:hAnsi="宋体"/>
          <w:color w:val="000000"/>
          <w:sz w:val="21"/>
          <w:szCs w:val="21"/>
        </w:rPr>
        <w:t>（附件</w:t>
      </w:r>
      <w:r>
        <w:rPr>
          <w:rFonts w:hint="eastAsia" w:ascii="宋体" w:hAnsi="宋体"/>
          <w:color w:val="000000"/>
          <w:sz w:val="21"/>
          <w:szCs w:val="21"/>
          <w:lang w:eastAsia="zh-CN"/>
        </w:rPr>
        <w:t>十四</w:t>
      </w:r>
      <w:r>
        <w:rPr>
          <w:rFonts w:hint="eastAsia" w:ascii="宋体" w:hAnsi="宋体"/>
          <w:color w:val="000000"/>
          <w:sz w:val="21"/>
          <w:szCs w:val="21"/>
        </w:rPr>
        <w:t>）</w:t>
      </w:r>
    </w:p>
    <w:p>
      <w:pPr>
        <w:spacing w:line="380" w:lineRule="exact"/>
        <w:ind w:firstLine="315" w:firstLineChars="150"/>
        <w:outlineLvl w:val="0"/>
        <w:rPr>
          <w:rFonts w:ascii="宋体" w:hAnsi="宋体" w:cs="黑体"/>
          <w:sz w:val="21"/>
          <w:szCs w:val="21"/>
        </w:rPr>
      </w:pPr>
      <w:r>
        <w:rPr>
          <w:rFonts w:hint="eastAsia" w:ascii="宋体" w:hAnsi="宋体" w:cs="黑体"/>
          <w:sz w:val="21"/>
          <w:szCs w:val="21"/>
        </w:rPr>
        <w:t>（3）</w:t>
      </w:r>
      <w:r>
        <w:rPr>
          <w:rFonts w:hint="eastAsia" w:ascii="宋体" w:hAnsi="宋体" w:cs="黑体"/>
          <w:sz w:val="21"/>
          <w:szCs w:val="21"/>
          <w:lang w:eastAsia="zh-CN"/>
        </w:rPr>
        <w:t>中小</w:t>
      </w:r>
      <w:r>
        <w:rPr>
          <w:rFonts w:hint="eastAsia" w:ascii="宋体" w:hAnsi="宋体" w:cs="黑体"/>
          <w:sz w:val="21"/>
          <w:szCs w:val="21"/>
        </w:rPr>
        <w:t>企业声明函、监狱企业声明函、残疾人福利性单位声明函及相关资料（如有</w:t>
      </w:r>
      <w:r>
        <w:rPr>
          <w:rFonts w:hint="eastAsia" w:ascii="宋体" w:hAnsi="宋体" w:cs="黑体"/>
          <w:sz w:val="21"/>
          <w:szCs w:val="21"/>
          <w:lang w:eastAsia="zh-CN"/>
        </w:rPr>
        <w:t>，格式见附件十五。</w:t>
      </w:r>
      <w:r>
        <w:rPr>
          <w:rFonts w:hint="eastAsia" w:ascii="宋体" w:hAnsi="宋体" w:cs="黑体"/>
          <w:sz w:val="21"/>
          <w:szCs w:val="21"/>
        </w:rPr>
        <w:t>）</w:t>
      </w:r>
    </w:p>
    <w:p>
      <w:pPr>
        <w:spacing w:line="380" w:lineRule="exact"/>
        <w:ind w:firstLine="315" w:firstLineChars="150"/>
        <w:rPr>
          <w:rFonts w:ascii="宋体" w:hAnsi="宋体"/>
          <w:sz w:val="21"/>
          <w:szCs w:val="21"/>
        </w:rPr>
      </w:pPr>
      <w:r>
        <w:rPr>
          <w:rFonts w:hint="eastAsia" w:ascii="宋体" w:hAnsi="宋体" w:cs="黑体"/>
          <w:kern w:val="0"/>
          <w:sz w:val="21"/>
          <w:szCs w:val="21"/>
          <w:lang w:val="zh-CN"/>
        </w:rPr>
        <w:t>（4）</w:t>
      </w:r>
      <w:r>
        <w:rPr>
          <w:rFonts w:hint="eastAsia" w:ascii="宋体" w:hAnsi="宋体"/>
          <w:sz w:val="21"/>
          <w:szCs w:val="21"/>
        </w:rPr>
        <w:t>报价产品</w:t>
      </w:r>
      <w:r>
        <w:rPr>
          <w:rFonts w:ascii="宋体" w:hAnsi="宋体"/>
          <w:sz w:val="21"/>
          <w:szCs w:val="21"/>
        </w:rPr>
        <w:t>列入节能产品政府采购清单</w:t>
      </w:r>
      <w:r>
        <w:rPr>
          <w:rFonts w:hint="eastAsia" w:ascii="宋体" w:hAnsi="宋体"/>
          <w:sz w:val="21"/>
          <w:szCs w:val="21"/>
        </w:rPr>
        <w:t>的相关证明材料（如有）</w:t>
      </w:r>
    </w:p>
    <w:p>
      <w:pPr>
        <w:spacing w:line="380" w:lineRule="exact"/>
        <w:ind w:firstLine="308" w:firstLineChars="147"/>
        <w:rPr>
          <w:rFonts w:ascii="宋体" w:hAnsi="宋体"/>
          <w:sz w:val="21"/>
          <w:szCs w:val="21"/>
        </w:rPr>
      </w:pPr>
      <w:r>
        <w:rPr>
          <w:rFonts w:hint="eastAsia" w:ascii="宋体" w:hAnsi="宋体"/>
          <w:color w:val="000000"/>
          <w:sz w:val="21"/>
          <w:szCs w:val="21"/>
        </w:rPr>
        <w:t>（5）</w:t>
      </w:r>
      <w:r>
        <w:rPr>
          <w:rFonts w:hint="eastAsia" w:ascii="宋体" w:hAnsi="宋体"/>
          <w:sz w:val="21"/>
          <w:szCs w:val="21"/>
        </w:rPr>
        <w:t>报价产品为</w:t>
      </w:r>
      <w:r>
        <w:rPr>
          <w:rFonts w:ascii="宋体" w:hAnsi="宋体"/>
          <w:sz w:val="21"/>
          <w:szCs w:val="21"/>
        </w:rPr>
        <w:t>环境标志产品</w:t>
      </w:r>
      <w:r>
        <w:rPr>
          <w:rFonts w:hint="eastAsia" w:ascii="宋体" w:hAnsi="宋体"/>
          <w:sz w:val="21"/>
          <w:szCs w:val="21"/>
        </w:rPr>
        <w:t>的相关证明材料（如有）</w:t>
      </w:r>
    </w:p>
    <w:p>
      <w:pPr>
        <w:spacing w:line="380" w:lineRule="exact"/>
        <w:ind w:firstLine="315" w:firstLineChars="150"/>
        <w:outlineLvl w:val="0"/>
        <w:rPr>
          <w:rFonts w:ascii="宋体" w:hAnsi="宋体" w:cs="黑体"/>
          <w:sz w:val="21"/>
          <w:szCs w:val="21"/>
        </w:rPr>
      </w:pPr>
      <w:r>
        <w:rPr>
          <w:rFonts w:hint="eastAsia" w:ascii="宋体" w:hAnsi="宋体" w:cs="黑体"/>
          <w:sz w:val="21"/>
          <w:szCs w:val="21"/>
        </w:rPr>
        <w:t>（6）投标人需要说明的其他文件和说明（格式自拟）。</w:t>
      </w:r>
    </w:p>
    <w:p>
      <w:pPr>
        <w:spacing w:line="420" w:lineRule="exact"/>
        <w:ind w:firstLine="480" w:firstLineChars="200"/>
        <w:rPr>
          <w:rFonts w:ascii="宋体" w:hAnsi="宋体" w:cs="黑体"/>
          <w:kern w:val="0"/>
          <w:sz w:val="24"/>
        </w:rPr>
      </w:pPr>
    </w:p>
    <w:p>
      <w:pPr>
        <w:pStyle w:val="15"/>
        <w:snapToGrid w:val="0"/>
        <w:spacing w:before="295" w:beforeLines="0" w:after="295" w:afterLines="0" w:line="240" w:lineRule="auto"/>
        <w:rPr>
          <w:rFonts w:hAnsi="宋体" w:cs="黑体"/>
          <w:sz w:val="30"/>
          <w:szCs w:val="30"/>
        </w:rPr>
      </w:pPr>
    </w:p>
    <w:p>
      <w:pPr>
        <w:pStyle w:val="15"/>
        <w:snapToGrid w:val="0"/>
        <w:spacing w:before="295" w:beforeLines="0" w:after="295" w:afterLines="0" w:line="240" w:lineRule="auto"/>
        <w:rPr>
          <w:rFonts w:hAnsi="宋体" w:cs="黑体"/>
          <w:sz w:val="30"/>
          <w:szCs w:val="30"/>
        </w:rPr>
      </w:pPr>
    </w:p>
    <w:p>
      <w:pPr>
        <w:pStyle w:val="15"/>
        <w:snapToGrid w:val="0"/>
        <w:spacing w:before="295" w:beforeLines="0" w:after="295" w:afterLines="0" w:line="240" w:lineRule="auto"/>
        <w:rPr>
          <w:rFonts w:hAnsi="宋体" w:cs="黑体"/>
          <w:sz w:val="30"/>
          <w:szCs w:val="30"/>
        </w:rPr>
      </w:pPr>
    </w:p>
    <w:p>
      <w:pPr>
        <w:pStyle w:val="15"/>
        <w:snapToGrid w:val="0"/>
        <w:spacing w:before="295" w:beforeLines="0" w:after="295" w:afterLines="0" w:line="240" w:lineRule="auto"/>
        <w:rPr>
          <w:rFonts w:hAnsi="宋体" w:cs="黑体"/>
          <w:sz w:val="30"/>
          <w:szCs w:val="30"/>
        </w:rPr>
      </w:pPr>
    </w:p>
    <w:p>
      <w:pPr>
        <w:pStyle w:val="15"/>
        <w:snapToGrid w:val="0"/>
        <w:spacing w:before="295" w:beforeLines="0" w:after="295" w:afterLines="0" w:line="240" w:lineRule="auto"/>
        <w:rPr>
          <w:rFonts w:hAnsi="宋体" w:cs="黑体"/>
          <w:sz w:val="30"/>
          <w:szCs w:val="30"/>
        </w:rPr>
      </w:pPr>
    </w:p>
    <w:p>
      <w:pPr>
        <w:pStyle w:val="15"/>
        <w:snapToGrid w:val="0"/>
        <w:spacing w:before="295" w:beforeLines="0" w:after="295" w:afterLines="0" w:line="240" w:lineRule="auto"/>
        <w:rPr>
          <w:rFonts w:hAnsi="宋体" w:cs="黑体"/>
          <w:sz w:val="30"/>
          <w:szCs w:val="30"/>
        </w:rPr>
      </w:pPr>
    </w:p>
    <w:p>
      <w:pPr>
        <w:pStyle w:val="15"/>
        <w:snapToGrid w:val="0"/>
        <w:spacing w:before="295" w:beforeLines="0" w:after="295" w:afterLines="0" w:line="240" w:lineRule="auto"/>
        <w:rPr>
          <w:rFonts w:hAnsi="宋体" w:cs="黑体"/>
          <w:sz w:val="30"/>
          <w:szCs w:val="30"/>
        </w:rPr>
      </w:pPr>
    </w:p>
    <w:p>
      <w:pPr>
        <w:pStyle w:val="15"/>
        <w:snapToGrid w:val="0"/>
        <w:spacing w:before="295" w:beforeLines="0" w:after="295" w:afterLines="0" w:line="240" w:lineRule="auto"/>
        <w:rPr>
          <w:rFonts w:hAnsi="宋体" w:cs="黑体"/>
          <w:sz w:val="30"/>
          <w:szCs w:val="30"/>
        </w:rPr>
      </w:pPr>
    </w:p>
    <w:p>
      <w:pPr>
        <w:pStyle w:val="15"/>
        <w:snapToGrid w:val="0"/>
        <w:spacing w:before="295" w:beforeLines="0" w:after="295" w:afterLines="0" w:line="240" w:lineRule="auto"/>
        <w:rPr>
          <w:rFonts w:hAnsi="宋体" w:cs="黑体"/>
          <w:sz w:val="30"/>
          <w:szCs w:val="30"/>
        </w:rPr>
      </w:pPr>
    </w:p>
    <w:p>
      <w:pPr>
        <w:pStyle w:val="15"/>
        <w:snapToGrid w:val="0"/>
        <w:spacing w:before="295" w:beforeLines="0" w:after="295" w:afterLines="0" w:line="240" w:lineRule="auto"/>
        <w:rPr>
          <w:rFonts w:hAnsi="宋体" w:cs="黑体"/>
          <w:sz w:val="30"/>
          <w:szCs w:val="30"/>
        </w:rPr>
      </w:pPr>
    </w:p>
    <w:p>
      <w:pPr>
        <w:pStyle w:val="15"/>
        <w:snapToGrid w:val="0"/>
        <w:spacing w:before="295" w:beforeLines="0" w:after="295" w:afterLines="0" w:line="240" w:lineRule="auto"/>
        <w:rPr>
          <w:rFonts w:hAnsi="宋体" w:cs="黑体"/>
          <w:sz w:val="30"/>
          <w:szCs w:val="30"/>
        </w:rPr>
      </w:pPr>
    </w:p>
    <w:p>
      <w:pPr>
        <w:pStyle w:val="15"/>
        <w:snapToGrid w:val="0"/>
        <w:spacing w:before="295" w:beforeLines="0" w:after="295" w:afterLines="0" w:line="240" w:lineRule="auto"/>
        <w:rPr>
          <w:rFonts w:hAnsi="宋体" w:cs="黑体"/>
          <w:sz w:val="30"/>
          <w:szCs w:val="30"/>
        </w:rPr>
      </w:pPr>
    </w:p>
    <w:p>
      <w:pPr>
        <w:pStyle w:val="15"/>
        <w:snapToGrid w:val="0"/>
        <w:spacing w:before="295" w:beforeLines="0" w:after="295" w:afterLines="0" w:line="240" w:lineRule="auto"/>
        <w:rPr>
          <w:rFonts w:hAnsi="宋体" w:cs="黑体"/>
          <w:sz w:val="30"/>
          <w:szCs w:val="30"/>
        </w:rPr>
      </w:pPr>
    </w:p>
    <w:p>
      <w:pPr>
        <w:pStyle w:val="15"/>
        <w:snapToGrid w:val="0"/>
        <w:spacing w:before="295" w:beforeLines="0" w:after="295" w:afterLines="0" w:line="240" w:lineRule="auto"/>
        <w:rPr>
          <w:rFonts w:hAnsi="宋体" w:cs="黑体"/>
          <w:sz w:val="30"/>
          <w:szCs w:val="30"/>
        </w:rPr>
      </w:pPr>
    </w:p>
    <w:p>
      <w:pPr>
        <w:pStyle w:val="15"/>
        <w:snapToGrid w:val="0"/>
        <w:spacing w:before="295" w:beforeLines="0" w:after="295" w:afterLines="0" w:line="240" w:lineRule="auto"/>
        <w:rPr>
          <w:rFonts w:hAnsi="宋体" w:cs="黑体"/>
          <w:sz w:val="30"/>
          <w:szCs w:val="30"/>
        </w:rPr>
        <w:sectPr>
          <w:headerReference r:id="rId5" w:type="default"/>
          <w:footerReference r:id="rId6" w:type="default"/>
          <w:pgSz w:w="11906" w:h="16838"/>
          <w:pgMar w:top="1474" w:right="1474" w:bottom="935" w:left="1587" w:header="851" w:footer="850" w:gutter="0"/>
          <w:pgBorders>
            <w:top w:val="none" w:sz="0" w:space="0"/>
            <w:left w:val="none" w:sz="0" w:space="0"/>
            <w:bottom w:val="none" w:sz="0" w:space="0"/>
            <w:right w:val="none" w:sz="0" w:space="0"/>
          </w:pgBorders>
          <w:pgNumType w:fmt="decimal"/>
          <w:cols w:space="720" w:num="1"/>
          <w:docGrid w:linePitch="312" w:charSpace="0"/>
        </w:sectPr>
      </w:pPr>
    </w:p>
    <w:p>
      <w:pPr>
        <w:snapToGrid w:val="0"/>
        <w:spacing w:before="50" w:after="120" w:afterLines="50"/>
        <w:jc w:val="left"/>
        <w:rPr>
          <w:rFonts w:hint="eastAsia" w:ascii="宋体" w:hAnsi="宋体" w:eastAsia="宋体" w:cs="黑体"/>
          <w:b w:val="0"/>
          <w:bCs/>
          <w:sz w:val="30"/>
          <w:szCs w:val="30"/>
          <w:lang w:eastAsia="zh-CN"/>
        </w:rPr>
      </w:pPr>
      <w:r>
        <w:rPr>
          <w:rFonts w:hint="eastAsia" w:ascii="宋体" w:hAnsi="宋体" w:cs="黑体"/>
          <w:b w:val="0"/>
          <w:bCs/>
          <w:sz w:val="30"/>
          <w:szCs w:val="30"/>
        </w:rPr>
        <w:t>附件</w:t>
      </w:r>
      <w:r>
        <w:rPr>
          <w:rFonts w:hint="eastAsia" w:ascii="宋体" w:hAnsi="宋体" w:cs="黑体"/>
          <w:b w:val="0"/>
          <w:bCs/>
          <w:sz w:val="30"/>
          <w:szCs w:val="30"/>
          <w:lang w:eastAsia="zh-CN"/>
        </w:rPr>
        <w:t>十三</w:t>
      </w:r>
    </w:p>
    <w:p>
      <w:pPr>
        <w:pStyle w:val="12"/>
        <w:ind w:left="212"/>
        <w:jc w:val="center"/>
        <w:rPr>
          <w:rFonts w:hint="eastAsia" w:ascii="宋体" w:hAnsi="宋体" w:cs="黑体"/>
          <w:b/>
          <w:color w:val="000000"/>
          <w:sz w:val="30"/>
          <w:szCs w:val="30"/>
        </w:rPr>
      </w:pPr>
      <w:r>
        <w:rPr>
          <w:rFonts w:hint="eastAsia" w:ascii="宋体" w:hAnsi="宋体" w:cs="黑体"/>
          <w:b/>
          <w:color w:val="000000"/>
          <w:sz w:val="30"/>
          <w:szCs w:val="30"/>
        </w:rPr>
        <w:t>报 价 一 览 表</w:t>
      </w:r>
    </w:p>
    <w:p>
      <w:pPr>
        <w:jc w:val="right"/>
      </w:pPr>
      <w:r>
        <w:rPr>
          <w:rFonts w:ascii="宋体" w:hAnsi="宋体" w:cs="黑体"/>
          <w:sz w:val="21"/>
          <w:szCs w:val="21"/>
        </w:rPr>
        <w:t>[货币单位：人民币元]</w:t>
      </w:r>
    </w:p>
    <w:p>
      <w:pPr>
        <w:tabs>
          <w:tab w:val="left" w:pos="1418"/>
        </w:tabs>
        <w:snapToGrid w:val="0"/>
        <w:spacing w:before="50" w:after="50" w:line="360" w:lineRule="auto"/>
        <w:rPr>
          <w:rFonts w:hint="eastAsia" w:ascii="宋体" w:hAnsi="宋体" w:eastAsia="宋体" w:cs="宋体"/>
          <w:sz w:val="21"/>
          <w:szCs w:val="21"/>
        </w:rPr>
      </w:pPr>
      <w:r>
        <w:rPr>
          <w:rFonts w:hint="eastAsia" w:ascii="宋体" w:hAnsi="宋体" w:eastAsia="宋体" w:cs="宋体"/>
          <w:sz w:val="21"/>
          <w:szCs w:val="21"/>
          <w:lang w:eastAsia="zh-CN"/>
        </w:rPr>
        <w:t>项目</w:t>
      </w:r>
      <w:r>
        <w:rPr>
          <w:rFonts w:hint="eastAsia" w:ascii="宋体" w:hAnsi="宋体" w:eastAsia="宋体" w:cs="宋体"/>
          <w:sz w:val="21"/>
          <w:szCs w:val="21"/>
        </w:rPr>
        <w:t>名称：</w:t>
      </w:r>
      <w:r>
        <w:rPr>
          <w:rFonts w:hint="eastAsia" w:ascii="宋体" w:hAnsi="宋体" w:eastAsia="宋体" w:cs="宋体"/>
          <w:sz w:val="21"/>
          <w:szCs w:val="21"/>
          <w:u w:val="single"/>
        </w:rPr>
        <w:t xml:space="preserve">                      </w:t>
      </w:r>
    </w:p>
    <w:p>
      <w:pPr>
        <w:tabs>
          <w:tab w:val="left" w:pos="1418"/>
        </w:tabs>
        <w:snapToGrid w:val="0"/>
        <w:spacing w:before="50" w:after="50" w:line="360" w:lineRule="auto"/>
        <w:rPr>
          <w:rFonts w:hint="eastAsia" w:ascii="宋体" w:hAnsi="宋体" w:eastAsia="宋体" w:cs="宋体"/>
          <w:sz w:val="21"/>
          <w:szCs w:val="21"/>
        </w:rPr>
      </w:pPr>
      <w:r>
        <w:rPr>
          <w:rFonts w:hint="eastAsia" w:ascii="宋体" w:hAnsi="宋体" w:eastAsia="宋体" w:cs="宋体"/>
          <w:sz w:val="21"/>
          <w:szCs w:val="21"/>
          <w:lang w:eastAsia="zh-CN"/>
        </w:rPr>
        <w:t>项目</w:t>
      </w:r>
      <w:r>
        <w:rPr>
          <w:rFonts w:hint="eastAsia" w:ascii="宋体" w:hAnsi="宋体" w:eastAsia="宋体" w:cs="宋体"/>
          <w:sz w:val="21"/>
          <w:szCs w:val="21"/>
        </w:rPr>
        <w:t>编号：</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标项：</w:t>
      </w:r>
      <w:r>
        <w:rPr>
          <w:rFonts w:hint="eastAsia" w:ascii="宋体" w:hAnsi="宋体" w:eastAsia="宋体" w:cs="宋体"/>
          <w:sz w:val="21"/>
          <w:szCs w:val="21"/>
          <w:u w:val="single"/>
        </w:rPr>
        <w:t xml:space="preserve">         </w:t>
      </w:r>
    </w:p>
    <w:tbl>
      <w:tblPr>
        <w:tblStyle w:val="23"/>
        <w:tblW w:w="14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59"/>
        <w:gridCol w:w="1341"/>
        <w:gridCol w:w="2067"/>
        <w:gridCol w:w="1286"/>
        <w:gridCol w:w="936"/>
        <w:gridCol w:w="1095"/>
        <w:gridCol w:w="1134"/>
        <w:gridCol w:w="1559"/>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设备</w:t>
            </w:r>
            <w:r>
              <w:rPr>
                <w:rFonts w:hint="eastAsia" w:ascii="宋体" w:hAnsi="宋体" w:eastAsia="宋体" w:cs="宋体"/>
                <w:sz w:val="21"/>
                <w:szCs w:val="21"/>
              </w:rPr>
              <w:t>名称</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cs="宋体"/>
                <w:sz w:val="21"/>
                <w:szCs w:val="21"/>
                <w:lang w:eastAsia="zh-CN"/>
              </w:rPr>
              <w:t>制造商</w:t>
            </w:r>
            <w:r>
              <w:rPr>
                <w:rFonts w:hint="eastAsia" w:ascii="宋体" w:hAnsi="宋体" w:cs="宋体"/>
                <w:sz w:val="21"/>
                <w:szCs w:val="21"/>
                <w:lang w:val="en-US" w:eastAsia="zh-CN"/>
              </w:rPr>
              <w:t>/产地/品牌</w:t>
            </w:r>
          </w:p>
        </w:tc>
        <w:tc>
          <w:tcPr>
            <w:tcW w:w="20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规格型号</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数量</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pacing w:val="-4"/>
                <w:sz w:val="21"/>
                <w:szCs w:val="21"/>
              </w:rPr>
            </w:pPr>
            <w:r>
              <w:rPr>
                <w:rFonts w:hint="eastAsia" w:ascii="宋体" w:hAnsi="宋体" w:eastAsia="宋体" w:cs="宋体"/>
                <w:sz w:val="21"/>
                <w:szCs w:val="21"/>
              </w:rPr>
              <w:t>金额</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交货时间</w:t>
            </w: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20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1559"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1"/>
                <w:szCs w:val="21"/>
              </w:rPr>
            </w:pPr>
          </w:p>
        </w:tc>
        <w:tc>
          <w:tcPr>
            <w:tcW w:w="19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sz w:val="21"/>
                <w:szCs w:val="21"/>
              </w:rPr>
            </w:pPr>
          </w:p>
        </w:tc>
        <w:tc>
          <w:tcPr>
            <w:tcW w:w="20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sz w:val="21"/>
                <w:szCs w:val="21"/>
              </w:rPr>
            </w:pPr>
          </w:p>
        </w:tc>
        <w:tc>
          <w:tcPr>
            <w:tcW w:w="12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sz w:val="21"/>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sz w:val="21"/>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sz w:val="21"/>
                <w:szCs w:val="21"/>
              </w:rPr>
            </w:pPr>
          </w:p>
        </w:tc>
        <w:tc>
          <w:tcPr>
            <w:tcW w:w="1559" w:type="dxa"/>
            <w:tcBorders>
              <w:left w:val="single" w:color="auto" w:sz="4" w:space="0"/>
              <w:right w:val="single" w:color="auto" w:sz="4" w:space="0"/>
            </w:tcBorders>
            <w:vAlign w:val="center"/>
          </w:tcPr>
          <w:p>
            <w:pPr>
              <w:rPr>
                <w:rFonts w:hint="eastAsia" w:ascii="宋体" w:hAnsi="宋体" w:eastAsia="宋体" w:cs="宋体"/>
                <w:b/>
                <w:sz w:val="21"/>
                <w:szCs w:val="21"/>
              </w:rPr>
            </w:pPr>
          </w:p>
        </w:tc>
        <w:tc>
          <w:tcPr>
            <w:tcW w:w="19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sz w:val="21"/>
                <w:szCs w:val="21"/>
              </w:rPr>
            </w:pPr>
          </w:p>
        </w:tc>
        <w:tc>
          <w:tcPr>
            <w:tcW w:w="20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sz w:val="21"/>
                <w:szCs w:val="21"/>
              </w:rPr>
            </w:pPr>
          </w:p>
        </w:tc>
        <w:tc>
          <w:tcPr>
            <w:tcW w:w="12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sz w:val="21"/>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sz w:val="21"/>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sz w:val="21"/>
                <w:szCs w:val="21"/>
              </w:rPr>
            </w:pPr>
          </w:p>
        </w:tc>
        <w:tc>
          <w:tcPr>
            <w:tcW w:w="1559" w:type="dxa"/>
            <w:tcBorders>
              <w:left w:val="single" w:color="auto" w:sz="4" w:space="0"/>
              <w:bottom w:val="single" w:color="auto" w:sz="4" w:space="0"/>
              <w:right w:val="single" w:color="auto" w:sz="4" w:space="0"/>
            </w:tcBorders>
            <w:vAlign w:val="center"/>
          </w:tcPr>
          <w:p>
            <w:pPr>
              <w:rPr>
                <w:rFonts w:hint="eastAsia" w:ascii="宋体" w:hAnsi="宋体" w:eastAsia="宋体" w:cs="宋体"/>
                <w:b/>
                <w:sz w:val="21"/>
                <w:szCs w:val="21"/>
              </w:rPr>
            </w:pPr>
          </w:p>
        </w:tc>
        <w:tc>
          <w:tcPr>
            <w:tcW w:w="19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0"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Cs/>
                <w:spacing w:val="-4"/>
                <w:sz w:val="21"/>
                <w:szCs w:val="21"/>
              </w:rPr>
            </w:pPr>
          </w:p>
          <w:p>
            <w:pPr>
              <w:ind w:firstLine="606" w:firstLineChars="300"/>
              <w:rPr>
                <w:rFonts w:hint="eastAsia" w:ascii="宋体" w:hAnsi="宋体" w:eastAsia="宋体" w:cs="宋体"/>
                <w:bCs/>
                <w:spacing w:val="-4"/>
                <w:sz w:val="21"/>
                <w:szCs w:val="21"/>
              </w:rPr>
            </w:pPr>
            <w:r>
              <w:rPr>
                <w:rFonts w:hint="eastAsia" w:ascii="宋体" w:hAnsi="宋体" w:eastAsia="宋体" w:cs="宋体"/>
                <w:bCs/>
                <w:spacing w:val="-4"/>
                <w:sz w:val="21"/>
                <w:szCs w:val="21"/>
              </w:rPr>
              <w:t>投标总价</w:t>
            </w:r>
          </w:p>
        </w:tc>
        <w:tc>
          <w:tcPr>
            <w:tcW w:w="11369"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sz w:val="21"/>
                <w:szCs w:val="21"/>
              </w:rPr>
            </w:pPr>
            <w:r>
              <w:rPr>
                <w:rFonts w:hint="eastAsia" w:ascii="宋体" w:hAnsi="宋体" w:eastAsia="宋体" w:cs="宋体"/>
                <w:bCs/>
                <w:spacing w:val="-4"/>
                <w:sz w:val="21"/>
                <w:szCs w:val="21"/>
              </w:rPr>
              <w:t>大写：</w:t>
            </w:r>
            <w:r>
              <w:rPr>
                <w:rFonts w:hint="eastAsia" w:ascii="宋体" w:hAnsi="宋体" w:eastAsia="宋体" w:cs="宋体"/>
                <w:bCs/>
                <w:spacing w:val="-4"/>
                <w:sz w:val="21"/>
                <w:szCs w:val="21"/>
                <w:lang w:val="en-US" w:eastAsia="zh-CN"/>
              </w:rPr>
              <w:t xml:space="preserve">                                              </w:t>
            </w:r>
            <w:r>
              <w:rPr>
                <w:rFonts w:hint="eastAsia" w:ascii="宋体" w:hAnsi="宋体" w:eastAsia="宋体" w:cs="宋体"/>
                <w:bCs/>
                <w:spacing w:val="-4"/>
                <w:sz w:val="21"/>
                <w:szCs w:val="21"/>
              </w:rPr>
              <w:t>小写</w:t>
            </w:r>
            <w:r>
              <w:rPr>
                <w:rFonts w:hint="eastAsia" w:ascii="宋体" w:hAnsi="宋体" w:eastAsia="宋体" w:cs="宋体"/>
                <w:bCs/>
                <w:spacing w:val="-4"/>
                <w:sz w:val="21"/>
                <w:szCs w:val="21"/>
                <w:lang w:eastAsia="zh-CN"/>
              </w:rPr>
              <w:t>：</w:t>
            </w:r>
            <w:r>
              <w:rPr>
                <w:rFonts w:hint="eastAsia" w:ascii="宋体" w:hAnsi="宋体" w:eastAsia="宋体" w:cs="宋体"/>
                <w:bCs/>
                <w:spacing w:val="-4"/>
                <w:sz w:val="21"/>
                <w:szCs w:val="21"/>
              </w:rPr>
              <w:t>¥</w:t>
            </w:r>
          </w:p>
        </w:tc>
      </w:tr>
    </w:tbl>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r>
        <w:rPr>
          <w:rFonts w:hint="eastAsia" w:ascii="宋体" w:hAnsi="宋体" w:eastAsia="宋体" w:cs="宋体"/>
          <w:sz w:val="21"/>
          <w:szCs w:val="21"/>
        </w:rPr>
        <w:t>说明：1.金额=单价×数量，投标总价=金额之和。</w:t>
      </w:r>
    </w:p>
    <w:p>
      <w:pPr>
        <w:ind w:firstLine="1050" w:firstLineChars="500"/>
        <w:rPr>
          <w:rFonts w:hint="eastAsia" w:ascii="宋体" w:hAnsi="宋体" w:eastAsia="宋体" w:cs="宋体"/>
          <w:sz w:val="21"/>
          <w:szCs w:val="21"/>
        </w:rPr>
      </w:pPr>
      <w:r>
        <w:rPr>
          <w:rFonts w:hint="eastAsia" w:ascii="宋体" w:hAnsi="宋体" w:eastAsia="宋体" w:cs="宋体"/>
          <w:sz w:val="21"/>
          <w:szCs w:val="21"/>
        </w:rPr>
        <w:t>2.投标人报价包含本项目中所有货物及其运输、安装、各项维护工作、验收、服务费、售后及税金等全部费用。</w:t>
      </w:r>
    </w:p>
    <w:p>
      <w:pPr>
        <w:snapToGrid w:val="0"/>
        <w:spacing w:line="380" w:lineRule="exact"/>
        <w:ind w:firstLine="1050" w:firstLineChars="500"/>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项目费用</w:t>
      </w:r>
      <w:r>
        <w:rPr>
          <w:rFonts w:hint="eastAsia" w:ascii="宋体" w:hAnsi="宋体" w:eastAsia="宋体" w:cs="宋体"/>
          <w:sz w:val="21"/>
          <w:szCs w:val="21"/>
        </w:rPr>
        <w:t>应包括完成本项目的所有费用。</w:t>
      </w:r>
    </w:p>
    <w:p>
      <w:pPr>
        <w:snapToGrid w:val="0"/>
        <w:spacing w:before="50" w:after="50" w:line="400" w:lineRule="exact"/>
        <w:rPr>
          <w:rFonts w:hint="default" w:ascii="宋体" w:hAnsi="宋体" w:eastAsia="宋体" w:cs="宋体"/>
          <w:color w:val="000000"/>
          <w:sz w:val="21"/>
          <w:szCs w:val="21"/>
          <w:lang w:val="en-US" w:eastAsia="zh-CN"/>
        </w:rPr>
      </w:pPr>
    </w:p>
    <w:p>
      <w:pPr>
        <w:autoSpaceDE w:val="0"/>
        <w:autoSpaceDN w:val="0"/>
        <w:adjustRightInd w:val="0"/>
        <w:spacing w:line="360" w:lineRule="auto"/>
        <w:ind w:firstLine="5040" w:firstLineChars="2400"/>
        <w:rPr>
          <w:rFonts w:hint="eastAsia" w:ascii="宋体" w:hAnsi="宋体" w:eastAsia="宋体" w:cs="宋体"/>
          <w:kern w:val="0"/>
          <w:sz w:val="21"/>
          <w:szCs w:val="21"/>
        </w:rPr>
      </w:pPr>
      <w:r>
        <w:rPr>
          <w:rFonts w:hint="eastAsia" w:ascii="宋体" w:hAnsi="宋体" w:eastAsia="宋体" w:cs="宋体"/>
          <w:sz w:val="21"/>
          <w:szCs w:val="21"/>
        </w:rPr>
        <w:t>投标人全称</w:t>
      </w:r>
      <w:r>
        <w:rPr>
          <w:rFonts w:hint="eastAsia" w:ascii="宋体" w:hAnsi="宋体" w:eastAsia="宋体" w:cs="宋体"/>
          <w:kern w:val="0"/>
          <w:sz w:val="21"/>
          <w:szCs w:val="21"/>
          <w:lang w:val="zh-CN"/>
        </w:rPr>
        <w:t xml:space="preserve">（公章）：      </w:t>
      </w:r>
    </w:p>
    <w:p>
      <w:pPr>
        <w:autoSpaceDE w:val="0"/>
        <w:autoSpaceDN w:val="0"/>
        <w:adjustRightInd w:val="0"/>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                                        法定代表人或委托代理人（签字</w:t>
      </w:r>
      <w:r>
        <w:rPr>
          <w:rFonts w:hint="eastAsia" w:ascii="宋体" w:hAnsi="宋体" w:cs="宋体"/>
          <w:kern w:val="0"/>
          <w:sz w:val="21"/>
          <w:szCs w:val="21"/>
          <w:lang w:val="en-US" w:eastAsia="zh-CN"/>
        </w:rPr>
        <w:t>或盖章</w:t>
      </w:r>
      <w:r>
        <w:rPr>
          <w:rFonts w:hint="eastAsia" w:ascii="宋体" w:hAnsi="宋体" w:eastAsia="宋体" w:cs="宋体"/>
          <w:kern w:val="0"/>
          <w:sz w:val="21"/>
          <w:szCs w:val="21"/>
          <w:lang w:val="zh-CN"/>
        </w:rPr>
        <w:t xml:space="preserve">）： </w:t>
      </w:r>
    </w:p>
    <w:p>
      <w:pPr>
        <w:spacing w:line="360" w:lineRule="auto"/>
        <w:ind w:firstLine="6090" w:firstLineChars="2900"/>
        <w:jc w:val="both"/>
        <w:rPr>
          <w:rFonts w:hint="eastAsia" w:ascii="宋体" w:hAnsi="宋体" w:eastAsia="宋体" w:cs="宋体"/>
          <w:spacing w:val="10"/>
          <w:sz w:val="21"/>
          <w:szCs w:val="21"/>
        </w:rPr>
      </w:pPr>
      <w:r>
        <w:rPr>
          <w:rFonts w:hint="eastAsia" w:ascii="宋体" w:hAnsi="宋体" w:eastAsia="宋体" w:cs="宋体"/>
          <w:kern w:val="0"/>
          <w:sz w:val="21"/>
          <w:szCs w:val="21"/>
          <w:lang w:val="zh-CN"/>
        </w:rPr>
        <w:t xml:space="preserve">  日</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lang w:val="zh-CN"/>
        </w:rPr>
        <w:t xml:space="preserve">期：  </w:t>
      </w:r>
    </w:p>
    <w:p>
      <w:pPr>
        <w:snapToGrid w:val="0"/>
        <w:spacing w:before="50" w:after="50" w:line="400" w:lineRule="exact"/>
        <w:ind w:firstLine="945" w:firstLineChars="450"/>
        <w:jc w:val="left"/>
        <w:rPr>
          <w:rFonts w:hint="eastAsia" w:ascii="宋体" w:hAnsi="宋体" w:eastAsia="宋体" w:cs="宋体"/>
          <w:sz w:val="21"/>
          <w:szCs w:val="21"/>
        </w:rPr>
        <w:sectPr>
          <w:pgSz w:w="16838" w:h="11906" w:orient="landscape"/>
          <w:pgMar w:top="1587" w:right="1474" w:bottom="1474" w:left="935" w:header="851" w:footer="850" w:gutter="0"/>
          <w:pgBorders>
            <w:top w:val="none" w:sz="0" w:space="0"/>
            <w:left w:val="none" w:sz="0" w:space="0"/>
            <w:bottom w:val="none" w:sz="0" w:space="0"/>
            <w:right w:val="none" w:sz="0" w:space="0"/>
          </w:pgBorders>
          <w:pgNumType w:fmt="decimal"/>
          <w:cols w:space="720" w:num="1"/>
          <w:docGrid w:linePitch="312" w:charSpace="0"/>
        </w:sectPr>
      </w:pPr>
    </w:p>
    <w:p>
      <w:pPr>
        <w:adjustRightInd w:val="0"/>
        <w:snapToGrid w:val="0"/>
        <w:spacing w:line="360" w:lineRule="auto"/>
        <w:ind w:right="480"/>
        <w:jc w:val="left"/>
        <w:rPr>
          <w:rFonts w:hint="eastAsia" w:ascii="宋体" w:hAnsi="宋体" w:eastAsia="宋体"/>
          <w:b w:val="0"/>
          <w:bCs/>
          <w:sz w:val="30"/>
          <w:szCs w:val="30"/>
          <w:lang w:eastAsia="zh-CN"/>
        </w:rPr>
      </w:pPr>
      <w:r>
        <w:rPr>
          <w:rFonts w:hint="eastAsia" w:ascii="宋体" w:hAnsi="宋体"/>
          <w:b w:val="0"/>
          <w:bCs/>
          <w:sz w:val="30"/>
          <w:szCs w:val="30"/>
        </w:rPr>
        <w:t>附件</w:t>
      </w:r>
      <w:r>
        <w:rPr>
          <w:rFonts w:hint="eastAsia" w:ascii="宋体" w:hAnsi="宋体"/>
          <w:b w:val="0"/>
          <w:bCs/>
          <w:sz w:val="30"/>
          <w:szCs w:val="30"/>
          <w:lang w:eastAsia="zh-CN"/>
        </w:rPr>
        <w:t>十四</w:t>
      </w:r>
    </w:p>
    <w:p>
      <w:pPr>
        <w:pStyle w:val="15"/>
        <w:snapToGrid w:val="0"/>
        <w:spacing w:before="295" w:beforeLines="0" w:after="295" w:afterLines="0" w:line="240" w:lineRule="auto"/>
        <w:jc w:val="center"/>
        <w:rPr>
          <w:rFonts w:hAnsi="宋体" w:cs="黑体"/>
          <w:b/>
          <w:sz w:val="30"/>
          <w:szCs w:val="30"/>
        </w:rPr>
      </w:pPr>
      <w:r>
        <w:rPr>
          <w:rFonts w:hint="eastAsia" w:hAnsi="宋体" w:cs="黑体"/>
          <w:b/>
          <w:sz w:val="30"/>
          <w:szCs w:val="30"/>
        </w:rPr>
        <w:t>报 价 明 细 表</w:t>
      </w:r>
    </w:p>
    <w:p>
      <w:pPr>
        <w:pStyle w:val="12"/>
        <w:ind w:left="212" w:leftChars="101" w:right="420"/>
        <w:jc w:val="right"/>
        <w:rPr>
          <w:rFonts w:ascii="宋体" w:hAnsi="宋体" w:cs="黑体"/>
          <w:sz w:val="21"/>
          <w:szCs w:val="21"/>
        </w:rPr>
      </w:pPr>
      <w:r>
        <w:rPr>
          <w:rFonts w:ascii="宋体" w:hAnsi="宋体" w:cs="黑体"/>
          <w:sz w:val="21"/>
          <w:szCs w:val="21"/>
        </w:rPr>
        <w:t>[货币单位：人民币元]</w:t>
      </w:r>
    </w:p>
    <w:p>
      <w:pPr>
        <w:tabs>
          <w:tab w:val="left" w:pos="1418"/>
        </w:tabs>
        <w:snapToGrid w:val="0"/>
        <w:spacing w:before="50" w:after="50" w:line="360" w:lineRule="auto"/>
        <w:rPr>
          <w:rFonts w:hint="eastAsia" w:ascii="宋体" w:hAnsi="宋体" w:eastAsia="宋体" w:cs="宋体"/>
          <w:sz w:val="21"/>
          <w:szCs w:val="21"/>
        </w:rPr>
      </w:pPr>
      <w:r>
        <w:rPr>
          <w:rFonts w:hint="eastAsia" w:ascii="宋体" w:hAnsi="宋体" w:eastAsia="宋体" w:cs="宋体"/>
          <w:sz w:val="21"/>
          <w:szCs w:val="21"/>
          <w:lang w:eastAsia="zh-CN"/>
        </w:rPr>
        <w:t>项目</w:t>
      </w:r>
      <w:r>
        <w:rPr>
          <w:rFonts w:hint="eastAsia" w:ascii="宋体" w:hAnsi="宋体" w:eastAsia="宋体" w:cs="宋体"/>
          <w:sz w:val="21"/>
          <w:szCs w:val="21"/>
        </w:rPr>
        <w:t>名称：</w:t>
      </w:r>
      <w:r>
        <w:rPr>
          <w:rFonts w:hint="eastAsia" w:ascii="宋体" w:hAnsi="宋体" w:eastAsia="宋体" w:cs="宋体"/>
          <w:sz w:val="21"/>
          <w:szCs w:val="21"/>
          <w:u w:val="single"/>
        </w:rPr>
        <w:t xml:space="preserve">                      </w:t>
      </w:r>
    </w:p>
    <w:p>
      <w:pPr>
        <w:tabs>
          <w:tab w:val="left" w:pos="1418"/>
        </w:tabs>
        <w:snapToGrid w:val="0"/>
        <w:spacing w:before="50" w:after="50" w:line="360" w:lineRule="auto"/>
        <w:rPr>
          <w:rFonts w:hint="eastAsia" w:ascii="宋体" w:hAnsi="宋体" w:eastAsia="宋体" w:cs="宋体"/>
          <w:sz w:val="21"/>
          <w:szCs w:val="21"/>
        </w:rPr>
      </w:pPr>
      <w:r>
        <w:rPr>
          <w:rFonts w:hint="eastAsia" w:ascii="宋体" w:hAnsi="宋体" w:eastAsia="宋体" w:cs="宋体"/>
          <w:sz w:val="21"/>
          <w:szCs w:val="21"/>
          <w:lang w:eastAsia="zh-CN"/>
        </w:rPr>
        <w:t>项目</w:t>
      </w:r>
      <w:r>
        <w:rPr>
          <w:rFonts w:hint="eastAsia" w:ascii="宋体" w:hAnsi="宋体" w:eastAsia="宋体" w:cs="宋体"/>
          <w:sz w:val="21"/>
          <w:szCs w:val="21"/>
        </w:rPr>
        <w:t>编号：</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标项：</w:t>
      </w:r>
      <w:r>
        <w:rPr>
          <w:rFonts w:hint="eastAsia" w:ascii="宋体" w:hAnsi="宋体" w:eastAsia="宋体" w:cs="宋体"/>
          <w:sz w:val="21"/>
          <w:szCs w:val="21"/>
          <w:u w:val="single"/>
        </w:rPr>
        <w:t xml:space="preserve">         </w:t>
      </w:r>
    </w:p>
    <w:tbl>
      <w:tblPr>
        <w:tblStyle w:val="23"/>
        <w:tblW w:w="9114" w:type="dxa"/>
        <w:tblInd w:w="-36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4"/>
        <w:gridCol w:w="1620"/>
        <w:gridCol w:w="1319"/>
        <w:gridCol w:w="1201"/>
        <w:gridCol w:w="1620"/>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spacing w:val="20"/>
                <w:sz w:val="21"/>
                <w:szCs w:val="21"/>
              </w:rPr>
            </w:pPr>
            <w:r>
              <w:rPr>
                <w:rFonts w:hint="eastAsia" w:ascii="宋体" w:hAnsi="宋体"/>
                <w:sz w:val="21"/>
                <w:szCs w:val="21"/>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spacing w:val="20"/>
                <w:sz w:val="21"/>
                <w:szCs w:val="21"/>
              </w:rPr>
            </w:pPr>
            <w:r>
              <w:rPr>
                <w:rFonts w:hint="eastAsia" w:ascii="宋体" w:hAnsi="宋体"/>
                <w:sz w:val="21"/>
                <w:szCs w:val="21"/>
              </w:rPr>
              <w:t>设备名称</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pStyle w:val="61"/>
              <w:snapToGrid w:val="0"/>
              <w:spacing w:before="50" w:after="50"/>
              <w:rPr>
                <w:rFonts w:ascii="宋体" w:hAnsi="宋体" w:eastAsia="宋体"/>
                <w:sz w:val="21"/>
                <w:szCs w:val="21"/>
              </w:rPr>
            </w:pPr>
            <w:r>
              <w:rPr>
                <w:rFonts w:hint="eastAsia" w:ascii="宋体" w:hAnsi="宋体" w:eastAsia="宋体" w:cs="Times New Roman"/>
                <w:spacing w:val="0"/>
                <w:kern w:val="2"/>
                <w:sz w:val="21"/>
                <w:szCs w:val="21"/>
                <w:lang w:val="en-US" w:eastAsia="zh-CN" w:bidi="ar-SA"/>
              </w:rPr>
              <w:t>制造商/产地/品牌</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spacing w:val="20"/>
                <w:sz w:val="21"/>
                <w:szCs w:val="21"/>
              </w:rPr>
            </w:pPr>
            <w:r>
              <w:rPr>
                <w:rFonts w:hint="eastAsia" w:ascii="宋体" w:hAnsi="宋体"/>
                <w:sz w:val="21"/>
                <w:szCs w:val="21"/>
              </w:rPr>
              <w:t>规格型号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spacing w:val="20"/>
                <w:sz w:val="21"/>
                <w:szCs w:val="21"/>
              </w:rPr>
            </w:pPr>
            <w:r>
              <w:rPr>
                <w:rFonts w:hint="eastAsia" w:ascii="宋体" w:hAnsi="宋体"/>
                <w:sz w:val="21"/>
                <w:szCs w:val="21"/>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spacing w:val="20"/>
                <w:sz w:val="21"/>
                <w:szCs w:val="21"/>
              </w:rPr>
            </w:pPr>
            <w:r>
              <w:rPr>
                <w:rFonts w:hint="eastAsia" w:ascii="宋体" w:hAnsi="宋体"/>
                <w:sz w:val="21"/>
                <w:szCs w:val="21"/>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spacing w:val="20"/>
                <w:sz w:val="21"/>
                <w:szCs w:val="21"/>
              </w:rPr>
            </w:pPr>
            <w:r>
              <w:rPr>
                <w:rFonts w:hint="eastAsia" w:ascii="宋体" w:hAnsi="宋体"/>
                <w:sz w:val="21"/>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31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31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31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31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31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31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31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5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31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5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r>
              <w:rPr>
                <w:rFonts w:ascii="宋体" w:hAnsi="宋体"/>
                <w:spacing w:val="20"/>
                <w:sz w:val="21"/>
                <w:szCs w:val="21"/>
              </w:rPr>
              <w:t>……</w:t>
            </w:r>
          </w:p>
        </w:tc>
        <w:tc>
          <w:tcPr>
            <w:tcW w:w="131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5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r>
              <w:rPr>
                <w:rFonts w:hint="eastAsia" w:ascii="宋体" w:hAnsi="宋体"/>
                <w:spacing w:val="20"/>
                <w:sz w:val="21"/>
                <w:szCs w:val="21"/>
              </w:rPr>
              <w:t>专用耗材</w:t>
            </w:r>
          </w:p>
        </w:tc>
        <w:tc>
          <w:tcPr>
            <w:tcW w:w="131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4140" w:type="dxa"/>
            <w:gridSpan w:val="3"/>
            <w:tcBorders>
              <w:top w:val="single" w:color="auto" w:sz="4" w:space="0"/>
              <w:left w:val="single" w:color="auto" w:sz="4" w:space="0"/>
              <w:bottom w:val="single" w:color="auto" w:sz="4" w:space="0"/>
              <w:right w:val="single" w:color="auto" w:sz="4" w:space="0"/>
            </w:tcBorders>
            <w:noWrap w:val="0"/>
            <w:vAlign w:val="top"/>
          </w:tcPr>
          <w:p>
            <w:pPr>
              <w:pStyle w:val="62"/>
              <w:tabs>
                <w:tab w:val="left" w:pos="1418"/>
              </w:tabs>
              <w:snapToGrid w:val="0"/>
              <w:spacing w:before="50" w:after="50" w:line="360" w:lineRule="auto"/>
              <w:rPr>
                <w:rFonts w:hint="eastAsia" w:ascii="宋体" w:hAnsi="宋体" w:eastAsia="宋体"/>
                <w:spacing w:val="20"/>
                <w:sz w:val="21"/>
                <w:szCs w:val="21"/>
                <w:lang w:val="en-US" w:eastAsia="zh-CN"/>
              </w:rPr>
            </w:pPr>
            <w:r>
              <w:rPr>
                <w:rFonts w:hint="eastAsia" w:ascii="宋体" w:hAnsi="宋体"/>
                <w:spacing w:val="20"/>
                <w:sz w:val="21"/>
                <w:szCs w:val="21"/>
              </w:rPr>
              <w:t>运输费、安装调试费</w:t>
            </w:r>
            <w:r>
              <w:rPr>
                <w:rFonts w:hint="eastAsia" w:ascii="宋体" w:hAnsi="宋体"/>
                <w:spacing w:val="20"/>
                <w:sz w:val="21"/>
                <w:szCs w:val="21"/>
                <w:lang w:eastAsia="zh-CN"/>
              </w:rPr>
              <w:t>等</w:t>
            </w: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4140" w:type="dxa"/>
            <w:gridSpan w:val="3"/>
            <w:tcBorders>
              <w:top w:val="single" w:color="auto" w:sz="4" w:space="0"/>
              <w:left w:val="single" w:color="auto" w:sz="4" w:space="0"/>
              <w:bottom w:val="single" w:color="auto" w:sz="4" w:space="0"/>
              <w:right w:val="single" w:color="auto" w:sz="4" w:space="0"/>
            </w:tcBorders>
            <w:noWrap w:val="0"/>
            <w:vAlign w:val="top"/>
          </w:tcPr>
          <w:p>
            <w:pPr>
              <w:pStyle w:val="62"/>
              <w:tabs>
                <w:tab w:val="left" w:pos="1418"/>
              </w:tabs>
              <w:snapToGrid w:val="0"/>
              <w:spacing w:before="50" w:after="50" w:line="360" w:lineRule="auto"/>
              <w:ind w:firstLine="250" w:firstLineChars="100"/>
              <w:rPr>
                <w:rFonts w:hint="eastAsia" w:ascii="宋体" w:hAnsi="宋体" w:eastAsia="宋体"/>
                <w:spacing w:val="20"/>
                <w:sz w:val="21"/>
                <w:szCs w:val="21"/>
                <w:lang w:eastAsia="zh-CN"/>
              </w:rPr>
            </w:pPr>
            <w:r>
              <w:rPr>
                <w:rFonts w:hint="eastAsia" w:ascii="宋体" w:hAnsi="宋体"/>
                <w:spacing w:val="20"/>
                <w:sz w:val="21"/>
                <w:szCs w:val="21"/>
              </w:rPr>
              <w:t>其他</w:t>
            </w:r>
            <w:r>
              <w:rPr>
                <w:rFonts w:hint="eastAsia" w:ascii="宋体" w:hAnsi="宋体"/>
                <w:spacing w:val="20"/>
                <w:sz w:val="21"/>
                <w:szCs w:val="21"/>
                <w:lang w:val="en-US" w:eastAsia="zh-CN"/>
              </w:rPr>
              <w:t xml:space="preserve"> </w:t>
            </w: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74" w:type="dxa"/>
            <w:gridSpan w:val="6"/>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r>
              <w:rPr>
                <w:rFonts w:hint="eastAsia" w:ascii="宋体" w:hAnsi="宋体"/>
                <w:spacing w:val="20"/>
                <w:sz w:val="21"/>
                <w:szCs w:val="21"/>
              </w:rPr>
              <w:t>投 标 总</w:t>
            </w:r>
            <w:r>
              <w:rPr>
                <w:rFonts w:ascii="宋体" w:hAnsi="宋体"/>
                <w:spacing w:val="20"/>
                <w:sz w:val="21"/>
                <w:szCs w:val="21"/>
              </w:rPr>
              <w:t xml:space="preserve">  </w:t>
            </w:r>
            <w:r>
              <w:rPr>
                <w:rFonts w:hint="eastAsia" w:ascii="宋体" w:hAnsi="宋体"/>
                <w:spacing w:val="20"/>
                <w:sz w:val="21"/>
                <w:szCs w:val="21"/>
              </w:rPr>
              <w:t>价</w:t>
            </w: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1"/>
                <w:szCs w:val="21"/>
              </w:rPr>
            </w:pPr>
          </w:p>
        </w:tc>
      </w:tr>
    </w:tbl>
    <w:p>
      <w:pPr>
        <w:rPr>
          <w:rFonts w:ascii="宋体" w:hAnsi="宋体" w:cs="黑体"/>
          <w:sz w:val="21"/>
          <w:szCs w:val="21"/>
        </w:rPr>
      </w:pPr>
    </w:p>
    <w:p>
      <w:pPr>
        <w:rPr>
          <w:rFonts w:ascii="宋体" w:hAnsi="宋体" w:cs="黑体"/>
          <w:sz w:val="21"/>
          <w:szCs w:val="21"/>
        </w:rPr>
      </w:pPr>
      <w:r>
        <w:rPr>
          <w:rFonts w:hint="eastAsia" w:ascii="宋体" w:hAnsi="宋体" w:cs="黑体"/>
          <w:sz w:val="21"/>
          <w:szCs w:val="21"/>
        </w:rPr>
        <w:t xml:space="preserve"> 注：本表为《报价一览表》的明细报价表，如果未提供详细分项报价，则视为分项费用均已包含在投标总价中，采购人无需另外支付任何费用。</w:t>
      </w:r>
    </w:p>
    <w:p>
      <w:pPr>
        <w:pStyle w:val="13"/>
        <w:ind w:firstLine="210"/>
        <w:rPr>
          <w:rFonts w:ascii="宋体" w:hAnsi="宋体"/>
          <w:sz w:val="21"/>
          <w:szCs w:val="21"/>
        </w:rPr>
      </w:pPr>
    </w:p>
    <w:p>
      <w:pPr>
        <w:autoSpaceDE w:val="0"/>
        <w:autoSpaceDN w:val="0"/>
        <w:adjustRightInd w:val="0"/>
        <w:spacing w:line="360" w:lineRule="auto"/>
        <w:ind w:firstLine="5040" w:firstLineChars="2400"/>
        <w:rPr>
          <w:rFonts w:ascii="宋体" w:hAnsi="宋体" w:cs="黑体"/>
          <w:kern w:val="0"/>
          <w:sz w:val="21"/>
          <w:szCs w:val="21"/>
        </w:rPr>
      </w:pPr>
      <w:r>
        <w:rPr>
          <w:rFonts w:hint="eastAsia" w:ascii="宋体" w:hAnsi="宋体" w:cs="黑体"/>
          <w:sz w:val="21"/>
          <w:szCs w:val="21"/>
        </w:rPr>
        <w:t>投标人全称</w:t>
      </w:r>
      <w:r>
        <w:rPr>
          <w:rFonts w:hint="eastAsia" w:ascii="宋体" w:hAnsi="宋体" w:cs="黑体"/>
          <w:kern w:val="0"/>
          <w:sz w:val="21"/>
          <w:szCs w:val="21"/>
          <w:lang w:val="zh-CN"/>
        </w:rPr>
        <w:t xml:space="preserve">（公章）：      </w:t>
      </w:r>
    </w:p>
    <w:p>
      <w:pPr>
        <w:autoSpaceDE w:val="0"/>
        <w:autoSpaceDN w:val="0"/>
        <w:adjustRightInd w:val="0"/>
        <w:spacing w:line="360" w:lineRule="auto"/>
        <w:rPr>
          <w:rFonts w:ascii="宋体" w:hAnsi="宋体" w:cs="黑体"/>
          <w:kern w:val="0"/>
          <w:sz w:val="21"/>
          <w:szCs w:val="21"/>
          <w:lang w:val="zh-CN"/>
        </w:rPr>
      </w:pPr>
      <w:r>
        <w:rPr>
          <w:rFonts w:hint="eastAsia" w:ascii="宋体" w:hAnsi="宋体" w:cs="黑体"/>
          <w:kern w:val="0"/>
          <w:sz w:val="21"/>
          <w:szCs w:val="21"/>
          <w:lang w:val="zh-CN"/>
        </w:rPr>
        <w:t xml:space="preserve">                                        法定代表人或委托代理人（签字</w:t>
      </w:r>
      <w:r>
        <w:rPr>
          <w:rFonts w:hint="eastAsia" w:ascii="宋体" w:hAnsi="宋体" w:cs="黑体"/>
          <w:kern w:val="0"/>
          <w:sz w:val="21"/>
          <w:szCs w:val="21"/>
          <w:lang w:val="en-US" w:eastAsia="zh-CN"/>
        </w:rPr>
        <w:t>或盖章</w:t>
      </w:r>
      <w:r>
        <w:rPr>
          <w:rFonts w:hint="eastAsia" w:ascii="宋体" w:hAnsi="宋体" w:cs="黑体"/>
          <w:kern w:val="0"/>
          <w:sz w:val="21"/>
          <w:szCs w:val="21"/>
          <w:lang w:val="zh-CN"/>
        </w:rPr>
        <w:t xml:space="preserve">）： </w:t>
      </w:r>
    </w:p>
    <w:p>
      <w:pPr>
        <w:spacing w:line="360" w:lineRule="auto"/>
        <w:jc w:val="center"/>
        <w:rPr>
          <w:rFonts w:ascii="宋体" w:hAnsi="宋体" w:cs="黑体"/>
          <w:b/>
          <w:spacing w:val="10"/>
          <w:sz w:val="21"/>
          <w:szCs w:val="21"/>
        </w:rPr>
      </w:pPr>
      <w:r>
        <w:rPr>
          <w:rFonts w:hint="eastAsia" w:ascii="宋体" w:hAnsi="宋体" w:cs="黑体"/>
          <w:kern w:val="0"/>
          <w:sz w:val="21"/>
          <w:szCs w:val="21"/>
          <w:lang w:val="zh-CN"/>
        </w:rPr>
        <w:t xml:space="preserve">                                         日期：  </w:t>
      </w:r>
    </w:p>
    <w:p>
      <w:pPr>
        <w:pStyle w:val="4"/>
        <w:rPr>
          <w:rFonts w:hint="eastAsia" w:ascii="宋体" w:hAnsi="宋体" w:eastAsia="宋体"/>
          <w:b w:val="0"/>
          <w:bCs/>
          <w:kern w:val="0"/>
          <w:sz w:val="30"/>
          <w:szCs w:val="30"/>
          <w:lang w:eastAsia="zh-CN"/>
        </w:rPr>
      </w:pPr>
      <w:r>
        <w:rPr>
          <w:rFonts w:ascii="宋体" w:hAnsi="宋体"/>
          <w:b w:val="0"/>
          <w:bCs/>
          <w:kern w:val="0"/>
          <w:sz w:val="30"/>
          <w:szCs w:val="30"/>
        </w:rPr>
        <w:t>附件</w:t>
      </w:r>
      <w:r>
        <w:rPr>
          <w:rFonts w:hint="eastAsia" w:ascii="宋体" w:hAnsi="宋体"/>
          <w:b w:val="0"/>
          <w:bCs/>
          <w:kern w:val="0"/>
          <w:sz w:val="30"/>
          <w:szCs w:val="30"/>
          <w:lang w:eastAsia="zh-CN"/>
        </w:rPr>
        <w:t>十五</w:t>
      </w:r>
    </w:p>
    <w:p>
      <w:pPr>
        <w:pStyle w:val="57"/>
        <w:keepNext/>
        <w:keepLines/>
        <w:spacing w:after="520" w:line="240" w:lineRule="auto"/>
        <w:ind w:firstLine="0"/>
        <w:rPr>
          <w:rFonts w:hint="eastAsia"/>
          <w:sz w:val="21"/>
          <w:szCs w:val="21"/>
        </w:rPr>
      </w:pPr>
      <w:r>
        <w:rPr>
          <w:rFonts w:hint="eastAsia"/>
          <w:b/>
          <w:bCs/>
          <w:color w:val="000000"/>
          <w:sz w:val="30"/>
          <w:szCs w:val="30"/>
        </w:rPr>
        <w:t>中小企业声明函（</w:t>
      </w:r>
      <w:r>
        <w:rPr>
          <w:rFonts w:hint="eastAsia"/>
          <w:b/>
          <w:bCs/>
          <w:color w:val="000000"/>
          <w:sz w:val="30"/>
          <w:szCs w:val="30"/>
          <w:lang w:eastAsia="zh-CN"/>
        </w:rPr>
        <w:t>货物</w:t>
      </w:r>
      <w:r>
        <w:rPr>
          <w:rFonts w:hint="eastAsia"/>
          <w:b/>
          <w:bCs/>
          <w:color w:val="000000"/>
          <w:sz w:val="30"/>
          <w:szCs w:val="30"/>
        </w:rPr>
        <w:t>）</w:t>
      </w:r>
    </w:p>
    <w:p>
      <w:pPr>
        <w:pStyle w:val="58"/>
        <w:spacing w:line="530" w:lineRule="exact"/>
        <w:ind w:firstLine="660"/>
        <w:rPr>
          <w:rFonts w:hint="eastAsia"/>
          <w:sz w:val="21"/>
          <w:szCs w:val="21"/>
        </w:rPr>
      </w:pPr>
      <w:r>
        <w:rPr>
          <w:rFonts w:hint="eastAsia"/>
          <w:color w:val="000000"/>
          <w:sz w:val="21"/>
          <w:szCs w:val="21"/>
        </w:rPr>
        <w:t>本公司（联合体）郑重声明，根据《政府采购促进中小企业发展管理办法》（财库</w:t>
      </w:r>
      <w:r>
        <w:rPr>
          <w:rFonts w:hint="eastAsia" w:cs="黑体"/>
          <w:sz w:val="21"/>
          <w:szCs w:val="21"/>
        </w:rPr>
        <w:t>[</w:t>
      </w:r>
      <w:r>
        <w:rPr>
          <w:rFonts w:hint="eastAsia" w:cs="黑体"/>
          <w:sz w:val="21"/>
          <w:szCs w:val="21"/>
          <w:lang w:val="en-US" w:eastAsia="zh-CN"/>
        </w:rPr>
        <w:t>2020</w:t>
      </w:r>
      <w:r>
        <w:rPr>
          <w:rFonts w:hint="eastAsia" w:cs="黑体"/>
          <w:sz w:val="21"/>
          <w:szCs w:val="21"/>
        </w:rPr>
        <w:t>]</w:t>
      </w:r>
      <w:r>
        <w:rPr>
          <w:rFonts w:hint="eastAsia"/>
          <w:color w:val="000000"/>
          <w:sz w:val="21"/>
          <w:szCs w:val="21"/>
        </w:rPr>
        <w:t>46号）的规定，本公司 （联合体）参加</w:t>
      </w:r>
      <w:r>
        <w:rPr>
          <w:rFonts w:hint="eastAsia"/>
          <w:color w:val="000000"/>
          <w:sz w:val="21"/>
          <w:szCs w:val="21"/>
          <w:u w:val="single"/>
        </w:rPr>
        <w:t>（单位名称）</w:t>
      </w:r>
      <w:r>
        <w:rPr>
          <w:rFonts w:hint="eastAsia"/>
          <w:color w:val="000000"/>
          <w:sz w:val="21"/>
          <w:szCs w:val="21"/>
        </w:rPr>
        <w:t>的</w:t>
      </w:r>
      <w:r>
        <w:rPr>
          <w:rFonts w:hint="eastAsia"/>
          <w:color w:val="000000"/>
          <w:sz w:val="21"/>
          <w:szCs w:val="21"/>
          <w:u w:val="single"/>
        </w:rPr>
        <w:t>（项目名称）</w:t>
      </w:r>
      <w:r>
        <w:rPr>
          <w:rFonts w:hint="eastAsia"/>
          <w:color w:val="000000"/>
          <w:sz w:val="21"/>
          <w:szCs w:val="21"/>
        </w:rPr>
        <w:t>采购活动，服务全部由符合政策要求的中小企业承接。相关企业（含联合体中的中小企业、签订分包意向协议的中小企业）的具体情况如下：</w:t>
      </w:r>
    </w:p>
    <w:p>
      <w:pPr>
        <w:pStyle w:val="58"/>
        <w:numPr>
          <w:ilvl w:val="0"/>
          <w:numId w:val="9"/>
        </w:numPr>
        <w:tabs>
          <w:tab w:val="left" w:pos="1193"/>
          <w:tab w:val="left" w:pos="6974"/>
        </w:tabs>
        <w:spacing w:line="525" w:lineRule="exact"/>
        <w:ind w:firstLine="660"/>
        <w:rPr>
          <w:rFonts w:hint="eastAsia"/>
          <w:sz w:val="21"/>
          <w:szCs w:val="21"/>
        </w:rPr>
      </w:pPr>
      <w:bookmarkStart w:id="9" w:name="bookmark35"/>
      <w:bookmarkEnd w:id="9"/>
      <w:r>
        <w:rPr>
          <w:rFonts w:hint="eastAsia"/>
          <w:color w:val="000000"/>
          <w:sz w:val="21"/>
          <w:szCs w:val="21"/>
          <w:u w:val="single"/>
        </w:rPr>
        <w:t>（标的名称）</w:t>
      </w:r>
      <w:r>
        <w:rPr>
          <w:rFonts w:hint="eastAsia"/>
          <w:color w:val="000000"/>
          <w:sz w:val="21"/>
          <w:szCs w:val="21"/>
        </w:rPr>
        <w:t>,属于</w:t>
      </w:r>
      <w:r>
        <w:rPr>
          <w:rFonts w:hint="eastAsia"/>
          <w:color w:val="000000"/>
          <w:sz w:val="21"/>
          <w:szCs w:val="21"/>
          <w:u w:val="single"/>
        </w:rPr>
        <w:t>（</w:t>
      </w:r>
      <w:r>
        <w:rPr>
          <w:rFonts w:hint="eastAsia"/>
          <w:color w:val="000000"/>
          <w:sz w:val="21"/>
          <w:szCs w:val="21"/>
          <w:u w:val="single"/>
          <w:lang w:val="en-US" w:eastAsia="zh-CN"/>
        </w:rPr>
        <w:t xml:space="preserve">   </w:t>
      </w:r>
      <w:r>
        <w:rPr>
          <w:rFonts w:hint="eastAsia"/>
          <w:color w:val="000000"/>
          <w:sz w:val="21"/>
          <w:szCs w:val="21"/>
          <w:u w:val="single"/>
        </w:rPr>
        <w:t>行业）</w:t>
      </w:r>
      <w:r>
        <w:rPr>
          <w:rFonts w:hint="eastAsia"/>
          <w:color w:val="000000"/>
          <w:sz w:val="21"/>
          <w:szCs w:val="21"/>
        </w:rPr>
        <w:t>, 承建（承接）企业为</w:t>
      </w:r>
      <w:r>
        <w:rPr>
          <w:rFonts w:hint="eastAsia"/>
          <w:color w:val="000000"/>
          <w:sz w:val="21"/>
          <w:szCs w:val="21"/>
          <w:u w:val="single"/>
        </w:rPr>
        <w:t>（企业名称）</w:t>
      </w:r>
      <w:r>
        <w:rPr>
          <w:rFonts w:hint="eastAsia"/>
          <w:color w:val="000000"/>
          <w:sz w:val="21"/>
          <w:szCs w:val="21"/>
        </w:rPr>
        <w:t>,从业人员</w:t>
      </w:r>
      <w:r>
        <w:rPr>
          <w:rFonts w:hint="eastAsia"/>
          <w:sz w:val="21"/>
          <w:szCs w:val="21"/>
          <w:u w:val="single"/>
        </w:rPr>
        <w:t xml:space="preserve"> </w:t>
      </w:r>
      <w:r>
        <w:rPr>
          <w:rFonts w:hint="eastAsia"/>
          <w:sz w:val="21"/>
          <w:szCs w:val="21"/>
          <w:u w:val="single"/>
        </w:rPr>
        <w:tab/>
      </w:r>
      <w:r>
        <w:rPr>
          <w:rFonts w:hint="eastAsia"/>
          <w:color w:val="000000"/>
          <w:sz w:val="21"/>
          <w:szCs w:val="21"/>
        </w:rPr>
        <w:t>人，营业收入为</w:t>
      </w:r>
      <w:r>
        <w:rPr>
          <w:rFonts w:hint="eastAsia"/>
          <w:sz w:val="21"/>
          <w:szCs w:val="21"/>
          <w:u w:val="single"/>
        </w:rPr>
        <w:tab/>
      </w:r>
      <w:r>
        <w:rPr>
          <w:rFonts w:hint="eastAsia"/>
          <w:color w:val="000000"/>
          <w:sz w:val="21"/>
          <w:szCs w:val="21"/>
        </w:rPr>
        <w:t>万元，资产总额为</w:t>
      </w:r>
      <w:r>
        <w:rPr>
          <w:rFonts w:hint="eastAsia"/>
          <w:sz w:val="21"/>
          <w:szCs w:val="21"/>
          <w:u w:val="single"/>
        </w:rPr>
        <w:tab/>
      </w:r>
      <w:r>
        <w:rPr>
          <w:rFonts w:hint="eastAsia"/>
          <w:color w:val="000000"/>
          <w:sz w:val="21"/>
          <w:szCs w:val="21"/>
        </w:rPr>
        <w:t>万元</w:t>
      </w:r>
      <w:r>
        <w:rPr>
          <w:rFonts w:hint="eastAsia"/>
          <w:color w:val="000000"/>
          <w:sz w:val="21"/>
          <w:szCs w:val="21"/>
          <w:lang w:val="en-US" w:eastAsia="en-US" w:bidi="en-US"/>
        </w:rPr>
        <w:t>，</w:t>
      </w:r>
      <w:r>
        <w:rPr>
          <w:rFonts w:hint="eastAsia"/>
          <w:color w:val="000000"/>
          <w:sz w:val="21"/>
          <w:szCs w:val="21"/>
        </w:rPr>
        <w:t>属于</w:t>
      </w:r>
      <w:r>
        <w:rPr>
          <w:rFonts w:hint="eastAsia"/>
          <w:color w:val="000000"/>
          <w:sz w:val="21"/>
          <w:szCs w:val="21"/>
          <w:u w:val="single"/>
        </w:rPr>
        <w:t>（中型企业、 小型企业、微型企业）</w:t>
      </w:r>
      <w:r>
        <w:rPr>
          <w:rFonts w:hint="eastAsia"/>
          <w:color w:val="000000"/>
          <w:sz w:val="21"/>
          <w:szCs w:val="21"/>
          <w:lang w:eastAsia="zh-CN"/>
        </w:rPr>
        <w:t>。</w:t>
      </w:r>
    </w:p>
    <w:p>
      <w:pPr>
        <w:pStyle w:val="58"/>
        <w:numPr>
          <w:ilvl w:val="0"/>
          <w:numId w:val="9"/>
        </w:numPr>
        <w:tabs>
          <w:tab w:val="left" w:pos="1193"/>
          <w:tab w:val="left" w:pos="6965"/>
        </w:tabs>
        <w:spacing w:line="528" w:lineRule="exact"/>
        <w:ind w:firstLine="660"/>
        <w:rPr>
          <w:rFonts w:hint="eastAsia"/>
          <w:sz w:val="21"/>
          <w:szCs w:val="21"/>
        </w:rPr>
      </w:pPr>
      <w:bookmarkStart w:id="10" w:name="bookmark36"/>
      <w:bookmarkEnd w:id="10"/>
      <w:r>
        <w:rPr>
          <w:rFonts w:hint="eastAsia"/>
          <w:color w:val="000000"/>
          <w:sz w:val="21"/>
          <w:szCs w:val="21"/>
          <w:u w:val="single"/>
        </w:rPr>
        <w:t>（标的名称）</w:t>
      </w:r>
      <w:r>
        <w:rPr>
          <w:rFonts w:hint="eastAsia"/>
          <w:color w:val="000000"/>
          <w:sz w:val="21"/>
          <w:szCs w:val="21"/>
        </w:rPr>
        <w:t>,属于</w:t>
      </w:r>
      <w:r>
        <w:rPr>
          <w:rFonts w:hint="eastAsia"/>
          <w:color w:val="000000"/>
          <w:sz w:val="21"/>
          <w:szCs w:val="21"/>
          <w:u w:val="single"/>
        </w:rPr>
        <w:t>（</w:t>
      </w:r>
      <w:r>
        <w:rPr>
          <w:rFonts w:hint="eastAsia"/>
          <w:color w:val="000000"/>
          <w:sz w:val="21"/>
          <w:szCs w:val="21"/>
          <w:u w:val="single"/>
          <w:lang w:val="en-US" w:eastAsia="zh-CN"/>
        </w:rPr>
        <w:t xml:space="preserve">    </w:t>
      </w:r>
      <w:r>
        <w:rPr>
          <w:rFonts w:hint="eastAsia"/>
          <w:color w:val="000000"/>
          <w:sz w:val="21"/>
          <w:szCs w:val="21"/>
          <w:u w:val="single"/>
        </w:rPr>
        <w:t>行业）</w:t>
      </w:r>
      <w:r>
        <w:rPr>
          <w:rFonts w:hint="eastAsia"/>
          <w:color w:val="000000"/>
          <w:sz w:val="21"/>
          <w:szCs w:val="21"/>
        </w:rPr>
        <w:t>, 承建（承接）企业为</w:t>
      </w:r>
      <w:r>
        <w:rPr>
          <w:rFonts w:hint="eastAsia"/>
          <w:color w:val="000000"/>
          <w:sz w:val="21"/>
          <w:szCs w:val="21"/>
          <w:u w:val="single"/>
        </w:rPr>
        <w:t>（企业名称）</w:t>
      </w:r>
      <w:r>
        <w:rPr>
          <w:rFonts w:hint="eastAsia"/>
          <w:color w:val="000000"/>
          <w:sz w:val="21"/>
          <w:szCs w:val="21"/>
        </w:rPr>
        <w:t>,从业人员</w:t>
      </w:r>
      <w:r>
        <w:rPr>
          <w:rFonts w:hint="eastAsia"/>
          <w:sz w:val="21"/>
          <w:szCs w:val="21"/>
          <w:u w:val="single"/>
        </w:rPr>
        <w:t xml:space="preserve"> </w:t>
      </w:r>
      <w:r>
        <w:rPr>
          <w:rFonts w:hint="eastAsia"/>
          <w:sz w:val="21"/>
          <w:szCs w:val="21"/>
          <w:u w:val="single"/>
        </w:rPr>
        <w:tab/>
      </w:r>
      <w:r>
        <w:rPr>
          <w:rFonts w:hint="eastAsia"/>
          <w:color w:val="000000"/>
          <w:sz w:val="21"/>
          <w:szCs w:val="21"/>
        </w:rPr>
        <w:t>人，营业 收入为</w:t>
      </w:r>
      <w:r>
        <w:rPr>
          <w:rFonts w:hint="eastAsia"/>
          <w:color w:val="000000"/>
          <w:sz w:val="21"/>
          <w:szCs w:val="21"/>
          <w:lang w:val="zh-CN" w:eastAsia="zh-CN" w:bidi="zh-CN"/>
        </w:rPr>
        <w:t>—</w:t>
      </w:r>
      <w:r>
        <w:rPr>
          <w:rFonts w:hint="eastAsia"/>
          <w:color w:val="000000"/>
          <w:sz w:val="21"/>
          <w:szCs w:val="21"/>
        </w:rPr>
        <w:t>万元，资产总额为</w:t>
      </w:r>
      <w:r>
        <w:rPr>
          <w:rFonts w:hint="eastAsia"/>
          <w:color w:val="000000"/>
          <w:sz w:val="21"/>
          <w:szCs w:val="21"/>
          <w:lang w:val="zh-CN" w:eastAsia="zh-CN" w:bidi="zh-CN"/>
        </w:rPr>
        <w:t>—</w:t>
      </w:r>
      <w:r>
        <w:rPr>
          <w:rFonts w:hint="eastAsia"/>
          <w:color w:val="000000"/>
          <w:sz w:val="21"/>
          <w:szCs w:val="21"/>
        </w:rPr>
        <w:t>万元，属于</w:t>
      </w:r>
      <w:r>
        <w:rPr>
          <w:rFonts w:hint="eastAsia"/>
          <w:color w:val="000000"/>
          <w:sz w:val="21"/>
          <w:szCs w:val="21"/>
          <w:u w:val="single"/>
        </w:rPr>
        <w:t>（中型企业、 小型企业、微型企</w:t>
      </w:r>
      <w:r>
        <w:rPr>
          <w:rFonts w:hint="eastAsia"/>
          <w:color w:val="000000"/>
          <w:sz w:val="21"/>
          <w:szCs w:val="21"/>
          <w:u w:val="single"/>
          <w:lang w:val="zh-CN" w:eastAsia="zh-CN" w:bidi="zh-CN"/>
        </w:rPr>
        <w:t>业）。</w:t>
      </w:r>
    </w:p>
    <w:p>
      <w:pPr>
        <w:pStyle w:val="58"/>
        <w:tabs>
          <w:tab w:val="left" w:pos="1193"/>
          <w:tab w:val="left" w:pos="6965"/>
        </w:tabs>
        <w:spacing w:line="528" w:lineRule="exact"/>
        <w:ind w:left="660" w:firstLine="0"/>
        <w:rPr>
          <w:sz w:val="21"/>
          <w:szCs w:val="21"/>
          <w:lang w:val="en-US"/>
        </w:rPr>
      </w:pPr>
      <w:r>
        <w:rPr>
          <w:rFonts w:hint="eastAsia"/>
          <w:color w:val="000000"/>
          <w:sz w:val="21"/>
          <w:szCs w:val="21"/>
          <w:lang w:val="en-US" w:eastAsia="zh-CN" w:bidi="zh-CN"/>
        </w:rPr>
        <w:t>......</w:t>
      </w:r>
    </w:p>
    <w:p>
      <w:pPr>
        <w:pStyle w:val="58"/>
        <w:spacing w:line="520" w:lineRule="exact"/>
        <w:ind w:firstLine="660"/>
        <w:rPr>
          <w:rFonts w:hint="eastAsia"/>
          <w:sz w:val="21"/>
          <w:szCs w:val="21"/>
        </w:rPr>
      </w:pPr>
      <w:r>
        <w:rPr>
          <w:rFonts w:hint="eastAsia"/>
          <w:color w:val="000000"/>
          <w:sz w:val="21"/>
          <w:szCs w:val="21"/>
        </w:rPr>
        <w:t>以上企业，不属于大企业的分支机构，不存在控股股东 为大企业的情形，也不存在与大企业的负责人为同一人的情 形。</w:t>
      </w:r>
    </w:p>
    <w:p>
      <w:pPr>
        <w:pStyle w:val="58"/>
        <w:spacing w:line="520" w:lineRule="exact"/>
        <w:ind w:firstLine="660"/>
        <w:rPr>
          <w:rFonts w:hint="eastAsia"/>
          <w:sz w:val="21"/>
          <w:szCs w:val="21"/>
        </w:rPr>
      </w:pPr>
      <w:r>
        <w:rPr>
          <w:rFonts w:hint="eastAsia"/>
          <w:color w:val="000000"/>
          <w:sz w:val="21"/>
          <w:szCs w:val="21"/>
        </w:rPr>
        <w:t>本企业对上述声明内容的真实性负责。如有虚假，将依 法承担相应责任。</w:t>
      </w:r>
    </w:p>
    <w:p>
      <w:pPr>
        <w:pStyle w:val="58"/>
        <w:spacing w:line="562" w:lineRule="exact"/>
        <w:ind w:left="3860" w:firstLine="80"/>
        <w:jc w:val="left"/>
        <w:rPr>
          <w:rFonts w:hint="eastAsia"/>
          <w:color w:val="000000"/>
          <w:sz w:val="21"/>
          <w:szCs w:val="21"/>
        </w:rPr>
      </w:pPr>
    </w:p>
    <w:p>
      <w:pPr>
        <w:pStyle w:val="58"/>
        <w:spacing w:line="562" w:lineRule="exact"/>
        <w:ind w:left="3860" w:firstLine="80"/>
        <w:jc w:val="left"/>
        <w:rPr>
          <w:rFonts w:hint="eastAsia"/>
          <w:color w:val="000000"/>
          <w:sz w:val="21"/>
          <w:szCs w:val="21"/>
        </w:rPr>
      </w:pPr>
      <w:r>
        <w:rPr>
          <w:rFonts w:hint="eastAsia"/>
          <w:color w:val="000000"/>
          <w:sz w:val="21"/>
          <w:szCs w:val="21"/>
        </w:rPr>
        <w:t>企业名称（盖章）：</w:t>
      </w:r>
    </w:p>
    <w:p>
      <w:pPr>
        <w:pStyle w:val="58"/>
        <w:spacing w:line="562" w:lineRule="exact"/>
        <w:ind w:left="3860" w:firstLine="80"/>
        <w:jc w:val="left"/>
        <w:rPr>
          <w:rFonts w:hint="eastAsia"/>
          <w:sz w:val="21"/>
          <w:szCs w:val="21"/>
        </w:rPr>
      </w:pPr>
      <w:r>
        <w:rPr>
          <w:rFonts w:hint="eastAsia"/>
          <w:color w:val="000000"/>
          <w:sz w:val="21"/>
          <w:szCs w:val="21"/>
        </w:rPr>
        <w:t xml:space="preserve"> 日期：</w:t>
      </w:r>
    </w:p>
    <w:p>
      <w:pPr>
        <w:pStyle w:val="59"/>
        <w:tabs>
          <w:tab w:val="left" w:pos="1130"/>
        </w:tabs>
        <w:ind w:hanging="1740"/>
        <w:jc w:val="left"/>
        <w:rPr>
          <w:rFonts w:hint="eastAsia"/>
          <w:sz w:val="21"/>
          <w:szCs w:val="21"/>
        </w:rPr>
      </w:pPr>
      <w:r>
        <w:rPr>
          <w:rFonts w:hint="eastAsia"/>
          <w:sz w:val="21"/>
          <w:szCs w:val="21"/>
        </w:rPr>
        <w:t xml:space="preserve"> </w:t>
      </w:r>
    </w:p>
    <w:p>
      <w:pPr>
        <w:pStyle w:val="60"/>
        <w:jc w:val="left"/>
        <w:rPr>
          <w:rFonts w:hint="eastAsia"/>
          <w:color w:val="000000"/>
          <w:sz w:val="21"/>
          <w:szCs w:val="21"/>
        </w:rPr>
      </w:pPr>
      <w:r>
        <w:rPr>
          <w:rFonts w:hint="eastAsia"/>
          <w:color w:val="000000"/>
          <w:sz w:val="21"/>
          <w:szCs w:val="21"/>
          <w:lang w:eastAsia="zh-CN"/>
        </w:rPr>
        <w:t>注：</w:t>
      </w:r>
      <w:r>
        <w:rPr>
          <w:rFonts w:hint="eastAsia"/>
          <w:color w:val="000000"/>
          <w:sz w:val="21"/>
          <w:szCs w:val="21"/>
        </w:rPr>
        <w:t>从业人员、营业收入、资产总额填报上一年度数据，无上一年度数据的新成立企业可不填报。</w:t>
      </w:r>
    </w:p>
    <w:p>
      <w:pPr>
        <w:adjustRightInd w:val="0"/>
        <w:snapToGrid w:val="0"/>
        <w:spacing w:line="360" w:lineRule="auto"/>
        <w:jc w:val="center"/>
        <w:rPr>
          <w:rFonts w:hint="eastAsia" w:ascii="宋体" w:hAnsi="宋体" w:eastAsia="宋体" w:cs="黑体"/>
          <w:b/>
          <w:kern w:val="0"/>
          <w:sz w:val="30"/>
          <w:szCs w:val="30"/>
        </w:rPr>
      </w:pPr>
    </w:p>
    <w:p>
      <w:pPr>
        <w:adjustRightInd w:val="0"/>
        <w:snapToGrid w:val="0"/>
        <w:spacing w:line="360" w:lineRule="auto"/>
        <w:jc w:val="center"/>
        <w:rPr>
          <w:rFonts w:hint="eastAsia" w:ascii="宋体" w:hAnsi="宋体" w:eastAsia="宋体" w:cs="黑体"/>
          <w:b/>
          <w:kern w:val="0"/>
          <w:sz w:val="30"/>
          <w:szCs w:val="30"/>
        </w:rPr>
      </w:pPr>
    </w:p>
    <w:p>
      <w:pPr>
        <w:adjustRightInd w:val="0"/>
        <w:snapToGrid w:val="0"/>
        <w:spacing w:line="360" w:lineRule="auto"/>
        <w:jc w:val="center"/>
        <w:rPr>
          <w:rFonts w:hint="eastAsia" w:ascii="宋体" w:hAnsi="宋体" w:eastAsia="宋体" w:cs="黑体"/>
          <w:b/>
          <w:kern w:val="0"/>
          <w:sz w:val="30"/>
          <w:szCs w:val="30"/>
        </w:rPr>
      </w:pPr>
    </w:p>
    <w:p>
      <w:pPr>
        <w:adjustRightInd w:val="0"/>
        <w:snapToGrid w:val="0"/>
        <w:spacing w:line="360" w:lineRule="auto"/>
        <w:jc w:val="center"/>
        <w:rPr>
          <w:rFonts w:hint="eastAsia" w:ascii="宋体" w:hAnsi="宋体" w:eastAsia="宋体" w:cs="黑体"/>
          <w:b/>
          <w:kern w:val="0"/>
          <w:sz w:val="30"/>
          <w:szCs w:val="30"/>
        </w:rPr>
      </w:pPr>
    </w:p>
    <w:p>
      <w:pPr>
        <w:adjustRightInd w:val="0"/>
        <w:snapToGrid w:val="0"/>
        <w:spacing w:line="360" w:lineRule="auto"/>
        <w:jc w:val="center"/>
        <w:rPr>
          <w:rFonts w:hint="eastAsia" w:ascii="宋体" w:hAnsi="宋体" w:cs="黑体"/>
          <w:szCs w:val="21"/>
        </w:rPr>
      </w:pPr>
      <w:r>
        <w:rPr>
          <w:rFonts w:hint="eastAsia" w:ascii="宋体" w:hAnsi="宋体" w:eastAsia="宋体" w:cs="黑体"/>
          <w:b/>
          <w:kern w:val="0"/>
          <w:sz w:val="30"/>
          <w:szCs w:val="30"/>
        </w:rPr>
        <w:t>监狱企业声明函</w:t>
      </w:r>
    </w:p>
    <w:p>
      <w:pPr>
        <w:adjustRightInd w:val="0"/>
        <w:snapToGrid w:val="0"/>
        <w:spacing w:line="360" w:lineRule="auto"/>
        <w:jc w:val="center"/>
        <w:rPr>
          <w:rFonts w:hint="eastAsia" w:ascii="宋体" w:hAnsi="宋体" w:cs="黑体"/>
          <w:b/>
          <w:szCs w:val="21"/>
        </w:rPr>
      </w:pPr>
      <w:r>
        <w:rPr>
          <w:rFonts w:hint="eastAsia" w:ascii="宋体" w:hAnsi="宋体" w:cs="黑体"/>
          <w:b/>
          <w:szCs w:val="21"/>
        </w:rPr>
        <w:t>【不属于监狱企业的无需填写、递交】</w:t>
      </w:r>
    </w:p>
    <w:p>
      <w:pPr>
        <w:widowControl/>
        <w:adjustRightInd w:val="0"/>
        <w:snapToGrid w:val="0"/>
        <w:spacing w:line="360" w:lineRule="auto"/>
        <w:ind w:firstLine="420" w:firstLineChars="200"/>
        <w:rPr>
          <w:rFonts w:hint="eastAsia" w:ascii="宋体" w:hAnsi="宋体" w:cs="黑体"/>
          <w:szCs w:val="21"/>
        </w:rPr>
      </w:pPr>
    </w:p>
    <w:p>
      <w:pPr>
        <w:widowControl/>
        <w:adjustRightInd w:val="0"/>
        <w:snapToGrid w:val="0"/>
        <w:spacing w:line="360" w:lineRule="auto"/>
        <w:ind w:firstLine="420" w:firstLineChars="200"/>
        <w:jc w:val="left"/>
        <w:rPr>
          <w:rFonts w:hint="eastAsia" w:ascii="宋体" w:hAnsi="宋体" w:cs="黑体"/>
          <w:szCs w:val="21"/>
        </w:rPr>
      </w:pPr>
      <w:r>
        <w:rPr>
          <w:rFonts w:hint="eastAsia" w:ascii="宋体" w:hAnsi="宋体" w:cs="黑体"/>
          <w:szCs w:val="21"/>
        </w:rPr>
        <w:t>本企业郑重声明，根据《关于政府采购支持监狱企业发展有关问题的通知》（财库[2014]68号）的规定，本企业为</w:t>
      </w:r>
      <w:r>
        <w:rPr>
          <w:rFonts w:hint="eastAsia" w:ascii="宋体" w:hAnsi="宋体" w:cs="黑体"/>
          <w:szCs w:val="21"/>
          <w:u w:val="single"/>
        </w:rPr>
        <w:t>监狱企业</w:t>
      </w:r>
      <w:r>
        <w:rPr>
          <w:rFonts w:hint="eastAsia" w:ascii="宋体" w:hAnsi="宋体" w:cs="黑体"/>
          <w:szCs w:val="21"/>
        </w:rPr>
        <w:t>。</w:t>
      </w:r>
    </w:p>
    <w:p>
      <w:pPr>
        <w:widowControl/>
        <w:adjustRightInd w:val="0"/>
        <w:snapToGrid w:val="0"/>
        <w:spacing w:line="360" w:lineRule="auto"/>
        <w:ind w:firstLine="420" w:firstLineChars="200"/>
        <w:jc w:val="left"/>
        <w:rPr>
          <w:rFonts w:hint="eastAsia" w:ascii="宋体" w:hAnsi="宋体" w:cs="黑体"/>
          <w:szCs w:val="21"/>
        </w:rPr>
      </w:pPr>
      <w:r>
        <w:rPr>
          <w:rFonts w:hint="eastAsia" w:ascii="宋体" w:hAnsi="宋体" w:cs="黑体"/>
          <w:szCs w:val="21"/>
        </w:rPr>
        <w:t>根据上述标准，我企业属于</w:t>
      </w:r>
      <w:r>
        <w:rPr>
          <w:rFonts w:hint="eastAsia" w:ascii="宋体" w:hAnsi="宋体" w:cs="黑体"/>
          <w:szCs w:val="21"/>
          <w:u w:val="single"/>
        </w:rPr>
        <w:t>监狱企业</w:t>
      </w:r>
      <w:r>
        <w:rPr>
          <w:rFonts w:hint="eastAsia" w:ascii="宋体" w:hAnsi="宋体" w:cs="黑体"/>
          <w:szCs w:val="21"/>
        </w:rPr>
        <w:t>的理由为：</w:t>
      </w:r>
      <w:r>
        <w:rPr>
          <w:rFonts w:hint="eastAsia" w:ascii="宋体" w:hAnsi="宋体" w:cs="黑体"/>
          <w:szCs w:val="21"/>
          <w:u w:val="single"/>
        </w:rPr>
        <w:t xml:space="preserve">             </w:t>
      </w:r>
      <w:r>
        <w:rPr>
          <w:rFonts w:hint="eastAsia" w:ascii="宋体" w:hAnsi="宋体" w:cs="黑体"/>
          <w:szCs w:val="21"/>
        </w:rPr>
        <w:t>。</w:t>
      </w:r>
    </w:p>
    <w:p>
      <w:pPr>
        <w:widowControl/>
        <w:adjustRightInd w:val="0"/>
        <w:snapToGrid w:val="0"/>
        <w:spacing w:line="360" w:lineRule="auto"/>
        <w:ind w:firstLine="420" w:firstLineChars="200"/>
        <w:rPr>
          <w:rFonts w:hint="eastAsia" w:ascii="宋体" w:hAnsi="宋体" w:cs="黑体"/>
          <w:szCs w:val="21"/>
        </w:rPr>
      </w:pPr>
      <w:r>
        <w:rPr>
          <w:rFonts w:hint="eastAsia" w:ascii="宋体" w:hAnsi="宋体" w:cs="黑体"/>
          <w:szCs w:val="21"/>
        </w:rPr>
        <w:t>本企业为参加（项目名称）（招标编号：      ）采购活动提供本企业的产品。</w:t>
      </w:r>
    </w:p>
    <w:p>
      <w:pPr>
        <w:widowControl/>
        <w:adjustRightInd w:val="0"/>
        <w:snapToGrid w:val="0"/>
        <w:spacing w:line="360" w:lineRule="auto"/>
        <w:ind w:firstLine="420" w:firstLineChars="200"/>
        <w:rPr>
          <w:rFonts w:hint="eastAsia" w:ascii="宋体" w:hAnsi="宋体" w:cs="黑体"/>
          <w:szCs w:val="21"/>
        </w:rPr>
      </w:pPr>
      <w:r>
        <w:rPr>
          <w:rFonts w:hint="eastAsia" w:ascii="宋体" w:hAnsi="宋体" w:cs="黑体"/>
          <w:szCs w:val="21"/>
        </w:rPr>
        <w:t>本企业对上述声明的真实性负责。如有虚假，将依法承担相应责任。</w:t>
      </w:r>
    </w:p>
    <w:p>
      <w:pPr>
        <w:adjustRightInd w:val="0"/>
        <w:snapToGrid w:val="0"/>
        <w:spacing w:line="360" w:lineRule="auto"/>
        <w:ind w:firstLine="420" w:firstLineChars="200"/>
        <w:jc w:val="center"/>
        <w:rPr>
          <w:rFonts w:hint="eastAsia" w:ascii="宋体" w:hAnsi="宋体" w:cs="黑体"/>
          <w:szCs w:val="21"/>
        </w:rPr>
      </w:pPr>
    </w:p>
    <w:p>
      <w:pPr>
        <w:adjustRightInd w:val="0"/>
        <w:snapToGrid w:val="0"/>
        <w:spacing w:line="360" w:lineRule="auto"/>
        <w:ind w:firstLine="420" w:firstLineChars="200"/>
        <w:rPr>
          <w:rFonts w:hint="eastAsia" w:ascii="宋体" w:hAnsi="宋体" w:cs="黑体"/>
          <w:kern w:val="0"/>
          <w:szCs w:val="21"/>
          <w:u w:val="single"/>
        </w:rPr>
      </w:pPr>
      <w:r>
        <w:rPr>
          <w:rFonts w:hint="eastAsia" w:ascii="宋体" w:hAnsi="宋体" w:cs="黑体"/>
          <w:kern w:val="0"/>
          <w:szCs w:val="21"/>
        </w:rPr>
        <w:t>投标人（盖章）：</w:t>
      </w:r>
      <w:r>
        <w:rPr>
          <w:rFonts w:hint="eastAsia" w:ascii="宋体" w:hAnsi="宋体" w:cs="黑体"/>
          <w:kern w:val="0"/>
          <w:szCs w:val="21"/>
          <w:u w:val="single"/>
        </w:rPr>
        <w:t xml:space="preserve">            </w:t>
      </w:r>
    </w:p>
    <w:p>
      <w:pPr>
        <w:adjustRightInd w:val="0"/>
        <w:snapToGrid w:val="0"/>
        <w:spacing w:line="360" w:lineRule="auto"/>
        <w:ind w:firstLine="420" w:firstLineChars="200"/>
        <w:rPr>
          <w:rFonts w:hint="eastAsia" w:ascii="宋体" w:hAnsi="宋体" w:cs="黑体"/>
          <w:kern w:val="0"/>
          <w:szCs w:val="21"/>
        </w:rPr>
      </w:pPr>
      <w:r>
        <w:rPr>
          <w:rFonts w:hint="eastAsia" w:ascii="宋体" w:hAnsi="宋体" w:cs="黑体"/>
          <w:kern w:val="0"/>
          <w:szCs w:val="21"/>
        </w:rPr>
        <w:t>日期：   年  月  日</w:t>
      </w:r>
    </w:p>
    <w:p>
      <w:pPr>
        <w:widowControl/>
        <w:snapToGrid w:val="0"/>
        <w:spacing w:line="360" w:lineRule="auto"/>
        <w:ind w:firstLine="420" w:firstLineChars="200"/>
        <w:rPr>
          <w:rFonts w:hint="eastAsia" w:ascii="宋体" w:hAnsi="宋体" w:cs="黑体"/>
          <w:kern w:val="0"/>
          <w:szCs w:val="21"/>
        </w:rPr>
      </w:pPr>
      <w:r>
        <w:rPr>
          <w:rFonts w:hint="eastAsia" w:ascii="宋体" w:hAnsi="宋体" w:cs="黑体"/>
          <w:kern w:val="0"/>
          <w:szCs w:val="21"/>
        </w:rPr>
        <w:t>监狱企业参加政府采购活动时，应当提供由省级以上监狱管理局、戒毒管理局（含新疆生产建设兵团）出具的属于监狱企业的证明文件。</w:t>
      </w:r>
    </w:p>
    <w:p>
      <w:pPr>
        <w:adjustRightInd w:val="0"/>
        <w:snapToGrid w:val="0"/>
        <w:spacing w:line="360" w:lineRule="auto"/>
        <w:rPr>
          <w:rFonts w:hint="eastAsia" w:ascii="宋体" w:hAnsi="宋体" w:cs="黑体"/>
          <w:szCs w:val="21"/>
        </w:rPr>
      </w:pPr>
      <w:r>
        <w:rPr>
          <w:rFonts w:hint="eastAsia" w:ascii="宋体" w:hAnsi="宋体" w:cs="黑体"/>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napToGrid w:val="0"/>
        <w:spacing w:line="360" w:lineRule="auto"/>
        <w:jc w:val="center"/>
        <w:rPr>
          <w:rFonts w:hint="eastAsia" w:ascii="宋体" w:hAnsi="宋体" w:cs="黑体"/>
          <w:b/>
          <w:kern w:val="0"/>
          <w:sz w:val="30"/>
          <w:szCs w:val="30"/>
        </w:rPr>
      </w:pPr>
    </w:p>
    <w:p>
      <w:pPr>
        <w:adjustRightInd w:val="0"/>
        <w:snapToGrid w:val="0"/>
        <w:spacing w:line="360" w:lineRule="auto"/>
        <w:jc w:val="center"/>
        <w:rPr>
          <w:rFonts w:hint="eastAsia" w:ascii="宋体" w:hAnsi="宋体" w:cs="黑体"/>
          <w:b/>
          <w:kern w:val="0"/>
          <w:sz w:val="30"/>
          <w:szCs w:val="30"/>
        </w:rPr>
      </w:pPr>
    </w:p>
    <w:p>
      <w:pPr>
        <w:adjustRightInd w:val="0"/>
        <w:snapToGrid w:val="0"/>
        <w:spacing w:line="360" w:lineRule="auto"/>
        <w:jc w:val="center"/>
        <w:rPr>
          <w:rFonts w:hint="eastAsia" w:ascii="宋体" w:hAnsi="宋体" w:cs="黑体"/>
          <w:b/>
          <w:kern w:val="0"/>
          <w:sz w:val="30"/>
          <w:szCs w:val="30"/>
        </w:rPr>
      </w:pPr>
    </w:p>
    <w:p>
      <w:pPr>
        <w:adjustRightInd w:val="0"/>
        <w:snapToGrid w:val="0"/>
        <w:spacing w:line="360" w:lineRule="auto"/>
        <w:jc w:val="center"/>
        <w:rPr>
          <w:rFonts w:hint="eastAsia" w:ascii="宋体" w:hAnsi="宋体" w:cs="黑体"/>
          <w:b/>
          <w:kern w:val="0"/>
          <w:sz w:val="30"/>
          <w:szCs w:val="30"/>
        </w:rPr>
      </w:pPr>
    </w:p>
    <w:p>
      <w:pPr>
        <w:adjustRightInd w:val="0"/>
        <w:snapToGrid w:val="0"/>
        <w:spacing w:line="360" w:lineRule="auto"/>
        <w:jc w:val="center"/>
        <w:rPr>
          <w:rFonts w:hint="eastAsia" w:ascii="宋体" w:hAnsi="宋体" w:cs="黑体"/>
          <w:b/>
          <w:kern w:val="0"/>
          <w:sz w:val="30"/>
          <w:szCs w:val="30"/>
        </w:rPr>
      </w:pPr>
    </w:p>
    <w:p>
      <w:pPr>
        <w:adjustRightInd w:val="0"/>
        <w:snapToGrid w:val="0"/>
        <w:spacing w:line="360" w:lineRule="auto"/>
        <w:jc w:val="center"/>
        <w:rPr>
          <w:rFonts w:hint="eastAsia" w:ascii="宋体" w:hAnsi="宋体" w:cs="黑体"/>
          <w:b/>
          <w:kern w:val="0"/>
          <w:sz w:val="30"/>
          <w:szCs w:val="30"/>
        </w:rPr>
      </w:pPr>
    </w:p>
    <w:p>
      <w:pPr>
        <w:adjustRightInd w:val="0"/>
        <w:snapToGrid w:val="0"/>
        <w:spacing w:line="360" w:lineRule="auto"/>
        <w:jc w:val="center"/>
        <w:rPr>
          <w:rFonts w:hint="eastAsia" w:ascii="宋体" w:hAnsi="宋体" w:cs="黑体"/>
          <w:b/>
          <w:kern w:val="0"/>
          <w:sz w:val="30"/>
          <w:szCs w:val="30"/>
        </w:rPr>
      </w:pPr>
    </w:p>
    <w:p>
      <w:pPr>
        <w:adjustRightInd w:val="0"/>
        <w:snapToGrid w:val="0"/>
        <w:spacing w:line="360" w:lineRule="auto"/>
        <w:jc w:val="center"/>
        <w:rPr>
          <w:rFonts w:hint="eastAsia" w:ascii="宋体" w:hAnsi="宋体" w:cs="黑体"/>
          <w:b/>
          <w:kern w:val="0"/>
          <w:sz w:val="30"/>
          <w:szCs w:val="30"/>
        </w:rPr>
      </w:pPr>
    </w:p>
    <w:p>
      <w:pPr>
        <w:adjustRightInd w:val="0"/>
        <w:snapToGrid w:val="0"/>
        <w:spacing w:line="360" w:lineRule="auto"/>
        <w:jc w:val="center"/>
        <w:rPr>
          <w:rFonts w:hint="eastAsia" w:ascii="宋体" w:hAnsi="宋体" w:cs="黑体"/>
          <w:b/>
          <w:kern w:val="0"/>
          <w:sz w:val="30"/>
          <w:szCs w:val="30"/>
        </w:rPr>
      </w:pPr>
    </w:p>
    <w:p>
      <w:pPr>
        <w:adjustRightInd w:val="0"/>
        <w:snapToGrid w:val="0"/>
        <w:spacing w:line="360" w:lineRule="auto"/>
        <w:jc w:val="center"/>
        <w:rPr>
          <w:rFonts w:hint="eastAsia" w:ascii="宋体" w:hAnsi="宋体" w:cs="黑体"/>
          <w:b/>
          <w:kern w:val="0"/>
          <w:sz w:val="30"/>
          <w:szCs w:val="30"/>
        </w:rPr>
      </w:pPr>
    </w:p>
    <w:p>
      <w:pPr>
        <w:adjustRightInd w:val="0"/>
        <w:snapToGrid w:val="0"/>
        <w:spacing w:line="360" w:lineRule="auto"/>
        <w:jc w:val="center"/>
        <w:rPr>
          <w:rFonts w:hint="eastAsia" w:ascii="宋体" w:hAnsi="宋体" w:cs="黑体"/>
          <w:b/>
          <w:kern w:val="0"/>
          <w:sz w:val="30"/>
          <w:szCs w:val="30"/>
        </w:rPr>
      </w:pPr>
    </w:p>
    <w:p>
      <w:pPr>
        <w:adjustRightInd w:val="0"/>
        <w:snapToGrid w:val="0"/>
        <w:spacing w:line="360" w:lineRule="auto"/>
        <w:jc w:val="center"/>
        <w:rPr>
          <w:rFonts w:hint="eastAsia" w:ascii="宋体" w:hAnsi="宋体" w:cs="黑体"/>
          <w:b/>
          <w:kern w:val="0"/>
          <w:sz w:val="30"/>
          <w:szCs w:val="30"/>
        </w:rPr>
      </w:pPr>
    </w:p>
    <w:p>
      <w:pPr>
        <w:adjustRightInd w:val="0"/>
        <w:snapToGrid w:val="0"/>
        <w:spacing w:line="360" w:lineRule="auto"/>
        <w:jc w:val="center"/>
        <w:rPr>
          <w:rFonts w:ascii="宋体" w:hAnsi="宋体" w:cs="黑体"/>
          <w:b/>
          <w:kern w:val="0"/>
          <w:sz w:val="30"/>
          <w:szCs w:val="30"/>
        </w:rPr>
      </w:pPr>
      <w:r>
        <w:rPr>
          <w:rFonts w:hint="eastAsia" w:ascii="宋体" w:hAnsi="宋体" w:cs="黑体"/>
          <w:b/>
          <w:kern w:val="0"/>
          <w:sz w:val="30"/>
          <w:szCs w:val="30"/>
        </w:rPr>
        <w:t>残疾人福利性单位声明函</w:t>
      </w:r>
    </w:p>
    <w:p>
      <w:pPr>
        <w:widowControl/>
        <w:adjustRightInd w:val="0"/>
        <w:snapToGrid w:val="0"/>
        <w:spacing w:line="360" w:lineRule="auto"/>
        <w:ind w:firstLine="422" w:firstLineChars="200"/>
        <w:jc w:val="center"/>
        <w:rPr>
          <w:rFonts w:ascii="宋体" w:hAnsi="宋体" w:cs="黑体"/>
          <w:b/>
          <w:bCs/>
          <w:kern w:val="0"/>
          <w:sz w:val="21"/>
          <w:szCs w:val="21"/>
        </w:rPr>
      </w:pPr>
      <w:r>
        <w:rPr>
          <w:rFonts w:hint="eastAsia" w:ascii="宋体" w:hAnsi="宋体" w:cs="黑体"/>
          <w:b/>
          <w:bCs/>
          <w:kern w:val="0"/>
          <w:sz w:val="21"/>
          <w:szCs w:val="21"/>
        </w:rPr>
        <w:t>【不属于残疾人福利性单位的无需填写、递交】</w:t>
      </w:r>
    </w:p>
    <w:p>
      <w:pPr>
        <w:snapToGrid w:val="0"/>
        <w:spacing w:line="360" w:lineRule="auto"/>
        <w:jc w:val="center"/>
        <w:rPr>
          <w:rFonts w:ascii="宋体" w:hAnsi="宋体" w:cs="黑体"/>
          <w:b/>
          <w:bCs/>
          <w:sz w:val="21"/>
          <w:szCs w:val="21"/>
        </w:rPr>
      </w:pPr>
    </w:p>
    <w:p>
      <w:pPr>
        <w:snapToGrid w:val="0"/>
        <w:spacing w:line="360" w:lineRule="auto"/>
        <w:ind w:firstLine="444" w:firstLineChars="200"/>
        <w:rPr>
          <w:rFonts w:ascii="宋体" w:hAnsi="宋体" w:cs="黑体"/>
          <w:spacing w:val="6"/>
          <w:sz w:val="21"/>
          <w:szCs w:val="21"/>
        </w:rPr>
      </w:pPr>
      <w:r>
        <w:rPr>
          <w:rFonts w:hint="eastAsia" w:ascii="宋体" w:hAnsi="宋体" w:cs="黑体"/>
          <w:spacing w:val="6"/>
          <w:sz w:val="21"/>
          <w:szCs w:val="21"/>
        </w:rPr>
        <w:t>本单位郑重声明，根据《财政部民政部中国残疾人联合会关于促进残疾人就业政府采购政策的通知》（财库</w:t>
      </w:r>
      <w:r>
        <w:rPr>
          <w:rFonts w:hint="eastAsia" w:ascii="宋体" w:hAnsi="宋体" w:cs="黑体"/>
          <w:sz w:val="21"/>
          <w:szCs w:val="21"/>
        </w:rPr>
        <w:t>〔2017〕141</w:t>
      </w:r>
      <w:r>
        <w:rPr>
          <w:rFonts w:hint="eastAsia" w:ascii="宋体" w:hAnsi="宋体" w:cs="黑体"/>
          <w:spacing w:val="6"/>
          <w:sz w:val="21"/>
          <w:szCs w:val="21"/>
        </w:rPr>
        <w:t>号）的规定，本单位为符合条件的残疾人福利性单位，且本单位参加</w:t>
      </w:r>
      <w:r>
        <w:rPr>
          <w:rFonts w:hint="eastAsia" w:ascii="宋体" w:hAnsi="宋体" w:cs="黑体"/>
          <w:spacing w:val="6"/>
          <w:sz w:val="21"/>
          <w:szCs w:val="21"/>
          <w:u w:val="single"/>
        </w:rPr>
        <w:t>（采购人名称）</w:t>
      </w:r>
      <w:r>
        <w:rPr>
          <w:rFonts w:hint="eastAsia" w:ascii="宋体" w:hAnsi="宋体" w:cs="黑体"/>
          <w:spacing w:val="6"/>
          <w:sz w:val="21"/>
          <w:szCs w:val="21"/>
        </w:rPr>
        <w:t>单位的</w:t>
      </w:r>
      <w:r>
        <w:rPr>
          <w:rFonts w:hint="eastAsia" w:ascii="宋体" w:hAnsi="宋体" w:cs="黑体"/>
          <w:spacing w:val="6"/>
          <w:sz w:val="21"/>
          <w:szCs w:val="21"/>
          <w:u w:val="single"/>
        </w:rPr>
        <w:t>（项目名称）</w:t>
      </w:r>
      <w:r>
        <w:rPr>
          <w:rFonts w:hint="eastAsia" w:ascii="宋体" w:hAnsi="宋体" w:cs="黑体"/>
          <w:spacing w:val="6"/>
          <w:sz w:val="21"/>
          <w:szCs w:val="21"/>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rFonts w:ascii="宋体" w:hAnsi="宋体" w:cs="黑体"/>
          <w:spacing w:val="6"/>
          <w:sz w:val="21"/>
          <w:szCs w:val="21"/>
        </w:rPr>
      </w:pPr>
      <w:r>
        <w:rPr>
          <w:rFonts w:hint="eastAsia" w:ascii="宋体" w:hAnsi="宋体" w:cs="黑体"/>
          <w:spacing w:val="6"/>
          <w:sz w:val="21"/>
          <w:szCs w:val="21"/>
        </w:rPr>
        <w:t>本单位对上述声明的真实性负责。如有虚假，将依法承担相应责任。</w:t>
      </w:r>
    </w:p>
    <w:p>
      <w:pPr>
        <w:snapToGrid w:val="0"/>
        <w:spacing w:line="360" w:lineRule="auto"/>
        <w:ind w:firstLine="444" w:firstLineChars="200"/>
        <w:rPr>
          <w:rFonts w:ascii="宋体" w:hAnsi="宋体" w:cs="黑体"/>
          <w:spacing w:val="6"/>
          <w:sz w:val="21"/>
          <w:szCs w:val="21"/>
        </w:rPr>
      </w:pPr>
    </w:p>
    <w:p>
      <w:pPr>
        <w:snapToGrid w:val="0"/>
        <w:spacing w:line="360" w:lineRule="auto"/>
        <w:ind w:firstLine="444" w:firstLineChars="200"/>
        <w:rPr>
          <w:rFonts w:ascii="宋体" w:hAnsi="宋体" w:cs="黑体"/>
          <w:spacing w:val="6"/>
          <w:sz w:val="21"/>
          <w:szCs w:val="21"/>
        </w:rPr>
      </w:pPr>
    </w:p>
    <w:p>
      <w:pPr>
        <w:snapToGrid w:val="0"/>
        <w:spacing w:line="360" w:lineRule="auto"/>
        <w:ind w:firstLine="444" w:firstLineChars="200"/>
        <w:rPr>
          <w:rFonts w:ascii="宋体" w:hAnsi="宋体" w:cs="黑体"/>
          <w:spacing w:val="6"/>
          <w:sz w:val="21"/>
          <w:szCs w:val="21"/>
        </w:rPr>
      </w:pPr>
    </w:p>
    <w:p>
      <w:pPr>
        <w:snapToGrid w:val="0"/>
        <w:spacing w:line="360" w:lineRule="auto"/>
        <w:ind w:firstLine="444" w:firstLineChars="200"/>
        <w:rPr>
          <w:rFonts w:ascii="宋体" w:hAnsi="宋体" w:cs="黑体"/>
          <w:spacing w:val="6"/>
          <w:sz w:val="21"/>
          <w:szCs w:val="21"/>
        </w:rPr>
      </w:pPr>
    </w:p>
    <w:p>
      <w:pPr>
        <w:adjustRightInd w:val="0"/>
        <w:snapToGrid w:val="0"/>
        <w:spacing w:line="360" w:lineRule="auto"/>
        <w:ind w:firstLine="420" w:firstLineChars="200"/>
        <w:rPr>
          <w:rFonts w:ascii="宋体" w:hAnsi="宋体" w:cs="黑体"/>
          <w:kern w:val="0"/>
          <w:sz w:val="21"/>
          <w:szCs w:val="21"/>
          <w:u w:val="single"/>
        </w:rPr>
      </w:pPr>
      <w:r>
        <w:rPr>
          <w:rFonts w:hint="eastAsia" w:ascii="宋体" w:hAnsi="宋体" w:cs="黑体"/>
          <w:kern w:val="0"/>
          <w:sz w:val="21"/>
          <w:szCs w:val="21"/>
        </w:rPr>
        <w:t>投标人（盖章）：</w:t>
      </w:r>
      <w:r>
        <w:rPr>
          <w:rFonts w:hint="eastAsia" w:ascii="宋体" w:hAnsi="宋体" w:cs="黑体"/>
          <w:kern w:val="0"/>
          <w:sz w:val="21"/>
          <w:szCs w:val="21"/>
          <w:u w:val="single"/>
        </w:rPr>
        <w:t xml:space="preserve">                    </w:t>
      </w:r>
    </w:p>
    <w:p>
      <w:pPr>
        <w:adjustRightInd w:val="0"/>
        <w:snapToGrid w:val="0"/>
        <w:spacing w:line="360" w:lineRule="auto"/>
        <w:ind w:firstLine="420" w:firstLineChars="200"/>
        <w:rPr>
          <w:rFonts w:ascii="宋体" w:hAnsi="宋体" w:cs="黑体"/>
          <w:kern w:val="0"/>
          <w:sz w:val="21"/>
          <w:szCs w:val="21"/>
        </w:rPr>
      </w:pPr>
      <w:r>
        <w:rPr>
          <w:rFonts w:hint="eastAsia" w:ascii="宋体" w:hAnsi="宋体" w:cs="黑体"/>
          <w:kern w:val="0"/>
          <w:sz w:val="21"/>
          <w:szCs w:val="21"/>
        </w:rPr>
        <w:t>日期：    年   月  日</w:t>
      </w:r>
    </w:p>
    <w:p>
      <w:pPr>
        <w:snapToGrid w:val="0"/>
        <w:spacing w:before="156" w:beforeLines="50" w:after="50"/>
        <w:rPr>
          <w:rFonts w:ascii="宋体" w:hAnsi="宋体" w:cs="黑体"/>
          <w:sz w:val="24"/>
        </w:rPr>
      </w:pPr>
    </w:p>
    <w:p>
      <w:pPr>
        <w:pStyle w:val="13"/>
        <w:ind w:firstLine="200"/>
        <w:rPr>
          <w:rFonts w:ascii="宋体" w:hAnsi="宋体"/>
          <w:kern w:val="0"/>
          <w:sz w:val="20"/>
          <w:szCs w:val="20"/>
        </w:rPr>
      </w:pPr>
    </w:p>
    <w:p>
      <w:pPr>
        <w:pStyle w:val="13"/>
        <w:ind w:firstLine="200"/>
        <w:rPr>
          <w:rFonts w:ascii="宋体" w:hAnsi="宋体"/>
          <w:kern w:val="0"/>
          <w:sz w:val="20"/>
          <w:szCs w:val="20"/>
        </w:rPr>
      </w:pPr>
    </w:p>
    <w:p>
      <w:pPr>
        <w:pStyle w:val="13"/>
        <w:ind w:firstLine="200"/>
        <w:rPr>
          <w:rFonts w:ascii="宋体" w:hAnsi="宋体"/>
          <w:kern w:val="0"/>
          <w:sz w:val="20"/>
          <w:szCs w:val="20"/>
        </w:rPr>
      </w:pPr>
    </w:p>
    <w:p>
      <w:pPr>
        <w:pStyle w:val="13"/>
        <w:ind w:firstLine="200"/>
        <w:rPr>
          <w:rFonts w:ascii="宋体" w:hAnsi="宋体"/>
          <w:kern w:val="0"/>
          <w:sz w:val="20"/>
          <w:szCs w:val="20"/>
        </w:rPr>
      </w:pPr>
    </w:p>
    <w:p>
      <w:pPr>
        <w:pStyle w:val="13"/>
        <w:ind w:firstLine="200"/>
        <w:rPr>
          <w:rFonts w:ascii="宋体" w:hAnsi="宋体"/>
          <w:kern w:val="0"/>
          <w:sz w:val="20"/>
          <w:szCs w:val="20"/>
        </w:rPr>
      </w:pPr>
    </w:p>
    <w:p>
      <w:pPr>
        <w:pStyle w:val="13"/>
        <w:ind w:firstLine="200"/>
        <w:rPr>
          <w:rFonts w:ascii="宋体" w:hAnsi="宋体"/>
          <w:kern w:val="0"/>
          <w:sz w:val="20"/>
          <w:szCs w:val="20"/>
        </w:rPr>
      </w:pPr>
    </w:p>
    <w:p>
      <w:pPr>
        <w:pStyle w:val="13"/>
        <w:ind w:firstLine="200"/>
        <w:rPr>
          <w:rFonts w:ascii="宋体" w:hAnsi="宋体"/>
          <w:kern w:val="0"/>
          <w:sz w:val="20"/>
          <w:szCs w:val="20"/>
        </w:rPr>
      </w:pPr>
    </w:p>
    <w:p>
      <w:pPr>
        <w:pStyle w:val="13"/>
        <w:ind w:firstLine="200"/>
        <w:rPr>
          <w:rFonts w:ascii="宋体" w:hAnsi="宋体"/>
          <w:kern w:val="0"/>
          <w:sz w:val="20"/>
          <w:szCs w:val="20"/>
        </w:rPr>
      </w:pPr>
    </w:p>
    <w:p>
      <w:pPr>
        <w:pStyle w:val="13"/>
        <w:ind w:firstLine="200"/>
        <w:rPr>
          <w:rFonts w:ascii="宋体" w:hAnsi="宋体"/>
          <w:kern w:val="0"/>
          <w:sz w:val="20"/>
          <w:szCs w:val="20"/>
        </w:rPr>
      </w:pPr>
    </w:p>
    <w:p>
      <w:pPr>
        <w:pStyle w:val="13"/>
        <w:ind w:firstLine="200"/>
        <w:rPr>
          <w:rFonts w:ascii="宋体" w:hAnsi="宋体"/>
          <w:kern w:val="0"/>
          <w:sz w:val="20"/>
          <w:szCs w:val="20"/>
        </w:rPr>
      </w:pPr>
    </w:p>
    <w:p>
      <w:pPr>
        <w:pStyle w:val="13"/>
        <w:ind w:firstLine="200"/>
        <w:rPr>
          <w:rFonts w:ascii="宋体" w:hAnsi="宋体"/>
          <w:kern w:val="0"/>
          <w:sz w:val="20"/>
          <w:szCs w:val="20"/>
        </w:rPr>
      </w:pPr>
    </w:p>
    <w:p>
      <w:pPr>
        <w:pStyle w:val="13"/>
        <w:ind w:firstLine="200"/>
        <w:rPr>
          <w:rFonts w:ascii="宋体" w:hAnsi="宋体"/>
          <w:kern w:val="0"/>
          <w:sz w:val="20"/>
          <w:szCs w:val="20"/>
        </w:rPr>
      </w:pPr>
    </w:p>
    <w:p>
      <w:pPr>
        <w:pStyle w:val="13"/>
        <w:ind w:firstLine="200"/>
        <w:rPr>
          <w:rFonts w:ascii="宋体" w:hAnsi="宋体"/>
          <w:kern w:val="0"/>
          <w:sz w:val="20"/>
          <w:szCs w:val="20"/>
        </w:rPr>
      </w:pPr>
    </w:p>
    <w:p>
      <w:pPr>
        <w:pStyle w:val="13"/>
        <w:ind w:firstLine="200"/>
        <w:rPr>
          <w:rFonts w:ascii="宋体" w:hAnsi="宋体"/>
          <w:kern w:val="0"/>
          <w:sz w:val="20"/>
          <w:szCs w:val="20"/>
        </w:rPr>
      </w:pPr>
    </w:p>
    <w:p>
      <w:pPr>
        <w:pStyle w:val="13"/>
        <w:ind w:firstLine="200"/>
        <w:rPr>
          <w:rFonts w:ascii="宋体" w:hAnsi="宋体"/>
          <w:kern w:val="0"/>
          <w:sz w:val="20"/>
          <w:szCs w:val="20"/>
        </w:rPr>
      </w:pPr>
    </w:p>
    <w:p>
      <w:pPr>
        <w:pStyle w:val="13"/>
        <w:ind w:firstLine="200"/>
        <w:rPr>
          <w:rFonts w:ascii="宋体" w:hAnsi="宋体"/>
          <w:kern w:val="0"/>
          <w:sz w:val="20"/>
          <w:szCs w:val="20"/>
        </w:rPr>
      </w:pPr>
    </w:p>
    <w:p>
      <w:pPr>
        <w:pStyle w:val="4"/>
        <w:rPr>
          <w:rFonts w:hint="eastAsia" w:ascii="宋体" w:hAnsi="宋体" w:eastAsia="宋体"/>
          <w:b w:val="0"/>
          <w:bCs/>
          <w:kern w:val="0"/>
          <w:sz w:val="30"/>
          <w:szCs w:val="30"/>
          <w:lang w:eastAsia="zh-CN"/>
        </w:rPr>
      </w:pPr>
      <w:r>
        <w:rPr>
          <w:rFonts w:ascii="宋体" w:hAnsi="宋体"/>
          <w:b w:val="0"/>
          <w:bCs/>
          <w:kern w:val="0"/>
          <w:sz w:val="30"/>
          <w:szCs w:val="30"/>
        </w:rPr>
        <w:t>附件</w:t>
      </w:r>
      <w:r>
        <w:rPr>
          <w:rFonts w:hint="eastAsia" w:ascii="宋体" w:hAnsi="宋体"/>
          <w:b w:val="0"/>
          <w:bCs/>
          <w:kern w:val="0"/>
          <w:sz w:val="30"/>
          <w:szCs w:val="30"/>
          <w:lang w:eastAsia="zh-CN"/>
        </w:rPr>
        <w:t>十六</w:t>
      </w:r>
    </w:p>
    <w:p>
      <w:pPr>
        <w:jc w:val="left"/>
        <w:rPr>
          <w:rFonts w:hint="eastAsia" w:ascii="方正小标宋简体" w:hAnsi="宋体" w:eastAsia="方正小标宋简体"/>
          <w:sz w:val="36"/>
          <w:szCs w:val="36"/>
        </w:rPr>
      </w:pPr>
    </w:p>
    <w:p>
      <w:pPr>
        <w:snapToGrid w:val="0"/>
        <w:spacing w:line="440" w:lineRule="exact"/>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政府采购融资畅通工程金融机构联系信息表</w:t>
      </w:r>
    </w:p>
    <w:p>
      <w:pPr>
        <w:rPr>
          <w:rFonts w:ascii="方正小标宋简体" w:hAnsi="宋体" w:eastAsia="方正小标宋简体"/>
          <w:sz w:val="44"/>
          <w:szCs w:val="44"/>
        </w:rPr>
      </w:pPr>
    </w:p>
    <w:tbl>
      <w:tblPr>
        <w:tblStyle w:val="23"/>
        <w:tblW w:w="93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0"/>
        <w:gridCol w:w="1669"/>
        <w:gridCol w:w="2830"/>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2070" w:type="dxa"/>
            <w:vAlign w:val="center"/>
          </w:tcPr>
          <w:p>
            <w:pPr>
              <w:rPr>
                <w:rFonts w:hint="eastAsia" w:ascii="宋体" w:hAnsi="宋体" w:eastAsia="宋体" w:cs="宋体"/>
                <w:sz w:val="21"/>
                <w:szCs w:val="21"/>
              </w:rPr>
            </w:pPr>
            <w:r>
              <w:rPr>
                <w:rFonts w:hint="eastAsia" w:ascii="宋体" w:hAnsi="宋体" w:eastAsia="宋体" w:cs="宋体"/>
                <w:sz w:val="21"/>
                <w:szCs w:val="21"/>
              </w:rPr>
              <w:t>金融机构各称</w:t>
            </w:r>
          </w:p>
        </w:tc>
        <w:tc>
          <w:tcPr>
            <w:tcW w:w="1669" w:type="dxa"/>
            <w:vAlign w:val="center"/>
          </w:tcPr>
          <w:p>
            <w:pPr>
              <w:rPr>
                <w:rFonts w:hint="eastAsia" w:ascii="宋体" w:hAnsi="宋体" w:eastAsia="宋体" w:cs="宋体"/>
                <w:sz w:val="21"/>
                <w:szCs w:val="21"/>
              </w:rPr>
            </w:pPr>
            <w:r>
              <w:rPr>
                <w:rFonts w:hint="eastAsia" w:ascii="宋体" w:hAnsi="宋体" w:eastAsia="宋体" w:cs="宋体"/>
                <w:sz w:val="21"/>
                <w:szCs w:val="21"/>
              </w:rPr>
              <w:t>联系人</w:t>
            </w:r>
          </w:p>
        </w:tc>
        <w:tc>
          <w:tcPr>
            <w:tcW w:w="2830" w:type="dxa"/>
            <w:vAlign w:val="center"/>
          </w:tcPr>
          <w:p>
            <w:pPr>
              <w:rPr>
                <w:rFonts w:hint="eastAsia" w:ascii="宋体" w:hAnsi="宋体" w:eastAsia="宋体" w:cs="宋体"/>
                <w:sz w:val="21"/>
                <w:szCs w:val="21"/>
              </w:rPr>
            </w:pPr>
            <w:r>
              <w:rPr>
                <w:rFonts w:hint="eastAsia" w:ascii="宋体" w:hAnsi="宋体" w:eastAsia="宋体" w:cs="宋体"/>
                <w:sz w:val="21"/>
                <w:szCs w:val="21"/>
              </w:rPr>
              <w:t>联系电话</w:t>
            </w:r>
          </w:p>
        </w:tc>
        <w:tc>
          <w:tcPr>
            <w:tcW w:w="2775" w:type="dxa"/>
            <w:vAlign w:val="center"/>
          </w:tcPr>
          <w:p>
            <w:pPr>
              <w:rPr>
                <w:rFonts w:hint="eastAsia" w:ascii="宋体" w:hAnsi="宋体" w:eastAsia="宋体" w:cs="宋体"/>
                <w:sz w:val="21"/>
                <w:szCs w:val="21"/>
              </w:rPr>
            </w:pPr>
            <w:r>
              <w:rPr>
                <w:rFonts w:hint="eastAsia" w:ascii="宋体" w:hAnsi="宋体" w:eastAsia="宋体" w:cs="宋体"/>
                <w:sz w:val="21"/>
                <w:szCs w:val="21"/>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2070" w:type="dxa"/>
            <w:tcBorders>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南</w:t>
            </w:r>
            <w:r>
              <w:rPr>
                <w:rFonts w:hint="eastAsia" w:ascii="宋体" w:hAnsi="宋体" w:eastAsia="宋体" w:cs="宋体"/>
                <w:color w:val="030303"/>
                <w:sz w:val="21"/>
                <w:szCs w:val="21"/>
                <w:shd w:val="clear" w:color="auto" w:fill="FFFFFF"/>
              </w:rPr>
              <w:t>浔银行</w:t>
            </w:r>
          </w:p>
        </w:tc>
        <w:tc>
          <w:tcPr>
            <w:tcW w:w="1669" w:type="dxa"/>
            <w:tcBorders>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color w:val="030303"/>
                <w:sz w:val="21"/>
                <w:szCs w:val="21"/>
                <w:shd w:val="clear" w:color="auto" w:fill="FFFFFF"/>
              </w:rPr>
              <w:t>方薇</w:t>
            </w:r>
          </w:p>
        </w:tc>
        <w:tc>
          <w:tcPr>
            <w:tcW w:w="2830" w:type="dxa"/>
            <w:tcBorders>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color w:val="030303"/>
                <w:sz w:val="21"/>
                <w:szCs w:val="21"/>
                <w:shd w:val="clear" w:color="auto" w:fill="FFFFFF"/>
              </w:rPr>
              <w:t>13868003773</w:t>
            </w:r>
          </w:p>
        </w:tc>
        <w:tc>
          <w:tcPr>
            <w:tcW w:w="2775" w:type="dxa"/>
            <w:tcBorders>
              <w:bottom w:val="single" w:color="auto" w:sz="4" w:space="0"/>
            </w:tcBorders>
            <w:vAlign w:val="center"/>
          </w:tcPr>
          <w:p>
            <w:pPr>
              <w:pStyle w:val="19"/>
              <w:jc w:val="both"/>
              <w:rPr>
                <w:rFonts w:hint="eastAsia" w:ascii="宋体" w:hAnsi="宋体" w:eastAsia="宋体" w:cs="宋体"/>
                <w:sz w:val="21"/>
                <w:szCs w:val="21"/>
              </w:rPr>
            </w:pPr>
            <w:r>
              <w:rPr>
                <w:rFonts w:hint="eastAsia" w:ascii="宋体" w:hAnsi="宋体" w:eastAsia="宋体" w:cs="宋体"/>
                <w:sz w:val="21"/>
                <w:szCs w:val="21"/>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trPr>
        <w:tc>
          <w:tcPr>
            <w:tcW w:w="2070" w:type="dxa"/>
            <w:tcBorders>
              <w:top w:val="single" w:color="auto" w:sz="4" w:space="0"/>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浦发银行临安分行</w:t>
            </w:r>
          </w:p>
        </w:tc>
        <w:tc>
          <w:tcPr>
            <w:tcW w:w="1669" w:type="dxa"/>
            <w:tcBorders>
              <w:top w:val="single" w:color="auto" w:sz="4" w:space="0"/>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沈</w:t>
            </w:r>
            <w:r>
              <w:rPr>
                <w:rFonts w:hint="eastAsia" w:ascii="宋体" w:hAnsi="宋体" w:eastAsia="宋体" w:cs="宋体"/>
                <w:color w:val="030303"/>
                <w:sz w:val="21"/>
                <w:szCs w:val="21"/>
                <w:shd w:val="clear" w:color="auto" w:fill="FFFFFF"/>
              </w:rPr>
              <w:t>丹丹</w:t>
            </w:r>
          </w:p>
        </w:tc>
        <w:tc>
          <w:tcPr>
            <w:tcW w:w="2830" w:type="dxa"/>
            <w:tcBorders>
              <w:top w:val="single" w:color="auto" w:sz="4" w:space="0"/>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61092936</w:t>
            </w:r>
          </w:p>
          <w:p>
            <w:pPr>
              <w:rPr>
                <w:rFonts w:hint="eastAsia" w:ascii="宋体" w:hAnsi="宋体" w:eastAsia="宋体" w:cs="宋体"/>
                <w:sz w:val="21"/>
                <w:szCs w:val="21"/>
              </w:rPr>
            </w:pPr>
            <w:r>
              <w:rPr>
                <w:rFonts w:hint="eastAsia" w:ascii="宋体" w:hAnsi="宋体" w:eastAsia="宋体" w:cs="宋体"/>
                <w:sz w:val="21"/>
                <w:szCs w:val="21"/>
              </w:rPr>
              <w:t>13777851690</w:t>
            </w:r>
          </w:p>
        </w:tc>
        <w:tc>
          <w:tcPr>
            <w:tcW w:w="2775" w:type="dxa"/>
            <w:tcBorders>
              <w:top w:val="single" w:color="auto" w:sz="4" w:space="0"/>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2070" w:type="dxa"/>
            <w:tcBorders>
              <w:top w:val="single" w:color="auto" w:sz="4" w:space="0"/>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color w:val="030303"/>
                <w:sz w:val="21"/>
                <w:szCs w:val="21"/>
                <w:shd w:val="clear" w:color="auto" w:fill="FFFFFF"/>
              </w:rPr>
              <w:t>杭州银行临安支行</w:t>
            </w:r>
          </w:p>
        </w:tc>
        <w:tc>
          <w:tcPr>
            <w:tcW w:w="1669" w:type="dxa"/>
            <w:tcBorders>
              <w:top w:val="single" w:color="auto" w:sz="4" w:space="0"/>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金林妹</w:t>
            </w:r>
          </w:p>
        </w:tc>
        <w:tc>
          <w:tcPr>
            <w:tcW w:w="2830" w:type="dxa"/>
            <w:tcBorders>
              <w:top w:val="single" w:color="auto" w:sz="4" w:space="0"/>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kern w:val="0"/>
                <w:sz w:val="21"/>
                <w:szCs w:val="21"/>
              </w:rPr>
              <w:t>13666638571</w:t>
            </w:r>
          </w:p>
        </w:tc>
        <w:tc>
          <w:tcPr>
            <w:tcW w:w="2775" w:type="dxa"/>
            <w:tcBorders>
              <w:top w:val="single" w:color="auto" w:sz="4" w:space="0"/>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2070" w:type="dxa"/>
            <w:tcBorders>
              <w:top w:val="single" w:color="auto" w:sz="4" w:space="0"/>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临安中信村镇银行</w:t>
            </w:r>
          </w:p>
        </w:tc>
        <w:tc>
          <w:tcPr>
            <w:tcW w:w="1669" w:type="dxa"/>
            <w:tcBorders>
              <w:top w:val="single" w:color="auto" w:sz="4" w:space="0"/>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吕祎</w:t>
            </w:r>
          </w:p>
        </w:tc>
        <w:tc>
          <w:tcPr>
            <w:tcW w:w="2830" w:type="dxa"/>
            <w:tcBorders>
              <w:top w:val="single" w:color="auto" w:sz="4" w:space="0"/>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13787100002 61109033</w:t>
            </w:r>
          </w:p>
        </w:tc>
        <w:tc>
          <w:tcPr>
            <w:tcW w:w="2775" w:type="dxa"/>
            <w:tcBorders>
              <w:top w:val="single" w:color="auto" w:sz="4" w:space="0"/>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石镜街777号</w:t>
            </w:r>
          </w:p>
        </w:tc>
      </w:tr>
    </w:tbl>
    <w:p/>
    <w:p>
      <w:pPr>
        <w:pStyle w:val="13"/>
        <w:ind w:firstLine="200"/>
        <w:rPr>
          <w:rFonts w:ascii="宋体" w:hAnsi="宋体"/>
          <w:kern w:val="0"/>
          <w:sz w:val="20"/>
          <w:szCs w:val="20"/>
        </w:rPr>
      </w:pPr>
    </w:p>
    <w:p>
      <w:pPr>
        <w:pStyle w:val="13"/>
        <w:ind w:firstLine="200"/>
        <w:rPr>
          <w:rFonts w:ascii="宋体" w:hAnsi="宋体"/>
          <w:kern w:val="0"/>
          <w:sz w:val="20"/>
          <w:szCs w:val="20"/>
        </w:rPr>
      </w:pPr>
    </w:p>
    <w:p>
      <w:pPr>
        <w:pStyle w:val="13"/>
        <w:ind w:firstLine="200"/>
        <w:rPr>
          <w:rFonts w:ascii="宋体" w:hAnsi="宋体"/>
          <w:kern w:val="0"/>
          <w:sz w:val="20"/>
          <w:szCs w:val="20"/>
        </w:rPr>
      </w:pPr>
    </w:p>
    <w:p>
      <w:pPr>
        <w:pStyle w:val="13"/>
        <w:ind w:firstLine="200"/>
        <w:rPr>
          <w:rFonts w:ascii="宋体" w:hAnsi="宋体"/>
          <w:kern w:val="0"/>
          <w:sz w:val="20"/>
          <w:szCs w:val="20"/>
        </w:rPr>
      </w:pPr>
    </w:p>
    <w:p>
      <w:pPr>
        <w:pStyle w:val="13"/>
        <w:ind w:firstLine="200"/>
        <w:rPr>
          <w:rFonts w:ascii="宋体" w:hAnsi="宋体"/>
          <w:kern w:val="0"/>
          <w:sz w:val="20"/>
          <w:szCs w:val="20"/>
        </w:rPr>
      </w:pPr>
    </w:p>
    <w:p>
      <w:pPr>
        <w:pStyle w:val="13"/>
        <w:ind w:firstLine="200"/>
        <w:rPr>
          <w:rFonts w:ascii="宋体" w:hAnsi="宋体"/>
          <w:kern w:val="0"/>
          <w:sz w:val="20"/>
          <w:szCs w:val="20"/>
        </w:rPr>
      </w:pPr>
    </w:p>
    <w:p>
      <w:pPr>
        <w:pStyle w:val="13"/>
        <w:ind w:firstLine="200"/>
        <w:rPr>
          <w:rFonts w:ascii="宋体" w:hAnsi="宋体"/>
          <w:kern w:val="0"/>
          <w:sz w:val="20"/>
          <w:szCs w:val="20"/>
        </w:rPr>
      </w:pPr>
    </w:p>
    <w:p>
      <w:pPr>
        <w:pStyle w:val="13"/>
        <w:ind w:firstLine="200"/>
        <w:rPr>
          <w:rFonts w:ascii="宋体" w:hAnsi="宋体"/>
          <w:kern w:val="0"/>
          <w:sz w:val="20"/>
          <w:szCs w:val="20"/>
        </w:rPr>
      </w:pPr>
    </w:p>
    <w:p>
      <w:pPr>
        <w:pStyle w:val="13"/>
        <w:ind w:firstLine="200"/>
        <w:rPr>
          <w:rFonts w:ascii="宋体" w:hAnsi="宋体"/>
          <w:kern w:val="0"/>
          <w:sz w:val="20"/>
          <w:szCs w:val="20"/>
        </w:rPr>
      </w:pPr>
    </w:p>
    <w:p>
      <w:pPr>
        <w:pStyle w:val="13"/>
        <w:ind w:firstLine="200"/>
        <w:rPr>
          <w:rFonts w:ascii="宋体" w:hAnsi="宋体"/>
          <w:kern w:val="0"/>
          <w:sz w:val="20"/>
          <w:szCs w:val="20"/>
        </w:rPr>
      </w:pPr>
    </w:p>
    <w:p>
      <w:pPr>
        <w:pStyle w:val="13"/>
        <w:ind w:firstLine="200"/>
        <w:rPr>
          <w:rFonts w:ascii="宋体" w:hAnsi="宋体"/>
          <w:kern w:val="0"/>
          <w:sz w:val="20"/>
          <w:szCs w:val="20"/>
        </w:rPr>
      </w:pPr>
    </w:p>
    <w:p>
      <w:pPr>
        <w:pStyle w:val="13"/>
        <w:ind w:firstLine="200"/>
        <w:rPr>
          <w:rFonts w:ascii="宋体" w:hAnsi="宋体"/>
          <w:kern w:val="0"/>
          <w:sz w:val="20"/>
          <w:szCs w:val="20"/>
        </w:rPr>
      </w:pPr>
    </w:p>
    <w:p>
      <w:pPr>
        <w:pStyle w:val="13"/>
        <w:ind w:firstLine="200"/>
        <w:rPr>
          <w:rFonts w:ascii="宋体" w:hAnsi="宋体"/>
          <w:kern w:val="0"/>
          <w:sz w:val="20"/>
          <w:szCs w:val="20"/>
        </w:rPr>
      </w:pPr>
    </w:p>
    <w:p>
      <w:pPr>
        <w:pStyle w:val="13"/>
        <w:ind w:firstLine="200"/>
        <w:rPr>
          <w:rFonts w:ascii="宋体" w:hAnsi="宋体"/>
          <w:kern w:val="0"/>
          <w:sz w:val="20"/>
          <w:szCs w:val="20"/>
        </w:rPr>
      </w:pPr>
    </w:p>
    <w:p>
      <w:pPr>
        <w:pStyle w:val="13"/>
        <w:ind w:firstLine="200"/>
        <w:rPr>
          <w:rFonts w:ascii="宋体" w:hAnsi="宋体"/>
          <w:kern w:val="0"/>
          <w:sz w:val="20"/>
          <w:szCs w:val="20"/>
        </w:rPr>
      </w:pPr>
    </w:p>
    <w:p>
      <w:pPr>
        <w:pStyle w:val="4"/>
        <w:rPr>
          <w:rFonts w:hint="eastAsia" w:ascii="宋体" w:hAnsi="宋体" w:eastAsia="宋体" w:cs="Times New Roman"/>
          <w:b w:val="0"/>
          <w:bCs/>
          <w:kern w:val="0"/>
          <w:sz w:val="21"/>
          <w:szCs w:val="21"/>
          <w:lang w:eastAsia="zh-CN"/>
        </w:rPr>
      </w:pPr>
      <w:r>
        <w:rPr>
          <w:rFonts w:hint="eastAsia" w:ascii="宋体" w:hAnsi="宋体" w:eastAsia="宋体" w:cs="Times New Roman"/>
          <w:b w:val="0"/>
          <w:bCs/>
          <w:kern w:val="0"/>
          <w:sz w:val="30"/>
          <w:szCs w:val="30"/>
          <w:lang w:eastAsia="zh-CN"/>
        </w:rPr>
        <w:t>附件十</w:t>
      </w:r>
      <w:r>
        <w:rPr>
          <w:rFonts w:hint="eastAsia" w:ascii="宋体" w:hAnsi="宋体" w:cs="Times New Roman"/>
          <w:b w:val="0"/>
          <w:bCs/>
          <w:kern w:val="0"/>
          <w:sz w:val="30"/>
          <w:szCs w:val="30"/>
          <w:lang w:eastAsia="zh-CN"/>
        </w:rPr>
        <w:t>七</w:t>
      </w:r>
      <w:r>
        <w:rPr>
          <w:rFonts w:hint="eastAsia" w:ascii="仿宋" w:hAnsi="仿宋" w:eastAsia="仿宋" w:cs="仿宋"/>
          <w:b w:val="0"/>
          <w:bCs w:val="0"/>
          <w:sz w:val="21"/>
          <w:szCs w:val="21"/>
          <w:lang w:val="en-US" w:eastAsia="zh-CN"/>
        </w:rPr>
        <w:t>（投标文件解密后，请将此附件填写完整发送至邮箱：52805345@qq.com）</w:t>
      </w:r>
    </w:p>
    <w:p>
      <w:pPr>
        <w:snapToGrid w:val="0"/>
        <w:spacing w:line="440" w:lineRule="exact"/>
        <w:jc w:val="center"/>
        <w:rPr>
          <w:rFonts w:ascii="宋体" w:hAnsi="宋体" w:cs="宋体"/>
          <w:b/>
          <w:bCs/>
          <w:color w:val="000000"/>
          <w:sz w:val="30"/>
          <w:szCs w:val="30"/>
        </w:rPr>
      </w:pPr>
      <w:r>
        <w:rPr>
          <w:rFonts w:hint="eastAsia" w:ascii="宋体" w:hAnsi="宋体" w:cs="宋体"/>
          <w:b/>
          <w:bCs/>
          <w:color w:val="000000"/>
          <w:sz w:val="30"/>
          <w:szCs w:val="30"/>
        </w:rPr>
        <w:t>政府采购活动现场确认声明书</w:t>
      </w:r>
    </w:p>
    <w:p>
      <w:pPr>
        <w:snapToGrid w:val="0"/>
        <w:spacing w:line="440" w:lineRule="exact"/>
        <w:rPr>
          <w:rFonts w:ascii="宋体" w:hAnsi="宋体" w:cs="宋体"/>
          <w:b/>
          <w:color w:val="000000"/>
          <w:sz w:val="21"/>
          <w:szCs w:val="21"/>
        </w:rPr>
      </w:pPr>
      <w:r>
        <w:rPr>
          <w:rFonts w:hint="eastAsia" w:ascii="宋体" w:hAnsi="宋体" w:cs="宋体"/>
          <w:color w:val="000000"/>
          <w:kern w:val="0"/>
          <w:sz w:val="21"/>
          <w:szCs w:val="21"/>
          <w:u w:val="single"/>
        </w:rPr>
        <w:t xml:space="preserve"> 浙江中际工程项目管理有限公司 </w:t>
      </w:r>
      <w:r>
        <w:rPr>
          <w:rFonts w:hint="eastAsia" w:ascii="宋体" w:hAnsi="宋体" w:cs="宋体"/>
          <w:color w:val="000000"/>
          <w:kern w:val="0"/>
          <w:sz w:val="21"/>
          <w:szCs w:val="21"/>
        </w:rPr>
        <w:t>：</w:t>
      </w:r>
    </w:p>
    <w:p>
      <w:pPr>
        <w:snapToGrid w:val="0"/>
        <w:spacing w:line="44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本人经由</w:t>
      </w:r>
      <w:r>
        <w:rPr>
          <w:rFonts w:hint="eastAsia" w:ascii="宋体" w:hAnsi="宋体" w:cs="宋体"/>
          <w:color w:val="000000"/>
          <w:sz w:val="21"/>
          <w:szCs w:val="21"/>
          <w:u w:val="single"/>
        </w:rPr>
        <w:t xml:space="preserve">                          （单位名称）</w:t>
      </w:r>
      <w:r>
        <w:rPr>
          <w:rFonts w:hint="eastAsia" w:ascii="宋体" w:hAnsi="宋体" w:cs="宋体"/>
          <w:color w:val="000000"/>
          <w:sz w:val="21"/>
          <w:szCs w:val="21"/>
        </w:rPr>
        <w:t>法定代表人</w:t>
      </w:r>
      <w:r>
        <w:rPr>
          <w:rFonts w:hint="eastAsia" w:ascii="宋体" w:hAnsi="宋体" w:cs="宋体"/>
          <w:color w:val="000000"/>
          <w:sz w:val="21"/>
          <w:szCs w:val="21"/>
          <w:u w:val="single"/>
        </w:rPr>
        <w:t xml:space="preserve">  （姓名） </w:t>
      </w:r>
      <w:r>
        <w:rPr>
          <w:rFonts w:hint="eastAsia" w:ascii="宋体" w:hAnsi="宋体" w:cs="宋体"/>
          <w:color w:val="000000"/>
          <w:sz w:val="21"/>
          <w:szCs w:val="21"/>
        </w:rPr>
        <w:t>合法授权参加</w:t>
      </w:r>
      <w:r>
        <w:rPr>
          <w:rFonts w:hint="eastAsia" w:ascii="宋体" w:hAnsi="宋体" w:cs="Arial"/>
          <w:bCs/>
          <w:sz w:val="21"/>
          <w:szCs w:val="21"/>
          <w:u w:val="single"/>
        </w:rPr>
        <w:t xml:space="preserve">                  （项目名称）</w:t>
      </w:r>
      <w:r>
        <w:rPr>
          <w:rFonts w:hint="eastAsia" w:ascii="宋体" w:hAnsi="宋体" w:cs="宋体"/>
          <w:color w:val="000000"/>
          <w:sz w:val="21"/>
          <w:szCs w:val="21"/>
        </w:rPr>
        <w:t xml:space="preserve">政府采购活动，经与本单位法人代表（负责人）联系确认，现就有关公平竞争事项郑重声明如下： </w:t>
      </w:r>
    </w:p>
    <w:p>
      <w:pPr>
        <w:widowControl/>
        <w:snapToGrid w:val="0"/>
        <w:spacing w:line="440" w:lineRule="exact"/>
        <w:ind w:firstLine="420" w:firstLineChars="200"/>
        <w:rPr>
          <w:rFonts w:ascii="宋体" w:hAnsi="宋体" w:cs="宋体"/>
          <w:color w:val="000000"/>
          <w:kern w:val="0"/>
          <w:sz w:val="21"/>
          <w:szCs w:val="21"/>
        </w:rPr>
      </w:pPr>
      <w:r>
        <w:rPr>
          <w:rFonts w:hint="eastAsia" w:ascii="宋体" w:hAnsi="宋体" w:cs="宋体"/>
          <w:color w:val="000000"/>
          <w:kern w:val="0"/>
          <w:sz w:val="21"/>
          <w:szCs w:val="21"/>
        </w:rPr>
        <w:t>一、本单位与采购人之间 □不存在利害关系 □存在下列利害关系：</w:t>
      </w:r>
      <w:r>
        <w:rPr>
          <w:rFonts w:hint="eastAsia" w:ascii="宋体" w:hAnsi="宋体" w:cs="宋体"/>
          <w:color w:val="000000"/>
          <w:kern w:val="0"/>
          <w:sz w:val="21"/>
          <w:szCs w:val="21"/>
          <w:u w:val="single"/>
        </w:rPr>
        <w:t xml:space="preserve">              </w:t>
      </w:r>
    </w:p>
    <w:p>
      <w:pPr>
        <w:widowControl/>
        <w:snapToGrid w:val="0"/>
        <w:spacing w:line="440" w:lineRule="exact"/>
        <w:ind w:firstLine="420" w:firstLineChars="200"/>
        <w:rPr>
          <w:rFonts w:ascii="宋体" w:hAnsi="宋体" w:cs="宋体"/>
          <w:color w:val="000000"/>
          <w:kern w:val="0"/>
          <w:sz w:val="21"/>
          <w:szCs w:val="21"/>
        </w:rPr>
      </w:pPr>
      <w:r>
        <w:rPr>
          <w:rFonts w:hint="eastAsia" w:ascii="宋体" w:hAnsi="宋体" w:cs="宋体"/>
          <w:color w:val="000000"/>
          <w:kern w:val="0"/>
          <w:sz w:val="21"/>
          <w:szCs w:val="21"/>
        </w:rPr>
        <w:t xml:space="preserve">  A.投资关系    B.行政隶属关系    C.业务指导关系</w:t>
      </w:r>
    </w:p>
    <w:p>
      <w:pPr>
        <w:widowControl/>
        <w:snapToGrid w:val="0"/>
        <w:spacing w:line="440" w:lineRule="exact"/>
        <w:ind w:firstLine="420" w:firstLineChars="200"/>
        <w:rPr>
          <w:rFonts w:ascii="宋体" w:hAnsi="宋体" w:cs="宋体"/>
          <w:color w:val="000000"/>
          <w:kern w:val="0"/>
          <w:sz w:val="21"/>
          <w:szCs w:val="21"/>
        </w:rPr>
      </w:pPr>
      <w:r>
        <w:rPr>
          <w:rFonts w:hint="eastAsia" w:ascii="宋体" w:hAnsi="宋体" w:cs="宋体"/>
          <w:color w:val="000000"/>
          <w:kern w:val="0"/>
          <w:sz w:val="21"/>
          <w:szCs w:val="21"/>
        </w:rPr>
        <w:t xml:space="preserve">  D.其他可能</w:t>
      </w:r>
      <w:r>
        <w:rPr>
          <w:rFonts w:hint="eastAsia" w:ascii="宋体" w:hAnsi="宋体" w:cs="宋体"/>
          <w:color w:val="000000"/>
          <w:sz w:val="21"/>
          <w:szCs w:val="21"/>
        </w:rPr>
        <w:t>影响采购公正的</w:t>
      </w:r>
      <w:r>
        <w:rPr>
          <w:rFonts w:hint="eastAsia" w:ascii="宋体" w:hAnsi="宋体" w:cs="宋体"/>
          <w:color w:val="000000"/>
          <w:kern w:val="0"/>
          <w:sz w:val="21"/>
          <w:szCs w:val="21"/>
        </w:rPr>
        <w:t>利害关系</w:t>
      </w:r>
      <w:r>
        <w:rPr>
          <w:rFonts w:hint="eastAsia" w:ascii="宋体" w:hAnsi="宋体" w:cs="宋体"/>
          <w:color w:val="000000"/>
          <w:kern w:val="0"/>
          <w:sz w:val="21"/>
          <w:szCs w:val="21"/>
          <w:u w:val="single"/>
        </w:rPr>
        <w:t xml:space="preserve">（如有，请如实说明）                 </w:t>
      </w:r>
      <w:r>
        <w:rPr>
          <w:rFonts w:hint="eastAsia" w:ascii="宋体" w:hAnsi="宋体" w:cs="宋体"/>
          <w:color w:val="000000"/>
          <w:kern w:val="0"/>
          <w:sz w:val="21"/>
          <w:szCs w:val="21"/>
        </w:rPr>
        <w:t>。</w:t>
      </w:r>
    </w:p>
    <w:p>
      <w:pPr>
        <w:widowControl/>
        <w:snapToGrid w:val="0"/>
        <w:spacing w:line="440" w:lineRule="exact"/>
        <w:ind w:firstLine="420" w:firstLineChars="200"/>
        <w:rPr>
          <w:rFonts w:ascii="宋体" w:hAnsi="宋体" w:cs="宋体"/>
          <w:color w:val="000000"/>
          <w:kern w:val="0"/>
          <w:sz w:val="21"/>
          <w:szCs w:val="21"/>
        </w:rPr>
      </w:pPr>
      <w:r>
        <w:rPr>
          <w:rFonts w:hint="eastAsia" w:ascii="宋体" w:hAnsi="宋体" w:cs="宋体"/>
          <w:color w:val="000000"/>
          <w:sz w:val="21"/>
          <w:szCs w:val="21"/>
        </w:rPr>
        <w:t>二、</w:t>
      </w:r>
      <w:r>
        <w:rPr>
          <w:rFonts w:hint="eastAsia" w:ascii="宋体" w:hAnsi="宋体" w:cs="宋体"/>
          <w:color w:val="000000"/>
          <w:kern w:val="0"/>
          <w:sz w:val="21"/>
          <w:szCs w:val="21"/>
        </w:rPr>
        <w:t>现已清楚知道参加本项目采购活动的其他所有供应商名称，本单位 □与其他所有供应商之间均不存在利害关系 □与</w:t>
      </w:r>
      <w:r>
        <w:rPr>
          <w:rFonts w:hint="eastAsia" w:ascii="宋体" w:hAnsi="宋体" w:cs="宋体"/>
          <w:color w:val="000000"/>
          <w:kern w:val="0"/>
          <w:sz w:val="21"/>
          <w:szCs w:val="21"/>
          <w:u w:val="single"/>
        </w:rPr>
        <w:t xml:space="preserve">           （供应商名称）</w:t>
      </w:r>
      <w:r>
        <w:rPr>
          <w:rFonts w:hint="eastAsia" w:ascii="宋体" w:hAnsi="宋体" w:cs="宋体"/>
          <w:color w:val="000000"/>
          <w:kern w:val="0"/>
          <w:sz w:val="21"/>
          <w:szCs w:val="21"/>
        </w:rPr>
        <w:t>之间存在下列利害关系</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w:t>
      </w:r>
    </w:p>
    <w:p>
      <w:pPr>
        <w:snapToGrid w:val="0"/>
        <w:spacing w:line="440" w:lineRule="exact"/>
        <w:ind w:firstLine="420" w:firstLineChars="200"/>
        <w:rPr>
          <w:rFonts w:ascii="宋体" w:hAnsi="宋体" w:cs="宋体"/>
          <w:color w:val="000000"/>
          <w:kern w:val="0"/>
          <w:sz w:val="21"/>
          <w:szCs w:val="21"/>
        </w:rPr>
      </w:pPr>
      <w:r>
        <w:rPr>
          <w:rFonts w:hint="eastAsia" w:ascii="宋体" w:hAnsi="宋体" w:cs="宋体"/>
          <w:color w:val="000000"/>
          <w:kern w:val="0"/>
          <w:sz w:val="21"/>
          <w:szCs w:val="21"/>
        </w:rPr>
        <w:t xml:space="preserve">  A.法定代表人或负责人或实际控制人是同一人</w:t>
      </w:r>
    </w:p>
    <w:p>
      <w:pPr>
        <w:snapToGrid w:val="0"/>
        <w:spacing w:line="440" w:lineRule="exact"/>
        <w:ind w:firstLine="420" w:firstLineChars="200"/>
        <w:rPr>
          <w:rFonts w:ascii="宋体" w:hAnsi="宋体" w:cs="宋体"/>
          <w:color w:val="000000"/>
          <w:sz w:val="21"/>
          <w:szCs w:val="21"/>
        </w:rPr>
      </w:pPr>
      <w:r>
        <w:rPr>
          <w:rFonts w:hint="eastAsia" w:ascii="宋体" w:hAnsi="宋体" w:cs="宋体"/>
          <w:color w:val="000000"/>
          <w:kern w:val="0"/>
          <w:sz w:val="21"/>
          <w:szCs w:val="21"/>
        </w:rPr>
        <w:t xml:space="preserve">  B.法定代表人或负责人或实际控制人是夫妻关系</w:t>
      </w:r>
    </w:p>
    <w:p>
      <w:pPr>
        <w:snapToGrid w:val="0"/>
        <w:spacing w:line="440" w:lineRule="exact"/>
        <w:ind w:firstLine="420" w:firstLineChars="200"/>
        <w:rPr>
          <w:rFonts w:ascii="宋体" w:hAnsi="宋体" w:cs="宋体"/>
          <w:color w:val="000000"/>
          <w:sz w:val="21"/>
          <w:szCs w:val="21"/>
        </w:rPr>
      </w:pPr>
      <w:r>
        <w:rPr>
          <w:rFonts w:hint="eastAsia" w:ascii="宋体" w:hAnsi="宋体" w:cs="宋体"/>
          <w:color w:val="000000"/>
          <w:kern w:val="0"/>
          <w:sz w:val="21"/>
          <w:szCs w:val="21"/>
        </w:rPr>
        <w:t xml:space="preserve">  C.法定代表人或负责人或实际控制人是直系血亲关系</w:t>
      </w:r>
    </w:p>
    <w:p>
      <w:pPr>
        <w:snapToGrid w:val="0"/>
        <w:spacing w:line="440" w:lineRule="exact"/>
        <w:ind w:firstLine="420" w:firstLineChars="200"/>
        <w:rPr>
          <w:rFonts w:ascii="宋体" w:hAnsi="宋体" w:cs="宋体"/>
          <w:color w:val="000000"/>
          <w:sz w:val="21"/>
          <w:szCs w:val="21"/>
        </w:rPr>
      </w:pPr>
      <w:r>
        <w:rPr>
          <w:rFonts w:hint="eastAsia" w:ascii="宋体" w:hAnsi="宋体" w:cs="宋体"/>
          <w:color w:val="000000"/>
          <w:kern w:val="0"/>
          <w:sz w:val="21"/>
          <w:szCs w:val="21"/>
        </w:rPr>
        <w:t xml:space="preserve">  D.法定代表人或负责人或实际控制人存在三代以内旁系血亲关系</w:t>
      </w:r>
    </w:p>
    <w:p>
      <w:pPr>
        <w:snapToGrid w:val="0"/>
        <w:spacing w:line="440" w:lineRule="exact"/>
        <w:ind w:firstLine="420" w:firstLineChars="200"/>
        <w:rPr>
          <w:rFonts w:ascii="宋体" w:hAnsi="宋体" w:cs="宋体"/>
          <w:color w:val="000000"/>
          <w:kern w:val="0"/>
          <w:sz w:val="21"/>
          <w:szCs w:val="21"/>
        </w:rPr>
      </w:pPr>
      <w:r>
        <w:rPr>
          <w:rFonts w:hint="eastAsia" w:ascii="宋体" w:hAnsi="宋体" w:cs="宋体"/>
          <w:color w:val="000000"/>
          <w:kern w:val="0"/>
          <w:sz w:val="21"/>
          <w:szCs w:val="21"/>
        </w:rPr>
        <w:t xml:space="preserve">  E.法定代表人或负责人或实际控制人存在近姻亲关系</w:t>
      </w:r>
    </w:p>
    <w:p>
      <w:pPr>
        <w:snapToGrid w:val="0"/>
        <w:spacing w:line="440" w:lineRule="exact"/>
        <w:ind w:firstLine="420" w:firstLineChars="200"/>
        <w:rPr>
          <w:rFonts w:ascii="宋体" w:hAnsi="宋体" w:cs="宋体"/>
          <w:color w:val="000000"/>
          <w:kern w:val="0"/>
          <w:sz w:val="21"/>
          <w:szCs w:val="21"/>
        </w:rPr>
      </w:pPr>
      <w:r>
        <w:rPr>
          <w:rFonts w:hint="eastAsia" w:ascii="宋体" w:hAnsi="宋体" w:cs="宋体"/>
          <w:color w:val="000000"/>
          <w:kern w:val="0"/>
          <w:sz w:val="21"/>
          <w:szCs w:val="21"/>
        </w:rPr>
        <w:t xml:space="preserve">  F.法定代表人或负责人或实际控制人存在股份控制或实际控制关系</w:t>
      </w:r>
    </w:p>
    <w:p>
      <w:pPr>
        <w:snapToGrid w:val="0"/>
        <w:spacing w:line="440" w:lineRule="exact"/>
        <w:ind w:firstLine="420" w:firstLineChars="200"/>
        <w:outlineLvl w:val="0"/>
        <w:rPr>
          <w:rFonts w:ascii="宋体" w:hAnsi="宋体" w:cs="宋体"/>
          <w:color w:val="000000"/>
          <w:kern w:val="0"/>
          <w:sz w:val="21"/>
          <w:szCs w:val="21"/>
        </w:rPr>
      </w:pPr>
      <w:r>
        <w:rPr>
          <w:rFonts w:hint="eastAsia" w:ascii="宋体" w:hAnsi="宋体" w:cs="宋体"/>
          <w:color w:val="000000"/>
          <w:kern w:val="0"/>
          <w:sz w:val="21"/>
          <w:szCs w:val="21"/>
        </w:rPr>
        <w:t xml:space="preserve">  G.存在共同直接或间接投资设立子公司、联营企业和合营企业情况</w:t>
      </w:r>
    </w:p>
    <w:p>
      <w:pPr>
        <w:snapToGrid w:val="0"/>
        <w:spacing w:line="440" w:lineRule="exact"/>
        <w:ind w:firstLine="420" w:firstLineChars="200"/>
        <w:rPr>
          <w:rFonts w:ascii="宋体" w:hAnsi="宋体" w:cs="宋体"/>
          <w:color w:val="000000"/>
          <w:sz w:val="21"/>
          <w:szCs w:val="21"/>
        </w:rPr>
      </w:pPr>
      <w:r>
        <w:rPr>
          <w:rFonts w:hint="eastAsia" w:ascii="宋体" w:hAnsi="宋体" w:cs="宋体"/>
          <w:color w:val="000000"/>
          <w:kern w:val="0"/>
          <w:sz w:val="21"/>
          <w:szCs w:val="21"/>
        </w:rPr>
        <w:t xml:space="preserve">  H.存在分级代理或代销关系、同一生产制造商关系、</w:t>
      </w:r>
      <w:r>
        <w:rPr>
          <w:rFonts w:hint="eastAsia" w:ascii="宋体" w:hAnsi="宋体" w:cs="宋体"/>
          <w:color w:val="000000"/>
          <w:sz w:val="21"/>
          <w:szCs w:val="21"/>
        </w:rPr>
        <w:t>管理关系、重要业务（占主营业务收入50%以上）或重要财务往来关系（如融资）等其他实质性控制关系</w:t>
      </w:r>
    </w:p>
    <w:p>
      <w:pPr>
        <w:snapToGrid w:val="0"/>
        <w:spacing w:line="440" w:lineRule="exact"/>
        <w:ind w:firstLine="420" w:firstLineChars="200"/>
        <w:rPr>
          <w:rFonts w:ascii="宋体" w:hAnsi="宋体" w:cs="宋体"/>
          <w:color w:val="000000"/>
          <w:sz w:val="21"/>
          <w:szCs w:val="21"/>
        </w:rPr>
      </w:pPr>
      <w:r>
        <w:rPr>
          <w:rFonts w:hint="eastAsia" w:ascii="宋体" w:hAnsi="宋体" w:cs="宋体"/>
          <w:color w:val="000000"/>
          <w:sz w:val="21"/>
          <w:szCs w:val="21"/>
        </w:rPr>
        <w:t xml:space="preserve">  I</w:t>
      </w:r>
      <w:r>
        <w:rPr>
          <w:rFonts w:hint="eastAsia" w:ascii="宋体" w:hAnsi="宋体" w:cs="宋体"/>
          <w:color w:val="000000"/>
          <w:kern w:val="0"/>
          <w:sz w:val="21"/>
          <w:szCs w:val="21"/>
        </w:rPr>
        <w:t>.</w:t>
      </w:r>
      <w:r>
        <w:rPr>
          <w:rFonts w:hint="eastAsia" w:ascii="宋体" w:hAnsi="宋体" w:cs="宋体"/>
          <w:color w:val="000000"/>
          <w:sz w:val="21"/>
          <w:szCs w:val="21"/>
        </w:rPr>
        <w:t>其他利害关系情况</w:t>
      </w:r>
      <w:r>
        <w:rPr>
          <w:rFonts w:hint="eastAsia" w:ascii="宋体" w:hAnsi="宋体" w:cs="宋体"/>
          <w:color w:val="000000"/>
          <w:sz w:val="21"/>
          <w:szCs w:val="21"/>
          <w:u w:val="single"/>
        </w:rPr>
        <w:t xml:space="preserve">                              </w:t>
      </w:r>
      <w:r>
        <w:rPr>
          <w:rFonts w:hint="eastAsia" w:ascii="宋体" w:hAnsi="宋体" w:cs="宋体"/>
          <w:color w:val="000000"/>
          <w:kern w:val="0"/>
          <w:sz w:val="21"/>
          <w:szCs w:val="21"/>
        </w:rPr>
        <w:t>。</w:t>
      </w:r>
    </w:p>
    <w:p>
      <w:pPr>
        <w:widowControl/>
        <w:snapToGrid w:val="0"/>
        <w:spacing w:line="440" w:lineRule="exact"/>
        <w:ind w:firstLine="420" w:firstLineChars="200"/>
        <w:rPr>
          <w:rFonts w:ascii="宋体" w:hAnsi="宋体" w:cs="宋体"/>
          <w:color w:val="000000"/>
          <w:kern w:val="0"/>
          <w:sz w:val="21"/>
          <w:szCs w:val="21"/>
        </w:rPr>
      </w:pPr>
      <w:r>
        <w:rPr>
          <w:rFonts w:hint="eastAsia" w:ascii="宋体" w:hAnsi="宋体" w:cs="宋体"/>
          <w:color w:val="000000"/>
          <w:sz w:val="21"/>
          <w:szCs w:val="21"/>
        </w:rPr>
        <w:t>三、现已清楚知道并</w:t>
      </w:r>
      <w:r>
        <w:rPr>
          <w:rFonts w:hint="eastAsia" w:ascii="宋体" w:hAnsi="宋体" w:cs="宋体"/>
          <w:color w:val="000000"/>
          <w:kern w:val="0"/>
          <w:sz w:val="21"/>
          <w:szCs w:val="21"/>
        </w:rPr>
        <w:t>严格遵守政府采购法律法规和现场纪律。</w:t>
      </w:r>
    </w:p>
    <w:p>
      <w:pPr>
        <w:widowControl/>
        <w:snapToGrid w:val="0"/>
        <w:spacing w:line="440" w:lineRule="exact"/>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四、我发现</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供应商之间存在或可能存在上述第二条第</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项利害关系。</w:t>
      </w:r>
    </w:p>
    <w:p>
      <w:pPr>
        <w:snapToGrid w:val="0"/>
        <w:spacing w:line="440" w:lineRule="exact"/>
        <w:ind w:firstLine="420" w:firstLineChars="200"/>
        <w:rPr>
          <w:rFonts w:ascii="宋体" w:hAnsi="宋体" w:cs="宋体"/>
          <w:color w:val="000000"/>
          <w:sz w:val="21"/>
          <w:szCs w:val="21"/>
        </w:rPr>
      </w:pPr>
    </w:p>
    <w:p>
      <w:pPr>
        <w:snapToGrid w:val="0"/>
        <w:spacing w:line="440" w:lineRule="exact"/>
        <w:ind w:firstLine="420" w:firstLineChars="200"/>
        <w:rPr>
          <w:rFonts w:ascii="宋体" w:hAnsi="宋体" w:cs="宋体"/>
          <w:color w:val="000000"/>
          <w:sz w:val="21"/>
          <w:szCs w:val="21"/>
        </w:rPr>
      </w:pPr>
      <w:r>
        <w:rPr>
          <w:rFonts w:hint="eastAsia" w:ascii="宋体" w:hAnsi="宋体" w:cs="宋体"/>
          <w:color w:val="000000"/>
          <w:sz w:val="21"/>
          <w:szCs w:val="21"/>
        </w:rPr>
        <w:t xml:space="preserve">                                     投标人代表签名：</w:t>
      </w:r>
    </w:p>
    <w:p>
      <w:pPr>
        <w:snapToGrid w:val="0"/>
        <w:spacing w:line="440" w:lineRule="exact"/>
        <w:ind w:firstLine="4935" w:firstLineChars="2350"/>
        <w:rPr>
          <w:rFonts w:hint="eastAsia" w:ascii="宋体" w:hAnsi="宋体" w:cs="宋体"/>
          <w:color w:val="000000"/>
          <w:sz w:val="21"/>
          <w:szCs w:val="21"/>
        </w:rPr>
      </w:pPr>
      <w:r>
        <w:rPr>
          <w:rFonts w:hint="eastAsia" w:ascii="宋体" w:hAnsi="宋体" w:cs="宋体"/>
          <w:color w:val="000000"/>
          <w:sz w:val="21"/>
          <w:szCs w:val="21"/>
        </w:rPr>
        <w:t>日   期 ：</w:t>
      </w:r>
    </w:p>
    <w:p>
      <w:pPr>
        <w:pStyle w:val="13"/>
        <w:rPr>
          <w:rFonts w:hint="eastAsia" w:ascii="宋体" w:hAnsi="宋体" w:cs="宋体"/>
          <w:color w:val="000000"/>
          <w:sz w:val="24"/>
        </w:rPr>
      </w:pPr>
    </w:p>
    <w:p>
      <w:pPr>
        <w:spacing w:line="360" w:lineRule="auto"/>
        <w:jc w:val="left"/>
        <w:rPr>
          <w:rFonts w:hint="eastAsia" w:ascii="仿宋_GB2312" w:hAnsi="仿宋" w:eastAsia="仿宋_GB2312"/>
          <w:b/>
          <w:spacing w:val="6"/>
          <w:sz w:val="32"/>
          <w:szCs w:val="32"/>
        </w:rPr>
      </w:pPr>
    </w:p>
    <w:p>
      <w:pPr>
        <w:spacing w:line="360" w:lineRule="auto"/>
        <w:jc w:val="left"/>
        <w:rPr>
          <w:rFonts w:hint="eastAsia" w:ascii="宋体" w:hAnsi="宋体" w:eastAsia="宋体" w:cs="宋体"/>
          <w:b/>
          <w:spacing w:val="6"/>
          <w:sz w:val="24"/>
          <w:szCs w:val="24"/>
        </w:rPr>
      </w:pPr>
      <w:r>
        <w:rPr>
          <w:rFonts w:hint="eastAsia" w:ascii="宋体" w:hAnsi="宋体" w:eastAsia="宋体" w:cs="宋体"/>
          <w:b/>
          <w:spacing w:val="6"/>
          <w:sz w:val="24"/>
          <w:szCs w:val="24"/>
        </w:rPr>
        <w:t>质疑函范本及制作说明</w:t>
      </w:r>
    </w:p>
    <w:p>
      <w:pPr>
        <w:spacing w:line="360" w:lineRule="auto"/>
        <w:jc w:val="center"/>
        <w:rPr>
          <w:rFonts w:hint="eastAsia" w:ascii="宋体" w:hAnsi="宋体" w:eastAsia="宋体" w:cs="宋体"/>
          <w:b/>
          <w:spacing w:val="6"/>
          <w:sz w:val="21"/>
          <w:szCs w:val="21"/>
        </w:rPr>
      </w:pPr>
      <w:r>
        <w:rPr>
          <w:rFonts w:hint="eastAsia" w:ascii="宋体" w:hAnsi="宋体" w:eastAsia="宋体" w:cs="宋体"/>
          <w:b/>
          <w:spacing w:val="6"/>
          <w:sz w:val="21"/>
          <w:szCs w:val="21"/>
        </w:rPr>
        <w:t>质疑函范本</w:t>
      </w:r>
    </w:p>
    <w:p>
      <w:pPr>
        <w:snapToGrid w:val="0"/>
        <w:spacing w:before="240" w:beforeLines="100" w:line="360" w:lineRule="auto"/>
        <w:rPr>
          <w:rFonts w:hint="eastAsia" w:ascii="宋体" w:hAnsi="宋体" w:eastAsia="宋体" w:cs="宋体"/>
          <w:bCs/>
          <w:sz w:val="21"/>
          <w:szCs w:val="21"/>
        </w:rPr>
      </w:pPr>
      <w:r>
        <w:rPr>
          <w:rFonts w:hint="eastAsia" w:ascii="宋体" w:hAnsi="宋体" w:eastAsia="宋体" w:cs="宋体"/>
          <w:bCs/>
          <w:sz w:val="21"/>
          <w:szCs w:val="21"/>
        </w:rPr>
        <w:t>一、质疑供应商基本信息</w:t>
      </w:r>
    </w:p>
    <w:p>
      <w:pPr>
        <w:snapToGrid w:val="0"/>
        <w:spacing w:line="360" w:lineRule="auto"/>
        <w:rPr>
          <w:rFonts w:hint="eastAsia" w:ascii="宋体" w:hAnsi="宋体" w:eastAsia="宋体" w:cs="宋体"/>
          <w:sz w:val="21"/>
          <w:szCs w:val="21"/>
          <w:u w:val="dotted"/>
        </w:rPr>
      </w:pPr>
      <w:r>
        <w:rPr>
          <w:rFonts w:hint="eastAsia" w:ascii="宋体" w:hAnsi="宋体" w:eastAsia="宋体" w:cs="宋体"/>
          <w:sz w:val="21"/>
          <w:szCs w:val="21"/>
        </w:rPr>
        <w:t>质疑供应商：</w:t>
      </w:r>
      <w:r>
        <w:rPr>
          <w:rFonts w:hint="eastAsia" w:ascii="宋体" w:hAnsi="宋体" w:eastAsia="宋体" w:cs="宋体"/>
          <w:sz w:val="21"/>
          <w:szCs w:val="21"/>
          <w:u w:val="dotted"/>
        </w:rPr>
        <w:t xml:space="preserve">                                        </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u w:val="dotted"/>
        </w:rPr>
        <w:t xml:space="preserve">                          </w:t>
      </w:r>
      <w:r>
        <w:rPr>
          <w:rFonts w:hint="eastAsia" w:ascii="宋体" w:hAnsi="宋体" w:eastAsia="宋体" w:cs="宋体"/>
          <w:sz w:val="21"/>
          <w:szCs w:val="21"/>
        </w:rPr>
        <w:t>邮编：</w:t>
      </w:r>
      <w:r>
        <w:rPr>
          <w:rFonts w:hint="eastAsia" w:ascii="宋体" w:hAnsi="宋体" w:eastAsia="宋体" w:cs="宋体"/>
          <w:sz w:val="21"/>
          <w:szCs w:val="21"/>
          <w:u w:val="dotted"/>
        </w:rPr>
        <w:t xml:space="preserve">                                                   </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eastAsia="宋体" w:cs="宋体"/>
          <w:sz w:val="21"/>
          <w:szCs w:val="21"/>
          <w:u w:val="dotted"/>
        </w:rPr>
        <w:t xml:space="preserve">                      </w:t>
      </w:r>
      <w:r>
        <w:rPr>
          <w:rFonts w:hint="eastAsia" w:ascii="宋体" w:hAnsi="宋体" w:eastAsia="宋体" w:cs="宋体"/>
          <w:sz w:val="21"/>
          <w:szCs w:val="21"/>
        </w:rPr>
        <w:t>联系电话：</w:t>
      </w:r>
      <w:r>
        <w:rPr>
          <w:rFonts w:hint="eastAsia" w:ascii="宋体" w:hAnsi="宋体" w:eastAsia="宋体" w:cs="宋体"/>
          <w:sz w:val="21"/>
          <w:szCs w:val="21"/>
          <w:u w:val="dotted"/>
        </w:rPr>
        <w:t xml:space="preserve">                              </w:t>
      </w:r>
    </w:p>
    <w:p>
      <w:pPr>
        <w:snapToGrid w:val="0"/>
        <w:spacing w:line="360" w:lineRule="auto"/>
        <w:rPr>
          <w:rFonts w:hint="eastAsia" w:ascii="宋体" w:hAnsi="宋体" w:eastAsia="宋体" w:cs="宋体"/>
          <w:sz w:val="21"/>
          <w:szCs w:val="21"/>
          <w:u w:val="dotted"/>
        </w:rPr>
      </w:pPr>
      <w:r>
        <w:rPr>
          <w:rFonts w:hint="eastAsia" w:ascii="宋体" w:hAnsi="宋体" w:eastAsia="宋体" w:cs="宋体"/>
          <w:sz w:val="21"/>
          <w:szCs w:val="21"/>
        </w:rPr>
        <w:t>授权代表：</w:t>
      </w:r>
      <w:r>
        <w:rPr>
          <w:rFonts w:hint="eastAsia" w:ascii="宋体" w:hAnsi="宋体" w:eastAsia="宋体" w:cs="宋体"/>
          <w:sz w:val="21"/>
          <w:szCs w:val="21"/>
          <w:u w:val="dotted"/>
        </w:rPr>
        <w:t xml:space="preserve">                                          </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dotted"/>
        </w:rPr>
        <w:t xml:space="preserve">                                           </w:t>
      </w:r>
      <w:r>
        <w:rPr>
          <w:rFonts w:hint="eastAsia" w:ascii="宋体" w:hAnsi="宋体" w:eastAsia="宋体" w:cs="宋体"/>
          <w:sz w:val="21"/>
          <w:szCs w:val="21"/>
        </w:rPr>
        <w:t xml:space="preserve"> </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地址： </w:t>
      </w:r>
      <w:r>
        <w:rPr>
          <w:rFonts w:hint="eastAsia" w:ascii="宋体" w:hAnsi="宋体" w:eastAsia="宋体" w:cs="宋体"/>
          <w:sz w:val="21"/>
          <w:szCs w:val="21"/>
          <w:u w:val="dotted"/>
        </w:rPr>
        <w:t xml:space="preserve">                        </w:t>
      </w:r>
      <w:r>
        <w:rPr>
          <w:rFonts w:hint="eastAsia" w:ascii="宋体" w:hAnsi="宋体" w:eastAsia="宋体" w:cs="宋体"/>
          <w:sz w:val="21"/>
          <w:szCs w:val="21"/>
        </w:rPr>
        <w:t>邮编：</w:t>
      </w:r>
      <w:r>
        <w:rPr>
          <w:rFonts w:hint="eastAsia" w:ascii="宋体" w:hAnsi="宋体" w:eastAsia="宋体" w:cs="宋体"/>
          <w:sz w:val="21"/>
          <w:szCs w:val="21"/>
          <w:u w:val="dotted"/>
        </w:rPr>
        <w:t xml:space="preserve">                                                </w:t>
      </w:r>
    </w:p>
    <w:p>
      <w:pPr>
        <w:snapToGrid w:val="0"/>
        <w:spacing w:line="360" w:lineRule="auto"/>
        <w:rPr>
          <w:rFonts w:hint="eastAsia" w:ascii="宋体" w:hAnsi="宋体" w:eastAsia="宋体" w:cs="宋体"/>
          <w:bCs/>
          <w:sz w:val="21"/>
          <w:szCs w:val="21"/>
        </w:rPr>
      </w:pPr>
      <w:r>
        <w:rPr>
          <w:rFonts w:hint="eastAsia" w:ascii="宋体" w:hAnsi="宋体" w:eastAsia="宋体" w:cs="宋体"/>
          <w:bCs/>
          <w:sz w:val="21"/>
          <w:szCs w:val="21"/>
        </w:rPr>
        <w:t>二、质疑项目基本情况</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质疑项目的名称：</w:t>
      </w:r>
      <w:r>
        <w:rPr>
          <w:rFonts w:hint="eastAsia" w:ascii="宋体" w:hAnsi="宋体" w:eastAsia="宋体" w:cs="宋体"/>
          <w:sz w:val="21"/>
          <w:szCs w:val="21"/>
          <w:u w:val="dotted"/>
        </w:rPr>
        <w:t xml:space="preserve">                                      </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质疑项目的编号：</w:t>
      </w:r>
      <w:r>
        <w:rPr>
          <w:rFonts w:hint="eastAsia" w:ascii="宋体" w:hAnsi="宋体" w:eastAsia="宋体" w:cs="宋体"/>
          <w:sz w:val="21"/>
          <w:szCs w:val="21"/>
          <w:u w:val="dotted"/>
        </w:rPr>
        <w:t xml:space="preserve">               </w:t>
      </w:r>
      <w:r>
        <w:rPr>
          <w:rFonts w:hint="eastAsia" w:ascii="宋体" w:hAnsi="宋体" w:eastAsia="宋体" w:cs="宋体"/>
          <w:sz w:val="21"/>
          <w:szCs w:val="21"/>
        </w:rPr>
        <w:t>包号：</w:t>
      </w:r>
      <w:r>
        <w:rPr>
          <w:rFonts w:hint="eastAsia" w:ascii="宋体" w:hAnsi="宋体" w:eastAsia="宋体" w:cs="宋体"/>
          <w:sz w:val="21"/>
          <w:szCs w:val="21"/>
          <w:u w:val="dotted"/>
        </w:rPr>
        <w:t xml:space="preserve">                 </w:t>
      </w:r>
    </w:p>
    <w:p>
      <w:pPr>
        <w:snapToGrid w:val="0"/>
        <w:spacing w:line="360" w:lineRule="auto"/>
        <w:rPr>
          <w:rFonts w:hint="eastAsia" w:ascii="宋体" w:hAnsi="宋体" w:eastAsia="宋体" w:cs="宋体"/>
          <w:sz w:val="21"/>
          <w:szCs w:val="21"/>
          <w:u w:val="dotted"/>
        </w:rPr>
      </w:pPr>
      <w:r>
        <w:rPr>
          <w:rFonts w:hint="eastAsia" w:ascii="宋体" w:hAnsi="宋体" w:eastAsia="宋体" w:cs="宋体"/>
          <w:sz w:val="21"/>
          <w:szCs w:val="21"/>
        </w:rPr>
        <w:t>采购人名称：</w:t>
      </w:r>
      <w:r>
        <w:rPr>
          <w:rFonts w:hint="eastAsia" w:ascii="宋体" w:hAnsi="宋体" w:eastAsia="宋体" w:cs="宋体"/>
          <w:sz w:val="21"/>
          <w:szCs w:val="21"/>
          <w:u w:val="dotted"/>
        </w:rPr>
        <w:t xml:space="preserve">                                         </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采购文件获取日期：</w:t>
      </w:r>
      <w:r>
        <w:rPr>
          <w:rFonts w:hint="eastAsia" w:ascii="宋体" w:hAnsi="宋体" w:eastAsia="宋体" w:cs="宋体"/>
          <w:sz w:val="21"/>
          <w:szCs w:val="21"/>
          <w:u w:val="dotted"/>
        </w:rPr>
        <w:t xml:space="preserve">                                           </w:t>
      </w:r>
    </w:p>
    <w:p>
      <w:pPr>
        <w:snapToGrid w:val="0"/>
        <w:spacing w:line="360" w:lineRule="auto"/>
        <w:rPr>
          <w:rFonts w:hint="eastAsia" w:ascii="宋体" w:hAnsi="宋体" w:eastAsia="宋体" w:cs="宋体"/>
          <w:bCs/>
          <w:sz w:val="21"/>
          <w:szCs w:val="21"/>
        </w:rPr>
      </w:pPr>
      <w:r>
        <w:rPr>
          <w:rFonts w:hint="eastAsia" w:ascii="宋体" w:hAnsi="宋体" w:eastAsia="宋体" w:cs="宋体"/>
          <w:bCs/>
          <w:sz w:val="21"/>
          <w:szCs w:val="21"/>
        </w:rPr>
        <w:t>三、质疑事项具体内容</w:t>
      </w:r>
    </w:p>
    <w:p>
      <w:pPr>
        <w:snapToGrid w:val="0"/>
        <w:spacing w:line="360" w:lineRule="auto"/>
        <w:rPr>
          <w:rFonts w:hint="eastAsia" w:ascii="宋体" w:hAnsi="宋体" w:eastAsia="宋体" w:cs="宋体"/>
          <w:sz w:val="21"/>
          <w:szCs w:val="21"/>
          <w:u w:val="dotted"/>
        </w:rPr>
      </w:pPr>
      <w:r>
        <w:rPr>
          <w:rFonts w:hint="eastAsia" w:ascii="宋体" w:hAnsi="宋体" w:eastAsia="宋体" w:cs="宋体"/>
          <w:sz w:val="21"/>
          <w:szCs w:val="21"/>
        </w:rPr>
        <w:t>质疑事项1：</w:t>
      </w:r>
      <w:r>
        <w:rPr>
          <w:rFonts w:hint="eastAsia" w:ascii="宋体" w:hAnsi="宋体" w:eastAsia="宋体" w:cs="宋体"/>
          <w:sz w:val="21"/>
          <w:szCs w:val="21"/>
          <w:u w:val="dotted"/>
        </w:rPr>
        <w:t xml:space="preserve">                                         </w:t>
      </w:r>
    </w:p>
    <w:p>
      <w:pPr>
        <w:snapToGrid w:val="0"/>
        <w:spacing w:line="360" w:lineRule="auto"/>
        <w:rPr>
          <w:rFonts w:hint="eastAsia" w:ascii="宋体" w:hAnsi="宋体" w:eastAsia="宋体" w:cs="宋体"/>
          <w:sz w:val="21"/>
          <w:szCs w:val="21"/>
          <w:u w:val="dotted"/>
        </w:rPr>
      </w:pPr>
      <w:r>
        <w:rPr>
          <w:rFonts w:hint="eastAsia" w:ascii="宋体" w:hAnsi="宋体" w:eastAsia="宋体" w:cs="宋体"/>
          <w:sz w:val="21"/>
          <w:szCs w:val="21"/>
        </w:rPr>
        <w:t>事实依据：</w:t>
      </w:r>
      <w:r>
        <w:rPr>
          <w:rFonts w:hint="eastAsia" w:ascii="宋体" w:hAnsi="宋体" w:eastAsia="宋体" w:cs="宋体"/>
          <w:sz w:val="21"/>
          <w:szCs w:val="21"/>
          <w:u w:val="dotted"/>
        </w:rPr>
        <w:t xml:space="preserve">                                          </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u w:val="dotted"/>
        </w:rPr>
        <w:t xml:space="preserve">                                                       </w:t>
      </w:r>
    </w:p>
    <w:p>
      <w:pPr>
        <w:snapToGrid w:val="0"/>
        <w:spacing w:line="360" w:lineRule="auto"/>
        <w:rPr>
          <w:rFonts w:hint="eastAsia" w:ascii="宋体" w:hAnsi="宋体" w:eastAsia="宋体" w:cs="宋体"/>
          <w:sz w:val="21"/>
          <w:szCs w:val="21"/>
          <w:u w:val="dotted"/>
        </w:rPr>
      </w:pPr>
      <w:r>
        <w:rPr>
          <w:rFonts w:hint="eastAsia" w:ascii="宋体" w:hAnsi="宋体" w:eastAsia="宋体" w:cs="宋体"/>
          <w:sz w:val="21"/>
          <w:szCs w:val="21"/>
        </w:rPr>
        <w:t>法律依据：</w:t>
      </w:r>
      <w:r>
        <w:rPr>
          <w:rFonts w:hint="eastAsia" w:ascii="宋体" w:hAnsi="宋体" w:eastAsia="宋体" w:cs="宋体"/>
          <w:sz w:val="21"/>
          <w:szCs w:val="21"/>
          <w:u w:val="dotted"/>
        </w:rPr>
        <w:t xml:space="preserve">                                          </w:t>
      </w:r>
    </w:p>
    <w:p>
      <w:pPr>
        <w:snapToGrid w:val="0"/>
        <w:spacing w:line="360" w:lineRule="auto"/>
        <w:rPr>
          <w:rFonts w:hint="eastAsia" w:ascii="宋体" w:hAnsi="宋体" w:eastAsia="宋体" w:cs="宋体"/>
          <w:sz w:val="21"/>
          <w:szCs w:val="21"/>
          <w:u w:val="dotted"/>
        </w:rPr>
      </w:pPr>
      <w:r>
        <w:rPr>
          <w:rFonts w:hint="eastAsia" w:ascii="宋体" w:hAnsi="宋体" w:eastAsia="宋体" w:cs="宋体"/>
          <w:sz w:val="21"/>
          <w:szCs w:val="21"/>
          <w:u w:val="dotted"/>
        </w:rPr>
        <w:t xml:space="preserve">                                                     </w:t>
      </w:r>
    </w:p>
    <w:p>
      <w:pPr>
        <w:snapToGrid w:val="0"/>
        <w:spacing w:line="360" w:lineRule="auto"/>
        <w:rPr>
          <w:rFonts w:hint="eastAsia" w:ascii="宋体" w:hAnsi="宋体" w:eastAsia="宋体" w:cs="宋体"/>
          <w:sz w:val="21"/>
          <w:szCs w:val="21"/>
          <w:u w:val="dotted"/>
        </w:rPr>
      </w:pPr>
      <w:r>
        <w:rPr>
          <w:rFonts w:hint="eastAsia" w:ascii="宋体" w:hAnsi="宋体" w:eastAsia="宋体" w:cs="宋体"/>
          <w:sz w:val="21"/>
          <w:szCs w:val="21"/>
        </w:rPr>
        <w:t>质疑事项2</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w:t>
      </w:r>
    </w:p>
    <w:p>
      <w:pPr>
        <w:snapToGrid w:val="0"/>
        <w:spacing w:line="360" w:lineRule="auto"/>
        <w:rPr>
          <w:rFonts w:hint="eastAsia" w:ascii="宋体" w:hAnsi="宋体" w:eastAsia="宋体" w:cs="宋体"/>
          <w:bCs/>
          <w:sz w:val="21"/>
          <w:szCs w:val="21"/>
        </w:rPr>
      </w:pPr>
      <w:r>
        <w:rPr>
          <w:rFonts w:hint="eastAsia" w:ascii="宋体" w:hAnsi="宋体" w:eastAsia="宋体" w:cs="宋体"/>
          <w:bCs/>
          <w:sz w:val="21"/>
          <w:szCs w:val="21"/>
        </w:rPr>
        <w:t>四、与质疑事项相关的质疑请求</w:t>
      </w:r>
    </w:p>
    <w:p>
      <w:pPr>
        <w:snapToGrid w:val="0"/>
        <w:spacing w:line="360" w:lineRule="auto"/>
        <w:rPr>
          <w:rFonts w:hint="eastAsia" w:ascii="宋体" w:hAnsi="宋体" w:eastAsia="宋体" w:cs="宋体"/>
          <w:sz w:val="21"/>
          <w:szCs w:val="21"/>
          <w:u w:val="dotted"/>
        </w:rPr>
      </w:pPr>
      <w:r>
        <w:rPr>
          <w:rFonts w:hint="eastAsia" w:ascii="宋体" w:hAnsi="宋体" w:eastAsia="宋体" w:cs="宋体"/>
          <w:sz w:val="21"/>
          <w:szCs w:val="21"/>
        </w:rPr>
        <w:t>请求：</w:t>
      </w: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签字(签章)：                   公章：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日期：    </w:t>
      </w:r>
    </w:p>
    <w:p>
      <w:pPr>
        <w:spacing w:line="360" w:lineRule="auto"/>
        <w:jc w:val="center"/>
        <w:rPr>
          <w:rFonts w:hint="eastAsia" w:ascii="宋体" w:hAnsi="宋体" w:eastAsia="宋体" w:cs="宋体"/>
          <w:b/>
          <w:bCs/>
          <w:sz w:val="21"/>
          <w:szCs w:val="21"/>
        </w:rPr>
      </w:pPr>
    </w:p>
    <w:p>
      <w:pPr>
        <w:spacing w:line="360" w:lineRule="auto"/>
        <w:rPr>
          <w:rFonts w:hint="eastAsia" w:ascii="宋体" w:hAnsi="宋体" w:eastAsia="宋体" w:cs="宋体"/>
          <w:b/>
          <w:sz w:val="21"/>
          <w:szCs w:val="21"/>
        </w:rPr>
      </w:pPr>
    </w:p>
    <w:p>
      <w:pPr>
        <w:spacing w:line="360" w:lineRule="auto"/>
        <w:rPr>
          <w:rFonts w:hint="eastAsia" w:ascii="宋体" w:hAnsi="宋体" w:eastAsia="宋体" w:cs="宋体"/>
          <w:b/>
          <w:sz w:val="21"/>
          <w:szCs w:val="21"/>
        </w:rPr>
      </w:pPr>
    </w:p>
    <w:p>
      <w:pPr>
        <w:pStyle w:val="9"/>
        <w:rPr>
          <w:rFonts w:hint="eastAsia" w:ascii="宋体" w:hAnsi="宋体" w:eastAsia="宋体" w:cs="宋体"/>
          <w:b/>
          <w:sz w:val="21"/>
          <w:szCs w:val="21"/>
        </w:rPr>
      </w:pPr>
    </w:p>
    <w:p>
      <w:pPr>
        <w:pStyle w:val="8"/>
        <w:rPr>
          <w:rFonts w:hint="eastAsia" w:ascii="宋体" w:hAnsi="宋体" w:eastAsia="宋体" w:cs="宋体"/>
          <w:b/>
          <w:sz w:val="21"/>
          <w:szCs w:val="21"/>
        </w:rPr>
      </w:pPr>
    </w:p>
    <w:p>
      <w:pPr>
        <w:pStyle w:val="9"/>
        <w:rPr>
          <w:rFonts w:hint="eastAsia"/>
        </w:rPr>
      </w:pPr>
    </w:p>
    <w:p>
      <w:pPr>
        <w:spacing w:line="360" w:lineRule="auto"/>
        <w:rPr>
          <w:rFonts w:hint="eastAsia" w:ascii="宋体" w:hAnsi="宋体" w:eastAsia="宋体" w:cs="宋体"/>
          <w:b/>
          <w:sz w:val="21"/>
          <w:szCs w:val="21"/>
        </w:rPr>
      </w:pPr>
      <w:r>
        <w:rPr>
          <w:rFonts w:hint="eastAsia" w:ascii="宋体" w:hAnsi="宋体" w:eastAsia="宋体" w:cs="宋体"/>
          <w:b/>
          <w:sz w:val="21"/>
          <w:szCs w:val="21"/>
        </w:rPr>
        <w:t>质疑函制作说明：</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1.供应商提出质疑时，应提交质疑函和必要的证明材料。</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2.质疑供应商若委托代理人进行质疑的，质疑函应按要求列明“授权代表”的有关内容，并在附件中提交由质疑</w:t>
      </w:r>
      <w:r>
        <w:rPr>
          <w:rFonts w:hint="eastAsia" w:ascii="宋体" w:hAnsi="宋体" w:eastAsia="宋体" w:cs="宋体"/>
          <w:kern w:val="0"/>
          <w:sz w:val="21"/>
          <w:szCs w:val="21"/>
        </w:rPr>
        <w:t>供应商签署的授权委托书。授权委托书应载明代理人的姓名或者名称、代理事项、具体权限、期限和相关事项。</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3.质疑供应商若对项目的某一分包进行质疑，质疑函中应列明具体分包号。</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4.质疑函的质疑事项应具体、明确，并有必要的事实依据和法律依据。</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5.质疑函的质疑请求应与质疑事项相关。</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20" w:firstLineChars="200"/>
        <w:jc w:val="left"/>
        <w:rPr>
          <w:rFonts w:hint="eastAsia" w:ascii="宋体" w:hAnsi="宋体" w:eastAsia="宋体" w:cs="宋体"/>
          <w:sz w:val="21"/>
          <w:szCs w:val="21"/>
        </w:rPr>
      </w:pPr>
    </w:p>
    <w:p>
      <w:pPr>
        <w:spacing w:line="360" w:lineRule="auto"/>
        <w:jc w:val="center"/>
        <w:rPr>
          <w:rFonts w:hint="eastAsia" w:ascii="宋体" w:hAnsi="宋体" w:eastAsia="宋体" w:cs="宋体"/>
          <w:b/>
          <w:spacing w:val="6"/>
          <w:sz w:val="21"/>
          <w:szCs w:val="21"/>
        </w:rPr>
      </w:pPr>
    </w:p>
    <w:p>
      <w:pPr>
        <w:spacing w:line="360" w:lineRule="auto"/>
        <w:jc w:val="center"/>
        <w:rPr>
          <w:rFonts w:hint="eastAsia" w:ascii="宋体" w:hAnsi="宋体" w:eastAsia="宋体" w:cs="宋体"/>
          <w:b/>
          <w:spacing w:val="6"/>
          <w:sz w:val="21"/>
          <w:szCs w:val="21"/>
        </w:rPr>
      </w:pPr>
    </w:p>
    <w:p>
      <w:pPr>
        <w:spacing w:line="360" w:lineRule="auto"/>
        <w:jc w:val="center"/>
        <w:rPr>
          <w:rFonts w:hint="eastAsia" w:ascii="宋体" w:hAnsi="宋体" w:eastAsia="宋体" w:cs="宋体"/>
          <w:b/>
          <w:spacing w:val="6"/>
          <w:sz w:val="21"/>
          <w:szCs w:val="21"/>
        </w:rPr>
      </w:pPr>
    </w:p>
    <w:p>
      <w:pPr>
        <w:spacing w:line="360" w:lineRule="auto"/>
        <w:jc w:val="center"/>
        <w:rPr>
          <w:rFonts w:hint="eastAsia" w:ascii="宋体" w:hAnsi="宋体" w:eastAsia="宋体" w:cs="宋体"/>
          <w:b/>
          <w:spacing w:val="6"/>
          <w:sz w:val="21"/>
          <w:szCs w:val="21"/>
        </w:rPr>
      </w:pPr>
    </w:p>
    <w:p>
      <w:pPr>
        <w:spacing w:line="360" w:lineRule="auto"/>
        <w:jc w:val="center"/>
        <w:rPr>
          <w:rFonts w:hint="eastAsia" w:ascii="宋体" w:hAnsi="宋体" w:eastAsia="宋体" w:cs="宋体"/>
          <w:b/>
          <w:spacing w:val="6"/>
          <w:sz w:val="21"/>
          <w:szCs w:val="21"/>
        </w:rPr>
      </w:pPr>
    </w:p>
    <w:p>
      <w:pPr>
        <w:spacing w:line="360" w:lineRule="auto"/>
        <w:jc w:val="center"/>
        <w:rPr>
          <w:rFonts w:hint="eastAsia" w:ascii="宋体" w:hAnsi="宋体" w:eastAsia="宋体" w:cs="宋体"/>
          <w:b/>
          <w:spacing w:val="6"/>
          <w:sz w:val="21"/>
          <w:szCs w:val="21"/>
        </w:rPr>
      </w:pPr>
    </w:p>
    <w:p>
      <w:pPr>
        <w:spacing w:line="360" w:lineRule="auto"/>
        <w:jc w:val="center"/>
        <w:rPr>
          <w:rFonts w:hint="eastAsia" w:ascii="宋体" w:hAnsi="宋体" w:eastAsia="宋体" w:cs="宋体"/>
          <w:b/>
          <w:spacing w:val="6"/>
          <w:sz w:val="21"/>
          <w:szCs w:val="21"/>
        </w:rPr>
      </w:pPr>
    </w:p>
    <w:p>
      <w:pPr>
        <w:spacing w:line="360" w:lineRule="auto"/>
        <w:jc w:val="center"/>
        <w:rPr>
          <w:rFonts w:hint="eastAsia" w:ascii="宋体" w:hAnsi="宋体" w:eastAsia="宋体" w:cs="宋体"/>
          <w:b/>
          <w:spacing w:val="6"/>
          <w:sz w:val="21"/>
          <w:szCs w:val="21"/>
        </w:rPr>
      </w:pPr>
    </w:p>
    <w:p>
      <w:pPr>
        <w:spacing w:line="360" w:lineRule="auto"/>
        <w:jc w:val="center"/>
        <w:rPr>
          <w:rFonts w:hint="eastAsia" w:ascii="宋体" w:hAnsi="宋体" w:eastAsia="宋体" w:cs="宋体"/>
          <w:b/>
          <w:spacing w:val="6"/>
          <w:sz w:val="21"/>
          <w:szCs w:val="21"/>
        </w:rPr>
      </w:pPr>
    </w:p>
    <w:p>
      <w:pPr>
        <w:spacing w:line="360" w:lineRule="auto"/>
        <w:jc w:val="center"/>
        <w:rPr>
          <w:rFonts w:hint="eastAsia" w:ascii="宋体" w:hAnsi="宋体" w:eastAsia="宋体" w:cs="宋体"/>
          <w:b/>
          <w:spacing w:val="6"/>
          <w:sz w:val="21"/>
          <w:szCs w:val="21"/>
        </w:rPr>
      </w:pPr>
    </w:p>
    <w:p>
      <w:pPr>
        <w:spacing w:line="360" w:lineRule="auto"/>
        <w:jc w:val="center"/>
        <w:rPr>
          <w:rFonts w:hint="eastAsia" w:ascii="宋体" w:hAnsi="宋体" w:eastAsia="宋体" w:cs="宋体"/>
          <w:b/>
          <w:spacing w:val="6"/>
          <w:sz w:val="21"/>
          <w:szCs w:val="21"/>
        </w:rPr>
      </w:pPr>
    </w:p>
    <w:p>
      <w:pPr>
        <w:spacing w:line="360" w:lineRule="auto"/>
        <w:jc w:val="left"/>
        <w:rPr>
          <w:rFonts w:hint="eastAsia" w:ascii="宋体" w:hAnsi="宋体" w:eastAsia="宋体" w:cs="宋体"/>
          <w:b/>
          <w:spacing w:val="6"/>
          <w:sz w:val="21"/>
          <w:szCs w:val="21"/>
        </w:rPr>
      </w:pPr>
    </w:p>
    <w:p>
      <w:pPr>
        <w:pStyle w:val="9"/>
        <w:rPr>
          <w:rFonts w:hint="eastAsia" w:ascii="宋体" w:hAnsi="宋体" w:eastAsia="宋体" w:cs="宋体"/>
          <w:b/>
          <w:spacing w:val="6"/>
          <w:sz w:val="21"/>
          <w:szCs w:val="21"/>
        </w:rPr>
      </w:pPr>
    </w:p>
    <w:p>
      <w:pPr>
        <w:pStyle w:val="8"/>
        <w:rPr>
          <w:rFonts w:hint="eastAsia" w:ascii="宋体" w:hAnsi="宋体" w:eastAsia="宋体" w:cs="宋体"/>
          <w:b/>
          <w:spacing w:val="6"/>
          <w:sz w:val="21"/>
          <w:szCs w:val="21"/>
        </w:rPr>
      </w:pPr>
    </w:p>
    <w:p>
      <w:pPr>
        <w:pStyle w:val="9"/>
        <w:rPr>
          <w:rFonts w:hint="eastAsia" w:ascii="宋体" w:hAnsi="宋体" w:eastAsia="宋体" w:cs="宋体"/>
          <w:b/>
          <w:spacing w:val="6"/>
          <w:sz w:val="21"/>
          <w:szCs w:val="21"/>
        </w:rPr>
      </w:pPr>
    </w:p>
    <w:p>
      <w:pPr>
        <w:pStyle w:val="8"/>
        <w:rPr>
          <w:rFonts w:hint="eastAsia" w:ascii="宋体" w:hAnsi="宋体" w:eastAsia="宋体" w:cs="宋体"/>
          <w:b/>
          <w:spacing w:val="6"/>
          <w:sz w:val="21"/>
          <w:szCs w:val="21"/>
        </w:rPr>
      </w:pPr>
    </w:p>
    <w:p>
      <w:pPr>
        <w:pStyle w:val="9"/>
        <w:rPr>
          <w:rFonts w:hint="eastAsia" w:ascii="宋体" w:hAnsi="宋体" w:eastAsia="宋体" w:cs="宋体"/>
          <w:b/>
          <w:spacing w:val="6"/>
          <w:sz w:val="21"/>
          <w:szCs w:val="21"/>
        </w:rPr>
      </w:pPr>
    </w:p>
    <w:p>
      <w:pPr>
        <w:pStyle w:val="8"/>
        <w:rPr>
          <w:rFonts w:hint="eastAsia" w:ascii="宋体" w:hAnsi="宋体" w:eastAsia="宋体" w:cs="宋体"/>
          <w:b/>
          <w:spacing w:val="6"/>
          <w:sz w:val="21"/>
          <w:szCs w:val="21"/>
        </w:rPr>
      </w:pPr>
    </w:p>
    <w:p>
      <w:pPr>
        <w:pStyle w:val="9"/>
        <w:rPr>
          <w:rFonts w:hint="eastAsia" w:ascii="宋体" w:hAnsi="宋体" w:eastAsia="宋体" w:cs="宋体"/>
          <w:b/>
          <w:spacing w:val="6"/>
          <w:sz w:val="21"/>
          <w:szCs w:val="21"/>
        </w:rPr>
      </w:pPr>
    </w:p>
    <w:p>
      <w:pPr>
        <w:pStyle w:val="8"/>
        <w:rPr>
          <w:rFonts w:hint="eastAsia"/>
        </w:rPr>
      </w:pPr>
    </w:p>
    <w:p>
      <w:pPr>
        <w:spacing w:line="360" w:lineRule="auto"/>
        <w:jc w:val="left"/>
        <w:rPr>
          <w:rFonts w:hint="eastAsia" w:ascii="宋体" w:hAnsi="宋体" w:eastAsia="宋体" w:cs="宋体"/>
          <w:b/>
          <w:spacing w:val="6"/>
          <w:sz w:val="24"/>
          <w:szCs w:val="24"/>
        </w:rPr>
      </w:pPr>
      <w:r>
        <w:rPr>
          <w:rFonts w:hint="eastAsia" w:ascii="宋体" w:hAnsi="宋体" w:eastAsia="宋体" w:cs="宋体"/>
          <w:b/>
          <w:spacing w:val="6"/>
          <w:sz w:val="24"/>
          <w:szCs w:val="24"/>
        </w:rPr>
        <w:t>投诉书范本及制作说明</w:t>
      </w:r>
    </w:p>
    <w:p>
      <w:pPr>
        <w:spacing w:line="360" w:lineRule="auto"/>
        <w:jc w:val="center"/>
        <w:rPr>
          <w:rFonts w:hint="eastAsia" w:ascii="宋体" w:hAnsi="宋体" w:eastAsia="宋体" w:cs="宋体"/>
          <w:b/>
          <w:sz w:val="21"/>
          <w:szCs w:val="21"/>
        </w:rPr>
      </w:pPr>
    </w:p>
    <w:p>
      <w:pPr>
        <w:spacing w:line="360" w:lineRule="auto"/>
        <w:jc w:val="center"/>
        <w:rPr>
          <w:rFonts w:hint="eastAsia" w:ascii="宋体" w:hAnsi="宋体" w:eastAsia="宋体" w:cs="宋体"/>
          <w:b/>
          <w:spacing w:val="6"/>
          <w:sz w:val="21"/>
          <w:szCs w:val="21"/>
        </w:rPr>
      </w:pPr>
      <w:r>
        <w:rPr>
          <w:rFonts w:hint="eastAsia" w:ascii="宋体" w:hAnsi="宋体" w:eastAsia="宋体" w:cs="宋体"/>
          <w:b/>
          <w:spacing w:val="6"/>
          <w:sz w:val="21"/>
          <w:szCs w:val="21"/>
        </w:rPr>
        <w:t>投诉书范本</w:t>
      </w:r>
    </w:p>
    <w:p>
      <w:pPr>
        <w:spacing w:line="360" w:lineRule="auto"/>
        <w:rPr>
          <w:rFonts w:hint="eastAsia" w:ascii="宋体" w:hAnsi="宋体" w:eastAsia="宋体" w:cs="宋体"/>
          <w:sz w:val="21"/>
          <w:szCs w:val="21"/>
        </w:rPr>
      </w:pPr>
      <w:r>
        <w:rPr>
          <w:rFonts w:hint="eastAsia" w:ascii="宋体" w:hAnsi="宋体" w:eastAsia="宋体" w:cs="宋体"/>
          <w:sz w:val="21"/>
          <w:szCs w:val="21"/>
        </w:rPr>
        <w:t>一、投诉相关主体基本情况</w:t>
      </w:r>
    </w:p>
    <w:p>
      <w:pPr>
        <w:spacing w:line="360" w:lineRule="auto"/>
        <w:rPr>
          <w:rFonts w:hint="eastAsia" w:ascii="宋体" w:hAnsi="宋体" w:eastAsia="宋体" w:cs="宋体"/>
          <w:sz w:val="21"/>
          <w:szCs w:val="21"/>
          <w:u w:val="dotted"/>
        </w:rPr>
      </w:pPr>
      <w:r>
        <w:rPr>
          <w:rFonts w:hint="eastAsia" w:ascii="宋体" w:hAnsi="宋体" w:eastAsia="宋体" w:cs="宋体"/>
          <w:sz w:val="21"/>
          <w:szCs w:val="21"/>
        </w:rPr>
        <w:t>投诉人：</w:t>
      </w: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dotted"/>
        </w:rPr>
        <w:t xml:space="preserve">                             </w:t>
      </w:r>
      <w:r>
        <w:rPr>
          <w:rFonts w:hint="eastAsia" w:ascii="宋体" w:hAnsi="宋体" w:eastAsia="宋体" w:cs="宋体"/>
          <w:sz w:val="21"/>
          <w:szCs w:val="21"/>
        </w:rPr>
        <w:t>邮编：</w:t>
      </w:r>
      <w:r>
        <w:rPr>
          <w:rFonts w:hint="eastAsia" w:ascii="宋体" w:hAnsi="宋体" w:eastAsia="宋体" w:cs="宋体"/>
          <w:sz w:val="21"/>
          <w:szCs w:val="21"/>
          <w:u w:val="dotted"/>
        </w:rPr>
        <w:t xml:space="preserve">         </w:t>
      </w:r>
      <w:r>
        <w:rPr>
          <w:rFonts w:hint="eastAsia" w:ascii="宋体" w:hAnsi="宋体" w:eastAsia="宋体" w:cs="宋体"/>
          <w:sz w:val="21"/>
          <w:szCs w:val="21"/>
          <w:u w:val="single"/>
        </w:rPr>
        <w:t xml:space="preserve">   </w:t>
      </w:r>
    </w:p>
    <w:p>
      <w:pPr>
        <w:tabs>
          <w:tab w:val="left" w:pos="6510"/>
        </w:tabs>
        <w:spacing w:line="360" w:lineRule="auto"/>
        <w:jc w:val="left"/>
        <w:rPr>
          <w:rFonts w:hint="eastAsia" w:ascii="宋体" w:hAnsi="宋体" w:eastAsia="宋体" w:cs="宋体"/>
          <w:sz w:val="21"/>
          <w:szCs w:val="21"/>
        </w:rPr>
      </w:pPr>
      <w:r>
        <w:rPr>
          <w:rFonts w:hint="eastAsia" w:ascii="宋体" w:hAnsi="宋体" w:eastAsia="宋体" w:cs="宋体"/>
          <w:sz w:val="21"/>
          <w:szCs w:val="21"/>
        </w:rPr>
        <w:t>法定代表人/主要负责人：</w:t>
      </w:r>
      <w:r>
        <w:rPr>
          <w:rFonts w:hint="eastAsia" w:ascii="宋体" w:hAnsi="宋体" w:eastAsia="宋体" w:cs="宋体"/>
          <w:sz w:val="21"/>
          <w:szCs w:val="21"/>
          <w:u w:val="dotted"/>
        </w:rPr>
        <w:t xml:space="preserve">                                   </w:t>
      </w:r>
      <w:r>
        <w:rPr>
          <w:rFonts w:hint="eastAsia" w:ascii="宋体" w:hAnsi="宋体" w:eastAsia="宋体" w:cs="宋体"/>
          <w:sz w:val="21"/>
          <w:szCs w:val="21"/>
        </w:rPr>
        <w:t xml:space="preserve">  </w:t>
      </w:r>
    </w:p>
    <w:p>
      <w:pPr>
        <w:tabs>
          <w:tab w:val="left" w:pos="6510"/>
        </w:tabs>
        <w:spacing w:line="360" w:lineRule="auto"/>
        <w:rPr>
          <w:rFonts w:hint="eastAsia" w:ascii="宋体" w:hAnsi="宋体" w:eastAsia="宋体" w:cs="宋体"/>
          <w:sz w:val="21"/>
          <w:szCs w:val="21"/>
          <w:u w:val="dotted"/>
        </w:rPr>
      </w:pPr>
      <w:r>
        <w:rPr>
          <w:rFonts w:hint="eastAsia" w:ascii="宋体" w:hAnsi="宋体" w:eastAsia="宋体" w:cs="宋体"/>
          <w:sz w:val="21"/>
          <w:szCs w:val="21"/>
        </w:rPr>
        <w:t>联系电话：</w:t>
      </w: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u w:val="dotted"/>
        </w:rPr>
      </w:pPr>
      <w:r>
        <w:rPr>
          <w:rFonts w:hint="eastAsia" w:ascii="宋体" w:hAnsi="宋体" w:eastAsia="宋体" w:cs="宋体"/>
          <w:sz w:val="21"/>
          <w:szCs w:val="21"/>
        </w:rPr>
        <w:t>授权代表：</w:t>
      </w:r>
      <w:r>
        <w:rPr>
          <w:rFonts w:hint="eastAsia" w:ascii="宋体" w:hAnsi="宋体" w:eastAsia="宋体" w:cs="宋体"/>
          <w:sz w:val="21"/>
          <w:szCs w:val="21"/>
          <w:u w:val="dotted"/>
        </w:rPr>
        <w:t xml:space="preserve">             </w:t>
      </w:r>
      <w:r>
        <w:rPr>
          <w:rFonts w:hint="eastAsia" w:ascii="宋体" w:hAnsi="宋体" w:eastAsia="宋体" w:cs="宋体"/>
          <w:sz w:val="21"/>
          <w:szCs w:val="21"/>
        </w:rPr>
        <w:t>联系电话</w:t>
      </w: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u w:val="dotted"/>
        </w:rPr>
      </w:pPr>
      <w:r>
        <w:rPr>
          <w:rFonts w:hint="eastAsia" w:ascii="宋体" w:hAnsi="宋体" w:eastAsia="宋体" w:cs="宋体"/>
          <w:sz w:val="21"/>
          <w:szCs w:val="21"/>
        </w:rPr>
        <w:t>地     址：</w:t>
      </w:r>
      <w:r>
        <w:rPr>
          <w:rFonts w:hint="eastAsia" w:ascii="宋体" w:hAnsi="宋体" w:eastAsia="宋体" w:cs="宋体"/>
          <w:sz w:val="21"/>
          <w:szCs w:val="21"/>
          <w:u w:val="dotted"/>
        </w:rPr>
        <w:t xml:space="preserve">                             </w:t>
      </w:r>
      <w:r>
        <w:rPr>
          <w:rFonts w:hint="eastAsia" w:ascii="宋体" w:hAnsi="宋体" w:eastAsia="宋体" w:cs="宋体"/>
          <w:sz w:val="21"/>
          <w:szCs w:val="21"/>
        </w:rPr>
        <w:t>邮编：</w:t>
      </w:r>
      <w:r>
        <w:rPr>
          <w:rFonts w:hint="eastAsia" w:ascii="宋体" w:hAnsi="宋体" w:eastAsia="宋体" w:cs="宋体"/>
          <w:sz w:val="21"/>
          <w:szCs w:val="21"/>
          <w:u w:val="dotted"/>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被投诉人1：</w:t>
      </w:r>
      <w:r>
        <w:rPr>
          <w:rFonts w:hint="eastAsia" w:ascii="宋体" w:hAnsi="宋体" w:eastAsia="宋体" w:cs="宋体"/>
          <w:sz w:val="21"/>
          <w:szCs w:val="21"/>
          <w:u w:val="dotted"/>
        </w:rPr>
        <w:t xml:space="preserve">                                           </w:t>
      </w:r>
      <w:r>
        <w:rPr>
          <w:rFonts w:hint="eastAsia" w:ascii="宋体" w:hAnsi="宋体" w:eastAsia="宋体" w:cs="宋体"/>
          <w:sz w:val="21"/>
          <w:szCs w:val="21"/>
          <w:u w:val="single"/>
        </w:rPr>
        <w:t xml:space="preserve">  </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dotted"/>
        </w:rPr>
        <w:t xml:space="preserve">                             </w:t>
      </w:r>
      <w:r>
        <w:rPr>
          <w:rFonts w:hint="eastAsia" w:ascii="宋体" w:hAnsi="宋体" w:eastAsia="宋体" w:cs="宋体"/>
          <w:sz w:val="21"/>
          <w:szCs w:val="21"/>
        </w:rPr>
        <w:t>邮编：</w:t>
      </w:r>
      <w:r>
        <w:rPr>
          <w:rFonts w:hint="eastAsia" w:ascii="宋体" w:hAnsi="宋体" w:eastAsia="宋体" w:cs="宋体"/>
          <w:sz w:val="21"/>
          <w:szCs w:val="21"/>
          <w:u w:val="dotted"/>
        </w:rPr>
        <w:t xml:space="preserve">          </w:t>
      </w:r>
      <w:r>
        <w:rPr>
          <w:rFonts w:hint="eastAsia" w:ascii="宋体" w:hAnsi="宋体" w:eastAsia="宋体" w:cs="宋体"/>
          <w:sz w:val="21"/>
          <w:szCs w:val="21"/>
          <w:u w:val="single"/>
        </w:rPr>
        <w:t xml:space="preserve"> </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联系人：</w:t>
      </w:r>
      <w:r>
        <w:rPr>
          <w:rFonts w:hint="eastAsia" w:ascii="宋体" w:hAnsi="宋体" w:eastAsia="宋体" w:cs="宋体"/>
          <w:sz w:val="21"/>
          <w:szCs w:val="21"/>
          <w:u w:val="dotted"/>
        </w:rPr>
        <w:t xml:space="preserve">               </w:t>
      </w:r>
      <w:r>
        <w:rPr>
          <w:rFonts w:hint="eastAsia" w:ascii="宋体" w:hAnsi="宋体" w:eastAsia="宋体" w:cs="宋体"/>
          <w:sz w:val="21"/>
          <w:szCs w:val="21"/>
        </w:rPr>
        <w:t>联系电话：</w:t>
      </w:r>
      <w:r>
        <w:rPr>
          <w:rFonts w:hint="eastAsia" w:ascii="宋体" w:hAnsi="宋体" w:eastAsia="宋体" w:cs="宋体"/>
          <w:sz w:val="21"/>
          <w:szCs w:val="21"/>
          <w:u w:val="dotted"/>
        </w:rPr>
        <w:t xml:space="preserve">                      </w:t>
      </w:r>
      <w:r>
        <w:rPr>
          <w:rFonts w:hint="eastAsia" w:ascii="宋体" w:hAnsi="宋体" w:eastAsia="宋体" w:cs="宋体"/>
          <w:sz w:val="21"/>
          <w:szCs w:val="21"/>
          <w:u w:val="single"/>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被投诉人2</w:t>
      </w:r>
    </w:p>
    <w:p>
      <w:pPr>
        <w:spacing w:line="360" w:lineRule="auto"/>
        <w:rPr>
          <w:rFonts w:hint="eastAsia" w:ascii="宋体" w:hAnsi="宋体" w:eastAsia="宋体" w:cs="宋体"/>
          <w:sz w:val="21"/>
          <w:szCs w:val="21"/>
          <w:u w:val="dotted"/>
        </w:rPr>
      </w:pPr>
      <w:r>
        <w:rPr>
          <w:rFonts w:hint="eastAsia" w:ascii="宋体" w:hAnsi="宋体" w:eastAsia="宋体" w:cs="宋体"/>
          <w:sz w:val="21"/>
          <w:szCs w:val="21"/>
        </w:rPr>
        <w:t>……</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相关供应商：</w:t>
      </w:r>
      <w:r>
        <w:rPr>
          <w:rFonts w:hint="eastAsia" w:ascii="宋体" w:hAnsi="宋体" w:eastAsia="宋体" w:cs="宋体"/>
          <w:sz w:val="21"/>
          <w:szCs w:val="21"/>
          <w:u w:val="dotted"/>
        </w:rPr>
        <w:t xml:space="preserve">                                           </w:t>
      </w:r>
      <w:r>
        <w:rPr>
          <w:rFonts w:hint="eastAsia" w:ascii="宋体" w:hAnsi="宋体" w:eastAsia="宋体" w:cs="宋体"/>
          <w:sz w:val="21"/>
          <w:szCs w:val="21"/>
          <w:u w:val="single"/>
        </w:rPr>
        <w:t xml:space="preserve">    </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dotted"/>
        </w:rPr>
        <w:t xml:space="preserve">                             </w:t>
      </w:r>
      <w:r>
        <w:rPr>
          <w:rFonts w:hint="eastAsia" w:ascii="宋体" w:hAnsi="宋体" w:eastAsia="宋体" w:cs="宋体"/>
          <w:sz w:val="21"/>
          <w:szCs w:val="21"/>
        </w:rPr>
        <w:t>邮编：</w:t>
      </w:r>
      <w:r>
        <w:rPr>
          <w:rFonts w:hint="eastAsia" w:ascii="宋体" w:hAnsi="宋体" w:eastAsia="宋体" w:cs="宋体"/>
          <w:sz w:val="21"/>
          <w:szCs w:val="21"/>
          <w:u w:val="dotted"/>
        </w:rPr>
        <w:t xml:space="preserve">          </w:t>
      </w:r>
      <w:r>
        <w:rPr>
          <w:rFonts w:hint="eastAsia" w:ascii="宋体" w:hAnsi="宋体" w:eastAsia="宋体" w:cs="宋体"/>
          <w:sz w:val="21"/>
          <w:szCs w:val="21"/>
          <w:u w:val="single"/>
        </w:rPr>
        <w:t xml:space="preserve"> </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联系人：</w:t>
      </w:r>
      <w:r>
        <w:rPr>
          <w:rFonts w:hint="eastAsia" w:ascii="宋体" w:hAnsi="宋体" w:eastAsia="宋体" w:cs="宋体"/>
          <w:sz w:val="21"/>
          <w:szCs w:val="21"/>
          <w:u w:val="dotted"/>
        </w:rPr>
        <w:t xml:space="preserve">               </w:t>
      </w:r>
      <w:r>
        <w:rPr>
          <w:rFonts w:hint="eastAsia" w:ascii="宋体" w:hAnsi="宋体" w:eastAsia="宋体" w:cs="宋体"/>
          <w:sz w:val="21"/>
          <w:szCs w:val="21"/>
        </w:rPr>
        <w:t>联系电话：</w:t>
      </w:r>
      <w:r>
        <w:rPr>
          <w:rFonts w:hint="eastAsia" w:ascii="宋体" w:hAnsi="宋体" w:eastAsia="宋体" w:cs="宋体"/>
          <w:sz w:val="21"/>
          <w:szCs w:val="21"/>
          <w:u w:val="dotted"/>
        </w:rPr>
        <w:t xml:space="preserve">                      </w:t>
      </w:r>
      <w:r>
        <w:rPr>
          <w:rFonts w:hint="eastAsia" w:ascii="宋体" w:hAnsi="宋体" w:eastAsia="宋体" w:cs="宋体"/>
          <w:sz w:val="21"/>
          <w:szCs w:val="21"/>
          <w:u w:val="single"/>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二、投诉项目基本情况</w:t>
      </w:r>
    </w:p>
    <w:p>
      <w:pPr>
        <w:spacing w:line="360" w:lineRule="auto"/>
        <w:rPr>
          <w:rFonts w:hint="eastAsia" w:ascii="宋体" w:hAnsi="宋体" w:eastAsia="宋体" w:cs="宋体"/>
          <w:sz w:val="21"/>
          <w:szCs w:val="21"/>
          <w:u w:val="dotted"/>
        </w:rPr>
      </w:pPr>
      <w:r>
        <w:rPr>
          <w:rFonts w:hint="eastAsia" w:ascii="宋体" w:hAnsi="宋体" w:eastAsia="宋体" w:cs="宋体"/>
          <w:sz w:val="21"/>
          <w:szCs w:val="21"/>
        </w:rPr>
        <w:t>采购项目名称：</w:t>
      </w: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采购项目编号：</w:t>
      </w:r>
      <w:r>
        <w:rPr>
          <w:rFonts w:hint="eastAsia" w:ascii="宋体" w:hAnsi="宋体" w:eastAsia="宋体" w:cs="宋体"/>
          <w:sz w:val="21"/>
          <w:szCs w:val="21"/>
          <w:u w:val="dotted"/>
        </w:rPr>
        <w:t xml:space="preserve">                 </w:t>
      </w:r>
      <w:r>
        <w:rPr>
          <w:rFonts w:hint="eastAsia" w:ascii="宋体" w:hAnsi="宋体" w:eastAsia="宋体" w:cs="宋体"/>
          <w:sz w:val="21"/>
          <w:szCs w:val="21"/>
        </w:rPr>
        <w:t>包号：</w:t>
      </w: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采购人名称：</w:t>
      </w:r>
      <w:r>
        <w:rPr>
          <w:rFonts w:hint="eastAsia" w:ascii="宋体" w:hAnsi="宋体" w:eastAsia="宋体" w:cs="宋体"/>
          <w:sz w:val="21"/>
          <w:szCs w:val="21"/>
          <w:u w:val="dotted"/>
        </w:rPr>
        <w:t xml:space="preserve">                                           </w:t>
      </w:r>
      <w:r>
        <w:rPr>
          <w:rFonts w:hint="eastAsia" w:ascii="宋体" w:hAnsi="宋体" w:eastAsia="宋体" w:cs="宋体"/>
          <w:sz w:val="21"/>
          <w:szCs w:val="21"/>
          <w:u w:val="single"/>
        </w:rPr>
        <w:t xml:space="preserve">  </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代理机构名称：</w:t>
      </w: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u w:val="dotted"/>
        </w:rPr>
      </w:pPr>
      <w:r>
        <w:rPr>
          <w:rFonts w:hint="eastAsia" w:ascii="宋体" w:hAnsi="宋体" w:eastAsia="宋体" w:cs="宋体"/>
          <w:sz w:val="21"/>
          <w:szCs w:val="21"/>
        </w:rPr>
        <w:t>采购文件公告:</w:t>
      </w:r>
      <w:r>
        <w:rPr>
          <w:rFonts w:hint="eastAsia" w:ascii="宋体" w:hAnsi="宋体" w:eastAsia="宋体" w:cs="宋体"/>
          <w:sz w:val="21"/>
          <w:szCs w:val="21"/>
          <w:u w:val="dotted"/>
        </w:rPr>
        <w:t xml:space="preserve">是/否 </w:t>
      </w:r>
      <w:r>
        <w:rPr>
          <w:rFonts w:hint="eastAsia" w:ascii="宋体" w:hAnsi="宋体" w:eastAsia="宋体" w:cs="宋体"/>
          <w:sz w:val="21"/>
          <w:szCs w:val="21"/>
        </w:rPr>
        <w:t>公告期限：</w:t>
      </w: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采购结果公告:</w:t>
      </w:r>
      <w:r>
        <w:rPr>
          <w:rFonts w:hint="eastAsia" w:ascii="宋体" w:hAnsi="宋体" w:eastAsia="宋体" w:cs="宋体"/>
          <w:sz w:val="21"/>
          <w:szCs w:val="21"/>
          <w:u w:val="dotted"/>
        </w:rPr>
        <w:t xml:space="preserve">是/否 </w:t>
      </w:r>
      <w:r>
        <w:rPr>
          <w:rFonts w:hint="eastAsia" w:ascii="宋体" w:hAnsi="宋体" w:eastAsia="宋体" w:cs="宋体"/>
          <w:sz w:val="21"/>
          <w:szCs w:val="21"/>
        </w:rPr>
        <w:t>公告期限：</w:t>
      </w: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三、质疑基本情况</w:t>
      </w:r>
    </w:p>
    <w:p>
      <w:pPr>
        <w:spacing w:line="360" w:lineRule="auto"/>
        <w:ind w:firstLine="420" w:firstLineChars="200"/>
        <w:rPr>
          <w:rFonts w:hint="eastAsia" w:ascii="宋体" w:hAnsi="宋体" w:eastAsia="宋体" w:cs="宋体"/>
          <w:sz w:val="21"/>
          <w:szCs w:val="21"/>
          <w:u w:val="dotted"/>
        </w:rPr>
      </w:pPr>
      <w:r>
        <w:rPr>
          <w:rFonts w:hint="eastAsia" w:ascii="宋体" w:hAnsi="宋体" w:eastAsia="宋体" w:cs="宋体"/>
          <w:sz w:val="21"/>
          <w:szCs w:val="21"/>
        </w:rPr>
        <w:t>投诉人于</w:t>
      </w:r>
      <w:r>
        <w:rPr>
          <w:rFonts w:hint="eastAsia" w:ascii="宋体" w:hAnsi="宋体" w:eastAsia="宋体" w:cs="宋体"/>
          <w:sz w:val="21"/>
          <w:szCs w:val="21"/>
          <w:u w:val="dotted"/>
        </w:rPr>
        <w:t xml:space="preserve">   </w:t>
      </w:r>
      <w:r>
        <w:rPr>
          <w:rFonts w:hint="eastAsia" w:ascii="宋体" w:hAnsi="宋体" w:eastAsia="宋体" w:cs="宋体"/>
          <w:sz w:val="21"/>
          <w:szCs w:val="21"/>
        </w:rPr>
        <w:t>年</w:t>
      </w:r>
      <w:r>
        <w:rPr>
          <w:rFonts w:hint="eastAsia" w:ascii="宋体" w:hAnsi="宋体" w:eastAsia="宋体" w:cs="宋体"/>
          <w:sz w:val="21"/>
          <w:szCs w:val="21"/>
          <w:u w:val="dotted"/>
        </w:rPr>
        <w:t xml:space="preserve">   </w:t>
      </w:r>
      <w:r>
        <w:rPr>
          <w:rFonts w:hint="eastAsia" w:ascii="宋体" w:hAnsi="宋体" w:eastAsia="宋体" w:cs="宋体"/>
          <w:sz w:val="21"/>
          <w:szCs w:val="21"/>
        </w:rPr>
        <w:t>月</w:t>
      </w:r>
      <w:r>
        <w:rPr>
          <w:rFonts w:hint="eastAsia" w:ascii="宋体" w:hAnsi="宋体" w:eastAsia="宋体" w:cs="宋体"/>
          <w:sz w:val="21"/>
          <w:szCs w:val="21"/>
          <w:u w:val="dotted"/>
        </w:rPr>
        <w:t xml:space="preserve">  </w:t>
      </w:r>
      <w:r>
        <w:rPr>
          <w:rFonts w:hint="eastAsia" w:ascii="宋体" w:hAnsi="宋体" w:eastAsia="宋体" w:cs="宋体"/>
          <w:sz w:val="21"/>
          <w:szCs w:val="21"/>
        </w:rPr>
        <w:t>日,向</w:t>
      </w:r>
      <w:r>
        <w:rPr>
          <w:rFonts w:hint="eastAsia" w:ascii="宋体" w:hAnsi="宋体" w:eastAsia="宋体" w:cs="宋体"/>
          <w:sz w:val="21"/>
          <w:szCs w:val="21"/>
          <w:u w:val="dotted"/>
        </w:rPr>
        <w:t xml:space="preserve">                   </w:t>
      </w:r>
      <w:r>
        <w:rPr>
          <w:rFonts w:hint="eastAsia" w:ascii="宋体" w:hAnsi="宋体" w:eastAsia="宋体" w:cs="宋体"/>
          <w:sz w:val="21"/>
          <w:szCs w:val="21"/>
        </w:rPr>
        <w:t>提出质疑，质疑事项为：</w:t>
      </w: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u w:val="dotted"/>
        </w:rPr>
      </w:pPr>
      <w:r>
        <w:rPr>
          <w:rFonts w:hint="eastAsia" w:ascii="宋体" w:hAnsi="宋体" w:eastAsia="宋体" w:cs="宋体"/>
          <w:sz w:val="21"/>
          <w:szCs w:val="21"/>
          <w:u w:val="dotted"/>
        </w:rPr>
        <w:t xml:space="preserve">                                                     </w:t>
      </w:r>
      <w:r>
        <w:rPr>
          <w:rFonts w:hint="eastAsia" w:ascii="宋体" w:hAnsi="宋体" w:eastAsia="宋体" w:cs="宋体"/>
          <w:sz w:val="21"/>
          <w:szCs w:val="21"/>
        </w:rPr>
        <w:t xml:space="preserve">  </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u w:val="dotted"/>
        </w:rPr>
        <w:t>采购人/代理机构</w:t>
      </w:r>
      <w:r>
        <w:rPr>
          <w:rFonts w:hint="eastAsia" w:ascii="宋体" w:hAnsi="宋体" w:eastAsia="宋体" w:cs="宋体"/>
          <w:sz w:val="21"/>
          <w:szCs w:val="21"/>
        </w:rPr>
        <w:t>于</w:t>
      </w:r>
      <w:r>
        <w:rPr>
          <w:rFonts w:hint="eastAsia" w:ascii="宋体" w:hAnsi="宋体" w:eastAsia="宋体" w:cs="宋体"/>
          <w:sz w:val="21"/>
          <w:szCs w:val="21"/>
          <w:u w:val="dotted"/>
        </w:rPr>
        <w:t xml:space="preserve">   </w:t>
      </w:r>
      <w:r>
        <w:rPr>
          <w:rFonts w:hint="eastAsia" w:ascii="宋体" w:hAnsi="宋体" w:eastAsia="宋体" w:cs="宋体"/>
          <w:sz w:val="21"/>
          <w:szCs w:val="21"/>
        </w:rPr>
        <w:t>年</w:t>
      </w:r>
      <w:r>
        <w:rPr>
          <w:rFonts w:hint="eastAsia" w:ascii="宋体" w:hAnsi="宋体" w:eastAsia="宋体" w:cs="宋体"/>
          <w:sz w:val="21"/>
          <w:szCs w:val="21"/>
          <w:u w:val="dotted"/>
        </w:rPr>
        <w:t xml:space="preserve">   </w:t>
      </w:r>
      <w:r>
        <w:rPr>
          <w:rFonts w:hint="eastAsia" w:ascii="宋体" w:hAnsi="宋体" w:eastAsia="宋体" w:cs="宋体"/>
          <w:sz w:val="21"/>
          <w:szCs w:val="21"/>
        </w:rPr>
        <w:t>月</w:t>
      </w:r>
      <w:r>
        <w:rPr>
          <w:rFonts w:hint="eastAsia" w:ascii="宋体" w:hAnsi="宋体" w:eastAsia="宋体" w:cs="宋体"/>
          <w:sz w:val="21"/>
          <w:szCs w:val="21"/>
          <w:u w:val="dotted"/>
        </w:rPr>
        <w:t xml:space="preserve">   </w:t>
      </w:r>
      <w:r>
        <w:rPr>
          <w:rFonts w:hint="eastAsia" w:ascii="宋体" w:hAnsi="宋体" w:eastAsia="宋体" w:cs="宋体"/>
          <w:sz w:val="21"/>
          <w:szCs w:val="21"/>
        </w:rPr>
        <w:t>日,就质疑事项作出了答复/没有在法定期限内作出答复。</w:t>
      </w:r>
    </w:p>
    <w:p>
      <w:pPr>
        <w:spacing w:line="360" w:lineRule="auto"/>
        <w:rPr>
          <w:rFonts w:hint="eastAsia" w:ascii="宋体" w:hAnsi="宋体" w:eastAsia="宋体" w:cs="宋体"/>
          <w:sz w:val="21"/>
          <w:szCs w:val="21"/>
        </w:rPr>
      </w:pPr>
      <w:r>
        <w:rPr>
          <w:rFonts w:hint="eastAsia" w:ascii="宋体" w:hAnsi="宋体" w:eastAsia="宋体" w:cs="宋体"/>
          <w:sz w:val="21"/>
          <w:szCs w:val="21"/>
        </w:rPr>
        <w:t>四、投诉事项具体内容</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投诉事项 1：</w:t>
      </w: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事实依据：</w:t>
      </w: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u w:val="dotted"/>
        </w:rPr>
      </w:pP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法律依据：</w:t>
      </w: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u w:val="dotted"/>
        </w:rPr>
      </w:pPr>
      <w:r>
        <w:rPr>
          <w:rFonts w:hint="eastAsia" w:ascii="宋体" w:hAnsi="宋体" w:eastAsia="宋体" w:cs="宋体"/>
          <w:sz w:val="21"/>
          <w:szCs w:val="21"/>
          <w:u w:val="dotted"/>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投诉事项2</w:t>
      </w:r>
    </w:p>
    <w:p>
      <w:pPr>
        <w:spacing w:line="360" w:lineRule="auto"/>
        <w:rPr>
          <w:rFonts w:hint="eastAsia" w:ascii="宋体" w:hAnsi="宋体" w:eastAsia="宋体" w:cs="宋体"/>
          <w:sz w:val="21"/>
          <w:szCs w:val="21"/>
          <w:u w:val="dotted"/>
        </w:rPr>
      </w:pP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五、与投诉事项相关的投诉请求</w:t>
      </w:r>
    </w:p>
    <w:p>
      <w:pPr>
        <w:spacing w:line="360" w:lineRule="auto"/>
        <w:rPr>
          <w:rFonts w:hint="eastAsia" w:ascii="宋体" w:hAnsi="宋体" w:eastAsia="宋体" w:cs="宋体"/>
          <w:sz w:val="21"/>
          <w:szCs w:val="21"/>
        </w:rPr>
      </w:pPr>
      <w:r>
        <w:rPr>
          <w:rFonts w:hint="eastAsia" w:ascii="宋体" w:hAnsi="宋体" w:eastAsia="宋体" w:cs="宋体"/>
          <w:sz w:val="21"/>
          <w:szCs w:val="21"/>
        </w:rPr>
        <w:t>请求：</w:t>
      </w:r>
      <w:r>
        <w:rPr>
          <w:rFonts w:hint="eastAsia" w:ascii="宋体" w:hAnsi="宋体" w:eastAsia="宋体" w:cs="宋体"/>
          <w:sz w:val="21"/>
          <w:szCs w:val="21"/>
          <w:u w:val="dotted"/>
        </w:rPr>
        <w:t xml:space="preserve">                                              </w:t>
      </w: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签字(签章)：                   公章：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日期：    </w:t>
      </w:r>
    </w:p>
    <w:p>
      <w:pPr>
        <w:spacing w:line="360" w:lineRule="auto"/>
        <w:rPr>
          <w:rFonts w:hint="eastAsia" w:ascii="宋体" w:hAnsi="宋体" w:eastAsia="宋体" w:cs="宋体"/>
          <w:b/>
          <w:sz w:val="21"/>
          <w:szCs w:val="21"/>
        </w:rPr>
      </w:pPr>
    </w:p>
    <w:p>
      <w:pPr>
        <w:spacing w:line="360" w:lineRule="auto"/>
        <w:rPr>
          <w:rFonts w:hint="eastAsia" w:ascii="宋体" w:hAnsi="宋体" w:eastAsia="宋体" w:cs="宋体"/>
          <w:b/>
          <w:sz w:val="21"/>
          <w:szCs w:val="21"/>
        </w:rPr>
      </w:pPr>
    </w:p>
    <w:p>
      <w:pPr>
        <w:spacing w:line="360" w:lineRule="auto"/>
        <w:rPr>
          <w:rFonts w:hint="eastAsia" w:ascii="宋体" w:hAnsi="宋体" w:eastAsia="宋体" w:cs="宋体"/>
          <w:b/>
          <w:sz w:val="21"/>
          <w:szCs w:val="21"/>
        </w:rPr>
      </w:pPr>
      <w:r>
        <w:rPr>
          <w:rFonts w:hint="eastAsia" w:ascii="宋体" w:hAnsi="宋体" w:eastAsia="宋体" w:cs="宋体"/>
          <w:b/>
          <w:sz w:val="21"/>
          <w:szCs w:val="21"/>
        </w:rPr>
        <w:t>投诉书制作说明：</w:t>
      </w:r>
    </w:p>
    <w:p>
      <w:pPr>
        <w:widowControl/>
        <w:spacing w:line="360" w:lineRule="auto"/>
        <w:ind w:firstLine="420" w:firstLineChars="200"/>
        <w:rPr>
          <w:rFonts w:hint="eastAsia" w:ascii="宋体" w:hAnsi="宋体" w:eastAsia="宋体" w:cs="宋体"/>
          <w:kern w:val="0"/>
          <w:sz w:val="21"/>
          <w:szCs w:val="21"/>
        </w:rPr>
      </w:pPr>
      <w:r>
        <w:rPr>
          <w:rFonts w:hint="eastAsia" w:ascii="宋体" w:hAnsi="宋体" w:eastAsia="宋体" w:cs="宋体"/>
          <w:sz w:val="21"/>
          <w:szCs w:val="21"/>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2.投诉人若委托代理人进行投诉的，投诉书应按照要求列明“授权代表”的有关内容，并在附件中提交由</w:t>
      </w:r>
      <w:r>
        <w:rPr>
          <w:rFonts w:hint="eastAsia" w:ascii="宋体" w:hAnsi="宋体" w:eastAsia="宋体" w:cs="宋体"/>
          <w:kern w:val="0"/>
          <w:sz w:val="21"/>
          <w:szCs w:val="21"/>
        </w:rPr>
        <w:t>投诉人签署的授权委托书。授权委托书应当载明代理人的姓名或者名称、代理事项、具体权限、期限和相关事项。</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3.投诉人若对项目的某一分包进行投诉，投诉书应列明具体分包号。</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4.投诉书应简要列明质疑事项，质疑函、质疑答复等作为附件材料提供。</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5.投诉书的投诉事项应具体、明确，并有必要的事实依据和法律依据。</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6.投诉书的投诉请求应与投诉事项相关。</w:t>
      </w:r>
    </w:p>
    <w:p>
      <w:pPr>
        <w:widowControl/>
        <w:spacing w:line="360" w:lineRule="auto"/>
        <w:ind w:firstLine="420" w:firstLineChars="200"/>
        <w:jc w:val="left"/>
        <w:rPr>
          <w:rFonts w:hint="eastAsia" w:ascii="宋体" w:hAnsi="宋体" w:eastAsia="宋体" w:cs="宋体"/>
          <w:b/>
          <w:sz w:val="21"/>
          <w:szCs w:val="21"/>
        </w:rPr>
      </w:pPr>
      <w:r>
        <w:rPr>
          <w:rFonts w:hint="eastAsia" w:ascii="宋体" w:hAnsi="宋体" w:eastAsia="宋体" w:cs="宋体"/>
          <w:sz w:val="21"/>
          <w:szCs w:val="21"/>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_GB2312" w:hAnsi="仿宋" w:eastAsia="仿宋_GB2312"/>
          <w:kern w:val="0"/>
          <w:sz w:val="24"/>
        </w:rPr>
      </w:pPr>
    </w:p>
    <w:p>
      <w:pPr>
        <w:pStyle w:val="13"/>
        <w:ind w:firstLine="210"/>
        <w:rPr>
          <w:rFonts w:ascii="宋体" w:hAnsi="宋体"/>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v:textbox>
            </v:shape>
          </w:pict>
        </mc:Fallback>
      </mc:AlternateContent>
    </w:r>
    <w:r>
      <w:rPr>
        <w:rFonts w:hint="eastAsia"/>
        <w:lang w:val="en-US"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cs="Arial"/>
        <w:szCs w:val="21"/>
        <w:lang w:eastAsia="zh-CN"/>
      </w:rPr>
    </w:pPr>
  </w:p>
  <w:p>
    <w:pPr>
      <w:pStyle w:val="18"/>
      <w:rPr>
        <w:rFonts w:hint="eastAsia" w:cs="Arial"/>
        <w:szCs w:val="21"/>
        <w:lang w:eastAsia="zh-CN"/>
      </w:rPr>
    </w:pPr>
    <w:r>
      <w:rPr>
        <w:rFonts w:hint="eastAsia" w:cs="Arial"/>
        <w:szCs w:val="21"/>
        <w:lang w:eastAsia="zh-CN"/>
      </w:rPr>
      <w:t>杭州市临安区第一人民医院医疗设备[YLSB2021-011]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17B27"/>
    <w:multiLevelType w:val="singleLevel"/>
    <w:tmpl w:val="8BA17B27"/>
    <w:lvl w:ilvl="0" w:tentative="0">
      <w:start w:val="1"/>
      <w:numFmt w:val="decimal"/>
      <w:lvlText w:val="(%1)"/>
      <w:lvlJc w:val="left"/>
      <w:pPr>
        <w:tabs>
          <w:tab w:val="left" w:pos="312"/>
        </w:tabs>
      </w:pPr>
    </w:lvl>
  </w:abstractNum>
  <w:abstractNum w:abstractNumId="1">
    <w:nsid w:val="AB36808D"/>
    <w:multiLevelType w:val="singleLevel"/>
    <w:tmpl w:val="AB36808D"/>
    <w:lvl w:ilvl="0" w:tentative="0">
      <w:start w:val="7"/>
      <w:numFmt w:val="chineseCounting"/>
      <w:suff w:val="nothing"/>
      <w:lvlText w:val="%1、"/>
      <w:lvlJc w:val="left"/>
      <w:rPr>
        <w:rFonts w:hint="eastAsia"/>
      </w:rPr>
    </w:lvl>
  </w:abstractNum>
  <w:abstractNum w:abstractNumId="2">
    <w:nsid w:val="B774D61A"/>
    <w:multiLevelType w:val="singleLevel"/>
    <w:tmpl w:val="B774D61A"/>
    <w:lvl w:ilvl="0" w:tentative="0">
      <w:start w:val="6"/>
      <w:numFmt w:val="chineseCounting"/>
      <w:suff w:val="nothing"/>
      <w:lvlText w:val="（%1）"/>
      <w:lvlJc w:val="left"/>
      <w:rPr>
        <w:rFonts w:hint="eastAsia"/>
      </w:rPr>
    </w:lvl>
  </w:abstractNum>
  <w:abstractNum w:abstractNumId="3">
    <w:nsid w:val="BF205925"/>
    <w:multiLevelType w:val="singleLevel"/>
    <w:tmpl w:val="BF20592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4">
    <w:nsid w:val="05C45421"/>
    <w:multiLevelType w:val="multilevel"/>
    <w:tmpl w:val="05C45421"/>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7B57988"/>
    <w:multiLevelType w:val="multilevel"/>
    <w:tmpl w:val="27B579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81A2AD4"/>
    <w:multiLevelType w:val="multilevel"/>
    <w:tmpl w:val="281A2AD4"/>
    <w:lvl w:ilvl="0" w:tentative="0">
      <w:start w:val="1"/>
      <w:numFmt w:val="decimal"/>
      <w:lvlText w:val="(%1) "/>
      <w:lvlJc w:val="left"/>
      <w:pPr>
        <w:tabs>
          <w:tab w:val="left" w:pos="0"/>
        </w:tabs>
        <w:ind w:left="451" w:hanging="451"/>
      </w:pPr>
      <w:rPr>
        <w:rFonts w:hint="eastAsia" w:eastAsia="宋体"/>
        <w:b w:val="0"/>
        <w:i w:val="0"/>
      </w:rPr>
    </w:lvl>
    <w:lvl w:ilvl="1" w:tentative="0">
      <w:start w:val="1"/>
      <w:numFmt w:val="decimalEnclosedCircle"/>
      <w:lvlText w:val="%2"/>
      <w:lvlJc w:val="left"/>
      <w:pPr>
        <w:tabs>
          <w:tab w:val="left" w:pos="380"/>
        </w:tabs>
        <w:ind w:left="380" w:hanging="360"/>
      </w:pPr>
      <w:rPr>
        <w:rFonts w:hint="default"/>
      </w:rPr>
    </w:lvl>
    <w:lvl w:ilvl="2" w:tentative="0">
      <w:start w:val="1"/>
      <w:numFmt w:val="lowerRoman"/>
      <w:lvlText w:val="%3."/>
      <w:lvlJc w:val="right"/>
      <w:pPr>
        <w:tabs>
          <w:tab w:val="left" w:pos="860"/>
        </w:tabs>
        <w:ind w:left="860" w:hanging="420"/>
      </w:pPr>
    </w:lvl>
    <w:lvl w:ilvl="3" w:tentative="0">
      <w:start w:val="1"/>
      <w:numFmt w:val="decimal"/>
      <w:lvlText w:val="%4."/>
      <w:lvlJc w:val="left"/>
      <w:pPr>
        <w:tabs>
          <w:tab w:val="left" w:pos="1280"/>
        </w:tabs>
        <w:ind w:left="1280" w:hanging="420"/>
      </w:pPr>
    </w:lvl>
    <w:lvl w:ilvl="4" w:tentative="0">
      <w:start w:val="1"/>
      <w:numFmt w:val="lowerLetter"/>
      <w:lvlText w:val="%5)"/>
      <w:lvlJc w:val="left"/>
      <w:pPr>
        <w:tabs>
          <w:tab w:val="left" w:pos="1700"/>
        </w:tabs>
        <w:ind w:left="1700" w:hanging="420"/>
      </w:pPr>
    </w:lvl>
    <w:lvl w:ilvl="5" w:tentative="0">
      <w:start w:val="1"/>
      <w:numFmt w:val="lowerRoman"/>
      <w:lvlText w:val="%6."/>
      <w:lvlJc w:val="right"/>
      <w:pPr>
        <w:tabs>
          <w:tab w:val="left" w:pos="2120"/>
        </w:tabs>
        <w:ind w:left="2120" w:hanging="420"/>
      </w:pPr>
    </w:lvl>
    <w:lvl w:ilvl="6" w:tentative="0">
      <w:start w:val="1"/>
      <w:numFmt w:val="decimal"/>
      <w:lvlText w:val="%7."/>
      <w:lvlJc w:val="left"/>
      <w:pPr>
        <w:tabs>
          <w:tab w:val="left" w:pos="2540"/>
        </w:tabs>
        <w:ind w:left="2540" w:hanging="420"/>
      </w:pPr>
    </w:lvl>
    <w:lvl w:ilvl="7" w:tentative="0">
      <w:start w:val="1"/>
      <w:numFmt w:val="lowerLetter"/>
      <w:lvlText w:val="%8)"/>
      <w:lvlJc w:val="left"/>
      <w:pPr>
        <w:tabs>
          <w:tab w:val="left" w:pos="2960"/>
        </w:tabs>
        <w:ind w:left="2960" w:hanging="420"/>
      </w:pPr>
    </w:lvl>
    <w:lvl w:ilvl="8" w:tentative="0">
      <w:start w:val="1"/>
      <w:numFmt w:val="lowerRoman"/>
      <w:lvlText w:val="%9."/>
      <w:lvlJc w:val="right"/>
      <w:pPr>
        <w:tabs>
          <w:tab w:val="left" w:pos="3380"/>
        </w:tabs>
        <w:ind w:left="3380" w:hanging="420"/>
      </w:pPr>
    </w:lvl>
  </w:abstractNum>
  <w:abstractNum w:abstractNumId="7">
    <w:nsid w:val="558D3E5E"/>
    <w:multiLevelType w:val="multilevel"/>
    <w:tmpl w:val="558D3E5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78651B3"/>
    <w:multiLevelType w:val="multilevel"/>
    <w:tmpl w:val="678651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6"/>
  </w:num>
  <w:num w:numId="3">
    <w:abstractNumId w:val="2"/>
  </w:num>
  <w:num w:numId="4">
    <w:abstractNumId w:val="8"/>
  </w:num>
  <w:num w:numId="5">
    <w:abstractNumId w:val="4"/>
  </w:num>
  <w:num w:numId="6">
    <w:abstractNumId w:val="7"/>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976"/>
    <w:rsid w:val="00020C9E"/>
    <w:rsid w:val="000303DF"/>
    <w:rsid w:val="00035113"/>
    <w:rsid w:val="00036FCC"/>
    <w:rsid w:val="00076438"/>
    <w:rsid w:val="00076EC3"/>
    <w:rsid w:val="00082BD9"/>
    <w:rsid w:val="00086C74"/>
    <w:rsid w:val="00095595"/>
    <w:rsid w:val="000A3028"/>
    <w:rsid w:val="000D76DE"/>
    <w:rsid w:val="000E44AE"/>
    <w:rsid w:val="000E5CF3"/>
    <w:rsid w:val="000E7522"/>
    <w:rsid w:val="000F46A2"/>
    <w:rsid w:val="00117240"/>
    <w:rsid w:val="00143E95"/>
    <w:rsid w:val="00161852"/>
    <w:rsid w:val="00173143"/>
    <w:rsid w:val="00173298"/>
    <w:rsid w:val="001918CF"/>
    <w:rsid w:val="00192920"/>
    <w:rsid w:val="001929B7"/>
    <w:rsid w:val="00192E13"/>
    <w:rsid w:val="001B18CD"/>
    <w:rsid w:val="001B4D31"/>
    <w:rsid w:val="001D1893"/>
    <w:rsid w:val="001E334D"/>
    <w:rsid w:val="001E613D"/>
    <w:rsid w:val="001E6345"/>
    <w:rsid w:val="001F1B4C"/>
    <w:rsid w:val="001F4E1C"/>
    <w:rsid w:val="001F5004"/>
    <w:rsid w:val="001F7685"/>
    <w:rsid w:val="00200BCA"/>
    <w:rsid w:val="00226715"/>
    <w:rsid w:val="00234937"/>
    <w:rsid w:val="0023688A"/>
    <w:rsid w:val="00240A6B"/>
    <w:rsid w:val="00242931"/>
    <w:rsid w:val="00255564"/>
    <w:rsid w:val="00255928"/>
    <w:rsid w:val="0025611A"/>
    <w:rsid w:val="0027137B"/>
    <w:rsid w:val="00276C4D"/>
    <w:rsid w:val="002A0B51"/>
    <w:rsid w:val="002A2390"/>
    <w:rsid w:val="002B288B"/>
    <w:rsid w:val="002C08A2"/>
    <w:rsid w:val="002D67FC"/>
    <w:rsid w:val="002E699C"/>
    <w:rsid w:val="002F099C"/>
    <w:rsid w:val="002F12D3"/>
    <w:rsid w:val="0030185B"/>
    <w:rsid w:val="0031568B"/>
    <w:rsid w:val="00316EEE"/>
    <w:rsid w:val="00320149"/>
    <w:rsid w:val="00324002"/>
    <w:rsid w:val="00331BC5"/>
    <w:rsid w:val="003427B9"/>
    <w:rsid w:val="0034582C"/>
    <w:rsid w:val="00347DFE"/>
    <w:rsid w:val="00355855"/>
    <w:rsid w:val="00377366"/>
    <w:rsid w:val="003A5039"/>
    <w:rsid w:val="003A510D"/>
    <w:rsid w:val="003B1815"/>
    <w:rsid w:val="003B2AF0"/>
    <w:rsid w:val="003C27E1"/>
    <w:rsid w:val="003C5BF9"/>
    <w:rsid w:val="003C62CD"/>
    <w:rsid w:val="003C6D09"/>
    <w:rsid w:val="003F298F"/>
    <w:rsid w:val="003F53CF"/>
    <w:rsid w:val="00404423"/>
    <w:rsid w:val="00411E17"/>
    <w:rsid w:val="004244B7"/>
    <w:rsid w:val="00430DF0"/>
    <w:rsid w:val="00440082"/>
    <w:rsid w:val="00443BB0"/>
    <w:rsid w:val="0045324C"/>
    <w:rsid w:val="00453BFC"/>
    <w:rsid w:val="00455C62"/>
    <w:rsid w:val="00467669"/>
    <w:rsid w:val="00470E8D"/>
    <w:rsid w:val="00473D03"/>
    <w:rsid w:val="004807FD"/>
    <w:rsid w:val="00495359"/>
    <w:rsid w:val="00497276"/>
    <w:rsid w:val="004A0ABD"/>
    <w:rsid w:val="004A5935"/>
    <w:rsid w:val="004C50D5"/>
    <w:rsid w:val="004C7B70"/>
    <w:rsid w:val="004D2D77"/>
    <w:rsid w:val="004D301A"/>
    <w:rsid w:val="004E2178"/>
    <w:rsid w:val="004F60E7"/>
    <w:rsid w:val="005049E8"/>
    <w:rsid w:val="00506986"/>
    <w:rsid w:val="00515697"/>
    <w:rsid w:val="00522507"/>
    <w:rsid w:val="00524BF8"/>
    <w:rsid w:val="0053414C"/>
    <w:rsid w:val="005373C4"/>
    <w:rsid w:val="0054308D"/>
    <w:rsid w:val="00557FA1"/>
    <w:rsid w:val="00560856"/>
    <w:rsid w:val="00566772"/>
    <w:rsid w:val="005712B2"/>
    <w:rsid w:val="00577EFF"/>
    <w:rsid w:val="0058639C"/>
    <w:rsid w:val="005870C1"/>
    <w:rsid w:val="00594A9B"/>
    <w:rsid w:val="005A37C7"/>
    <w:rsid w:val="005B2BA8"/>
    <w:rsid w:val="005B393C"/>
    <w:rsid w:val="005C14C6"/>
    <w:rsid w:val="005C2E98"/>
    <w:rsid w:val="005C5F66"/>
    <w:rsid w:val="005C6A0C"/>
    <w:rsid w:val="005E3FF2"/>
    <w:rsid w:val="005F3247"/>
    <w:rsid w:val="005F4404"/>
    <w:rsid w:val="005F49B7"/>
    <w:rsid w:val="00601B35"/>
    <w:rsid w:val="00604364"/>
    <w:rsid w:val="006050BD"/>
    <w:rsid w:val="00607864"/>
    <w:rsid w:val="00611B4F"/>
    <w:rsid w:val="006120AB"/>
    <w:rsid w:val="0061229B"/>
    <w:rsid w:val="006333BE"/>
    <w:rsid w:val="006443DA"/>
    <w:rsid w:val="006708E6"/>
    <w:rsid w:val="00690886"/>
    <w:rsid w:val="006A081A"/>
    <w:rsid w:val="006A6A1E"/>
    <w:rsid w:val="006B2648"/>
    <w:rsid w:val="006C0841"/>
    <w:rsid w:val="006C72A0"/>
    <w:rsid w:val="006D2214"/>
    <w:rsid w:val="006E19AC"/>
    <w:rsid w:val="006E790C"/>
    <w:rsid w:val="0071024D"/>
    <w:rsid w:val="00713966"/>
    <w:rsid w:val="0071531E"/>
    <w:rsid w:val="00720274"/>
    <w:rsid w:val="007340C4"/>
    <w:rsid w:val="00735A4C"/>
    <w:rsid w:val="00740051"/>
    <w:rsid w:val="00740966"/>
    <w:rsid w:val="007450C7"/>
    <w:rsid w:val="00753227"/>
    <w:rsid w:val="00760B6E"/>
    <w:rsid w:val="00761841"/>
    <w:rsid w:val="00777CE8"/>
    <w:rsid w:val="00781DF1"/>
    <w:rsid w:val="007830E3"/>
    <w:rsid w:val="007A1EDE"/>
    <w:rsid w:val="007A233F"/>
    <w:rsid w:val="007A2E59"/>
    <w:rsid w:val="007A53FF"/>
    <w:rsid w:val="007B1F40"/>
    <w:rsid w:val="007B43C8"/>
    <w:rsid w:val="007B7569"/>
    <w:rsid w:val="007C405D"/>
    <w:rsid w:val="007C59F9"/>
    <w:rsid w:val="007C7DFA"/>
    <w:rsid w:val="007D644E"/>
    <w:rsid w:val="007D7487"/>
    <w:rsid w:val="007E035F"/>
    <w:rsid w:val="007E1C20"/>
    <w:rsid w:val="007E2046"/>
    <w:rsid w:val="007E32F3"/>
    <w:rsid w:val="007E5451"/>
    <w:rsid w:val="007F0D29"/>
    <w:rsid w:val="008000A3"/>
    <w:rsid w:val="008045B2"/>
    <w:rsid w:val="0081302B"/>
    <w:rsid w:val="00817DC3"/>
    <w:rsid w:val="008348C9"/>
    <w:rsid w:val="008548D7"/>
    <w:rsid w:val="00860C1A"/>
    <w:rsid w:val="00870DD7"/>
    <w:rsid w:val="0088086E"/>
    <w:rsid w:val="00890CD5"/>
    <w:rsid w:val="008966B1"/>
    <w:rsid w:val="0089763E"/>
    <w:rsid w:val="008A10FC"/>
    <w:rsid w:val="008A45A6"/>
    <w:rsid w:val="008A4B0A"/>
    <w:rsid w:val="008B4FF4"/>
    <w:rsid w:val="008E2E9D"/>
    <w:rsid w:val="00901ECB"/>
    <w:rsid w:val="00932751"/>
    <w:rsid w:val="00932DFA"/>
    <w:rsid w:val="00943AAA"/>
    <w:rsid w:val="00944DBE"/>
    <w:rsid w:val="0097096E"/>
    <w:rsid w:val="00973D32"/>
    <w:rsid w:val="009A60D9"/>
    <w:rsid w:val="009B55EC"/>
    <w:rsid w:val="009F5FBD"/>
    <w:rsid w:val="00A037D7"/>
    <w:rsid w:val="00A03972"/>
    <w:rsid w:val="00A0445E"/>
    <w:rsid w:val="00A14726"/>
    <w:rsid w:val="00A364F7"/>
    <w:rsid w:val="00A36D02"/>
    <w:rsid w:val="00A415FE"/>
    <w:rsid w:val="00A56CCD"/>
    <w:rsid w:val="00A718AE"/>
    <w:rsid w:val="00A735BA"/>
    <w:rsid w:val="00A76DE5"/>
    <w:rsid w:val="00A83DA7"/>
    <w:rsid w:val="00A84DD6"/>
    <w:rsid w:val="00AA0266"/>
    <w:rsid w:val="00AA64C5"/>
    <w:rsid w:val="00AB0518"/>
    <w:rsid w:val="00AC441B"/>
    <w:rsid w:val="00AF23FD"/>
    <w:rsid w:val="00AF7543"/>
    <w:rsid w:val="00B03C06"/>
    <w:rsid w:val="00B12C90"/>
    <w:rsid w:val="00B23B80"/>
    <w:rsid w:val="00B40C9D"/>
    <w:rsid w:val="00B42872"/>
    <w:rsid w:val="00B459FF"/>
    <w:rsid w:val="00B46997"/>
    <w:rsid w:val="00B47720"/>
    <w:rsid w:val="00B67CB8"/>
    <w:rsid w:val="00B717B0"/>
    <w:rsid w:val="00B8311A"/>
    <w:rsid w:val="00B83C77"/>
    <w:rsid w:val="00B84169"/>
    <w:rsid w:val="00B87EFB"/>
    <w:rsid w:val="00B93A4E"/>
    <w:rsid w:val="00B958E3"/>
    <w:rsid w:val="00BA5781"/>
    <w:rsid w:val="00BB3726"/>
    <w:rsid w:val="00BC6887"/>
    <w:rsid w:val="00BE327B"/>
    <w:rsid w:val="00BE6B66"/>
    <w:rsid w:val="00BE76E2"/>
    <w:rsid w:val="00BF11E9"/>
    <w:rsid w:val="00BF29CD"/>
    <w:rsid w:val="00C01467"/>
    <w:rsid w:val="00C222CC"/>
    <w:rsid w:val="00C30BF0"/>
    <w:rsid w:val="00C42E73"/>
    <w:rsid w:val="00C66751"/>
    <w:rsid w:val="00C668B6"/>
    <w:rsid w:val="00C71F40"/>
    <w:rsid w:val="00C81923"/>
    <w:rsid w:val="00C92B97"/>
    <w:rsid w:val="00C92E20"/>
    <w:rsid w:val="00C95C78"/>
    <w:rsid w:val="00CA5C86"/>
    <w:rsid w:val="00CA61AC"/>
    <w:rsid w:val="00CC0C8F"/>
    <w:rsid w:val="00CC3C5D"/>
    <w:rsid w:val="00CC77AE"/>
    <w:rsid w:val="00CD42AE"/>
    <w:rsid w:val="00CD71D8"/>
    <w:rsid w:val="00CF328E"/>
    <w:rsid w:val="00D132CE"/>
    <w:rsid w:val="00D1372F"/>
    <w:rsid w:val="00D246E6"/>
    <w:rsid w:val="00D256D7"/>
    <w:rsid w:val="00D267F2"/>
    <w:rsid w:val="00D307AE"/>
    <w:rsid w:val="00D36AE1"/>
    <w:rsid w:val="00D4061F"/>
    <w:rsid w:val="00D5070D"/>
    <w:rsid w:val="00D51AFA"/>
    <w:rsid w:val="00D54506"/>
    <w:rsid w:val="00D64345"/>
    <w:rsid w:val="00D64E59"/>
    <w:rsid w:val="00D76618"/>
    <w:rsid w:val="00D77D39"/>
    <w:rsid w:val="00D908D8"/>
    <w:rsid w:val="00D93442"/>
    <w:rsid w:val="00DA7709"/>
    <w:rsid w:val="00DB3A97"/>
    <w:rsid w:val="00DC3792"/>
    <w:rsid w:val="00DD3CE5"/>
    <w:rsid w:val="00DF7C6A"/>
    <w:rsid w:val="00E047C2"/>
    <w:rsid w:val="00E14B97"/>
    <w:rsid w:val="00E2163A"/>
    <w:rsid w:val="00E25ADC"/>
    <w:rsid w:val="00E57A76"/>
    <w:rsid w:val="00E64716"/>
    <w:rsid w:val="00E64D92"/>
    <w:rsid w:val="00E65B92"/>
    <w:rsid w:val="00E70F15"/>
    <w:rsid w:val="00E755F9"/>
    <w:rsid w:val="00E977B3"/>
    <w:rsid w:val="00EA1567"/>
    <w:rsid w:val="00EC18A6"/>
    <w:rsid w:val="00ED69C7"/>
    <w:rsid w:val="00EE0814"/>
    <w:rsid w:val="00EE57A2"/>
    <w:rsid w:val="00F05D44"/>
    <w:rsid w:val="00F06E84"/>
    <w:rsid w:val="00F1525A"/>
    <w:rsid w:val="00F27CC5"/>
    <w:rsid w:val="00F301CC"/>
    <w:rsid w:val="00F33690"/>
    <w:rsid w:val="00F37477"/>
    <w:rsid w:val="00F4180D"/>
    <w:rsid w:val="00F42602"/>
    <w:rsid w:val="00F52F37"/>
    <w:rsid w:val="00F55739"/>
    <w:rsid w:val="00F6219E"/>
    <w:rsid w:val="00F900C6"/>
    <w:rsid w:val="00F953EB"/>
    <w:rsid w:val="00FA399A"/>
    <w:rsid w:val="00FB3F03"/>
    <w:rsid w:val="00FB7407"/>
    <w:rsid w:val="00FC48E0"/>
    <w:rsid w:val="00FC6B47"/>
    <w:rsid w:val="00FD4FE5"/>
    <w:rsid w:val="00FE19A9"/>
    <w:rsid w:val="00FE7D41"/>
    <w:rsid w:val="017D44F3"/>
    <w:rsid w:val="02803083"/>
    <w:rsid w:val="02E11835"/>
    <w:rsid w:val="033155E8"/>
    <w:rsid w:val="037E776E"/>
    <w:rsid w:val="0526621C"/>
    <w:rsid w:val="057D3EE6"/>
    <w:rsid w:val="05D57258"/>
    <w:rsid w:val="05E1523B"/>
    <w:rsid w:val="06BB7554"/>
    <w:rsid w:val="070B0F2E"/>
    <w:rsid w:val="07412B74"/>
    <w:rsid w:val="074568CC"/>
    <w:rsid w:val="086F761C"/>
    <w:rsid w:val="08816B6D"/>
    <w:rsid w:val="092443E4"/>
    <w:rsid w:val="0A9064DA"/>
    <w:rsid w:val="0AE9577D"/>
    <w:rsid w:val="0C2558C0"/>
    <w:rsid w:val="0CF53637"/>
    <w:rsid w:val="0D466BC4"/>
    <w:rsid w:val="0F7561B0"/>
    <w:rsid w:val="0FF65A76"/>
    <w:rsid w:val="10D96B02"/>
    <w:rsid w:val="11872DCF"/>
    <w:rsid w:val="129346BA"/>
    <w:rsid w:val="15213D18"/>
    <w:rsid w:val="15685137"/>
    <w:rsid w:val="15690F53"/>
    <w:rsid w:val="16F05CC5"/>
    <w:rsid w:val="17B43FED"/>
    <w:rsid w:val="17C97E98"/>
    <w:rsid w:val="18C771DD"/>
    <w:rsid w:val="1CA502B6"/>
    <w:rsid w:val="1DA35840"/>
    <w:rsid w:val="1E367FE2"/>
    <w:rsid w:val="1E7C6180"/>
    <w:rsid w:val="1EAC5F06"/>
    <w:rsid w:val="1F076C7D"/>
    <w:rsid w:val="1F6A701B"/>
    <w:rsid w:val="1F9D07A6"/>
    <w:rsid w:val="1F9D6F24"/>
    <w:rsid w:val="209C5A75"/>
    <w:rsid w:val="228065D2"/>
    <w:rsid w:val="23D53EF0"/>
    <w:rsid w:val="23F62EAC"/>
    <w:rsid w:val="24237F52"/>
    <w:rsid w:val="24436145"/>
    <w:rsid w:val="247F2295"/>
    <w:rsid w:val="25054883"/>
    <w:rsid w:val="259D1396"/>
    <w:rsid w:val="25C0502F"/>
    <w:rsid w:val="265D3B3E"/>
    <w:rsid w:val="26DB6ED6"/>
    <w:rsid w:val="27EF4BD8"/>
    <w:rsid w:val="29FA7FF5"/>
    <w:rsid w:val="2A502D63"/>
    <w:rsid w:val="2B47664D"/>
    <w:rsid w:val="2B827A33"/>
    <w:rsid w:val="2B930B5F"/>
    <w:rsid w:val="2C86770C"/>
    <w:rsid w:val="2CD31132"/>
    <w:rsid w:val="2CFB78DF"/>
    <w:rsid w:val="2D893B80"/>
    <w:rsid w:val="2F584141"/>
    <w:rsid w:val="2F7E08BA"/>
    <w:rsid w:val="30E12397"/>
    <w:rsid w:val="314737F8"/>
    <w:rsid w:val="31FD7F90"/>
    <w:rsid w:val="33CD61F0"/>
    <w:rsid w:val="34097E2F"/>
    <w:rsid w:val="34FC31A4"/>
    <w:rsid w:val="34FC3247"/>
    <w:rsid w:val="363A6E97"/>
    <w:rsid w:val="36D839DC"/>
    <w:rsid w:val="37F446D5"/>
    <w:rsid w:val="398C212C"/>
    <w:rsid w:val="3A134BA1"/>
    <w:rsid w:val="3B057433"/>
    <w:rsid w:val="3BA13C73"/>
    <w:rsid w:val="3BFE1D1D"/>
    <w:rsid w:val="3D4B5B87"/>
    <w:rsid w:val="3D752575"/>
    <w:rsid w:val="3D991053"/>
    <w:rsid w:val="3DCF454E"/>
    <w:rsid w:val="3DE71B7B"/>
    <w:rsid w:val="3E072E79"/>
    <w:rsid w:val="3EDC5B23"/>
    <w:rsid w:val="3EEC2044"/>
    <w:rsid w:val="3F3F0209"/>
    <w:rsid w:val="3F91613D"/>
    <w:rsid w:val="40842E96"/>
    <w:rsid w:val="40C5737C"/>
    <w:rsid w:val="417B6218"/>
    <w:rsid w:val="42863172"/>
    <w:rsid w:val="43F65375"/>
    <w:rsid w:val="458F10BF"/>
    <w:rsid w:val="47264A75"/>
    <w:rsid w:val="47C53567"/>
    <w:rsid w:val="48C4632A"/>
    <w:rsid w:val="48F41DAC"/>
    <w:rsid w:val="497B5388"/>
    <w:rsid w:val="497B559F"/>
    <w:rsid w:val="4AC642B8"/>
    <w:rsid w:val="4BAF27B7"/>
    <w:rsid w:val="4E030452"/>
    <w:rsid w:val="4E7962DE"/>
    <w:rsid w:val="4E9D6BFE"/>
    <w:rsid w:val="4EDE1A0A"/>
    <w:rsid w:val="4F4D565C"/>
    <w:rsid w:val="509E672B"/>
    <w:rsid w:val="5100254E"/>
    <w:rsid w:val="5119292F"/>
    <w:rsid w:val="51D925AD"/>
    <w:rsid w:val="52661E98"/>
    <w:rsid w:val="52A759D3"/>
    <w:rsid w:val="531D1D1D"/>
    <w:rsid w:val="536D436C"/>
    <w:rsid w:val="539F3E31"/>
    <w:rsid w:val="53A228FF"/>
    <w:rsid w:val="53D6072F"/>
    <w:rsid w:val="542A7C65"/>
    <w:rsid w:val="5457426B"/>
    <w:rsid w:val="5470434C"/>
    <w:rsid w:val="54E51020"/>
    <w:rsid w:val="55BE48DD"/>
    <w:rsid w:val="56053D11"/>
    <w:rsid w:val="56726EF9"/>
    <w:rsid w:val="56FD3AF7"/>
    <w:rsid w:val="58861319"/>
    <w:rsid w:val="588E08C7"/>
    <w:rsid w:val="5A2D00B4"/>
    <w:rsid w:val="5ACF3102"/>
    <w:rsid w:val="5BBF2226"/>
    <w:rsid w:val="5CF37CB4"/>
    <w:rsid w:val="5E903B38"/>
    <w:rsid w:val="5E996666"/>
    <w:rsid w:val="5ED31A49"/>
    <w:rsid w:val="5F274910"/>
    <w:rsid w:val="5F377AAB"/>
    <w:rsid w:val="5FF241A4"/>
    <w:rsid w:val="60694439"/>
    <w:rsid w:val="60B977FA"/>
    <w:rsid w:val="6126099D"/>
    <w:rsid w:val="61475117"/>
    <w:rsid w:val="623E1742"/>
    <w:rsid w:val="6275601B"/>
    <w:rsid w:val="62991F90"/>
    <w:rsid w:val="633B03F7"/>
    <w:rsid w:val="63BD6206"/>
    <w:rsid w:val="665C50CB"/>
    <w:rsid w:val="66F06C68"/>
    <w:rsid w:val="67695A19"/>
    <w:rsid w:val="67B62610"/>
    <w:rsid w:val="67FF4D38"/>
    <w:rsid w:val="68DC6555"/>
    <w:rsid w:val="6915585F"/>
    <w:rsid w:val="6988531E"/>
    <w:rsid w:val="69E33A84"/>
    <w:rsid w:val="69E76E0D"/>
    <w:rsid w:val="69ED5B9C"/>
    <w:rsid w:val="6ACD2826"/>
    <w:rsid w:val="6AE77BDE"/>
    <w:rsid w:val="6BD9563A"/>
    <w:rsid w:val="6C3446AC"/>
    <w:rsid w:val="6C7472D5"/>
    <w:rsid w:val="6D321239"/>
    <w:rsid w:val="6DD03F7B"/>
    <w:rsid w:val="6DF12899"/>
    <w:rsid w:val="6E0F2280"/>
    <w:rsid w:val="6EEC1330"/>
    <w:rsid w:val="6F2F3524"/>
    <w:rsid w:val="6F6E7FC4"/>
    <w:rsid w:val="6F922818"/>
    <w:rsid w:val="716062AB"/>
    <w:rsid w:val="716F15EB"/>
    <w:rsid w:val="717370EB"/>
    <w:rsid w:val="71990028"/>
    <w:rsid w:val="7219738B"/>
    <w:rsid w:val="72872F34"/>
    <w:rsid w:val="72A504AB"/>
    <w:rsid w:val="72C62BFC"/>
    <w:rsid w:val="738228E9"/>
    <w:rsid w:val="74A306AF"/>
    <w:rsid w:val="74D55997"/>
    <w:rsid w:val="764E41F5"/>
    <w:rsid w:val="79954D26"/>
    <w:rsid w:val="79EB40AE"/>
    <w:rsid w:val="7A5B72C3"/>
    <w:rsid w:val="7A7A173B"/>
    <w:rsid w:val="7AF84366"/>
    <w:rsid w:val="7B300F8A"/>
    <w:rsid w:val="7B475C9A"/>
    <w:rsid w:val="7B665169"/>
    <w:rsid w:val="7BB646D0"/>
    <w:rsid w:val="7CB91DA7"/>
    <w:rsid w:val="7CED3063"/>
    <w:rsid w:val="7D6142A2"/>
    <w:rsid w:val="7D7D61E3"/>
    <w:rsid w:val="7F5C3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0" w:semiHidden="0"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qFormat/>
    <w:uiPriority w:val="0"/>
    <w:pPr>
      <w:keepNext/>
      <w:keepLines/>
      <w:spacing w:before="260" w:after="260" w:line="416" w:lineRule="auto"/>
      <w:outlineLvl w:val="2"/>
    </w:pPr>
    <w:rPr>
      <w:rFonts w:ascii="Calibri" w:hAnsi="Calibri"/>
      <w:b/>
      <w:bCs/>
      <w:sz w:val="32"/>
      <w:szCs w:val="32"/>
    </w:rPr>
  </w:style>
  <w:style w:type="paragraph" w:styleId="5">
    <w:name w:val="heading 5"/>
    <w:basedOn w:val="1"/>
    <w:next w:val="1"/>
    <w:link w:val="32"/>
    <w:semiHidden/>
    <w:unhideWhenUsed/>
    <w:qFormat/>
    <w:uiPriority w:val="9"/>
    <w:pPr>
      <w:keepNext/>
      <w:keepLines/>
      <w:spacing w:before="280" w:after="290" w:line="376" w:lineRule="auto"/>
      <w:outlineLvl w:val="4"/>
    </w:pPr>
    <w:rPr>
      <w:b/>
      <w:bCs/>
      <w:sz w:val="28"/>
      <w:szCs w:val="28"/>
    </w:rPr>
  </w:style>
  <w:style w:type="paragraph" w:styleId="6">
    <w:name w:val="heading 6"/>
    <w:basedOn w:val="1"/>
    <w:next w:val="1"/>
    <w:link w:val="46"/>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0"/>
    <w:pPr>
      <w:widowControl/>
      <w:tabs>
        <w:tab w:val="left" w:pos="454"/>
        <w:tab w:val="left" w:pos="720"/>
      </w:tabs>
      <w:spacing w:after="50" w:afterLines="50"/>
      <w:ind w:left="454" w:hanging="284"/>
      <w:jc w:val="left"/>
    </w:pPr>
    <w:rPr>
      <w:kern w:val="0"/>
      <w:sz w:val="24"/>
      <w:szCs w:val="20"/>
    </w:rPr>
  </w:style>
  <w:style w:type="paragraph" w:styleId="8">
    <w:name w:val="Normal Indent"/>
    <w:basedOn w:val="1"/>
    <w:next w:val="9"/>
    <w:semiHidden/>
    <w:unhideWhenUsed/>
    <w:qFormat/>
    <w:uiPriority w:val="99"/>
    <w:pPr>
      <w:ind w:firstLine="420" w:firstLineChars="200"/>
    </w:pPr>
  </w:style>
  <w:style w:type="paragraph" w:styleId="9">
    <w:name w:val="Body Text Indent"/>
    <w:basedOn w:val="1"/>
    <w:next w:val="8"/>
    <w:link w:val="40"/>
    <w:semiHidden/>
    <w:unhideWhenUsed/>
    <w:qFormat/>
    <w:uiPriority w:val="99"/>
    <w:pPr>
      <w:spacing w:after="120"/>
      <w:ind w:left="420" w:leftChars="200"/>
    </w:pPr>
  </w:style>
  <w:style w:type="paragraph" w:styleId="10">
    <w:name w:val="caption"/>
    <w:basedOn w:val="1"/>
    <w:next w:val="1"/>
    <w:link w:val="44"/>
    <w:qFormat/>
    <w:uiPriority w:val="0"/>
    <w:pPr>
      <w:spacing w:before="152" w:after="160"/>
    </w:pPr>
    <w:rPr>
      <w:rFonts w:ascii="Arial" w:hAnsi="Arial" w:eastAsia="黑体" w:cs="Arial"/>
      <w:sz w:val="20"/>
      <w:szCs w:val="20"/>
    </w:rPr>
  </w:style>
  <w:style w:type="paragraph" w:styleId="11">
    <w:name w:val="Body Text 3"/>
    <w:basedOn w:val="1"/>
    <w:link w:val="41"/>
    <w:semiHidden/>
    <w:unhideWhenUsed/>
    <w:qFormat/>
    <w:uiPriority w:val="99"/>
    <w:pPr>
      <w:spacing w:after="120"/>
    </w:pPr>
    <w:rPr>
      <w:sz w:val="16"/>
      <w:szCs w:val="16"/>
    </w:rPr>
  </w:style>
  <w:style w:type="paragraph" w:styleId="12">
    <w:name w:val="Body Text"/>
    <w:basedOn w:val="1"/>
    <w:next w:val="13"/>
    <w:link w:val="35"/>
    <w:semiHidden/>
    <w:unhideWhenUsed/>
    <w:qFormat/>
    <w:uiPriority w:val="99"/>
    <w:pPr>
      <w:spacing w:after="120"/>
    </w:pPr>
  </w:style>
  <w:style w:type="paragraph" w:styleId="13">
    <w:name w:val="Body Text First Indent"/>
    <w:basedOn w:val="12"/>
    <w:next w:val="14"/>
    <w:link w:val="36"/>
    <w:qFormat/>
    <w:uiPriority w:val="0"/>
    <w:pPr>
      <w:ind w:firstLine="420" w:firstLineChars="100"/>
    </w:pPr>
    <w:rPr>
      <w:rFonts w:ascii="Calibri" w:hAnsi="Calibri"/>
      <w:szCs w:val="22"/>
    </w:rPr>
  </w:style>
  <w:style w:type="paragraph" w:styleId="14">
    <w:name w:val="toc 6"/>
    <w:basedOn w:val="1"/>
    <w:next w:val="1"/>
    <w:unhideWhenUsed/>
    <w:qFormat/>
    <w:uiPriority w:val="0"/>
    <w:pPr>
      <w:spacing w:beforeLines="0" w:afterLines="0"/>
      <w:ind w:left="2100" w:leftChars="1000"/>
    </w:pPr>
    <w:rPr>
      <w:rFonts w:hint="default"/>
      <w:sz w:val="21"/>
      <w:szCs w:val="24"/>
    </w:rPr>
  </w:style>
  <w:style w:type="paragraph" w:styleId="15">
    <w:name w:val="Plain Text"/>
    <w:basedOn w:val="1"/>
    <w:link w:val="37"/>
    <w:qFormat/>
    <w:uiPriority w:val="0"/>
    <w:pPr>
      <w:spacing w:before="156" w:beforeLines="50" w:after="156" w:afterLines="50" w:line="400" w:lineRule="exact"/>
    </w:pPr>
    <w:rPr>
      <w:rFonts w:ascii="宋体" w:hAnsi="Courier New"/>
      <w:sz w:val="24"/>
    </w:rPr>
  </w:style>
  <w:style w:type="paragraph" w:styleId="16">
    <w:name w:val="Date"/>
    <w:basedOn w:val="1"/>
    <w:next w:val="1"/>
    <w:link w:val="43"/>
    <w:qFormat/>
    <w:uiPriority w:val="99"/>
    <w:pPr>
      <w:ind w:left="2500" w:leftChars="2500"/>
    </w:pPr>
    <w:rPr>
      <w:rFonts w:eastAsia="楷体_GB2312"/>
      <w:sz w:val="32"/>
      <w:szCs w:val="20"/>
    </w:r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link w:val="38"/>
    <w:qFormat/>
    <w:uiPriority w:val="0"/>
    <w:pPr>
      <w:spacing w:before="240" w:after="60"/>
      <w:jc w:val="center"/>
      <w:outlineLvl w:val="0"/>
    </w:pPr>
    <w:rPr>
      <w:rFonts w:asciiTheme="minorHAnsi" w:hAnsiTheme="minorHAnsi" w:eastAsiaTheme="minorEastAsia" w:cstheme="minorBidi"/>
      <w:sz w:val="18"/>
      <w:szCs w:val="18"/>
    </w:rPr>
  </w:style>
  <w:style w:type="paragraph" w:styleId="21">
    <w:name w:val="Body Text First Indent 2"/>
    <w:basedOn w:val="9"/>
    <w:next w:val="22"/>
    <w:link w:val="42"/>
    <w:semiHidden/>
    <w:unhideWhenUsed/>
    <w:qFormat/>
    <w:uiPriority w:val="99"/>
    <w:pPr>
      <w:ind w:firstLine="420" w:firstLineChars="200"/>
    </w:pPr>
  </w:style>
  <w:style w:type="paragraph" w:customStyle="1" w:styleId="22">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character" w:styleId="25">
    <w:name w:val="Strong"/>
    <w:basedOn w:val="24"/>
    <w:qFormat/>
    <w:uiPriority w:val="0"/>
    <w:rPr>
      <w:b/>
    </w:rPr>
  </w:style>
  <w:style w:type="character" w:styleId="26">
    <w:name w:val="endnote reference"/>
    <w:qFormat/>
    <w:uiPriority w:val="0"/>
    <w:rPr>
      <w:vertAlign w:val="superscript"/>
    </w:rPr>
  </w:style>
  <w:style w:type="character" w:styleId="27">
    <w:name w:val="page number"/>
    <w:basedOn w:val="24"/>
    <w:qFormat/>
    <w:uiPriority w:val="0"/>
    <w:rPr>
      <w:rFonts w:ascii="Verdana" w:hAnsi="Verdana"/>
      <w:kern w:val="0"/>
      <w:sz w:val="20"/>
      <w:szCs w:val="20"/>
      <w:lang w:eastAsia="en-US"/>
    </w:rPr>
  </w:style>
  <w:style w:type="character" w:styleId="28">
    <w:name w:val="Hyperlink"/>
    <w:qFormat/>
    <w:uiPriority w:val="0"/>
    <w:rPr>
      <w:rFonts w:ascii="Verdana" w:hAnsi="Verdana"/>
      <w:color w:val="0000FF"/>
      <w:kern w:val="0"/>
      <w:sz w:val="20"/>
      <w:szCs w:val="20"/>
      <w:u w:val="none"/>
      <w:lang w:eastAsia="en-US"/>
    </w:rPr>
  </w:style>
  <w:style w:type="character" w:customStyle="1" w:styleId="29">
    <w:name w:val="标题 1 Char"/>
    <w:basedOn w:val="24"/>
    <w:link w:val="2"/>
    <w:qFormat/>
    <w:uiPriority w:val="0"/>
    <w:rPr>
      <w:rFonts w:ascii="Times New Roman" w:hAnsi="Times New Roman" w:eastAsia="宋体" w:cs="Times New Roman"/>
      <w:b/>
      <w:bCs/>
      <w:kern w:val="44"/>
      <w:sz w:val="44"/>
      <w:szCs w:val="44"/>
    </w:rPr>
  </w:style>
  <w:style w:type="character" w:customStyle="1" w:styleId="30">
    <w:name w:val="标题 2 Char"/>
    <w:basedOn w:val="24"/>
    <w:link w:val="3"/>
    <w:semiHidden/>
    <w:qFormat/>
    <w:uiPriority w:val="9"/>
    <w:rPr>
      <w:rFonts w:asciiTheme="majorHAnsi" w:hAnsiTheme="majorHAnsi" w:eastAsiaTheme="majorEastAsia" w:cstheme="majorBidi"/>
      <w:b/>
      <w:bCs/>
      <w:sz w:val="32"/>
      <w:szCs w:val="32"/>
    </w:rPr>
  </w:style>
  <w:style w:type="character" w:customStyle="1" w:styleId="31">
    <w:name w:val="标题 3 Char"/>
    <w:basedOn w:val="24"/>
    <w:link w:val="4"/>
    <w:qFormat/>
    <w:uiPriority w:val="0"/>
    <w:rPr>
      <w:rFonts w:ascii="Calibri" w:hAnsi="Calibri" w:eastAsia="宋体" w:cs="Times New Roman"/>
      <w:b/>
      <w:bCs/>
      <w:sz w:val="32"/>
      <w:szCs w:val="32"/>
    </w:rPr>
  </w:style>
  <w:style w:type="character" w:customStyle="1" w:styleId="32">
    <w:name w:val="标题 5 Char"/>
    <w:basedOn w:val="24"/>
    <w:link w:val="5"/>
    <w:semiHidden/>
    <w:qFormat/>
    <w:uiPriority w:val="9"/>
    <w:rPr>
      <w:rFonts w:ascii="Times New Roman" w:hAnsi="Times New Roman" w:eastAsia="宋体" w:cs="Times New Roman"/>
      <w:b/>
      <w:bCs/>
      <w:sz w:val="28"/>
      <w:szCs w:val="28"/>
    </w:rPr>
  </w:style>
  <w:style w:type="character" w:customStyle="1" w:styleId="33">
    <w:name w:val="页眉 Char"/>
    <w:basedOn w:val="24"/>
    <w:link w:val="18"/>
    <w:qFormat/>
    <w:uiPriority w:val="99"/>
    <w:rPr>
      <w:sz w:val="18"/>
      <w:szCs w:val="18"/>
    </w:rPr>
  </w:style>
  <w:style w:type="character" w:customStyle="1" w:styleId="34">
    <w:name w:val="页脚 Char"/>
    <w:basedOn w:val="24"/>
    <w:link w:val="17"/>
    <w:qFormat/>
    <w:uiPriority w:val="99"/>
    <w:rPr>
      <w:sz w:val="18"/>
      <w:szCs w:val="18"/>
    </w:rPr>
  </w:style>
  <w:style w:type="character" w:customStyle="1" w:styleId="35">
    <w:name w:val="正文文本 Char"/>
    <w:basedOn w:val="24"/>
    <w:link w:val="12"/>
    <w:semiHidden/>
    <w:qFormat/>
    <w:uiPriority w:val="99"/>
    <w:rPr>
      <w:rFonts w:ascii="Times New Roman" w:hAnsi="Times New Roman" w:eastAsia="宋体" w:cs="Times New Roman"/>
      <w:szCs w:val="24"/>
    </w:rPr>
  </w:style>
  <w:style w:type="character" w:customStyle="1" w:styleId="36">
    <w:name w:val="正文首行缩进 Char"/>
    <w:basedOn w:val="35"/>
    <w:link w:val="13"/>
    <w:qFormat/>
    <w:uiPriority w:val="0"/>
    <w:rPr>
      <w:rFonts w:ascii="Calibri" w:hAnsi="Calibri" w:eastAsia="宋体" w:cs="Times New Roman"/>
      <w:szCs w:val="24"/>
    </w:rPr>
  </w:style>
  <w:style w:type="character" w:customStyle="1" w:styleId="37">
    <w:name w:val="纯文本 Char"/>
    <w:basedOn w:val="24"/>
    <w:link w:val="15"/>
    <w:qFormat/>
    <w:uiPriority w:val="0"/>
    <w:rPr>
      <w:rFonts w:ascii="宋体" w:hAnsi="Courier New" w:eastAsia="宋体" w:cs="Times New Roman"/>
      <w:sz w:val="24"/>
      <w:szCs w:val="24"/>
    </w:rPr>
  </w:style>
  <w:style w:type="character" w:customStyle="1" w:styleId="38">
    <w:name w:val="标题 Char"/>
    <w:link w:val="20"/>
    <w:qFormat/>
    <w:uiPriority w:val="0"/>
    <w:rPr>
      <w:sz w:val="18"/>
      <w:szCs w:val="18"/>
    </w:rPr>
  </w:style>
  <w:style w:type="character" w:customStyle="1" w:styleId="39">
    <w:name w:val="标题 Char1"/>
    <w:basedOn w:val="24"/>
    <w:qFormat/>
    <w:uiPriority w:val="10"/>
    <w:rPr>
      <w:rFonts w:eastAsia="宋体" w:asciiTheme="majorHAnsi" w:hAnsiTheme="majorHAnsi" w:cstheme="majorBidi"/>
      <w:b/>
      <w:bCs/>
      <w:sz w:val="32"/>
      <w:szCs w:val="32"/>
    </w:rPr>
  </w:style>
  <w:style w:type="character" w:customStyle="1" w:styleId="40">
    <w:name w:val="正文文本缩进 Char"/>
    <w:basedOn w:val="24"/>
    <w:link w:val="9"/>
    <w:semiHidden/>
    <w:qFormat/>
    <w:uiPriority w:val="99"/>
    <w:rPr>
      <w:rFonts w:ascii="Times New Roman" w:hAnsi="Times New Roman" w:eastAsia="宋体" w:cs="Times New Roman"/>
      <w:szCs w:val="24"/>
    </w:rPr>
  </w:style>
  <w:style w:type="character" w:customStyle="1" w:styleId="41">
    <w:name w:val="正文文本 3 Char"/>
    <w:basedOn w:val="24"/>
    <w:link w:val="11"/>
    <w:semiHidden/>
    <w:qFormat/>
    <w:uiPriority w:val="99"/>
    <w:rPr>
      <w:rFonts w:ascii="Times New Roman" w:hAnsi="Times New Roman" w:eastAsia="宋体" w:cs="Times New Roman"/>
      <w:sz w:val="16"/>
      <w:szCs w:val="16"/>
    </w:rPr>
  </w:style>
  <w:style w:type="character" w:customStyle="1" w:styleId="42">
    <w:name w:val="正文首行缩进 2 Char"/>
    <w:basedOn w:val="40"/>
    <w:link w:val="21"/>
    <w:semiHidden/>
    <w:qFormat/>
    <w:uiPriority w:val="99"/>
    <w:rPr>
      <w:rFonts w:ascii="Times New Roman" w:hAnsi="Times New Roman" w:eastAsia="宋体" w:cs="Times New Roman"/>
      <w:szCs w:val="24"/>
    </w:rPr>
  </w:style>
  <w:style w:type="character" w:customStyle="1" w:styleId="43">
    <w:name w:val="日期 Char"/>
    <w:basedOn w:val="24"/>
    <w:link w:val="16"/>
    <w:qFormat/>
    <w:uiPriority w:val="99"/>
    <w:rPr>
      <w:rFonts w:ascii="Times New Roman" w:hAnsi="Times New Roman" w:eastAsia="楷体_GB2312" w:cs="Times New Roman"/>
      <w:sz w:val="32"/>
      <w:szCs w:val="20"/>
    </w:rPr>
  </w:style>
  <w:style w:type="character" w:customStyle="1" w:styleId="44">
    <w:name w:val="题注 Char"/>
    <w:link w:val="10"/>
    <w:qFormat/>
    <w:uiPriority w:val="0"/>
    <w:rPr>
      <w:rFonts w:ascii="Arial" w:hAnsi="Arial" w:eastAsia="黑体" w:cs="Arial"/>
      <w:sz w:val="20"/>
      <w:szCs w:val="20"/>
    </w:rPr>
  </w:style>
  <w:style w:type="paragraph" w:customStyle="1" w:styleId="45">
    <w:name w:val="样式 正文（首行缩进两字） + 首行缩进:  2 字符 段后: 0.5 行 行距: 1.5 倍行距"/>
    <w:basedOn w:val="8"/>
    <w:qFormat/>
    <w:uiPriority w:val="0"/>
    <w:pPr>
      <w:spacing w:line="360" w:lineRule="auto"/>
      <w:ind w:firstLine="200"/>
    </w:pPr>
    <w:rPr>
      <w:sz w:val="24"/>
      <w:szCs w:val="20"/>
    </w:rPr>
  </w:style>
  <w:style w:type="character" w:customStyle="1" w:styleId="46">
    <w:name w:val="标题 6 Char"/>
    <w:basedOn w:val="24"/>
    <w:link w:val="6"/>
    <w:semiHidden/>
    <w:qFormat/>
    <w:uiPriority w:val="9"/>
    <w:rPr>
      <w:rFonts w:asciiTheme="majorHAnsi" w:hAnsiTheme="majorHAnsi" w:eastAsiaTheme="majorEastAsia" w:cstheme="majorBidi"/>
      <w:b/>
      <w:bCs/>
      <w:sz w:val="24"/>
      <w:szCs w:val="24"/>
    </w:rPr>
  </w:style>
  <w:style w:type="paragraph" w:styleId="47">
    <w:name w:val="List Paragraph"/>
    <w:basedOn w:val="1"/>
    <w:qFormat/>
    <w:uiPriority w:val="34"/>
    <w:pPr>
      <w:ind w:firstLine="420" w:firstLineChars="200"/>
    </w:pPr>
  </w:style>
  <w:style w:type="paragraph" w:styleId="4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防指正文"/>
    <w:basedOn w:val="1"/>
    <w:qFormat/>
    <w:uiPriority w:val="0"/>
    <w:pPr>
      <w:tabs>
        <w:tab w:val="left" w:pos="540"/>
      </w:tabs>
      <w:adjustRightInd w:val="0"/>
      <w:snapToGrid w:val="0"/>
      <w:spacing w:line="360" w:lineRule="auto"/>
      <w:ind w:firstLine="480" w:firstLineChars="200"/>
    </w:pPr>
    <w:rPr>
      <w:rFonts w:ascii="宋体" w:hAnsi="宋体"/>
      <w:bCs/>
      <w:sz w:val="24"/>
    </w:rPr>
  </w:style>
  <w:style w:type="character" w:customStyle="1" w:styleId="50">
    <w:name w:val="正文2 Char Char"/>
    <w:link w:val="51"/>
    <w:qFormat/>
    <w:uiPriority w:val="0"/>
    <w:rPr>
      <w:sz w:val="24"/>
    </w:rPr>
  </w:style>
  <w:style w:type="paragraph" w:customStyle="1" w:styleId="51">
    <w:name w:val="正文2"/>
    <w:basedOn w:val="1"/>
    <w:link w:val="50"/>
    <w:qFormat/>
    <w:uiPriority w:val="0"/>
    <w:pPr>
      <w:spacing w:before="156" w:line="360" w:lineRule="auto"/>
      <w:ind w:firstLine="510" w:firstLineChars="200"/>
    </w:pPr>
    <w:rPr>
      <w:rFonts w:ascii="Calibri" w:hAnsi="Calibri"/>
      <w:kern w:val="0"/>
      <w:sz w:val="24"/>
      <w:szCs w:val="20"/>
    </w:rPr>
  </w:style>
  <w:style w:type="paragraph" w:customStyle="1" w:styleId="52">
    <w:name w:val="列表段落1"/>
    <w:basedOn w:val="1"/>
    <w:qFormat/>
    <w:uiPriority w:val="0"/>
    <w:pPr>
      <w:ind w:firstLine="420" w:firstLineChars="200"/>
    </w:pPr>
  </w:style>
  <w:style w:type="paragraph" w:customStyle="1" w:styleId="53">
    <w:name w:val="二级大标题"/>
    <w:basedOn w:val="3"/>
    <w:qFormat/>
    <w:uiPriority w:val="0"/>
    <w:pPr>
      <w:spacing w:before="0" w:after="0" w:line="360" w:lineRule="auto"/>
    </w:pPr>
    <w:rPr>
      <w:rFonts w:ascii="Arial" w:hAnsi="Arial" w:eastAsia="黑体" w:cs="Calibri"/>
      <w:sz w:val="24"/>
      <w:szCs w:val="24"/>
    </w:rPr>
  </w:style>
  <w:style w:type="paragraph" w:customStyle="1" w:styleId="54">
    <w:name w:val="正文0"/>
    <w:basedOn w:val="1"/>
    <w:qFormat/>
    <w:uiPriority w:val="0"/>
    <w:pPr>
      <w:spacing w:line="360" w:lineRule="auto"/>
      <w:ind w:firstLine="200" w:firstLineChars="200"/>
    </w:pPr>
    <w:rPr>
      <w:rFonts w:ascii="仿宋_GB2312" w:eastAsia="仿宋_GB2312"/>
      <w:sz w:val="28"/>
      <w:szCs w:val="24"/>
    </w:rPr>
  </w:style>
  <w:style w:type="paragraph" w:customStyle="1" w:styleId="55">
    <w:name w:val="[Normal]"/>
    <w:qFormat/>
    <w:uiPriority w:val="0"/>
    <w:rPr>
      <w:rFonts w:ascii="宋体" w:hAnsi="宋体" w:eastAsia="宋体" w:cs="Times New Roman"/>
      <w:sz w:val="24"/>
      <w:szCs w:val="22"/>
      <w:lang w:val="zh-CN" w:eastAsia="zh-CN" w:bidi="ar-SA"/>
    </w:rPr>
  </w:style>
  <w:style w:type="paragraph" w:customStyle="1" w:styleId="56">
    <w:name w:val="章正文"/>
    <w:basedOn w:val="1"/>
    <w:qFormat/>
    <w:uiPriority w:val="0"/>
    <w:pPr>
      <w:spacing w:beforeLines="50" w:after="120" w:line="300" w:lineRule="auto"/>
      <w:ind w:firstLine="480"/>
    </w:pPr>
    <w:rPr>
      <w:rFonts w:ascii="Helvetica" w:hAnsi="Helvetica"/>
      <w:kern w:val="0"/>
      <w:sz w:val="24"/>
    </w:rPr>
  </w:style>
  <w:style w:type="paragraph" w:customStyle="1" w:styleId="57">
    <w:name w:val="Heading #2|1"/>
    <w:basedOn w:val="1"/>
    <w:qFormat/>
    <w:uiPriority w:val="0"/>
    <w:pPr>
      <w:widowControl w:val="0"/>
      <w:shd w:val="clear" w:color="auto" w:fill="auto"/>
      <w:spacing w:after="720" w:line="648" w:lineRule="exact"/>
      <w:ind w:firstLine="310"/>
      <w:jc w:val="center"/>
      <w:outlineLvl w:val="1"/>
    </w:pPr>
    <w:rPr>
      <w:rFonts w:ascii="宋体" w:hAnsi="宋体" w:eastAsia="宋体" w:cs="宋体"/>
      <w:sz w:val="42"/>
      <w:szCs w:val="42"/>
      <w:u w:val="none"/>
      <w:shd w:val="clear" w:color="auto" w:fill="auto"/>
      <w:lang w:val="zh-TW" w:eastAsia="zh-TW" w:bidi="zh-TW"/>
    </w:rPr>
  </w:style>
  <w:style w:type="paragraph" w:customStyle="1" w:styleId="58">
    <w:name w:val="Body text|1"/>
    <w:basedOn w:val="1"/>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 w:type="paragraph" w:customStyle="1" w:styleId="59">
    <w:name w:val="Body text|5"/>
    <w:basedOn w:val="1"/>
    <w:qFormat/>
    <w:uiPriority w:val="0"/>
    <w:pPr>
      <w:widowControl w:val="0"/>
      <w:shd w:val="clear" w:color="auto" w:fill="auto"/>
      <w:ind w:hanging="1640"/>
    </w:pPr>
    <w:rPr>
      <w:rFonts w:ascii="宋体" w:hAnsi="宋体" w:eastAsia="宋体" w:cs="宋体"/>
      <w:sz w:val="22"/>
      <w:szCs w:val="22"/>
      <w:u w:val="single"/>
      <w:shd w:val="clear" w:color="auto" w:fill="auto"/>
      <w:lang w:val="zh-CN"/>
    </w:rPr>
  </w:style>
  <w:style w:type="paragraph" w:customStyle="1" w:styleId="60">
    <w:name w:val="Body text|3"/>
    <w:basedOn w:val="1"/>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 w:type="paragraph" w:customStyle="1" w:styleId="61">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62">
    <w:name w:val="默认段落字体 Para Char Char Char Char Char Char Char Char Char1 Char Char Char Char"/>
    <w:basedOn w:val="1"/>
    <w:qFormat/>
    <w:uiPriority w:val="0"/>
    <w:rPr>
      <w:rFonts w:ascii="Tahoma" w:hAnsi="Tahoma"/>
      <w:sz w:val="24"/>
      <w:szCs w:val="20"/>
    </w:rPr>
  </w:style>
  <w:style w:type="paragraph" w:customStyle="1" w:styleId="63">
    <w:name w:val="列出段落1"/>
    <w:basedOn w:val="1"/>
    <w:unhideWhenUsed/>
    <w:qFormat/>
    <w:uiPriority w:val="34"/>
    <w:pPr>
      <w:spacing w:beforeLines="0" w:afterLines="0"/>
      <w:ind w:firstLine="420" w:firstLineChars="200"/>
    </w:pPr>
    <w:rPr>
      <w:rFonts w:hint="default"/>
      <w:sz w:val="21"/>
      <w:szCs w:val="24"/>
    </w:rPr>
  </w:style>
  <w:style w:type="character" w:customStyle="1" w:styleId="64">
    <w:name w:val="ca-3"/>
    <w:basedOn w:val="24"/>
    <w:unhideWhenUsed/>
    <w:qFormat/>
    <w:uiPriority w:val="0"/>
    <w:rPr>
      <w:rFonts w:hint="default"/>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49</Pages>
  <Words>4101</Words>
  <Characters>23381</Characters>
  <Lines>194</Lines>
  <Paragraphs>54</Paragraphs>
  <TotalTime>25</TotalTime>
  <ScaleCrop>false</ScaleCrop>
  <LinksUpToDate>false</LinksUpToDate>
  <CharactersWithSpaces>27428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2020-06-04T12:59:00Z</dcterms:created>
  <dc:creator>admin</dc:creator>
  <cp:lastModifiedBy>Administrator</cp:lastModifiedBy>
  <cp:lastPrinted>2021-06-15T05:19:00Z</cp:lastPrinted>
  <dcterms:modified xsi:type="dcterms:W3CDTF">2021-06-17T03:27:07Z</dcterms:modified>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65F7EAB81B7B4D418C946CA70E91D3A1</vt:lpwstr>
  </property>
</Properties>
</file>