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446" w:firstLineChars="400"/>
        <w:rPr>
          <w:rFonts w:hint="eastAsia" w:ascii="宋体" w:hAnsi="宋体" w:eastAsia="宋体" w:cs="宋体"/>
          <w:b/>
          <w:bCs/>
          <w:sz w:val="36"/>
          <w:szCs w:val="36"/>
        </w:rPr>
      </w:pPr>
    </w:p>
    <w:p>
      <w:pPr>
        <w:pStyle w:val="3"/>
        <w:ind w:firstLine="1446" w:firstLineChars="400"/>
        <w:rPr>
          <w:rFonts w:hint="eastAsia" w:ascii="宋体" w:hAnsi="宋体" w:eastAsia="宋体" w:cs="宋体"/>
          <w:b/>
          <w:bCs/>
          <w:sz w:val="36"/>
          <w:szCs w:val="36"/>
        </w:rPr>
      </w:pPr>
    </w:p>
    <w:p>
      <w:pPr>
        <w:spacing w:before="240" w:beforeLines="100" w:line="240" w:lineRule="atLeast"/>
        <w:ind w:right="-108"/>
        <w:jc w:val="center"/>
        <w:rPr>
          <w:rFonts w:hint="eastAsia" w:ascii="宋体" w:hAnsi="宋体" w:eastAsia="宋体" w:cs="宋体"/>
          <w:b/>
          <w:bCs/>
          <w:color w:val="000000"/>
          <w:sz w:val="36"/>
          <w:szCs w:val="36"/>
        </w:rPr>
      </w:pPr>
      <w:r>
        <w:rPr>
          <w:rFonts w:hint="eastAsia" w:ascii="宋体" w:hAnsi="宋体" w:eastAsia="宋体" w:cs="宋体"/>
          <w:b w:val="0"/>
          <w:bCs w:val="0"/>
          <w:color w:val="000000"/>
          <w:sz w:val="36"/>
          <w:szCs w:val="36"/>
        </w:rPr>
        <w:t>杭州市临安区</w:t>
      </w:r>
      <w:r>
        <w:rPr>
          <w:rFonts w:hint="eastAsia" w:ascii="宋体" w:hAnsi="宋体" w:eastAsia="宋体" w:cs="宋体"/>
          <w:b w:val="0"/>
          <w:bCs w:val="0"/>
          <w:color w:val="000000"/>
          <w:sz w:val="36"/>
          <w:szCs w:val="36"/>
          <w:lang w:val="en-US" w:eastAsia="zh-CN"/>
        </w:rPr>
        <w:t>2021年</w:t>
      </w:r>
      <w:r>
        <w:rPr>
          <w:rFonts w:hint="eastAsia" w:ascii="宋体" w:hAnsi="宋体" w:eastAsia="宋体" w:cs="宋体"/>
          <w:b w:val="0"/>
          <w:bCs w:val="0"/>
          <w:color w:val="000000"/>
          <w:sz w:val="36"/>
          <w:szCs w:val="36"/>
        </w:rPr>
        <w:t>渔业资源增殖放流项目（市级）</w:t>
      </w:r>
    </w:p>
    <w:p>
      <w:pPr>
        <w:pStyle w:val="3"/>
        <w:ind w:firstLine="800" w:firstLineChars="400"/>
        <w:rPr>
          <w:rFonts w:hint="eastAsia" w:ascii="宋体" w:hAnsi="宋体" w:eastAsia="宋体" w:cs="宋体"/>
          <w:color w:val="000000" w:themeColor="text1"/>
          <w:kern w:val="0"/>
          <w:sz w:val="20"/>
          <w:szCs w:val="20"/>
          <w14:textFill>
            <w14:solidFill>
              <w14:schemeClr w14:val="tx1"/>
            </w14:solidFill>
          </w14:textFill>
        </w:rPr>
      </w:pPr>
    </w:p>
    <w:p>
      <w:pPr>
        <w:ind w:right="-110" w:firstLine="2530" w:firstLineChars="9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项目编号:临[2021]463号</w:t>
      </w:r>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p>
    <w:p>
      <w:pPr>
        <w:pStyle w:val="3"/>
        <w:ind w:firstLine="210"/>
        <w:rPr>
          <w:rFonts w:hint="eastAsia" w:ascii="宋体" w:hAnsi="宋体" w:eastAsia="宋体" w:cs="宋体"/>
        </w:rPr>
      </w:pPr>
    </w:p>
    <w:p>
      <w:pPr>
        <w:ind w:right="-110"/>
        <w:jc w:val="center"/>
        <w:rPr>
          <w:rFonts w:hint="eastAsia" w:ascii="宋体" w:hAnsi="宋体" w:eastAsia="宋体" w:cs="宋体"/>
          <w:b/>
          <w:spacing w:val="28"/>
          <w:sz w:val="36"/>
          <w:szCs w:val="36"/>
        </w:rPr>
      </w:pPr>
    </w:p>
    <w:p>
      <w:pPr>
        <w:ind w:right="-110"/>
        <w:jc w:val="center"/>
        <w:rPr>
          <w:rFonts w:hint="eastAsia" w:ascii="宋体" w:hAnsi="宋体" w:eastAsia="宋体" w:cs="宋体"/>
          <w:b/>
          <w:spacing w:val="28"/>
          <w:sz w:val="36"/>
          <w:szCs w:val="36"/>
        </w:rPr>
      </w:pPr>
      <w:r>
        <w:rPr>
          <w:rFonts w:hint="eastAsia" w:ascii="宋体" w:hAnsi="宋体" w:eastAsia="宋体" w:cs="宋体"/>
          <w:b/>
          <w:spacing w:val="28"/>
          <w:sz w:val="36"/>
          <w:szCs w:val="36"/>
        </w:rPr>
        <w:t xml:space="preserve"> 公 开 招 标 文 件</w:t>
      </w:r>
    </w:p>
    <w:p>
      <w:pPr>
        <w:pStyle w:val="14"/>
        <w:spacing w:beforeLines="0" w:afterLines="0" w:line="360" w:lineRule="auto"/>
        <w:jc w:val="center"/>
        <w:rPr>
          <w:rFonts w:hint="eastAsia" w:ascii="宋体" w:hAnsi="宋体" w:eastAsia="宋体" w:cs="宋体"/>
          <w:b/>
          <w:bCs/>
          <w:sz w:val="21"/>
          <w:szCs w:val="21"/>
        </w:rPr>
      </w:pPr>
    </w:p>
    <w:p>
      <w:pPr>
        <w:pStyle w:val="14"/>
        <w:spacing w:beforeLines="0" w:afterLines="0" w:line="360" w:lineRule="auto"/>
        <w:jc w:val="center"/>
        <w:rPr>
          <w:rFonts w:hint="eastAsia" w:ascii="宋体" w:hAnsi="宋体" w:eastAsia="宋体" w:cs="宋体"/>
          <w:b/>
          <w:bCs/>
          <w:sz w:val="32"/>
          <w:szCs w:val="32"/>
        </w:rPr>
      </w:pPr>
    </w:p>
    <w:p>
      <w:pPr>
        <w:pStyle w:val="14"/>
        <w:spacing w:beforeLines="0" w:afterLines="0" w:line="360" w:lineRule="auto"/>
        <w:jc w:val="center"/>
        <w:rPr>
          <w:rFonts w:hint="eastAsia" w:ascii="宋体" w:hAnsi="宋体" w:eastAsia="宋体" w:cs="宋体"/>
          <w:b/>
          <w:bCs/>
          <w:sz w:val="32"/>
          <w:szCs w:val="32"/>
        </w:rPr>
      </w:pPr>
    </w:p>
    <w:p>
      <w:pPr>
        <w:pStyle w:val="14"/>
        <w:spacing w:beforeLines="0" w:afterLines="0" w:line="360" w:lineRule="auto"/>
        <w:jc w:val="center"/>
        <w:rPr>
          <w:rFonts w:hint="eastAsia" w:ascii="宋体" w:hAnsi="宋体" w:eastAsia="宋体" w:cs="宋体"/>
          <w:b/>
          <w:bCs/>
          <w:sz w:val="32"/>
          <w:szCs w:val="32"/>
        </w:rPr>
      </w:pPr>
    </w:p>
    <w:p>
      <w:pPr>
        <w:pStyle w:val="14"/>
        <w:spacing w:beforeLines="0" w:afterLines="0" w:line="360" w:lineRule="auto"/>
        <w:jc w:val="center"/>
        <w:rPr>
          <w:rFonts w:hint="eastAsia" w:ascii="宋体" w:hAnsi="宋体" w:eastAsia="宋体" w:cs="宋体"/>
          <w:b/>
          <w:bCs/>
          <w:sz w:val="32"/>
          <w:szCs w:val="32"/>
        </w:rPr>
      </w:pPr>
    </w:p>
    <w:p>
      <w:pPr>
        <w:pStyle w:val="14"/>
        <w:spacing w:beforeLines="0" w:afterLines="0" w:line="360" w:lineRule="auto"/>
        <w:jc w:val="center"/>
        <w:rPr>
          <w:rFonts w:hint="eastAsia" w:ascii="宋体" w:hAnsi="宋体" w:eastAsia="宋体" w:cs="宋体"/>
          <w:b/>
          <w:color w:val="000000"/>
          <w:sz w:val="32"/>
        </w:rPr>
      </w:pPr>
    </w:p>
    <w:p>
      <w:pPr>
        <w:spacing w:line="500" w:lineRule="exact"/>
        <w:ind w:right="532" w:firstLine="960" w:firstLineChars="300"/>
        <w:rPr>
          <w:rFonts w:hint="eastAsia" w:ascii="宋体" w:hAnsi="宋体" w:eastAsia="宋体" w:cs="宋体"/>
          <w:sz w:val="32"/>
          <w:szCs w:val="32"/>
        </w:rPr>
      </w:pPr>
      <w:r>
        <w:rPr>
          <w:rFonts w:hint="eastAsia" w:ascii="宋体" w:hAnsi="宋体" w:eastAsia="宋体" w:cs="宋体"/>
          <w:sz w:val="32"/>
          <w:szCs w:val="32"/>
        </w:rPr>
        <w:t>采购单位：杭州市临安区农业农村局</w:t>
      </w:r>
    </w:p>
    <w:p>
      <w:pPr>
        <w:pStyle w:val="3"/>
        <w:ind w:firstLine="210"/>
        <w:rPr>
          <w:rFonts w:hint="eastAsia" w:ascii="宋体" w:hAnsi="宋体" w:eastAsia="宋体" w:cs="宋体"/>
        </w:rPr>
      </w:pPr>
    </w:p>
    <w:p>
      <w:pPr>
        <w:spacing w:line="500" w:lineRule="exact"/>
        <w:ind w:right="532" w:firstLine="960" w:firstLineChars="300"/>
        <w:rPr>
          <w:rFonts w:hint="eastAsia" w:ascii="宋体" w:hAnsi="宋体" w:eastAsia="宋体" w:cs="宋体"/>
          <w:sz w:val="32"/>
          <w:szCs w:val="32"/>
        </w:rPr>
      </w:pPr>
      <w:r>
        <w:rPr>
          <w:rFonts w:hint="eastAsia" w:ascii="宋体" w:hAnsi="宋体" w:eastAsia="宋体" w:cs="宋体"/>
          <w:sz w:val="32"/>
          <w:szCs w:val="32"/>
        </w:rPr>
        <w:t>采购机构：浙江中际工程项目管理有限公司</w:t>
      </w:r>
    </w:p>
    <w:p>
      <w:pPr>
        <w:pStyle w:val="3"/>
        <w:ind w:firstLine="210"/>
        <w:rPr>
          <w:rFonts w:hint="eastAsia" w:ascii="宋体" w:hAnsi="宋体" w:eastAsia="宋体" w:cs="宋体"/>
        </w:rPr>
      </w:pPr>
    </w:p>
    <w:p>
      <w:pPr>
        <w:spacing w:line="500" w:lineRule="exact"/>
        <w:ind w:right="532" w:firstLine="960" w:firstLineChars="300"/>
        <w:rPr>
          <w:rFonts w:hint="eastAsia" w:ascii="宋体" w:hAnsi="宋体" w:eastAsia="宋体" w:cs="宋体"/>
          <w:sz w:val="32"/>
          <w:szCs w:val="32"/>
        </w:rPr>
      </w:pPr>
      <w:r>
        <w:rPr>
          <w:rFonts w:hint="eastAsia" w:ascii="宋体" w:hAnsi="宋体" w:eastAsia="宋体" w:cs="宋体"/>
          <w:sz w:val="32"/>
          <w:szCs w:val="32"/>
        </w:rPr>
        <w:t>备案单位：杭州市临安区政府采购办公室</w:t>
      </w:r>
    </w:p>
    <w:p>
      <w:pPr>
        <w:pStyle w:val="3"/>
        <w:ind w:firstLine="210"/>
        <w:rPr>
          <w:rFonts w:hint="eastAsia" w:ascii="宋体" w:hAnsi="宋体" w:eastAsia="宋体" w:cs="宋体"/>
        </w:rPr>
      </w:pPr>
    </w:p>
    <w:p>
      <w:pPr>
        <w:spacing w:line="500" w:lineRule="exact"/>
        <w:ind w:right="532" w:firstLine="960" w:firstLineChars="300"/>
        <w:rPr>
          <w:rFonts w:hint="eastAsia" w:ascii="宋体" w:hAnsi="宋体" w:eastAsia="宋体" w:cs="宋体"/>
          <w:sz w:val="32"/>
          <w:szCs w:val="32"/>
        </w:rPr>
      </w:pPr>
      <w:r>
        <w:rPr>
          <w:rFonts w:hint="eastAsia" w:ascii="宋体" w:hAnsi="宋体" w:eastAsia="宋体" w:cs="宋体"/>
          <w:sz w:val="32"/>
          <w:szCs w:val="32"/>
        </w:rPr>
        <w:t>日    期: 202</w:t>
      </w:r>
      <w:r>
        <w:rPr>
          <w:rFonts w:hint="eastAsia" w:ascii="宋体" w:hAnsi="宋体" w:cs="宋体"/>
          <w:sz w:val="32"/>
          <w:szCs w:val="32"/>
          <w:lang w:val="en-US" w:eastAsia="zh-CN"/>
        </w:rPr>
        <w:t>1</w:t>
      </w:r>
      <w:r>
        <w:rPr>
          <w:rFonts w:hint="eastAsia" w:ascii="宋体" w:hAnsi="宋体" w:eastAsia="宋体" w:cs="宋体"/>
          <w:sz w:val="32"/>
          <w:szCs w:val="32"/>
        </w:rPr>
        <w:t>年</w:t>
      </w:r>
      <w:r>
        <w:rPr>
          <w:rFonts w:hint="eastAsia" w:ascii="宋体" w:hAnsi="宋体" w:cs="宋体"/>
          <w:sz w:val="32"/>
          <w:szCs w:val="32"/>
          <w:lang w:val="en-US" w:eastAsia="zh-CN"/>
        </w:rPr>
        <w:t>4</w:t>
      </w:r>
      <w:r>
        <w:rPr>
          <w:rFonts w:hint="eastAsia" w:ascii="宋体" w:hAnsi="宋体" w:eastAsia="宋体" w:cs="宋体"/>
          <w:sz w:val="32"/>
          <w:szCs w:val="32"/>
        </w:rPr>
        <w:t>月</w:t>
      </w:r>
    </w:p>
    <w:p>
      <w:pPr>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0" w:firstLineChars="0"/>
        <w:rPr>
          <w:rFonts w:hint="eastAsia" w:ascii="宋体" w:hAnsi="宋体" w:eastAsia="宋体" w:cs="宋体"/>
        </w:rPr>
      </w:pPr>
    </w:p>
    <w:p>
      <w:pPr>
        <w:pStyle w:val="14"/>
        <w:spacing w:before="120" w:after="120"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pPr>
        <w:pStyle w:val="14"/>
        <w:spacing w:before="120" w:after="120" w:line="360" w:lineRule="auto"/>
        <w:jc w:val="center"/>
        <w:rPr>
          <w:rFonts w:hint="eastAsia" w:ascii="宋体" w:hAnsi="宋体" w:eastAsia="宋体" w:cs="宋体"/>
          <w:color w:val="000000"/>
          <w:sz w:val="32"/>
          <w:szCs w:val="32"/>
        </w:rPr>
      </w:pPr>
    </w:p>
    <w:p>
      <w:pPr>
        <w:spacing w:before="120" w:beforeLines="50" w:line="480" w:lineRule="exact"/>
        <w:ind w:left="165"/>
        <w:rPr>
          <w:rFonts w:hint="eastAsia" w:ascii="宋体" w:hAnsi="宋体" w:eastAsia="宋体" w:cs="宋体"/>
          <w:color w:val="000000"/>
          <w:sz w:val="32"/>
          <w:szCs w:val="32"/>
        </w:rPr>
      </w:pPr>
      <w:r>
        <w:rPr>
          <w:rFonts w:hint="eastAsia" w:ascii="宋体" w:hAnsi="宋体" w:eastAsia="宋体" w:cs="宋体"/>
          <w:color w:val="000000"/>
          <w:sz w:val="32"/>
          <w:szCs w:val="32"/>
        </w:rPr>
        <w:t>第一章    采购公告………………………………………3</w:t>
      </w:r>
    </w:p>
    <w:p>
      <w:pPr>
        <w:spacing w:before="120" w:beforeLines="50" w:line="480" w:lineRule="exact"/>
        <w:ind w:left="165"/>
        <w:rPr>
          <w:rFonts w:hint="eastAsia" w:ascii="宋体" w:hAnsi="宋体" w:eastAsia="宋体" w:cs="宋体"/>
          <w:color w:val="000000"/>
          <w:sz w:val="32"/>
          <w:szCs w:val="32"/>
        </w:rPr>
      </w:pPr>
      <w:r>
        <w:rPr>
          <w:rFonts w:hint="eastAsia" w:ascii="宋体" w:hAnsi="宋体" w:eastAsia="宋体" w:cs="宋体"/>
          <w:color w:val="000000"/>
          <w:sz w:val="32"/>
          <w:szCs w:val="32"/>
        </w:rPr>
        <w:t>第二章    投标人须知  …………………………………6</w:t>
      </w:r>
    </w:p>
    <w:p>
      <w:pPr>
        <w:spacing w:before="120" w:beforeLines="50" w:line="480" w:lineRule="exact"/>
        <w:ind w:left="165"/>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第三章    评标办法及评标标准…………………………1</w:t>
      </w:r>
      <w:r>
        <w:rPr>
          <w:rFonts w:hint="eastAsia" w:ascii="宋体" w:hAnsi="宋体" w:cs="宋体"/>
          <w:color w:val="000000"/>
          <w:sz w:val="32"/>
          <w:szCs w:val="32"/>
          <w:lang w:val="en-US" w:eastAsia="zh-CN"/>
        </w:rPr>
        <w:t>6</w:t>
      </w:r>
    </w:p>
    <w:p>
      <w:pPr>
        <w:spacing w:before="120" w:beforeLines="50" w:line="480" w:lineRule="exact"/>
        <w:ind w:left="165"/>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第四章    招标范围及需求………………………………2</w:t>
      </w:r>
      <w:r>
        <w:rPr>
          <w:rFonts w:hint="eastAsia" w:ascii="宋体" w:hAnsi="宋体" w:cs="宋体"/>
          <w:color w:val="000000"/>
          <w:sz w:val="32"/>
          <w:szCs w:val="32"/>
          <w:lang w:val="en-US" w:eastAsia="zh-CN"/>
        </w:rPr>
        <w:t>4</w:t>
      </w:r>
    </w:p>
    <w:p>
      <w:pPr>
        <w:spacing w:before="120" w:beforeLines="50" w:line="480" w:lineRule="exact"/>
        <w:ind w:left="165"/>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第五章    政府采购合同主要条款………………………2</w:t>
      </w:r>
      <w:r>
        <w:rPr>
          <w:rFonts w:hint="eastAsia" w:ascii="宋体" w:hAnsi="宋体" w:cs="宋体"/>
          <w:color w:val="000000"/>
          <w:sz w:val="32"/>
          <w:szCs w:val="32"/>
          <w:lang w:val="en-US" w:eastAsia="zh-CN"/>
        </w:rPr>
        <w:t>5</w:t>
      </w:r>
    </w:p>
    <w:p>
      <w:pPr>
        <w:spacing w:before="120" w:beforeLines="50" w:line="480" w:lineRule="exact"/>
        <w:ind w:left="165"/>
        <w:rPr>
          <w:rFonts w:hint="default" w:ascii="宋体" w:hAnsi="宋体" w:eastAsia="宋体" w:cs="宋体"/>
          <w:color w:val="000000"/>
          <w:sz w:val="32"/>
          <w:szCs w:val="32"/>
          <w:lang w:val="en-US" w:eastAsia="zh-CN"/>
        </w:rPr>
        <w:sectPr>
          <w:pgSz w:w="11906" w:h="16838"/>
          <w:pgMar w:top="1474" w:right="1531" w:bottom="935" w:left="1531" w:header="851" w:footer="850" w:gutter="0"/>
          <w:pgNumType w:start="1"/>
          <w:cols w:space="720" w:num="1"/>
          <w:docGrid w:linePitch="312" w:charSpace="0"/>
        </w:sectPr>
      </w:pPr>
      <w:r>
        <w:rPr>
          <w:rFonts w:hint="eastAsia" w:ascii="宋体" w:hAnsi="宋体" w:eastAsia="宋体" w:cs="宋体"/>
          <w:color w:val="000000"/>
          <w:sz w:val="32"/>
          <w:szCs w:val="32"/>
        </w:rPr>
        <w:t>第六章    投标文件格式…………………………………</w:t>
      </w:r>
      <w:r>
        <w:rPr>
          <w:rFonts w:hint="eastAsia" w:ascii="宋体" w:hAnsi="宋体" w:cs="宋体"/>
          <w:color w:val="000000"/>
          <w:sz w:val="32"/>
          <w:szCs w:val="32"/>
          <w:lang w:val="en-US" w:eastAsia="zh-CN"/>
        </w:rPr>
        <w:t>28</w:t>
      </w:r>
    </w:p>
    <w:p>
      <w:pPr>
        <w:pStyle w:val="14"/>
        <w:snapToGrid w:val="0"/>
        <w:spacing w:before="120" w:after="240" w:afterLines="100" w:line="24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第一章  采购公告</w:t>
      </w:r>
    </w:p>
    <w:p>
      <w:pPr>
        <w:spacing w:line="360" w:lineRule="auto"/>
        <w:ind w:firstLine="420" w:firstLineChars="200"/>
        <w:rPr>
          <w:rFonts w:hint="eastAsia" w:ascii="宋体" w:hAnsi="宋体" w:eastAsia="宋体" w:cs="宋体"/>
          <w:bCs/>
          <w:color w:val="000000" w:themeColor="text1"/>
          <w:sz w:val="21"/>
          <w:szCs w:val="21"/>
        </w:rPr>
      </w:pPr>
      <w:r>
        <w:rPr>
          <w:rFonts w:hint="eastAsia" w:ascii="宋体" w:hAnsi="宋体" w:eastAsia="宋体" w:cs="宋体"/>
          <w:bCs/>
          <w:sz w:val="21"/>
          <w:szCs w:val="21"/>
        </w:rPr>
        <w:t>根据《中华人民共和国政府采购法》《中华人民共和国政府采购法实施条例》《政府采购货物和服务招标投标管理办法》等规定</w:t>
      </w:r>
      <w:r>
        <w:rPr>
          <w:rFonts w:hint="eastAsia" w:ascii="宋体" w:hAnsi="宋体" w:eastAsia="宋体" w:cs="宋体"/>
          <w:sz w:val="21"/>
          <w:szCs w:val="21"/>
        </w:rPr>
        <w:t>，</w:t>
      </w:r>
      <w:r>
        <w:rPr>
          <w:rFonts w:hint="eastAsia" w:ascii="宋体" w:hAnsi="宋体" w:eastAsia="宋体" w:cs="宋体"/>
          <w:bCs/>
          <w:sz w:val="21"/>
          <w:szCs w:val="21"/>
        </w:rPr>
        <w:t>经杭州市临安区政府采购办批准，</w:t>
      </w:r>
      <w:r>
        <w:rPr>
          <w:rFonts w:hint="eastAsia" w:ascii="宋体" w:hAnsi="宋体" w:eastAsia="宋体" w:cs="宋体"/>
          <w:bCs/>
          <w:sz w:val="21"/>
          <w:szCs w:val="21"/>
          <w:u w:val="single"/>
        </w:rPr>
        <w:t>浙江中际工程项目管理有限公司</w:t>
      </w:r>
      <w:r>
        <w:rPr>
          <w:rFonts w:hint="eastAsia" w:ascii="宋体" w:hAnsi="宋体" w:eastAsia="宋体" w:cs="宋体"/>
          <w:bCs/>
          <w:sz w:val="21"/>
          <w:szCs w:val="21"/>
        </w:rPr>
        <w:t>受</w:t>
      </w:r>
      <w:r>
        <w:rPr>
          <w:rFonts w:hint="eastAsia" w:ascii="宋体" w:hAnsi="宋体" w:eastAsia="宋体" w:cs="宋体"/>
          <w:bCs/>
          <w:color w:val="000000" w:themeColor="text1"/>
          <w:sz w:val="21"/>
          <w:szCs w:val="21"/>
          <w:u w:val="single"/>
        </w:rPr>
        <w:t>杭州市临安区农业农村局</w:t>
      </w:r>
      <w:r>
        <w:rPr>
          <w:rFonts w:hint="eastAsia" w:ascii="宋体" w:hAnsi="宋体" w:eastAsia="宋体" w:cs="宋体"/>
          <w:bCs/>
          <w:sz w:val="21"/>
          <w:szCs w:val="21"/>
        </w:rPr>
        <w:t>的委托，现就</w:t>
      </w:r>
      <w:r>
        <w:rPr>
          <w:rFonts w:hint="eastAsia" w:ascii="宋体" w:hAnsi="宋体" w:eastAsia="宋体" w:cs="宋体"/>
          <w:bCs/>
          <w:color w:val="000000" w:themeColor="text1"/>
          <w:sz w:val="21"/>
          <w:szCs w:val="21"/>
          <w:u w:val="single"/>
        </w:rPr>
        <w:t>杭州市临安区</w:t>
      </w:r>
      <w:r>
        <w:rPr>
          <w:rFonts w:hint="eastAsia" w:ascii="宋体" w:hAnsi="宋体" w:eastAsia="宋体" w:cs="宋体"/>
          <w:bCs/>
          <w:color w:val="000000" w:themeColor="text1"/>
          <w:sz w:val="21"/>
          <w:szCs w:val="21"/>
          <w:u w:val="single"/>
          <w:lang w:val="en-US" w:eastAsia="zh-CN"/>
        </w:rPr>
        <w:t>2021年</w:t>
      </w:r>
      <w:r>
        <w:rPr>
          <w:rFonts w:hint="eastAsia" w:ascii="宋体" w:hAnsi="宋体" w:eastAsia="宋体" w:cs="宋体"/>
          <w:bCs/>
          <w:color w:val="000000" w:themeColor="text1"/>
          <w:sz w:val="21"/>
          <w:szCs w:val="21"/>
          <w:u w:val="single"/>
        </w:rPr>
        <w:t>渔业资源增殖放流项目（市级）</w:t>
      </w:r>
      <w:r>
        <w:rPr>
          <w:rFonts w:hint="eastAsia" w:ascii="宋体" w:hAnsi="宋体" w:eastAsia="宋体" w:cs="宋体"/>
          <w:bCs/>
          <w:color w:val="000000" w:themeColor="text1"/>
          <w:sz w:val="21"/>
          <w:szCs w:val="21"/>
        </w:rPr>
        <w:t>进行公开招标，欢迎国内合格供应商前来投标。</w:t>
      </w:r>
    </w:p>
    <w:p>
      <w:pPr>
        <w:widowControl/>
        <w:spacing w:before="255" w:after="255" w:line="450" w:lineRule="atLeast"/>
        <w:rPr>
          <w:rFonts w:hint="eastAsia" w:ascii="宋体" w:hAnsi="宋体" w:eastAsia="宋体" w:cs="宋体"/>
          <w:kern w:val="0"/>
          <w:szCs w:val="21"/>
        </w:rPr>
      </w:pPr>
      <w:r>
        <w:rPr>
          <w:rFonts w:hint="eastAsia" w:ascii="宋体" w:hAnsi="宋体" w:eastAsia="宋体" w:cs="宋体"/>
          <w:b/>
          <w:color w:val="000000" w:themeColor="text1"/>
        </w:rPr>
        <w:t>一、</w:t>
      </w:r>
      <w:r>
        <w:rPr>
          <w:rFonts w:hint="eastAsia" w:ascii="宋体" w:hAnsi="宋体" w:eastAsia="宋体" w:cs="宋体"/>
          <w:b/>
          <w:bCs/>
          <w:kern w:val="0"/>
          <w:szCs w:val="21"/>
        </w:rPr>
        <w:t>项目基本情况</w:t>
      </w:r>
    </w:p>
    <w:p>
      <w:pPr>
        <w:widowControl/>
        <w:spacing w:before="75" w:after="75" w:line="300" w:lineRule="atLeast"/>
        <w:jc w:val="left"/>
        <w:rPr>
          <w:rFonts w:hint="eastAsia" w:ascii="宋体" w:hAnsi="宋体" w:eastAsia="宋体" w:cs="宋体"/>
          <w:kern w:val="0"/>
          <w:szCs w:val="21"/>
          <w:lang w:eastAsia="zh-CN"/>
        </w:rPr>
      </w:pP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 xml:space="preserve">  </w:t>
      </w:r>
      <w:r>
        <w:rPr>
          <w:rFonts w:hint="eastAsia" w:ascii="宋体" w:hAnsi="宋体" w:eastAsia="宋体" w:cs="宋体"/>
          <w:color w:val="000000" w:themeColor="text1"/>
          <w:kern w:val="0"/>
          <w:szCs w:val="21"/>
        </w:rPr>
        <w:t xml:space="preserve">项目编号：临[2021]463号 </w:t>
      </w:r>
    </w:p>
    <w:p>
      <w:pPr>
        <w:widowControl/>
        <w:spacing w:before="75" w:after="75" w:line="300" w:lineRule="atLeast"/>
        <w:ind w:left="1680" w:hanging="1680" w:hangingChars="800"/>
        <w:jc w:val="left"/>
        <w:rPr>
          <w:rFonts w:hint="eastAsia" w:ascii="宋体" w:hAnsi="宋体" w:eastAsia="宋体" w:cs="宋体"/>
          <w:kern w:val="0"/>
          <w:szCs w:val="21"/>
        </w:rPr>
      </w:pPr>
      <w:r>
        <w:rPr>
          <w:rFonts w:hint="eastAsia" w:ascii="宋体" w:hAnsi="宋体" w:eastAsia="宋体" w:cs="宋体"/>
          <w:kern w:val="0"/>
          <w:szCs w:val="21"/>
        </w:rPr>
        <w:t>  项目名称：</w:t>
      </w:r>
      <w:r>
        <w:rPr>
          <w:rFonts w:hint="eastAsia" w:ascii="宋体" w:hAnsi="宋体" w:eastAsia="宋体" w:cs="宋体"/>
          <w:szCs w:val="21"/>
          <w:lang w:val="en-US" w:eastAsia="zh-CN"/>
        </w:rPr>
        <w:t xml:space="preserve"> 杭州市临安区2021年渔业资源增殖放流项目（市级）</w:t>
      </w:r>
    </w:p>
    <w:p>
      <w:pPr>
        <w:pStyle w:val="3"/>
        <w:rPr>
          <w:rFonts w:hint="eastAsia" w:ascii="宋体" w:hAnsi="宋体" w:eastAsia="宋体" w:cs="宋体"/>
          <w:sz w:val="24"/>
          <w:szCs w:val="24"/>
        </w:rPr>
      </w:pPr>
      <w:r>
        <w:rPr>
          <w:rFonts w:hint="eastAsia" w:ascii="宋体" w:hAnsi="宋体" w:eastAsia="宋体" w:cs="宋体"/>
          <w:kern w:val="0"/>
          <w:szCs w:val="21"/>
        </w:rPr>
        <w:t>采购方式：</w:t>
      </w:r>
      <w:r>
        <w:rPr>
          <w:rFonts w:hint="eastAsia" w:ascii="宋体" w:hAnsi="宋体" w:eastAsia="宋体" w:cs="宋体"/>
          <w:kern w:val="0"/>
          <w:szCs w:val="21"/>
          <w:lang w:eastAsia="zh-CN"/>
        </w:rPr>
        <w:t>公开招标</w:t>
      </w:r>
      <w:r>
        <w:rPr>
          <w:rFonts w:hint="eastAsia" w:ascii="宋体" w:hAnsi="宋体" w:eastAsia="宋体" w:cs="宋体"/>
          <w:sz w:val="24"/>
          <w:szCs w:val="24"/>
        </w:rPr>
        <w:t>-电子交易</w:t>
      </w:r>
    </w:p>
    <w:p>
      <w:pPr>
        <w:widowControl/>
        <w:spacing w:before="75" w:after="75" w:line="300" w:lineRule="atLeast"/>
        <w:jc w:val="left"/>
        <w:rPr>
          <w:rFonts w:hint="eastAsia" w:ascii="宋体" w:hAnsi="宋体" w:eastAsia="宋体" w:cs="宋体"/>
          <w:kern w:val="0"/>
          <w:szCs w:val="21"/>
        </w:rPr>
      </w:pPr>
      <w:r>
        <w:rPr>
          <w:rFonts w:hint="eastAsia" w:ascii="宋体" w:hAnsi="宋体" w:eastAsia="宋体" w:cs="宋体"/>
          <w:kern w:val="0"/>
          <w:szCs w:val="21"/>
        </w:rPr>
        <w:t> 预算金额（元）：</w:t>
      </w:r>
      <w:r>
        <w:rPr>
          <w:rFonts w:hint="eastAsia" w:ascii="宋体" w:hAnsi="宋体" w:eastAsia="宋体" w:cs="宋体"/>
          <w:kern w:val="0"/>
          <w:szCs w:val="21"/>
          <w:lang w:val="en-US" w:eastAsia="zh-CN"/>
        </w:rPr>
        <w:t>30</w:t>
      </w:r>
      <w:r>
        <w:rPr>
          <w:rFonts w:hint="eastAsia" w:ascii="宋体" w:hAnsi="宋体" w:eastAsia="宋体" w:cs="宋体"/>
          <w:kern w:val="0"/>
          <w:szCs w:val="21"/>
        </w:rPr>
        <w:t>0000  </w:t>
      </w:r>
    </w:p>
    <w:p>
      <w:pPr>
        <w:widowControl/>
        <w:spacing w:before="75" w:after="75" w:line="300" w:lineRule="atLeast"/>
        <w:jc w:val="left"/>
        <w:rPr>
          <w:rFonts w:hint="eastAsia" w:ascii="宋体" w:hAnsi="宋体" w:eastAsia="宋体" w:cs="宋体"/>
          <w:kern w:val="0"/>
          <w:szCs w:val="21"/>
        </w:rPr>
      </w:pPr>
      <w:r>
        <w:rPr>
          <w:rFonts w:hint="eastAsia" w:ascii="宋体" w:hAnsi="宋体" w:eastAsia="宋体" w:cs="宋体"/>
          <w:kern w:val="0"/>
          <w:szCs w:val="21"/>
        </w:rPr>
        <w:t> 最高限价（元）：</w:t>
      </w:r>
      <w:r>
        <w:rPr>
          <w:rFonts w:hint="eastAsia" w:ascii="宋体" w:hAnsi="宋体" w:eastAsia="宋体" w:cs="宋体"/>
          <w:kern w:val="0"/>
          <w:szCs w:val="21"/>
          <w:lang w:val="en-US" w:eastAsia="zh-CN"/>
        </w:rPr>
        <w:t>30</w:t>
      </w:r>
      <w:r>
        <w:rPr>
          <w:rFonts w:hint="eastAsia" w:ascii="宋体" w:hAnsi="宋体" w:eastAsia="宋体" w:cs="宋体"/>
          <w:kern w:val="0"/>
          <w:szCs w:val="21"/>
        </w:rPr>
        <w:t>0000  </w:t>
      </w:r>
    </w:p>
    <w:p>
      <w:pPr>
        <w:snapToGrid w:val="0"/>
        <w:spacing w:line="360" w:lineRule="auto"/>
        <w:ind w:firstLine="210" w:firstLineChars="100"/>
        <w:rPr>
          <w:rFonts w:hint="eastAsia" w:ascii="宋体" w:hAnsi="宋体" w:eastAsia="宋体" w:cs="宋体"/>
          <w:b/>
          <w:color w:val="000000"/>
          <w:sz w:val="22"/>
          <w:szCs w:val="22"/>
        </w:rPr>
      </w:pPr>
      <w:r>
        <w:rPr>
          <w:rFonts w:hint="eastAsia" w:ascii="宋体" w:hAnsi="宋体" w:eastAsia="宋体" w:cs="宋体"/>
          <w:kern w:val="0"/>
          <w:szCs w:val="21"/>
        </w:rPr>
        <w:t>采购需求：</w:t>
      </w:r>
    </w:p>
    <w:tbl>
      <w:tblPr>
        <w:tblStyle w:val="22"/>
        <w:tblW w:w="10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709"/>
        <w:gridCol w:w="1757"/>
        <w:gridCol w:w="1503"/>
        <w:gridCol w:w="992"/>
        <w:gridCol w:w="1350"/>
        <w:gridCol w:w="1417"/>
        <w:gridCol w:w="1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exact"/>
          <w:jc w:val="center"/>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5" w:firstLineChars="5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Chars="-11" w:hanging="23" w:hangingChars="11"/>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标项</w:t>
            </w:r>
          </w:p>
        </w:tc>
        <w:tc>
          <w:tcPr>
            <w:tcW w:w="17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Chars="-11" w:hanging="23" w:hangingChars="11"/>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标项内容</w:t>
            </w: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规格</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预算价（</w:t>
            </w:r>
            <w:r>
              <w:rPr>
                <w:rFonts w:hint="eastAsia" w:ascii="宋体" w:hAnsi="宋体" w:eastAsia="宋体" w:cs="宋体"/>
                <w:color w:val="000000" w:themeColor="text1"/>
                <w:szCs w:val="21"/>
                <w:lang w:eastAsia="zh-CN"/>
              </w:rPr>
              <w:t>万</w:t>
            </w:r>
            <w:r>
              <w:rPr>
                <w:rFonts w:hint="eastAsia" w:ascii="宋体" w:hAnsi="宋体" w:eastAsia="宋体" w:cs="宋体"/>
                <w:color w:val="000000" w:themeColor="text1"/>
                <w:szCs w:val="21"/>
              </w:rPr>
              <w:t>元）</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固定总价（</w:t>
            </w:r>
            <w:r>
              <w:rPr>
                <w:rFonts w:hint="eastAsia" w:ascii="宋体" w:hAnsi="宋体" w:eastAsia="宋体" w:cs="宋体"/>
                <w:color w:val="000000" w:themeColor="text1"/>
                <w:szCs w:val="21"/>
                <w:lang w:eastAsia="zh-CN"/>
              </w:rPr>
              <w:t>万</w:t>
            </w:r>
            <w:r>
              <w:rPr>
                <w:rFonts w:hint="eastAsia" w:ascii="宋体" w:hAnsi="宋体" w:eastAsia="宋体" w:cs="宋体"/>
                <w:color w:val="000000" w:themeColor="text1"/>
                <w:szCs w:val="21"/>
              </w:rPr>
              <w:t>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最低投标尾数（个）</w:t>
            </w: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302" w:leftChars="94" w:hanging="105" w:hangingChars="5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杭州市临安区2021年渔业资源增殖放流项目（市级）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夏花</w:t>
            </w:r>
            <w:r>
              <w:rPr>
                <w:rFonts w:hint="eastAsia" w:ascii="宋体" w:hAnsi="宋体" w:eastAsia="宋体" w:cs="宋体"/>
                <w:color w:val="000000" w:themeColor="text1"/>
                <w:szCs w:val="21"/>
                <w:lang w:val="en-US" w:eastAsia="zh-CN"/>
              </w:rPr>
              <w:t>-光唇鱼</w:t>
            </w: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eastAsia="宋体" w:cs="宋体"/>
                <w:color w:val="000000" w:themeColor="text1"/>
                <w:szCs w:val="21"/>
              </w:rPr>
            </w:pPr>
            <w:r>
              <w:rPr>
                <w:rFonts w:hint="eastAsia" w:ascii="宋体" w:hAnsi="宋体" w:eastAsia="宋体" w:cs="宋体"/>
                <w:color w:val="000000" w:themeColor="text1"/>
                <w:szCs w:val="21"/>
              </w:rPr>
              <w:t>≥4cm</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24</w:t>
            </w:r>
          </w:p>
        </w:tc>
        <w:tc>
          <w:tcPr>
            <w:tcW w:w="1698" w:type="dxa"/>
            <w:vMerge w:val="restart"/>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FF"/>
                <w:szCs w:val="21"/>
              </w:rPr>
              <w:t>所有标项的投标报价为固定总价不能变，以投标尾数来计算报价得分，投标尾数数量以“个”为单位，1个等于1万尾，投标尾数不得低于最低投标尾数。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夏花</w:t>
            </w:r>
            <w:r>
              <w:rPr>
                <w:rFonts w:hint="eastAsia" w:ascii="宋体" w:hAnsi="宋体" w:eastAsia="宋体" w:cs="宋体"/>
                <w:color w:val="000000" w:themeColor="text1"/>
                <w:szCs w:val="21"/>
                <w:lang w:val="en-US" w:eastAsia="zh-CN"/>
              </w:rPr>
              <w:t>-花鱼骨</w:t>
            </w: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≥4cm</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冬片</w:t>
            </w:r>
            <w:r>
              <w:rPr>
                <w:rFonts w:hint="eastAsia" w:ascii="宋体" w:hAnsi="宋体" w:eastAsia="宋体" w:cs="宋体"/>
                <w:color w:val="000000" w:themeColor="text1"/>
                <w:szCs w:val="21"/>
                <w:lang w:val="en-US" w:eastAsia="zh-CN"/>
              </w:rPr>
              <w:t>-鳙鱼</w:t>
            </w: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16-24尾/kg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4</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冬片</w:t>
            </w:r>
            <w:r>
              <w:rPr>
                <w:rFonts w:hint="eastAsia" w:ascii="宋体" w:hAnsi="宋体" w:eastAsia="宋体" w:cs="宋体"/>
                <w:color w:val="000000" w:themeColor="text1"/>
                <w:szCs w:val="21"/>
                <w:lang w:val="en-US" w:eastAsia="zh-CN"/>
              </w:rPr>
              <w:t>-鲢鱼</w:t>
            </w: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16-24尾/kg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5</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冬片</w:t>
            </w:r>
            <w:r>
              <w:rPr>
                <w:rFonts w:hint="eastAsia" w:ascii="宋体" w:hAnsi="宋体" w:eastAsia="宋体" w:cs="宋体"/>
                <w:color w:val="000000" w:themeColor="text1"/>
                <w:szCs w:val="21"/>
                <w:lang w:val="en-US" w:eastAsia="zh-CN"/>
              </w:rPr>
              <w:t>-黄尾密鲴</w:t>
            </w: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160-200尾/kg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5</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bl>
    <w:p>
      <w:pPr>
        <w:pStyle w:val="3"/>
        <w:ind w:firstLine="241"/>
        <w:rPr>
          <w:rFonts w:hint="eastAsia" w:ascii="宋体" w:hAnsi="宋体" w:eastAsia="宋体" w:cs="宋体"/>
          <w:b/>
          <w:bCs/>
          <w:color w:val="000000" w:themeColor="text1"/>
          <w:sz w:val="24"/>
          <w:szCs w:val="24"/>
        </w:rPr>
      </w:pP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合同履约期</w:t>
      </w:r>
      <w:r>
        <w:rPr>
          <w:rFonts w:hint="eastAsia" w:ascii="宋体" w:hAnsi="宋体" w:eastAsia="宋体" w:cs="宋体"/>
          <w:color w:val="000000" w:themeColor="text1"/>
          <w:kern w:val="0"/>
          <w:szCs w:val="21"/>
        </w:rPr>
        <w:t>：</w:t>
      </w:r>
      <w:r>
        <w:rPr>
          <w:rFonts w:hint="eastAsia" w:ascii="宋体" w:hAnsi="宋体" w:eastAsia="宋体" w:cs="宋体"/>
          <w:color w:val="0000FF"/>
          <w:sz w:val="21"/>
          <w:szCs w:val="21"/>
        </w:rPr>
        <w:t>本项目放流完成时间为202</w:t>
      </w:r>
      <w:r>
        <w:rPr>
          <w:rFonts w:hint="eastAsia" w:ascii="宋体" w:hAnsi="宋体" w:cs="宋体"/>
          <w:color w:val="0000FF"/>
          <w:sz w:val="21"/>
          <w:szCs w:val="21"/>
          <w:lang w:val="en-US" w:eastAsia="zh-CN"/>
        </w:rPr>
        <w:t>1</w:t>
      </w:r>
      <w:r>
        <w:rPr>
          <w:rFonts w:hint="eastAsia" w:ascii="宋体" w:hAnsi="宋体" w:eastAsia="宋体" w:cs="宋体"/>
          <w:color w:val="0000FF"/>
          <w:sz w:val="21"/>
          <w:szCs w:val="21"/>
        </w:rPr>
        <w:t>年</w:t>
      </w:r>
      <w:r>
        <w:rPr>
          <w:rFonts w:hint="eastAsia" w:ascii="宋体" w:hAnsi="宋体" w:cs="宋体"/>
          <w:color w:val="0000FF"/>
          <w:sz w:val="21"/>
          <w:szCs w:val="21"/>
          <w:lang w:val="en-US" w:eastAsia="zh-CN"/>
        </w:rPr>
        <w:t>4月-</w:t>
      </w:r>
      <w:r>
        <w:rPr>
          <w:rFonts w:hint="eastAsia" w:ascii="宋体" w:hAnsi="宋体" w:eastAsia="宋体" w:cs="宋体"/>
          <w:color w:val="0000FF"/>
          <w:sz w:val="21"/>
          <w:szCs w:val="21"/>
        </w:rPr>
        <w:t>12月底</w:t>
      </w:r>
    </w:p>
    <w:p>
      <w:pPr>
        <w:pStyle w:val="3"/>
        <w:ind w:firstLine="241"/>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注：本项目分为5个标项</w:t>
      </w:r>
      <w:r>
        <w:rPr>
          <w:rFonts w:hint="eastAsia" w:ascii="宋体" w:hAnsi="宋体" w:cs="宋体"/>
          <w:b/>
          <w:bCs/>
          <w:color w:val="000000" w:themeColor="text1"/>
          <w:sz w:val="24"/>
          <w:szCs w:val="24"/>
          <w:lang w:eastAsia="zh-CN"/>
        </w:rPr>
        <w:t>，</w:t>
      </w:r>
      <w:r>
        <w:rPr>
          <w:rFonts w:hint="eastAsia" w:ascii="宋体" w:hAnsi="宋体" w:eastAsia="宋体" w:cs="宋体"/>
          <w:b/>
          <w:bCs/>
          <w:color w:val="000000" w:themeColor="text1"/>
          <w:sz w:val="24"/>
          <w:szCs w:val="24"/>
        </w:rPr>
        <w:t>供应商可以参加每个标项的投标，但是每个标项响应文件应分开编制，分开上传。</w:t>
      </w:r>
    </w:p>
    <w:p>
      <w:pPr>
        <w:widowControl/>
        <w:spacing w:before="255" w:after="255" w:line="450" w:lineRule="atLeast"/>
        <w:rPr>
          <w:rFonts w:hint="eastAsia" w:ascii="宋体" w:hAnsi="宋体" w:eastAsia="宋体" w:cs="宋体"/>
          <w:kern w:val="0"/>
          <w:szCs w:val="21"/>
        </w:rPr>
      </w:pPr>
      <w:r>
        <w:rPr>
          <w:rFonts w:hint="eastAsia" w:ascii="宋体" w:hAnsi="宋体" w:eastAsia="宋体" w:cs="宋体"/>
          <w:b/>
          <w:bCs/>
          <w:kern w:val="0"/>
          <w:szCs w:val="21"/>
        </w:rPr>
        <w:t>二、申请人的资格要求：</w:t>
      </w:r>
    </w:p>
    <w:p>
      <w:pPr>
        <w:keepNext w:val="0"/>
        <w:keepLines w:val="0"/>
        <w:pageBreakBefore w:val="0"/>
        <w:widowControl/>
        <w:kinsoku/>
        <w:wordWrap/>
        <w:overflowPunct/>
        <w:topLinePunct w:val="0"/>
        <w:autoSpaceDE/>
        <w:autoSpaceDN/>
        <w:bidi w:val="0"/>
        <w:adjustRightInd/>
        <w:snapToGrid/>
        <w:spacing w:before="75" w:after="75" w:line="400" w:lineRule="exact"/>
        <w:ind w:firstLine="630"/>
        <w:jc w:val="left"/>
        <w:textAlignment w:val="auto"/>
        <w:rPr>
          <w:rFonts w:hint="eastAsia" w:ascii="宋体" w:hAnsi="宋体" w:eastAsia="宋体" w:cs="宋体"/>
          <w:kern w:val="0"/>
          <w:szCs w:val="21"/>
        </w:rPr>
      </w:pPr>
      <w:r>
        <w:rPr>
          <w:rFonts w:hint="eastAsia" w:ascii="宋体" w:hAnsi="宋体" w:eastAsia="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before="75" w:after="75"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2.单位负责人为同一人或者存在直接控股、管理关系的不同供应商，不得参加同一合同项下的政府采购活动。 </w:t>
      </w:r>
    </w:p>
    <w:p>
      <w:pPr>
        <w:pStyle w:val="3"/>
        <w:keepNext w:val="0"/>
        <w:keepLines w:val="0"/>
        <w:pageBreakBefore w:val="0"/>
        <w:kinsoku/>
        <w:wordWrap/>
        <w:overflowPunct/>
        <w:topLinePunct w:val="0"/>
        <w:autoSpaceDE/>
        <w:autoSpaceDN/>
        <w:bidi w:val="0"/>
        <w:adjustRightInd/>
        <w:snapToGrid/>
        <w:spacing w:line="400" w:lineRule="exact"/>
        <w:ind w:firstLine="210"/>
        <w:textAlignment w:val="auto"/>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lang w:val="en-US" w:eastAsia="zh-CN"/>
        </w:rPr>
        <w:t>3</w:t>
      </w:r>
      <w:r>
        <w:rPr>
          <w:rFonts w:hint="eastAsia" w:ascii="宋体" w:hAnsi="宋体" w:eastAsia="宋体" w:cs="宋体"/>
          <w:kern w:val="0"/>
          <w:szCs w:val="21"/>
        </w:rPr>
        <w:t>.本</w:t>
      </w:r>
      <w:r>
        <w:rPr>
          <w:rFonts w:hint="eastAsia" w:ascii="宋体" w:hAnsi="宋体" w:eastAsia="宋体" w:cs="宋体"/>
          <w:szCs w:val="21"/>
        </w:rPr>
        <w:t>项目不接受联合体形式投标。</w:t>
      </w:r>
    </w:p>
    <w:p>
      <w:pPr>
        <w:pStyle w:val="3"/>
        <w:keepNext w:val="0"/>
        <w:keepLines w:val="0"/>
        <w:pageBreakBefore w:val="0"/>
        <w:kinsoku/>
        <w:wordWrap/>
        <w:overflowPunct/>
        <w:topLinePunct w:val="0"/>
        <w:autoSpaceDE/>
        <w:autoSpaceDN/>
        <w:bidi w:val="0"/>
        <w:adjustRightInd/>
        <w:snapToGrid/>
        <w:spacing w:line="400" w:lineRule="exact"/>
        <w:ind w:firstLine="210"/>
        <w:textAlignment w:val="auto"/>
        <w:rPr>
          <w:rFonts w:hint="eastAsia" w:ascii="宋体" w:hAnsi="宋体" w:eastAsia="宋体" w:cs="宋体"/>
          <w:color w:val="0000FF"/>
          <w:kern w:val="2"/>
          <w:sz w:val="21"/>
          <w:szCs w:val="21"/>
          <w:lang w:val="en-US" w:eastAsia="zh-CN" w:bidi="ar-SA"/>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color w:val="0000FF"/>
          <w:kern w:val="2"/>
          <w:sz w:val="21"/>
          <w:szCs w:val="21"/>
          <w:lang w:val="en-US" w:eastAsia="zh-CN" w:bidi="ar-SA"/>
        </w:rPr>
        <w:t xml:space="preserve"> 4.特定资格条件</w:t>
      </w:r>
      <w:r>
        <w:rPr>
          <w:rFonts w:hint="eastAsia" w:ascii="宋体" w:hAnsi="宋体" w:cs="宋体"/>
          <w:color w:val="0000FF"/>
          <w:kern w:val="2"/>
          <w:sz w:val="21"/>
          <w:szCs w:val="21"/>
          <w:lang w:val="en-US" w:eastAsia="zh-CN" w:bidi="ar-SA"/>
        </w:rPr>
        <w:t>（标项1、标项2、标项3、标项4、标项5）</w:t>
      </w:r>
      <w:r>
        <w:rPr>
          <w:rFonts w:hint="eastAsia" w:ascii="宋体" w:hAnsi="宋体" w:eastAsia="宋体" w:cs="宋体"/>
          <w:color w:val="0000FF"/>
          <w:kern w:val="2"/>
          <w:sz w:val="21"/>
          <w:szCs w:val="21"/>
          <w:lang w:val="en-US" w:eastAsia="zh-CN" w:bidi="ar-SA"/>
        </w:rPr>
        <w:t>：</w:t>
      </w:r>
    </w:p>
    <w:p>
      <w:pPr>
        <w:pStyle w:val="3"/>
        <w:keepNext w:val="0"/>
        <w:keepLines w:val="0"/>
        <w:pageBreakBefore w:val="0"/>
        <w:kinsoku/>
        <w:wordWrap/>
        <w:overflowPunct/>
        <w:topLinePunct w:val="0"/>
        <w:autoSpaceDE/>
        <w:autoSpaceDN/>
        <w:bidi w:val="0"/>
        <w:adjustRightInd/>
        <w:snapToGrid/>
        <w:spacing w:line="400" w:lineRule="exact"/>
        <w:ind w:firstLine="210"/>
        <w:textAlignment w:val="auto"/>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kern w:val="2"/>
          <w:sz w:val="21"/>
          <w:szCs w:val="21"/>
          <w:lang w:val="en-US" w:eastAsia="zh-CN" w:bidi="ar-SA"/>
        </w:rPr>
        <w:t>苗种供应商必须持有效的省级《水产种苗生产许可证》，放流苗种必须在《水产种苗生产许可证》生产品种范围内，养殖基地必须与《水产种苗生产许可证》地址一致，所提供的苗种必须为自己养殖生产。</w:t>
      </w:r>
    </w:p>
    <w:p>
      <w:pPr>
        <w:widowControl/>
        <w:spacing w:before="255" w:after="255" w:line="450" w:lineRule="atLeast"/>
        <w:rPr>
          <w:rFonts w:hint="eastAsia" w:ascii="宋体" w:hAnsi="宋体" w:eastAsia="宋体" w:cs="宋体"/>
          <w:kern w:val="0"/>
          <w:szCs w:val="21"/>
        </w:rPr>
      </w:pPr>
      <w:r>
        <w:rPr>
          <w:rFonts w:hint="eastAsia" w:ascii="宋体" w:hAnsi="宋体" w:eastAsia="宋体" w:cs="宋体"/>
          <w:b/>
          <w:bCs/>
          <w:kern w:val="0"/>
          <w:szCs w:val="21"/>
        </w:rPr>
        <w:t>三、获取（下载）采购文件</w:t>
      </w:r>
    </w:p>
    <w:p>
      <w:pPr>
        <w:widowControl/>
        <w:spacing w:before="75" w:after="75" w:line="300" w:lineRule="atLeast"/>
        <w:ind w:firstLine="420" w:firstLineChars="200"/>
        <w:jc w:val="left"/>
        <w:rPr>
          <w:rFonts w:hint="eastAsia" w:ascii="宋体" w:hAnsi="宋体" w:eastAsia="宋体" w:cs="宋体"/>
          <w:color w:val="0000FF"/>
          <w:kern w:val="0"/>
          <w:szCs w:val="21"/>
        </w:rPr>
      </w:pPr>
      <w:r>
        <w:rPr>
          <w:rFonts w:hint="eastAsia" w:ascii="宋体" w:hAnsi="宋体" w:eastAsia="宋体" w:cs="宋体"/>
          <w:kern w:val="0"/>
          <w:szCs w:val="21"/>
        </w:rPr>
        <w:t>获取时间：</w:t>
      </w:r>
      <w:r>
        <w:rPr>
          <w:rFonts w:hint="eastAsia" w:ascii="宋体" w:hAnsi="宋体" w:eastAsia="宋体" w:cs="宋体"/>
          <w:color w:val="0000FF"/>
          <w:kern w:val="0"/>
          <w:szCs w:val="21"/>
        </w:rPr>
        <w:t>采购公告发布之日起至202</w:t>
      </w:r>
      <w:r>
        <w:rPr>
          <w:rFonts w:hint="eastAsia" w:ascii="宋体" w:hAnsi="宋体" w:eastAsia="宋体" w:cs="宋体"/>
          <w:color w:val="0000FF"/>
          <w:kern w:val="0"/>
          <w:szCs w:val="21"/>
          <w:lang w:val="en-US" w:eastAsia="zh-CN"/>
        </w:rPr>
        <w:t>1</w:t>
      </w:r>
      <w:r>
        <w:rPr>
          <w:rFonts w:hint="eastAsia" w:ascii="宋体" w:hAnsi="宋体" w:eastAsia="宋体" w:cs="宋体"/>
          <w:color w:val="0000FF"/>
          <w:kern w:val="0"/>
          <w:szCs w:val="21"/>
        </w:rPr>
        <w:t>年</w:t>
      </w:r>
      <w:r>
        <w:rPr>
          <w:rFonts w:hint="eastAsia" w:ascii="宋体" w:hAnsi="宋体" w:cs="宋体"/>
          <w:color w:val="0000FF"/>
          <w:kern w:val="0"/>
          <w:szCs w:val="21"/>
          <w:lang w:val="en-US" w:eastAsia="zh-CN"/>
        </w:rPr>
        <w:t>4</w:t>
      </w:r>
      <w:r>
        <w:rPr>
          <w:rFonts w:hint="eastAsia" w:ascii="宋体" w:hAnsi="宋体" w:eastAsia="宋体" w:cs="宋体"/>
          <w:color w:val="0000FF"/>
          <w:kern w:val="0"/>
          <w:szCs w:val="21"/>
        </w:rPr>
        <w:t>月</w:t>
      </w:r>
      <w:r>
        <w:rPr>
          <w:rFonts w:hint="eastAsia" w:ascii="宋体" w:hAnsi="宋体" w:cs="宋体"/>
          <w:color w:val="0000FF"/>
          <w:kern w:val="0"/>
          <w:szCs w:val="21"/>
          <w:lang w:val="en-US" w:eastAsia="zh-CN"/>
        </w:rPr>
        <w:t>21</w:t>
      </w:r>
      <w:r>
        <w:rPr>
          <w:rFonts w:hint="eastAsia" w:ascii="宋体" w:hAnsi="宋体" w:eastAsia="宋体" w:cs="宋体"/>
          <w:color w:val="0000FF"/>
          <w:kern w:val="0"/>
          <w:szCs w:val="21"/>
        </w:rPr>
        <w:t>日</w:t>
      </w:r>
      <w:r>
        <w:rPr>
          <w:rFonts w:hint="eastAsia" w:ascii="宋体" w:hAnsi="宋体" w:cs="宋体"/>
          <w:color w:val="0000FF"/>
          <w:kern w:val="0"/>
          <w:szCs w:val="21"/>
          <w:lang w:val="en-US" w:eastAsia="zh-CN"/>
        </w:rPr>
        <w:t>13</w:t>
      </w:r>
      <w:r>
        <w:rPr>
          <w:rFonts w:hint="eastAsia" w:ascii="宋体" w:hAnsi="宋体" w:eastAsia="宋体" w:cs="宋体"/>
          <w:color w:val="0000FF"/>
          <w:kern w:val="0"/>
          <w:szCs w:val="21"/>
        </w:rPr>
        <w:t>:</w:t>
      </w:r>
      <w:r>
        <w:rPr>
          <w:rFonts w:hint="eastAsia" w:ascii="宋体" w:hAnsi="宋体" w:cs="宋体"/>
          <w:color w:val="0000FF"/>
          <w:kern w:val="0"/>
          <w:szCs w:val="21"/>
          <w:lang w:val="en-US" w:eastAsia="zh-CN"/>
        </w:rPr>
        <w:t>3</w:t>
      </w:r>
      <w:r>
        <w:rPr>
          <w:rFonts w:hint="eastAsia" w:ascii="宋体" w:hAnsi="宋体" w:eastAsia="宋体" w:cs="宋体"/>
          <w:color w:val="0000FF"/>
          <w:kern w:val="0"/>
          <w:szCs w:val="21"/>
        </w:rPr>
        <w:t>0</w:t>
      </w:r>
    </w:p>
    <w:p>
      <w:pPr>
        <w:widowControl/>
        <w:spacing w:before="75" w:after="75" w:line="30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公告</w:t>
      </w:r>
      <w:r>
        <w:rPr>
          <w:rFonts w:hint="eastAsia" w:ascii="宋体" w:hAnsi="宋体" w:eastAsia="宋体" w:cs="宋体"/>
          <w:kern w:val="0"/>
          <w:szCs w:val="21"/>
        </w:rPr>
        <w:t xml:space="preserve">地点（网址）：浙江政府采购网（http://zfcg.czt.zj.gov.cn/）、杭州市临安区政府采购网（http://www.linan.gov.cn/col/col1366369/）、杭州市公共资源交易网（https://www.hzctc.cn/SecondPage/SecondPage?moduleID=67&amp;ViewID=18&amp;areaID=72） </w:t>
      </w:r>
    </w:p>
    <w:p>
      <w:pPr>
        <w:widowControl/>
        <w:spacing w:before="75" w:after="75" w:line="300" w:lineRule="atLeast"/>
        <w:jc w:val="left"/>
        <w:rPr>
          <w:rFonts w:hint="eastAsia" w:ascii="宋体" w:hAnsi="宋体" w:eastAsia="宋体" w:cs="宋体"/>
          <w:kern w:val="0"/>
          <w:szCs w:val="21"/>
        </w:rPr>
      </w:pPr>
      <w:r>
        <w:rPr>
          <w:rFonts w:hint="eastAsia" w:ascii="宋体" w:hAnsi="宋体" w:eastAsia="宋体" w:cs="宋体"/>
          <w:kern w:val="0"/>
          <w:szCs w:val="21"/>
          <w:lang w:eastAsia="zh-CN"/>
        </w:rPr>
        <w:t>获取</w:t>
      </w:r>
      <w:r>
        <w:rPr>
          <w:rFonts w:hint="eastAsia" w:ascii="宋体" w:hAnsi="宋体" w:eastAsia="宋体" w:cs="宋体"/>
          <w:kern w:val="0"/>
          <w:szCs w:val="21"/>
        </w:rPr>
        <w:t>地点（网址）：浙江政府采购网（http://zfcg.czt.zj.gov.cn/）</w:t>
      </w:r>
    </w:p>
    <w:p>
      <w:pPr>
        <w:widowControl/>
        <w:spacing w:before="75" w:after="75" w:line="300" w:lineRule="atLeast"/>
        <w:jc w:val="left"/>
        <w:rPr>
          <w:rFonts w:hint="eastAsia" w:ascii="宋体" w:hAnsi="宋体" w:eastAsia="宋体" w:cs="宋体"/>
          <w:kern w:val="0"/>
          <w:szCs w:val="21"/>
        </w:rPr>
      </w:pPr>
      <w:r>
        <w:rPr>
          <w:rFonts w:hint="eastAsia" w:ascii="宋体" w:hAnsi="宋体" w:eastAsia="宋体" w:cs="宋体"/>
          <w:kern w:val="0"/>
          <w:szCs w:val="21"/>
        </w:rPr>
        <w:t>获取方式：自行下载获取电子采购文件 </w:t>
      </w:r>
    </w:p>
    <w:p>
      <w:pPr>
        <w:widowControl/>
        <w:spacing w:before="75" w:after="75" w:line="300" w:lineRule="atLeast"/>
        <w:jc w:val="left"/>
        <w:rPr>
          <w:rFonts w:hint="eastAsia" w:ascii="宋体" w:hAnsi="宋体" w:eastAsia="宋体" w:cs="宋体"/>
          <w:kern w:val="0"/>
          <w:szCs w:val="21"/>
        </w:rPr>
      </w:pPr>
      <w:r>
        <w:rPr>
          <w:rFonts w:hint="eastAsia" w:ascii="宋体" w:hAnsi="宋体" w:eastAsia="宋体" w:cs="宋体"/>
          <w:kern w:val="0"/>
          <w:szCs w:val="21"/>
        </w:rPr>
        <w:t>售价（元）：0 </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pPr>
        <w:spacing w:line="400" w:lineRule="exact"/>
        <w:ind w:firstLine="420" w:firstLineChars="200"/>
        <w:rPr>
          <w:rFonts w:hint="eastAsia" w:ascii="宋体" w:hAnsi="宋体" w:eastAsia="宋体" w:cs="宋体"/>
          <w:bCs/>
          <w:szCs w:val="21"/>
        </w:rPr>
      </w:pPr>
      <w:r>
        <w:rPr>
          <w:rFonts w:hint="eastAsia" w:ascii="宋体" w:hAnsi="宋体" w:eastAsia="宋体" w:cs="宋体"/>
          <w:szCs w:val="21"/>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hint="eastAsia" w:ascii="宋体" w:hAnsi="宋体" w:eastAsia="宋体" w:cs="宋体"/>
          <w:bCs/>
          <w:szCs w:val="21"/>
        </w:rPr>
        <w:t>（注：未按规定获取采购文件的供应商，对采购文件提起的质疑，将不予受理。）</w:t>
      </w:r>
    </w:p>
    <w:p>
      <w:pPr>
        <w:widowControl/>
        <w:spacing w:before="255" w:after="255" w:line="450" w:lineRule="atLeast"/>
        <w:rPr>
          <w:rFonts w:hint="eastAsia" w:ascii="宋体" w:hAnsi="宋体" w:eastAsia="宋体" w:cs="宋体"/>
          <w:kern w:val="0"/>
          <w:szCs w:val="21"/>
        </w:rPr>
      </w:pPr>
      <w:r>
        <w:rPr>
          <w:rFonts w:hint="eastAsia" w:ascii="宋体" w:hAnsi="宋体" w:eastAsia="宋体" w:cs="宋体"/>
          <w:b/>
          <w:bCs/>
          <w:kern w:val="0"/>
          <w:szCs w:val="21"/>
        </w:rPr>
        <w:t>四、响应文件提交（上传）</w:t>
      </w:r>
      <w:r>
        <w:rPr>
          <w:rFonts w:hint="eastAsia" w:ascii="宋体" w:hAnsi="宋体" w:eastAsia="宋体" w:cs="宋体"/>
          <w:kern w:val="0"/>
          <w:szCs w:val="21"/>
        </w:rPr>
        <w:t> </w:t>
      </w:r>
    </w:p>
    <w:p>
      <w:pPr>
        <w:widowControl/>
        <w:spacing w:before="75" w:after="75" w:line="300" w:lineRule="atLeast"/>
        <w:jc w:val="left"/>
        <w:rPr>
          <w:rFonts w:hint="eastAsia" w:ascii="宋体" w:hAnsi="宋体" w:eastAsia="宋体" w:cs="宋体"/>
          <w:color w:val="0000FF"/>
          <w:kern w:val="0"/>
          <w:szCs w:val="21"/>
        </w:rPr>
      </w:pPr>
      <w:r>
        <w:rPr>
          <w:rFonts w:hint="eastAsia" w:ascii="宋体" w:hAnsi="宋体" w:eastAsia="宋体" w:cs="宋体"/>
          <w:kern w:val="0"/>
          <w:szCs w:val="21"/>
        </w:rPr>
        <w:t>    截止时间：</w:t>
      </w:r>
      <w:r>
        <w:rPr>
          <w:rFonts w:hint="eastAsia" w:ascii="宋体" w:hAnsi="宋体" w:eastAsia="宋体" w:cs="宋体"/>
          <w:color w:val="0000FF"/>
          <w:kern w:val="0"/>
          <w:szCs w:val="21"/>
        </w:rPr>
        <w:t>202</w:t>
      </w:r>
      <w:r>
        <w:rPr>
          <w:rFonts w:hint="eastAsia" w:ascii="宋体" w:hAnsi="宋体" w:eastAsia="宋体" w:cs="宋体"/>
          <w:color w:val="0000FF"/>
          <w:kern w:val="0"/>
          <w:szCs w:val="21"/>
          <w:lang w:val="en-US" w:eastAsia="zh-CN"/>
        </w:rPr>
        <w:t>1</w:t>
      </w:r>
      <w:r>
        <w:rPr>
          <w:rFonts w:hint="eastAsia" w:ascii="宋体" w:hAnsi="宋体" w:eastAsia="宋体" w:cs="宋体"/>
          <w:color w:val="0000FF"/>
          <w:kern w:val="0"/>
          <w:szCs w:val="21"/>
        </w:rPr>
        <w:t>年</w:t>
      </w:r>
      <w:r>
        <w:rPr>
          <w:rFonts w:hint="eastAsia" w:ascii="宋体" w:hAnsi="宋体" w:cs="宋体"/>
          <w:color w:val="0000FF"/>
          <w:kern w:val="0"/>
          <w:szCs w:val="21"/>
          <w:lang w:val="en-US" w:eastAsia="zh-CN"/>
        </w:rPr>
        <w:t>4</w:t>
      </w:r>
      <w:r>
        <w:rPr>
          <w:rFonts w:hint="eastAsia" w:ascii="宋体" w:hAnsi="宋体" w:eastAsia="宋体" w:cs="宋体"/>
          <w:color w:val="0000FF"/>
          <w:kern w:val="0"/>
          <w:szCs w:val="21"/>
        </w:rPr>
        <w:t>月</w:t>
      </w:r>
      <w:r>
        <w:rPr>
          <w:rFonts w:hint="eastAsia" w:ascii="宋体" w:hAnsi="宋体" w:cs="宋体"/>
          <w:color w:val="0000FF"/>
          <w:kern w:val="0"/>
          <w:szCs w:val="21"/>
          <w:lang w:val="en-US" w:eastAsia="zh-CN"/>
        </w:rPr>
        <w:t>21</w:t>
      </w:r>
      <w:r>
        <w:rPr>
          <w:rFonts w:hint="eastAsia" w:ascii="宋体" w:hAnsi="宋体" w:eastAsia="宋体" w:cs="宋体"/>
          <w:color w:val="0000FF"/>
          <w:kern w:val="0"/>
          <w:szCs w:val="21"/>
        </w:rPr>
        <w:t>日</w:t>
      </w:r>
      <w:r>
        <w:rPr>
          <w:rFonts w:hint="eastAsia" w:ascii="宋体" w:hAnsi="宋体" w:cs="宋体"/>
          <w:color w:val="0000FF"/>
          <w:kern w:val="0"/>
          <w:szCs w:val="21"/>
          <w:lang w:val="en-US" w:eastAsia="zh-CN"/>
        </w:rPr>
        <w:t>13</w:t>
      </w:r>
      <w:r>
        <w:rPr>
          <w:rFonts w:hint="eastAsia" w:ascii="宋体" w:hAnsi="宋体" w:eastAsia="宋体" w:cs="宋体"/>
          <w:color w:val="0000FF"/>
          <w:kern w:val="0"/>
          <w:szCs w:val="21"/>
        </w:rPr>
        <w:t>:</w:t>
      </w:r>
      <w:r>
        <w:rPr>
          <w:rFonts w:hint="eastAsia" w:ascii="宋体" w:hAnsi="宋体" w:cs="宋体"/>
          <w:color w:val="0000FF"/>
          <w:kern w:val="0"/>
          <w:szCs w:val="21"/>
          <w:lang w:val="en-US" w:eastAsia="zh-CN"/>
        </w:rPr>
        <w:t>3</w:t>
      </w:r>
      <w:r>
        <w:rPr>
          <w:rFonts w:hint="eastAsia" w:ascii="宋体" w:hAnsi="宋体" w:eastAsia="宋体" w:cs="宋体"/>
          <w:color w:val="0000FF"/>
          <w:kern w:val="0"/>
          <w:szCs w:val="21"/>
        </w:rPr>
        <w:t>0（北京时间）</w:t>
      </w:r>
    </w:p>
    <w:p>
      <w:pPr>
        <w:widowControl/>
        <w:spacing w:before="75" w:after="75" w:line="300" w:lineRule="atLeast"/>
        <w:jc w:val="left"/>
        <w:rPr>
          <w:rFonts w:hint="eastAsia" w:ascii="宋体" w:hAnsi="宋体" w:eastAsia="宋体" w:cs="宋体"/>
          <w:kern w:val="0"/>
          <w:szCs w:val="21"/>
        </w:rPr>
      </w:pPr>
      <w:r>
        <w:rPr>
          <w:rFonts w:hint="eastAsia" w:ascii="宋体" w:hAnsi="宋体" w:eastAsia="宋体" w:cs="宋体"/>
          <w:kern w:val="0"/>
          <w:szCs w:val="21"/>
        </w:rPr>
        <w:t>    地点（网址）：政府采购云平台（www.zcygov.cn）</w:t>
      </w:r>
    </w:p>
    <w:p>
      <w:pPr>
        <w:widowControl/>
        <w:spacing w:before="255" w:after="255" w:line="450" w:lineRule="atLeast"/>
        <w:rPr>
          <w:rFonts w:hint="eastAsia" w:ascii="宋体" w:hAnsi="宋体" w:eastAsia="宋体" w:cs="宋体"/>
          <w:kern w:val="0"/>
          <w:szCs w:val="21"/>
        </w:rPr>
      </w:pPr>
      <w:r>
        <w:rPr>
          <w:rFonts w:hint="eastAsia" w:ascii="宋体" w:hAnsi="宋体" w:eastAsia="宋体" w:cs="宋体"/>
          <w:b/>
          <w:bCs/>
          <w:kern w:val="0"/>
          <w:szCs w:val="21"/>
        </w:rPr>
        <w:t>五、响应文件开启</w:t>
      </w:r>
      <w:r>
        <w:rPr>
          <w:rFonts w:hint="eastAsia" w:ascii="宋体" w:hAnsi="宋体" w:eastAsia="宋体" w:cs="宋体"/>
          <w:kern w:val="0"/>
          <w:szCs w:val="21"/>
        </w:rPr>
        <w:t> </w:t>
      </w:r>
    </w:p>
    <w:p>
      <w:pPr>
        <w:widowControl/>
        <w:spacing w:before="75" w:after="75" w:line="300" w:lineRule="atLeast"/>
        <w:jc w:val="left"/>
        <w:rPr>
          <w:rFonts w:hint="eastAsia" w:ascii="宋体" w:hAnsi="宋体" w:eastAsia="宋体" w:cs="宋体"/>
          <w:color w:val="FF0000"/>
          <w:kern w:val="0"/>
          <w:szCs w:val="21"/>
        </w:rPr>
      </w:pPr>
      <w:r>
        <w:rPr>
          <w:rFonts w:hint="eastAsia" w:ascii="宋体" w:hAnsi="宋体" w:eastAsia="宋体" w:cs="宋体"/>
          <w:kern w:val="0"/>
          <w:szCs w:val="21"/>
        </w:rPr>
        <w:t>    开启时间：</w:t>
      </w:r>
      <w:r>
        <w:rPr>
          <w:rFonts w:hint="eastAsia" w:ascii="宋体" w:hAnsi="宋体" w:eastAsia="宋体" w:cs="宋体"/>
          <w:color w:val="0000FF"/>
          <w:kern w:val="0"/>
          <w:szCs w:val="21"/>
        </w:rPr>
        <w:t>202</w:t>
      </w:r>
      <w:r>
        <w:rPr>
          <w:rFonts w:hint="eastAsia" w:ascii="宋体" w:hAnsi="宋体" w:eastAsia="宋体" w:cs="宋体"/>
          <w:color w:val="0000FF"/>
          <w:kern w:val="0"/>
          <w:szCs w:val="21"/>
          <w:lang w:val="en-US" w:eastAsia="zh-CN"/>
        </w:rPr>
        <w:t>1</w:t>
      </w:r>
      <w:r>
        <w:rPr>
          <w:rFonts w:hint="eastAsia" w:ascii="宋体" w:hAnsi="宋体" w:eastAsia="宋体" w:cs="宋体"/>
          <w:color w:val="0000FF"/>
          <w:kern w:val="0"/>
          <w:szCs w:val="21"/>
        </w:rPr>
        <w:t>年</w:t>
      </w:r>
      <w:r>
        <w:rPr>
          <w:rFonts w:hint="eastAsia" w:ascii="宋体" w:hAnsi="宋体" w:cs="宋体"/>
          <w:color w:val="0000FF"/>
          <w:kern w:val="0"/>
          <w:szCs w:val="21"/>
          <w:lang w:val="en-US" w:eastAsia="zh-CN"/>
        </w:rPr>
        <w:t>4</w:t>
      </w:r>
      <w:r>
        <w:rPr>
          <w:rFonts w:hint="eastAsia" w:ascii="宋体" w:hAnsi="宋体" w:eastAsia="宋体" w:cs="宋体"/>
          <w:color w:val="0000FF"/>
          <w:kern w:val="0"/>
          <w:szCs w:val="21"/>
        </w:rPr>
        <w:t>月</w:t>
      </w:r>
      <w:r>
        <w:rPr>
          <w:rFonts w:hint="eastAsia" w:ascii="宋体" w:hAnsi="宋体" w:cs="宋体"/>
          <w:color w:val="0000FF"/>
          <w:kern w:val="0"/>
          <w:szCs w:val="21"/>
          <w:lang w:val="en-US" w:eastAsia="zh-CN"/>
        </w:rPr>
        <w:t>21</w:t>
      </w:r>
      <w:r>
        <w:rPr>
          <w:rFonts w:hint="eastAsia" w:ascii="宋体" w:hAnsi="宋体" w:eastAsia="宋体" w:cs="宋体"/>
          <w:color w:val="0000FF"/>
          <w:kern w:val="0"/>
          <w:szCs w:val="21"/>
        </w:rPr>
        <w:t>日</w:t>
      </w:r>
      <w:r>
        <w:rPr>
          <w:rFonts w:hint="eastAsia" w:ascii="宋体" w:hAnsi="宋体" w:cs="宋体"/>
          <w:color w:val="0000FF"/>
          <w:kern w:val="0"/>
          <w:szCs w:val="21"/>
          <w:lang w:val="en-US" w:eastAsia="zh-CN"/>
        </w:rPr>
        <w:t>13</w:t>
      </w:r>
      <w:r>
        <w:rPr>
          <w:rFonts w:hint="eastAsia" w:ascii="宋体" w:hAnsi="宋体" w:eastAsia="宋体" w:cs="宋体"/>
          <w:color w:val="0000FF"/>
          <w:kern w:val="0"/>
          <w:szCs w:val="21"/>
        </w:rPr>
        <w:t>:</w:t>
      </w:r>
      <w:r>
        <w:rPr>
          <w:rFonts w:hint="eastAsia" w:ascii="宋体" w:hAnsi="宋体" w:cs="宋体"/>
          <w:color w:val="0000FF"/>
          <w:kern w:val="0"/>
          <w:szCs w:val="21"/>
          <w:lang w:val="en-US" w:eastAsia="zh-CN"/>
        </w:rPr>
        <w:t>3</w:t>
      </w:r>
      <w:r>
        <w:rPr>
          <w:rFonts w:hint="eastAsia" w:ascii="宋体" w:hAnsi="宋体" w:eastAsia="宋体" w:cs="宋体"/>
          <w:color w:val="0000FF"/>
          <w:kern w:val="0"/>
          <w:szCs w:val="21"/>
        </w:rPr>
        <w:t>0（北京时间）</w:t>
      </w:r>
    </w:p>
    <w:p>
      <w:pPr>
        <w:widowControl/>
        <w:spacing w:before="75" w:after="75" w:line="300" w:lineRule="atLeast"/>
        <w:jc w:val="left"/>
        <w:rPr>
          <w:rFonts w:hint="eastAsia" w:ascii="宋体" w:hAnsi="宋体" w:eastAsia="宋体" w:cs="宋体"/>
          <w:kern w:val="0"/>
          <w:szCs w:val="21"/>
        </w:rPr>
      </w:pPr>
      <w:r>
        <w:rPr>
          <w:rFonts w:hint="eastAsia" w:ascii="宋体" w:hAnsi="宋体" w:eastAsia="宋体" w:cs="宋体"/>
          <w:kern w:val="0"/>
          <w:szCs w:val="21"/>
        </w:rPr>
        <w:t>    地点（网址）：政府采购云平台（www.zcygov.cn） </w:t>
      </w:r>
    </w:p>
    <w:p>
      <w:pPr>
        <w:widowControl/>
        <w:spacing w:before="255" w:after="255" w:line="450" w:lineRule="atLeast"/>
        <w:rPr>
          <w:rFonts w:hint="eastAsia" w:ascii="宋体" w:hAnsi="宋体" w:eastAsia="宋体" w:cs="宋体"/>
          <w:kern w:val="0"/>
          <w:szCs w:val="21"/>
        </w:rPr>
      </w:pPr>
      <w:r>
        <w:rPr>
          <w:rFonts w:hint="eastAsia" w:ascii="宋体" w:hAnsi="宋体" w:eastAsia="宋体" w:cs="宋体"/>
          <w:b/>
          <w:bCs/>
          <w:kern w:val="0"/>
          <w:szCs w:val="21"/>
        </w:rPr>
        <w:t>六、公告期限</w:t>
      </w:r>
    </w:p>
    <w:p>
      <w:pPr>
        <w:widowControl/>
        <w:spacing w:before="75" w:after="75"/>
        <w:jc w:val="left"/>
        <w:rPr>
          <w:rFonts w:hint="eastAsia" w:ascii="宋体" w:hAnsi="宋体" w:eastAsia="宋体" w:cs="宋体"/>
          <w:kern w:val="0"/>
          <w:szCs w:val="21"/>
        </w:rPr>
      </w:pPr>
      <w:r>
        <w:rPr>
          <w:rFonts w:hint="eastAsia" w:ascii="宋体" w:hAnsi="宋体" w:eastAsia="宋体" w:cs="宋体"/>
          <w:kern w:val="0"/>
          <w:szCs w:val="21"/>
        </w:rPr>
        <w:t>    自本公告发布之日起</w:t>
      </w:r>
      <w:r>
        <w:rPr>
          <w:rFonts w:hint="eastAsia" w:ascii="宋体" w:hAnsi="宋体" w:eastAsia="宋体" w:cs="宋体"/>
          <w:kern w:val="0"/>
          <w:szCs w:val="21"/>
          <w:lang w:val="en-US" w:eastAsia="zh-CN"/>
        </w:rPr>
        <w:t>5</w:t>
      </w:r>
      <w:r>
        <w:rPr>
          <w:rFonts w:hint="eastAsia" w:ascii="宋体" w:hAnsi="宋体" w:eastAsia="宋体" w:cs="宋体"/>
          <w:kern w:val="0"/>
          <w:szCs w:val="21"/>
        </w:rPr>
        <w:t>个工作日。</w:t>
      </w:r>
    </w:p>
    <w:p>
      <w:pPr>
        <w:widowControl/>
        <w:numPr>
          <w:ilvl w:val="0"/>
          <w:numId w:val="1"/>
        </w:numPr>
        <w:spacing w:before="255" w:after="255" w:line="450" w:lineRule="atLeast"/>
        <w:rPr>
          <w:rFonts w:hint="eastAsia" w:ascii="宋体" w:hAnsi="宋体" w:eastAsia="宋体" w:cs="宋体"/>
          <w:b/>
          <w:bCs/>
          <w:kern w:val="0"/>
          <w:szCs w:val="21"/>
        </w:rPr>
      </w:pPr>
      <w:r>
        <w:rPr>
          <w:rFonts w:hint="eastAsia" w:ascii="宋体" w:hAnsi="宋体" w:eastAsia="宋体" w:cs="宋体"/>
          <w:b/>
          <w:bCs/>
          <w:kern w:val="0"/>
          <w:szCs w:val="21"/>
        </w:rPr>
        <w:t>投标保证金</w:t>
      </w:r>
    </w:p>
    <w:p>
      <w:pPr>
        <w:pStyle w:val="3"/>
        <w:ind w:firstLineChars="200"/>
        <w:rPr>
          <w:rFonts w:hint="eastAsia" w:ascii="宋体" w:hAnsi="宋体" w:eastAsia="宋体" w:cs="宋体"/>
        </w:rPr>
      </w:pPr>
      <w:r>
        <w:rPr>
          <w:rFonts w:hint="eastAsia" w:ascii="宋体" w:hAnsi="宋体" w:eastAsia="宋体" w:cs="宋体"/>
        </w:rPr>
        <w:t xml:space="preserve"> 无需缴纳</w:t>
      </w:r>
    </w:p>
    <w:p>
      <w:pPr>
        <w:widowControl/>
        <w:spacing w:before="255" w:after="255" w:line="450" w:lineRule="atLeast"/>
        <w:rPr>
          <w:rFonts w:hint="eastAsia" w:ascii="宋体" w:hAnsi="宋体" w:eastAsia="宋体" w:cs="宋体"/>
          <w:b/>
          <w:bCs/>
          <w:kern w:val="0"/>
          <w:szCs w:val="21"/>
        </w:rPr>
      </w:pPr>
      <w:r>
        <w:rPr>
          <w:rFonts w:hint="eastAsia" w:ascii="宋体" w:hAnsi="宋体" w:eastAsia="宋体" w:cs="宋体"/>
          <w:b/>
          <w:bCs/>
          <w:kern w:val="0"/>
          <w:szCs w:val="21"/>
        </w:rPr>
        <w:t>八、投标说明</w:t>
      </w:r>
    </w:p>
    <w:p>
      <w:pPr>
        <w:spacing w:line="400" w:lineRule="exact"/>
        <w:ind w:firstLine="420" w:firstLineChars="200"/>
        <w:rPr>
          <w:rFonts w:hint="eastAsia" w:ascii="宋体" w:hAnsi="宋体" w:eastAsia="宋体" w:cs="宋体"/>
          <w:bCs/>
          <w:color w:val="000000"/>
          <w:szCs w:val="21"/>
        </w:rPr>
      </w:pPr>
      <w:r>
        <w:rPr>
          <w:rFonts w:hint="eastAsia" w:ascii="宋体" w:hAnsi="宋体" w:eastAsia="宋体" w:cs="宋体"/>
          <w:szCs w:val="21"/>
        </w:rPr>
        <w:t>(1) 本项目依据《浙江省政府采购项目电子交易管理暂行办法》，实行电子交易，投标人无须提交纸质投标文件，应按照本项目招标文件和</w:t>
      </w:r>
      <w:r>
        <w:rPr>
          <w:rFonts w:hint="eastAsia" w:ascii="宋体" w:hAnsi="宋体" w:eastAsia="宋体" w:cs="宋体"/>
          <w:bCs/>
          <w:color w:val="000000"/>
          <w:szCs w:val="21"/>
        </w:rPr>
        <w:t>“政府采购云平台”</w:t>
      </w:r>
      <w:r>
        <w:rPr>
          <w:rFonts w:hint="eastAsia" w:ascii="宋体" w:hAnsi="宋体" w:eastAsia="宋体" w:cs="宋体"/>
          <w:szCs w:val="21"/>
        </w:rPr>
        <w:t>的要求编制、加密并递交投标文件。供应商在使用系统进行投标的过程中遇到涉及平台使用的任何问题，可致电</w:t>
      </w:r>
      <w:r>
        <w:rPr>
          <w:rFonts w:hint="eastAsia" w:ascii="宋体" w:hAnsi="宋体" w:eastAsia="宋体" w:cs="宋体"/>
          <w:bCs/>
          <w:color w:val="000000"/>
          <w:szCs w:val="21"/>
        </w:rPr>
        <w:t>“政府采购云平台”</w:t>
      </w:r>
      <w:r>
        <w:rPr>
          <w:rFonts w:hint="eastAsia" w:ascii="宋体" w:hAnsi="宋体" w:eastAsia="宋体" w:cs="宋体"/>
          <w:szCs w:val="21"/>
        </w:rPr>
        <w:t>技术支持热线咨询，联系方式：400-881-7190。</w:t>
      </w:r>
    </w:p>
    <w:p>
      <w:pPr>
        <w:spacing w:line="40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(2) 供应商应在开标前完成CA数字证书办理，CA办理相关办理可参考：“浙江政府采购网-下载专区-电子交易客户端-CA 驱动和申领流程”。 CA问题联系电话（人工）：汇信CA 400-888-4636；天谷CA 400-087-8198。</w:t>
      </w:r>
    </w:p>
    <w:p>
      <w:pPr>
        <w:spacing w:line="40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(3) 本项目通过“政府采购云平台”电子投标工具制作投标文件，供应商须安装客户端软件，客户端软件下载方式：“浙江政府采购网-下载专区-电子交易客户端”进行下载。</w:t>
      </w:r>
    </w:p>
    <w:p>
      <w:pPr>
        <w:adjustRightInd w:val="0"/>
        <w:snapToGrid w:val="0"/>
        <w:spacing w:before="120" w:after="120" w:line="400" w:lineRule="exact"/>
        <w:rPr>
          <w:rFonts w:hint="eastAsia" w:ascii="宋体" w:hAnsi="宋体" w:eastAsia="宋体" w:cs="宋体"/>
          <w:b/>
          <w:color w:val="000000"/>
          <w:szCs w:val="21"/>
        </w:rPr>
      </w:pPr>
      <w:r>
        <w:rPr>
          <w:rFonts w:hint="eastAsia" w:ascii="宋体" w:hAnsi="宋体" w:eastAsia="宋体" w:cs="宋体"/>
          <w:b/>
          <w:color w:val="000000"/>
          <w:szCs w:val="21"/>
        </w:rPr>
        <w:t>九、质疑和投诉：</w:t>
      </w:r>
    </w:p>
    <w:p>
      <w:pPr>
        <w:adjustRightInd w:val="0"/>
        <w:snapToGrid w:val="0"/>
        <w:spacing w:before="120" w:after="120" w:line="400" w:lineRule="exact"/>
        <w:ind w:firstLine="422" w:firstLineChars="201"/>
        <w:rPr>
          <w:rFonts w:hint="eastAsia" w:ascii="宋体" w:hAnsi="宋体" w:eastAsia="宋体" w:cs="宋体"/>
          <w:color w:val="000000"/>
          <w:szCs w:val="21"/>
        </w:rPr>
      </w:pPr>
      <w:r>
        <w:rPr>
          <w:rFonts w:hint="eastAsia" w:ascii="宋体" w:hAnsi="宋体" w:eastAsia="宋体" w:cs="宋体"/>
          <w:color w:val="000000"/>
          <w:szCs w:val="21"/>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w:t>
      </w:r>
      <w:r>
        <w:rPr>
          <w:rFonts w:hint="eastAsia" w:ascii="宋体" w:hAnsi="宋体" w:cs="宋体"/>
          <w:color w:val="000000"/>
          <w:szCs w:val="21"/>
          <w:lang w:eastAsia="zh-CN"/>
        </w:rPr>
        <w:t>见本采购文件文末</w:t>
      </w:r>
      <w:r>
        <w:rPr>
          <w:rFonts w:hint="eastAsia" w:ascii="宋体" w:hAnsi="宋体" w:eastAsia="宋体" w:cs="宋体"/>
          <w:color w:val="000000"/>
          <w:szCs w:val="21"/>
        </w:rPr>
        <w:t>。</w:t>
      </w:r>
    </w:p>
    <w:p>
      <w:pPr>
        <w:spacing w:line="400" w:lineRule="exact"/>
        <w:rPr>
          <w:rFonts w:hint="eastAsia" w:ascii="宋体" w:hAnsi="宋体" w:eastAsia="宋体" w:cs="宋体"/>
          <w:b/>
          <w:color w:val="000000"/>
          <w:szCs w:val="21"/>
        </w:rPr>
      </w:pPr>
      <w:r>
        <w:rPr>
          <w:rFonts w:hint="eastAsia" w:ascii="宋体" w:hAnsi="宋体" w:eastAsia="宋体" w:cs="宋体"/>
          <w:b/>
          <w:color w:val="000000"/>
          <w:szCs w:val="21"/>
        </w:rPr>
        <w:t>十、业务咨询：</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color w:val="000000"/>
          <w:szCs w:val="21"/>
        </w:rPr>
        <w:t>采购人：杭州市临安区农业农村局</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经办联系人：顾黎清   联系电话：0571-61102638</w:t>
      </w:r>
    </w:p>
    <w:p>
      <w:pPr>
        <w:spacing w:line="400" w:lineRule="exact"/>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rPr>
        <w:t>质疑答复联系人：梅晖  联系电话： 0571-61083908</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址：杭州市临安区锦城街道畔湖路101号</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2.采购代理单位：浙江中际工程项目管理有限公司</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经办联系人：苏丽亚    联系电话：13989885222  0571-63811976   </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质疑答复联系人：王光芬  联系电话：13606573508 </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地址：杭州市临安区广苑小区</w:t>
      </w:r>
      <w:r>
        <w:rPr>
          <w:rFonts w:hint="eastAsia" w:ascii="宋体" w:hAnsi="宋体" w:eastAsia="宋体" w:cs="宋体"/>
          <w:szCs w:val="21"/>
          <w:lang w:val="en-US" w:eastAsia="zh-CN"/>
        </w:rPr>
        <w:t>29号</w:t>
      </w:r>
      <w:r>
        <w:rPr>
          <w:rFonts w:hint="eastAsia" w:ascii="宋体" w:hAnsi="宋体" w:eastAsia="宋体" w:cs="宋体"/>
          <w:szCs w:val="21"/>
        </w:rPr>
        <w:t xml:space="preserve">科技大楼201  </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3、同级政府采购监督管理部门名称：杭州市临安区财政局政府采购监督管理科</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联系人：喻伟建      传真：0571-63722886 </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监督投诉电话：0571-61073953   </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地址：杭州市临安区临天路1950号</w:t>
      </w:r>
    </w:p>
    <w:p>
      <w:pPr>
        <w:pStyle w:val="14"/>
        <w:snapToGrid w:val="0"/>
        <w:spacing w:beforeLines="0" w:afterLines="0" w:line="50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第二章  投标人须知</w:t>
      </w:r>
    </w:p>
    <w:p>
      <w:pPr>
        <w:pStyle w:val="19"/>
        <w:rPr>
          <w:rFonts w:hint="eastAsia" w:ascii="宋体" w:hAnsi="宋体" w:eastAsia="宋体" w:cs="宋体"/>
          <w:b/>
          <w:sz w:val="24"/>
          <w:szCs w:val="24"/>
        </w:rPr>
      </w:pPr>
      <w:r>
        <w:rPr>
          <w:rFonts w:hint="eastAsia" w:ascii="宋体" w:hAnsi="宋体" w:eastAsia="宋体" w:cs="宋体"/>
          <w:b/>
          <w:sz w:val="24"/>
          <w:szCs w:val="24"/>
        </w:rPr>
        <w:t>前附表</w:t>
      </w:r>
    </w:p>
    <w:tbl>
      <w:tblPr>
        <w:tblStyle w:val="2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38"/>
        <w:gridCol w:w="6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序号</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内  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1470" w:firstLineChars="700"/>
              <w:jc w:val="left"/>
              <w:rPr>
                <w:rFonts w:hint="eastAsia" w:ascii="宋体" w:hAnsi="宋体" w:eastAsia="宋体" w:cs="宋体"/>
                <w:sz w:val="21"/>
                <w:szCs w:val="21"/>
              </w:rPr>
            </w:pPr>
            <w:r>
              <w:rPr>
                <w:rFonts w:hint="eastAsia" w:ascii="宋体" w:hAnsi="宋体" w:eastAsia="宋体" w:cs="宋体"/>
                <w:sz w:val="21"/>
                <w:szCs w:val="21"/>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项目名称</w:t>
            </w:r>
          </w:p>
        </w:tc>
        <w:tc>
          <w:tcPr>
            <w:tcW w:w="6966" w:type="dxa"/>
            <w:tcBorders>
              <w:top w:val="single" w:color="auto" w:sz="4" w:space="0"/>
              <w:left w:val="single" w:color="auto" w:sz="4" w:space="0"/>
              <w:bottom w:val="single" w:color="auto" w:sz="4" w:space="0"/>
              <w:right w:val="single" w:color="auto" w:sz="4" w:space="0"/>
            </w:tcBorders>
            <w:vAlign w:val="center"/>
          </w:tcPr>
          <w:p>
            <w:pPr>
              <w:widowControl/>
              <w:spacing w:before="75" w:after="75" w:line="300" w:lineRule="atLeast"/>
              <w:ind w:left="1680" w:hanging="1680" w:hangingChars="800"/>
              <w:jc w:val="left"/>
              <w:rPr>
                <w:rFonts w:hint="eastAsia" w:ascii="宋体" w:hAnsi="宋体" w:eastAsia="宋体" w:cs="宋体"/>
                <w:sz w:val="21"/>
                <w:szCs w:val="21"/>
              </w:rPr>
            </w:pPr>
            <w:r>
              <w:rPr>
                <w:rFonts w:hint="eastAsia" w:ascii="宋体" w:hAnsi="宋体" w:eastAsia="宋体" w:cs="宋体"/>
                <w:color w:val="0000FF"/>
                <w:sz w:val="21"/>
                <w:szCs w:val="21"/>
                <w:lang w:val="en-US" w:eastAsia="zh-CN"/>
              </w:rPr>
              <w:t>杭州市临安区2021年渔业资源增殖放流项目（市级）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FF"/>
                <w:sz w:val="21"/>
                <w:szCs w:val="21"/>
              </w:rPr>
            </w:pPr>
            <w:r>
              <w:rPr>
                <w:rFonts w:hint="eastAsia" w:ascii="宋体" w:hAnsi="宋体" w:eastAsia="宋体" w:cs="宋体"/>
                <w:color w:val="000000" w:themeColor="text1"/>
                <w:sz w:val="21"/>
                <w:szCs w:val="21"/>
              </w:rPr>
              <w:t>项目编号</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Cs/>
                <w:color w:val="0000FF"/>
                <w:sz w:val="21"/>
                <w:szCs w:val="21"/>
                <w:lang w:eastAsia="zh-CN"/>
              </w:rPr>
            </w:pPr>
            <w:r>
              <w:rPr>
                <w:rFonts w:hint="eastAsia" w:ascii="宋体" w:hAnsi="宋体" w:eastAsia="宋体" w:cs="宋体"/>
                <w:color w:val="0000FF"/>
                <w:sz w:val="21"/>
                <w:szCs w:val="21"/>
              </w:rPr>
              <w:t>临[2021]463号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信用记录</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1"/>
                <w:szCs w:val="21"/>
                <w:lang w:eastAsia="zh-CN"/>
              </w:rPr>
            </w:pPr>
            <w:r>
              <w:rPr>
                <w:rFonts w:hint="eastAsia" w:ascii="宋体" w:hAnsi="宋体" w:eastAsia="宋体" w:cs="宋体"/>
                <w:sz w:val="21"/>
                <w:szCs w:val="21"/>
              </w:rPr>
              <w:t>根据《关于在政府采购活动中查询及使用信用记录有关问题的通知》财库[2016]125号的规定</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（1）采购人或采购代理机构将对本项目供应商的信用记录进行查询。查询渠道为信用中国网站（www.creditchina.gov.cn）、中国政府采购网（www.ccgp.gov.cn）</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（2）截止时点：提交投标文件（响应文件）截止时间前3年内</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（3）查询记录和证据的留存：信用信息查询记录和证据以网页截图等方式留存。</w:t>
            </w:r>
          </w:p>
          <w:p>
            <w:pPr>
              <w:rPr>
                <w:rFonts w:hint="eastAsia" w:ascii="宋体" w:hAnsi="宋体" w:eastAsia="宋体" w:cs="宋体"/>
                <w:sz w:val="21"/>
                <w:szCs w:val="21"/>
              </w:rPr>
            </w:pPr>
            <w:r>
              <w:rPr>
                <w:rFonts w:hint="eastAsia" w:ascii="宋体" w:hAnsi="宋体" w:eastAsia="宋体" w:cs="宋体"/>
                <w:sz w:val="21"/>
                <w:szCs w:val="21"/>
              </w:rPr>
              <w:t>（4）使用规则：被列入失信被执行人、重大税收违法案件当事人名单、政府采购严重违法失信行为记录名单及其它不符合《中华人民共和国政府采购法》第二十二条规定条件的，其投标将被拒绝。</w:t>
            </w:r>
          </w:p>
          <w:p>
            <w:pPr>
              <w:rPr>
                <w:rFonts w:hint="eastAsia" w:ascii="宋体" w:hAnsi="宋体" w:eastAsia="宋体" w:cs="宋体"/>
                <w:sz w:val="21"/>
                <w:szCs w:val="21"/>
              </w:rPr>
            </w:pPr>
            <w:r>
              <w:rPr>
                <w:rFonts w:hint="eastAsia" w:ascii="宋体" w:hAnsi="宋体" w:eastAsia="宋体" w:cs="宋体"/>
                <w:sz w:val="21"/>
                <w:szCs w:val="21"/>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政府采购节能环保产品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 强制采购节能产品</w:t>
            </w:r>
          </w:p>
          <w:p>
            <w:pPr>
              <w:snapToGrid w:val="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 优先采购节能产品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环境标志产品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 优先采购环境标志产品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政采贷相关政策</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凡已在浙江政府采购网网上注册入库，并取得临安区政府采购合同的中小企业供应商，均可申请政府采购信用融资</w:t>
            </w:r>
            <w:r>
              <w:rPr>
                <w:rFonts w:hint="eastAsia" w:ascii="宋体" w:hAnsi="宋体" w:cs="宋体"/>
                <w:sz w:val="21"/>
                <w:szCs w:val="21"/>
                <w:lang w:eastAsia="zh-CN"/>
              </w:rPr>
              <w:t>，</w:t>
            </w:r>
            <w:r>
              <w:rPr>
                <w:rFonts w:hint="eastAsia" w:ascii="宋体" w:hAnsi="宋体" w:eastAsia="宋体" w:cs="宋体"/>
                <w:sz w:val="21"/>
                <w:szCs w:val="21"/>
              </w:rPr>
              <w:t>联系方式见政府采购融资畅通工程金融机构联系信息表</w:t>
            </w:r>
            <w:r>
              <w:rPr>
                <w:rFonts w:hint="eastAsia" w:ascii="宋体" w:hAnsi="宋体" w:eastAsia="宋体" w:cs="宋体"/>
                <w:sz w:val="21"/>
                <w:szCs w:val="21"/>
                <w:lang w:eastAsia="zh-CN"/>
              </w:rPr>
              <w:t>（</w:t>
            </w:r>
            <w:r>
              <w:rPr>
                <w:rFonts w:hint="eastAsia" w:ascii="宋体" w:hAnsi="宋体" w:cs="宋体"/>
                <w:sz w:val="21"/>
                <w:szCs w:val="21"/>
                <w:lang w:eastAsia="zh-CN"/>
              </w:rPr>
              <w:t>附件十二</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答疑与澄清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Cs/>
                <w:sz w:val="21"/>
                <w:szCs w:val="21"/>
              </w:rPr>
            </w:pPr>
            <w:r>
              <w:rPr>
                <w:rFonts w:hint="eastAsia" w:ascii="宋体" w:hAnsi="宋体" w:eastAsia="宋体" w:cs="宋体"/>
                <w:sz w:val="21"/>
                <w:szCs w:val="21"/>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是否允许采购进口产品：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是否现场踏勘</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不统一组织，自行踏勘。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是否提供演示</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是否提供样品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投标文件形式及要求</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 电子投标文包括“电子加密投标文件”和“备份投标文件”，在投标文件编制完成后同时生成。</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2. “电子加密投标文件”是指通过“政采云电子交易客户端”完成投标文件编制后生成并加密的数据电文形式的投标文件。</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 “备份投标文件”是指与“电子加密投标文件”同时生成的数据电文形式的电子文件（备份标书，用于供应商标书解密异常时应急使用，不强制要求提交。），后缀格式为.bfbs，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投标文件份数及组成</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1.一份电子加密标书（后缀格式为.jmbs）。</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 xml:space="preserve">2.每份电子投标文件应包括资格文件、商务技术文件和报价文件三部分内容。 </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3.如中标，中标人需根据采购人要求提供纸质投标文件二份，采用胶装，不建议采用活页夹等可随时拆换的方式装订。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备份投标文件的递交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供应商可以在投标、响应截止时间前提交以介质存储的数据电文形式的备份投标、响应文件，</w:t>
            </w:r>
            <w:r>
              <w:rPr>
                <w:rFonts w:hint="eastAsia" w:ascii="宋体" w:hAnsi="宋体" w:eastAsia="宋体" w:cs="宋体"/>
                <w:spacing w:val="-4"/>
                <w:sz w:val="21"/>
                <w:szCs w:val="21"/>
              </w:rPr>
              <w:t>以便标书解密异常时应急使用</w:t>
            </w:r>
            <w:r>
              <w:rPr>
                <w:rFonts w:hint="eastAsia" w:ascii="宋体" w:hAnsi="宋体" w:eastAsia="宋体" w:cs="宋体"/>
                <w:sz w:val="21"/>
                <w:szCs w:val="21"/>
              </w:rPr>
              <w:t>。1.备份投标文件密封要求：供应商须将备份投标文件以U盘形式放在密封袋中，密封后并在密封袋上注明投标项目名称、投标单位名称并加盖公章。未密封包装或者逾期送达的“备份投标文件”将不予接收。2.通过“政府采购云平台”成功上传递交的“电子加密投标文件”已按时解密的，“备份投标文件”自动失效。</w:t>
            </w:r>
            <w:r>
              <w:rPr>
                <w:rFonts w:hint="eastAsia" w:ascii="宋体" w:hAnsi="宋体" w:eastAsia="宋体" w:cs="宋体"/>
                <w:b/>
                <w:bCs/>
                <w:sz w:val="21"/>
                <w:szCs w:val="21"/>
              </w:rPr>
              <w:t>投标、响应截止时间前，投标供应商</w:t>
            </w:r>
            <w:r>
              <w:rPr>
                <w:rFonts w:hint="eastAsia" w:ascii="宋体" w:hAnsi="宋体" w:eastAsia="宋体" w:cs="宋体"/>
                <w:b/>
                <w:bCs/>
                <w:spacing w:val="-7"/>
                <w:sz w:val="21"/>
                <w:szCs w:val="21"/>
              </w:rPr>
              <w:t>仅递交了“备份投标文件”而未将“电子加密投标文件”成功上传至“政</w:t>
            </w:r>
            <w:r>
              <w:rPr>
                <w:rFonts w:hint="eastAsia" w:ascii="宋体" w:hAnsi="宋体" w:eastAsia="宋体" w:cs="宋体"/>
                <w:b/>
                <w:bCs/>
                <w:sz w:val="21"/>
                <w:szCs w:val="21"/>
              </w:rPr>
              <w:t>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电子加密投标文件的解密和异常情况处理</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1.开标后，各投标供应商代表应当在30分钟内自行完成“电子加密投标文件”的在线解密。（建议使用谷歌浏览器，使用其他浏览器可能发生无法解密等未知情况。）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“备份投标文件”上传至“政府采购云平台”，上传成功后，“电子加密投标文件”自动失效）；投标供应商如果未递交“备份投标文件”的，视为撤回投标、响应文件。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开标程序注意事项</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1.开标后，采购代理机构点击【开始解密】，供应商应在 30 分钟内完成解密。</w:t>
            </w:r>
          </w:p>
          <w:p>
            <w:pPr>
              <w:rPr>
                <w:rFonts w:hint="eastAsia" w:ascii="宋体" w:hAnsi="宋体" w:eastAsia="宋体" w:cs="宋体"/>
                <w:sz w:val="21"/>
                <w:szCs w:val="21"/>
                <w:lang w:eastAsia="zh-CN"/>
              </w:rPr>
            </w:pPr>
            <w:r>
              <w:rPr>
                <w:rFonts w:hint="eastAsia" w:ascii="宋体" w:hAnsi="宋体" w:eastAsia="宋体" w:cs="宋体"/>
                <w:color w:val="0000FF"/>
                <w:sz w:val="21"/>
                <w:szCs w:val="21"/>
                <w:lang w:val="en-US" w:eastAsia="zh-CN"/>
              </w:rPr>
              <w:t>2.结束解密后，供应商通过邮件形式将经授权代表签署的《政府采购活动现场确认声明书》（格式见附件十一）扫描件发至代理机构经办人邮箱（邮箱地址：52805345@qq.com ， 联系人：苏工 ， 电话：0571-63811976）。</w:t>
            </w:r>
          </w:p>
          <w:p>
            <w:pPr>
              <w:rPr>
                <w:rFonts w:hint="eastAsia" w:ascii="宋体" w:hAnsi="宋体" w:eastAsia="宋体" w:cs="宋体"/>
                <w:sz w:val="21"/>
                <w:szCs w:val="21"/>
              </w:rPr>
            </w:pPr>
            <w:r>
              <w:rPr>
                <w:rFonts w:hint="eastAsia" w:ascii="宋体" w:hAnsi="宋体" w:eastAsia="宋体" w:cs="宋体"/>
                <w:sz w:val="21"/>
                <w:szCs w:val="21"/>
              </w:rPr>
              <w:t>3.采购组织机构点击【开启标书信息】，开启标书成功后进入开标流程。</w:t>
            </w:r>
          </w:p>
          <w:p>
            <w:pPr>
              <w:rPr>
                <w:rFonts w:hint="eastAsia" w:ascii="宋体" w:hAnsi="宋体" w:eastAsia="宋体" w:cs="宋体"/>
                <w:sz w:val="21"/>
                <w:szCs w:val="21"/>
              </w:rPr>
            </w:pPr>
            <w:r>
              <w:rPr>
                <w:rFonts w:hint="eastAsia" w:ascii="宋体" w:hAnsi="宋体" w:eastAsia="宋体" w:cs="宋体"/>
                <w:sz w:val="21"/>
                <w:szCs w:val="21"/>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询标澄清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jc w:val="left"/>
              <w:rPr>
                <w:rFonts w:hint="eastAsia" w:ascii="宋体" w:hAnsi="宋体" w:eastAsia="宋体" w:cs="宋体"/>
                <w:sz w:val="21"/>
                <w:szCs w:val="21"/>
              </w:rPr>
            </w:pPr>
            <w:r>
              <w:rPr>
                <w:rFonts w:hint="eastAsia" w:ascii="宋体" w:hAnsi="宋体" w:eastAsia="宋体" w:cs="宋体"/>
                <w:sz w:val="21"/>
                <w:szCs w:val="21"/>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中标结果公告</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中标供应商确定之日起2个工作日内，将在浙江省政府采购网、杭州市公共资源交易网、杭州市临安区政府采购网发布中标公告，公告期限为1个工作日。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合同签订时间</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中标供应商应在中标通知书发出后30日内与采购人签订合同，并与采购人签订合同后, 2日历天内将合同原件扫描件电子版发给采购代理机构，用于合同备案。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2</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履约保证金</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r>
              <w:rPr>
                <w:rFonts w:hint="eastAsia" w:ascii="宋体" w:hAnsi="宋体" w:eastAsia="宋体" w:cs="宋体"/>
                <w:sz w:val="21"/>
                <w:szCs w:val="21"/>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w:t>
            </w:r>
            <w:r>
              <w:rPr>
                <w:rFonts w:hint="eastAsia" w:ascii="宋体" w:hAnsi="宋体" w:cs="宋体"/>
                <w:sz w:val="21"/>
                <w:szCs w:val="21"/>
                <w:lang w:val="en-US" w:eastAsia="zh-CN"/>
              </w:rPr>
              <w:t>2</w:t>
            </w:r>
            <w:r>
              <w:rPr>
                <w:rFonts w:hint="eastAsia" w:ascii="宋体" w:hAnsi="宋体" w:eastAsia="宋体" w:cs="宋体"/>
                <w:sz w:val="21"/>
                <w:szCs w:val="21"/>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付款方式</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24</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投标文件有效期</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招标代理费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中标服务费参照《浙江省物价局转发国家计委关于印发招标代理服务收费管理暂行办法的通知》（浙价服[2003] 77号）有关规定收费标准并根据临财发【2019】174号文件执行。中标服务费=标准收费*折扣率。（中标价低于100万元的，按不高于收费标准的80%折扣收取；中标价为100万元至500万元的，按不高于收费标准70%收取。</w:t>
            </w:r>
          </w:p>
          <w:p>
            <w:pPr>
              <w:ind w:left="631" w:leftChars="200" w:hanging="211" w:hangingChars="100"/>
              <w:rPr>
                <w:rFonts w:hint="eastAsia" w:ascii="宋体" w:hAnsi="宋体" w:eastAsia="宋体" w:cs="宋体"/>
                <w:sz w:val="21"/>
                <w:szCs w:val="21"/>
              </w:rPr>
            </w:pPr>
            <w:r>
              <w:rPr>
                <w:rFonts w:hint="eastAsia" w:ascii="宋体" w:hAnsi="宋体" w:eastAsia="宋体" w:cs="宋体"/>
                <w:b/>
                <w:sz w:val="21"/>
                <w:szCs w:val="21"/>
              </w:rPr>
              <w:t>注：招标代理服务收费按差额定率累进法计算，不足3000元按3000元计算。</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收费对象：本项目代理服务费向中标供应商收取</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缴纳时间：中标(成交)结果公示后5个工作日内一次性付清</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缴纳形式：汇票/支票/电汇/现金</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收款单位：</w:t>
            </w:r>
            <w:r>
              <w:rPr>
                <w:rFonts w:hint="eastAsia" w:ascii="宋体" w:hAnsi="宋体" w:eastAsia="宋体" w:cs="宋体"/>
                <w:kern w:val="0"/>
                <w:sz w:val="21"/>
                <w:szCs w:val="21"/>
              </w:rPr>
              <w:t>浙江中际工程项目管理有限公司</w:t>
            </w:r>
          </w:p>
          <w:p>
            <w:pPr>
              <w:tabs>
                <w:tab w:val="left" w:pos="440"/>
              </w:tabs>
              <w:ind w:left="420" w:leftChars="200"/>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开户银行：</w:t>
            </w:r>
            <w:r>
              <w:rPr>
                <w:rFonts w:hint="eastAsia" w:ascii="宋体" w:hAnsi="宋体" w:eastAsia="宋体" w:cs="宋体"/>
                <w:kern w:val="0"/>
                <w:sz w:val="21"/>
                <w:szCs w:val="21"/>
              </w:rPr>
              <w:t>中国银行杭州城东支行</w:t>
            </w:r>
          </w:p>
          <w:p>
            <w:pPr>
              <w:pStyle w:val="3"/>
              <w:ind w:firstLine="422" w:firstLineChars="200"/>
              <w:rPr>
                <w:rFonts w:hint="eastAsia" w:ascii="宋体" w:hAnsi="宋体" w:eastAsia="宋体" w:cs="宋体"/>
                <w:sz w:val="21"/>
                <w:szCs w:val="21"/>
              </w:rPr>
            </w:pPr>
            <w:r>
              <w:rPr>
                <w:rFonts w:hint="eastAsia" w:ascii="宋体" w:hAnsi="宋体" w:eastAsia="宋体" w:cs="宋体"/>
                <w:b/>
                <w:snapToGrid w:val="0"/>
                <w:kern w:val="0"/>
                <w:sz w:val="21"/>
                <w:szCs w:val="21"/>
              </w:rPr>
              <w:t>银行账号：</w:t>
            </w:r>
            <w:r>
              <w:rPr>
                <w:rFonts w:hint="eastAsia" w:ascii="宋体" w:hAnsi="宋体" w:eastAsia="宋体" w:cs="宋体"/>
                <w:kern w:val="0"/>
                <w:sz w:val="21"/>
                <w:szCs w:val="21"/>
              </w:rPr>
              <w:t>401 358 327 200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解释权</w:t>
            </w:r>
          </w:p>
        </w:tc>
        <w:tc>
          <w:tcPr>
            <w:tcW w:w="69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本采购文件的解释权属于采购人和采购代理机构。</w:t>
            </w:r>
          </w:p>
        </w:tc>
      </w:tr>
    </w:tbl>
    <w:p>
      <w:pPr>
        <w:pStyle w:val="3"/>
        <w:ind w:firstLine="0" w:firstLineChars="0"/>
        <w:rPr>
          <w:rFonts w:hint="eastAsia" w:ascii="宋体" w:hAnsi="宋体" w:eastAsia="宋体" w:cs="宋体"/>
        </w:rPr>
      </w:pPr>
    </w:p>
    <w:p>
      <w:pPr>
        <w:pStyle w:val="14"/>
        <w:snapToGrid w:val="0"/>
        <w:spacing w:beforeLines="0" w:afterLines="0" w:line="380" w:lineRule="exact"/>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一、总  则</w:t>
      </w:r>
    </w:p>
    <w:p>
      <w:pPr>
        <w:snapToGrid w:val="0"/>
        <w:spacing w:line="420" w:lineRule="exact"/>
        <w:ind w:firstLine="310" w:firstLineChars="148"/>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（一）适用范围</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仅适用于本次采购文件中采购项目的招标、投标、评标、定标、验收、合同履约、付款等行为（法律、法规另有规定的，从其规定）。</w:t>
      </w:r>
    </w:p>
    <w:p>
      <w:pPr>
        <w:snapToGrid w:val="0"/>
        <w:spacing w:line="420" w:lineRule="exact"/>
        <w:ind w:firstLine="308" w:firstLineChars="147"/>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（二）定义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1.“采购代理机构”系指组织本次采购的</w:t>
      </w:r>
      <w:r>
        <w:rPr>
          <w:rFonts w:hint="eastAsia" w:ascii="宋体" w:hAnsi="宋体" w:eastAsia="宋体" w:cs="宋体"/>
          <w:bCs/>
          <w:sz w:val="21"/>
          <w:szCs w:val="21"/>
        </w:rPr>
        <w:t>浙江中际工程项目管理有限公司</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2.“投标人”系指向采购机构提交投标文件的单位。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3、“采购人” 系指委托采购机构采购本次项目的国家机关、事业单位和团体组织。</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4.“产品”系指供方按采购文件规定，须向采购人提供的一切设备、保险、税金、备品备件、工具、手册及其它有关技术资料和材料。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5.“服务”系指采购文件规定供方须承担的安装、调试、技术协助、校准、培训、技术指导以及其他类似的义务。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6.“项目”系指投标人按采购文件规定向采购人提供的产品和服务。</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（三）投标费用</w:t>
      </w:r>
    </w:p>
    <w:p>
      <w:pPr>
        <w:snapToGrid w:val="0"/>
        <w:spacing w:line="4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不论采购结果如何，投标人均应自行承担所有与投标有关的全部费用（采购文件有其他规定的除外）。</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（四）特别说明：</w:t>
      </w:r>
    </w:p>
    <w:p>
      <w:pPr>
        <w:pStyle w:val="14"/>
        <w:snapToGrid w:val="0"/>
        <w:spacing w:beforeLines="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1.投标人投标所使用的资格、信誉、荣誉、业绩与企业认证必须为本法人所拥有。投标人投标所使用的项目实施人员必须为本法人员工（或必须为本法人或控股公司正式员工）。</w:t>
      </w:r>
    </w:p>
    <w:p>
      <w:pPr>
        <w:pStyle w:val="14"/>
        <w:snapToGrid w:val="0"/>
        <w:spacing w:beforeLines="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投标人应仔细阅读采购文件的所有内容，按照采购文件的要求提交投标文件，并对所提供的全部资料的真实性承担法律责任。</w:t>
      </w:r>
    </w:p>
    <w:p>
      <w:pPr>
        <w:pStyle w:val="9"/>
        <w:widowControl w:val="0"/>
        <w:tabs>
          <w:tab w:val="clear" w:pos="454"/>
        </w:tabs>
        <w:snapToGrid w:val="0"/>
        <w:spacing w:afterLines="0" w:line="420" w:lineRule="exact"/>
        <w:ind w:left="281" w:leftChars="134" w:firstLine="0"/>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（五）采购文件的澄清与修改 </w:t>
      </w:r>
    </w:p>
    <w:p>
      <w:pPr>
        <w:pStyle w:val="14"/>
        <w:spacing w:before="120" w:after="12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1. 投标人</w:t>
      </w:r>
      <w:r>
        <w:rPr>
          <w:rFonts w:hint="eastAsia" w:ascii="宋体" w:hAnsi="宋体" w:eastAsia="宋体" w:cs="宋体"/>
          <w:bCs/>
          <w:sz w:val="21"/>
          <w:szCs w:val="21"/>
        </w:rPr>
        <w:t>应认真阅读本采购文件，发现其中有误或有不合理要求的，投标人应当以书面形式向</w:t>
      </w:r>
      <w:r>
        <w:rPr>
          <w:rFonts w:hint="eastAsia" w:ascii="宋体" w:hAnsi="宋体" w:eastAsia="宋体" w:cs="宋体"/>
          <w:sz w:val="21"/>
          <w:szCs w:val="21"/>
        </w:rPr>
        <w:t>采购机构</w:t>
      </w:r>
      <w:r>
        <w:rPr>
          <w:rFonts w:hint="eastAsia" w:ascii="宋体" w:hAnsi="宋体" w:eastAsia="宋体" w:cs="宋体"/>
          <w:bCs/>
          <w:sz w:val="21"/>
          <w:szCs w:val="21"/>
        </w:rPr>
        <w:t>提出</w:t>
      </w:r>
      <w:r>
        <w:rPr>
          <w:rFonts w:hint="eastAsia" w:ascii="宋体" w:hAnsi="宋体" w:eastAsia="宋体" w:cs="宋体"/>
          <w:sz w:val="21"/>
          <w:szCs w:val="21"/>
        </w:rPr>
        <w:t>。采购机构将在规定的时间内，在财政部门指定的政府采购信息发布媒体上发布更正公告。</w:t>
      </w:r>
    </w:p>
    <w:p>
      <w:pPr>
        <w:pStyle w:val="14"/>
        <w:snapToGrid w:val="0"/>
        <w:spacing w:beforeLines="0" w:afterLines="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2.采购文件澄清、答复、修改、补充的内容为采购文件的组成部分。当采购文件与采购文件的答复、澄清、修改、补充通知就同一内容的表述不一致时，以最后发出的书面文件为准。</w:t>
      </w:r>
    </w:p>
    <w:p>
      <w:pPr>
        <w:pStyle w:val="14"/>
        <w:snapToGrid w:val="0"/>
        <w:spacing w:beforeLines="0" w:afterLines="0" w:line="360" w:lineRule="auto"/>
        <w:ind w:firstLine="417" w:firstLineChars="198"/>
        <w:outlineLvl w:val="1"/>
        <w:rPr>
          <w:rFonts w:hint="eastAsia" w:ascii="宋体" w:hAnsi="宋体" w:eastAsia="宋体" w:cs="宋体"/>
          <w:b/>
          <w:sz w:val="21"/>
          <w:szCs w:val="21"/>
        </w:rPr>
      </w:pPr>
      <w:r>
        <w:rPr>
          <w:rFonts w:hint="eastAsia" w:ascii="宋体" w:hAnsi="宋体" w:eastAsia="宋体" w:cs="宋体"/>
          <w:b/>
          <w:sz w:val="21"/>
          <w:szCs w:val="21"/>
        </w:rPr>
        <w:t>二、投标文件的编制</w:t>
      </w:r>
    </w:p>
    <w:p>
      <w:pPr>
        <w:pStyle w:val="14"/>
        <w:snapToGrid w:val="0"/>
        <w:spacing w:beforeLines="0" w:afterLines="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（一）投标文件的形式</w:t>
      </w:r>
    </w:p>
    <w:p>
      <w:pPr>
        <w:pStyle w:val="14"/>
        <w:snapToGrid w:val="0"/>
        <w:spacing w:beforeLines="0" w:afterLines="0"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投标文件为电子加密投标文件。电子加密投标文件，按“政采云供应商项目采购-电子招投标操作指南”及本招标文件要求制作、加密并递交。</w:t>
      </w:r>
    </w:p>
    <w:p>
      <w:pPr>
        <w:snapToGrid w:val="0"/>
        <w:spacing w:line="360" w:lineRule="auto"/>
        <w:ind w:firstLine="420" w:firstLineChars="200"/>
        <w:jc w:val="lef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（二）投标文件的组成</w:t>
      </w:r>
    </w:p>
    <w:p>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投标文件组成均为资格文件、商务技术文件、投标报价文件三部份组成。</w:t>
      </w:r>
    </w:p>
    <w:p>
      <w:pPr>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1.资格文件（不含报价）：</w:t>
      </w:r>
    </w:p>
    <w:p>
      <w:pPr>
        <w:numPr>
          <w:ilvl w:val="0"/>
          <w:numId w:val="3"/>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具有独立承担民事责任的能力：提供有效的营业执照复印件并加盖公司公章；事业单位的，则提供有效的《事业单位法人证书》副本复印件并加盖单位公章；自然人的，则提供有效的身份证复印件并签字；</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具有良好的商业信誉和健全的财务会计制度：提供财务状况报告或报表(新成立的公司，提供情况说明)；</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具有履行合同所必需的设备和专业技术能力：提供履行合同所必需的设备及专业技术能力的承诺（</w:t>
      </w:r>
      <w:r>
        <w:rPr>
          <w:rFonts w:hint="eastAsia" w:ascii="宋体" w:hAnsi="宋体" w:cs="黑体"/>
          <w:sz w:val="21"/>
          <w:szCs w:val="21"/>
        </w:rPr>
        <w:t>格式见</w:t>
      </w:r>
      <w:r>
        <w:rPr>
          <w:rFonts w:hint="eastAsia" w:ascii="宋体" w:hAnsi="宋体" w:eastAsia="宋体" w:cs="宋体"/>
          <w:kern w:val="0"/>
          <w:sz w:val="21"/>
          <w:szCs w:val="21"/>
          <w:lang w:val="zh-CN"/>
        </w:rPr>
        <w:t>附件一）；</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有依法缴纳税收和社会保障金的良好记录：提供纳税证明、社保缴纳证明；</w:t>
      </w:r>
    </w:p>
    <w:p>
      <w:pPr>
        <w:numPr>
          <w:ilvl w:val="0"/>
          <w:numId w:val="4"/>
        </w:numPr>
        <w:spacing w:line="380" w:lineRule="exact"/>
        <w:outlineLvl w:val="0"/>
        <w:rPr>
          <w:rFonts w:hint="eastAsia" w:ascii="宋体" w:hAnsi="宋体" w:eastAsia="宋体" w:cs="宋体"/>
          <w:kern w:val="0"/>
          <w:sz w:val="21"/>
          <w:szCs w:val="21"/>
        </w:rPr>
      </w:pPr>
      <w:r>
        <w:rPr>
          <w:rFonts w:hint="eastAsia" w:ascii="宋体" w:hAnsi="宋体" w:eastAsia="宋体" w:cs="宋体"/>
          <w:kern w:val="0"/>
          <w:sz w:val="21"/>
          <w:szCs w:val="21"/>
        </w:rPr>
        <w:t>参加采购活动前三年内，在经营活动中没有重大违法记录：提供书面声明（</w:t>
      </w:r>
      <w:r>
        <w:rPr>
          <w:rFonts w:hint="eastAsia" w:ascii="宋体" w:hAnsi="宋体" w:cs="黑体"/>
          <w:sz w:val="21"/>
          <w:szCs w:val="21"/>
        </w:rPr>
        <w:t>格式见</w:t>
      </w:r>
      <w:r>
        <w:rPr>
          <w:rFonts w:hint="eastAsia" w:ascii="宋体" w:hAnsi="宋体" w:eastAsia="宋体" w:cs="宋体"/>
          <w:kern w:val="0"/>
          <w:sz w:val="21"/>
          <w:szCs w:val="21"/>
        </w:rPr>
        <w:t>附件二）；</w:t>
      </w:r>
    </w:p>
    <w:p>
      <w:pPr>
        <w:numPr>
          <w:ilvl w:val="0"/>
          <w:numId w:val="4"/>
        </w:numPr>
        <w:spacing w:line="380" w:lineRule="exact"/>
        <w:ind w:left="360" w:leftChars="0" w:hanging="360" w:firstLineChars="0"/>
        <w:outlineLvl w:val="0"/>
        <w:rPr>
          <w:rFonts w:hint="eastAsia" w:ascii="宋体" w:hAnsi="宋体" w:eastAsia="宋体" w:cs="宋体"/>
          <w:sz w:val="21"/>
          <w:szCs w:val="21"/>
          <w:lang w:eastAsia="zh-CN"/>
        </w:rPr>
      </w:pPr>
      <w:r>
        <w:rPr>
          <w:rFonts w:hint="eastAsia" w:ascii="宋体" w:hAnsi="宋体" w:cs="宋体"/>
          <w:sz w:val="21"/>
          <w:szCs w:val="21"/>
          <w:lang w:val="en-US" w:eastAsia="zh-CN"/>
        </w:rPr>
        <w:t>法人资格证明或</w:t>
      </w:r>
      <w:r>
        <w:rPr>
          <w:rFonts w:hint="eastAsia" w:ascii="宋体" w:hAnsi="宋体" w:eastAsia="宋体" w:cs="宋体"/>
          <w:sz w:val="21"/>
          <w:szCs w:val="21"/>
        </w:rPr>
        <w:t>法定代表人授权委托书（</w:t>
      </w:r>
      <w:r>
        <w:rPr>
          <w:rFonts w:hint="eastAsia" w:ascii="宋体" w:hAnsi="宋体" w:cs="黑体"/>
          <w:sz w:val="21"/>
          <w:szCs w:val="21"/>
        </w:rPr>
        <w:t>格式见</w:t>
      </w:r>
      <w:r>
        <w:rPr>
          <w:rFonts w:hint="eastAsia" w:ascii="宋体" w:hAnsi="宋体" w:eastAsia="宋体" w:cs="宋体"/>
          <w:sz w:val="21"/>
          <w:szCs w:val="21"/>
        </w:rPr>
        <w:t>附件三）</w:t>
      </w:r>
      <w:r>
        <w:rPr>
          <w:rFonts w:hint="eastAsia" w:ascii="宋体" w:hAnsi="宋体" w:cs="宋体"/>
          <w:sz w:val="21"/>
          <w:szCs w:val="21"/>
          <w:lang w:eastAsia="zh-CN"/>
        </w:rPr>
        <w:t>；</w:t>
      </w:r>
    </w:p>
    <w:p>
      <w:p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7）</w:t>
      </w:r>
      <w:r>
        <w:rPr>
          <w:rFonts w:ascii="宋体" w:hAnsi="宋体" w:cs="宋体"/>
          <w:b/>
          <w:bCs/>
          <w:color w:val="000000"/>
          <w:kern w:val="0"/>
          <w:sz w:val="21"/>
          <w:szCs w:val="21"/>
          <w:lang w:val="zh-CN"/>
        </w:rPr>
        <w:t>单位负责人为同一人或者存在直接控股、管理关系的不同供应商，不得参加同一合同项下的政府采购活动</w:t>
      </w:r>
      <w:r>
        <w:rPr>
          <w:rFonts w:hint="eastAsia" w:ascii="宋体" w:hAnsi="宋体" w:cs="宋体"/>
          <w:b/>
          <w:bCs/>
          <w:color w:val="000000"/>
          <w:kern w:val="0"/>
          <w:sz w:val="21"/>
          <w:szCs w:val="21"/>
          <w:lang w:val="zh-CN"/>
        </w:rPr>
        <w:t>：</w:t>
      </w:r>
      <w:r>
        <w:rPr>
          <w:rFonts w:hint="eastAsia" w:ascii="宋体" w:hAnsi="宋体" w:cs="宋体"/>
          <w:sz w:val="21"/>
          <w:szCs w:val="21"/>
        </w:rPr>
        <w:t>提供声明函（</w:t>
      </w:r>
      <w:r>
        <w:rPr>
          <w:rFonts w:hint="eastAsia" w:ascii="宋体" w:hAnsi="宋体" w:cs="黑体"/>
          <w:sz w:val="21"/>
          <w:szCs w:val="21"/>
        </w:rPr>
        <w:t>格式见</w:t>
      </w:r>
      <w:r>
        <w:rPr>
          <w:rFonts w:hint="eastAsia" w:ascii="宋体" w:hAnsi="宋体" w:cs="宋体"/>
          <w:bCs/>
          <w:sz w:val="21"/>
          <w:szCs w:val="21"/>
        </w:rPr>
        <w:t>附件四</w:t>
      </w:r>
      <w:r>
        <w:rPr>
          <w:rFonts w:hint="eastAsia" w:ascii="宋体" w:hAnsi="宋体" w:cs="宋体"/>
          <w:sz w:val="21"/>
          <w:szCs w:val="21"/>
        </w:rPr>
        <w:t>）</w:t>
      </w:r>
    </w:p>
    <w:p>
      <w:pPr>
        <w:pStyle w:val="3"/>
        <w:spacing w:line="380" w:lineRule="exact"/>
        <w:ind w:firstLine="0" w:firstLineChars="0"/>
        <w:rPr>
          <w:rFonts w:hint="eastAsia" w:ascii="宋体" w:hAnsi="宋体" w:eastAsia="宋体" w:cs="宋体"/>
          <w:bCs/>
          <w:color w:val="0000FF"/>
          <w:sz w:val="21"/>
          <w:szCs w:val="21"/>
        </w:rPr>
      </w:pPr>
      <w:r>
        <w:rPr>
          <w:rFonts w:hint="eastAsia" w:ascii="宋体" w:hAnsi="宋体" w:eastAsia="宋体" w:cs="宋体"/>
          <w:kern w:val="0"/>
          <w:sz w:val="21"/>
          <w:szCs w:val="21"/>
        </w:rPr>
        <w:t>8）</w:t>
      </w:r>
      <w:r>
        <w:rPr>
          <w:rFonts w:hint="eastAsia" w:ascii="宋体" w:hAnsi="宋体" w:eastAsia="宋体" w:cs="宋体"/>
          <w:bCs/>
          <w:color w:val="0000FF"/>
          <w:sz w:val="21"/>
          <w:szCs w:val="21"/>
        </w:rPr>
        <w:t>特定资质：苗种供应商必须持有效的省</w:t>
      </w:r>
      <w:r>
        <w:rPr>
          <w:rFonts w:hint="eastAsia" w:ascii="宋体" w:hAnsi="宋体" w:eastAsia="宋体" w:cs="宋体"/>
          <w:bCs/>
          <w:color w:val="0000FF"/>
          <w:sz w:val="21"/>
          <w:szCs w:val="21"/>
          <w:lang w:eastAsia="zh-CN"/>
        </w:rPr>
        <w:t>级</w:t>
      </w:r>
      <w:r>
        <w:rPr>
          <w:rFonts w:hint="eastAsia" w:ascii="宋体" w:hAnsi="宋体" w:eastAsia="宋体" w:cs="宋体"/>
          <w:bCs/>
          <w:color w:val="0000FF"/>
          <w:sz w:val="21"/>
          <w:szCs w:val="21"/>
        </w:rPr>
        <w:t>《水产种苗生产许可证》，放流苗种必须在《水产种苗生产许可证》生产品种范围内，养殖基地必须与《水产种苗生产许可证》地址一致，所提供的苗种必须为自己养殖生产。（提供《水产种苗生产许可证》及养殖基地必须与《水产种苗生产许可证》地址一致、所提供的苗种必须为自己养殖生产的承诺函，承诺函格式自拟。）</w:t>
      </w:r>
    </w:p>
    <w:p>
      <w:pPr>
        <w:spacing w:line="380" w:lineRule="exact"/>
        <w:ind w:firstLine="310" w:firstLineChars="147"/>
        <w:rPr>
          <w:rFonts w:hint="eastAsia" w:ascii="宋体" w:hAnsi="宋体" w:eastAsia="宋体" w:cs="宋体"/>
          <w:b/>
          <w:color w:val="000000"/>
          <w:sz w:val="21"/>
          <w:szCs w:val="21"/>
        </w:rPr>
      </w:pPr>
      <w:r>
        <w:rPr>
          <w:rFonts w:hint="eastAsia" w:ascii="宋体" w:hAnsi="宋体" w:eastAsia="宋体" w:cs="宋体"/>
          <w:b/>
          <w:color w:val="000000"/>
          <w:sz w:val="21"/>
          <w:szCs w:val="21"/>
        </w:rPr>
        <w:t>2.商务技术文件（不含报价）：</w:t>
      </w:r>
    </w:p>
    <w:p>
      <w:pPr>
        <w:numPr>
          <w:ilvl w:val="2"/>
          <w:numId w:val="5"/>
        </w:numPr>
        <w:snapToGrid w:val="0"/>
        <w:spacing w:line="4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评分对应表（</w:t>
      </w:r>
      <w:r>
        <w:rPr>
          <w:rFonts w:hint="eastAsia" w:ascii="宋体" w:hAnsi="宋体" w:cs="黑体"/>
          <w:sz w:val="21"/>
          <w:szCs w:val="21"/>
        </w:rPr>
        <w:t>格式见</w:t>
      </w:r>
      <w:r>
        <w:rPr>
          <w:rFonts w:hint="eastAsia" w:ascii="宋体" w:hAnsi="宋体" w:eastAsia="宋体" w:cs="宋体"/>
          <w:b w:val="0"/>
          <w:bCs/>
          <w:color w:val="000000"/>
          <w:sz w:val="21"/>
          <w:szCs w:val="21"/>
        </w:rPr>
        <w:t>附件</w:t>
      </w:r>
      <w:r>
        <w:rPr>
          <w:rFonts w:hint="eastAsia" w:ascii="宋体" w:hAnsi="宋体" w:cs="宋体"/>
          <w:b w:val="0"/>
          <w:bCs/>
          <w:color w:val="000000"/>
          <w:sz w:val="21"/>
          <w:szCs w:val="21"/>
          <w:lang w:eastAsia="zh-CN"/>
        </w:rPr>
        <w:t>五</w:t>
      </w:r>
      <w:r>
        <w:rPr>
          <w:rFonts w:hint="eastAsia" w:ascii="宋体" w:hAnsi="宋体" w:eastAsia="宋体" w:cs="宋体"/>
          <w:color w:val="000000"/>
          <w:sz w:val="21"/>
          <w:szCs w:val="21"/>
        </w:rPr>
        <w:t>，主要用于评委对应评分内容）；</w:t>
      </w:r>
    </w:p>
    <w:p>
      <w:pPr>
        <w:numPr>
          <w:ilvl w:val="2"/>
          <w:numId w:val="5"/>
        </w:numPr>
        <w:snapToGrid w:val="0"/>
        <w:spacing w:line="4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投标函（</w:t>
      </w:r>
      <w:r>
        <w:rPr>
          <w:rFonts w:hint="eastAsia" w:ascii="宋体" w:hAnsi="宋体" w:cs="黑体"/>
          <w:sz w:val="21"/>
          <w:szCs w:val="21"/>
        </w:rPr>
        <w:t>格式见</w:t>
      </w:r>
      <w:r>
        <w:rPr>
          <w:rFonts w:hint="eastAsia" w:ascii="宋体" w:hAnsi="宋体" w:eastAsia="宋体" w:cs="宋体"/>
          <w:b w:val="0"/>
          <w:bCs/>
          <w:color w:val="000000"/>
          <w:sz w:val="21"/>
          <w:szCs w:val="21"/>
        </w:rPr>
        <w:t>附件</w:t>
      </w:r>
      <w:r>
        <w:rPr>
          <w:rFonts w:hint="eastAsia" w:ascii="宋体" w:hAnsi="宋体" w:cs="宋体"/>
          <w:b w:val="0"/>
          <w:bCs/>
          <w:color w:val="000000"/>
          <w:sz w:val="21"/>
          <w:szCs w:val="21"/>
          <w:lang w:eastAsia="zh-CN"/>
        </w:rPr>
        <w:t>六</w:t>
      </w:r>
      <w:r>
        <w:rPr>
          <w:rFonts w:hint="eastAsia" w:ascii="宋体" w:hAnsi="宋体" w:eastAsia="宋体" w:cs="宋体"/>
          <w:color w:val="000000"/>
          <w:sz w:val="21"/>
          <w:szCs w:val="21"/>
        </w:rPr>
        <w:t>）；</w:t>
      </w:r>
    </w:p>
    <w:p>
      <w:pPr>
        <w:numPr>
          <w:ilvl w:val="2"/>
          <w:numId w:val="5"/>
        </w:numPr>
        <w:snapToGrid w:val="0"/>
        <w:spacing w:line="4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采购需求响应表（</w:t>
      </w:r>
      <w:r>
        <w:rPr>
          <w:rFonts w:hint="eastAsia" w:ascii="宋体" w:hAnsi="宋体" w:cs="黑体"/>
          <w:sz w:val="21"/>
          <w:szCs w:val="21"/>
        </w:rPr>
        <w:t>格式见</w:t>
      </w:r>
      <w:r>
        <w:rPr>
          <w:rFonts w:hint="eastAsia" w:ascii="宋体" w:hAnsi="宋体" w:eastAsia="宋体" w:cs="宋体"/>
          <w:b w:val="0"/>
          <w:bCs/>
          <w:color w:val="000000"/>
          <w:sz w:val="21"/>
          <w:szCs w:val="21"/>
        </w:rPr>
        <w:t>附件</w:t>
      </w:r>
      <w:r>
        <w:rPr>
          <w:rFonts w:hint="eastAsia" w:ascii="宋体" w:hAnsi="宋体" w:cs="宋体"/>
          <w:b w:val="0"/>
          <w:bCs/>
          <w:color w:val="000000"/>
          <w:sz w:val="21"/>
          <w:szCs w:val="21"/>
          <w:lang w:eastAsia="zh-CN"/>
        </w:rPr>
        <w:t>七</w:t>
      </w:r>
      <w:r>
        <w:rPr>
          <w:rFonts w:hint="eastAsia" w:ascii="宋体" w:hAnsi="宋体" w:eastAsia="宋体" w:cs="宋体"/>
          <w:color w:val="000000"/>
          <w:sz w:val="21"/>
          <w:szCs w:val="21"/>
        </w:rPr>
        <w:t>）；</w:t>
      </w:r>
    </w:p>
    <w:p>
      <w:pPr>
        <w:numPr>
          <w:ilvl w:val="2"/>
          <w:numId w:val="5"/>
        </w:numPr>
        <w:snapToGrid w:val="0"/>
        <w:spacing w:line="420" w:lineRule="exact"/>
        <w:ind w:left="1259"/>
        <w:jc w:val="left"/>
        <w:rPr>
          <w:rFonts w:hint="eastAsia" w:ascii="宋体" w:hAnsi="宋体" w:eastAsia="宋体" w:cs="宋体"/>
          <w:bCs/>
          <w:color w:val="000000"/>
          <w:sz w:val="21"/>
          <w:szCs w:val="21"/>
        </w:rPr>
      </w:pPr>
      <w:r>
        <w:rPr>
          <w:rFonts w:hint="eastAsia" w:ascii="宋体" w:hAnsi="宋体" w:eastAsia="宋体" w:cs="宋体"/>
          <w:color w:val="000000"/>
          <w:sz w:val="21"/>
          <w:szCs w:val="21"/>
        </w:rPr>
        <w:t>项目总体方案（可包</w:t>
      </w:r>
      <w:r>
        <w:rPr>
          <w:rFonts w:hint="eastAsia" w:ascii="宋体" w:hAnsi="宋体" w:eastAsia="宋体" w:cs="宋体"/>
          <w:bCs/>
          <w:color w:val="000000"/>
          <w:sz w:val="21"/>
          <w:szCs w:val="21"/>
        </w:rPr>
        <w:t>含但不限于1、</w:t>
      </w:r>
      <w:r>
        <w:rPr>
          <w:rFonts w:hint="eastAsia" w:ascii="宋体" w:hAnsi="宋体" w:eastAsia="宋体" w:cs="宋体"/>
          <w:sz w:val="21"/>
          <w:szCs w:val="21"/>
        </w:rPr>
        <w:t>亲体数量及育苗能力、苗种培育计划安排、</w:t>
      </w:r>
      <w:r>
        <w:rPr>
          <w:rFonts w:hint="eastAsia" w:ascii="宋体" w:hAnsi="宋体" w:eastAsia="宋体" w:cs="宋体"/>
          <w:kern w:val="0"/>
          <w:sz w:val="21"/>
          <w:szCs w:val="21"/>
          <w:lang w:bidi="en-US"/>
        </w:rPr>
        <w:t>苗种组织方案、</w:t>
      </w:r>
      <w:r>
        <w:rPr>
          <w:rFonts w:hint="eastAsia" w:ascii="宋体" w:hAnsi="宋体" w:eastAsia="宋体" w:cs="宋体"/>
          <w:sz w:val="21"/>
          <w:szCs w:val="21"/>
        </w:rPr>
        <w:t>苗种包装、运输组织方案、放流方案</w:t>
      </w:r>
      <w:r>
        <w:rPr>
          <w:rFonts w:hint="eastAsia" w:ascii="宋体" w:hAnsi="宋体" w:eastAsia="宋体" w:cs="宋体"/>
          <w:bCs/>
          <w:color w:val="000000"/>
          <w:sz w:val="21"/>
          <w:szCs w:val="21"/>
        </w:rPr>
        <w:t>等）；</w:t>
      </w:r>
    </w:p>
    <w:p>
      <w:pPr>
        <w:numPr>
          <w:ilvl w:val="2"/>
          <w:numId w:val="5"/>
        </w:numPr>
        <w:spacing w:line="420" w:lineRule="exact"/>
        <w:ind w:left="1259"/>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投标人履约能力（可包含但不限于管理水平、相关承诺</w:t>
      </w:r>
      <w:r>
        <w:rPr>
          <w:rFonts w:hint="eastAsia" w:ascii="宋体" w:hAnsi="宋体" w:eastAsia="宋体" w:cs="宋体"/>
          <w:color w:val="000000" w:themeColor="text1"/>
          <w:kern w:val="0"/>
          <w:sz w:val="21"/>
          <w:szCs w:val="21"/>
        </w:rPr>
        <w:t>等</w:t>
      </w:r>
      <w:r>
        <w:rPr>
          <w:rFonts w:hint="eastAsia" w:ascii="宋体" w:hAnsi="宋体" w:eastAsia="宋体" w:cs="宋体"/>
          <w:bCs/>
          <w:color w:val="000000"/>
          <w:sz w:val="21"/>
          <w:szCs w:val="21"/>
        </w:rPr>
        <w:t>）；</w:t>
      </w:r>
    </w:p>
    <w:p>
      <w:pPr>
        <w:pStyle w:val="3"/>
        <w:numPr>
          <w:ilvl w:val="2"/>
          <w:numId w:val="5"/>
        </w:numPr>
        <w:spacing w:line="420" w:lineRule="exact"/>
        <w:ind w:left="1259" w:firstLineChars="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项目组人员清单（</w:t>
      </w:r>
      <w:r>
        <w:rPr>
          <w:rFonts w:hint="eastAsia" w:ascii="宋体" w:hAnsi="宋体" w:cs="黑体"/>
          <w:sz w:val="21"/>
          <w:szCs w:val="21"/>
        </w:rPr>
        <w:t>格式见</w:t>
      </w:r>
      <w:r>
        <w:rPr>
          <w:rFonts w:hint="eastAsia" w:ascii="宋体" w:hAnsi="宋体" w:eastAsia="宋体" w:cs="宋体"/>
          <w:b w:val="0"/>
          <w:bCs/>
          <w:color w:val="000000"/>
          <w:sz w:val="21"/>
          <w:szCs w:val="21"/>
        </w:rPr>
        <w:t>附件</w:t>
      </w:r>
      <w:r>
        <w:rPr>
          <w:rFonts w:hint="eastAsia" w:ascii="宋体" w:hAnsi="宋体" w:cs="宋体"/>
          <w:b w:val="0"/>
          <w:bCs/>
          <w:color w:val="000000"/>
          <w:sz w:val="21"/>
          <w:szCs w:val="21"/>
          <w:lang w:eastAsia="zh-CN"/>
        </w:rPr>
        <w:t>八</w:t>
      </w:r>
      <w:r>
        <w:rPr>
          <w:rFonts w:hint="eastAsia" w:ascii="宋体" w:hAnsi="宋体" w:eastAsia="宋体" w:cs="宋体"/>
          <w:bCs/>
          <w:color w:val="000000"/>
          <w:sz w:val="21"/>
          <w:szCs w:val="21"/>
        </w:rPr>
        <w:t>）；</w:t>
      </w:r>
    </w:p>
    <w:p>
      <w:pPr>
        <w:pStyle w:val="3"/>
        <w:numPr>
          <w:ilvl w:val="2"/>
          <w:numId w:val="5"/>
        </w:numPr>
        <w:spacing w:line="420" w:lineRule="exact"/>
        <w:ind w:left="1259" w:firstLineChars="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业绩情况一览表（</w:t>
      </w:r>
      <w:r>
        <w:rPr>
          <w:rFonts w:hint="eastAsia" w:ascii="宋体" w:hAnsi="宋体" w:cs="黑体"/>
          <w:sz w:val="21"/>
          <w:szCs w:val="21"/>
        </w:rPr>
        <w:t>格式见</w:t>
      </w:r>
      <w:r>
        <w:rPr>
          <w:rFonts w:hint="eastAsia" w:ascii="宋体" w:hAnsi="宋体" w:eastAsia="宋体" w:cs="宋体"/>
          <w:b w:val="0"/>
          <w:bCs/>
          <w:color w:val="000000"/>
          <w:sz w:val="21"/>
          <w:szCs w:val="21"/>
        </w:rPr>
        <w:t>附件</w:t>
      </w:r>
      <w:r>
        <w:rPr>
          <w:rFonts w:hint="eastAsia" w:ascii="宋体" w:hAnsi="宋体" w:cs="宋体"/>
          <w:b w:val="0"/>
          <w:bCs/>
          <w:color w:val="000000"/>
          <w:sz w:val="21"/>
          <w:szCs w:val="21"/>
          <w:lang w:eastAsia="zh-CN"/>
        </w:rPr>
        <w:t>九</w:t>
      </w:r>
      <w:r>
        <w:rPr>
          <w:rFonts w:hint="eastAsia" w:ascii="宋体" w:hAnsi="宋体" w:eastAsia="宋体" w:cs="宋体"/>
          <w:bCs/>
          <w:color w:val="000000"/>
          <w:sz w:val="21"/>
          <w:szCs w:val="21"/>
        </w:rPr>
        <w:t>）；</w:t>
      </w:r>
    </w:p>
    <w:p>
      <w:pPr>
        <w:numPr>
          <w:ilvl w:val="2"/>
          <w:numId w:val="5"/>
        </w:numPr>
        <w:snapToGrid w:val="0"/>
        <w:spacing w:line="420" w:lineRule="exact"/>
        <w:ind w:left="1259"/>
        <w:jc w:val="left"/>
        <w:rPr>
          <w:rFonts w:hint="eastAsia" w:ascii="宋体" w:hAnsi="宋体" w:eastAsia="宋体" w:cs="宋体"/>
          <w:color w:val="000000"/>
          <w:sz w:val="21"/>
          <w:szCs w:val="21"/>
        </w:rPr>
      </w:pPr>
      <w:r>
        <w:rPr>
          <w:rFonts w:hint="eastAsia" w:ascii="宋体" w:hAnsi="宋体" w:eastAsia="宋体" w:cs="宋体"/>
          <w:color w:val="000000"/>
          <w:sz w:val="21"/>
          <w:szCs w:val="21"/>
        </w:rPr>
        <w:t>投标人需要说明的其他文件和说明（格式自拟）。</w:t>
      </w:r>
    </w:p>
    <w:p>
      <w:pPr>
        <w:snapToGrid w:val="0"/>
        <w:spacing w:line="380" w:lineRule="exact"/>
        <w:ind w:firstLine="413" w:firstLineChars="196"/>
        <w:jc w:val="left"/>
        <w:rPr>
          <w:rFonts w:hint="eastAsia" w:ascii="宋体" w:hAnsi="宋体" w:eastAsia="宋体" w:cs="宋体"/>
          <w:b/>
          <w:sz w:val="21"/>
          <w:szCs w:val="21"/>
        </w:rPr>
      </w:pPr>
      <w:r>
        <w:rPr>
          <w:rFonts w:hint="eastAsia" w:ascii="宋体" w:hAnsi="宋体" w:eastAsia="宋体" w:cs="宋体"/>
          <w:b/>
          <w:sz w:val="21"/>
          <w:szCs w:val="21"/>
        </w:rPr>
        <w:t>3.报价文件：</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报价一览表</w:t>
      </w:r>
      <w:r>
        <w:rPr>
          <w:rFonts w:hint="eastAsia" w:ascii="宋体" w:hAnsi="宋体" w:cs="宋体"/>
          <w:sz w:val="21"/>
          <w:szCs w:val="21"/>
          <w:lang w:eastAsia="zh-CN"/>
        </w:rPr>
        <w:t>（</w:t>
      </w:r>
      <w:r>
        <w:rPr>
          <w:rFonts w:hint="eastAsia" w:ascii="宋体" w:hAnsi="宋体" w:cs="黑体"/>
          <w:sz w:val="21"/>
          <w:szCs w:val="21"/>
        </w:rPr>
        <w:t>格式见</w:t>
      </w:r>
      <w:r>
        <w:rPr>
          <w:rFonts w:hint="eastAsia" w:ascii="宋体" w:hAnsi="宋体" w:eastAsia="宋体" w:cs="宋体"/>
          <w:b w:val="0"/>
          <w:bCs/>
          <w:color w:val="000000"/>
          <w:sz w:val="21"/>
          <w:szCs w:val="21"/>
        </w:rPr>
        <w:t>附件</w:t>
      </w:r>
      <w:r>
        <w:rPr>
          <w:rFonts w:hint="eastAsia" w:ascii="宋体" w:hAnsi="宋体" w:cs="宋体"/>
          <w:b w:val="0"/>
          <w:bCs/>
          <w:color w:val="000000"/>
          <w:sz w:val="21"/>
          <w:szCs w:val="21"/>
          <w:lang w:eastAsia="zh-CN"/>
        </w:rPr>
        <w:t>十）；</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投标人需要说明的其他文件和说明（格式自拟）。</w:t>
      </w:r>
    </w:p>
    <w:p>
      <w:pPr>
        <w:snapToGrid w:val="0"/>
        <w:spacing w:line="360" w:lineRule="auto"/>
        <w:ind w:firstLine="310" w:firstLineChars="147"/>
        <w:jc w:val="left"/>
        <w:outlineLvl w:val="0"/>
        <w:rPr>
          <w:rFonts w:hint="eastAsia" w:ascii="宋体" w:hAnsi="宋体" w:eastAsia="宋体" w:cs="宋体"/>
          <w:b/>
          <w:sz w:val="21"/>
          <w:szCs w:val="21"/>
        </w:rPr>
      </w:pPr>
      <w:r>
        <w:rPr>
          <w:rFonts w:hint="eastAsia" w:ascii="宋体" w:hAnsi="宋体" w:eastAsia="宋体" w:cs="宋体"/>
          <w:b/>
          <w:bCs/>
          <w:sz w:val="21"/>
          <w:szCs w:val="21"/>
        </w:rPr>
        <w:t>注：资格文件、商务技术文件中不得出现项目报价信息，否则将作无效标处理。</w:t>
      </w:r>
    </w:p>
    <w:p>
      <w:pPr>
        <w:snapToGrid w:val="0"/>
        <w:spacing w:line="360" w:lineRule="auto"/>
        <w:ind w:firstLine="422" w:firstLineChars="200"/>
        <w:jc w:val="left"/>
        <w:outlineLvl w:val="0"/>
        <w:rPr>
          <w:rFonts w:hint="eastAsia" w:ascii="宋体" w:hAnsi="宋体" w:eastAsia="宋体" w:cs="宋体"/>
          <w:sz w:val="21"/>
          <w:szCs w:val="21"/>
        </w:rPr>
      </w:pPr>
      <w:r>
        <w:rPr>
          <w:rFonts w:hint="eastAsia" w:ascii="宋体" w:hAnsi="宋体" w:eastAsia="宋体" w:cs="宋体"/>
          <w:b/>
          <w:color w:val="000000"/>
          <w:sz w:val="21"/>
          <w:szCs w:val="21"/>
        </w:rPr>
        <w:t>（三）投标文件的语言及计量</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（四）投标报价</w:t>
      </w:r>
    </w:p>
    <w:p>
      <w:pPr>
        <w:tabs>
          <w:tab w:val="left" w:pos="525"/>
        </w:tabs>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1.投标文件只允许有一个报价，报价应按采购文件中相关附表格式填报</w:t>
      </w:r>
    </w:p>
    <w:p>
      <w:pPr>
        <w:pStyle w:val="14"/>
        <w:snapToGrid w:val="0"/>
        <w:spacing w:beforeLines="0" w:afterLines="0" w:line="380" w:lineRule="exact"/>
        <w:ind w:firstLine="420" w:firstLineChars="200"/>
        <w:jc w:val="left"/>
        <w:rPr>
          <w:rFonts w:hint="eastAsia" w:ascii="宋体" w:hAnsi="宋体" w:eastAsia="宋体" w:cs="宋体"/>
          <w:b/>
          <w:bCs/>
          <w:sz w:val="21"/>
          <w:szCs w:val="21"/>
        </w:rPr>
      </w:pPr>
      <w:r>
        <w:rPr>
          <w:rFonts w:hint="eastAsia" w:ascii="宋体" w:hAnsi="宋体" w:eastAsia="宋体" w:cs="宋体"/>
          <w:sz w:val="21"/>
          <w:szCs w:val="21"/>
        </w:rPr>
        <w:t>2</w:t>
      </w:r>
      <w:r>
        <w:rPr>
          <w:rFonts w:hint="eastAsia" w:ascii="宋体" w:hAnsi="宋体" w:eastAsia="宋体" w:cs="宋体"/>
          <w:b/>
          <w:bCs/>
          <w:sz w:val="21"/>
          <w:szCs w:val="21"/>
        </w:rPr>
        <w:t>.投标报价是履行合同的最终价格，应包括完成本项目而可能发生的各项费用（包括实际需要或提供相关服务收取的费用，包括有关部门评估、评审、配合验收等相关费用、风险因素、勘 测、其他测试项目及辅助工作等所有费用、税金及招标代理费用）。</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（五）投标文件的有效期</w:t>
      </w:r>
    </w:p>
    <w:p>
      <w:pPr>
        <w:pStyle w:val="9"/>
        <w:widowControl w:val="0"/>
        <w:tabs>
          <w:tab w:val="clear" w:pos="454"/>
        </w:tabs>
        <w:snapToGrid w:val="0"/>
        <w:spacing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1.自投标截止日起90天内投标文件应保持有效。有效期不足的投标文件将被拒绝。</w:t>
      </w:r>
    </w:p>
    <w:p>
      <w:pPr>
        <w:pStyle w:val="9"/>
        <w:widowControl w:val="0"/>
        <w:tabs>
          <w:tab w:val="clear" w:pos="454"/>
        </w:tabs>
        <w:snapToGrid w:val="0"/>
        <w:spacing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2.成交供应商的投标文件自开标之日起至合同履行完毕止均应保持有效。</w:t>
      </w:r>
    </w:p>
    <w:p>
      <w:pPr>
        <w:snapToGrid w:val="0"/>
        <w:spacing w:line="380" w:lineRule="exact"/>
        <w:ind w:firstLine="413" w:firstLineChars="196"/>
        <w:jc w:val="left"/>
        <w:outlineLvl w:val="0"/>
        <w:rPr>
          <w:rFonts w:hint="eastAsia" w:ascii="宋体" w:hAnsi="宋体" w:eastAsia="宋体" w:cs="宋体"/>
          <w:b/>
          <w:sz w:val="21"/>
          <w:szCs w:val="21"/>
        </w:rPr>
      </w:pPr>
      <w:r>
        <w:rPr>
          <w:rFonts w:hint="eastAsia" w:ascii="宋体" w:hAnsi="宋体" w:eastAsia="宋体" w:cs="宋体"/>
          <w:b/>
          <w:sz w:val="21"/>
          <w:szCs w:val="21"/>
        </w:rPr>
        <w:t>（六）投标文件的签署</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投标人应根据“政采云供应商项目采购-电子招投标操作指南”及本采购文件投标文件格式标注的要求进行盖章、签署。</w:t>
      </w:r>
    </w:p>
    <w:p>
      <w:pPr>
        <w:pStyle w:val="11"/>
        <w:snapToGrid w:val="0"/>
        <w:spacing w:line="380" w:lineRule="exact"/>
        <w:ind w:firstLine="413" w:firstLineChars="196"/>
        <w:outlineLvl w:val="1"/>
        <w:rPr>
          <w:rFonts w:hint="eastAsia" w:ascii="宋体" w:hAnsi="宋体" w:eastAsia="宋体" w:cs="宋体"/>
          <w:b/>
          <w:snapToGrid w:val="0"/>
          <w:sz w:val="21"/>
          <w:szCs w:val="21"/>
        </w:rPr>
      </w:pPr>
      <w:bookmarkStart w:id="0" w:name="_Toc177870554"/>
      <w:r>
        <w:rPr>
          <w:rFonts w:hint="eastAsia" w:ascii="宋体" w:hAnsi="宋体" w:eastAsia="宋体" w:cs="宋体"/>
          <w:b/>
          <w:sz w:val="21"/>
          <w:szCs w:val="21"/>
        </w:rPr>
        <w:t>三、</w:t>
      </w:r>
      <w:bookmarkEnd w:id="0"/>
      <w:bookmarkStart w:id="1" w:name="_Toc107820051"/>
      <w:bookmarkStart w:id="2" w:name="_Toc170792772"/>
      <w:r>
        <w:rPr>
          <w:rFonts w:hint="eastAsia" w:ascii="宋体" w:hAnsi="宋体" w:eastAsia="宋体" w:cs="宋体"/>
          <w:b/>
          <w:sz w:val="21"/>
          <w:szCs w:val="21"/>
        </w:rPr>
        <w:t>开标</w:t>
      </w:r>
    </w:p>
    <w:p>
      <w:pPr>
        <w:pStyle w:val="11"/>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（一）组织开标程序</w:t>
      </w:r>
    </w:p>
    <w:p>
      <w:pPr>
        <w:pStyle w:val="14"/>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1.招标方将按照招标文件规定的时间、地点和程序组织开标，各投标人无须参加现场开标会议，请自行登录政采云平台关注开标信息，需全程在线观候。</w:t>
      </w:r>
    </w:p>
    <w:p>
      <w:pPr>
        <w:pStyle w:val="14"/>
        <w:spacing w:before="120" w:after="120" w:line="360" w:lineRule="auto"/>
        <w:ind w:firstLine="551"/>
        <w:rPr>
          <w:rFonts w:hint="eastAsia" w:ascii="宋体" w:hAnsi="宋体" w:eastAsia="宋体" w:cs="宋体"/>
          <w:b/>
          <w:bCs/>
          <w:sz w:val="21"/>
          <w:szCs w:val="21"/>
        </w:rPr>
      </w:pPr>
      <w:r>
        <w:rPr>
          <w:rFonts w:hint="eastAsia" w:ascii="宋体" w:hAnsi="宋体" w:eastAsia="宋体" w:cs="宋体"/>
          <w:b/>
          <w:bCs/>
          <w:sz w:val="21"/>
          <w:szCs w:val="21"/>
        </w:rPr>
        <w:t>2.电子招投标开标及评审程序</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2.1投标截止时间后，投标人登录政采云平台，用“项目采购-开标评标”功能对电子投标文件进行在线解密。在线解密电子投标文件时间为开标时间起半个小时内。</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2.2.评标委员会对资格和商务技术响应文件进行评审；</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2.3在系统上公开资格和商务技术评审结果；</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2.4在系统上公开报价开标情况；</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2.5评标委员会对报价情况进行评审；</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2.6在系统上公布评审结果。</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特别说明：1、政采云公司如对电子化开标及评审程序有调整的，按调整后的程序操作。</w:t>
      </w:r>
    </w:p>
    <w:p>
      <w:pPr>
        <w:pStyle w:val="14"/>
        <w:snapToGrid w:val="0"/>
        <w:spacing w:before="120" w:after="120" w:line="360" w:lineRule="auto"/>
        <w:ind w:firstLine="413" w:firstLineChars="196"/>
        <w:rPr>
          <w:rFonts w:hint="eastAsia" w:ascii="宋体" w:hAnsi="宋体" w:eastAsia="宋体" w:cs="宋体"/>
          <w:b/>
          <w:bCs/>
          <w:sz w:val="21"/>
          <w:szCs w:val="21"/>
        </w:rPr>
      </w:pPr>
      <w:r>
        <w:rPr>
          <w:rFonts w:hint="eastAsia" w:ascii="宋体" w:hAnsi="宋体" w:eastAsia="宋体" w:cs="宋体"/>
          <w:b/>
          <w:sz w:val="21"/>
          <w:szCs w:val="21"/>
        </w:rPr>
        <w:t>2、</w:t>
      </w:r>
      <w:r>
        <w:rPr>
          <w:rFonts w:hint="eastAsia" w:ascii="宋体" w:hAnsi="宋体" w:eastAsia="宋体" w:cs="宋体"/>
          <w:b/>
          <w:bCs/>
          <w:sz w:val="21"/>
          <w:szCs w:val="21"/>
        </w:rPr>
        <w:t>本项目采用政采云电子招投标开标及评审程序，如有以下情形之一的，按以下情况处理：</w:t>
      </w:r>
    </w:p>
    <w:p>
      <w:pPr>
        <w:pStyle w:val="14"/>
        <w:adjustRightInd w:val="0"/>
        <w:snapToGrid w:val="0"/>
        <w:spacing w:before="120" w:after="120" w:line="360" w:lineRule="auto"/>
        <w:ind w:firstLine="424" w:firstLineChars="201"/>
        <w:rPr>
          <w:rFonts w:hint="eastAsia" w:ascii="宋体" w:hAnsi="宋体" w:eastAsia="宋体" w:cs="宋体"/>
          <w:b/>
          <w:kern w:val="0"/>
          <w:sz w:val="21"/>
          <w:szCs w:val="21"/>
        </w:rPr>
      </w:pPr>
      <w:r>
        <w:rPr>
          <w:rFonts w:hint="eastAsia" w:ascii="宋体" w:hAnsi="宋体" w:eastAsia="宋体" w:cs="宋体"/>
          <w:b/>
          <w:sz w:val="21"/>
          <w:szCs w:val="21"/>
        </w:rPr>
        <w:t>2.1</w:t>
      </w:r>
      <w:r>
        <w:rPr>
          <w:rFonts w:hint="eastAsia" w:ascii="宋体" w:hAnsi="宋体" w:eastAsia="宋体" w:cs="宋体"/>
          <w:b/>
          <w:kern w:val="0"/>
          <w:sz w:val="21"/>
          <w:szCs w:val="21"/>
        </w:rPr>
        <w:t>解密成功的投标人不足三家的，本项目流标重新组织采购活动。</w:t>
      </w:r>
    </w:p>
    <w:p>
      <w:pPr>
        <w:pStyle w:val="14"/>
        <w:adjustRightInd w:val="0"/>
        <w:snapToGrid w:val="0"/>
        <w:spacing w:before="120" w:after="120" w:line="360" w:lineRule="auto"/>
        <w:ind w:firstLine="424" w:firstLineChars="201"/>
        <w:rPr>
          <w:rFonts w:hint="eastAsia" w:ascii="宋体" w:hAnsi="宋体" w:eastAsia="宋体" w:cs="宋体"/>
          <w:b/>
          <w:kern w:val="0"/>
          <w:sz w:val="21"/>
          <w:szCs w:val="21"/>
        </w:rPr>
      </w:pPr>
      <w:r>
        <w:rPr>
          <w:rFonts w:hint="eastAsia" w:ascii="宋体" w:hAnsi="宋体" w:eastAsia="宋体" w:cs="宋体"/>
          <w:b/>
          <w:kern w:val="0"/>
          <w:sz w:val="21"/>
          <w:szCs w:val="21"/>
        </w:rPr>
        <w:t>2.2若因政采云平台原因无法读取或电子开评标无法正常进行，采购机构将情况上报行业监管部门同意后，重新组织采购活动。</w:t>
      </w:r>
    </w:p>
    <w:bookmarkEnd w:id="1"/>
    <w:bookmarkEnd w:id="2"/>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（二）组织评标程序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招标方将按照招标文件规定的时间、地点和程序组织评标，各评审专家及相关人员应参加评审活动并接受核验、签到，无关人员不得进入评审现场。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1.按规定统一收缴、保存评标现场相关人员通讯工具。</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2.介绍评审现场的人员情况，宣布评审工作纪律，告知评审人员应当回避情形；组织推选评标委员会组长。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3.宣读提交投标文件的供应商名单，组织评标委员会各位成员签订《政府采购评审人员廉洁自律承诺书》。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8.做好评审现场相关记录，协助评标委员会组长做好评审报告起草、有关内容电脑文字录入等工作，并要求评标委员会各成员签字确认。</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（三）评审程序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1.在评审专家中推选评标委员会组长。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3.评审人员对各投标人投标文件的有效性、符合性、完整性和响应程度进行审查，确定是否对招标文件作出实质性响应。</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4.评审人员按招标文件规定的评审方法和评审标准，依法独立对投标人投标文件进行评估、比较，并给予评价或打分，不受任何单位和个人的干预。</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 xml:space="preserve">7.评标委员会根据评审汇总情况和招标文件规定确定中标候选供应商排序名单。 </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8.起草评审报告，所有评审人员须在评审报告上签字确认。</w:t>
      </w:r>
    </w:p>
    <w:p>
      <w:pPr>
        <w:snapToGrid w:val="0"/>
        <w:spacing w:line="360" w:lineRule="auto"/>
        <w:ind w:firstLine="278" w:firstLineChars="132"/>
        <w:outlineLvl w:val="0"/>
        <w:rPr>
          <w:rFonts w:hint="eastAsia" w:ascii="宋体" w:hAnsi="宋体" w:eastAsia="宋体" w:cs="宋体"/>
          <w:b/>
          <w:bCs/>
          <w:sz w:val="21"/>
          <w:szCs w:val="21"/>
        </w:rPr>
      </w:pPr>
      <w:r>
        <w:rPr>
          <w:rFonts w:hint="eastAsia" w:ascii="宋体" w:hAnsi="宋体" w:eastAsia="宋体" w:cs="宋体"/>
          <w:b/>
          <w:sz w:val="21"/>
          <w:szCs w:val="21"/>
        </w:rPr>
        <w:t>（四）</w:t>
      </w:r>
      <w:r>
        <w:rPr>
          <w:rFonts w:hint="eastAsia" w:ascii="宋体" w:hAnsi="宋体" w:eastAsia="宋体" w:cs="宋体"/>
          <w:b/>
          <w:bCs/>
          <w:sz w:val="21"/>
          <w:szCs w:val="21"/>
        </w:rPr>
        <w:t>评审原则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非单一产品采购项目，采购人应当根据采购项目技术构成、产品价格比重等合理确定核心产品，并在招标文件中载明。多家投标人提供的核心产品品牌相同的，按前款规定处理。</w:t>
      </w:r>
    </w:p>
    <w:p>
      <w:pPr>
        <w:pStyle w:val="16"/>
        <w:spacing w:line="380" w:lineRule="exact"/>
        <w:ind w:left="694" w:leftChars="230" w:hanging="211" w:hangingChars="100"/>
        <w:outlineLvl w:val="1"/>
        <w:rPr>
          <w:rFonts w:hint="eastAsia" w:ascii="宋体" w:hAnsi="宋体" w:eastAsia="宋体" w:cs="宋体"/>
          <w:b/>
          <w:sz w:val="21"/>
          <w:szCs w:val="21"/>
        </w:rPr>
      </w:pPr>
      <w:r>
        <w:rPr>
          <w:rFonts w:hint="eastAsia" w:ascii="宋体" w:hAnsi="宋体" w:eastAsia="宋体" w:cs="宋体"/>
          <w:b/>
          <w:sz w:val="21"/>
          <w:szCs w:val="21"/>
        </w:rPr>
        <w:t>四、评标</w:t>
      </w:r>
    </w:p>
    <w:p>
      <w:pPr>
        <w:pStyle w:val="16"/>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详见第三章评标办法及评标标准</w:t>
      </w:r>
    </w:p>
    <w:p>
      <w:pPr>
        <w:pStyle w:val="16"/>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五、定标</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（一）确定成交人。</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采购机构将自评审结束之日起2个工作日内将评审报告送交采购人.采购人将在收到评审报告后5个工作日内对评审结果进行确认。</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（二）中标通知与中标结果公告。</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1、发布中标结果公告。采购代理机构应当自中标人确定之日起 2 个工作日内，在财政部门指定的发布招标公告的相关网站上公告中标结果。</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2、发出中标通知书。采购代理机构在发布中标结果的同时，向中标供应商发出中标通知书。</w:t>
      </w:r>
    </w:p>
    <w:p>
      <w:pPr>
        <w:snapToGrid w:val="0"/>
        <w:spacing w:line="380" w:lineRule="exact"/>
        <w:ind w:firstLine="382" w:firstLineChars="181"/>
        <w:outlineLvl w:val="1"/>
        <w:rPr>
          <w:rFonts w:hint="eastAsia" w:ascii="宋体" w:hAnsi="宋体" w:eastAsia="宋体" w:cs="宋体"/>
          <w:b/>
          <w:sz w:val="21"/>
          <w:szCs w:val="21"/>
        </w:rPr>
      </w:pPr>
      <w:r>
        <w:rPr>
          <w:rFonts w:hint="eastAsia" w:ascii="宋体" w:hAnsi="宋体" w:eastAsia="宋体" w:cs="宋体"/>
          <w:b/>
          <w:sz w:val="21"/>
          <w:szCs w:val="21"/>
        </w:rPr>
        <w:t>六、</w:t>
      </w:r>
      <w:bookmarkStart w:id="3" w:name="_Toc177870556"/>
      <w:r>
        <w:rPr>
          <w:rFonts w:hint="eastAsia" w:ascii="宋体" w:hAnsi="宋体" w:eastAsia="宋体" w:cs="宋体"/>
          <w:b/>
          <w:sz w:val="21"/>
          <w:szCs w:val="21"/>
        </w:rPr>
        <w:t>合同授予</w:t>
      </w:r>
      <w:bookmarkEnd w:id="3"/>
    </w:p>
    <w:p>
      <w:pPr>
        <w:snapToGrid w:val="0"/>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（一）签订合同</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1.成交人应自成交通知书发出后</w:t>
      </w:r>
      <w:r>
        <w:rPr>
          <w:rFonts w:hint="eastAsia" w:ascii="宋体" w:hAnsi="宋体" w:eastAsia="宋体" w:cs="宋体"/>
          <w:sz w:val="21"/>
          <w:szCs w:val="21"/>
          <w:u w:val="single"/>
        </w:rPr>
        <w:t>30</w:t>
      </w:r>
      <w:r>
        <w:rPr>
          <w:rFonts w:hint="eastAsia" w:ascii="宋体" w:hAnsi="宋体" w:eastAsia="宋体" w:cs="宋体"/>
          <w:sz w:val="21"/>
          <w:szCs w:val="21"/>
        </w:rPr>
        <w:t>日内与采购人签定合同，所签订的合同不得对采购文件确定的事项和中标供应商投标文件作实质性修改。</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2.中标供应商拒绝与采购人签订合同的，采购人、采购代理机构将对其失信行为上报至同级政府采购监督管理部门对其依法处理。</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3.原中标供应商拒绝与采购人签订合同后，采购人可以按照评标报告推荐的中标或者成交候选人名单排序，确定下一候选人为中标或者成交供应商，也可以重新开展政府采购活动。</w:t>
      </w:r>
    </w:p>
    <w:p>
      <w:pPr>
        <w:pStyle w:val="16"/>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（二）履约保证金</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履约保证金提交要求：见《投标人须知前附表》，中标供应商应提交而未提交履约保证金的，合同款不予支付、合同验收不予通过。</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合同签订后，中标供应商不按合同约定履约的，采购人可以解除采购合同，并对中标供应商已缴纳的履约保证金作“不予退还”处理；此外，中标供应商还须按以下约定向采购人支付违约金、承担违约责任：</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（1）采购人已向中标供应商支付了合同款的，中标供应商须一次性退还采购人已支付的合同款，并向采购人支付等额违约金；</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（2）采购人还未向中标供应商支付合同款的，中标供应商须一次性向采购人支付合同总额 30%的违约金。</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中标供应商的违约金用于弥补采购人、采购代理机构的损失，以及支付采购代理服务费、专家评审费等采购组织费用。</w:t>
      </w:r>
    </w:p>
    <w:p>
      <w:pPr>
        <w:pStyle w:val="14"/>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履约保证金在中标供应商按约定履约完毕后退还（具体退还方式以合同签订时约定为准）。</w:t>
      </w:r>
    </w:p>
    <w:p>
      <w:pPr>
        <w:pStyle w:val="14"/>
        <w:snapToGrid w:val="0"/>
        <w:spacing w:beforeLines="0" w:afterLines="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中标供应商不按合同履约的，采购人将对其行为上报至同级政府采购监督管理部门对其依法处理。</w:t>
      </w:r>
    </w:p>
    <w:p>
      <w:pPr>
        <w:pStyle w:val="14"/>
        <w:snapToGrid w:val="0"/>
        <w:spacing w:beforeLines="0" w:afterLines="0" w:line="380" w:lineRule="exact"/>
        <w:ind w:firstLine="415" w:firstLineChars="197"/>
        <w:outlineLvl w:val="1"/>
        <w:rPr>
          <w:rFonts w:hint="eastAsia" w:ascii="宋体" w:hAnsi="宋体" w:eastAsia="宋体" w:cs="宋体"/>
          <w:b/>
          <w:sz w:val="21"/>
          <w:szCs w:val="21"/>
        </w:rPr>
      </w:pPr>
      <w:r>
        <w:rPr>
          <w:rFonts w:hint="eastAsia" w:ascii="宋体" w:hAnsi="宋体" w:eastAsia="宋体" w:cs="宋体"/>
          <w:b/>
          <w:sz w:val="21"/>
          <w:szCs w:val="21"/>
        </w:rPr>
        <w:t>七、其它</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w:t>
      </w:r>
      <w:r>
        <w:rPr>
          <w:rFonts w:hint="eastAsia" w:ascii="宋体" w:hAnsi="宋体" w:eastAsia="宋体" w:cs="宋体"/>
          <w:kern w:val="0"/>
          <w:sz w:val="21"/>
          <w:szCs w:val="21"/>
        </w:rPr>
        <w:t>第七十七条 供应商有下列情形之一的，处以采购金额千分之五以上千分之十以下的罚款，列入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"http://baike.baidu.com/view/2183629.htm"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不良行为记录</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名单，在一至三年内禁止参加政府采购活动，有违法所得的，并处没收违法所得，情节严重的，由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"http://baike.baidu.com/view/2292396.htm"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工商行政管理机关</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吊销营业执照；构成犯罪的，依法追究刑事责任：</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（一）提供虚假材料谋取中标、成交的；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（二）采取不正当手段诋毁、排挤其他供应商的；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（三）与采购人、其他供应商或者采购代理机构恶意串通的；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（四）向采购人、采购代理机构行贿或者提供其他不正当利益的；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（五）在招标采购过程中与采购人进行协商投标的；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（六）拒绝有关部门监督检查或者提供虚假情况的。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供应商有前款第（一）至（五）项情形之一的，中标、成交无效。</w:t>
      </w:r>
    </w:p>
    <w:p>
      <w:pPr>
        <w:widowControl/>
        <w:spacing w:line="380" w:lineRule="exac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第七十二条</w:t>
      </w:r>
      <w:r>
        <w:rPr>
          <w:rFonts w:hint="eastAsia" w:ascii="宋体" w:hAnsi="宋体" w:eastAsia="宋体" w:cs="宋体"/>
          <w:kern w:val="0"/>
          <w:sz w:val="21"/>
          <w:szCs w:val="21"/>
        </w:rPr>
        <w:t>　供应商有下列情形之一的，依照政府采购法第七十七条第一款的规定追究法律责任：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（一）向评标委员会、竞争性投标小组或者询价小组成员行贿或者提供其他不正当利益；</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（二）中标或者成交后无正当理由拒不与采购人签订政府采购合同；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（三）未按照采购文件确定的事项签订政府采购合同；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（四）将政府采购合同转包；</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（五）提供假冒伪劣产品；</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（六）擅自变更、中止或者终止政府采购合同。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第七十三条</w:t>
      </w:r>
      <w:r>
        <w:rPr>
          <w:rFonts w:hint="eastAsia" w:ascii="宋体" w:hAnsi="宋体" w:eastAsia="宋体" w:cs="宋体"/>
          <w:kern w:val="0"/>
          <w:sz w:val="21"/>
          <w:szCs w:val="21"/>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第七十四条</w:t>
      </w:r>
      <w:r>
        <w:rPr>
          <w:rFonts w:hint="eastAsia" w:ascii="宋体" w:hAnsi="宋体" w:eastAsia="宋体" w:cs="宋体"/>
          <w:kern w:val="0"/>
          <w:sz w:val="21"/>
          <w:szCs w:val="21"/>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（一）供应商直接或者间接从采购人或者采购代理机构处获得其他供应商的相关情况并修改其投标文件或者响应文件；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（二）供应商按照采购人或者采购代理机构的授意撤换、修改投标文件或者响应文件；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（三）供应商之间协商报价、技术方案等投标文件或者响应文件的实质性内容；</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（四）属于同一集团、协会、商会等组织成员的供应商按照该组织要求协同参加政府采购活动；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（五）供应商之间事先约定由某一特定供应商中标、成交；</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（六）供应商之间商定部分供应商放弃参加政府采购活动或者放弃中标、成交；</w:t>
      </w:r>
    </w:p>
    <w:p>
      <w:pPr>
        <w:widowControl/>
        <w:spacing w:line="380" w:lineRule="exact"/>
        <w:jc w:val="left"/>
        <w:rPr>
          <w:rFonts w:hint="eastAsia" w:ascii="宋体" w:hAnsi="宋体" w:eastAsia="宋体" w:cs="宋体"/>
          <w:sz w:val="21"/>
          <w:szCs w:val="21"/>
        </w:rPr>
      </w:pPr>
      <w:r>
        <w:rPr>
          <w:rFonts w:hint="eastAsia" w:ascii="宋体" w:hAnsi="宋体" w:eastAsia="宋体" w:cs="宋体"/>
          <w:kern w:val="0"/>
          <w:sz w:val="21"/>
          <w:szCs w:val="21"/>
        </w:rPr>
        <w:t>　　（七）供应商与采购人或者采购代理机构之间、供应商相互之间，为谋求特定供应商中标、成交或者排斥其他供应商的其他串通行为。</w:t>
      </w:r>
    </w:p>
    <w:p>
      <w:pPr>
        <w:widowControl/>
        <w:spacing w:line="380" w:lineRule="exact"/>
        <w:jc w:val="center"/>
        <w:rPr>
          <w:rFonts w:hint="eastAsia" w:ascii="宋体" w:hAnsi="宋体" w:eastAsia="宋体" w:cs="宋体"/>
          <w:sz w:val="24"/>
        </w:rPr>
      </w:pPr>
      <w:r>
        <w:rPr>
          <w:rFonts w:hint="eastAsia" w:ascii="宋体" w:hAnsi="宋体" w:eastAsia="宋体" w:cs="宋体"/>
          <w:kern w:val="0"/>
          <w:sz w:val="21"/>
          <w:szCs w:val="21"/>
        </w:rPr>
        <w:br w:type="page"/>
      </w:r>
      <w:r>
        <w:rPr>
          <w:rFonts w:hint="eastAsia" w:ascii="宋体" w:hAnsi="宋体" w:eastAsia="宋体" w:cs="宋体"/>
          <w:b/>
          <w:sz w:val="36"/>
          <w:szCs w:val="36"/>
        </w:rPr>
        <w:t>第三章  评标办法及评标标准</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第一条  评标按下列程序进行：</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（一）依法组建评标委员会；</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（二）评标前准备；</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（三）资格审查；</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（四）技术标评审；</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（五）报价评审</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（六）完成评标报告。</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spacing w:line="380" w:lineRule="exact"/>
        <w:ind w:firstLine="420"/>
        <w:rPr>
          <w:rFonts w:hint="eastAsia" w:ascii="宋体" w:hAnsi="宋体" w:eastAsia="宋体" w:cs="宋体"/>
          <w:sz w:val="21"/>
          <w:szCs w:val="21"/>
        </w:rPr>
      </w:pPr>
      <w:r>
        <w:rPr>
          <w:rFonts w:hint="eastAsia" w:ascii="宋体" w:hAnsi="宋体" w:eastAsia="宋体" w:cs="宋体"/>
          <w:sz w:val="21"/>
          <w:szCs w:val="21"/>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ind w:firstLine="420" w:firstLineChars="200"/>
        <w:rPr>
          <w:rFonts w:hint="eastAsia" w:ascii="宋体" w:hAnsi="宋体" w:eastAsia="宋体" w:cs="宋体"/>
          <w:sz w:val="21"/>
          <w:szCs w:val="21"/>
        </w:rPr>
      </w:pPr>
      <w:r>
        <w:rPr>
          <w:rFonts w:hint="eastAsia" w:ascii="宋体" w:hAnsi="宋体" w:eastAsia="宋体" w:cs="宋体"/>
          <w:sz w:val="21"/>
          <w:szCs w:val="21"/>
        </w:rPr>
        <w:t>第四条  本项目先开商务技术文件，再开报价文件。</w:t>
      </w:r>
    </w:p>
    <w:p>
      <w:pPr>
        <w:adjustRightInd w:val="0"/>
        <w:snapToGri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第五条  本项目采用综合评分法，总分为100分，其中商务、技术分占60%，报价分占40%，投标人评标总得分=价格分+商务、技术分。即在全部满足采购文件实质性要求的前提下，评标委员会对通过评审的所有投标人以总分由高到低推荐推荐一名成交候选人，并进行采购结果公示。（得分相同的，按投标报价由低到高顺序排列；得分且投标报价相同的，按技术得分由高到低顺序排列。）</w:t>
      </w:r>
    </w:p>
    <w:p>
      <w:pPr>
        <w:adjustRightInd w:val="0"/>
        <w:snapToGrid w:val="0"/>
        <w:spacing w:line="400" w:lineRule="exact"/>
        <w:rPr>
          <w:rFonts w:hint="eastAsia" w:ascii="宋体" w:hAnsi="宋体" w:eastAsia="宋体" w:cs="宋体"/>
          <w:b/>
          <w:sz w:val="21"/>
          <w:szCs w:val="21"/>
        </w:rPr>
      </w:pPr>
      <w:r>
        <w:rPr>
          <w:rFonts w:hint="eastAsia" w:ascii="宋体" w:hAnsi="宋体" w:eastAsia="宋体" w:cs="宋体"/>
          <w:b/>
          <w:sz w:val="21"/>
          <w:szCs w:val="21"/>
        </w:rPr>
        <w:t>第六条  评标步骤</w:t>
      </w:r>
    </w:p>
    <w:p>
      <w:pPr>
        <w:snapToGrid w:val="0"/>
        <w:spacing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1、在符合性审查时，如发现下列情形之一的，投标文件将被视为无效投标：</w:t>
      </w:r>
    </w:p>
    <w:p>
      <w:pPr>
        <w:snapToGrid w:val="0"/>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1）投标人未能提供合格的资格文件；</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napToGrid w:val="0"/>
          <w:sz w:val="21"/>
          <w:szCs w:val="21"/>
        </w:rPr>
        <w:t>2）</w:t>
      </w:r>
      <w:r>
        <w:rPr>
          <w:rFonts w:hint="eastAsia" w:ascii="宋体" w:hAnsi="宋体" w:eastAsia="宋体" w:cs="宋体"/>
          <w:sz w:val="21"/>
          <w:szCs w:val="21"/>
        </w:rPr>
        <w:t>投标人未按招标文件要求签字和盖章的，未提供法定代表人授权书、授权书填写不完整的；</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3）投标文件内容虚假的；</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4）投标文件的实质性内容未使用中文表述、意思表述不明确、前后矛盾或者使用计量单位不符合采购文件要求的（经评标委员会认定允许其当场更正的笔误除外）；</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5）投标文件的关键内容字迹模糊、无法辨认的,或者投标文件中经修正的内容字迹模糊难以辩认或者修改处未按规定签名盖章的；</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6）投标有效期、</w:t>
      </w:r>
      <w:r>
        <w:rPr>
          <w:rFonts w:hint="eastAsia" w:ascii="宋体" w:hAnsi="宋体" w:cs="宋体"/>
          <w:sz w:val="21"/>
          <w:szCs w:val="21"/>
          <w:lang w:eastAsia="zh-CN"/>
        </w:rPr>
        <w:t>合同履约期</w:t>
      </w:r>
      <w:r>
        <w:rPr>
          <w:rFonts w:hint="eastAsia" w:ascii="宋体" w:hAnsi="宋体" w:eastAsia="宋体" w:cs="宋体"/>
          <w:sz w:val="21"/>
          <w:szCs w:val="21"/>
        </w:rPr>
        <w:t>等不能满足采购文件实质性要求的；</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7）投标人拒绝按采购文件修正原则对投标文件进行修正的；</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8）不符合法律、法规和本采购文件规定的其他实质性要求的。</w:t>
      </w:r>
    </w:p>
    <w:p>
      <w:pPr>
        <w:snapToGrid w:val="0"/>
        <w:spacing w:line="420" w:lineRule="exact"/>
        <w:ind w:left="690" w:leftChars="228" w:hanging="211" w:hangingChars="100"/>
        <w:rPr>
          <w:rFonts w:hint="eastAsia" w:ascii="宋体" w:hAnsi="宋体" w:eastAsia="宋体" w:cs="宋体"/>
          <w:b/>
          <w:sz w:val="21"/>
          <w:szCs w:val="21"/>
        </w:rPr>
      </w:pPr>
      <w:r>
        <w:rPr>
          <w:rFonts w:hint="eastAsia" w:ascii="宋体" w:hAnsi="宋体" w:eastAsia="宋体" w:cs="宋体"/>
          <w:b/>
          <w:sz w:val="21"/>
          <w:szCs w:val="21"/>
        </w:rPr>
        <w:t>2、在技术评议时，如发现下列情形之一的，投标文件将被视为无效：</w:t>
      </w:r>
    </w:p>
    <w:p>
      <w:pPr>
        <w:snapToGrid w:val="0"/>
        <w:spacing w:line="420" w:lineRule="exact"/>
        <w:ind w:left="689" w:leftChars="228" w:hanging="210" w:hangingChars="100"/>
        <w:rPr>
          <w:rFonts w:hint="eastAsia" w:ascii="宋体" w:hAnsi="宋体" w:eastAsia="宋体" w:cs="宋体"/>
          <w:sz w:val="21"/>
          <w:szCs w:val="21"/>
        </w:rPr>
      </w:pPr>
      <w:r>
        <w:rPr>
          <w:rFonts w:hint="eastAsia" w:ascii="宋体" w:hAnsi="宋体" w:eastAsia="宋体" w:cs="宋体"/>
          <w:sz w:val="21"/>
          <w:szCs w:val="21"/>
        </w:rPr>
        <w:t>1）明显不符合采购文件中规定的采购需求的响应方案；</w:t>
      </w:r>
    </w:p>
    <w:p>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2）与采购文件有重大偏离的响应文件；</w:t>
      </w:r>
    </w:p>
    <w:p>
      <w:pPr>
        <w:snapToGrid w:val="0"/>
        <w:spacing w:line="420" w:lineRule="exact"/>
        <w:ind w:left="689" w:leftChars="228" w:hanging="210" w:hangingChars="100"/>
        <w:jc w:val="left"/>
        <w:rPr>
          <w:rFonts w:hint="eastAsia" w:ascii="宋体" w:hAnsi="宋体" w:eastAsia="宋体" w:cs="宋体"/>
          <w:sz w:val="21"/>
          <w:szCs w:val="21"/>
        </w:rPr>
      </w:pPr>
      <w:r>
        <w:rPr>
          <w:rFonts w:hint="eastAsia" w:ascii="宋体" w:hAnsi="宋体" w:eastAsia="宋体" w:cs="宋体"/>
          <w:sz w:val="21"/>
          <w:szCs w:val="21"/>
        </w:rPr>
        <w:t>3）不响应或者擅自改变采购文件实质性要求或者投标文件有采购人不能接受的附加条件的；</w:t>
      </w:r>
    </w:p>
    <w:p>
      <w:pPr>
        <w:snapToGrid w:val="0"/>
        <w:spacing w:line="420" w:lineRule="exact"/>
        <w:ind w:left="689" w:leftChars="228" w:hanging="210" w:hangingChars="100"/>
        <w:rPr>
          <w:rFonts w:hint="eastAsia" w:ascii="宋体" w:hAnsi="宋体" w:eastAsia="宋体" w:cs="宋体"/>
          <w:sz w:val="21"/>
          <w:szCs w:val="21"/>
        </w:rPr>
      </w:pPr>
      <w:r>
        <w:rPr>
          <w:rFonts w:hint="eastAsia" w:ascii="宋体" w:hAnsi="宋体" w:eastAsia="宋体" w:cs="宋体"/>
          <w:sz w:val="21"/>
          <w:szCs w:val="21"/>
        </w:rPr>
        <w:t>4）投标人技术方案不明确，存在一个或一个以上备选（替代）方案的；</w:t>
      </w:r>
    </w:p>
    <w:p>
      <w:pPr>
        <w:snapToGrid w:val="0"/>
        <w:spacing w:line="420" w:lineRule="exact"/>
        <w:ind w:left="689" w:leftChars="228" w:hanging="210" w:hangingChars="100"/>
        <w:rPr>
          <w:rFonts w:hint="eastAsia" w:ascii="宋体" w:hAnsi="宋体" w:eastAsia="宋体" w:cs="宋体"/>
          <w:sz w:val="21"/>
          <w:szCs w:val="21"/>
        </w:rPr>
      </w:pPr>
      <w:r>
        <w:rPr>
          <w:rFonts w:hint="eastAsia" w:ascii="宋体" w:hAnsi="宋体" w:eastAsia="宋体" w:cs="宋体"/>
          <w:sz w:val="21"/>
          <w:szCs w:val="21"/>
        </w:rPr>
        <w:t>5）资格文件、商务技术文件中出现投标报价信息的。</w:t>
      </w:r>
    </w:p>
    <w:p>
      <w:pPr>
        <w:adjustRightInd w:val="0"/>
        <w:snapToGrid w:val="0"/>
        <w:spacing w:line="400" w:lineRule="exact"/>
        <w:rPr>
          <w:rFonts w:hint="eastAsia" w:ascii="宋体" w:hAnsi="宋体" w:eastAsia="宋体" w:cs="宋体"/>
          <w:b/>
          <w:sz w:val="21"/>
          <w:szCs w:val="21"/>
        </w:rPr>
      </w:pPr>
      <w:r>
        <w:rPr>
          <w:rFonts w:hint="eastAsia" w:ascii="宋体" w:hAnsi="宋体" w:eastAsia="宋体" w:cs="宋体"/>
          <w:b/>
          <w:sz w:val="21"/>
          <w:szCs w:val="21"/>
        </w:rPr>
        <w:t xml:space="preserve">  ▲公开招标：先公布无效投标的投标人名单、投标无效的原因及有效投标的评分结果，再开报价文件。如投标有效供应商不足三家，经评标委员会确定为废标。</w:t>
      </w:r>
    </w:p>
    <w:p>
      <w:pPr>
        <w:numPr>
          <w:ilvl w:val="0"/>
          <w:numId w:val="7"/>
        </w:numPr>
        <w:adjustRightInd w:val="0"/>
        <w:snapToGrid w:val="0"/>
        <w:spacing w:line="400" w:lineRule="exact"/>
        <w:ind w:firstLine="413" w:firstLineChars="196"/>
        <w:rPr>
          <w:rFonts w:hint="eastAsia" w:ascii="宋体" w:hAnsi="宋体" w:eastAsia="宋体" w:cs="宋体"/>
          <w:b/>
          <w:sz w:val="21"/>
          <w:szCs w:val="21"/>
        </w:rPr>
      </w:pPr>
      <w:r>
        <w:rPr>
          <w:rFonts w:hint="eastAsia" w:ascii="宋体" w:hAnsi="宋体" w:eastAsia="宋体" w:cs="宋体"/>
          <w:b/>
          <w:sz w:val="21"/>
          <w:szCs w:val="21"/>
        </w:rPr>
        <w:t>评分细则</w:t>
      </w:r>
    </w:p>
    <w:p>
      <w:pPr>
        <w:pStyle w:val="20"/>
        <w:numPr>
          <w:ilvl w:val="0"/>
          <w:numId w:val="0"/>
        </w:numPr>
        <w:ind w:leftChars="400"/>
        <w:rPr>
          <w:rFonts w:hint="eastAsia"/>
        </w:rPr>
      </w:pPr>
    </w:p>
    <w:p>
      <w:pPr>
        <w:pStyle w:val="3"/>
        <w:ind w:left="-1" w:leftChars="-35" w:hanging="72" w:hangingChars="34"/>
        <w:rPr>
          <w:rFonts w:hint="eastAsia" w:ascii="宋体" w:hAnsi="宋体" w:eastAsia="宋体" w:cs="宋体"/>
          <w:b/>
          <w:sz w:val="21"/>
          <w:szCs w:val="21"/>
          <w:highlight w:val="yellow"/>
          <w:lang w:eastAsia="zh-CN"/>
        </w:rPr>
      </w:pPr>
      <w:r>
        <w:rPr>
          <w:rFonts w:hint="eastAsia" w:ascii="宋体" w:hAnsi="宋体" w:eastAsia="宋体" w:cs="宋体"/>
          <w:b/>
          <w:sz w:val="21"/>
          <w:szCs w:val="21"/>
          <w:highlight w:val="yellow"/>
        </w:rPr>
        <w:t>标项一</w:t>
      </w:r>
      <w:r>
        <w:rPr>
          <w:rFonts w:hint="eastAsia" w:ascii="宋体" w:hAnsi="宋体" w:cs="宋体"/>
          <w:b/>
          <w:sz w:val="21"/>
          <w:szCs w:val="21"/>
          <w:highlight w:val="yellow"/>
          <w:lang w:eastAsia="zh-CN"/>
        </w:rPr>
        <w:t>（夏花-光唇鱼）</w:t>
      </w:r>
    </w:p>
    <w:p>
      <w:pPr>
        <w:adjustRightInd w:val="0"/>
        <w:snapToGrid w:val="0"/>
        <w:spacing w:line="30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▲商务、技术评分细则及分值（60分）</w:t>
      </w:r>
    </w:p>
    <w:tbl>
      <w:tblPr>
        <w:tblStyle w:val="22"/>
        <w:tblpPr w:leftFromText="180" w:rightFromText="180" w:vertAnchor="text" w:horzAnchor="page" w:tblpX="1080" w:tblpY="501"/>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37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26" w:type="dxa"/>
            <w:vAlign w:val="center"/>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评分项目</w:t>
            </w:r>
          </w:p>
        </w:tc>
        <w:tc>
          <w:tcPr>
            <w:tcW w:w="637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 分 内 容</w:t>
            </w:r>
          </w:p>
        </w:tc>
        <w:tc>
          <w:tcPr>
            <w:tcW w:w="70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类似项目</w:t>
            </w:r>
          </w:p>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业绩</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承担过国家级、省级、市（区县）级（本苗种）水产苗种放流项目情况，每承担一次国家级放流项目的得3分，省级的得2分，市（区县）级得1分，最多不超过6分。（以中标通知书或合同或供货证明材料为准，业绩时间以中标通知书发放时间或合同、供货证明材料签订时间为准）。</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2</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亲体数量及育苗能力</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鱼种亲本数量及实际年生产种苗数量、从事苗种生产实际年限、可实际承担放流任务数量等（本苗种）。</w:t>
            </w:r>
            <w:r>
              <w:rPr>
                <w:rFonts w:hint="eastAsia" w:ascii="宋体" w:hAnsi="宋体" w:eastAsia="宋体" w:cs="宋体"/>
                <w:sz w:val="21"/>
                <w:szCs w:val="21"/>
                <w:lang w:val="zh-CN"/>
              </w:rPr>
              <w:t>（0-10）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3</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苗种培育计划安排</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根据投标人提供的苗种培育计划和进度计划酌情打分（本苗种）（0-10）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4</w:t>
            </w:r>
          </w:p>
        </w:tc>
        <w:tc>
          <w:tcPr>
            <w:tcW w:w="2126" w:type="dxa"/>
            <w:vAlign w:val="center"/>
          </w:tcPr>
          <w:p>
            <w:pPr>
              <w:pStyle w:val="11"/>
              <w:spacing w:line="300" w:lineRule="exact"/>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苗种组织方案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根据投标人对本项目苗种供应的组织实施方案、质量控制措施制订情况等进行评审。</w:t>
            </w:r>
            <w:r>
              <w:rPr>
                <w:rFonts w:hint="eastAsia" w:ascii="宋体" w:hAnsi="宋体" w:eastAsia="宋体" w:cs="宋体"/>
                <w:sz w:val="21"/>
                <w:szCs w:val="21"/>
              </w:rPr>
              <w:t>（0-10）未提供方案不得分。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10</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5</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苗种包装、运输组织方案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根据运输方式、运输时间安排等（注意放流季节等因素）内容是否科学合理进行评审。（0-7）</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6</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放流方案</w:t>
            </w:r>
          </w:p>
        </w:tc>
        <w:tc>
          <w:tcPr>
            <w:tcW w:w="6379"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根据投标人对本项目苗种的放流方案、放流注意事项等进行评审。（0-8）</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0" w:type="dxa"/>
            <w:vMerge w:val="restart"/>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7</w:t>
            </w:r>
          </w:p>
        </w:tc>
        <w:tc>
          <w:tcPr>
            <w:tcW w:w="2126"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color w:val="000000"/>
                <w:sz w:val="21"/>
                <w:szCs w:val="21"/>
              </w:rPr>
              <w:t>管理水平</w:t>
            </w: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建立各项规章制度并上墙和有效运行</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有苗种生产技术操作规程和苗种质量标准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苗种引种、保种记录完整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苗种生产、用药、销售记录完整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检验检测记录完整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8</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不良记录</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年01月01日以来是否有滥用药物等不良信用记录。无不良记录得2分，有不良记录的不得分。以主管部门处罚为准，投标人应如实表述，如发现不实，可取消其投标及中标资格。</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9</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标书质量</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bl>
    <w:p>
      <w:pPr>
        <w:widowControl/>
        <w:spacing w:line="300" w:lineRule="exact"/>
        <w:rPr>
          <w:rFonts w:hint="eastAsia" w:ascii="宋体" w:hAnsi="宋体" w:eastAsia="宋体" w:cs="宋体"/>
          <w:kern w:val="0"/>
          <w:sz w:val="21"/>
          <w:szCs w:val="21"/>
        </w:rPr>
      </w:pPr>
    </w:p>
    <w:p>
      <w:pPr>
        <w:widowControl/>
        <w:spacing w:line="300" w:lineRule="exact"/>
        <w:ind w:firstLine="241"/>
        <w:rPr>
          <w:rFonts w:hint="eastAsia" w:ascii="宋体" w:hAnsi="宋体" w:eastAsia="宋体" w:cs="宋体"/>
          <w:kern w:val="0"/>
          <w:sz w:val="21"/>
          <w:szCs w:val="21"/>
        </w:rPr>
      </w:pPr>
      <w:r>
        <w:rPr>
          <w:rFonts w:hint="eastAsia" w:ascii="宋体" w:hAnsi="宋体" w:eastAsia="宋体" w:cs="宋体"/>
          <w:kern w:val="0"/>
          <w:sz w:val="21"/>
          <w:szCs w:val="21"/>
        </w:rPr>
        <w:t>商务技术分=评标委员会所有成员评分合计数/评标委员会小组组成人员数（四舍五入，保留二位小数）</w:t>
      </w:r>
    </w:p>
    <w:p>
      <w:pPr>
        <w:pStyle w:val="3"/>
        <w:ind w:firstLine="241"/>
        <w:rPr>
          <w:rFonts w:hint="eastAsia" w:ascii="宋体" w:hAnsi="宋体" w:eastAsia="宋体" w:cs="宋体"/>
          <w:sz w:val="21"/>
          <w:szCs w:val="21"/>
        </w:rPr>
      </w:pPr>
      <w:r>
        <w:rPr>
          <w:rFonts w:hint="eastAsia" w:ascii="宋体" w:hAnsi="宋体" w:eastAsia="宋体" w:cs="宋体"/>
          <w:b/>
          <w:sz w:val="21"/>
          <w:szCs w:val="21"/>
        </w:rPr>
        <w:t>备注：为方便专家评审，请各供应商将本表编入商务技术文件，并置于目录之前。</w:t>
      </w:r>
    </w:p>
    <w:p>
      <w:pPr>
        <w:adjustRightInd w:val="0"/>
        <w:snapToGrid w:val="0"/>
        <w:spacing w:line="400" w:lineRule="exact"/>
        <w:ind w:firstLine="413" w:firstLineChars="196"/>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▲报价计算（40分）</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1）全部报价中，投标尾数低于最低投标尾数的报价无效。</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2）以全部有效报价的最高投标尾数为评标基准价，其报价为满分；各投标方的投标报价分统一按照[投标报价得分=（投标尾数/评标基准价）*40%*100]的计算公式计算。</w:t>
      </w:r>
    </w:p>
    <w:p>
      <w:pPr>
        <w:pStyle w:val="3"/>
        <w:ind w:firstLine="210"/>
        <w:rPr>
          <w:rFonts w:hint="eastAsia" w:ascii="宋体" w:hAnsi="宋体" w:eastAsia="宋体" w:cs="宋体"/>
          <w:sz w:val="21"/>
          <w:szCs w:val="21"/>
        </w:rPr>
      </w:pPr>
    </w:p>
    <w:p>
      <w:pPr>
        <w:pStyle w:val="3"/>
        <w:ind w:left="-1" w:leftChars="-135" w:hanging="282" w:hangingChars="134"/>
        <w:rPr>
          <w:rFonts w:hint="eastAsia" w:ascii="宋体" w:hAnsi="宋体" w:eastAsia="宋体" w:cs="宋体"/>
          <w:b/>
          <w:sz w:val="21"/>
          <w:szCs w:val="21"/>
          <w:highlight w:val="yellow"/>
          <w:lang w:eastAsia="zh-CN"/>
        </w:rPr>
      </w:pPr>
      <w:r>
        <w:rPr>
          <w:rFonts w:hint="eastAsia" w:ascii="宋体" w:hAnsi="宋体" w:eastAsia="宋体" w:cs="宋体"/>
          <w:b/>
          <w:sz w:val="21"/>
          <w:szCs w:val="21"/>
          <w:highlight w:val="yellow"/>
        </w:rPr>
        <w:t>标项二</w:t>
      </w:r>
      <w:r>
        <w:rPr>
          <w:rFonts w:hint="eastAsia" w:ascii="宋体" w:hAnsi="宋体" w:cs="宋体"/>
          <w:b/>
          <w:sz w:val="21"/>
          <w:szCs w:val="21"/>
          <w:highlight w:val="yellow"/>
          <w:lang w:eastAsia="zh-CN"/>
        </w:rPr>
        <w:t>（夏花-花鱼骨）</w:t>
      </w:r>
    </w:p>
    <w:p>
      <w:pPr>
        <w:adjustRightInd w:val="0"/>
        <w:snapToGrid w:val="0"/>
        <w:spacing w:line="30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▲商务、技术评分细则及分值（60分）</w:t>
      </w:r>
    </w:p>
    <w:tbl>
      <w:tblPr>
        <w:tblStyle w:val="22"/>
        <w:tblpPr w:leftFromText="180" w:rightFromText="180" w:vertAnchor="text" w:horzAnchor="page" w:tblpX="1080" w:tblpY="501"/>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37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26" w:type="dxa"/>
            <w:vAlign w:val="center"/>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评分项目</w:t>
            </w:r>
          </w:p>
        </w:tc>
        <w:tc>
          <w:tcPr>
            <w:tcW w:w="637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 分 内 容</w:t>
            </w:r>
          </w:p>
        </w:tc>
        <w:tc>
          <w:tcPr>
            <w:tcW w:w="70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类似项目</w:t>
            </w:r>
          </w:p>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业绩</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承担过国家级、省级、市（区县）级（本苗种）水产苗种放流项目情况，每承担一次国家级放流项目的得3分，省级的得2分，市（区县）级得1分，最多不超过6分。（以中标通知书或合同或供货证明材料为准，业绩时间以中标通知书发放时间或合同、供货证明材料签订时间为准）。</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2</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亲体数量及育苗能力</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鱼种亲本数量及实际年生产种苗数量、从事苗种生产实际年限、可实际承担放流任务数量等（本苗种）。</w:t>
            </w:r>
            <w:r>
              <w:rPr>
                <w:rFonts w:hint="eastAsia" w:ascii="宋体" w:hAnsi="宋体" w:eastAsia="宋体" w:cs="宋体"/>
                <w:sz w:val="21"/>
                <w:szCs w:val="21"/>
                <w:lang w:val="zh-CN"/>
              </w:rPr>
              <w:t>（0-10）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3</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苗种培育计划安排</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根据投标人提供的苗种培育计划和进度计划酌情打分（本苗种（0-10）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4</w:t>
            </w:r>
          </w:p>
        </w:tc>
        <w:tc>
          <w:tcPr>
            <w:tcW w:w="2126" w:type="dxa"/>
            <w:vAlign w:val="center"/>
          </w:tcPr>
          <w:p>
            <w:pPr>
              <w:pStyle w:val="11"/>
              <w:spacing w:line="300" w:lineRule="exact"/>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苗种组织方案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根据投标人对本项目苗种供应的组织实施方案、质量控制措施制订情况等进行评审。</w:t>
            </w:r>
            <w:r>
              <w:rPr>
                <w:rFonts w:hint="eastAsia" w:ascii="宋体" w:hAnsi="宋体" w:eastAsia="宋体" w:cs="宋体"/>
                <w:sz w:val="21"/>
                <w:szCs w:val="21"/>
              </w:rPr>
              <w:t>（0-10）未提供方案不得分。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10</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5</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苗种包装、运输组织方案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根据运输方式、运输时间安排等（注意放流季节等因素）内容是否科学合理进行评审。（0-7）</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6</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放流方案</w:t>
            </w:r>
          </w:p>
        </w:tc>
        <w:tc>
          <w:tcPr>
            <w:tcW w:w="6379"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根据投标人对本项目苗种的放流方案、放流注意事项等进行评审。（0-8）</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0" w:type="dxa"/>
            <w:vMerge w:val="restart"/>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7</w:t>
            </w:r>
          </w:p>
        </w:tc>
        <w:tc>
          <w:tcPr>
            <w:tcW w:w="2126"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color w:val="000000"/>
                <w:sz w:val="21"/>
                <w:szCs w:val="21"/>
              </w:rPr>
              <w:t>管理水平</w:t>
            </w: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建立各项规章制度并上墙和有效运行</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有苗种生产技术操作规程和苗种质量标准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苗种引种、保种记录完整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苗种生产、用药、销售记录完整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检验检测记录完整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8</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不良记录</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年01月01日以来是否有滥用药物等不良信用记录。无不良记录得2分，有不良记录的不得分。以主管部门处罚为准，投标人应如实表述，如发现不实，可取消其投标及中标资格。</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9</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标书质量</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bl>
    <w:p>
      <w:pPr>
        <w:widowControl/>
        <w:spacing w:line="300" w:lineRule="exact"/>
        <w:ind w:firstLine="241"/>
        <w:rPr>
          <w:rFonts w:hint="eastAsia" w:ascii="宋体" w:hAnsi="宋体" w:eastAsia="宋体" w:cs="宋体"/>
          <w:kern w:val="0"/>
          <w:sz w:val="21"/>
          <w:szCs w:val="21"/>
        </w:rPr>
      </w:pPr>
    </w:p>
    <w:p>
      <w:pPr>
        <w:widowControl/>
        <w:spacing w:line="300" w:lineRule="exact"/>
        <w:ind w:firstLine="241"/>
        <w:rPr>
          <w:rFonts w:hint="eastAsia" w:ascii="宋体" w:hAnsi="宋体" w:eastAsia="宋体" w:cs="宋体"/>
          <w:kern w:val="0"/>
          <w:sz w:val="21"/>
          <w:szCs w:val="21"/>
        </w:rPr>
      </w:pPr>
      <w:r>
        <w:rPr>
          <w:rFonts w:hint="eastAsia" w:ascii="宋体" w:hAnsi="宋体" w:eastAsia="宋体" w:cs="宋体"/>
          <w:kern w:val="0"/>
          <w:sz w:val="21"/>
          <w:szCs w:val="21"/>
        </w:rPr>
        <w:t>商务技术分=评标委员会所有成员评分合计数/评标委员会小组组成人员数（四舍五入，保留二位小数）</w:t>
      </w:r>
    </w:p>
    <w:p>
      <w:pPr>
        <w:pStyle w:val="3"/>
        <w:ind w:firstLine="241"/>
        <w:rPr>
          <w:rFonts w:hint="eastAsia" w:ascii="宋体" w:hAnsi="宋体" w:eastAsia="宋体" w:cs="宋体"/>
          <w:sz w:val="21"/>
          <w:szCs w:val="21"/>
        </w:rPr>
      </w:pPr>
      <w:r>
        <w:rPr>
          <w:rFonts w:hint="eastAsia" w:ascii="宋体" w:hAnsi="宋体" w:eastAsia="宋体" w:cs="宋体"/>
          <w:b/>
          <w:sz w:val="21"/>
          <w:szCs w:val="21"/>
        </w:rPr>
        <w:t>备注：为方便专家评审，请各供应商将本表编入商务技术文件，并置于目录之前。</w:t>
      </w:r>
    </w:p>
    <w:p>
      <w:pPr>
        <w:adjustRightInd w:val="0"/>
        <w:snapToGrid w:val="0"/>
        <w:spacing w:line="400" w:lineRule="exact"/>
        <w:ind w:firstLine="413" w:firstLineChars="196"/>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▲报价计算（40分）</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1）全部报价中，投标尾数低于最低投标尾数的报价无效。</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2）以全部有效报价的最高投标尾数为评标基准价，其报价为满分；各投标方的投标报价分统一按照[投标报价得分=（投标尾数/评标基准价）*40%*100]的计算公式计算。</w:t>
      </w: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highlight w:val="yellow"/>
        </w:rPr>
      </w:pPr>
    </w:p>
    <w:p>
      <w:pPr>
        <w:pStyle w:val="3"/>
        <w:ind w:left="-1" w:leftChars="-135" w:hanging="282" w:hangingChars="134"/>
        <w:rPr>
          <w:rFonts w:hint="eastAsia" w:ascii="宋体" w:hAnsi="宋体" w:eastAsia="宋体" w:cs="宋体"/>
          <w:b/>
          <w:sz w:val="21"/>
          <w:szCs w:val="21"/>
          <w:highlight w:val="yellow"/>
          <w:lang w:eastAsia="zh-CN"/>
        </w:rPr>
      </w:pPr>
      <w:r>
        <w:rPr>
          <w:rFonts w:hint="eastAsia" w:ascii="宋体" w:hAnsi="宋体" w:eastAsia="宋体" w:cs="宋体"/>
          <w:b/>
          <w:sz w:val="21"/>
          <w:szCs w:val="21"/>
          <w:highlight w:val="yellow"/>
        </w:rPr>
        <w:t>标项三</w:t>
      </w:r>
      <w:r>
        <w:rPr>
          <w:rFonts w:hint="eastAsia" w:ascii="宋体" w:hAnsi="宋体" w:cs="宋体"/>
          <w:b/>
          <w:sz w:val="21"/>
          <w:szCs w:val="21"/>
          <w:highlight w:val="yellow"/>
          <w:lang w:eastAsia="zh-CN"/>
        </w:rPr>
        <w:t>（冬片-鳙鱼）</w:t>
      </w:r>
    </w:p>
    <w:p>
      <w:pPr>
        <w:adjustRightInd w:val="0"/>
        <w:snapToGrid w:val="0"/>
        <w:spacing w:line="30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▲商务、技术评分细则及分值（60分）</w:t>
      </w:r>
    </w:p>
    <w:tbl>
      <w:tblPr>
        <w:tblStyle w:val="22"/>
        <w:tblpPr w:leftFromText="180" w:rightFromText="180" w:vertAnchor="text" w:horzAnchor="page" w:tblpX="1080" w:tblpY="501"/>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37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26" w:type="dxa"/>
            <w:vAlign w:val="center"/>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评分项目</w:t>
            </w:r>
          </w:p>
        </w:tc>
        <w:tc>
          <w:tcPr>
            <w:tcW w:w="637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 分 内 容</w:t>
            </w:r>
          </w:p>
        </w:tc>
        <w:tc>
          <w:tcPr>
            <w:tcW w:w="70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类似项目</w:t>
            </w:r>
          </w:p>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业绩</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承担过国家级、省级、市（区县）级（本苗种）水产苗种放流项目情况，每承担一次国家级放流项目的得3分，省级的得2分，市（区县）级得1分，最多不超过6分。（以中标通知书或合同或供货证明材料为准，业绩时间以中标通知书发放时间或合同、供货证明材料签订时间为准）。</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2</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亲体数量及育苗能力</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鱼种亲本数量及实际年生产种苗数量、从事苗种生产实际年限、可实际承担放流任务数量等（本苗种）。</w:t>
            </w:r>
            <w:r>
              <w:rPr>
                <w:rFonts w:hint="eastAsia" w:ascii="宋体" w:hAnsi="宋体" w:eastAsia="宋体" w:cs="宋体"/>
                <w:sz w:val="21"/>
                <w:szCs w:val="21"/>
                <w:lang w:val="zh-CN"/>
              </w:rPr>
              <w:t>（0-10）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3</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苗种培育计划安排</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根据投标人提供的苗种培育计划和进度计划酌情打分（本苗种（0-10）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4</w:t>
            </w:r>
          </w:p>
        </w:tc>
        <w:tc>
          <w:tcPr>
            <w:tcW w:w="2126" w:type="dxa"/>
            <w:vAlign w:val="center"/>
          </w:tcPr>
          <w:p>
            <w:pPr>
              <w:pStyle w:val="11"/>
              <w:spacing w:line="300" w:lineRule="exact"/>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苗种组织方案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根据投标人对本项目苗种供应的组织实施方案、质量控制措施制订情况等进行评审。</w:t>
            </w:r>
            <w:r>
              <w:rPr>
                <w:rFonts w:hint="eastAsia" w:ascii="宋体" w:hAnsi="宋体" w:eastAsia="宋体" w:cs="宋体"/>
                <w:sz w:val="21"/>
                <w:szCs w:val="21"/>
              </w:rPr>
              <w:t>（0-10）未提供方案不得分。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10</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5</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苗种包装、运输组织方案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根据运输方式、运输时间安排等（注意放流季节等因素）内容是否科学合理进行评审。（0-7）</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6</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放流方案</w:t>
            </w:r>
          </w:p>
        </w:tc>
        <w:tc>
          <w:tcPr>
            <w:tcW w:w="6379"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根据投标人对本项目苗种的放流方案、放流注意事项等进行评审。（0-8）</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0" w:type="dxa"/>
            <w:vMerge w:val="restart"/>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7</w:t>
            </w:r>
          </w:p>
        </w:tc>
        <w:tc>
          <w:tcPr>
            <w:tcW w:w="2126"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color w:val="000000"/>
                <w:sz w:val="21"/>
                <w:szCs w:val="21"/>
              </w:rPr>
              <w:t>管理水平</w:t>
            </w: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建立各项规章制度并上墙和有效运行</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有苗种生产技术操作规程和苗种质量标准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苗种引种、保种记录完整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苗种生产、用药、销售记录完整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检验检测记录完整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8</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不良记录</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年01月01日以来是否有滥用药物等不良信用记录。无不良记录得2分，有不良记录的不得分。以主管部门处罚为准，投标人应如实表述，如发现不实，可取消其投标及中标资格。</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9</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标书质量</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bl>
    <w:p>
      <w:pPr>
        <w:widowControl/>
        <w:spacing w:line="300" w:lineRule="exact"/>
        <w:ind w:firstLine="241"/>
        <w:rPr>
          <w:rFonts w:hint="eastAsia" w:ascii="宋体" w:hAnsi="宋体" w:eastAsia="宋体" w:cs="宋体"/>
          <w:kern w:val="0"/>
          <w:sz w:val="21"/>
          <w:szCs w:val="21"/>
        </w:rPr>
      </w:pPr>
    </w:p>
    <w:p>
      <w:pPr>
        <w:widowControl/>
        <w:spacing w:line="300" w:lineRule="exact"/>
        <w:ind w:firstLine="241"/>
        <w:rPr>
          <w:rFonts w:hint="eastAsia" w:ascii="宋体" w:hAnsi="宋体" w:eastAsia="宋体" w:cs="宋体"/>
          <w:kern w:val="0"/>
          <w:sz w:val="21"/>
          <w:szCs w:val="21"/>
        </w:rPr>
      </w:pPr>
      <w:r>
        <w:rPr>
          <w:rFonts w:hint="eastAsia" w:ascii="宋体" w:hAnsi="宋体" w:eastAsia="宋体" w:cs="宋体"/>
          <w:kern w:val="0"/>
          <w:sz w:val="21"/>
          <w:szCs w:val="21"/>
        </w:rPr>
        <w:t>商务技术分=评标委员会所有成员评分合计数/评标委员会小组组成人员数（四舍五入，保留二位小数）</w:t>
      </w:r>
    </w:p>
    <w:p>
      <w:pPr>
        <w:pStyle w:val="3"/>
        <w:ind w:firstLine="241"/>
        <w:rPr>
          <w:rFonts w:hint="eastAsia" w:ascii="宋体" w:hAnsi="宋体" w:eastAsia="宋体" w:cs="宋体"/>
          <w:sz w:val="21"/>
          <w:szCs w:val="21"/>
        </w:rPr>
      </w:pPr>
      <w:r>
        <w:rPr>
          <w:rFonts w:hint="eastAsia" w:ascii="宋体" w:hAnsi="宋体" w:eastAsia="宋体" w:cs="宋体"/>
          <w:b/>
          <w:sz w:val="21"/>
          <w:szCs w:val="21"/>
        </w:rPr>
        <w:t>备注：为方便专家评审，请各供应商将本表编入商务技术文件，并置于目录之前。</w:t>
      </w:r>
    </w:p>
    <w:p>
      <w:pPr>
        <w:adjustRightInd w:val="0"/>
        <w:snapToGrid w:val="0"/>
        <w:spacing w:line="400" w:lineRule="exact"/>
        <w:ind w:firstLine="413" w:firstLineChars="196"/>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▲报价计算（40分）</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1）全部报价中，投标尾数低于最低投标尾数的报价无效。</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2）以全部有效报价的最高投标尾数为评标基准价，其报价为满分；各投标方的投标报价分统一按照[投标报价得分=（投标尾数/评标基准价）*40%*100]的计算公式计算。</w:t>
      </w:r>
    </w:p>
    <w:p>
      <w:pPr>
        <w:pStyle w:val="3"/>
        <w:ind w:firstLine="210"/>
        <w:rPr>
          <w:rFonts w:hint="eastAsia" w:ascii="宋体" w:hAnsi="宋体" w:eastAsia="宋体" w:cs="宋体"/>
          <w:sz w:val="21"/>
          <w:szCs w:val="21"/>
        </w:rPr>
      </w:pPr>
    </w:p>
    <w:p>
      <w:pPr>
        <w:pStyle w:val="3"/>
        <w:ind w:left="-1" w:leftChars="-135" w:hanging="282" w:hangingChars="134"/>
        <w:rPr>
          <w:rFonts w:hint="eastAsia" w:ascii="宋体" w:hAnsi="宋体" w:eastAsia="宋体" w:cs="宋体"/>
          <w:b/>
          <w:sz w:val="21"/>
          <w:szCs w:val="21"/>
          <w:highlight w:val="yellow"/>
          <w:lang w:eastAsia="zh-CN"/>
        </w:rPr>
      </w:pPr>
      <w:r>
        <w:rPr>
          <w:rFonts w:hint="eastAsia" w:ascii="宋体" w:hAnsi="宋体" w:eastAsia="宋体" w:cs="宋体"/>
          <w:b/>
          <w:sz w:val="21"/>
          <w:szCs w:val="21"/>
          <w:highlight w:val="yellow"/>
        </w:rPr>
        <w:t>标项四</w:t>
      </w:r>
      <w:r>
        <w:rPr>
          <w:rFonts w:hint="eastAsia" w:ascii="宋体" w:hAnsi="宋体" w:cs="宋体"/>
          <w:b/>
          <w:sz w:val="21"/>
          <w:szCs w:val="21"/>
          <w:highlight w:val="yellow"/>
          <w:lang w:eastAsia="zh-CN"/>
        </w:rPr>
        <w:t>（冬片-鲢鱼）</w:t>
      </w:r>
    </w:p>
    <w:p>
      <w:pPr>
        <w:adjustRightInd w:val="0"/>
        <w:snapToGrid w:val="0"/>
        <w:spacing w:line="30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▲商务、技术评分细则及分值（60分）</w:t>
      </w:r>
    </w:p>
    <w:tbl>
      <w:tblPr>
        <w:tblStyle w:val="22"/>
        <w:tblpPr w:leftFromText="180" w:rightFromText="180" w:vertAnchor="text" w:horzAnchor="page" w:tblpX="1080" w:tblpY="501"/>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37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26" w:type="dxa"/>
            <w:vAlign w:val="center"/>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评分项目</w:t>
            </w:r>
          </w:p>
        </w:tc>
        <w:tc>
          <w:tcPr>
            <w:tcW w:w="637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 分 内 容</w:t>
            </w:r>
          </w:p>
        </w:tc>
        <w:tc>
          <w:tcPr>
            <w:tcW w:w="70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类似项目</w:t>
            </w:r>
          </w:p>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业绩</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承担过国家级、省级、市（区县）级（本苗种）水产苗种放流项目情况，每承担一次国家级放流项目的得3分，省级的得2分，市（区县）级得1分，最多不超过6分。（以中标通知书或合同或供货证明材料为准，业绩时间以中标通知书发放时间或合同、供货证明材料签订时间为准）。</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2</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亲体数量及育苗能力</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鱼种亲本数量及实际年生产种苗数量、从事苗种生产实际年限、可实际承担放流任务数量等（本苗种）。</w:t>
            </w:r>
            <w:r>
              <w:rPr>
                <w:rFonts w:hint="eastAsia" w:ascii="宋体" w:hAnsi="宋体" w:eastAsia="宋体" w:cs="宋体"/>
                <w:sz w:val="21"/>
                <w:szCs w:val="21"/>
                <w:lang w:val="zh-CN"/>
              </w:rPr>
              <w:t>（0-10）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3</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苗种培育计划安排</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根据投标人提供的苗种培育计划和进度计划酌情打分（本苗种（0-10）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4</w:t>
            </w:r>
          </w:p>
        </w:tc>
        <w:tc>
          <w:tcPr>
            <w:tcW w:w="2126" w:type="dxa"/>
            <w:vAlign w:val="center"/>
          </w:tcPr>
          <w:p>
            <w:pPr>
              <w:pStyle w:val="11"/>
              <w:spacing w:line="300" w:lineRule="exact"/>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苗种组织方案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根据投标人对本项目苗种供应的组织实施方案、质量控制措施制订情况等进行评审。</w:t>
            </w:r>
            <w:r>
              <w:rPr>
                <w:rFonts w:hint="eastAsia" w:ascii="宋体" w:hAnsi="宋体" w:eastAsia="宋体" w:cs="宋体"/>
                <w:sz w:val="21"/>
                <w:szCs w:val="21"/>
              </w:rPr>
              <w:t>（0-10）未提供方案不得分。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10</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5</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苗种包装、运输组织方案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根据运输方式、运输时间安排等（注意放流季节等因素）内容是否科学合理进行评审。（0-7）</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6</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放流方案</w:t>
            </w:r>
          </w:p>
        </w:tc>
        <w:tc>
          <w:tcPr>
            <w:tcW w:w="6379"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根据投标人对本项目苗种的放流方案、放流注意事项等进行评审。（0-8）</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0" w:type="dxa"/>
            <w:vMerge w:val="restart"/>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7</w:t>
            </w:r>
          </w:p>
        </w:tc>
        <w:tc>
          <w:tcPr>
            <w:tcW w:w="2126"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color w:val="000000"/>
                <w:sz w:val="21"/>
                <w:szCs w:val="21"/>
              </w:rPr>
              <w:t>管理水平</w:t>
            </w: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建立各项规章制度并上墙和有效运行</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有苗种生产技术操作规程和苗种质量标准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苗种引种、保种记录完整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苗种生产、用药、销售记录完整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检验检测记录完整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8</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不良记录</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年01月01日以来是否有滥用药物等不良信用记录。无不良记录得2分，有不良记录的不得分。以主管部门处罚为准，投标人应如实表述，如发现不实，可取消其投标及中标资格。</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9</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标书质量</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bl>
    <w:p>
      <w:pPr>
        <w:widowControl/>
        <w:spacing w:line="300" w:lineRule="exact"/>
        <w:ind w:firstLine="241"/>
        <w:rPr>
          <w:rFonts w:hint="eastAsia" w:ascii="宋体" w:hAnsi="宋体" w:eastAsia="宋体" w:cs="宋体"/>
          <w:kern w:val="0"/>
          <w:sz w:val="21"/>
          <w:szCs w:val="21"/>
        </w:rPr>
      </w:pPr>
    </w:p>
    <w:p>
      <w:pPr>
        <w:widowControl/>
        <w:spacing w:line="300" w:lineRule="exact"/>
        <w:ind w:firstLine="241"/>
        <w:rPr>
          <w:rFonts w:hint="eastAsia" w:ascii="宋体" w:hAnsi="宋体" w:eastAsia="宋体" w:cs="宋体"/>
          <w:kern w:val="0"/>
          <w:sz w:val="21"/>
          <w:szCs w:val="21"/>
        </w:rPr>
      </w:pPr>
      <w:r>
        <w:rPr>
          <w:rFonts w:hint="eastAsia" w:ascii="宋体" w:hAnsi="宋体" w:eastAsia="宋体" w:cs="宋体"/>
          <w:kern w:val="0"/>
          <w:sz w:val="21"/>
          <w:szCs w:val="21"/>
        </w:rPr>
        <w:t>商务技术分=评标委员会所有成员评分合计数/评标委员会小组组成人员数（四舍五入，保留二位小数）</w:t>
      </w:r>
    </w:p>
    <w:p>
      <w:pPr>
        <w:pStyle w:val="3"/>
        <w:ind w:firstLine="241"/>
        <w:rPr>
          <w:rFonts w:hint="eastAsia" w:ascii="宋体" w:hAnsi="宋体" w:eastAsia="宋体" w:cs="宋体"/>
          <w:sz w:val="21"/>
          <w:szCs w:val="21"/>
        </w:rPr>
      </w:pPr>
      <w:r>
        <w:rPr>
          <w:rFonts w:hint="eastAsia" w:ascii="宋体" w:hAnsi="宋体" w:eastAsia="宋体" w:cs="宋体"/>
          <w:b/>
          <w:sz w:val="21"/>
          <w:szCs w:val="21"/>
        </w:rPr>
        <w:t>备注：为方便专家评审，请各供应商将本表编入商务技术文件，并置于目录之前。</w:t>
      </w:r>
    </w:p>
    <w:p>
      <w:pPr>
        <w:adjustRightInd w:val="0"/>
        <w:snapToGrid w:val="0"/>
        <w:spacing w:line="400" w:lineRule="exact"/>
        <w:ind w:firstLine="413" w:firstLineChars="196"/>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▲报价计算（40分）</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1）全部报价中，投标尾数低于最低投标尾数的报价无效。</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2）以全部有效报价的最高投标尾数为评标基准价，其报价为满分；各投标方的投标报价分统一按照[投标报价得分=（投标尾数/评标基准价）*40%*100]的计算公式计算。</w:t>
      </w:r>
    </w:p>
    <w:p>
      <w:pPr>
        <w:pStyle w:val="3"/>
        <w:ind w:firstLine="210"/>
        <w:rPr>
          <w:rFonts w:hint="eastAsia" w:ascii="宋体" w:hAnsi="宋体" w:eastAsia="宋体" w:cs="宋体"/>
          <w:sz w:val="21"/>
          <w:szCs w:val="21"/>
        </w:rPr>
      </w:pPr>
    </w:p>
    <w:p>
      <w:pPr>
        <w:pStyle w:val="3"/>
        <w:ind w:left="-1" w:leftChars="-135" w:hanging="282" w:hangingChars="134"/>
        <w:rPr>
          <w:rFonts w:hint="eastAsia" w:ascii="宋体" w:hAnsi="宋体" w:eastAsia="宋体" w:cs="宋体"/>
          <w:b/>
          <w:sz w:val="21"/>
          <w:szCs w:val="21"/>
          <w:highlight w:val="yellow"/>
          <w:lang w:eastAsia="zh-CN"/>
        </w:rPr>
      </w:pPr>
      <w:r>
        <w:rPr>
          <w:rFonts w:hint="eastAsia" w:ascii="宋体" w:hAnsi="宋体" w:eastAsia="宋体" w:cs="宋体"/>
          <w:b/>
          <w:sz w:val="21"/>
          <w:szCs w:val="21"/>
          <w:highlight w:val="yellow"/>
        </w:rPr>
        <w:t>标项五</w:t>
      </w:r>
      <w:r>
        <w:rPr>
          <w:rFonts w:hint="eastAsia" w:ascii="宋体" w:hAnsi="宋体" w:cs="宋体"/>
          <w:b/>
          <w:sz w:val="21"/>
          <w:szCs w:val="21"/>
          <w:highlight w:val="yellow"/>
          <w:lang w:eastAsia="zh-CN"/>
        </w:rPr>
        <w:t>（冬片-黄尾密鲴）</w:t>
      </w:r>
    </w:p>
    <w:p>
      <w:pPr>
        <w:adjustRightInd w:val="0"/>
        <w:snapToGrid w:val="0"/>
        <w:spacing w:line="30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▲商务、技术评分细则及分值（60分）</w:t>
      </w:r>
    </w:p>
    <w:tbl>
      <w:tblPr>
        <w:tblStyle w:val="22"/>
        <w:tblpPr w:leftFromText="180" w:rightFromText="180" w:vertAnchor="text" w:horzAnchor="page" w:tblpX="1080" w:tblpY="501"/>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37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26" w:type="dxa"/>
            <w:vAlign w:val="center"/>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评分项目</w:t>
            </w:r>
          </w:p>
        </w:tc>
        <w:tc>
          <w:tcPr>
            <w:tcW w:w="637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评 分 内 容</w:t>
            </w:r>
          </w:p>
        </w:tc>
        <w:tc>
          <w:tcPr>
            <w:tcW w:w="709" w:type="dxa"/>
          </w:tcPr>
          <w:p>
            <w:pPr>
              <w:pStyle w:val="14"/>
              <w:adjustRightInd w:val="0"/>
              <w:snapToGrid w:val="0"/>
              <w:spacing w:beforeLines="0" w:afterLines="0" w:line="240" w:lineRule="auto"/>
              <w:jc w:val="center"/>
              <w:rPr>
                <w:rFonts w:hint="eastAsia" w:ascii="宋体" w:hAnsi="宋体" w:eastAsia="宋体" w:cs="宋体"/>
                <w:b/>
                <w:sz w:val="21"/>
                <w:szCs w:val="21"/>
              </w:rPr>
            </w:pPr>
            <w:r>
              <w:rPr>
                <w:rFonts w:hint="eastAsia" w:ascii="宋体" w:hAnsi="宋体" w:eastAsia="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类似项目</w:t>
            </w:r>
          </w:p>
          <w:p>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业绩</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承担过国家级、省级、市（区县）级（本苗种）水产苗种放流项目情况，每承担一次国家级放流项目的得3分，省级的得2分，市（区县）级得1分，最多不超过6分。（以中标通知书或合同或供货证明材料为准，业绩时间以中标通知书发放时间或合同、供货证明材料签订时间为准）。</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2</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亲体数量及育苗能力</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鱼种亲本数量及实际年生产种苗数量、从事苗种生产实际年限、可实际承担放流任务数量等（本苗种）。</w:t>
            </w:r>
            <w:r>
              <w:rPr>
                <w:rFonts w:hint="eastAsia" w:ascii="宋体" w:hAnsi="宋体" w:eastAsia="宋体" w:cs="宋体"/>
                <w:sz w:val="21"/>
                <w:szCs w:val="21"/>
                <w:lang w:val="zh-CN"/>
              </w:rPr>
              <w:t>（0-10）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3</w:t>
            </w:r>
          </w:p>
        </w:tc>
        <w:tc>
          <w:tcPr>
            <w:tcW w:w="2126"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苗种培育计划安排</w:t>
            </w:r>
          </w:p>
        </w:tc>
        <w:tc>
          <w:tcPr>
            <w:tcW w:w="6379" w:type="dxa"/>
            <w:vAlign w:val="center"/>
          </w:tcPr>
          <w:p>
            <w:pPr>
              <w:rPr>
                <w:rFonts w:hint="eastAsia" w:ascii="宋体" w:hAnsi="宋体" w:eastAsia="宋体" w:cs="宋体"/>
                <w:sz w:val="21"/>
                <w:szCs w:val="21"/>
              </w:rPr>
            </w:pPr>
            <w:r>
              <w:rPr>
                <w:rFonts w:hint="eastAsia" w:ascii="宋体" w:hAnsi="宋体" w:eastAsia="宋体" w:cs="宋体"/>
                <w:sz w:val="21"/>
                <w:szCs w:val="21"/>
              </w:rPr>
              <w:t>根据投标人提供的苗种培育计划和进度计划酌情打分（本苗种（0-10）</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4</w:t>
            </w:r>
          </w:p>
        </w:tc>
        <w:tc>
          <w:tcPr>
            <w:tcW w:w="2126" w:type="dxa"/>
            <w:vAlign w:val="center"/>
          </w:tcPr>
          <w:p>
            <w:pPr>
              <w:pStyle w:val="11"/>
              <w:spacing w:line="300" w:lineRule="exact"/>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苗种组织方案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根据投标人对本项目苗种供应的组织实施方案、质量控制措施制订情况等进行评审。</w:t>
            </w:r>
            <w:r>
              <w:rPr>
                <w:rFonts w:hint="eastAsia" w:ascii="宋体" w:hAnsi="宋体" w:eastAsia="宋体" w:cs="宋体"/>
                <w:sz w:val="21"/>
                <w:szCs w:val="21"/>
              </w:rPr>
              <w:t>（0-10）未提供方案不得分。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10</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5</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苗种包装、运输组织方案</w:t>
            </w:r>
          </w:p>
        </w:tc>
        <w:tc>
          <w:tcPr>
            <w:tcW w:w="6379" w:type="dxa"/>
            <w:vAlign w:val="center"/>
          </w:tcPr>
          <w:p>
            <w:pPr>
              <w:autoSpaceDE w:val="0"/>
              <w:autoSpaceDN w:val="0"/>
              <w:adjustRightIn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根据运输方式、运输时间安排等（注意放流季节等因素）内容是否科学合理进行评审。（0-7）</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6</w:t>
            </w:r>
          </w:p>
        </w:tc>
        <w:tc>
          <w:tcPr>
            <w:tcW w:w="212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放流方案</w:t>
            </w:r>
          </w:p>
        </w:tc>
        <w:tc>
          <w:tcPr>
            <w:tcW w:w="6379"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根据投标人对本项目苗种的放流方案、放流注意事项等进行评审。（0-8）</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0" w:type="dxa"/>
            <w:vMerge w:val="restart"/>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7</w:t>
            </w:r>
          </w:p>
        </w:tc>
        <w:tc>
          <w:tcPr>
            <w:tcW w:w="2126"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color w:val="000000"/>
                <w:sz w:val="21"/>
                <w:szCs w:val="21"/>
              </w:rPr>
              <w:t>管理水平</w:t>
            </w: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建立各项规章制度并上墙和有效运行</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有苗种生产技术操作规程和苗种质量标准</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苗种引种、保种记录完整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苗种生产、用药、销售记录完整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2126" w:type="dxa"/>
            <w:vMerge w:val="continue"/>
            <w:vAlign w:val="center"/>
          </w:tcPr>
          <w:p>
            <w:pPr>
              <w:autoSpaceDE w:val="0"/>
              <w:autoSpaceDN w:val="0"/>
              <w:adjustRightInd w:val="0"/>
              <w:spacing w:line="360" w:lineRule="auto"/>
              <w:jc w:val="left"/>
              <w:rPr>
                <w:rFonts w:hint="eastAsia" w:ascii="宋体" w:hAnsi="宋体" w:eastAsia="宋体" w:cs="宋体"/>
                <w:sz w:val="21"/>
                <w:szCs w:val="21"/>
                <w:lang w:val="zh-CN"/>
              </w:rPr>
            </w:pPr>
          </w:p>
        </w:tc>
        <w:tc>
          <w:tcPr>
            <w:tcW w:w="6379" w:type="dxa"/>
            <w:vAlign w:val="center"/>
          </w:tcPr>
          <w:p>
            <w:pPr>
              <w:pStyle w:val="14"/>
              <w:adjustRightInd w:val="0"/>
              <w:snapToGrid w:val="0"/>
              <w:spacing w:beforeLines="0" w:afterLines="0" w:line="320" w:lineRule="exact"/>
              <w:rPr>
                <w:rFonts w:hint="eastAsia" w:ascii="宋体" w:hAnsi="宋体" w:eastAsia="宋体" w:cs="宋体"/>
                <w:sz w:val="21"/>
                <w:szCs w:val="21"/>
                <w:lang w:val="zh-CN"/>
              </w:rPr>
            </w:pPr>
            <w:r>
              <w:rPr>
                <w:rFonts w:hint="eastAsia" w:ascii="宋体" w:hAnsi="宋体" w:eastAsia="宋体" w:cs="宋体"/>
                <w:sz w:val="21"/>
                <w:szCs w:val="21"/>
                <w:lang w:val="zh-CN"/>
              </w:rPr>
              <w:t>检验检测记录完整</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8</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不良记录</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8</w:t>
            </w:r>
            <w:r>
              <w:rPr>
                <w:rFonts w:hint="eastAsia" w:ascii="宋体" w:hAnsi="宋体" w:eastAsia="宋体" w:cs="宋体"/>
                <w:sz w:val="21"/>
                <w:szCs w:val="21"/>
              </w:rPr>
              <w:t>年01月01日以来是否有滥用药物等不良信用记录。无不良记录得2分，有不良记录的不得分。以主管部门处罚为准，投标人应如实表述，如发现不实，可取消其投标及中标资格。</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pStyle w:val="14"/>
              <w:adjustRightInd w:val="0"/>
              <w:snapToGrid w:val="0"/>
              <w:spacing w:beforeLines="0" w:afterLines="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9</w:t>
            </w:r>
          </w:p>
        </w:tc>
        <w:tc>
          <w:tcPr>
            <w:tcW w:w="212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标书质量</w:t>
            </w:r>
          </w:p>
        </w:tc>
        <w:tc>
          <w:tcPr>
            <w:tcW w:w="6379" w:type="dxa"/>
          </w:tcPr>
          <w:p>
            <w:pPr>
              <w:rPr>
                <w:rFonts w:hint="eastAsia" w:ascii="宋体" w:hAnsi="宋体" w:eastAsia="宋体" w:cs="宋体"/>
                <w:sz w:val="21"/>
                <w:szCs w:val="21"/>
              </w:rPr>
            </w:pPr>
            <w:r>
              <w:rPr>
                <w:rFonts w:hint="eastAsia" w:ascii="宋体" w:hAnsi="宋体" w:eastAsia="宋体" w:cs="宋体"/>
                <w:sz w:val="21"/>
                <w:szCs w:val="21"/>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2分</w:t>
            </w:r>
          </w:p>
        </w:tc>
      </w:tr>
    </w:tbl>
    <w:p>
      <w:pPr>
        <w:widowControl/>
        <w:spacing w:line="300" w:lineRule="exact"/>
        <w:ind w:firstLine="241"/>
        <w:rPr>
          <w:rFonts w:hint="eastAsia" w:ascii="宋体" w:hAnsi="宋体" w:eastAsia="宋体" w:cs="宋体"/>
          <w:kern w:val="0"/>
          <w:sz w:val="21"/>
          <w:szCs w:val="21"/>
        </w:rPr>
      </w:pPr>
    </w:p>
    <w:p>
      <w:pPr>
        <w:widowControl/>
        <w:spacing w:line="300" w:lineRule="exact"/>
        <w:ind w:firstLine="241"/>
        <w:rPr>
          <w:rFonts w:hint="eastAsia" w:ascii="宋体" w:hAnsi="宋体" w:eastAsia="宋体" w:cs="宋体"/>
          <w:kern w:val="0"/>
          <w:sz w:val="21"/>
          <w:szCs w:val="21"/>
        </w:rPr>
      </w:pPr>
      <w:r>
        <w:rPr>
          <w:rFonts w:hint="eastAsia" w:ascii="宋体" w:hAnsi="宋体" w:eastAsia="宋体" w:cs="宋体"/>
          <w:kern w:val="0"/>
          <w:sz w:val="21"/>
          <w:szCs w:val="21"/>
        </w:rPr>
        <w:t>商务技术分=评标委员会所有成员评分合计数/评标委员会小组组成人员数（四舍五入，保留二位小数）</w:t>
      </w:r>
    </w:p>
    <w:p>
      <w:pPr>
        <w:pStyle w:val="3"/>
        <w:ind w:firstLine="241"/>
        <w:rPr>
          <w:rFonts w:hint="eastAsia" w:ascii="宋体" w:hAnsi="宋体" w:eastAsia="宋体" w:cs="宋体"/>
          <w:sz w:val="21"/>
          <w:szCs w:val="21"/>
        </w:rPr>
      </w:pPr>
      <w:r>
        <w:rPr>
          <w:rFonts w:hint="eastAsia" w:ascii="宋体" w:hAnsi="宋体" w:eastAsia="宋体" w:cs="宋体"/>
          <w:b/>
          <w:sz w:val="21"/>
          <w:szCs w:val="21"/>
        </w:rPr>
        <w:t>备注：为方便专家评审，请各供应商将本表编入商务技术文件，并置于目录之前。</w:t>
      </w:r>
    </w:p>
    <w:p>
      <w:pPr>
        <w:adjustRightInd w:val="0"/>
        <w:snapToGrid w:val="0"/>
        <w:spacing w:line="400" w:lineRule="exact"/>
        <w:ind w:firstLine="413" w:firstLineChars="196"/>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▲报价计算（40分）</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1）全部报价中，投标尾数低于最低投标尾数的报价无效。</w:t>
      </w:r>
    </w:p>
    <w:p>
      <w:pPr>
        <w:snapToGrid w:val="0"/>
        <w:spacing w:line="42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2）以全部有效报价的最高投标尾数为评标基准价，其报价为满分；各投标方的投标报价分统一按照[投标报价得分=（投标尾数/评标基准价）*40%*100]的计算公式计算。</w:t>
      </w:r>
    </w:p>
    <w:p>
      <w:pPr>
        <w:snapToGrid w:val="0"/>
        <w:spacing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4、错误修正</w:t>
      </w:r>
    </w:p>
    <w:p>
      <w:pPr>
        <w:snapToGrid w:val="0"/>
        <w:spacing w:line="400" w:lineRule="exact"/>
        <w:ind w:left="689" w:leftChars="228" w:hanging="210" w:hangingChars="100"/>
        <w:rPr>
          <w:rFonts w:hint="eastAsia" w:ascii="宋体" w:hAnsi="宋体" w:eastAsia="宋体" w:cs="宋体"/>
          <w:sz w:val="21"/>
          <w:szCs w:val="21"/>
        </w:rPr>
      </w:pPr>
      <w:r>
        <w:rPr>
          <w:rFonts w:hint="eastAsia" w:ascii="宋体" w:hAnsi="宋体" w:eastAsia="宋体" w:cs="宋体"/>
          <w:sz w:val="21"/>
          <w:szCs w:val="21"/>
        </w:rPr>
        <w:t>报价文件如果出现计算或表达上的错误，修正错误的原则如下：</w:t>
      </w:r>
    </w:p>
    <w:p>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1.报价一览表总价与报价明细表汇总数不一致的，</w:t>
      </w:r>
      <w:r>
        <w:rPr>
          <w:rFonts w:hint="eastAsia" w:ascii="宋体" w:hAnsi="宋体" w:eastAsia="宋体" w:cs="宋体"/>
          <w:kern w:val="0"/>
          <w:sz w:val="21"/>
          <w:szCs w:val="21"/>
        </w:rPr>
        <w:t>以开标一览表为准；</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2.大写金额和小写金额不一致的，以大写金额为准；</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3.总价金额与单价汇总金额不一致的，以单价金额计算结果为准；</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4.对不同文字文本投标文件的解释发生异议的，以中文正本为准。</w:t>
      </w:r>
    </w:p>
    <w:p>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按上述修正错误的原则及方法调整或修正</w:t>
      </w:r>
      <w:r>
        <w:rPr>
          <w:rFonts w:hint="eastAsia" w:ascii="宋体" w:hAnsi="宋体" w:eastAsia="宋体" w:cs="宋体"/>
          <w:sz w:val="21"/>
          <w:szCs w:val="21"/>
        </w:rPr>
        <w:t>投标文件</w:t>
      </w:r>
      <w:r>
        <w:rPr>
          <w:rFonts w:hint="eastAsia" w:ascii="宋体" w:hAnsi="宋体" w:eastAsia="宋体" w:cs="宋体"/>
          <w:bCs/>
          <w:sz w:val="21"/>
          <w:szCs w:val="21"/>
        </w:rPr>
        <w:t>的报价，</w:t>
      </w:r>
      <w:r>
        <w:rPr>
          <w:rFonts w:hint="eastAsia" w:ascii="宋体" w:hAnsi="宋体" w:eastAsia="宋体" w:cs="宋体"/>
          <w:sz w:val="21"/>
          <w:szCs w:val="21"/>
        </w:rPr>
        <w:t>投标人</w:t>
      </w:r>
      <w:r>
        <w:rPr>
          <w:rFonts w:hint="eastAsia" w:ascii="宋体" w:hAnsi="宋体" w:eastAsia="宋体" w:cs="宋体"/>
          <w:bCs/>
          <w:sz w:val="21"/>
          <w:szCs w:val="21"/>
        </w:rPr>
        <w:t>同意并签字确认后，调整后的报价对</w:t>
      </w:r>
      <w:r>
        <w:rPr>
          <w:rFonts w:hint="eastAsia" w:ascii="宋体" w:hAnsi="宋体" w:eastAsia="宋体" w:cs="宋体"/>
          <w:sz w:val="21"/>
          <w:szCs w:val="21"/>
        </w:rPr>
        <w:t>投标人</w:t>
      </w:r>
      <w:r>
        <w:rPr>
          <w:rFonts w:hint="eastAsia" w:ascii="宋体" w:hAnsi="宋体" w:eastAsia="宋体" w:cs="宋体"/>
          <w:bCs/>
          <w:sz w:val="21"/>
          <w:szCs w:val="21"/>
        </w:rPr>
        <w:t>具有约束作用。如果</w:t>
      </w:r>
      <w:r>
        <w:rPr>
          <w:rFonts w:hint="eastAsia" w:ascii="宋体" w:hAnsi="宋体" w:eastAsia="宋体" w:cs="宋体"/>
          <w:sz w:val="21"/>
          <w:szCs w:val="21"/>
        </w:rPr>
        <w:t>投标人</w:t>
      </w:r>
      <w:r>
        <w:rPr>
          <w:rFonts w:hint="eastAsia" w:ascii="宋体" w:hAnsi="宋体" w:eastAsia="宋体" w:cs="宋体"/>
          <w:bCs/>
          <w:sz w:val="21"/>
          <w:szCs w:val="21"/>
        </w:rPr>
        <w:t>不接受修正后的报价，则其投标将作为无效处理。</w:t>
      </w:r>
    </w:p>
    <w:p>
      <w:pPr>
        <w:snapToGrid w:val="0"/>
        <w:spacing w:line="400" w:lineRule="exact"/>
        <w:ind w:left="690" w:leftChars="228" w:hanging="211" w:hangingChars="100"/>
        <w:rPr>
          <w:rFonts w:hint="eastAsia" w:ascii="宋体" w:hAnsi="宋体" w:eastAsia="宋体" w:cs="宋体"/>
          <w:b/>
          <w:sz w:val="21"/>
          <w:szCs w:val="21"/>
        </w:rPr>
      </w:pPr>
      <w:r>
        <w:rPr>
          <w:rFonts w:hint="eastAsia" w:ascii="宋体" w:hAnsi="宋体" w:eastAsia="宋体" w:cs="宋体"/>
          <w:b/>
          <w:sz w:val="21"/>
          <w:szCs w:val="21"/>
        </w:rPr>
        <w:t>5、在报价评议时，如发现下列情形之一的，投标文件将被视为无效：</w:t>
      </w:r>
    </w:p>
    <w:p>
      <w:pPr>
        <w:snapToGrid w:val="0"/>
        <w:spacing w:line="400" w:lineRule="exact"/>
        <w:ind w:left="689" w:leftChars="228" w:hanging="210" w:hangingChars="100"/>
        <w:rPr>
          <w:rFonts w:hint="eastAsia" w:ascii="宋体" w:hAnsi="宋体" w:eastAsia="宋体" w:cs="宋体"/>
          <w:sz w:val="21"/>
          <w:szCs w:val="21"/>
        </w:rPr>
      </w:pPr>
      <w:r>
        <w:rPr>
          <w:rFonts w:hint="eastAsia" w:ascii="宋体" w:hAnsi="宋体" w:eastAsia="宋体" w:cs="宋体"/>
          <w:sz w:val="21"/>
          <w:szCs w:val="21"/>
        </w:rPr>
        <w:t>1）以赠送方式的报价；</w:t>
      </w:r>
    </w:p>
    <w:p>
      <w:pPr>
        <w:snapToGrid w:val="0"/>
        <w:spacing w:line="400" w:lineRule="exact"/>
        <w:ind w:left="689" w:leftChars="228" w:hanging="210" w:hanging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2）投标尾数低于最低投标尾数的；</w:t>
      </w:r>
    </w:p>
    <w:p>
      <w:pPr>
        <w:pStyle w:val="14"/>
        <w:snapToGrid w:val="0"/>
        <w:spacing w:beforeLines="0" w:afterLines="0"/>
        <w:ind w:firstLine="420" w:firstLineChars="200"/>
        <w:rPr>
          <w:rFonts w:hint="eastAsia" w:ascii="宋体" w:hAnsi="宋体" w:eastAsia="宋体" w:cs="宋体"/>
          <w:sz w:val="21"/>
          <w:szCs w:val="21"/>
        </w:rPr>
      </w:pPr>
      <w:r>
        <w:rPr>
          <w:rFonts w:hint="eastAsia" w:ascii="宋体" w:hAnsi="宋体" w:eastAsia="宋体" w:cs="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4）不符合法律、法规和本采购文件规定的其他实质性要求的（</w:t>
      </w:r>
      <w:r>
        <w:rPr>
          <w:rFonts w:hint="eastAsia" w:ascii="宋体" w:hAnsi="宋体" w:eastAsia="宋体" w:cs="宋体"/>
          <w:bCs/>
          <w:sz w:val="21"/>
          <w:szCs w:val="21"/>
        </w:rPr>
        <w:t>实质上没有响应投标文件要求的投标将被视为无效，但经评标委员会认定属于投标人疏忽、笔误所造成的差错，应当允许其在开标结束之前进行修改或者补正</w:t>
      </w:r>
      <w:r>
        <w:rPr>
          <w:rFonts w:hint="eastAsia" w:ascii="宋体" w:hAnsi="宋体" w:eastAsia="宋体" w:cs="宋体"/>
          <w:sz w:val="21"/>
          <w:szCs w:val="21"/>
        </w:rPr>
        <w:t>）</w:t>
      </w:r>
      <w:r>
        <w:rPr>
          <w:rFonts w:hint="eastAsia" w:ascii="宋体" w:hAnsi="宋体" w:eastAsia="宋体" w:cs="宋体"/>
          <w:bCs/>
          <w:sz w:val="21"/>
          <w:szCs w:val="21"/>
        </w:rPr>
        <w:t>。</w:t>
      </w:r>
    </w:p>
    <w:p>
      <w:pPr>
        <w:adjustRightInd w:val="0"/>
        <w:snapToGrid w:val="0"/>
        <w:spacing w:line="400" w:lineRule="exact"/>
        <w:ind w:firstLine="422" w:firstLineChars="200"/>
        <w:rPr>
          <w:rFonts w:hint="eastAsia" w:ascii="宋体" w:hAnsi="宋体" w:eastAsia="宋体" w:cs="宋体"/>
          <w:b/>
          <w:sz w:val="21"/>
          <w:szCs w:val="21"/>
        </w:rPr>
      </w:pPr>
      <w:bookmarkStart w:id="4" w:name="_Toc91899903"/>
      <w:r>
        <w:rPr>
          <w:rFonts w:hint="eastAsia" w:ascii="宋体" w:hAnsi="宋体" w:eastAsia="宋体" w:cs="宋体"/>
          <w:b/>
          <w:sz w:val="21"/>
          <w:szCs w:val="21"/>
        </w:rPr>
        <w:t>第七条  开标内容的保密</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1）开标开始后，直到宣布成交结果止，凡属于审查、澄清、评价和比较的所有资料，都不应向</w:t>
      </w:r>
      <w:r>
        <w:rPr>
          <w:rFonts w:hint="eastAsia" w:ascii="宋体" w:hAnsi="宋体" w:eastAsia="宋体" w:cs="宋体"/>
          <w:bCs/>
          <w:sz w:val="21"/>
          <w:szCs w:val="21"/>
        </w:rPr>
        <w:t>投标人</w:t>
      </w:r>
      <w:r>
        <w:rPr>
          <w:rFonts w:hint="eastAsia" w:ascii="宋体" w:hAnsi="宋体" w:eastAsia="宋体" w:cs="宋体"/>
          <w:sz w:val="21"/>
          <w:szCs w:val="21"/>
        </w:rPr>
        <w:t>或与开标无关的其他人泄露。</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2）在</w:t>
      </w:r>
      <w:r>
        <w:rPr>
          <w:rFonts w:hint="eastAsia" w:ascii="宋体" w:hAnsi="宋体" w:eastAsia="宋体" w:cs="宋体"/>
          <w:bCs/>
          <w:sz w:val="21"/>
          <w:szCs w:val="21"/>
        </w:rPr>
        <w:t>投标</w:t>
      </w:r>
      <w:r>
        <w:rPr>
          <w:rFonts w:hint="eastAsia" w:ascii="宋体" w:hAnsi="宋体" w:eastAsia="宋体" w:cs="宋体"/>
          <w:sz w:val="21"/>
          <w:szCs w:val="21"/>
        </w:rPr>
        <w:t>文件的审查、澄清、评价和比较以及确定成交供应商过程中，</w:t>
      </w:r>
      <w:r>
        <w:rPr>
          <w:rFonts w:hint="eastAsia" w:ascii="宋体" w:hAnsi="宋体" w:eastAsia="宋体" w:cs="宋体"/>
          <w:bCs/>
          <w:sz w:val="21"/>
          <w:szCs w:val="21"/>
        </w:rPr>
        <w:t>投标人</w:t>
      </w:r>
      <w:r>
        <w:rPr>
          <w:rFonts w:hint="eastAsia" w:ascii="宋体" w:hAnsi="宋体" w:eastAsia="宋体" w:cs="宋体"/>
          <w:sz w:val="21"/>
          <w:szCs w:val="21"/>
        </w:rPr>
        <w:t>对采购机构和评审小组施加影响的任何行为，都将导致取消资格。</w:t>
      </w:r>
    </w:p>
    <w:p>
      <w:pPr>
        <w:adjustRightInd w:val="0"/>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第八条  </w:t>
      </w:r>
      <w:r>
        <w:rPr>
          <w:rFonts w:hint="eastAsia" w:ascii="宋体" w:hAnsi="宋体" w:eastAsia="宋体" w:cs="宋体"/>
          <w:b/>
          <w:bCs/>
          <w:sz w:val="21"/>
          <w:szCs w:val="21"/>
        </w:rPr>
        <w:t>投标</w:t>
      </w:r>
      <w:r>
        <w:rPr>
          <w:rFonts w:hint="eastAsia" w:ascii="宋体" w:hAnsi="宋体" w:eastAsia="宋体" w:cs="宋体"/>
          <w:b/>
          <w:sz w:val="21"/>
          <w:szCs w:val="21"/>
        </w:rPr>
        <w:t>文件的澄清</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bCs/>
          <w:sz w:val="21"/>
          <w:szCs w:val="21"/>
        </w:rPr>
        <w:t>投标</w:t>
      </w:r>
      <w:r>
        <w:rPr>
          <w:rFonts w:hint="eastAsia" w:ascii="宋体" w:hAnsi="宋体" w:eastAsia="宋体" w:cs="宋体"/>
          <w:sz w:val="21"/>
          <w:szCs w:val="21"/>
        </w:rPr>
        <w:t>文件中含义不明、表述不一致或有明显计算错误等内容，评审小组将对</w:t>
      </w:r>
      <w:r>
        <w:rPr>
          <w:rFonts w:hint="eastAsia" w:ascii="宋体" w:hAnsi="宋体" w:eastAsia="宋体" w:cs="宋体"/>
          <w:bCs/>
          <w:sz w:val="21"/>
          <w:szCs w:val="21"/>
        </w:rPr>
        <w:t>投标人</w:t>
      </w:r>
      <w:r>
        <w:rPr>
          <w:rFonts w:hint="eastAsia" w:ascii="宋体" w:hAnsi="宋体" w:eastAsia="宋体" w:cs="宋体"/>
          <w:sz w:val="21"/>
          <w:szCs w:val="21"/>
        </w:rPr>
        <w:t>进行询标，并要求</w:t>
      </w:r>
      <w:r>
        <w:rPr>
          <w:rFonts w:hint="eastAsia" w:ascii="宋体" w:hAnsi="宋体" w:eastAsia="宋体" w:cs="宋体"/>
          <w:bCs/>
          <w:sz w:val="21"/>
          <w:szCs w:val="21"/>
        </w:rPr>
        <w:t>投标人</w:t>
      </w:r>
      <w:r>
        <w:rPr>
          <w:rFonts w:hint="eastAsia" w:ascii="宋体" w:hAnsi="宋体" w:eastAsia="宋体" w:cs="宋体"/>
          <w:sz w:val="21"/>
          <w:szCs w:val="21"/>
        </w:rPr>
        <w:t>作书面澄清；</w:t>
      </w:r>
      <w:r>
        <w:rPr>
          <w:rFonts w:hint="eastAsia" w:ascii="宋体" w:hAnsi="宋体" w:eastAsia="宋体" w:cs="宋体"/>
          <w:bCs/>
          <w:sz w:val="21"/>
          <w:szCs w:val="21"/>
        </w:rPr>
        <w:t>投标人</w:t>
      </w:r>
      <w:r>
        <w:rPr>
          <w:rFonts w:hint="eastAsia" w:ascii="宋体" w:hAnsi="宋体" w:eastAsia="宋体" w:cs="宋体"/>
          <w:sz w:val="21"/>
          <w:szCs w:val="21"/>
        </w:rPr>
        <w:t>的书面澄清，应由法定代表人或授权代表签字，作为</w:t>
      </w:r>
      <w:r>
        <w:rPr>
          <w:rFonts w:hint="eastAsia" w:ascii="宋体" w:hAnsi="宋体" w:eastAsia="宋体" w:cs="宋体"/>
          <w:bCs/>
          <w:sz w:val="21"/>
          <w:szCs w:val="21"/>
        </w:rPr>
        <w:t>投标</w:t>
      </w:r>
      <w:r>
        <w:rPr>
          <w:rFonts w:hint="eastAsia" w:ascii="宋体" w:hAnsi="宋体" w:eastAsia="宋体" w:cs="宋体"/>
          <w:sz w:val="21"/>
          <w:szCs w:val="21"/>
        </w:rPr>
        <w:t>文件的补充部分。</w:t>
      </w:r>
      <w:bookmarkEnd w:id="4"/>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pStyle w:val="20"/>
        <w:rPr>
          <w:rFonts w:hint="eastAsia" w:ascii="宋体" w:hAnsi="宋体" w:eastAsia="宋体" w:cs="宋体"/>
          <w:color w:val="0C0C0C"/>
        </w:rPr>
      </w:pPr>
    </w:p>
    <w:p>
      <w:pPr>
        <w:jc w:val="center"/>
        <w:rPr>
          <w:rFonts w:hint="eastAsia" w:ascii="宋体" w:hAnsi="宋体" w:eastAsia="宋体" w:cs="宋体"/>
          <w:b/>
          <w:color w:val="000000"/>
          <w:sz w:val="36"/>
          <w:szCs w:val="36"/>
        </w:rPr>
      </w:pPr>
    </w:p>
    <w:p>
      <w:pPr>
        <w:jc w:val="center"/>
        <w:rPr>
          <w:rFonts w:hint="eastAsia" w:ascii="宋体" w:hAnsi="宋体" w:eastAsia="宋体" w:cs="宋体"/>
          <w:b/>
          <w:color w:val="000000"/>
          <w:sz w:val="36"/>
          <w:szCs w:val="36"/>
        </w:rPr>
      </w:pPr>
    </w:p>
    <w:p>
      <w:pPr>
        <w:jc w:val="center"/>
        <w:rPr>
          <w:rFonts w:hint="eastAsia" w:ascii="宋体" w:hAnsi="宋体" w:eastAsia="宋体" w:cs="宋体"/>
          <w:b/>
          <w:color w:val="000000"/>
          <w:sz w:val="36"/>
          <w:szCs w:val="36"/>
        </w:rPr>
      </w:pPr>
    </w:p>
    <w:p>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第四章 招标范围及需求</w:t>
      </w:r>
    </w:p>
    <w:p>
      <w:pPr>
        <w:pStyle w:val="3"/>
        <w:ind w:firstLine="200"/>
        <w:rPr>
          <w:rFonts w:hint="eastAsia" w:ascii="宋体" w:hAnsi="宋体" w:eastAsia="宋体" w:cs="宋体"/>
          <w:kern w:val="0"/>
          <w:sz w:val="20"/>
          <w:szCs w:val="20"/>
        </w:rPr>
      </w:pPr>
    </w:p>
    <w:p>
      <w:pPr>
        <w:spacing w:line="360" w:lineRule="auto"/>
        <w:rPr>
          <w:rFonts w:hint="eastAsia" w:ascii="宋体" w:hAnsi="宋体" w:eastAsia="宋体" w:cs="宋体"/>
          <w:sz w:val="24"/>
        </w:rPr>
      </w:pPr>
      <w:r>
        <w:rPr>
          <w:rFonts w:hint="eastAsia" w:ascii="宋体" w:hAnsi="宋体" w:eastAsia="宋体" w:cs="宋体"/>
          <w:sz w:val="24"/>
        </w:rPr>
        <w:t>一、采购内容</w:t>
      </w:r>
    </w:p>
    <w:tbl>
      <w:tblPr>
        <w:tblStyle w:val="22"/>
        <w:tblW w:w="10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709"/>
        <w:gridCol w:w="1733"/>
        <w:gridCol w:w="1527"/>
        <w:gridCol w:w="992"/>
        <w:gridCol w:w="1350"/>
        <w:gridCol w:w="1417"/>
        <w:gridCol w:w="1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exact"/>
          <w:jc w:val="center"/>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5" w:firstLineChars="5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Chars="-11" w:hanging="23" w:hangingChars="11"/>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标项</w:t>
            </w:r>
          </w:p>
        </w:tc>
        <w:tc>
          <w:tcPr>
            <w:tcW w:w="17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Chars="-11" w:hanging="23" w:hangingChars="11"/>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标项内容</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规格</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预算价（</w:t>
            </w:r>
            <w:r>
              <w:rPr>
                <w:rFonts w:hint="eastAsia" w:ascii="宋体" w:hAnsi="宋体" w:cs="宋体"/>
                <w:color w:val="000000" w:themeColor="text1"/>
                <w:szCs w:val="21"/>
                <w:lang w:eastAsia="zh-CN"/>
              </w:rPr>
              <w:t>万</w:t>
            </w:r>
            <w:r>
              <w:rPr>
                <w:rFonts w:hint="eastAsia" w:ascii="宋体" w:hAnsi="宋体" w:eastAsia="宋体" w:cs="宋体"/>
                <w:color w:val="000000" w:themeColor="text1"/>
                <w:szCs w:val="21"/>
              </w:rPr>
              <w:t>元）</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固定总价（</w:t>
            </w:r>
            <w:r>
              <w:rPr>
                <w:rFonts w:hint="eastAsia" w:ascii="宋体" w:hAnsi="宋体" w:cs="宋体"/>
                <w:color w:val="000000" w:themeColor="text1"/>
                <w:szCs w:val="21"/>
                <w:lang w:eastAsia="zh-CN"/>
              </w:rPr>
              <w:t>万</w:t>
            </w:r>
            <w:r>
              <w:rPr>
                <w:rFonts w:hint="eastAsia" w:ascii="宋体" w:hAnsi="宋体" w:eastAsia="宋体" w:cs="宋体"/>
                <w:color w:val="000000" w:themeColor="text1"/>
                <w:szCs w:val="21"/>
              </w:rPr>
              <w:t>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最低投标尾数（个）</w:t>
            </w: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302" w:leftChars="94" w:hanging="105" w:hangingChars="5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杭州市临安区2021年渔业资源增殖放流项目（市级）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夏花</w:t>
            </w:r>
            <w:r>
              <w:rPr>
                <w:rFonts w:hint="eastAsia" w:ascii="宋体" w:hAnsi="宋体" w:eastAsia="宋体" w:cs="宋体"/>
                <w:color w:val="000000" w:themeColor="text1"/>
                <w:szCs w:val="21"/>
                <w:lang w:val="en-US" w:eastAsia="zh-CN"/>
              </w:rPr>
              <w:t>-光唇鱼</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eastAsia="宋体" w:cs="宋体"/>
                <w:color w:val="000000" w:themeColor="text1"/>
                <w:szCs w:val="21"/>
              </w:rPr>
            </w:pPr>
            <w:r>
              <w:rPr>
                <w:rFonts w:hint="eastAsia" w:ascii="宋体" w:hAnsi="宋体" w:eastAsia="宋体" w:cs="宋体"/>
                <w:color w:val="000000" w:themeColor="text1"/>
                <w:szCs w:val="21"/>
              </w:rPr>
              <w:t>≥4cm</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12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24</w:t>
            </w:r>
          </w:p>
        </w:tc>
        <w:tc>
          <w:tcPr>
            <w:tcW w:w="1698"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0000FF"/>
                <w:sz w:val="21"/>
                <w:szCs w:val="21"/>
              </w:rPr>
            </w:pPr>
            <w:r>
              <w:rPr>
                <w:rFonts w:hint="eastAsia" w:ascii="宋体" w:hAnsi="宋体" w:eastAsia="宋体" w:cs="宋体"/>
                <w:color w:val="0000FF"/>
                <w:sz w:val="21"/>
                <w:szCs w:val="21"/>
              </w:rPr>
              <w:t>所有标项的投标报价为固定总价不能变，以投标尾数来计算报价得分，投标尾数数量以“个”为单位，1个等于1万尾，投标尾数不得低于最低投标尾数。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夏花</w:t>
            </w:r>
            <w:r>
              <w:rPr>
                <w:rFonts w:hint="eastAsia" w:ascii="宋体" w:hAnsi="宋体" w:eastAsia="宋体" w:cs="宋体"/>
                <w:color w:val="000000" w:themeColor="text1"/>
                <w:szCs w:val="21"/>
                <w:lang w:val="en-US" w:eastAsia="zh-CN"/>
              </w:rPr>
              <w:t>-花鱼骨</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≥4cm</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120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冬片</w:t>
            </w:r>
            <w:r>
              <w:rPr>
                <w:rFonts w:hint="eastAsia" w:ascii="宋体" w:hAnsi="宋体" w:eastAsia="宋体" w:cs="宋体"/>
                <w:color w:val="000000" w:themeColor="text1"/>
                <w:szCs w:val="21"/>
                <w:lang w:val="en-US" w:eastAsia="zh-CN"/>
              </w:rPr>
              <w:t>-鳙鱼</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16-24尾/kg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6</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6</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4</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冬片</w:t>
            </w:r>
            <w:r>
              <w:rPr>
                <w:rFonts w:hint="eastAsia" w:ascii="宋体" w:hAnsi="宋体" w:eastAsia="宋体" w:cs="宋体"/>
                <w:color w:val="000000" w:themeColor="text1"/>
                <w:szCs w:val="21"/>
                <w:lang w:val="en-US" w:eastAsia="zh-CN"/>
              </w:rPr>
              <w:t>-鲢鱼</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16-24尾/kg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exact"/>
          <w:jc w:val="center"/>
        </w:trPr>
        <w:tc>
          <w:tcPr>
            <w:tcW w:w="128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5</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冬片</w:t>
            </w:r>
            <w:r>
              <w:rPr>
                <w:rFonts w:hint="eastAsia" w:ascii="宋体" w:hAnsi="宋体" w:eastAsia="宋体" w:cs="宋体"/>
                <w:color w:val="000000" w:themeColor="text1"/>
                <w:szCs w:val="21"/>
                <w:lang w:val="en-US" w:eastAsia="zh-CN"/>
              </w:rPr>
              <w:t>-黄尾密鲴</w:t>
            </w:r>
          </w:p>
        </w:tc>
        <w:tc>
          <w:tcPr>
            <w:tcW w:w="1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160-200尾/kg</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5</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20</w:t>
            </w:r>
          </w:p>
        </w:tc>
        <w:tc>
          <w:tcPr>
            <w:tcW w:w="1698"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rPr>
            </w:pPr>
          </w:p>
        </w:tc>
      </w:tr>
    </w:tbl>
    <w:p>
      <w:pPr>
        <w:spacing w:line="360" w:lineRule="auto"/>
        <w:ind w:firstLine="422" w:firstLineChars="200"/>
        <w:rPr>
          <w:rFonts w:hint="eastAsia" w:ascii="宋体" w:hAnsi="宋体" w:eastAsia="宋体" w:cs="宋体"/>
          <w:color w:val="FF0000"/>
          <w:sz w:val="21"/>
          <w:szCs w:val="21"/>
        </w:rPr>
      </w:pPr>
      <w:r>
        <w:rPr>
          <w:rFonts w:hint="eastAsia" w:ascii="宋体" w:hAnsi="宋体" w:eastAsia="宋体" w:cs="宋体"/>
          <w:b/>
          <w:bCs/>
          <w:color w:val="000000"/>
          <w:sz w:val="21"/>
          <w:szCs w:val="21"/>
        </w:rPr>
        <w:t>备注：1、本项目分为5个标项。供应商可以参加每个标项的投标，但是每个标项响应文件应分开编制。</w:t>
      </w:r>
    </w:p>
    <w:p>
      <w:pPr>
        <w:spacing w:line="360" w:lineRule="auto"/>
        <w:ind w:firstLine="1050" w:firstLineChars="5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2、本项目各个标</w:t>
      </w:r>
      <w:r>
        <w:rPr>
          <w:rFonts w:hint="eastAsia" w:ascii="宋体" w:hAnsi="宋体" w:cs="宋体"/>
          <w:color w:val="000000" w:themeColor="text1"/>
          <w:sz w:val="21"/>
          <w:szCs w:val="21"/>
          <w:lang w:eastAsia="zh-CN"/>
        </w:rPr>
        <w:t>项</w:t>
      </w:r>
      <w:r>
        <w:rPr>
          <w:rFonts w:hint="eastAsia" w:ascii="宋体" w:hAnsi="宋体" w:eastAsia="宋体" w:cs="宋体"/>
          <w:color w:val="000000" w:themeColor="text1"/>
          <w:sz w:val="21"/>
          <w:szCs w:val="21"/>
        </w:rPr>
        <w:t>按投标尾数来计算报价分，最高投标尾数的报价分为满分，商务技术分+报价分总得分最高的为中标供应商，投标报价为固定总价，投标尾数数量以“个”为单位，1个等于1万尾，投标尾数不得低于最低投标尾数。</w:t>
      </w:r>
    </w:p>
    <w:p>
      <w:pPr>
        <w:numPr>
          <w:ilvl w:val="0"/>
          <w:numId w:val="8"/>
        </w:num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放流完成时间</w:t>
      </w:r>
    </w:p>
    <w:p>
      <w:pPr>
        <w:spacing w:line="360" w:lineRule="auto"/>
        <w:rPr>
          <w:rFonts w:hint="eastAsia" w:ascii="宋体" w:hAnsi="宋体" w:eastAsia="宋体" w:cs="宋体"/>
          <w:color w:val="0000FF"/>
          <w:sz w:val="21"/>
          <w:szCs w:val="21"/>
        </w:rPr>
      </w:pPr>
      <w:r>
        <w:rPr>
          <w:rFonts w:hint="eastAsia" w:ascii="宋体" w:hAnsi="宋体" w:eastAsia="宋体" w:cs="宋体"/>
          <w:color w:val="0000FF"/>
          <w:sz w:val="21"/>
          <w:szCs w:val="21"/>
        </w:rPr>
        <w:t>本项目放流完成时间为202</w:t>
      </w:r>
      <w:r>
        <w:rPr>
          <w:rFonts w:hint="eastAsia" w:ascii="宋体" w:hAnsi="宋体" w:cs="宋体"/>
          <w:color w:val="0000FF"/>
          <w:sz w:val="21"/>
          <w:szCs w:val="21"/>
          <w:lang w:val="en-US" w:eastAsia="zh-CN"/>
        </w:rPr>
        <w:t>1</w:t>
      </w:r>
      <w:r>
        <w:rPr>
          <w:rFonts w:hint="eastAsia" w:ascii="宋体" w:hAnsi="宋体" w:eastAsia="宋体" w:cs="宋体"/>
          <w:color w:val="0000FF"/>
          <w:sz w:val="21"/>
          <w:szCs w:val="21"/>
        </w:rPr>
        <w:t>年</w:t>
      </w:r>
      <w:r>
        <w:rPr>
          <w:rFonts w:hint="eastAsia" w:ascii="宋体" w:hAnsi="宋体" w:cs="宋体"/>
          <w:color w:val="0000FF"/>
          <w:sz w:val="21"/>
          <w:szCs w:val="21"/>
          <w:lang w:val="en-US" w:eastAsia="zh-CN"/>
        </w:rPr>
        <w:t>4月-</w:t>
      </w:r>
      <w:r>
        <w:rPr>
          <w:rFonts w:hint="eastAsia" w:ascii="宋体" w:hAnsi="宋体" w:eastAsia="宋体" w:cs="宋体"/>
          <w:color w:val="0000FF"/>
          <w:sz w:val="21"/>
          <w:szCs w:val="21"/>
        </w:rPr>
        <w:t>12月底</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三、采购质量要求：</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1、供应商必须遵守我省制订的上述相应种类苗种放流技术规范；</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 苗种需品质优良，规格整齐，健康活泼，无伤病；鱼苗运输放流前存活率达到99.9%。</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四、项目放流区域：</w:t>
      </w:r>
    </w:p>
    <w:p>
      <w:pPr>
        <w:spacing w:line="360" w:lineRule="auto"/>
        <w:rPr>
          <w:rFonts w:hint="eastAsia" w:ascii="宋体" w:hAnsi="宋体" w:eastAsia="宋体" w:cs="宋体"/>
          <w:color w:val="0000FF"/>
          <w:sz w:val="21"/>
          <w:szCs w:val="21"/>
        </w:rPr>
      </w:pPr>
      <w:r>
        <w:rPr>
          <w:rFonts w:hint="eastAsia" w:ascii="宋体" w:hAnsi="宋体" w:eastAsia="宋体" w:cs="宋体"/>
          <w:color w:val="0000FF"/>
          <w:sz w:val="21"/>
          <w:szCs w:val="21"/>
        </w:rPr>
        <w:t>青山湖水库、苕溪、天目溪、昌化溪、分水江枢纽等全区各公共水域</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五、支付方式：</w:t>
      </w:r>
    </w:p>
    <w:p>
      <w:pPr>
        <w:pStyle w:val="3"/>
        <w:spacing w:line="360" w:lineRule="auto"/>
        <w:ind w:firstLine="315" w:firstLineChars="15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完成鱼苗放流且采购人验收合格后支付100%合同款。</w:t>
      </w:r>
    </w:p>
    <w:p>
      <w:pPr>
        <w:pStyle w:val="3"/>
        <w:spacing w:line="360" w:lineRule="auto"/>
        <w:ind w:firstLine="240"/>
        <w:rPr>
          <w:rFonts w:hint="eastAsia" w:ascii="宋体" w:hAnsi="宋体" w:eastAsia="宋体" w:cs="宋体"/>
          <w:kern w:val="0"/>
          <w:sz w:val="24"/>
          <w:szCs w:val="24"/>
        </w:rPr>
      </w:pPr>
    </w:p>
    <w:p>
      <w:pPr>
        <w:pStyle w:val="3"/>
        <w:spacing w:line="360" w:lineRule="auto"/>
        <w:ind w:firstLine="240"/>
        <w:rPr>
          <w:rFonts w:hint="eastAsia" w:ascii="宋体" w:hAnsi="宋体" w:eastAsia="宋体" w:cs="宋体"/>
          <w:kern w:val="0"/>
          <w:sz w:val="24"/>
          <w:szCs w:val="24"/>
        </w:rPr>
      </w:pPr>
    </w:p>
    <w:p>
      <w:pPr>
        <w:pStyle w:val="3"/>
        <w:spacing w:line="360" w:lineRule="auto"/>
        <w:ind w:firstLine="240"/>
        <w:rPr>
          <w:rFonts w:hint="eastAsia" w:ascii="宋体" w:hAnsi="宋体" w:eastAsia="宋体" w:cs="宋体"/>
          <w:kern w:val="0"/>
          <w:sz w:val="24"/>
          <w:szCs w:val="24"/>
        </w:rPr>
      </w:pPr>
    </w:p>
    <w:p>
      <w:pPr>
        <w:snapToGrid w:val="0"/>
        <w:spacing w:line="480" w:lineRule="exact"/>
        <w:jc w:val="center"/>
        <w:rPr>
          <w:rFonts w:hint="eastAsia" w:ascii="宋体" w:hAnsi="宋体" w:eastAsia="宋体" w:cs="宋体"/>
          <w:b/>
          <w:sz w:val="32"/>
          <w:szCs w:val="32"/>
        </w:rPr>
      </w:pPr>
      <w:r>
        <w:rPr>
          <w:rFonts w:hint="eastAsia" w:ascii="宋体" w:hAnsi="宋体" w:eastAsia="宋体" w:cs="宋体"/>
          <w:b/>
          <w:sz w:val="32"/>
          <w:szCs w:val="32"/>
        </w:rPr>
        <w:t>第五章政府采购合同主要条款指引</w:t>
      </w:r>
    </w:p>
    <w:p>
      <w:pPr>
        <w:pStyle w:val="14"/>
        <w:snapToGrid w:val="0"/>
        <w:spacing w:beforeLines="0" w:afterLines="0" w:line="360" w:lineRule="auto"/>
        <w:ind w:firstLine="3045" w:firstLineChars="1450"/>
        <w:rPr>
          <w:rFonts w:hint="eastAsia" w:ascii="宋体" w:hAnsi="宋体" w:eastAsia="宋体" w:cs="宋体"/>
          <w:sz w:val="21"/>
          <w:szCs w:val="21"/>
        </w:rPr>
      </w:pPr>
      <w:r>
        <w:rPr>
          <w:rFonts w:hint="eastAsia" w:ascii="宋体" w:hAnsi="宋体" w:eastAsia="宋体" w:cs="宋体"/>
          <w:sz w:val="21"/>
          <w:szCs w:val="21"/>
        </w:rPr>
        <w:t xml:space="preserve">（具体专用条款由采购人提供）    </w:t>
      </w:r>
    </w:p>
    <w:p>
      <w:pPr>
        <w:pStyle w:val="14"/>
        <w:adjustRightInd w:val="0"/>
        <w:snapToGrid w:val="0"/>
        <w:spacing w:before="120" w:after="120" w:line="460" w:lineRule="exact"/>
        <w:rPr>
          <w:rFonts w:hint="eastAsia" w:ascii="宋体" w:hAnsi="宋体" w:eastAsia="宋体" w:cs="宋体"/>
          <w:sz w:val="21"/>
          <w:szCs w:val="21"/>
        </w:rPr>
      </w:pPr>
      <w:r>
        <w:rPr>
          <w:rFonts w:hint="eastAsia" w:ascii="宋体" w:hAnsi="宋体" w:eastAsia="宋体" w:cs="宋体"/>
          <w:sz w:val="21"/>
          <w:szCs w:val="21"/>
        </w:rPr>
        <w:t xml:space="preserve">甲方（采购人）： </w:t>
      </w:r>
    </w:p>
    <w:p>
      <w:pPr>
        <w:pStyle w:val="14"/>
        <w:adjustRightInd w:val="0"/>
        <w:snapToGrid w:val="0"/>
        <w:spacing w:before="120" w:after="120" w:line="460" w:lineRule="exact"/>
        <w:rPr>
          <w:rFonts w:hint="eastAsia" w:ascii="宋体" w:hAnsi="宋体" w:eastAsia="宋体" w:cs="宋体"/>
          <w:sz w:val="21"/>
          <w:szCs w:val="21"/>
        </w:rPr>
      </w:pPr>
      <w:r>
        <w:rPr>
          <w:rFonts w:hint="eastAsia" w:ascii="宋体" w:hAnsi="宋体" w:eastAsia="宋体" w:cs="宋体"/>
          <w:sz w:val="21"/>
          <w:szCs w:val="21"/>
        </w:rPr>
        <w:t xml:space="preserve">乙方（供应商）： </w:t>
      </w:r>
    </w:p>
    <w:p>
      <w:pPr>
        <w:pStyle w:val="14"/>
        <w:adjustRightInd w:val="0"/>
        <w:snapToGrid w:val="0"/>
        <w:spacing w:before="120" w:after="120" w:line="460" w:lineRule="exact"/>
        <w:rPr>
          <w:rFonts w:hint="eastAsia" w:ascii="宋体" w:hAnsi="宋体" w:eastAsia="宋体" w:cs="宋体"/>
          <w:sz w:val="21"/>
          <w:szCs w:val="21"/>
        </w:rPr>
      </w:pPr>
      <w:r>
        <w:rPr>
          <w:rFonts w:hint="eastAsia" w:ascii="宋体" w:hAnsi="宋体" w:eastAsia="宋体" w:cs="宋体"/>
          <w:sz w:val="21"/>
          <w:szCs w:val="21"/>
        </w:rPr>
        <w:t>甲、乙双方关于项目编号为**********的（标项及名称）项目公开招标的结果，签署本合同。</w:t>
      </w:r>
    </w:p>
    <w:p>
      <w:pPr>
        <w:pStyle w:val="14"/>
        <w:adjustRightInd w:val="0"/>
        <w:snapToGrid w:val="0"/>
        <w:spacing w:beforeLines="0" w:afterLines="0"/>
        <w:ind w:firstLine="449" w:firstLineChars="213"/>
        <w:rPr>
          <w:rFonts w:hint="eastAsia" w:ascii="宋体" w:hAnsi="宋体" w:eastAsia="宋体" w:cs="宋体"/>
          <w:b/>
          <w:sz w:val="21"/>
          <w:szCs w:val="21"/>
        </w:rPr>
      </w:pPr>
      <w:r>
        <w:rPr>
          <w:rFonts w:hint="eastAsia" w:ascii="宋体" w:hAnsi="宋体" w:eastAsia="宋体" w:cs="宋体"/>
          <w:b/>
          <w:snapToGrid w:val="0"/>
          <w:kern w:val="0"/>
          <w:sz w:val="21"/>
          <w:szCs w:val="21"/>
        </w:rPr>
        <w:t>一、采购内容</w:t>
      </w:r>
      <w:r>
        <w:rPr>
          <w:rFonts w:hint="eastAsia" w:ascii="宋体" w:hAnsi="宋体" w:eastAsia="宋体" w:cs="宋体"/>
          <w:b/>
          <w:sz w:val="21"/>
          <w:szCs w:val="21"/>
        </w:rPr>
        <w:t>及合同价格</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1309"/>
        <w:gridCol w:w="1854"/>
        <w:gridCol w:w="159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89" w:type="dxa"/>
            <w:vAlign w:val="center"/>
          </w:tcPr>
          <w:p>
            <w:pPr>
              <w:pStyle w:val="14"/>
              <w:snapToGrid w:val="0"/>
              <w:spacing w:beforeLines="0" w:afterLines="0"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标项内容</w:t>
            </w:r>
          </w:p>
        </w:tc>
        <w:tc>
          <w:tcPr>
            <w:tcW w:w="1309" w:type="dxa"/>
            <w:vAlign w:val="center"/>
          </w:tcPr>
          <w:p>
            <w:pPr>
              <w:pStyle w:val="14"/>
              <w:snapToGrid w:val="0"/>
              <w:spacing w:beforeLines="0" w:afterLines="0" w:line="460" w:lineRule="exact"/>
              <w:jc w:val="center"/>
              <w:rPr>
                <w:rFonts w:hint="eastAsia" w:ascii="宋体" w:hAnsi="宋体" w:eastAsia="宋体" w:cs="宋体"/>
                <w:sz w:val="21"/>
                <w:szCs w:val="21"/>
              </w:rPr>
            </w:pPr>
            <w:r>
              <w:rPr>
                <w:rFonts w:hint="eastAsia" w:ascii="宋体" w:hAnsi="宋体" w:eastAsia="宋体" w:cs="宋体"/>
                <w:sz w:val="21"/>
                <w:szCs w:val="21"/>
              </w:rPr>
              <w:t>规格</w:t>
            </w:r>
          </w:p>
        </w:tc>
        <w:tc>
          <w:tcPr>
            <w:tcW w:w="1854" w:type="dxa"/>
            <w:vAlign w:val="center"/>
          </w:tcPr>
          <w:p>
            <w:pPr>
              <w:pStyle w:val="14"/>
              <w:snapToGrid w:val="0"/>
              <w:spacing w:beforeLines="0" w:afterLines="0" w:line="3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鱼苗尾数</w:t>
            </w:r>
          </w:p>
        </w:tc>
        <w:tc>
          <w:tcPr>
            <w:tcW w:w="1599" w:type="dxa"/>
            <w:vAlign w:val="center"/>
          </w:tcPr>
          <w:p>
            <w:pPr>
              <w:pStyle w:val="14"/>
              <w:snapToGrid w:val="0"/>
              <w:spacing w:beforeLines="0" w:afterLines="0" w:line="300" w:lineRule="exact"/>
              <w:rPr>
                <w:rFonts w:hint="eastAsia" w:ascii="宋体" w:hAnsi="宋体" w:eastAsia="宋体" w:cs="宋体"/>
                <w:sz w:val="21"/>
                <w:szCs w:val="21"/>
              </w:rPr>
            </w:pPr>
            <w:r>
              <w:rPr>
                <w:rFonts w:hint="eastAsia" w:ascii="宋体" w:hAnsi="宋体" w:eastAsia="宋体" w:cs="宋体"/>
                <w:sz w:val="21"/>
                <w:szCs w:val="21"/>
              </w:rPr>
              <w:t>总价（万元）</w:t>
            </w:r>
          </w:p>
        </w:tc>
        <w:tc>
          <w:tcPr>
            <w:tcW w:w="1347" w:type="dxa"/>
            <w:vAlign w:val="center"/>
          </w:tcPr>
          <w:p>
            <w:pPr>
              <w:pStyle w:val="14"/>
              <w:snapToGrid w:val="0"/>
              <w:spacing w:beforeLines="0" w:afterLines="0" w:line="4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789" w:type="dxa"/>
          </w:tcPr>
          <w:p>
            <w:pPr>
              <w:spacing w:line="460" w:lineRule="exact"/>
              <w:rPr>
                <w:rFonts w:hint="eastAsia" w:ascii="宋体" w:hAnsi="宋体" w:eastAsia="宋体" w:cs="宋体"/>
                <w:sz w:val="21"/>
                <w:szCs w:val="21"/>
              </w:rPr>
            </w:pPr>
          </w:p>
        </w:tc>
        <w:tc>
          <w:tcPr>
            <w:tcW w:w="1309" w:type="dxa"/>
          </w:tcPr>
          <w:p>
            <w:pPr>
              <w:spacing w:line="460" w:lineRule="exact"/>
              <w:ind w:firstLine="447" w:firstLineChars="213"/>
              <w:rPr>
                <w:rFonts w:hint="eastAsia" w:ascii="宋体" w:hAnsi="宋体" w:eastAsia="宋体" w:cs="宋体"/>
                <w:sz w:val="21"/>
                <w:szCs w:val="21"/>
              </w:rPr>
            </w:pPr>
          </w:p>
        </w:tc>
        <w:tc>
          <w:tcPr>
            <w:tcW w:w="1854" w:type="dxa"/>
          </w:tcPr>
          <w:p>
            <w:pPr>
              <w:spacing w:line="460" w:lineRule="exact"/>
              <w:ind w:firstLine="447" w:firstLineChars="213"/>
              <w:rPr>
                <w:rFonts w:hint="eastAsia" w:ascii="宋体" w:hAnsi="宋体" w:eastAsia="宋体" w:cs="宋体"/>
                <w:sz w:val="21"/>
                <w:szCs w:val="21"/>
              </w:rPr>
            </w:pPr>
          </w:p>
        </w:tc>
        <w:tc>
          <w:tcPr>
            <w:tcW w:w="1599" w:type="dxa"/>
          </w:tcPr>
          <w:p>
            <w:pPr>
              <w:spacing w:line="460" w:lineRule="exact"/>
              <w:ind w:firstLine="447" w:firstLineChars="213"/>
              <w:rPr>
                <w:rFonts w:hint="eastAsia" w:ascii="宋体" w:hAnsi="宋体" w:eastAsia="宋体" w:cs="宋体"/>
                <w:sz w:val="21"/>
                <w:szCs w:val="21"/>
              </w:rPr>
            </w:pPr>
          </w:p>
        </w:tc>
        <w:tc>
          <w:tcPr>
            <w:tcW w:w="1347" w:type="dxa"/>
          </w:tcPr>
          <w:p>
            <w:pPr>
              <w:pStyle w:val="50"/>
              <w:spacing w:after="120" w:line="460" w:lineRule="exact"/>
              <w:ind w:firstLine="447" w:firstLineChars="213"/>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898" w:type="dxa"/>
            <w:gridSpan w:val="5"/>
          </w:tcPr>
          <w:p>
            <w:pPr>
              <w:pStyle w:val="14"/>
              <w:snapToGrid w:val="0"/>
              <w:spacing w:beforeLines="0" w:afterLines="0" w:line="460" w:lineRule="exact"/>
              <w:rPr>
                <w:rFonts w:hint="eastAsia" w:ascii="宋体" w:hAnsi="宋体" w:eastAsia="宋体" w:cs="宋体"/>
                <w:sz w:val="21"/>
                <w:szCs w:val="21"/>
              </w:rPr>
            </w:pPr>
            <w:r>
              <w:rPr>
                <w:rFonts w:hint="eastAsia" w:ascii="宋体" w:hAnsi="宋体" w:eastAsia="宋体" w:cs="宋体"/>
                <w:sz w:val="21"/>
                <w:szCs w:val="21"/>
              </w:rPr>
              <w:t>合同总价大写：</w:t>
            </w:r>
            <w:r>
              <w:rPr>
                <w:rFonts w:hint="eastAsia" w:ascii="宋体" w:hAnsi="宋体" w:eastAsia="宋体" w:cs="宋体"/>
                <w:sz w:val="21"/>
                <w:szCs w:val="21"/>
                <w:u w:val="single"/>
              </w:rPr>
              <w:t xml:space="preserve">         </w:t>
            </w:r>
            <w:r>
              <w:rPr>
                <w:rFonts w:hint="eastAsia"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小写：￥</w:t>
            </w:r>
            <w:r>
              <w:rPr>
                <w:rFonts w:hint="eastAsia" w:ascii="宋体" w:hAnsi="宋体" w:eastAsia="宋体" w:cs="宋体"/>
                <w:sz w:val="21"/>
                <w:szCs w:val="21"/>
                <w:u w:val="single"/>
              </w:rPr>
              <w:t xml:space="preserve">                  </w:t>
            </w: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注：以上</w:t>
      </w:r>
      <w:r>
        <w:rPr>
          <w:rFonts w:hint="eastAsia" w:ascii="宋体" w:hAnsi="宋体" w:eastAsia="宋体" w:cs="宋体"/>
          <w:kern w:val="0"/>
          <w:sz w:val="21"/>
          <w:szCs w:val="21"/>
        </w:rPr>
        <w:t>合同总价包含采购工作所需的一切费用，包括人工费、运输费、招标代理费、税费及其他相关费用等。</w:t>
      </w:r>
    </w:p>
    <w:p>
      <w:pPr>
        <w:pStyle w:val="14"/>
        <w:adjustRightInd w:val="0"/>
        <w:snapToGrid w:val="0"/>
        <w:spacing w:beforeLines="0" w:afterLines="0" w:line="360" w:lineRule="exact"/>
        <w:ind w:firstLine="103" w:firstLineChars="49"/>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二、技术资料</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1.乙方应按招标文件规定的时间向甲方提供使用货物的有关技术资料。</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adjustRightInd w:val="0"/>
        <w:snapToGrid w:val="0"/>
        <w:spacing w:beforeLines="0" w:afterLines="0" w:line="360" w:lineRule="exact"/>
        <w:ind w:firstLine="417" w:firstLineChars="198"/>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三、知识产权</w:t>
      </w:r>
    </w:p>
    <w:p>
      <w:pPr>
        <w:pStyle w:val="14"/>
        <w:adjustRightInd w:val="0"/>
        <w:snapToGrid w:val="0"/>
        <w:spacing w:beforeLines="0" w:afterLines="0" w:line="360" w:lineRule="exact"/>
        <w:ind w:firstLine="420" w:firstLineChars="200"/>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乙方应保证所提供的货物或其任何一部分均不会侵犯任何第三方的知识产权</w:t>
      </w:r>
      <w:r>
        <w:rPr>
          <w:rFonts w:hint="eastAsia" w:ascii="宋体" w:hAnsi="宋体" w:eastAsia="宋体" w:cs="宋体"/>
          <w:bCs/>
          <w:snapToGrid w:val="0"/>
          <w:kern w:val="0"/>
          <w:sz w:val="21"/>
          <w:szCs w:val="21"/>
        </w:rPr>
        <w:t>。</w:t>
      </w:r>
    </w:p>
    <w:p>
      <w:pPr>
        <w:pStyle w:val="14"/>
        <w:adjustRightInd w:val="0"/>
        <w:snapToGrid w:val="0"/>
        <w:spacing w:beforeLines="0" w:afterLines="0" w:line="360" w:lineRule="exact"/>
        <w:ind w:firstLine="417" w:firstLineChars="198"/>
        <w:rPr>
          <w:rFonts w:hint="eastAsia" w:ascii="宋体" w:hAnsi="宋体" w:eastAsia="宋体" w:cs="宋体"/>
          <w:snapToGrid w:val="0"/>
          <w:kern w:val="0"/>
          <w:sz w:val="21"/>
          <w:szCs w:val="21"/>
          <w:u w:val="single"/>
        </w:rPr>
      </w:pPr>
      <w:r>
        <w:rPr>
          <w:rFonts w:hint="eastAsia" w:ascii="宋体" w:hAnsi="宋体" w:eastAsia="宋体" w:cs="宋体"/>
          <w:b/>
          <w:snapToGrid w:val="0"/>
          <w:kern w:val="0"/>
          <w:sz w:val="21"/>
          <w:szCs w:val="21"/>
        </w:rPr>
        <w:t>四、产权担保</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u w:val="single"/>
        </w:rPr>
      </w:pPr>
      <w:r>
        <w:rPr>
          <w:rFonts w:hint="eastAsia" w:ascii="宋体" w:hAnsi="宋体" w:eastAsia="宋体" w:cs="宋体"/>
          <w:snapToGrid w:val="0"/>
          <w:kern w:val="0"/>
          <w:sz w:val="21"/>
          <w:szCs w:val="21"/>
        </w:rPr>
        <w:t>乙方保证所交付的货物的所有权完全属于乙方且无任何抵押、查封等产权瑕疵。</w:t>
      </w:r>
    </w:p>
    <w:p>
      <w:pPr>
        <w:pStyle w:val="14"/>
        <w:adjustRightInd w:val="0"/>
        <w:snapToGrid w:val="0"/>
        <w:spacing w:beforeLines="0" w:afterLines="0" w:line="360" w:lineRule="exact"/>
        <w:ind w:firstLine="417" w:firstLineChars="198"/>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五、转包或分包</w:t>
      </w:r>
    </w:p>
    <w:p>
      <w:pPr>
        <w:adjustRightInd w:val="0"/>
        <w:snapToGrid w:val="0"/>
        <w:spacing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本合同范围的货物，应由乙方直接供应，不得转让他人供应，否则，甲方有权解除合同，没收质量保证金并追究乙方的违约责任。</w:t>
      </w:r>
    </w:p>
    <w:p>
      <w:pPr>
        <w:pStyle w:val="14"/>
        <w:adjustRightInd w:val="0"/>
        <w:snapToGrid w:val="0"/>
        <w:spacing w:beforeLines="0" w:afterLines="0" w:line="360" w:lineRule="exact"/>
        <w:ind w:firstLine="449" w:firstLineChars="213"/>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六、质保期</w:t>
      </w:r>
    </w:p>
    <w:p>
      <w:pPr>
        <w:pStyle w:val="14"/>
        <w:adjustRightInd w:val="0"/>
        <w:snapToGrid w:val="0"/>
        <w:spacing w:beforeLines="0" w:afterLines="0" w:line="360" w:lineRule="exact"/>
        <w:ind w:firstLine="735" w:firstLineChars="35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质保期   年（验收合格之日起计算）</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七、交货期、交货地点</w:t>
      </w:r>
    </w:p>
    <w:p>
      <w:pPr>
        <w:pStyle w:val="14"/>
        <w:adjustRightInd w:val="0"/>
        <w:snapToGrid w:val="0"/>
        <w:spacing w:beforeLines="0" w:afterLines="0" w:line="360" w:lineRule="exact"/>
        <w:ind w:firstLine="420" w:firstLineChars="200"/>
        <w:rPr>
          <w:rFonts w:hint="eastAsia" w:ascii="宋体" w:hAnsi="宋体" w:eastAsia="宋体" w:cs="宋体"/>
          <w:bCs/>
          <w:snapToGrid w:val="0"/>
          <w:color w:val="000000"/>
          <w:kern w:val="0"/>
          <w:sz w:val="21"/>
          <w:szCs w:val="21"/>
        </w:rPr>
      </w:pPr>
      <w:r>
        <w:rPr>
          <w:rFonts w:hint="eastAsia" w:ascii="宋体" w:hAnsi="宋体" w:eastAsia="宋体" w:cs="宋体"/>
          <w:bCs/>
          <w:snapToGrid w:val="0"/>
          <w:color w:val="000000"/>
          <w:kern w:val="0"/>
          <w:sz w:val="21"/>
          <w:szCs w:val="21"/>
        </w:rPr>
        <w:t xml:space="preserve">1. 交货期： </w:t>
      </w:r>
    </w:p>
    <w:p>
      <w:pPr>
        <w:pStyle w:val="14"/>
        <w:adjustRightInd w:val="0"/>
        <w:snapToGrid w:val="0"/>
        <w:spacing w:beforeLines="0" w:afterLines="0" w:line="360" w:lineRule="exact"/>
        <w:ind w:firstLine="420" w:firstLineChars="200"/>
        <w:rPr>
          <w:rFonts w:hint="eastAsia" w:ascii="宋体" w:hAnsi="宋体" w:eastAsia="宋体" w:cs="宋体"/>
          <w:bCs/>
          <w:snapToGrid w:val="0"/>
          <w:color w:val="FF0000"/>
          <w:kern w:val="0"/>
          <w:sz w:val="21"/>
          <w:szCs w:val="21"/>
        </w:rPr>
      </w:pPr>
      <w:r>
        <w:rPr>
          <w:rFonts w:hint="eastAsia" w:ascii="宋体" w:hAnsi="宋体" w:eastAsia="宋体" w:cs="宋体"/>
          <w:bCs/>
          <w:snapToGrid w:val="0"/>
          <w:color w:val="000000"/>
          <w:kern w:val="0"/>
          <w:sz w:val="21"/>
          <w:szCs w:val="21"/>
        </w:rPr>
        <w:t>2. 交货方式及交货地点：</w:t>
      </w:r>
      <w:r>
        <w:rPr>
          <w:rFonts w:hint="eastAsia" w:ascii="宋体" w:hAnsi="宋体" w:eastAsia="宋体" w:cs="宋体"/>
          <w:bCs/>
          <w:snapToGrid w:val="0"/>
          <w:color w:val="FF0000"/>
          <w:kern w:val="0"/>
          <w:sz w:val="21"/>
          <w:szCs w:val="21"/>
        </w:rPr>
        <w:t xml:space="preserve"> </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八、货款支付</w:t>
      </w:r>
    </w:p>
    <w:p>
      <w:pPr>
        <w:adjustRightInd w:val="0"/>
        <w:snapToGrid w:val="0"/>
        <w:spacing w:before="120" w:beforeLines="50" w:after="120" w:afterLines="5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合同签订时明确</w:t>
      </w:r>
    </w:p>
    <w:p>
      <w:pPr>
        <w:adjustRightInd w:val="0"/>
        <w:snapToGrid w:val="0"/>
        <w:spacing w:before="120" w:beforeLines="50" w:after="120" w:afterLines="5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九、税费</w:t>
      </w:r>
    </w:p>
    <w:p>
      <w:pPr>
        <w:adjustRightInd w:val="0"/>
        <w:snapToGrid w:val="0"/>
        <w:spacing w:before="120" w:beforeLines="50" w:after="120" w:afterLines="50" w:line="360" w:lineRule="exact"/>
        <w:ind w:firstLine="447" w:firstLineChars="213"/>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本合同执行中相关的一切税费均由乙方负担。</w:t>
      </w:r>
    </w:p>
    <w:p>
      <w:pPr>
        <w:pStyle w:val="14"/>
        <w:adjustRightInd w:val="0"/>
        <w:snapToGrid w:val="0"/>
        <w:spacing w:beforeLines="0" w:afterLines="0" w:line="360" w:lineRule="exact"/>
        <w:ind w:firstLine="417" w:firstLineChars="198"/>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十、质量保证、售后服务</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 乙方提供的货物在质保期内因货物本身的质量问题发生故障，乙方应负责免费更换。对达不到技术要求者，根据实际情况，经双方协商，可按以下办法处理：</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⑴更换：由乙方承担所发生的全部费用。</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⑵贬值处理：由甲乙双方合议定价。</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⑶退货处理：乙方应退还甲方支付的合同款，同时应承担该货物的直接费用（运输、保险、检验、货款利息及银行手续费等）。</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 在质保期内，乙方应对货物出现的质量及安全问题负责处理解决并承担一切费用。</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十一、验收</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 甲方对乙方提交的货物依据招标文件上的技术规格要求和国家有关质量标准进行现场验收。货到后，甲方需在7个工作日内验收。</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 乙方交货前应对产品作出全面检查和对验收文件进行整理，并列出清单，作为甲方收货验收和使用的技术条件依据，检验的结果应随货物交甲方。</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 验收时 乙方必须在现场，验收完毕后作出验收结果报告；验收费用由乙方负责。</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十二、货物包装</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 乙方应在货物发运前对其进行满足运输距离、防潮、防震、防锈和防破损装卸等要求包装，以保证货物安全运达甲方指定地点。</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 使用说明书、质量检验证明书、随配附件和工具以及清单一并附于货物内。</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十三、违约责任</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 甲方无正当理由拒收货物的，甲方向乙方偿付拒收货款总值的百分之五违约金。</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 甲方无故逾期验收和办理货款支付手续的,甲方应按逾期付款总额每日万分之五向乙方支付违约金。</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十四、不可抗力事件处理</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 在合同有效期内，任何一方因不可抗力事件导致不能履行合同，则合同履行期可延长，其延长期与不可抗力影响期相同。</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 不可抗力事件发生后，应立即通知对方，并寄送有关权威机构出具的证明。</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 不可抗力事件延续120天以上，双方应通过友好协商，确定是否继续履行合同。</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十五、诉讼</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双方在执行合同中所发生的一切争议，应通过协商解决。如协商不成，可向甲方所在地法院起诉。</w:t>
      </w:r>
    </w:p>
    <w:p>
      <w:pPr>
        <w:pStyle w:val="14"/>
        <w:adjustRightInd w:val="0"/>
        <w:snapToGrid w:val="0"/>
        <w:spacing w:beforeLines="0" w:afterLines="0" w:line="360" w:lineRule="exact"/>
        <w:ind w:firstLine="449" w:firstLineChars="213"/>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十六、合同生效及其它</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 合同经甲、乙双方签字并加盖单位公章后生效。</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2.合同执行中涉及采购资金和采购内容修改或补充的，须经采购中心、财政部门审批，并签书面补充协议，经报政府采购监督管理部门备案后，方可作为主合同不可分割的一部分。</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3.招标文件、响应文件与本合同具有同等法律效力。</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4.本合同未尽事宜，遵照《合同法》有关条文执行。</w:t>
      </w:r>
    </w:p>
    <w:p>
      <w:pPr>
        <w:pStyle w:val="14"/>
        <w:adjustRightInd w:val="0"/>
        <w:snapToGrid w:val="0"/>
        <w:spacing w:beforeLines="0" w:afterLines="0" w:line="36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5.本合同一式五份，具有同等法律效力，甲、乙双方各执二份，采购机构存档一份。  </w:t>
      </w:r>
    </w:p>
    <w:p>
      <w:pPr>
        <w:pStyle w:val="14"/>
        <w:adjustRightInd w:val="0"/>
        <w:snapToGrid w:val="0"/>
        <w:spacing w:beforeLines="0" w:afterLines="0" w:line="360" w:lineRule="exact"/>
        <w:ind w:firstLine="447" w:firstLineChars="213"/>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甲方（盖章）：               乙方（盖章）：                    </w:t>
      </w:r>
    </w:p>
    <w:p>
      <w:pPr>
        <w:pStyle w:val="14"/>
        <w:adjustRightInd w:val="0"/>
        <w:snapToGrid w:val="0"/>
        <w:spacing w:beforeLines="0" w:afterLines="0" w:line="360" w:lineRule="exact"/>
        <w:ind w:firstLine="447" w:firstLineChars="213"/>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地址：                       地址：           </w:t>
      </w:r>
    </w:p>
    <w:p>
      <w:pPr>
        <w:pStyle w:val="14"/>
        <w:adjustRightInd w:val="0"/>
        <w:snapToGrid w:val="0"/>
        <w:spacing w:beforeLines="0" w:afterLines="0" w:line="360" w:lineRule="exact"/>
        <w:ind w:firstLine="447" w:firstLineChars="213"/>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法定（授权）代表人：         开户行：          </w:t>
      </w:r>
    </w:p>
    <w:p>
      <w:pPr>
        <w:pStyle w:val="14"/>
        <w:adjustRightInd w:val="0"/>
        <w:snapToGrid w:val="0"/>
        <w:spacing w:beforeLines="0" w:afterLines="0" w:line="360" w:lineRule="exact"/>
        <w:ind w:firstLine="447" w:firstLineChars="213"/>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签字日期： 年  月  日        开户帐号：</w:t>
      </w:r>
    </w:p>
    <w:p>
      <w:pPr>
        <w:pStyle w:val="14"/>
        <w:adjustRightInd w:val="0"/>
        <w:snapToGrid w:val="0"/>
        <w:spacing w:beforeLines="0" w:afterLines="0" w:line="360" w:lineRule="exact"/>
        <w:ind w:firstLine="3490" w:firstLineChars="1662"/>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法定（授权）代表人：</w:t>
      </w:r>
    </w:p>
    <w:p>
      <w:pPr>
        <w:pStyle w:val="14"/>
        <w:adjustRightInd w:val="0"/>
        <w:snapToGrid w:val="0"/>
        <w:spacing w:beforeLines="0" w:afterLines="0" w:line="360" w:lineRule="exact"/>
        <w:rPr>
          <w:rFonts w:hint="eastAsia" w:ascii="宋体" w:hAnsi="宋体" w:eastAsia="宋体" w:cs="宋体"/>
          <w:snapToGrid w:val="0"/>
          <w:kern w:val="0"/>
          <w:sz w:val="21"/>
          <w:szCs w:val="21"/>
        </w:rPr>
      </w:pPr>
    </w:p>
    <w:p>
      <w:pPr>
        <w:pStyle w:val="14"/>
        <w:adjustRightInd w:val="0"/>
        <w:snapToGrid w:val="0"/>
        <w:spacing w:beforeLines="0" w:afterLines="0" w:line="360" w:lineRule="exact"/>
        <w:ind w:left="1" w:firstLine="447" w:firstLineChars="213"/>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           签字日期：  年  月  日</w:t>
      </w:r>
    </w:p>
    <w:p>
      <w:pPr>
        <w:snapToGrid w:val="0"/>
        <w:spacing w:line="360" w:lineRule="exact"/>
        <w:ind w:right="840"/>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注：本合同作为示范文本，具体以采购人与中标供应商所签定正式合同为准。</w:t>
      </w: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3"/>
        <w:ind w:firstLine="210"/>
        <w:rPr>
          <w:rFonts w:hint="eastAsia" w:ascii="宋体" w:hAnsi="宋体" w:eastAsia="宋体" w:cs="宋体"/>
        </w:rPr>
      </w:pPr>
    </w:p>
    <w:p>
      <w:pPr>
        <w:pStyle w:val="14"/>
        <w:adjustRightInd w:val="0"/>
        <w:snapToGrid w:val="0"/>
        <w:spacing w:before="120" w:after="120" w:line="460" w:lineRule="exact"/>
        <w:ind w:left="1" w:firstLine="770" w:firstLineChars="213"/>
        <w:jc w:val="center"/>
        <w:rPr>
          <w:rFonts w:hint="eastAsia" w:ascii="宋体" w:hAnsi="宋体" w:eastAsia="宋体" w:cs="宋体"/>
          <w:b/>
          <w:sz w:val="36"/>
          <w:szCs w:val="36"/>
        </w:rPr>
      </w:pPr>
      <w:r>
        <w:rPr>
          <w:rFonts w:hint="eastAsia" w:ascii="宋体" w:hAnsi="宋体" w:eastAsia="宋体" w:cs="宋体"/>
          <w:b/>
          <w:snapToGrid w:val="0"/>
          <w:kern w:val="0"/>
          <w:sz w:val="36"/>
          <w:szCs w:val="36"/>
        </w:rPr>
        <w:t>第六章</w:t>
      </w:r>
      <w:r>
        <w:rPr>
          <w:rFonts w:hint="eastAsia" w:ascii="宋体" w:hAnsi="宋体" w:eastAsia="宋体" w:cs="宋体"/>
          <w:b/>
          <w:sz w:val="36"/>
          <w:szCs w:val="36"/>
        </w:rPr>
        <w:t xml:space="preserve"> 投标文件格式</w:t>
      </w:r>
    </w:p>
    <w:p>
      <w:pPr>
        <w:snapToGrid w:val="0"/>
        <w:spacing w:before="120" w:beforeLines="50" w:after="50"/>
        <w:rPr>
          <w:rFonts w:hint="eastAsia" w:ascii="宋体" w:hAnsi="宋体" w:eastAsia="宋体" w:cs="宋体"/>
          <w:b/>
          <w:sz w:val="30"/>
          <w:szCs w:val="30"/>
        </w:rPr>
      </w:pPr>
      <w:r>
        <w:rPr>
          <w:rFonts w:hint="eastAsia" w:ascii="宋体" w:hAnsi="宋体" w:eastAsia="宋体" w:cs="宋体"/>
          <w:sz w:val="30"/>
          <w:szCs w:val="30"/>
        </w:rPr>
        <w:t>封面格式</w:t>
      </w:r>
    </w:p>
    <w:p>
      <w:pPr>
        <w:snapToGrid w:val="0"/>
        <w:spacing w:before="120" w:beforeLines="50" w:after="50"/>
        <w:jc w:val="right"/>
        <w:rPr>
          <w:rFonts w:hint="eastAsia" w:ascii="宋体" w:hAnsi="宋体" w:eastAsia="宋体" w:cs="宋体"/>
          <w:bCs/>
          <w:sz w:val="30"/>
          <w:szCs w:val="30"/>
        </w:rPr>
      </w:pP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ind w:right="-108"/>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pPr>
        <w:spacing w:after="100" w:afterAutospacing="1" w:line="400" w:lineRule="exact"/>
        <w:ind w:right="-108"/>
        <w:jc w:val="center"/>
        <w:rPr>
          <w:rFonts w:hint="eastAsia" w:ascii="宋体" w:hAnsi="宋体" w:eastAsia="宋体" w:cs="宋体"/>
          <w:b/>
          <w:spacing w:val="40"/>
          <w:sz w:val="52"/>
          <w:szCs w:val="52"/>
        </w:rPr>
      </w:pP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资</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格</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文</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件</w:t>
      </w:r>
    </w:p>
    <w:p>
      <w:pPr>
        <w:spacing w:line="500" w:lineRule="exact"/>
        <w:ind w:right="532"/>
        <w:rPr>
          <w:rFonts w:hint="eastAsia" w:ascii="宋体" w:hAnsi="宋体" w:eastAsia="宋体" w:cs="宋体"/>
          <w:sz w:val="36"/>
          <w:szCs w:val="36"/>
        </w:rPr>
      </w:pP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单位全称（公章）：</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pStyle w:val="3"/>
        <w:ind w:firstLine="210"/>
        <w:rPr>
          <w:rFonts w:hint="eastAsia" w:ascii="宋体" w:hAnsi="宋体" w:eastAsia="宋体" w:cs="宋体"/>
        </w:rPr>
      </w:pPr>
    </w:p>
    <w:p>
      <w:pPr>
        <w:snapToGrid w:val="0"/>
        <w:spacing w:line="420" w:lineRule="exact"/>
        <w:ind w:firstLine="472" w:firstLineChars="196"/>
        <w:jc w:val="left"/>
        <w:rPr>
          <w:rFonts w:hint="eastAsia" w:ascii="宋体" w:hAnsi="宋体" w:eastAsia="宋体" w:cs="宋体"/>
          <w:b/>
          <w:sz w:val="24"/>
        </w:rPr>
      </w:pPr>
      <w:r>
        <w:rPr>
          <w:rFonts w:hint="eastAsia" w:ascii="宋体" w:hAnsi="宋体" w:eastAsia="宋体" w:cs="宋体"/>
          <w:b/>
          <w:sz w:val="24"/>
        </w:rPr>
        <w:t>▲资格文件目录（不含报价）：</w:t>
      </w:r>
    </w:p>
    <w:p>
      <w:pPr>
        <w:numPr>
          <w:ilvl w:val="0"/>
          <w:numId w:val="0"/>
        </w:numPr>
        <w:spacing w:line="380" w:lineRule="exact"/>
        <w:ind w:leftChars="0"/>
        <w:outlineLvl w:val="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具有独立承担民事责任的能力：提供有效的营业执照复印件并加盖公司公章；事业单位的，则提供有效的《事业单位法人证书》副本复印件并加盖单位公章；自然人的，则提供有效的身份证复印件并签字；</w:t>
      </w:r>
    </w:p>
    <w:p>
      <w:pPr>
        <w:numPr>
          <w:ilvl w:val="0"/>
          <w:numId w:val="0"/>
        </w:numPr>
        <w:spacing w:line="380" w:lineRule="exact"/>
        <w:ind w:leftChars="0"/>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zh-CN"/>
        </w:rPr>
        <w:t>具有良好的商业信誉和健全的财务会计制度：提供财务状况报告或报表(新成立的公司，提供情况说明)；</w:t>
      </w:r>
    </w:p>
    <w:p>
      <w:pPr>
        <w:numPr>
          <w:ilvl w:val="0"/>
          <w:numId w:val="0"/>
        </w:numPr>
        <w:spacing w:line="380" w:lineRule="exact"/>
        <w:ind w:leftChars="0"/>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具有履行合同所必需的设备和专业技术能力：提供承诺</w:t>
      </w:r>
      <w:r>
        <w:rPr>
          <w:rFonts w:hint="eastAsia" w:ascii="宋体" w:hAnsi="宋体" w:cs="宋体"/>
          <w:kern w:val="0"/>
          <w:sz w:val="21"/>
          <w:szCs w:val="21"/>
          <w:lang w:val="zh-CN"/>
        </w:rPr>
        <w:t>函</w:t>
      </w:r>
      <w:r>
        <w:rPr>
          <w:rFonts w:hint="eastAsia" w:ascii="宋体" w:hAnsi="宋体" w:eastAsia="宋体" w:cs="宋体"/>
          <w:kern w:val="0"/>
          <w:sz w:val="21"/>
          <w:szCs w:val="21"/>
          <w:lang w:val="zh-CN"/>
        </w:rPr>
        <w:t>（</w:t>
      </w:r>
      <w:r>
        <w:rPr>
          <w:rFonts w:hint="eastAsia" w:ascii="宋体" w:hAnsi="宋体" w:cs="黑体"/>
          <w:sz w:val="21"/>
          <w:szCs w:val="21"/>
        </w:rPr>
        <w:t>格式见</w:t>
      </w:r>
      <w:r>
        <w:rPr>
          <w:rFonts w:hint="eastAsia" w:ascii="宋体" w:hAnsi="宋体" w:eastAsia="宋体" w:cs="宋体"/>
          <w:kern w:val="0"/>
          <w:sz w:val="21"/>
          <w:szCs w:val="21"/>
          <w:lang w:val="zh-CN"/>
        </w:rPr>
        <w:t>附件一）；</w:t>
      </w:r>
    </w:p>
    <w:p>
      <w:pPr>
        <w:numPr>
          <w:ilvl w:val="0"/>
          <w:numId w:val="0"/>
        </w:numPr>
        <w:spacing w:line="380" w:lineRule="exact"/>
        <w:ind w:leftChars="0"/>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zh-CN"/>
        </w:rPr>
        <w:t>有依法缴纳税收和社会保障金的良好记录：提供纳税证明、社保缴纳证明；</w:t>
      </w:r>
    </w:p>
    <w:p>
      <w:pPr>
        <w:numPr>
          <w:ilvl w:val="0"/>
          <w:numId w:val="0"/>
        </w:numPr>
        <w:spacing w:line="380" w:lineRule="exact"/>
        <w:ind w:leftChars="0"/>
        <w:outlineLvl w:val="0"/>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参加采购活动前三年内，在经营活动中没有重大违法记录：提供书面声明（</w:t>
      </w:r>
      <w:r>
        <w:rPr>
          <w:rFonts w:hint="eastAsia" w:ascii="宋体" w:hAnsi="宋体" w:cs="黑体"/>
          <w:sz w:val="21"/>
          <w:szCs w:val="21"/>
        </w:rPr>
        <w:t>格式见</w:t>
      </w:r>
      <w:r>
        <w:rPr>
          <w:rFonts w:hint="eastAsia" w:ascii="宋体" w:hAnsi="宋体" w:eastAsia="宋体" w:cs="宋体"/>
          <w:kern w:val="0"/>
          <w:sz w:val="21"/>
          <w:szCs w:val="21"/>
        </w:rPr>
        <w:t>附件二）；</w:t>
      </w:r>
    </w:p>
    <w:p>
      <w:pPr>
        <w:spacing w:line="380" w:lineRule="exact"/>
        <w:outlineLvl w:val="0"/>
        <w:rPr>
          <w:rFonts w:hint="eastAsia" w:ascii="宋体" w:hAnsi="宋体" w:eastAsia="宋体" w:cs="宋体"/>
          <w:sz w:val="21"/>
          <w:szCs w:val="21"/>
          <w:lang w:eastAsia="zh-CN"/>
        </w:rPr>
      </w:pPr>
      <w:r>
        <w:rPr>
          <w:rFonts w:hint="eastAsia" w:ascii="宋体" w:hAnsi="宋体" w:cs="宋体"/>
          <w:sz w:val="21"/>
          <w:szCs w:val="21"/>
          <w:lang w:val="en-US" w:eastAsia="zh-CN"/>
        </w:rPr>
        <w:t>6）法人资格证明或</w:t>
      </w:r>
      <w:r>
        <w:rPr>
          <w:rFonts w:hint="eastAsia" w:ascii="宋体" w:hAnsi="宋体" w:eastAsia="宋体" w:cs="宋体"/>
          <w:sz w:val="21"/>
          <w:szCs w:val="21"/>
        </w:rPr>
        <w:t>法定代表人授权委托书（</w:t>
      </w:r>
      <w:r>
        <w:rPr>
          <w:rFonts w:hint="eastAsia" w:ascii="宋体" w:hAnsi="宋体" w:cs="黑体"/>
          <w:sz w:val="21"/>
          <w:szCs w:val="21"/>
        </w:rPr>
        <w:t>格式见</w:t>
      </w:r>
      <w:r>
        <w:rPr>
          <w:rFonts w:hint="eastAsia" w:ascii="宋体" w:hAnsi="宋体" w:eastAsia="宋体" w:cs="宋体"/>
          <w:sz w:val="21"/>
          <w:szCs w:val="21"/>
        </w:rPr>
        <w:t>附件三）</w:t>
      </w:r>
      <w:r>
        <w:rPr>
          <w:rFonts w:hint="eastAsia" w:ascii="宋体" w:hAnsi="宋体" w:cs="宋体"/>
          <w:sz w:val="21"/>
          <w:szCs w:val="21"/>
          <w:lang w:eastAsia="zh-CN"/>
        </w:rPr>
        <w:t>；</w:t>
      </w:r>
    </w:p>
    <w:p>
      <w:p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7）</w:t>
      </w:r>
      <w:r>
        <w:rPr>
          <w:rFonts w:ascii="宋体" w:hAnsi="宋体" w:cs="宋体"/>
          <w:b/>
          <w:bCs/>
          <w:color w:val="000000"/>
          <w:kern w:val="0"/>
          <w:sz w:val="21"/>
          <w:szCs w:val="21"/>
          <w:lang w:val="zh-CN"/>
        </w:rPr>
        <w:t>单位负责人为同一人或者存在直接控股、管理关系的不同供应商，不得参加同一合同项下的政府采购活动</w:t>
      </w:r>
      <w:r>
        <w:rPr>
          <w:rFonts w:hint="eastAsia" w:ascii="宋体" w:hAnsi="宋体" w:cs="宋体"/>
          <w:b/>
          <w:bCs/>
          <w:color w:val="000000"/>
          <w:kern w:val="0"/>
          <w:sz w:val="21"/>
          <w:szCs w:val="21"/>
          <w:lang w:val="zh-CN"/>
        </w:rPr>
        <w:t>：</w:t>
      </w:r>
      <w:r>
        <w:rPr>
          <w:rFonts w:hint="eastAsia" w:ascii="宋体" w:hAnsi="宋体" w:cs="宋体"/>
          <w:sz w:val="21"/>
          <w:szCs w:val="21"/>
        </w:rPr>
        <w:t>提供声明函（</w:t>
      </w:r>
      <w:r>
        <w:rPr>
          <w:rFonts w:hint="eastAsia" w:ascii="宋体" w:hAnsi="宋体" w:cs="黑体"/>
          <w:sz w:val="21"/>
          <w:szCs w:val="21"/>
        </w:rPr>
        <w:t>格式见</w:t>
      </w:r>
      <w:r>
        <w:rPr>
          <w:rFonts w:hint="eastAsia" w:ascii="宋体" w:hAnsi="宋体" w:cs="宋体"/>
          <w:bCs/>
          <w:sz w:val="21"/>
          <w:szCs w:val="21"/>
        </w:rPr>
        <w:t>附件四</w:t>
      </w:r>
      <w:r>
        <w:rPr>
          <w:rFonts w:hint="eastAsia" w:ascii="宋体" w:hAnsi="宋体" w:cs="宋体"/>
          <w:sz w:val="21"/>
          <w:szCs w:val="21"/>
        </w:rPr>
        <w:t>）</w:t>
      </w:r>
    </w:p>
    <w:p>
      <w:pPr>
        <w:pStyle w:val="3"/>
        <w:numPr>
          <w:ilvl w:val="0"/>
          <w:numId w:val="0"/>
        </w:numPr>
        <w:spacing w:line="380" w:lineRule="exact"/>
        <w:ind w:leftChars="0"/>
        <w:rPr>
          <w:rFonts w:hint="eastAsia" w:ascii="宋体" w:hAnsi="宋体" w:eastAsia="宋体" w:cs="宋体"/>
          <w:b/>
          <w:color w:val="0000FF"/>
          <w:kern w:val="0"/>
          <w:sz w:val="21"/>
          <w:szCs w:val="21"/>
        </w:rPr>
      </w:pPr>
      <w:r>
        <w:rPr>
          <w:rFonts w:hint="eastAsia" w:ascii="宋体" w:hAnsi="宋体" w:cs="宋体"/>
          <w:kern w:val="0"/>
          <w:sz w:val="21"/>
          <w:szCs w:val="21"/>
          <w:lang w:val="en-US" w:eastAsia="zh-CN"/>
        </w:rPr>
        <w:t>8）</w:t>
      </w:r>
      <w:r>
        <w:rPr>
          <w:rFonts w:hint="eastAsia" w:ascii="宋体" w:hAnsi="宋体" w:eastAsia="宋体" w:cs="宋体"/>
          <w:kern w:val="0"/>
          <w:sz w:val="21"/>
          <w:szCs w:val="21"/>
        </w:rPr>
        <w:t>特定资质：</w:t>
      </w:r>
      <w:r>
        <w:rPr>
          <w:rFonts w:hint="eastAsia" w:ascii="宋体" w:hAnsi="宋体" w:eastAsia="宋体" w:cs="宋体"/>
          <w:bCs/>
          <w:color w:val="0000FF"/>
          <w:sz w:val="21"/>
          <w:szCs w:val="21"/>
        </w:rPr>
        <w:t>苗种供应商必须持有效的省</w:t>
      </w:r>
      <w:r>
        <w:rPr>
          <w:rFonts w:hint="eastAsia" w:ascii="宋体" w:hAnsi="宋体" w:cs="宋体"/>
          <w:bCs/>
          <w:color w:val="0000FF"/>
          <w:sz w:val="21"/>
          <w:szCs w:val="21"/>
          <w:lang w:eastAsia="zh-CN"/>
        </w:rPr>
        <w:t>级</w:t>
      </w:r>
      <w:r>
        <w:rPr>
          <w:rFonts w:hint="eastAsia" w:ascii="宋体" w:hAnsi="宋体" w:eastAsia="宋体" w:cs="宋体"/>
          <w:bCs/>
          <w:color w:val="0000FF"/>
          <w:sz w:val="21"/>
          <w:szCs w:val="21"/>
        </w:rPr>
        <w:t>《水产种苗生产许可证》，放流苗种必须在《水产种苗生产许可证》生产品种范围内，养殖基地必须与《水产种苗生产许可证》地址一致，所提供的苗种必须为自己养殖生产。</w:t>
      </w:r>
      <w:r>
        <w:rPr>
          <w:rFonts w:hint="eastAsia" w:ascii="宋体" w:hAnsi="宋体" w:eastAsia="宋体" w:cs="宋体"/>
          <w:b/>
          <w:bCs/>
          <w:color w:val="0000FF"/>
          <w:sz w:val="21"/>
          <w:szCs w:val="21"/>
        </w:rPr>
        <w:t>（提供《水产种苗生产许可证》及养殖基地必须与《水产种苗生产许可证》地址一致、所提供的苗种必须为自己养殖生产的承诺函，承诺函格式自拟。）</w:t>
      </w:r>
    </w:p>
    <w:p>
      <w:pPr>
        <w:adjustRightInd w:val="0"/>
        <w:snapToGrid w:val="0"/>
        <w:spacing w:line="380" w:lineRule="exact"/>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adjustRightInd w:val="0"/>
        <w:snapToGrid w:val="0"/>
        <w:spacing w:line="360" w:lineRule="auto"/>
        <w:ind w:right="480"/>
        <w:jc w:val="left"/>
        <w:rPr>
          <w:rFonts w:hint="eastAsia" w:ascii="宋体" w:hAnsi="宋体" w:eastAsia="宋体" w:cs="宋体"/>
          <w:b/>
          <w:sz w:val="32"/>
          <w:szCs w:val="32"/>
        </w:rPr>
      </w:pPr>
    </w:p>
    <w:p>
      <w:pPr>
        <w:pStyle w:val="2"/>
        <w:rPr>
          <w:rFonts w:hint="eastAsia"/>
        </w:rPr>
      </w:pPr>
    </w:p>
    <w:p>
      <w:pPr>
        <w:pStyle w:val="3"/>
        <w:rPr>
          <w:rFonts w:hint="eastAsia"/>
        </w:rPr>
      </w:pPr>
    </w:p>
    <w:p>
      <w:pPr>
        <w:pStyle w:val="3"/>
        <w:rPr>
          <w:rFonts w:hint="eastAsia"/>
        </w:rPr>
      </w:pPr>
    </w:p>
    <w:p>
      <w:pPr>
        <w:pStyle w:val="3"/>
        <w:rPr>
          <w:rFonts w:hint="eastAsia"/>
        </w:rPr>
      </w:pPr>
    </w:p>
    <w:p>
      <w:pPr>
        <w:snapToGrid w:val="0"/>
        <w:spacing w:before="50" w:after="50" w:line="360" w:lineRule="auto"/>
        <w:rPr>
          <w:rFonts w:ascii="宋体" w:hAnsi="宋体" w:cs="黑体"/>
          <w:b/>
          <w:kern w:val="0"/>
          <w:sz w:val="30"/>
          <w:szCs w:val="30"/>
          <w:lang w:val="zh-CN"/>
        </w:rPr>
      </w:pPr>
      <w:r>
        <w:rPr>
          <w:rFonts w:hint="eastAsia" w:ascii="宋体" w:hAnsi="宋体" w:cs="黑体"/>
          <w:b/>
          <w:kern w:val="0"/>
          <w:sz w:val="30"/>
          <w:szCs w:val="30"/>
          <w:lang w:val="zh-CN"/>
        </w:rPr>
        <w:t xml:space="preserve">附件一  </w:t>
      </w:r>
    </w:p>
    <w:p>
      <w:pPr>
        <w:autoSpaceDE w:val="0"/>
        <w:autoSpaceDN w:val="0"/>
        <w:spacing w:before="2"/>
        <w:jc w:val="left"/>
        <w:rPr>
          <w:rFonts w:ascii="宋体" w:hAnsi="宋体" w:cs="仿宋"/>
          <w:b/>
          <w:spacing w:val="-2"/>
          <w:kern w:val="0"/>
          <w:sz w:val="30"/>
          <w:szCs w:val="30"/>
        </w:rPr>
      </w:pPr>
      <w:r>
        <w:rPr>
          <w:rFonts w:hint="eastAsia" w:ascii="宋体" w:hAnsi="宋体" w:cs="仿宋"/>
          <w:b/>
          <w:bCs/>
          <w:kern w:val="0"/>
          <w:sz w:val="30"/>
          <w:szCs w:val="30"/>
        </w:rPr>
        <w:t xml:space="preserve">     </w:t>
      </w:r>
      <w:r>
        <w:rPr>
          <w:rFonts w:ascii="宋体" w:hAnsi="宋体" w:cs="仿宋"/>
          <w:b/>
          <w:spacing w:val="-2"/>
          <w:kern w:val="0"/>
          <w:sz w:val="30"/>
          <w:szCs w:val="30"/>
        </w:rPr>
        <w:t>具有履行合同所必需的设备和专业技术能力的承诺函</w:t>
      </w:r>
    </w:p>
    <w:p>
      <w:pPr>
        <w:autoSpaceDE w:val="0"/>
        <w:autoSpaceDN w:val="0"/>
        <w:jc w:val="left"/>
        <w:outlineLvl w:val="4"/>
        <w:rPr>
          <w:rFonts w:ascii="宋体" w:hAnsi="宋体"/>
          <w:sz w:val="24"/>
        </w:rPr>
      </w:pPr>
    </w:p>
    <w:p>
      <w:pPr>
        <w:spacing w:line="360" w:lineRule="auto"/>
        <w:ind w:firstLine="99" w:firstLineChars="50"/>
        <w:rPr>
          <w:rFonts w:ascii="宋体" w:hAnsi="宋体" w:cs="仿宋"/>
          <w:spacing w:val="-6"/>
          <w:kern w:val="0"/>
          <w:sz w:val="21"/>
          <w:szCs w:val="21"/>
          <w:u w:val="single"/>
        </w:rPr>
      </w:pPr>
      <w:r>
        <w:rPr>
          <w:rFonts w:hint="eastAsia" w:ascii="宋体" w:hAnsi="宋体" w:cs="仿宋"/>
          <w:spacing w:val="-6"/>
          <w:kern w:val="0"/>
          <w:sz w:val="21"/>
          <w:szCs w:val="21"/>
          <w:u w:val="single"/>
        </w:rPr>
        <w:t xml:space="preserve">（采购人）   </w:t>
      </w:r>
      <w:r>
        <w:rPr>
          <w:rFonts w:hint="eastAsia" w:ascii="宋体" w:hAnsi="宋体" w:cs="仿宋"/>
          <w:spacing w:val="-6"/>
          <w:kern w:val="0"/>
          <w:sz w:val="21"/>
          <w:szCs w:val="21"/>
          <w:u w:val="single"/>
          <w:lang w:eastAsia="zh-CN"/>
        </w:rPr>
        <w:t>：</w:t>
      </w:r>
    </w:p>
    <w:p>
      <w:pPr>
        <w:autoSpaceDE w:val="0"/>
        <w:autoSpaceDN w:val="0"/>
        <w:spacing w:before="218" w:line="364" w:lineRule="auto"/>
        <w:ind w:left="700" w:right="713" w:firstLine="559"/>
        <w:rPr>
          <w:rFonts w:ascii="宋体" w:hAnsi="宋体" w:cs="仿宋"/>
          <w:spacing w:val="-7"/>
          <w:kern w:val="0"/>
          <w:sz w:val="21"/>
          <w:szCs w:val="21"/>
        </w:rPr>
      </w:pPr>
      <w:r>
        <w:rPr>
          <w:rFonts w:ascii="宋体" w:hAnsi="宋体" w:cs="仿宋"/>
          <w:color w:val="000000" w:themeColor="text1"/>
          <w:spacing w:val="-2"/>
          <w:kern w:val="0"/>
          <w:sz w:val="21"/>
          <w:szCs w:val="21"/>
        </w:rPr>
        <w:t>我方参加</w:t>
      </w:r>
      <w:r>
        <w:rPr>
          <w:rFonts w:hint="eastAsia" w:ascii="宋体" w:hAnsi="宋体" w:cs="仿宋"/>
          <w:b/>
          <w:color w:val="000000" w:themeColor="text1"/>
          <w:spacing w:val="-3"/>
          <w:kern w:val="0"/>
          <w:sz w:val="21"/>
          <w:szCs w:val="21"/>
          <w:u w:val="single"/>
        </w:rPr>
        <w:t xml:space="preserve">                     </w:t>
      </w:r>
      <w:r>
        <w:rPr>
          <w:rFonts w:hint="eastAsia" w:ascii="宋体" w:hAnsi="宋体" w:cs="仿宋"/>
          <w:b/>
          <w:color w:val="000000" w:themeColor="text1"/>
          <w:spacing w:val="-3"/>
          <w:kern w:val="0"/>
          <w:sz w:val="21"/>
          <w:szCs w:val="21"/>
          <w:u w:val="single"/>
          <w:lang w:eastAsia="zh-CN"/>
        </w:rPr>
        <w:t>项目</w:t>
      </w:r>
      <w:r>
        <w:rPr>
          <w:rFonts w:ascii="宋体" w:hAnsi="宋体" w:cs="仿宋"/>
          <w:b/>
          <w:color w:val="000000" w:themeColor="text1"/>
          <w:kern w:val="0"/>
          <w:sz w:val="21"/>
          <w:szCs w:val="21"/>
          <w:u w:val="single"/>
        </w:rPr>
        <w:t>（项目编号：</w:t>
      </w:r>
      <w:r>
        <w:rPr>
          <w:rFonts w:hint="eastAsia" w:ascii="宋体" w:hAnsi="宋体" w:cs="仿宋"/>
          <w:b/>
          <w:color w:val="000000" w:themeColor="text1"/>
          <w:kern w:val="0"/>
          <w:sz w:val="21"/>
          <w:szCs w:val="21"/>
          <w:u w:val="single"/>
        </w:rPr>
        <w:t xml:space="preserve">    </w:t>
      </w:r>
      <w:r>
        <w:rPr>
          <w:rFonts w:ascii="宋体" w:hAnsi="宋体" w:cs="仿宋"/>
          <w:b/>
          <w:color w:val="000000" w:themeColor="text1"/>
          <w:kern w:val="0"/>
          <w:sz w:val="21"/>
          <w:szCs w:val="21"/>
          <w:u w:val="single"/>
        </w:rPr>
        <w:t>）</w:t>
      </w:r>
      <w:r>
        <w:rPr>
          <w:rFonts w:ascii="宋体" w:hAnsi="宋体" w:cs="仿宋"/>
          <w:kern w:val="0"/>
          <w:sz w:val="21"/>
          <w:szCs w:val="21"/>
        </w:rPr>
        <w:t>的政府采购活动，依据采购文件相关规定，郑重</w:t>
      </w:r>
      <w:r>
        <w:rPr>
          <w:rFonts w:ascii="宋体" w:hAnsi="宋体" w:cs="仿宋"/>
          <w:spacing w:val="-6"/>
          <w:kern w:val="0"/>
          <w:sz w:val="21"/>
          <w:szCs w:val="21"/>
        </w:rPr>
        <w:t>承诺：我方具有履行本项目合同所必需的设备和专业技术能力，符合本项</w:t>
      </w:r>
      <w:r>
        <w:rPr>
          <w:rFonts w:ascii="宋体" w:hAnsi="宋体" w:cs="仿宋"/>
          <w:spacing w:val="-5"/>
          <w:kern w:val="0"/>
          <w:sz w:val="21"/>
          <w:szCs w:val="21"/>
        </w:rPr>
        <w:t>目采购文件规定的投标供应商资格要求，如中标，我方将按我方投标文件</w:t>
      </w:r>
      <w:r>
        <w:rPr>
          <w:rFonts w:ascii="宋体" w:hAnsi="宋体" w:cs="仿宋"/>
          <w:spacing w:val="-7"/>
          <w:kern w:val="0"/>
          <w:sz w:val="21"/>
          <w:szCs w:val="21"/>
        </w:rPr>
        <w:t>承诺，保证合同顺利履行。如有虚假或隐瞒，</w:t>
      </w:r>
      <w:r>
        <w:rPr>
          <w:rFonts w:hint="eastAsia" w:ascii="宋体" w:hAnsi="宋体" w:cs="仿宋"/>
          <w:spacing w:val="-7"/>
          <w:kern w:val="0"/>
          <w:sz w:val="21"/>
          <w:szCs w:val="21"/>
        </w:rPr>
        <w:t>我公司愿承担一切法律责任</w:t>
      </w:r>
      <w:r>
        <w:rPr>
          <w:rFonts w:ascii="宋体" w:hAnsi="宋体" w:cs="仿宋"/>
          <w:spacing w:val="-7"/>
          <w:kern w:val="0"/>
          <w:sz w:val="21"/>
          <w:szCs w:val="21"/>
        </w:rPr>
        <w:t>。</w:t>
      </w:r>
    </w:p>
    <w:p>
      <w:pPr>
        <w:autoSpaceDE w:val="0"/>
        <w:autoSpaceDN w:val="0"/>
        <w:jc w:val="left"/>
        <w:rPr>
          <w:rFonts w:ascii="宋体" w:hAnsi="宋体" w:cs="仿宋"/>
          <w:kern w:val="0"/>
          <w:sz w:val="21"/>
          <w:szCs w:val="21"/>
        </w:rPr>
      </w:pPr>
    </w:p>
    <w:p>
      <w:pPr>
        <w:autoSpaceDE w:val="0"/>
        <w:autoSpaceDN w:val="0"/>
        <w:spacing w:before="183"/>
        <w:ind w:left="1259"/>
        <w:jc w:val="left"/>
        <w:rPr>
          <w:rFonts w:ascii="宋体" w:hAnsi="宋体" w:cs="仿宋"/>
          <w:kern w:val="0"/>
          <w:sz w:val="21"/>
          <w:szCs w:val="21"/>
        </w:rPr>
      </w:pPr>
      <w:r>
        <w:rPr>
          <w:rFonts w:ascii="宋体" w:hAnsi="宋体" w:cs="仿宋"/>
          <w:kern w:val="0"/>
          <w:sz w:val="21"/>
          <w:szCs w:val="21"/>
        </w:rPr>
        <w:t>特此承诺</w:t>
      </w:r>
    </w:p>
    <w:p>
      <w:pPr>
        <w:autoSpaceDE w:val="0"/>
        <w:autoSpaceDN w:val="0"/>
        <w:jc w:val="left"/>
        <w:rPr>
          <w:rFonts w:ascii="宋体" w:hAnsi="宋体" w:cs="仿宋"/>
          <w:kern w:val="0"/>
          <w:sz w:val="21"/>
          <w:szCs w:val="21"/>
        </w:rPr>
      </w:pPr>
    </w:p>
    <w:p>
      <w:pPr>
        <w:autoSpaceDE w:val="0"/>
        <w:autoSpaceDN w:val="0"/>
        <w:jc w:val="left"/>
        <w:rPr>
          <w:rFonts w:ascii="宋体" w:hAnsi="宋体" w:cs="仿宋"/>
          <w:kern w:val="0"/>
          <w:sz w:val="21"/>
          <w:szCs w:val="21"/>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w:t>
      </w:r>
      <w:r>
        <w:rPr>
          <w:rFonts w:hint="eastAsia" w:ascii="宋体" w:hAnsi="宋体"/>
          <w:kern w:val="0"/>
          <w:sz w:val="21"/>
          <w:szCs w:val="21"/>
          <w:lang w:val="en-US" w:eastAsia="zh-CN"/>
        </w:rPr>
        <w:t>字或盖</w:t>
      </w:r>
      <w:r>
        <w:rPr>
          <w:rFonts w:hint="eastAsia" w:ascii="宋体" w:hAnsi="宋体"/>
          <w:kern w:val="0"/>
          <w:sz w:val="21"/>
          <w:szCs w:val="21"/>
          <w:lang w:val="zh-CN"/>
        </w:rPr>
        <w:t>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kern w:val="0"/>
          <w:sz w:val="21"/>
          <w:szCs w:val="21"/>
          <w:lang w:val="zh-CN"/>
        </w:rPr>
        <w:t>名称</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 w:val="21"/>
          <w:szCs w:val="21"/>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0" w:firstLineChars="0"/>
        <w:rPr>
          <w:rFonts w:ascii="宋体" w:hAnsi="宋体"/>
        </w:rPr>
      </w:pPr>
    </w:p>
    <w:p>
      <w:pPr>
        <w:pStyle w:val="3"/>
        <w:ind w:firstLine="0" w:firstLineChars="0"/>
        <w:rPr>
          <w:rFonts w:ascii="宋体" w:hAnsi="宋体"/>
        </w:rPr>
      </w:pPr>
    </w:p>
    <w:p>
      <w:pPr>
        <w:pStyle w:val="3"/>
        <w:ind w:firstLine="0" w:firstLineChars="0"/>
        <w:rPr>
          <w:rFonts w:ascii="宋体" w:hAnsi="宋体"/>
        </w:rPr>
      </w:pPr>
    </w:p>
    <w:p>
      <w:pPr>
        <w:pStyle w:val="3"/>
        <w:ind w:firstLine="0" w:firstLineChars="0"/>
        <w:rPr>
          <w:rFonts w:ascii="宋体" w:hAnsi="宋体"/>
        </w:rPr>
      </w:pPr>
    </w:p>
    <w:p>
      <w:pPr>
        <w:pStyle w:val="3"/>
        <w:ind w:firstLine="0" w:firstLineChars="0"/>
        <w:rPr>
          <w:rFonts w:ascii="宋体" w:hAnsi="宋体"/>
        </w:rPr>
      </w:pPr>
    </w:p>
    <w:p>
      <w:pPr>
        <w:pStyle w:val="3"/>
        <w:ind w:firstLine="0" w:firstLineChars="0"/>
        <w:rPr>
          <w:rFonts w:ascii="宋体" w:hAnsi="宋体"/>
        </w:rPr>
      </w:pPr>
    </w:p>
    <w:p>
      <w:pPr>
        <w:snapToGrid w:val="0"/>
        <w:spacing w:before="50" w:after="50" w:line="360" w:lineRule="auto"/>
        <w:rPr>
          <w:rFonts w:ascii="宋体" w:hAnsi="宋体"/>
          <w:b/>
          <w:sz w:val="30"/>
          <w:szCs w:val="30"/>
        </w:rPr>
      </w:pPr>
      <w:r>
        <w:rPr>
          <w:rFonts w:hint="eastAsia" w:ascii="宋体" w:hAnsi="宋体" w:cs="黑体"/>
          <w:b/>
          <w:kern w:val="0"/>
          <w:sz w:val="30"/>
          <w:szCs w:val="30"/>
          <w:lang w:val="zh-CN"/>
        </w:rPr>
        <w:t xml:space="preserve">附件二 </w:t>
      </w:r>
      <w:r>
        <w:rPr>
          <w:rFonts w:hint="eastAsia" w:ascii="宋体" w:hAnsi="宋体"/>
          <w:b/>
          <w:sz w:val="30"/>
          <w:szCs w:val="30"/>
        </w:rPr>
        <w:t xml:space="preserve">       </w:t>
      </w:r>
    </w:p>
    <w:p>
      <w:pPr>
        <w:snapToGrid w:val="0"/>
        <w:spacing w:before="50" w:after="50" w:line="360" w:lineRule="auto"/>
        <w:jc w:val="center"/>
        <w:rPr>
          <w:rFonts w:ascii="宋体" w:hAnsi="宋体" w:cs="Courier New"/>
          <w:b/>
          <w:color w:val="000000"/>
          <w:sz w:val="30"/>
          <w:szCs w:val="30"/>
        </w:rPr>
      </w:pPr>
      <w:r>
        <w:rPr>
          <w:rFonts w:hint="eastAsia" w:ascii="宋体" w:hAnsi="宋体" w:cs="Courier New"/>
          <w:b/>
          <w:color w:val="000000"/>
          <w:sz w:val="30"/>
          <w:szCs w:val="30"/>
        </w:rPr>
        <w:t>前三年内</w:t>
      </w:r>
      <w:r>
        <w:rPr>
          <w:rFonts w:ascii="宋体" w:hAnsi="宋体" w:cs="Courier New"/>
          <w:b/>
          <w:color w:val="000000"/>
          <w:sz w:val="30"/>
          <w:szCs w:val="30"/>
        </w:rPr>
        <w:t>无重大违法记录的书面声明</w:t>
      </w:r>
    </w:p>
    <w:p>
      <w:pPr>
        <w:spacing w:line="360" w:lineRule="auto"/>
        <w:rPr>
          <w:rFonts w:ascii="宋体" w:hAnsi="宋体"/>
          <w:color w:val="000000"/>
          <w:kern w:val="0"/>
          <w:sz w:val="21"/>
          <w:szCs w:val="21"/>
        </w:rPr>
      </w:pPr>
      <w:r>
        <w:rPr>
          <w:rFonts w:hint="eastAsia" w:ascii="宋体" w:hAnsi="宋体" w:cs="仿宋"/>
          <w:spacing w:val="-6"/>
          <w:kern w:val="0"/>
          <w:sz w:val="21"/>
          <w:szCs w:val="21"/>
          <w:u w:val="single"/>
        </w:rPr>
        <w:t>（采购人）</w:t>
      </w:r>
      <w:r>
        <w:rPr>
          <w:rFonts w:hint="eastAsia" w:ascii="宋体" w:hAnsi="宋体" w:cs="仿宋"/>
          <w:spacing w:val="-6"/>
          <w:kern w:val="0"/>
          <w:sz w:val="21"/>
          <w:szCs w:val="21"/>
          <w:u w:val="single"/>
          <w:lang w:eastAsia="zh-CN"/>
        </w:rPr>
        <w:t>：</w:t>
      </w:r>
    </w:p>
    <w:p>
      <w:pPr>
        <w:snapToGrid w:val="0"/>
        <w:spacing w:line="360" w:lineRule="auto"/>
        <w:ind w:firstLine="420"/>
        <w:rPr>
          <w:rFonts w:ascii="宋体" w:hAnsi="宋体"/>
          <w:color w:val="000000"/>
          <w:sz w:val="21"/>
          <w:szCs w:val="21"/>
        </w:rPr>
      </w:pPr>
      <w:r>
        <w:rPr>
          <w:rFonts w:hint="eastAsia" w:ascii="宋体" w:hAnsi="宋体"/>
          <w:color w:val="000000"/>
          <w:sz w:val="21"/>
          <w:szCs w:val="21"/>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pPr>
        <w:snapToGrid w:val="0"/>
        <w:spacing w:line="360" w:lineRule="auto"/>
        <w:ind w:firstLine="420"/>
        <w:rPr>
          <w:rFonts w:ascii="宋体" w:hAnsi="宋体"/>
          <w:color w:val="000000"/>
          <w:sz w:val="21"/>
          <w:szCs w:val="21"/>
        </w:rPr>
      </w:pPr>
      <w:r>
        <w:rPr>
          <w:rFonts w:hint="eastAsia" w:ascii="宋体" w:hAnsi="宋体"/>
          <w:color w:val="000000"/>
          <w:sz w:val="21"/>
          <w:szCs w:val="21"/>
        </w:rPr>
        <w:t>如有虚假，我公司将无条件退出本次采购活动，并承担由此造成的一切后果。</w:t>
      </w:r>
    </w:p>
    <w:p>
      <w:pPr>
        <w:snapToGrid w:val="0"/>
        <w:spacing w:line="360" w:lineRule="auto"/>
        <w:ind w:firstLine="420"/>
        <w:rPr>
          <w:rFonts w:ascii="宋体" w:hAnsi="宋体"/>
          <w:color w:val="000000"/>
          <w:sz w:val="21"/>
          <w:szCs w:val="21"/>
        </w:rPr>
      </w:pPr>
      <w:r>
        <w:rPr>
          <w:rFonts w:ascii="宋体" w:hAnsi="宋体"/>
          <w:color w:val="000000"/>
          <w:sz w:val="21"/>
          <w:szCs w:val="21"/>
        </w:rPr>
        <w:t>特此声明！</w:t>
      </w: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pStyle w:val="3"/>
        <w:ind w:firstLine="210"/>
        <w:rPr>
          <w:rFonts w:ascii="宋体" w:hAnsi="宋体"/>
          <w:sz w:val="21"/>
          <w:szCs w:val="21"/>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w:t>
      </w:r>
      <w:r>
        <w:rPr>
          <w:rFonts w:hint="eastAsia" w:ascii="宋体" w:hAnsi="宋体"/>
          <w:kern w:val="0"/>
          <w:sz w:val="21"/>
          <w:szCs w:val="21"/>
          <w:lang w:val="en-US" w:eastAsia="zh-CN"/>
        </w:rPr>
        <w:t>字或盖</w:t>
      </w:r>
      <w:r>
        <w:rPr>
          <w:rFonts w:hint="eastAsia" w:ascii="宋体" w:hAnsi="宋体"/>
          <w:kern w:val="0"/>
          <w:sz w:val="21"/>
          <w:szCs w:val="21"/>
          <w:lang w:val="zh-CN"/>
        </w:rPr>
        <w:t>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kern w:val="0"/>
          <w:sz w:val="21"/>
          <w:szCs w:val="21"/>
          <w:lang w:val="zh-CN"/>
        </w:rPr>
        <w:t>名称</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adjustRightInd w:val="0"/>
        <w:snapToGrid w:val="0"/>
        <w:spacing w:line="360" w:lineRule="auto"/>
        <w:ind w:right="480"/>
        <w:jc w:val="center"/>
        <w:rPr>
          <w:rFonts w:ascii="宋体" w:hAnsi="宋体"/>
          <w:b/>
          <w:kern w:val="0"/>
          <w:sz w:val="24"/>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pStyle w:val="3"/>
        <w:ind w:firstLine="210"/>
        <w:rPr>
          <w:rFonts w:ascii="宋体" w:hAnsi="宋体"/>
          <w:lang w:val="zh-CN"/>
        </w:rPr>
      </w:pPr>
    </w:p>
    <w:p>
      <w:pPr>
        <w:pStyle w:val="3"/>
        <w:ind w:firstLine="210"/>
        <w:rPr>
          <w:rFonts w:ascii="宋体" w:hAnsi="宋体"/>
          <w:lang w:val="zh-CN"/>
        </w:rPr>
      </w:pPr>
    </w:p>
    <w:p>
      <w:pPr>
        <w:pStyle w:val="3"/>
        <w:ind w:firstLine="210"/>
        <w:rPr>
          <w:rFonts w:ascii="宋体" w:hAnsi="宋体"/>
          <w:lang w:val="zh-CN"/>
        </w:rPr>
      </w:pPr>
    </w:p>
    <w:p>
      <w:pPr>
        <w:pStyle w:val="3"/>
        <w:ind w:firstLine="210"/>
        <w:rPr>
          <w:rFonts w:ascii="宋体" w:hAnsi="宋体"/>
          <w:lang w:val="zh-CN"/>
        </w:rPr>
      </w:pPr>
    </w:p>
    <w:p>
      <w:pPr>
        <w:pStyle w:val="3"/>
        <w:ind w:firstLine="210"/>
        <w:rPr>
          <w:rFonts w:ascii="宋体" w:hAnsi="宋体"/>
          <w:lang w:val="zh-CN"/>
        </w:rPr>
      </w:pPr>
    </w:p>
    <w:p>
      <w:pPr>
        <w:pStyle w:val="3"/>
        <w:ind w:firstLine="210"/>
        <w:rPr>
          <w:rFonts w:ascii="宋体" w:hAnsi="宋体"/>
          <w:lang w:val="zh-CN"/>
        </w:rPr>
      </w:pPr>
    </w:p>
    <w:p>
      <w:pPr>
        <w:pStyle w:val="3"/>
        <w:ind w:firstLine="210"/>
        <w:rPr>
          <w:rFonts w:ascii="宋体" w:hAnsi="宋体"/>
          <w:lang w:val="zh-CN"/>
        </w:rPr>
      </w:pPr>
    </w:p>
    <w:p>
      <w:pPr>
        <w:pStyle w:val="3"/>
        <w:ind w:firstLine="210"/>
        <w:rPr>
          <w:rFonts w:ascii="宋体" w:hAnsi="宋体"/>
          <w:lang w:val="zh-CN"/>
        </w:rPr>
      </w:pPr>
    </w:p>
    <w:p>
      <w:pPr>
        <w:adjustRightInd w:val="0"/>
        <w:snapToGrid w:val="0"/>
        <w:spacing w:line="360" w:lineRule="auto"/>
        <w:ind w:right="480"/>
        <w:jc w:val="left"/>
        <w:rPr>
          <w:rFonts w:ascii="宋体" w:hAnsi="宋体"/>
          <w:b/>
          <w:sz w:val="30"/>
          <w:szCs w:val="30"/>
        </w:rPr>
      </w:pPr>
      <w:r>
        <w:rPr>
          <w:rFonts w:hint="eastAsia" w:ascii="宋体" w:hAnsi="宋体"/>
          <w:b/>
          <w:sz w:val="30"/>
          <w:szCs w:val="30"/>
        </w:rPr>
        <w:t>附件三</w:t>
      </w:r>
    </w:p>
    <w:p>
      <w:pPr>
        <w:wordWrap w:val="0"/>
        <w:adjustRightInd w:val="0"/>
        <w:snapToGrid w:val="0"/>
        <w:spacing w:line="360" w:lineRule="auto"/>
        <w:jc w:val="right"/>
        <w:rPr>
          <w:rFonts w:hint="eastAsia" w:ascii="宋体" w:hAnsi="宋体"/>
          <w:kern w:val="0"/>
          <w:sz w:val="24"/>
          <w:lang w:val="zh-CN"/>
        </w:rPr>
      </w:pPr>
    </w:p>
    <w:p>
      <w:pPr>
        <w:adjustRightInd w:val="0"/>
        <w:snapToGrid w:val="0"/>
        <w:spacing w:line="360" w:lineRule="auto"/>
        <w:ind w:firstLine="2891" w:firstLineChars="1200"/>
        <w:jc w:val="both"/>
        <w:rPr>
          <w:rFonts w:hint="eastAsia" w:ascii="宋体" w:hAnsi="宋体"/>
          <w:kern w:val="0"/>
          <w:sz w:val="24"/>
          <w:lang w:val="zh-CN"/>
        </w:rPr>
      </w:pPr>
      <w:r>
        <w:rPr>
          <w:rFonts w:hint="eastAsia" w:ascii="宋体" w:hAnsi="宋体"/>
          <w:b/>
          <w:bCs/>
          <w:sz w:val="24"/>
        </w:rPr>
        <w:t>（</w:t>
      </w:r>
      <w:r>
        <w:rPr>
          <w:rFonts w:hint="eastAsia" w:ascii="宋体" w:hAnsi="宋体"/>
          <w:b/>
          <w:bCs/>
          <w:sz w:val="24"/>
          <w:lang w:eastAsia="zh-CN"/>
        </w:rPr>
        <w:t>一</w:t>
      </w:r>
      <w:r>
        <w:rPr>
          <w:rFonts w:hint="eastAsia" w:ascii="宋体" w:hAnsi="宋体"/>
          <w:b/>
          <w:bCs/>
          <w:sz w:val="24"/>
        </w:rPr>
        <w:t>）法人资格证明</w:t>
      </w:r>
    </w:p>
    <w:p>
      <w:pPr>
        <w:pStyle w:val="20"/>
        <w:ind w:firstLine="464"/>
        <w:rPr>
          <w:rFonts w:hint="eastAsia" w:hAnsi="宋体"/>
          <w:kern w:val="0"/>
          <w:sz w:val="21"/>
          <w:szCs w:val="21"/>
          <w:lang w:val="zh-CN"/>
        </w:rPr>
      </w:pPr>
    </w:p>
    <w:p>
      <w:pPr>
        <w:adjustRightInd w:val="0"/>
        <w:snapToGrid w:val="0"/>
        <w:spacing w:line="360" w:lineRule="auto"/>
        <w:rPr>
          <w:rFonts w:hint="eastAsia" w:ascii="宋体" w:hAnsi="宋体"/>
          <w:kern w:val="0"/>
          <w:sz w:val="21"/>
          <w:szCs w:val="21"/>
        </w:rPr>
      </w:pPr>
      <w:r>
        <w:rPr>
          <w:rFonts w:hint="eastAsia" w:ascii="宋体" w:hAnsi="宋体"/>
          <w:sz w:val="21"/>
          <w:szCs w:val="21"/>
          <w:u w:val="single"/>
        </w:rPr>
        <w:t>（采购人）</w:t>
      </w:r>
      <w:r>
        <w:rPr>
          <w:rFonts w:hint="eastAsia" w:ascii="宋体" w:hAnsi="宋体"/>
          <w:kern w:val="0"/>
          <w:sz w:val="21"/>
          <w:szCs w:val="21"/>
          <w:lang w:val="zh-CN"/>
        </w:rPr>
        <w:t>：</w:t>
      </w:r>
    </w:p>
    <w:p>
      <w:pPr>
        <w:adjustRightInd w:val="0"/>
        <w:snapToGrid w:val="0"/>
        <w:spacing w:line="360" w:lineRule="auto"/>
        <w:ind w:firstLine="576"/>
        <w:rPr>
          <w:rFonts w:hint="eastAsia" w:ascii="宋体" w:hAnsi="宋体"/>
          <w:kern w:val="0"/>
          <w:sz w:val="21"/>
          <w:szCs w:val="21"/>
          <w:lang w:val="zh-CN"/>
        </w:rPr>
      </w:pPr>
      <w:r>
        <w:rPr>
          <w:rFonts w:hint="eastAsia" w:ascii="宋体" w:hAnsi="宋体"/>
          <w:kern w:val="0"/>
          <w:sz w:val="21"/>
          <w:szCs w:val="21"/>
          <w:lang w:val="zh-CN"/>
        </w:rPr>
        <w:t>本人</w:t>
      </w:r>
      <w:r>
        <w:rPr>
          <w:rFonts w:hint="eastAsia" w:ascii="宋体" w:hAnsi="宋体"/>
          <w:kern w:val="0"/>
          <w:sz w:val="21"/>
          <w:szCs w:val="21"/>
          <w:u w:val="single"/>
          <w:lang w:val="zh-CN"/>
        </w:rPr>
        <w:t xml:space="preserve">        </w:t>
      </w:r>
      <w:r>
        <w:rPr>
          <w:rFonts w:hint="eastAsia" w:ascii="宋体" w:hAnsi="宋体"/>
          <w:kern w:val="0"/>
          <w:sz w:val="21"/>
          <w:szCs w:val="21"/>
          <w:lang w:val="zh-CN"/>
        </w:rPr>
        <w:t>先生/女士(其在本公司的职务是：</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，联系电话：</w:t>
      </w:r>
      <w:r>
        <w:rPr>
          <w:rFonts w:hint="eastAsia" w:ascii="宋体" w:hAnsi="宋体"/>
          <w:kern w:val="0"/>
          <w:sz w:val="21"/>
          <w:szCs w:val="21"/>
          <w:u w:val="single"/>
          <w:lang w:val="zh-CN"/>
        </w:rPr>
        <w:t xml:space="preserve">   </w:t>
      </w:r>
      <w:r>
        <w:rPr>
          <w:rFonts w:hint="eastAsia" w:ascii="宋体" w:hAnsi="宋体"/>
          <w:kern w:val="0"/>
          <w:sz w:val="21"/>
          <w:szCs w:val="21"/>
          <w:u w:val="single"/>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，手机：</w:t>
      </w:r>
      <w:r>
        <w:rPr>
          <w:rFonts w:hint="eastAsia" w:ascii="宋体" w:hAnsi="宋体"/>
          <w:kern w:val="0"/>
          <w:sz w:val="21"/>
          <w:szCs w:val="21"/>
          <w:u w:val="single"/>
          <w:lang w:val="zh-CN"/>
        </w:rPr>
        <w:t xml:space="preserve">     </w:t>
      </w:r>
      <w:r>
        <w:rPr>
          <w:rFonts w:hint="eastAsia" w:ascii="宋体" w:hAnsi="宋体"/>
          <w:kern w:val="0"/>
          <w:sz w:val="21"/>
          <w:szCs w:val="21"/>
          <w:u w:val="single"/>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传真：</w:t>
      </w:r>
      <w:r>
        <w:rPr>
          <w:rFonts w:hint="eastAsia" w:ascii="宋体" w:hAnsi="宋体"/>
          <w:kern w:val="0"/>
          <w:sz w:val="21"/>
          <w:szCs w:val="21"/>
          <w:u w:val="single"/>
          <w:lang w:val="zh-CN"/>
        </w:rPr>
        <w:t xml:space="preserve">   </w:t>
      </w:r>
      <w:r>
        <w:rPr>
          <w:rFonts w:hint="eastAsia" w:ascii="宋体" w:hAnsi="宋体"/>
          <w:kern w:val="0"/>
          <w:sz w:val="21"/>
          <w:szCs w:val="21"/>
          <w:u w:val="single"/>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)为</w:t>
      </w:r>
      <w:r>
        <w:rPr>
          <w:rFonts w:hint="eastAsia" w:ascii="宋体" w:hAnsi="宋体"/>
          <w:kern w:val="0"/>
          <w:sz w:val="21"/>
          <w:szCs w:val="21"/>
          <w:u w:val="single"/>
        </w:rPr>
        <w:t xml:space="preserve">            </w:t>
      </w:r>
      <w:r>
        <w:rPr>
          <w:rFonts w:hint="eastAsia" w:ascii="宋体" w:hAnsi="宋体"/>
          <w:kern w:val="0"/>
          <w:sz w:val="21"/>
          <w:szCs w:val="21"/>
          <w:u w:val="single"/>
          <w:lang w:val="zh-CN"/>
        </w:rPr>
        <w:t xml:space="preserve">   </w:t>
      </w:r>
      <w:r>
        <w:rPr>
          <w:rFonts w:hint="eastAsia" w:ascii="宋体" w:hAnsi="宋体"/>
          <w:kern w:val="0"/>
          <w:sz w:val="21"/>
          <w:szCs w:val="21"/>
        </w:rPr>
        <w:t>的法定代表人</w:t>
      </w:r>
      <w:r>
        <w:rPr>
          <w:rFonts w:hint="eastAsia" w:ascii="宋体" w:hAnsi="宋体"/>
          <w:kern w:val="0"/>
          <w:sz w:val="21"/>
          <w:szCs w:val="21"/>
          <w:lang w:val="zh-CN"/>
        </w:rPr>
        <w:t>，代表我公司全权处理</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)政府采购</w:t>
      </w:r>
      <w:r>
        <w:rPr>
          <w:rFonts w:hint="eastAsia" w:ascii="宋体" w:hAnsi="宋体"/>
          <w:kern w:val="0"/>
          <w:sz w:val="21"/>
          <w:szCs w:val="21"/>
        </w:rPr>
        <w:t>投标</w:t>
      </w:r>
      <w:r>
        <w:rPr>
          <w:rFonts w:hint="eastAsia" w:ascii="宋体" w:hAnsi="宋体"/>
          <w:kern w:val="0"/>
          <w:sz w:val="21"/>
          <w:szCs w:val="21"/>
          <w:lang w:val="zh-CN"/>
        </w:rPr>
        <w:t>的一切事项，若中标则代表公司签订相关合同，并负责处理合同履行等事宜。</w:t>
      </w:r>
    </w:p>
    <w:p>
      <w:pPr>
        <w:adjustRightInd w:val="0"/>
        <w:snapToGrid w:val="0"/>
        <w:spacing w:line="360" w:lineRule="auto"/>
        <w:ind w:firstLine="480"/>
        <w:rPr>
          <w:rFonts w:hint="eastAsia" w:ascii="宋体" w:hAnsi="宋体"/>
          <w:kern w:val="0"/>
          <w:sz w:val="21"/>
          <w:szCs w:val="21"/>
          <w:lang w:val="zh-CN"/>
        </w:rPr>
      </w:pPr>
      <w:r>
        <w:rPr>
          <w:rFonts w:hint="eastAsia" w:ascii="宋体" w:hAnsi="宋体"/>
          <w:kern w:val="0"/>
          <w:sz w:val="21"/>
          <w:szCs w:val="21"/>
          <w:lang w:val="zh-CN"/>
        </w:rPr>
        <w:t>特此证明。</w:t>
      </w:r>
    </w:p>
    <w:p>
      <w:pPr>
        <w:adjustRightInd w:val="0"/>
        <w:snapToGrid w:val="0"/>
        <w:spacing w:line="360" w:lineRule="auto"/>
        <w:rPr>
          <w:rFonts w:hint="eastAsia" w:ascii="宋体" w:hAnsi="宋体"/>
          <w:kern w:val="0"/>
          <w:sz w:val="21"/>
          <w:szCs w:val="21"/>
          <w:lang w:val="zh-CN"/>
        </w:rPr>
      </w:pPr>
      <w:r>
        <w:rPr>
          <w:rFonts w:hint="eastAsia" w:ascii="宋体" w:hAnsi="宋体"/>
          <w:kern w:val="0"/>
          <w:sz w:val="21"/>
          <w:szCs w:val="21"/>
          <w:lang w:val="zh-CN"/>
        </w:rPr>
        <w:t xml:space="preserve">                                                  </w:t>
      </w:r>
      <w:r>
        <w:rPr>
          <w:rFonts w:hint="eastAsia" w:ascii="宋体" w:hAnsi="宋体" w:cs="Arial"/>
          <w:sz w:val="21"/>
          <w:szCs w:val="21"/>
        </w:rPr>
        <w:t>投标人</w:t>
      </w:r>
      <w:r>
        <w:rPr>
          <w:rFonts w:hint="eastAsia" w:ascii="宋体" w:hAnsi="宋体"/>
          <w:kern w:val="0"/>
          <w:sz w:val="21"/>
          <w:szCs w:val="21"/>
          <w:lang w:val="zh-CN"/>
        </w:rPr>
        <w:t>名称(公章)：</w:t>
      </w:r>
    </w:p>
    <w:p>
      <w:pPr>
        <w:pStyle w:val="2"/>
        <w:jc w:val="center"/>
        <w:rPr>
          <w:rFonts w:hint="eastAsia"/>
          <w:lang w:val="zh-CN"/>
        </w:rPr>
      </w:pPr>
      <w:r>
        <w:rPr>
          <w:rFonts w:hint="eastAsia" w:ascii="宋体" w:hAnsi="宋体"/>
          <w:kern w:val="0"/>
          <w:sz w:val="21"/>
          <w:szCs w:val="21"/>
          <w:lang w:val="en-US" w:eastAsia="zh-CN"/>
        </w:rPr>
        <w:t xml:space="preserve">                            </w:t>
      </w:r>
      <w:r>
        <w:rPr>
          <w:rFonts w:hint="eastAsia" w:ascii="宋体" w:hAnsi="宋体"/>
          <w:kern w:val="0"/>
          <w:sz w:val="21"/>
          <w:szCs w:val="21"/>
          <w:lang w:val="zh-CN"/>
        </w:rPr>
        <w:t>法定代表人(签</w:t>
      </w:r>
      <w:r>
        <w:rPr>
          <w:rFonts w:hint="eastAsia" w:ascii="宋体" w:hAnsi="宋体"/>
          <w:kern w:val="0"/>
          <w:sz w:val="21"/>
          <w:szCs w:val="21"/>
          <w:lang w:val="en-US" w:eastAsia="zh-CN"/>
        </w:rPr>
        <w:t>字或盖</w:t>
      </w:r>
      <w:r>
        <w:rPr>
          <w:rFonts w:hint="eastAsia" w:ascii="宋体" w:hAnsi="宋体"/>
          <w:kern w:val="0"/>
          <w:sz w:val="21"/>
          <w:szCs w:val="21"/>
          <w:lang w:val="zh-CN"/>
        </w:rPr>
        <w:t>章)：</w:t>
      </w:r>
    </w:p>
    <w:p>
      <w:pPr>
        <w:adjustRightInd w:val="0"/>
        <w:snapToGrid w:val="0"/>
        <w:spacing w:line="360" w:lineRule="auto"/>
        <w:ind w:firstLine="5250" w:firstLineChars="2500"/>
        <w:rPr>
          <w:rFonts w:hint="eastAsia" w:ascii="宋体" w:hAnsi="宋体"/>
          <w:kern w:val="0"/>
          <w:sz w:val="21"/>
          <w:szCs w:val="21"/>
          <w:lang w:val="zh-CN"/>
        </w:rPr>
      </w:pPr>
      <w:r>
        <w:rPr>
          <w:rFonts w:hint="eastAsia" w:ascii="宋体" w:hAnsi="宋体"/>
          <w:kern w:val="0"/>
          <w:sz w:val="21"/>
          <w:szCs w:val="21"/>
          <w:lang w:val="zh-CN"/>
        </w:rPr>
        <w:t>日期：  年  月   日</w:t>
      </w:r>
    </w:p>
    <w:p>
      <w:pPr>
        <w:adjustRightInd w:val="0"/>
        <w:snapToGrid w:val="0"/>
        <w:spacing w:line="360" w:lineRule="auto"/>
        <w:ind w:right="480"/>
        <w:jc w:val="left"/>
        <w:rPr>
          <w:rFonts w:ascii="宋体" w:hAnsi="宋体"/>
          <w:b/>
          <w:sz w:val="30"/>
          <w:szCs w:val="30"/>
        </w:rPr>
      </w:pPr>
      <w:r>
        <w:rPr>
          <w:rFonts w:hint="eastAsia" w:ascii="宋体" w:hAnsi="宋体" w:cs="黑体"/>
          <w:b/>
          <w:sz w:val="24"/>
        </w:rPr>
        <w:t>附法定代表人身份证复印件</w:t>
      </w:r>
    </w:p>
    <w:p>
      <w:pPr>
        <w:adjustRightInd w:val="0"/>
        <w:snapToGrid w:val="0"/>
        <w:spacing w:line="360" w:lineRule="auto"/>
        <w:jc w:val="center"/>
        <w:rPr>
          <w:rFonts w:hint="eastAsia" w:ascii="宋体" w:hAnsi="宋体"/>
          <w:b/>
          <w:bCs/>
          <w:sz w:val="24"/>
          <w:lang w:val="zh-CN"/>
        </w:rPr>
      </w:pPr>
    </w:p>
    <w:p>
      <w:pPr>
        <w:adjustRightInd w:val="0"/>
        <w:snapToGrid w:val="0"/>
        <w:spacing w:line="360" w:lineRule="auto"/>
        <w:jc w:val="center"/>
        <w:rPr>
          <w:rFonts w:hint="eastAsia" w:ascii="宋体" w:hAnsi="宋体"/>
          <w:b/>
          <w:bCs/>
          <w:sz w:val="24"/>
          <w:lang w:val="zh-CN"/>
        </w:rPr>
      </w:pPr>
      <w:r>
        <w:rPr>
          <w:rFonts w:hint="eastAsia" w:ascii="宋体" w:hAnsi="宋体"/>
          <w:b/>
          <w:bCs/>
          <w:sz w:val="24"/>
          <w:lang w:val="zh-CN"/>
        </w:rPr>
        <w:t>（二）法定代表人授权委托书</w:t>
      </w:r>
    </w:p>
    <w:p>
      <w:pPr>
        <w:adjustRightInd w:val="0"/>
        <w:snapToGrid w:val="0"/>
        <w:spacing w:line="360" w:lineRule="auto"/>
        <w:jc w:val="center"/>
        <w:rPr>
          <w:rFonts w:ascii="宋体" w:hAnsi="宋体" w:cs="黑体"/>
          <w:b/>
          <w:kern w:val="0"/>
          <w:sz w:val="24"/>
          <w:lang w:val="zh-CN"/>
        </w:rPr>
      </w:pPr>
    </w:p>
    <w:p>
      <w:pPr>
        <w:adjustRightInd w:val="0"/>
        <w:snapToGrid w:val="0"/>
        <w:spacing w:line="360" w:lineRule="auto"/>
        <w:rPr>
          <w:rFonts w:ascii="宋体" w:hAnsi="宋体"/>
          <w:kern w:val="0"/>
          <w:sz w:val="21"/>
          <w:szCs w:val="21"/>
          <w:u w:val="single"/>
        </w:rPr>
      </w:pPr>
      <w:r>
        <w:rPr>
          <w:rFonts w:hint="eastAsia" w:ascii="宋体" w:hAnsi="宋体" w:cs="仿宋"/>
          <w:spacing w:val="-6"/>
          <w:kern w:val="0"/>
          <w:sz w:val="21"/>
          <w:szCs w:val="21"/>
          <w:u w:val="single"/>
        </w:rPr>
        <w:t>（采购人）</w:t>
      </w:r>
      <w:r>
        <w:rPr>
          <w:rFonts w:hint="eastAsia" w:ascii="宋体" w:hAnsi="宋体"/>
          <w:kern w:val="0"/>
          <w:sz w:val="21"/>
          <w:szCs w:val="21"/>
          <w:u w:val="single"/>
          <w:lang w:val="zh-CN"/>
        </w:rPr>
        <w:t>：</w:t>
      </w:r>
    </w:p>
    <w:p>
      <w:pPr>
        <w:adjustRightInd w:val="0"/>
        <w:snapToGrid w:val="0"/>
        <w:spacing w:line="360" w:lineRule="auto"/>
        <w:ind w:firstLine="576"/>
        <w:rPr>
          <w:rFonts w:hint="eastAsia" w:ascii="宋体" w:hAnsi="宋体"/>
          <w:kern w:val="0"/>
          <w:sz w:val="21"/>
          <w:szCs w:val="21"/>
          <w:lang w:val="zh-CN"/>
        </w:rPr>
      </w:pPr>
      <w:r>
        <w:rPr>
          <w:rFonts w:hint="eastAsia" w:ascii="宋体" w:hAnsi="宋体"/>
          <w:kern w:val="0"/>
          <w:sz w:val="21"/>
          <w:szCs w:val="21"/>
          <w:lang w:val="zh-CN"/>
        </w:rPr>
        <w:t>兹委派我公司</w:t>
      </w:r>
      <w:r>
        <w:rPr>
          <w:rFonts w:hint="eastAsia" w:ascii="宋体" w:hAnsi="宋体"/>
          <w:kern w:val="0"/>
          <w:sz w:val="21"/>
          <w:szCs w:val="21"/>
          <w:u w:val="single"/>
          <w:lang w:val="zh-CN"/>
        </w:rPr>
        <w:t xml:space="preserve">                </w:t>
      </w:r>
      <w:r>
        <w:rPr>
          <w:rFonts w:hint="eastAsia" w:ascii="宋体" w:hAnsi="宋体"/>
          <w:kern w:val="0"/>
          <w:sz w:val="21"/>
          <w:szCs w:val="21"/>
          <w:lang w:val="zh-CN"/>
        </w:rPr>
        <w:t>先生/女士(其在本公司的职务是：</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，联系电话：</w:t>
      </w:r>
      <w:r>
        <w:rPr>
          <w:rFonts w:hint="eastAsia" w:ascii="宋体" w:hAnsi="宋体"/>
          <w:kern w:val="0"/>
          <w:sz w:val="21"/>
          <w:szCs w:val="21"/>
          <w:u w:val="single"/>
          <w:lang w:val="zh-CN"/>
        </w:rPr>
        <w:t xml:space="preserve">       </w:t>
      </w:r>
      <w:r>
        <w:rPr>
          <w:rFonts w:hint="eastAsia" w:ascii="宋体" w:hAnsi="宋体"/>
          <w:kern w:val="0"/>
          <w:sz w:val="21"/>
          <w:szCs w:val="21"/>
          <w:lang w:val="zh-CN"/>
        </w:rPr>
        <w:t>手机：</w:t>
      </w:r>
      <w:r>
        <w:rPr>
          <w:rFonts w:hint="eastAsia" w:ascii="宋体" w:hAnsi="宋体"/>
          <w:kern w:val="0"/>
          <w:sz w:val="21"/>
          <w:szCs w:val="21"/>
          <w:u w:val="single"/>
          <w:lang w:val="zh-CN"/>
        </w:rPr>
        <w:t xml:space="preserve">        </w:t>
      </w:r>
      <w:r>
        <w:rPr>
          <w:rFonts w:hint="eastAsia" w:ascii="宋体" w:hAnsi="宋体"/>
          <w:kern w:val="0"/>
          <w:sz w:val="21"/>
          <w:szCs w:val="21"/>
          <w:lang w:val="zh-CN"/>
        </w:rPr>
        <w:t>传真：</w:t>
      </w:r>
      <w:r>
        <w:rPr>
          <w:rFonts w:hint="eastAsia" w:ascii="宋体" w:hAnsi="宋体"/>
          <w:kern w:val="0"/>
          <w:sz w:val="21"/>
          <w:szCs w:val="21"/>
          <w:u w:val="single"/>
          <w:lang w:val="zh-CN"/>
        </w:rPr>
        <w:t xml:space="preserve">           </w:t>
      </w:r>
      <w:r>
        <w:rPr>
          <w:rFonts w:hint="eastAsia" w:ascii="宋体" w:hAnsi="宋体"/>
          <w:kern w:val="0"/>
          <w:sz w:val="21"/>
          <w:szCs w:val="21"/>
          <w:lang w:val="zh-CN"/>
        </w:rPr>
        <w:t>)，代表我公司全权处</w:t>
      </w:r>
    </w:p>
    <w:p>
      <w:pPr>
        <w:adjustRightInd w:val="0"/>
        <w:snapToGrid w:val="0"/>
        <w:spacing w:line="360" w:lineRule="auto"/>
        <w:ind w:firstLine="576"/>
        <w:rPr>
          <w:rFonts w:ascii="宋体" w:hAnsi="宋体"/>
          <w:kern w:val="0"/>
          <w:sz w:val="21"/>
          <w:szCs w:val="21"/>
        </w:rPr>
      </w:pPr>
      <w:r>
        <w:rPr>
          <w:rFonts w:hint="eastAsia" w:ascii="宋体" w:hAnsi="宋体"/>
          <w:kern w:val="0"/>
          <w:sz w:val="21"/>
          <w:szCs w:val="21"/>
          <w:lang w:val="zh-CN"/>
        </w:rPr>
        <w:t>理</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)政府采购</w:t>
      </w:r>
      <w:r>
        <w:rPr>
          <w:rFonts w:hint="eastAsia" w:ascii="宋体" w:hAnsi="宋体"/>
          <w:kern w:val="0"/>
          <w:sz w:val="21"/>
          <w:szCs w:val="21"/>
        </w:rPr>
        <w:t>投标</w:t>
      </w:r>
      <w:r>
        <w:rPr>
          <w:rFonts w:hint="eastAsia" w:ascii="宋体" w:hAnsi="宋体"/>
          <w:kern w:val="0"/>
          <w:sz w:val="21"/>
          <w:szCs w:val="21"/>
          <w:lang w:val="zh-CN"/>
        </w:rPr>
        <w:t>的一切事项，若中标则代表本公司签订相关合同，并负责处理合同履行等事宜。</w:t>
      </w:r>
    </w:p>
    <w:p>
      <w:pPr>
        <w:snapToGrid w:val="0"/>
        <w:spacing w:line="480" w:lineRule="exact"/>
        <w:ind w:firstLine="480"/>
        <w:rPr>
          <w:rFonts w:hint="eastAsia" w:ascii="宋体" w:hAnsi="宋体" w:cs="宋体"/>
          <w:sz w:val="21"/>
          <w:szCs w:val="21"/>
        </w:rPr>
      </w:pPr>
      <w:r>
        <w:rPr>
          <w:rFonts w:hint="eastAsia" w:ascii="宋体" w:hAnsi="宋体" w:cs="宋体"/>
          <w:sz w:val="21"/>
          <w:szCs w:val="21"/>
        </w:rPr>
        <w:t>在撤销授权的书面通知以前，本授权书一直有效。被授权人在授权书有效期内签署的所有文件不因授权的撤销而失效。</w:t>
      </w:r>
    </w:p>
    <w:p>
      <w:pPr>
        <w:adjustRightInd w:val="0"/>
        <w:snapToGrid w:val="0"/>
        <w:spacing w:line="360" w:lineRule="auto"/>
        <w:ind w:firstLine="480"/>
        <w:rPr>
          <w:rFonts w:hint="eastAsia" w:ascii="宋体" w:hAnsi="宋体" w:cs="宋体"/>
          <w:sz w:val="21"/>
          <w:szCs w:val="21"/>
        </w:rPr>
      </w:pPr>
    </w:p>
    <w:p>
      <w:pPr>
        <w:adjustRightInd w:val="0"/>
        <w:snapToGrid w:val="0"/>
        <w:spacing w:line="360" w:lineRule="auto"/>
        <w:ind w:firstLine="480"/>
        <w:rPr>
          <w:rFonts w:ascii="宋体" w:hAnsi="宋体"/>
          <w:kern w:val="0"/>
          <w:sz w:val="21"/>
          <w:szCs w:val="21"/>
          <w:lang w:val="zh-CN"/>
        </w:rPr>
      </w:pPr>
      <w:r>
        <w:rPr>
          <w:rFonts w:hint="eastAsia" w:ascii="宋体" w:hAnsi="宋体" w:cs="宋体"/>
          <w:sz w:val="21"/>
          <w:szCs w:val="21"/>
        </w:rPr>
        <w:t>被授权人无转委托权，特此</w:t>
      </w:r>
      <w:r>
        <w:rPr>
          <w:rFonts w:hint="eastAsia" w:ascii="宋体" w:hAnsi="宋体" w:cs="宋体"/>
          <w:sz w:val="21"/>
          <w:szCs w:val="21"/>
          <w:lang w:eastAsia="zh-CN"/>
        </w:rPr>
        <w:t>告知</w:t>
      </w:r>
      <w:r>
        <w:rPr>
          <w:rFonts w:hint="eastAsia" w:ascii="宋体" w:hAnsi="宋体" w:cs="宋体"/>
          <w:sz w:val="21"/>
          <w:szCs w:val="21"/>
        </w:rPr>
        <w:t>。</w:t>
      </w:r>
    </w:p>
    <w:p>
      <w:pPr>
        <w:pStyle w:val="3"/>
        <w:ind w:firstLine="210"/>
        <w:rPr>
          <w:rFonts w:ascii="宋体" w:hAnsi="宋体"/>
          <w:sz w:val="21"/>
          <w:szCs w:val="21"/>
          <w:lang w:val="zh-CN"/>
        </w:rPr>
      </w:pPr>
    </w:p>
    <w:p>
      <w:pPr>
        <w:pStyle w:val="3"/>
        <w:ind w:firstLine="210"/>
        <w:rPr>
          <w:rFonts w:ascii="宋体" w:hAnsi="宋体"/>
          <w:sz w:val="21"/>
          <w:szCs w:val="21"/>
          <w:lang w:val="zh-CN"/>
        </w:rPr>
      </w:pPr>
    </w:p>
    <w:p>
      <w:pPr>
        <w:adjustRightInd w:val="0"/>
        <w:snapToGrid w:val="0"/>
        <w:spacing w:line="360" w:lineRule="auto"/>
        <w:rPr>
          <w:rFonts w:ascii="宋体" w:hAnsi="宋体"/>
          <w:kern w:val="0"/>
          <w:sz w:val="21"/>
          <w:szCs w:val="21"/>
        </w:rPr>
      </w:pPr>
      <w:r>
        <w:rPr>
          <w:rFonts w:hint="eastAsia" w:ascii="宋体" w:hAnsi="宋体"/>
          <w:kern w:val="0"/>
          <w:sz w:val="21"/>
          <w:szCs w:val="21"/>
          <w:lang w:val="zh-CN"/>
        </w:rPr>
        <w:t xml:space="preserve">                                    </w:t>
      </w:r>
      <w:r>
        <w:rPr>
          <w:rFonts w:hint="eastAsia" w:ascii="宋体" w:hAnsi="宋体" w:cs="Arial"/>
          <w:sz w:val="21"/>
          <w:szCs w:val="21"/>
        </w:rPr>
        <w:t>投标人</w:t>
      </w:r>
      <w:r>
        <w:rPr>
          <w:rFonts w:hint="eastAsia" w:ascii="宋体" w:hAnsi="宋体"/>
          <w:kern w:val="0"/>
          <w:sz w:val="21"/>
          <w:szCs w:val="21"/>
          <w:lang w:val="zh-CN"/>
        </w:rPr>
        <w:t>名称(公章)：</w:t>
      </w:r>
    </w:p>
    <w:p>
      <w:pPr>
        <w:adjustRightInd w:val="0"/>
        <w:snapToGrid w:val="0"/>
        <w:spacing w:line="360" w:lineRule="auto"/>
        <w:rPr>
          <w:rFonts w:ascii="宋体" w:hAnsi="宋体"/>
          <w:kern w:val="0"/>
          <w:sz w:val="21"/>
          <w:szCs w:val="21"/>
        </w:rPr>
      </w:pPr>
      <w:r>
        <w:rPr>
          <w:rFonts w:hint="eastAsia" w:ascii="宋体" w:hAnsi="宋体"/>
          <w:kern w:val="0"/>
          <w:sz w:val="21"/>
          <w:szCs w:val="21"/>
          <w:lang w:val="zh-CN"/>
        </w:rPr>
        <w:t xml:space="preserve">                                    法定代表人(签</w:t>
      </w:r>
      <w:r>
        <w:rPr>
          <w:rFonts w:hint="eastAsia" w:ascii="宋体" w:hAnsi="宋体"/>
          <w:kern w:val="0"/>
          <w:sz w:val="21"/>
          <w:szCs w:val="21"/>
          <w:lang w:val="en-US" w:eastAsia="zh-CN"/>
        </w:rPr>
        <w:t>字或盖</w:t>
      </w:r>
      <w:r>
        <w:rPr>
          <w:rFonts w:hint="eastAsia" w:ascii="宋体" w:hAnsi="宋体"/>
          <w:kern w:val="0"/>
          <w:sz w:val="21"/>
          <w:szCs w:val="21"/>
          <w:lang w:val="zh-CN"/>
        </w:rPr>
        <w:t>章)：</w:t>
      </w:r>
    </w:p>
    <w:p>
      <w:pPr>
        <w:wordWrap w:val="0"/>
        <w:adjustRightInd w:val="0"/>
        <w:snapToGrid w:val="0"/>
        <w:spacing w:line="360" w:lineRule="auto"/>
        <w:ind w:right="960" w:firstLine="3780" w:firstLineChars="1800"/>
        <w:rPr>
          <w:rFonts w:ascii="宋体" w:hAnsi="宋体"/>
          <w:kern w:val="0"/>
          <w:sz w:val="21"/>
          <w:szCs w:val="21"/>
          <w:lang w:val="zh-CN"/>
        </w:rPr>
      </w:pPr>
      <w:r>
        <w:rPr>
          <w:rFonts w:hint="eastAsia" w:ascii="宋体" w:hAnsi="宋体"/>
          <w:kern w:val="0"/>
          <w:sz w:val="21"/>
          <w:szCs w:val="21"/>
          <w:lang w:val="zh-CN"/>
        </w:rPr>
        <w:t>签发日期：  年  月   日</w:t>
      </w:r>
    </w:p>
    <w:p>
      <w:pPr>
        <w:adjustRightInd w:val="0"/>
        <w:snapToGrid w:val="0"/>
        <w:spacing w:before="120" w:beforeLines="50" w:after="120" w:afterLines="50" w:line="320" w:lineRule="atLeast"/>
        <w:jc w:val="left"/>
        <w:rPr>
          <w:rFonts w:ascii="宋体" w:hAnsi="宋体"/>
          <w:b/>
          <w:sz w:val="24"/>
          <w:u w:val="single"/>
        </w:rPr>
      </w:pPr>
      <w:r>
        <w:rPr>
          <w:rFonts w:hint="eastAsia" w:ascii="宋体" w:hAnsi="宋体" w:cs="黑体"/>
          <w:b/>
          <w:sz w:val="24"/>
        </w:rPr>
        <w:t>附法定代表人及授权委托人的身份证复印件</w:t>
      </w:r>
    </w:p>
    <w:p>
      <w:pPr>
        <w:pStyle w:val="3"/>
        <w:rPr>
          <w:lang w:val="zh-CN"/>
        </w:rPr>
      </w:pPr>
    </w:p>
    <w:p>
      <w:pPr>
        <w:adjustRightInd w:val="0"/>
        <w:snapToGrid w:val="0"/>
        <w:spacing w:line="360" w:lineRule="auto"/>
        <w:ind w:right="480"/>
        <w:jc w:val="left"/>
        <w:rPr>
          <w:rFonts w:hint="eastAsia" w:ascii="宋体" w:hAnsi="宋体" w:eastAsia="宋体"/>
          <w:b/>
          <w:sz w:val="30"/>
          <w:szCs w:val="30"/>
          <w:lang w:eastAsia="zh-CN"/>
        </w:rPr>
      </w:pPr>
      <w:r>
        <w:rPr>
          <w:rFonts w:hint="eastAsia" w:ascii="宋体" w:hAnsi="宋体"/>
          <w:b/>
          <w:sz w:val="30"/>
          <w:szCs w:val="30"/>
        </w:rPr>
        <w:t>附件</w:t>
      </w:r>
      <w:r>
        <w:rPr>
          <w:rFonts w:hint="eastAsia" w:ascii="宋体" w:hAnsi="宋体"/>
          <w:b/>
          <w:sz w:val="30"/>
          <w:szCs w:val="30"/>
          <w:lang w:eastAsia="zh-CN"/>
        </w:rPr>
        <w:t>四</w:t>
      </w:r>
    </w:p>
    <w:p>
      <w:pPr>
        <w:adjustRightInd w:val="0"/>
        <w:snapToGrid w:val="0"/>
        <w:spacing w:line="360" w:lineRule="auto"/>
        <w:jc w:val="both"/>
        <w:rPr>
          <w:rFonts w:ascii="宋体" w:hAnsi="宋体" w:cs="黑体"/>
          <w:kern w:val="0"/>
          <w:sz w:val="24"/>
          <w:lang w:val="zh-CN"/>
        </w:rPr>
      </w:pPr>
    </w:p>
    <w:p>
      <w:pPr>
        <w:adjustRightInd w:val="0"/>
        <w:snapToGrid w:val="0"/>
        <w:spacing w:line="300" w:lineRule="auto"/>
        <w:jc w:val="center"/>
        <w:rPr>
          <w:rFonts w:ascii="宋体" w:hAnsi="宋体" w:cs="Arial"/>
          <w:b/>
          <w:kern w:val="0"/>
          <w:sz w:val="30"/>
          <w:szCs w:val="30"/>
        </w:rPr>
      </w:pPr>
      <w:r>
        <w:rPr>
          <w:rFonts w:ascii="宋体" w:hAnsi="宋体" w:cs="Arial"/>
          <w:b/>
          <w:kern w:val="0"/>
          <w:sz w:val="30"/>
          <w:szCs w:val="30"/>
        </w:rPr>
        <w:t>与其他供应商无利害关系的声明函</w:t>
      </w:r>
    </w:p>
    <w:p>
      <w:pPr>
        <w:snapToGrid w:val="0"/>
        <w:spacing w:line="300" w:lineRule="auto"/>
        <w:ind w:left="210" w:leftChars="100" w:firstLine="240" w:firstLineChars="100"/>
        <w:rPr>
          <w:rFonts w:hint="eastAsia" w:ascii="宋体" w:hAnsi="宋体" w:cs="宋体"/>
          <w:i/>
          <w:color w:val="000000"/>
          <w:kern w:val="0"/>
          <w:sz w:val="24"/>
          <w:u w:val="single"/>
        </w:rPr>
      </w:pPr>
    </w:p>
    <w:p>
      <w:pPr>
        <w:snapToGrid w:val="0"/>
        <w:spacing w:line="300" w:lineRule="auto"/>
        <w:rPr>
          <w:rFonts w:hint="eastAsia" w:ascii="宋体" w:hAnsi="宋体" w:cs="宋体"/>
          <w:spacing w:val="-6"/>
          <w:kern w:val="0"/>
          <w:szCs w:val="21"/>
          <w:u w:val="single"/>
        </w:rPr>
      </w:pPr>
      <w:r>
        <w:rPr>
          <w:rFonts w:ascii="宋体" w:hAnsi="宋体"/>
          <w:i w:val="0"/>
          <w:iCs/>
          <w:color w:val="000000"/>
          <w:kern w:val="0"/>
          <w:sz w:val="24"/>
          <w:u w:val="single"/>
        </w:rPr>
        <w:t>（</w:t>
      </w:r>
      <w:r>
        <w:rPr>
          <w:rFonts w:hint="eastAsia" w:ascii="宋体" w:hAnsi="宋体"/>
          <w:i w:val="0"/>
          <w:iCs/>
          <w:color w:val="000000"/>
          <w:kern w:val="0"/>
          <w:sz w:val="24"/>
          <w:u w:val="single"/>
        </w:rPr>
        <w:t>采购</w:t>
      </w:r>
      <w:r>
        <w:rPr>
          <w:rFonts w:ascii="宋体" w:hAnsi="宋体"/>
          <w:i w:val="0"/>
          <w:iCs/>
          <w:color w:val="000000"/>
          <w:kern w:val="0"/>
          <w:sz w:val="24"/>
          <w:u w:val="single"/>
        </w:rPr>
        <w:t>人）</w:t>
      </w:r>
      <w:r>
        <w:rPr>
          <w:rFonts w:hint="eastAsia" w:ascii="宋体" w:hAnsi="宋体"/>
          <w:i w:val="0"/>
          <w:iCs/>
          <w:color w:val="000000"/>
          <w:kern w:val="0"/>
          <w:sz w:val="24"/>
          <w:u w:val="single"/>
          <w:lang w:eastAsia="zh-CN"/>
        </w:rPr>
        <w:t>：</w:t>
      </w:r>
      <w:r>
        <w:rPr>
          <w:rFonts w:hint="eastAsia" w:ascii="宋体" w:hAnsi="宋体"/>
          <w:i w:val="0"/>
          <w:iCs/>
          <w:color w:val="000000"/>
          <w:kern w:val="0"/>
          <w:sz w:val="24"/>
          <w:u w:val="single"/>
        </w:rPr>
        <w:t xml:space="preserve"> </w:t>
      </w:r>
      <w:r>
        <w:rPr>
          <w:rFonts w:hint="eastAsia" w:ascii="宋体" w:hAnsi="宋体" w:cs="宋体"/>
          <w:spacing w:val="-6"/>
          <w:kern w:val="0"/>
          <w:szCs w:val="21"/>
          <w:u w:val="single"/>
        </w:rPr>
        <w:t xml:space="preserve">  </w:t>
      </w:r>
    </w:p>
    <w:p>
      <w:pPr>
        <w:snapToGrid w:val="0"/>
        <w:spacing w:line="300" w:lineRule="auto"/>
        <w:ind w:left="210" w:leftChars="100" w:firstLine="210" w:firstLineChars="100"/>
        <w:rPr>
          <w:rFonts w:hint="eastAsia" w:ascii="宋体" w:hAnsi="宋体" w:cs="宋体"/>
          <w:i/>
          <w:color w:val="000000"/>
          <w:kern w:val="0"/>
          <w:szCs w:val="21"/>
          <w:u w:val="single"/>
        </w:rPr>
      </w:pPr>
    </w:p>
    <w:p>
      <w:pPr>
        <w:snapToGrid w:val="0"/>
        <w:spacing w:line="300" w:lineRule="auto"/>
        <w:ind w:left="210" w:leftChars="100" w:firstLine="210" w:firstLineChars="100"/>
        <w:rPr>
          <w:rFonts w:ascii="宋体" w:hAnsi="宋体" w:cs="Arial"/>
          <w:szCs w:val="21"/>
        </w:rPr>
      </w:pPr>
      <w:r>
        <w:rPr>
          <w:rFonts w:ascii="宋体" w:hAnsi="宋体" w:cs="Arial"/>
          <w:szCs w:val="21"/>
        </w:rPr>
        <w:t>我方参加</w:t>
      </w:r>
      <w:r>
        <w:rPr>
          <w:rFonts w:hint="eastAsia" w:ascii="宋体" w:hAnsi="宋体" w:cs="Arial"/>
          <w:szCs w:val="21"/>
          <w:u w:val="single"/>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w:t>
      </w:r>
      <w:r>
        <w:rPr>
          <w:rFonts w:ascii="宋体" w:hAnsi="宋体" w:cs="Arial"/>
          <w:szCs w:val="21"/>
        </w:rPr>
        <w:t>政府采购活动，与其他供应商不存在法定代表人为同一人或</w:t>
      </w:r>
      <w:r>
        <w:rPr>
          <w:rFonts w:ascii="宋体" w:hAnsi="宋体" w:cs="Arial"/>
          <w:kern w:val="0"/>
          <w:szCs w:val="21"/>
        </w:rPr>
        <w:t>存在直接控股、管理关系。</w:t>
      </w:r>
    </w:p>
    <w:p>
      <w:pPr>
        <w:snapToGrid w:val="0"/>
        <w:spacing w:line="300" w:lineRule="auto"/>
        <w:ind w:firstLine="420" w:firstLineChars="200"/>
        <w:rPr>
          <w:rFonts w:ascii="宋体" w:hAnsi="宋体" w:cs="Arial"/>
          <w:kern w:val="0"/>
          <w:szCs w:val="21"/>
        </w:rPr>
      </w:pPr>
      <w:r>
        <w:rPr>
          <w:rFonts w:ascii="宋体" w:hAnsi="宋体" w:cs="Arial"/>
          <w:szCs w:val="21"/>
        </w:rPr>
        <w:t>我方</w:t>
      </w:r>
      <w:r>
        <w:rPr>
          <w:rFonts w:ascii="宋体" w:hAnsi="宋体" w:cs="Arial"/>
          <w:kern w:val="0"/>
          <w:szCs w:val="21"/>
        </w:rPr>
        <w:t>对上述声明的真实性负责。如有虚假，愿意承担相应责任，对此无任何异议。</w:t>
      </w:r>
    </w:p>
    <w:p>
      <w:pPr>
        <w:snapToGrid w:val="0"/>
        <w:spacing w:line="300" w:lineRule="auto"/>
        <w:ind w:firstLine="420" w:firstLineChars="200"/>
        <w:rPr>
          <w:rFonts w:ascii="宋体" w:hAnsi="宋体" w:cs="Arial"/>
          <w:szCs w:val="21"/>
        </w:rPr>
      </w:pPr>
      <w:r>
        <w:rPr>
          <w:rFonts w:ascii="宋体" w:hAnsi="宋体" w:cs="Arial"/>
          <w:szCs w:val="21"/>
        </w:rPr>
        <w:t>特此声明！</w:t>
      </w:r>
    </w:p>
    <w:p>
      <w:pPr>
        <w:pStyle w:val="3"/>
        <w:ind w:firstLine="210"/>
        <w:rPr>
          <w:rFonts w:ascii="宋体" w:hAnsi="宋体" w:cs="宋体"/>
          <w:kern w:val="0"/>
          <w:szCs w:val="21"/>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w:t>
      </w:r>
      <w:r>
        <w:rPr>
          <w:rFonts w:hint="eastAsia" w:ascii="宋体" w:hAnsi="宋体"/>
          <w:kern w:val="0"/>
          <w:sz w:val="21"/>
          <w:szCs w:val="21"/>
          <w:lang w:val="en-US" w:eastAsia="zh-CN"/>
        </w:rPr>
        <w:t>字或盖</w:t>
      </w:r>
      <w:r>
        <w:rPr>
          <w:rFonts w:hint="eastAsia" w:ascii="宋体" w:hAnsi="宋体"/>
          <w:kern w:val="0"/>
          <w:sz w:val="21"/>
          <w:szCs w:val="21"/>
          <w:lang w:val="zh-CN"/>
        </w:rPr>
        <w:t>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kern w:val="0"/>
          <w:sz w:val="21"/>
          <w:szCs w:val="21"/>
          <w:lang w:val="zh-CN"/>
        </w:rPr>
        <w:t>名称</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adjustRightInd w:val="0"/>
        <w:snapToGrid w:val="0"/>
        <w:spacing w:line="360" w:lineRule="auto"/>
        <w:ind w:right="480"/>
        <w:jc w:val="left"/>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pStyle w:val="3"/>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eastAsia="宋体" w:cs="宋体"/>
          <w:b/>
          <w:sz w:val="30"/>
          <w:szCs w:val="30"/>
        </w:rPr>
      </w:pPr>
      <w:r>
        <w:rPr>
          <w:rFonts w:hint="eastAsia" w:ascii="宋体" w:hAnsi="宋体" w:eastAsia="宋体" w:cs="宋体"/>
          <w:sz w:val="30"/>
          <w:szCs w:val="30"/>
        </w:rPr>
        <w:t>封面格式</w:t>
      </w:r>
    </w:p>
    <w:p>
      <w:pPr>
        <w:snapToGrid w:val="0"/>
        <w:spacing w:before="120" w:beforeLines="50" w:after="50"/>
        <w:jc w:val="right"/>
        <w:rPr>
          <w:rFonts w:hint="eastAsia" w:ascii="宋体" w:hAnsi="宋体" w:eastAsia="宋体" w:cs="宋体"/>
          <w:bCs/>
          <w:sz w:val="30"/>
          <w:szCs w:val="30"/>
        </w:rPr>
      </w:pP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ind w:right="-108"/>
        <w:jc w:val="center"/>
        <w:rPr>
          <w:rFonts w:hint="eastAsia" w:ascii="宋体" w:hAnsi="宋体" w:eastAsia="宋体" w:cs="宋体"/>
          <w:sz w:val="36"/>
          <w:szCs w:val="36"/>
        </w:rPr>
      </w:pPr>
    </w:p>
    <w:p>
      <w:pPr>
        <w:spacing w:before="240" w:beforeLines="100" w:line="240" w:lineRule="atLeast"/>
        <w:ind w:right="-108"/>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pPr>
        <w:spacing w:after="100" w:afterAutospacing="1" w:line="400" w:lineRule="exact"/>
        <w:ind w:right="-108"/>
        <w:jc w:val="center"/>
        <w:rPr>
          <w:rFonts w:hint="eastAsia" w:ascii="宋体" w:hAnsi="宋体" w:eastAsia="宋体" w:cs="宋体"/>
          <w:b/>
          <w:spacing w:val="40"/>
          <w:sz w:val="52"/>
          <w:szCs w:val="52"/>
        </w:rPr>
      </w:pP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商</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务</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技</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术</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文</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件</w:t>
      </w:r>
    </w:p>
    <w:p>
      <w:pPr>
        <w:spacing w:line="500" w:lineRule="exact"/>
        <w:ind w:right="532"/>
        <w:rPr>
          <w:rFonts w:hint="eastAsia" w:ascii="宋体" w:hAnsi="宋体" w:eastAsia="宋体" w:cs="宋体"/>
          <w:sz w:val="36"/>
          <w:szCs w:val="36"/>
        </w:rPr>
      </w:pP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单位全称（公章）：</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sz w:val="30"/>
          <w:szCs w:val="30"/>
        </w:rPr>
      </w:pPr>
    </w:p>
    <w:p>
      <w:pPr>
        <w:pStyle w:val="3"/>
        <w:ind w:firstLine="210"/>
        <w:rPr>
          <w:rFonts w:hint="eastAsia" w:ascii="宋体" w:hAnsi="宋体" w:eastAsia="宋体" w:cs="宋体"/>
        </w:rPr>
      </w:pPr>
    </w:p>
    <w:p>
      <w:pPr>
        <w:snapToGrid w:val="0"/>
        <w:spacing w:line="420" w:lineRule="exact"/>
        <w:ind w:firstLine="470" w:firstLineChars="196"/>
        <w:jc w:val="left"/>
        <w:rPr>
          <w:rFonts w:hint="eastAsia" w:ascii="宋体" w:hAnsi="宋体" w:eastAsia="宋体" w:cs="宋体"/>
          <w:b/>
          <w:color w:val="000000"/>
          <w:sz w:val="24"/>
        </w:rPr>
      </w:pPr>
      <w:r>
        <w:rPr>
          <w:rFonts w:hint="eastAsia" w:ascii="宋体" w:hAnsi="宋体" w:eastAsia="宋体" w:cs="宋体"/>
          <w:bCs/>
          <w:sz w:val="24"/>
        </w:rPr>
        <w:t>▲</w:t>
      </w:r>
      <w:r>
        <w:rPr>
          <w:rFonts w:hint="eastAsia" w:ascii="宋体" w:hAnsi="宋体" w:eastAsia="宋体" w:cs="宋体"/>
          <w:b/>
          <w:color w:val="000000"/>
          <w:sz w:val="24"/>
        </w:rPr>
        <w:t>商务技术文件（不含报价）：</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1)评分对应表（格式见附件五，主要用于评委对应评分内容）；</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2)投标函（格式见附件六）；</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3)采购需求响应表（格式见附件七）；</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4)项目总体方案（可包含但不限于1、亲体数量及育苗能力、苗种培育计划安排、苗种组织方案、苗种包装、运输组织方案、放流方案等）；</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5)投标人履约能力（可包含但不限于管理水平、相关承诺等）；</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6)项目组人员清单（格式见附件八）；</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7)业绩情况一览表（格式见附件九）；</w:t>
      </w:r>
    </w:p>
    <w:p>
      <w:pPr>
        <w:pStyle w:val="3"/>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kern w:val="0"/>
          <w:sz w:val="24"/>
          <w:szCs w:val="24"/>
        </w:rPr>
      </w:pPr>
      <w:r>
        <w:rPr>
          <w:rFonts w:hint="eastAsia" w:ascii="宋体" w:hAnsi="宋体" w:eastAsia="宋体" w:cs="宋体"/>
          <w:color w:val="000000"/>
          <w:sz w:val="21"/>
          <w:szCs w:val="21"/>
        </w:rPr>
        <w:t>8)投标人需要说明的其他文件和说明（格式自拟）。</w:t>
      </w:r>
    </w:p>
    <w:p>
      <w:pPr>
        <w:snapToGrid w:val="0"/>
        <w:spacing w:before="50" w:after="120" w:afterLines="50"/>
        <w:jc w:val="left"/>
        <w:rPr>
          <w:rFonts w:hint="eastAsia" w:ascii="宋体" w:hAnsi="宋体" w:eastAsia="宋体" w:cs="宋体"/>
          <w:sz w:val="30"/>
          <w:szCs w:val="30"/>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snapToGrid w:val="0"/>
        <w:spacing w:before="50" w:after="120" w:afterLines="50"/>
        <w:jc w:val="left"/>
        <w:rPr>
          <w:rFonts w:hint="eastAsia" w:ascii="宋体" w:hAnsi="宋体" w:eastAsia="宋体" w:cs="宋体"/>
          <w:b/>
          <w:sz w:val="30"/>
          <w:szCs w:val="30"/>
          <w:lang w:eastAsia="zh-CN"/>
        </w:rPr>
      </w:pPr>
      <w:r>
        <w:rPr>
          <w:rFonts w:hint="eastAsia" w:ascii="宋体" w:hAnsi="宋体" w:eastAsia="宋体" w:cs="宋体"/>
          <w:b/>
          <w:sz w:val="30"/>
          <w:szCs w:val="30"/>
        </w:rPr>
        <w:t>附件</w:t>
      </w:r>
      <w:r>
        <w:rPr>
          <w:rFonts w:hint="eastAsia" w:ascii="宋体" w:hAnsi="宋体" w:cs="宋体"/>
          <w:b/>
          <w:sz w:val="30"/>
          <w:szCs w:val="30"/>
          <w:lang w:eastAsia="zh-CN"/>
        </w:rPr>
        <w:t>五</w:t>
      </w:r>
    </w:p>
    <w:p>
      <w:pPr>
        <w:snapToGrid w:val="0"/>
        <w:spacing w:before="50" w:after="50"/>
        <w:jc w:val="center"/>
        <w:rPr>
          <w:rFonts w:hint="eastAsia" w:ascii="宋体" w:hAnsi="宋体" w:eastAsia="宋体" w:cs="宋体"/>
          <w:b/>
          <w:sz w:val="28"/>
          <w:szCs w:val="28"/>
        </w:rPr>
      </w:pPr>
      <w:r>
        <w:rPr>
          <w:rFonts w:hint="eastAsia" w:ascii="宋体" w:hAnsi="宋体" w:eastAsia="宋体" w:cs="宋体"/>
          <w:b/>
          <w:sz w:val="28"/>
          <w:szCs w:val="28"/>
        </w:rPr>
        <w:t>评分对应表</w:t>
      </w:r>
    </w:p>
    <w:p>
      <w:pPr>
        <w:pStyle w:val="12"/>
        <w:snapToGrid w:val="0"/>
        <w:ind w:firstLine="210"/>
        <w:rPr>
          <w:rFonts w:hint="eastAsia" w:ascii="宋体" w:hAnsi="宋体" w:eastAsia="宋体" w:cs="宋体"/>
          <w:sz w:val="21"/>
          <w:szCs w:val="21"/>
          <w:u w:val="single"/>
        </w:rPr>
      </w:pPr>
    </w:p>
    <w:tbl>
      <w:tblPr>
        <w:tblStyle w:val="22"/>
        <w:tblW w:w="95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686"/>
        <w:gridCol w:w="3085"/>
        <w:gridCol w:w="992"/>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r>
              <w:rPr>
                <w:rFonts w:hint="eastAsia" w:ascii="宋体" w:hAnsi="宋体" w:eastAsia="宋体" w:cs="宋体"/>
                <w:sz w:val="21"/>
                <w:szCs w:val="21"/>
              </w:rPr>
              <w:t>评分项目</w:t>
            </w:r>
          </w:p>
        </w:tc>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r>
              <w:rPr>
                <w:rFonts w:hint="eastAsia" w:ascii="宋体" w:hAnsi="宋体" w:eastAsia="宋体" w:cs="宋体"/>
                <w:sz w:val="21"/>
                <w:szCs w:val="21"/>
              </w:rPr>
              <w:t>投标文件对应资料</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r>
              <w:rPr>
                <w:rFonts w:hint="eastAsia" w:ascii="宋体" w:hAnsi="宋体" w:eastAsia="宋体" w:cs="宋体"/>
                <w:sz w:val="21"/>
                <w:szCs w:val="21"/>
              </w:rPr>
              <w:t>自评分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r>
              <w:rPr>
                <w:rFonts w:hint="eastAsia" w:ascii="宋体" w:hAnsi="宋体" w:eastAsia="宋体" w:cs="宋体"/>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r>
              <w:rPr>
                <w:rFonts w:hint="eastAsia" w:ascii="宋体" w:hAnsi="宋体" w:eastAsia="宋体" w:cs="宋体"/>
                <w:sz w:val="21"/>
                <w:szCs w:val="21"/>
              </w:rPr>
              <w:t>对应第三章评标办法及评分标准：商务、技术评分细则及分值</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r>
              <w:rPr>
                <w:rFonts w:hint="eastAsia" w:ascii="宋体" w:hAnsi="宋体" w:eastAsia="宋体" w:cs="宋体"/>
                <w:sz w:val="21"/>
                <w:szCs w:val="21"/>
              </w:rPr>
              <w:t>……</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1"/>
                <w:szCs w:val="21"/>
              </w:rPr>
            </w:pPr>
          </w:p>
        </w:tc>
      </w:tr>
    </w:tbl>
    <w:p>
      <w:pPr>
        <w:snapToGrid w:val="0"/>
        <w:spacing w:before="50" w:after="120" w:afterLines="50"/>
        <w:jc w:val="left"/>
        <w:rPr>
          <w:rFonts w:hint="eastAsia" w:ascii="宋体" w:hAnsi="宋体" w:eastAsia="宋体" w:cs="宋体"/>
          <w:sz w:val="21"/>
          <w:szCs w:val="21"/>
        </w:rPr>
      </w:pPr>
    </w:p>
    <w:p>
      <w:pPr>
        <w:snapToGrid w:val="0"/>
        <w:spacing w:before="50" w:after="120" w:afterLines="50"/>
        <w:jc w:val="left"/>
        <w:rPr>
          <w:rFonts w:hint="eastAsia" w:ascii="宋体" w:hAnsi="宋体" w:eastAsia="宋体" w:cs="宋体"/>
          <w:sz w:val="21"/>
          <w:szCs w:val="21"/>
        </w:rPr>
      </w:pPr>
    </w:p>
    <w:p>
      <w:pPr>
        <w:snapToGrid w:val="0"/>
        <w:spacing w:before="50" w:after="120" w:afterLines="50"/>
        <w:jc w:val="left"/>
        <w:rPr>
          <w:rFonts w:hint="eastAsia" w:ascii="宋体" w:hAnsi="宋体" w:eastAsia="宋体" w:cs="宋体"/>
          <w:sz w:val="21"/>
          <w:szCs w:val="21"/>
        </w:rPr>
      </w:pPr>
    </w:p>
    <w:p>
      <w:pPr>
        <w:snapToGrid w:val="0"/>
        <w:spacing w:before="50" w:after="120" w:afterLines="50"/>
        <w:jc w:val="left"/>
        <w:rPr>
          <w:rFonts w:hint="eastAsia" w:ascii="宋体" w:hAnsi="宋体" w:eastAsia="宋体" w:cs="宋体"/>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w:t>
      </w:r>
      <w:r>
        <w:rPr>
          <w:rFonts w:hint="eastAsia" w:ascii="宋体" w:hAnsi="宋体" w:cs="宋体"/>
          <w:sz w:val="21"/>
          <w:szCs w:val="21"/>
          <w:lang w:eastAsia="zh-CN"/>
        </w:rPr>
        <w:t>名</w:t>
      </w:r>
      <w:r>
        <w:rPr>
          <w:rFonts w:hint="eastAsia" w:ascii="宋体" w:hAnsi="宋体" w:eastAsia="宋体" w:cs="宋体"/>
          <w:sz w:val="21"/>
          <w:szCs w:val="21"/>
        </w:rPr>
        <w:t>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 </w:t>
      </w:r>
    </w:p>
    <w:p>
      <w:pPr>
        <w:pStyle w:val="3"/>
        <w:ind w:firstLine="240"/>
        <w:rPr>
          <w:rFonts w:hint="eastAsia" w:ascii="宋体" w:hAnsi="宋体" w:eastAsia="宋体" w:cs="宋体"/>
          <w:kern w:val="0"/>
          <w:sz w:val="21"/>
          <w:szCs w:val="21"/>
        </w:rPr>
      </w:pPr>
      <w:r>
        <w:rPr>
          <w:rFonts w:hint="eastAsia" w:ascii="宋体" w:hAnsi="宋体" w:eastAsia="宋体" w:cs="宋体"/>
          <w:kern w:val="0"/>
          <w:sz w:val="21"/>
          <w:szCs w:val="21"/>
          <w:lang w:val="zh-CN"/>
        </w:rPr>
        <w:t xml:space="preserve">                                         日期：</w:t>
      </w:r>
    </w:p>
    <w:p>
      <w:pPr>
        <w:pStyle w:val="3"/>
        <w:ind w:firstLine="210"/>
        <w:rPr>
          <w:rFonts w:hint="eastAsia" w:ascii="宋体" w:hAnsi="宋体" w:eastAsia="宋体" w:cs="宋体"/>
          <w:kern w:val="0"/>
          <w:sz w:val="21"/>
          <w:szCs w:val="21"/>
        </w:rPr>
      </w:pPr>
    </w:p>
    <w:p>
      <w:pPr>
        <w:pStyle w:val="3"/>
        <w:ind w:firstLine="210"/>
        <w:rPr>
          <w:rFonts w:hint="eastAsia" w:ascii="宋体" w:hAnsi="宋体" w:eastAsia="宋体" w:cs="宋体"/>
          <w:kern w:val="0"/>
          <w:sz w:val="21"/>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30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附件</w:t>
      </w:r>
      <w:r>
        <w:rPr>
          <w:rFonts w:hint="eastAsia" w:ascii="宋体" w:hAnsi="宋体" w:cs="宋体"/>
          <w:b/>
          <w:bCs/>
          <w:kern w:val="0"/>
          <w:sz w:val="30"/>
          <w:szCs w:val="30"/>
          <w:lang w:eastAsia="zh-CN"/>
        </w:rPr>
        <w:t>六</w:t>
      </w:r>
    </w:p>
    <w:p>
      <w:pPr>
        <w:adjustRightInd w:val="0"/>
        <w:snapToGrid w:val="0"/>
        <w:spacing w:line="360" w:lineRule="auto"/>
        <w:ind w:left="148" w:right="480" w:hanging="148" w:hangingChars="49"/>
        <w:jc w:val="center"/>
        <w:rPr>
          <w:rFonts w:hint="eastAsia" w:ascii="宋体" w:hAnsi="宋体" w:eastAsia="宋体" w:cs="宋体"/>
          <w:b/>
          <w:kern w:val="0"/>
          <w:sz w:val="30"/>
          <w:szCs w:val="30"/>
        </w:rPr>
      </w:pPr>
      <w:r>
        <w:rPr>
          <w:rFonts w:hint="eastAsia" w:ascii="宋体" w:hAnsi="宋体" w:eastAsia="宋体" w:cs="宋体"/>
          <w:b/>
          <w:kern w:val="0"/>
          <w:sz w:val="30"/>
          <w:szCs w:val="30"/>
          <w:lang w:val="zh-CN"/>
        </w:rPr>
        <w:t>投标函</w:t>
      </w:r>
    </w:p>
    <w:p>
      <w:pPr>
        <w:adjustRightInd w:val="0"/>
        <w:snapToGrid w:val="0"/>
        <w:jc w:val="left"/>
        <w:rPr>
          <w:rFonts w:hint="eastAsia" w:ascii="宋体" w:hAnsi="宋体" w:eastAsia="宋体" w:cs="宋体"/>
          <w:kern w:val="0"/>
          <w:sz w:val="21"/>
          <w:szCs w:val="21"/>
          <w:u w:val="single"/>
          <w:lang w:val="zh-CN"/>
        </w:rPr>
      </w:pPr>
      <w:r>
        <w:rPr>
          <w:rFonts w:hint="eastAsia" w:ascii="宋体" w:hAnsi="宋体" w:eastAsia="宋体" w:cs="宋体"/>
          <w:sz w:val="21"/>
          <w:szCs w:val="21"/>
          <w:u w:val="single"/>
        </w:rPr>
        <w:t>（采购人）</w:t>
      </w:r>
      <w:r>
        <w:rPr>
          <w:rFonts w:hint="eastAsia" w:ascii="宋体" w:hAnsi="宋体" w:eastAsia="宋体" w:cs="宋体"/>
          <w:kern w:val="0"/>
          <w:sz w:val="21"/>
          <w:szCs w:val="21"/>
          <w:u w:val="single"/>
          <w:lang w:val="zh-CN"/>
        </w:rPr>
        <w:t>：</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（姓名）</w:t>
      </w:r>
      <w:r>
        <w:rPr>
          <w:rFonts w:hint="eastAsia" w:ascii="宋体" w:hAnsi="宋体" w:eastAsia="宋体" w:cs="宋体"/>
          <w:sz w:val="21"/>
          <w:szCs w:val="21"/>
        </w:rPr>
        <w:t>系</w:t>
      </w:r>
      <w:r>
        <w:rPr>
          <w:rFonts w:hint="eastAsia" w:ascii="宋体" w:hAnsi="宋体" w:eastAsia="宋体" w:cs="宋体"/>
          <w:sz w:val="21"/>
          <w:szCs w:val="21"/>
          <w:u w:val="single"/>
        </w:rPr>
        <w:t>（投标人名称）</w:t>
      </w:r>
      <w:r>
        <w:rPr>
          <w:rFonts w:hint="eastAsia" w:ascii="宋体" w:hAnsi="宋体" w:eastAsia="宋体" w:cs="宋体"/>
          <w:sz w:val="21"/>
          <w:szCs w:val="21"/>
        </w:rPr>
        <w:t>的法定代表人，我方签字代表</w:t>
      </w:r>
      <w:r>
        <w:rPr>
          <w:rFonts w:hint="eastAsia" w:ascii="宋体" w:hAnsi="宋体" w:eastAsia="宋体" w:cs="宋体"/>
          <w:sz w:val="21"/>
          <w:szCs w:val="21"/>
          <w:u w:val="single"/>
        </w:rPr>
        <w:tab/>
      </w:r>
      <w:r>
        <w:rPr>
          <w:rFonts w:hint="eastAsia" w:ascii="宋体" w:hAnsi="宋体" w:eastAsia="宋体" w:cs="宋体"/>
          <w:sz w:val="21"/>
          <w:szCs w:val="21"/>
          <w:u w:val="single"/>
        </w:rPr>
        <w:t>（全名）</w:t>
      </w:r>
      <w:r>
        <w:rPr>
          <w:rFonts w:hint="eastAsia" w:ascii="宋体" w:hAnsi="宋体" w:eastAsia="宋体" w:cs="宋体"/>
          <w:sz w:val="21"/>
          <w:szCs w:val="21"/>
        </w:rPr>
        <w:t>经正式授权并代表我方参加贵方组织的</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w:t>
      </w:r>
      <w:r>
        <w:rPr>
          <w:rFonts w:hint="eastAsia" w:ascii="宋体" w:hAnsi="宋体" w:eastAsia="宋体" w:cs="宋体"/>
          <w:sz w:val="21"/>
          <w:szCs w:val="21"/>
        </w:rPr>
        <w:t>的投标，同时按采购文件要求提交《投标文件》。为此，我方就本次投标有关事项郑重声明如下：</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2、我方向贵方提交的所有《投标文件》、资料都是准确、真实的；</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3、我方不是采购人的附属机构。在获知本项目采购信息后，与采购人聘请的为此项目提供咨询服务的公司及其附属机构没有任何关系；</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4、我方同意按照贵方要求提供与投标有关的一切数据或者资料，完全理解贵方不一定接受最低价的投标或收到的所有投标；</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5、我方直接控股的单位、由我方管理的单位，没有同时参加本合同项下的投标；</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6、本《投标文件》有效期为自投标截止之日起</w:t>
      </w:r>
      <w:r>
        <w:rPr>
          <w:rFonts w:hint="eastAsia" w:ascii="宋体" w:hAnsi="宋体" w:eastAsia="宋体" w:cs="宋体"/>
          <w:sz w:val="21"/>
          <w:szCs w:val="21"/>
          <w:u w:val="single"/>
        </w:rPr>
        <w:t>90</w:t>
      </w:r>
      <w:r>
        <w:rPr>
          <w:rFonts w:hint="eastAsia" w:ascii="宋体" w:hAnsi="宋体" w:eastAsia="宋体" w:cs="宋体"/>
          <w:sz w:val="21"/>
          <w:szCs w:val="21"/>
        </w:rPr>
        <w:t>个日历天；</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7、如若中标，我方将按招标文件的规定履行合同责任和义务；</w:t>
      </w:r>
    </w:p>
    <w:p>
      <w:pPr>
        <w:snapToGrid w:val="0"/>
        <w:spacing w:before="120" w:beforeLines="50" w:after="50"/>
        <w:ind w:firstLine="420" w:firstLineChars="200"/>
        <w:rPr>
          <w:rFonts w:hint="eastAsia" w:ascii="宋体" w:hAnsi="宋体" w:eastAsia="宋体" w:cs="宋体"/>
          <w:sz w:val="21"/>
          <w:szCs w:val="21"/>
        </w:rPr>
      </w:pPr>
      <w:r>
        <w:rPr>
          <w:rFonts w:hint="eastAsia" w:ascii="宋体" w:hAnsi="宋体" w:eastAsia="宋体" w:cs="宋体"/>
          <w:sz w:val="21"/>
          <w:szCs w:val="21"/>
        </w:rPr>
        <w:t>8、以上事项如有虚假或隐瞒，我方愿意承担一切后果，并不再寻求任何旨在减轻或免除法律责任的辩解。</w:t>
      </w:r>
    </w:p>
    <w:p>
      <w:pPr>
        <w:snapToGrid w:val="0"/>
        <w:spacing w:before="120" w:beforeLines="50" w:after="50"/>
        <w:ind w:right="600" w:firstLine="105" w:firstLineChars="50"/>
        <w:rPr>
          <w:rFonts w:hint="eastAsia" w:ascii="宋体" w:hAnsi="宋体" w:eastAsia="宋体" w:cs="宋体"/>
          <w:sz w:val="21"/>
          <w:szCs w:val="21"/>
        </w:rPr>
      </w:pPr>
      <w:r>
        <w:rPr>
          <w:rFonts w:hint="eastAsia" w:ascii="宋体" w:hAnsi="宋体" w:eastAsia="宋体" w:cs="宋体"/>
          <w:sz w:val="21"/>
          <w:szCs w:val="21"/>
        </w:rPr>
        <w:t xml:space="preserve">  9、</w:t>
      </w:r>
      <w:r>
        <w:rPr>
          <w:rFonts w:hint="eastAsia" w:ascii="宋体" w:hAnsi="宋体" w:eastAsia="宋体" w:cs="宋体"/>
          <w:snapToGrid w:val="0"/>
          <w:color w:val="000000"/>
          <w:kern w:val="0"/>
          <w:sz w:val="21"/>
          <w:szCs w:val="21"/>
        </w:rPr>
        <w:t>与本投标有关的一切正式往来信函请寄：</w:t>
      </w:r>
    </w:p>
    <w:p>
      <w:pPr>
        <w:spacing w:before="120" w:beforeLines="50"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       传真：</w:t>
      </w:r>
      <w:r>
        <w:rPr>
          <w:rFonts w:hint="eastAsia" w:ascii="宋体" w:hAnsi="宋体" w:eastAsia="宋体" w:cs="宋体"/>
          <w:color w:val="FFFFFF"/>
          <w:sz w:val="21"/>
          <w:szCs w:val="21"/>
          <w:u w:val="single"/>
        </w:rPr>
        <w:t>.</w:t>
      </w:r>
    </w:p>
    <w:p>
      <w:pPr>
        <w:spacing w:line="360" w:lineRule="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电话：       电子函件：</w:t>
      </w:r>
      <w:r>
        <w:rPr>
          <w:rFonts w:hint="eastAsia" w:ascii="宋体" w:hAnsi="宋体" w:eastAsia="宋体" w:cs="宋体"/>
          <w:color w:val="FFFFFF"/>
          <w:sz w:val="21"/>
          <w:szCs w:val="21"/>
          <w:u w:val="single"/>
        </w:rPr>
        <w:t>.</w:t>
      </w:r>
    </w:p>
    <w:p>
      <w:pPr>
        <w:spacing w:before="240" w:beforeLines="100"/>
        <w:ind w:left="630" w:leftChars="300" w:right="31" w:rightChars="15"/>
        <w:rPr>
          <w:rFonts w:hint="eastAsia" w:ascii="宋体" w:hAnsi="宋体" w:eastAsia="宋体" w:cs="宋体"/>
          <w:color w:val="000000"/>
          <w:sz w:val="21"/>
          <w:szCs w:val="21"/>
        </w:rPr>
      </w:pPr>
    </w:p>
    <w:p>
      <w:pPr>
        <w:spacing w:before="240" w:beforeLines="100"/>
        <w:ind w:left="630" w:leftChars="300" w:right="31" w:rightChars="15"/>
        <w:rPr>
          <w:rFonts w:hint="eastAsia" w:ascii="宋体" w:hAnsi="宋体" w:eastAsia="宋体" w:cs="宋体"/>
          <w:color w:val="000000"/>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autoSpaceDE w:val="0"/>
        <w:autoSpaceDN w:val="0"/>
        <w:adjustRightInd w:val="0"/>
        <w:spacing w:line="360" w:lineRule="auto"/>
        <w:ind w:firstLine="3990" w:firstLineChars="1900"/>
        <w:rPr>
          <w:rFonts w:hint="eastAsia" w:ascii="宋体" w:hAnsi="宋体" w:eastAsia="宋体" w:cs="宋体"/>
          <w:kern w:val="0"/>
          <w:sz w:val="21"/>
          <w:szCs w:val="21"/>
        </w:rPr>
      </w:pPr>
      <w:r>
        <w:rPr>
          <w:rFonts w:hint="eastAsia" w:ascii="宋体" w:hAnsi="宋体" w:eastAsia="宋体" w:cs="宋体"/>
          <w:sz w:val="21"/>
          <w:szCs w:val="21"/>
        </w:rPr>
        <w:t>投标人</w:t>
      </w:r>
      <w:r>
        <w:rPr>
          <w:rFonts w:hint="eastAsia" w:ascii="宋体" w:hAnsi="宋体" w:cs="宋体"/>
          <w:sz w:val="21"/>
          <w:szCs w:val="21"/>
          <w:lang w:eastAsia="zh-CN"/>
        </w:rPr>
        <w:t>名</w:t>
      </w:r>
      <w:r>
        <w:rPr>
          <w:rFonts w:hint="eastAsia" w:ascii="宋体" w:hAnsi="宋体" w:eastAsia="宋体" w:cs="宋体"/>
          <w:sz w:val="21"/>
          <w:szCs w:val="21"/>
        </w:rPr>
        <w:t>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 </w:t>
      </w:r>
    </w:p>
    <w:p>
      <w:pPr>
        <w:adjustRightInd w:val="0"/>
        <w:snapToGrid w:val="0"/>
        <w:spacing w:line="360" w:lineRule="auto"/>
        <w:ind w:right="480"/>
        <w:rPr>
          <w:rFonts w:hint="eastAsia" w:ascii="宋体" w:hAnsi="宋体" w:eastAsia="宋体" w:cs="宋体"/>
          <w:b/>
          <w:kern w:val="0"/>
          <w:sz w:val="21"/>
          <w:szCs w:val="21"/>
        </w:rPr>
      </w:pPr>
      <w:r>
        <w:rPr>
          <w:rFonts w:hint="eastAsia" w:ascii="宋体" w:hAnsi="宋体" w:eastAsia="宋体" w:cs="宋体"/>
          <w:kern w:val="0"/>
          <w:sz w:val="21"/>
          <w:szCs w:val="21"/>
          <w:lang w:val="zh-CN"/>
        </w:rPr>
        <w:t xml:space="preserve">                                      日期：</w:t>
      </w: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210"/>
        <w:rPr>
          <w:rFonts w:hint="eastAsia" w:ascii="宋体" w:hAnsi="宋体" w:eastAsia="宋体" w:cs="宋体"/>
          <w:kern w:val="0"/>
          <w:szCs w:val="21"/>
        </w:rPr>
      </w:pPr>
    </w:p>
    <w:p>
      <w:pPr>
        <w:pStyle w:val="3"/>
        <w:ind w:firstLine="0" w:firstLineChars="0"/>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附件</w:t>
      </w:r>
      <w:r>
        <w:rPr>
          <w:rFonts w:hint="eastAsia" w:ascii="宋体" w:hAnsi="宋体" w:cs="宋体"/>
          <w:b/>
          <w:bCs/>
          <w:kern w:val="0"/>
          <w:sz w:val="30"/>
          <w:szCs w:val="30"/>
          <w:lang w:eastAsia="zh-CN"/>
        </w:rPr>
        <w:t>七</w:t>
      </w:r>
    </w:p>
    <w:p>
      <w:pPr>
        <w:adjustRightInd w:val="0"/>
        <w:snapToGrid w:val="0"/>
        <w:spacing w:line="360" w:lineRule="auto"/>
        <w:ind w:left="148" w:right="480" w:hanging="148" w:hangingChars="49"/>
        <w:jc w:val="center"/>
        <w:rPr>
          <w:rFonts w:hint="eastAsia" w:ascii="宋体" w:hAnsi="宋体" w:eastAsia="宋体" w:cs="宋体"/>
          <w:b/>
          <w:kern w:val="0"/>
          <w:sz w:val="30"/>
          <w:szCs w:val="30"/>
          <w:lang w:val="zh-CN"/>
        </w:rPr>
      </w:pPr>
      <w:r>
        <w:rPr>
          <w:rFonts w:hint="eastAsia" w:ascii="宋体" w:hAnsi="宋体" w:eastAsia="宋体" w:cs="宋体"/>
          <w:b/>
          <w:kern w:val="0"/>
          <w:sz w:val="30"/>
          <w:szCs w:val="30"/>
          <w:lang w:val="zh-CN"/>
        </w:rPr>
        <w:t>采购需求响应表</w:t>
      </w:r>
    </w:p>
    <w:tbl>
      <w:tblPr>
        <w:tblStyle w:val="22"/>
        <w:tblW w:w="940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3060"/>
        <w:gridCol w:w="3060"/>
        <w:gridCol w:w="1440"/>
        <w:gridCol w:w="10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序号</w:t>
            </w: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招标要求</w:t>
            </w: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投标响应</w:t>
            </w: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偏离说明</w:t>
            </w: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828"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306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440"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c>
          <w:tcPr>
            <w:tcW w:w="1012" w:type="dxa"/>
            <w:vAlign w:val="center"/>
          </w:tcPr>
          <w:p>
            <w:pPr>
              <w:spacing w:before="120" w:beforeLines="50" w:after="120" w:afterLines="50" w:line="360" w:lineRule="auto"/>
              <w:jc w:val="center"/>
              <w:rPr>
                <w:rFonts w:hint="eastAsia" w:ascii="宋体" w:hAnsi="宋体" w:eastAsia="宋体" w:cs="宋体"/>
                <w:b/>
                <w:color w:val="000000"/>
                <w:kern w:val="0"/>
                <w:sz w:val="24"/>
              </w:rPr>
            </w:pPr>
          </w:p>
        </w:tc>
      </w:tr>
    </w:tbl>
    <w:p>
      <w:pPr>
        <w:spacing w:line="360" w:lineRule="auto"/>
        <w:rPr>
          <w:rFonts w:hint="eastAsia" w:ascii="宋体" w:hAnsi="宋体" w:eastAsia="宋体" w:cs="宋体"/>
          <w:color w:val="000000" w:themeColor="text1"/>
          <w:sz w:val="21"/>
          <w:szCs w:val="21"/>
        </w:rPr>
      </w:pPr>
      <w:r>
        <w:rPr>
          <w:rFonts w:hint="eastAsia" w:ascii="宋体" w:hAnsi="宋体" w:eastAsia="宋体" w:cs="宋体"/>
          <w:b/>
          <w:color w:val="000000"/>
          <w:sz w:val="21"/>
          <w:szCs w:val="21"/>
        </w:rPr>
        <w:t>备注</w:t>
      </w: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rPr>
        <w:t>1. 投标人必须按</w:t>
      </w:r>
      <w:r>
        <w:rPr>
          <w:rFonts w:hint="eastAsia" w:ascii="宋体" w:hAnsi="宋体" w:eastAsia="宋体" w:cs="宋体"/>
          <w:b/>
          <w:color w:val="000000" w:themeColor="text1"/>
          <w:sz w:val="21"/>
          <w:szCs w:val="21"/>
        </w:rPr>
        <w:t>第四章招标范围及需求中的内容规格要求及商务、其他要求</w:t>
      </w:r>
      <w:r>
        <w:rPr>
          <w:rFonts w:hint="eastAsia" w:ascii="宋体" w:hAnsi="宋体" w:eastAsia="宋体" w:cs="宋体"/>
          <w:color w:val="000000" w:themeColor="text1"/>
          <w:sz w:val="21"/>
          <w:szCs w:val="21"/>
        </w:rPr>
        <w:t>一一对应,如实填写《采购需求响应表》</w:t>
      </w:r>
    </w:p>
    <w:p>
      <w:pPr>
        <w:spacing w:before="240" w:beforeLines="100"/>
        <w:ind w:left="630" w:leftChars="300" w:right="31" w:rightChars="15"/>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2、“偏离说明”栏填写：“正偏离”或“负偏离”或“无偏离”，如注明“无偏离”均将视为投标人完全响应及满足招标文件要求；</w:t>
      </w:r>
    </w:p>
    <w:p>
      <w:pPr>
        <w:spacing w:line="360" w:lineRule="auto"/>
        <w:ind w:firstLine="630" w:firstLineChars="3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3、投标供应商须如实填写上表，虚假应标一律按提供虚假材料处理。</w:t>
      </w:r>
    </w:p>
    <w:p>
      <w:pPr>
        <w:pStyle w:val="3"/>
        <w:ind w:firstLine="4410" w:firstLineChars="2100"/>
        <w:rPr>
          <w:rFonts w:hint="eastAsia" w:ascii="宋体" w:hAnsi="宋体" w:eastAsia="宋体" w:cs="宋体"/>
          <w:color w:val="000000"/>
          <w:sz w:val="21"/>
          <w:szCs w:val="21"/>
        </w:rPr>
      </w:pPr>
    </w:p>
    <w:p>
      <w:pPr>
        <w:pStyle w:val="3"/>
        <w:ind w:firstLine="4410" w:firstLineChars="2100"/>
        <w:rPr>
          <w:rFonts w:hint="eastAsia" w:ascii="宋体" w:hAnsi="宋体" w:eastAsia="宋体" w:cs="宋体"/>
          <w:color w:val="000000"/>
          <w:sz w:val="21"/>
          <w:szCs w:val="21"/>
        </w:rPr>
      </w:pPr>
      <w:r>
        <w:rPr>
          <w:rFonts w:hint="eastAsia" w:ascii="宋体" w:hAnsi="宋体" w:eastAsia="宋体" w:cs="宋体"/>
          <w:color w:val="000000"/>
          <w:sz w:val="21"/>
          <w:szCs w:val="21"/>
        </w:rPr>
        <w:t>投标人</w:t>
      </w:r>
      <w:r>
        <w:rPr>
          <w:rFonts w:hint="eastAsia" w:ascii="宋体" w:hAnsi="宋体" w:cs="宋体"/>
          <w:sz w:val="21"/>
          <w:szCs w:val="21"/>
          <w:lang w:eastAsia="zh-CN"/>
        </w:rPr>
        <w:t>名</w:t>
      </w:r>
      <w:r>
        <w:rPr>
          <w:rFonts w:hint="eastAsia" w:ascii="宋体" w:hAnsi="宋体" w:eastAsia="宋体" w:cs="宋体"/>
          <w:color w:val="000000"/>
          <w:sz w:val="21"/>
          <w:szCs w:val="21"/>
        </w:rPr>
        <w:t xml:space="preserve">称（公章）：      </w:t>
      </w:r>
    </w:p>
    <w:p>
      <w:pPr>
        <w:pStyle w:val="3"/>
        <w:ind w:firstLine="2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法定代表人或委托代理人（签字）： </w:t>
      </w:r>
    </w:p>
    <w:p>
      <w:pPr>
        <w:pStyle w:val="3"/>
        <w:ind w:firstLine="0" w:firstLineChars="0"/>
        <w:rPr>
          <w:rFonts w:hint="eastAsia" w:ascii="宋体" w:hAnsi="宋体" w:eastAsia="宋体" w:cs="宋体"/>
          <w:kern w:val="0"/>
          <w:sz w:val="21"/>
          <w:szCs w:val="21"/>
        </w:rPr>
      </w:pPr>
      <w:r>
        <w:rPr>
          <w:rFonts w:hint="eastAsia" w:ascii="宋体" w:hAnsi="宋体" w:eastAsia="宋体" w:cs="宋体"/>
          <w:color w:val="000000"/>
          <w:sz w:val="21"/>
          <w:szCs w:val="21"/>
        </w:rPr>
        <w:t xml:space="preserve">                                          日期：</w:t>
      </w:r>
    </w:p>
    <w:p>
      <w:pPr>
        <w:pStyle w:val="3"/>
        <w:ind w:firstLine="0" w:firstLineChars="0"/>
        <w:rPr>
          <w:rFonts w:hint="eastAsia" w:ascii="宋体" w:hAnsi="宋体" w:eastAsia="宋体" w:cs="宋体"/>
          <w:kern w:val="0"/>
          <w:sz w:val="21"/>
          <w:szCs w:val="21"/>
        </w:rPr>
      </w:pPr>
    </w:p>
    <w:p>
      <w:pPr>
        <w:pStyle w:val="3"/>
        <w:ind w:firstLine="0" w:firstLineChars="0"/>
        <w:rPr>
          <w:rFonts w:hint="eastAsia" w:ascii="宋体" w:hAnsi="宋体" w:eastAsia="宋体" w:cs="宋体"/>
          <w:kern w:val="0"/>
          <w:szCs w:val="21"/>
        </w:rPr>
      </w:pPr>
    </w:p>
    <w:p>
      <w:pPr>
        <w:pStyle w:val="3"/>
        <w:ind w:firstLine="0" w:firstLineChars="0"/>
        <w:rPr>
          <w:rFonts w:hint="eastAsia" w:ascii="宋体" w:hAnsi="宋体" w:eastAsia="宋体" w:cs="宋体"/>
          <w:kern w:val="0"/>
          <w:szCs w:val="21"/>
        </w:rPr>
      </w:pPr>
    </w:p>
    <w:p>
      <w:pPr>
        <w:pStyle w:val="3"/>
        <w:ind w:firstLine="0" w:firstLineChars="0"/>
        <w:rPr>
          <w:rFonts w:hint="eastAsia" w:ascii="宋体" w:hAnsi="宋体" w:eastAsia="宋体" w:cs="宋体"/>
          <w:kern w:val="0"/>
          <w:szCs w:val="21"/>
        </w:rPr>
      </w:pPr>
    </w:p>
    <w:p>
      <w:pPr>
        <w:pStyle w:val="3"/>
        <w:ind w:firstLine="0" w:firstLineChars="0"/>
        <w:rPr>
          <w:rFonts w:hint="eastAsia" w:ascii="宋体" w:hAnsi="宋体" w:eastAsia="宋体" w:cs="宋体"/>
          <w:kern w:val="0"/>
          <w:szCs w:val="21"/>
        </w:rPr>
      </w:pPr>
    </w:p>
    <w:p>
      <w:pPr>
        <w:spacing w:before="120" w:beforeLines="50" w:after="120" w:afterLines="50"/>
        <w:rPr>
          <w:rFonts w:hint="eastAsia" w:ascii="宋体" w:hAnsi="宋体" w:eastAsia="宋体" w:cs="宋体"/>
          <w:b/>
          <w:sz w:val="30"/>
          <w:szCs w:val="30"/>
          <w:lang w:eastAsia="zh-CN"/>
        </w:rPr>
      </w:pPr>
      <w:r>
        <w:rPr>
          <w:rFonts w:hint="eastAsia" w:ascii="宋体" w:hAnsi="宋体" w:eastAsia="宋体" w:cs="宋体"/>
          <w:b/>
          <w:sz w:val="30"/>
          <w:szCs w:val="30"/>
        </w:rPr>
        <w:t>附件</w:t>
      </w:r>
      <w:r>
        <w:rPr>
          <w:rFonts w:hint="eastAsia" w:ascii="宋体" w:hAnsi="宋体" w:cs="宋体"/>
          <w:b/>
          <w:sz w:val="30"/>
          <w:szCs w:val="30"/>
          <w:lang w:eastAsia="zh-CN"/>
        </w:rPr>
        <w:t>八</w:t>
      </w:r>
    </w:p>
    <w:p>
      <w:pPr>
        <w:snapToGrid w:val="0"/>
        <w:spacing w:before="50" w:after="120" w:afterLines="50"/>
        <w:jc w:val="center"/>
        <w:rPr>
          <w:rFonts w:hint="eastAsia" w:ascii="宋体" w:hAnsi="宋体" w:eastAsia="宋体" w:cs="宋体"/>
          <w:b/>
          <w:kern w:val="0"/>
          <w:sz w:val="30"/>
          <w:szCs w:val="30"/>
        </w:rPr>
      </w:pPr>
      <w:r>
        <w:rPr>
          <w:rFonts w:hint="eastAsia" w:ascii="宋体" w:hAnsi="宋体" w:eastAsia="宋体" w:cs="宋体"/>
          <w:b/>
          <w:kern w:val="0"/>
          <w:sz w:val="30"/>
          <w:szCs w:val="30"/>
        </w:rPr>
        <w:t>项目组人员清单</w:t>
      </w:r>
    </w:p>
    <w:p>
      <w:pPr>
        <w:snapToGrid w:val="0"/>
        <w:spacing w:before="120" w:beforeLines="50" w:after="50"/>
        <w:jc w:val="center"/>
        <w:rPr>
          <w:rFonts w:hint="eastAsia" w:ascii="宋体" w:hAnsi="宋体" w:eastAsia="宋体" w:cs="宋体"/>
          <w:b/>
          <w:sz w:val="28"/>
          <w:szCs w:val="28"/>
        </w:rPr>
      </w:pPr>
    </w:p>
    <w:tbl>
      <w:tblPr>
        <w:tblStyle w:val="2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专业技</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证书</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460" w:lineRule="exact"/>
              <w:ind w:left="525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bl>
    <w:p>
      <w:pPr>
        <w:snapToGrid w:val="0"/>
        <w:spacing w:before="50" w:after="120" w:afterLines="50" w:line="460" w:lineRule="exact"/>
        <w:jc w:val="left"/>
        <w:rPr>
          <w:rFonts w:hint="eastAsia" w:ascii="宋体" w:hAnsi="宋体" w:eastAsia="宋体" w:cs="宋体"/>
          <w:color w:val="4F81BD" w:themeColor="accent1"/>
          <w:sz w:val="21"/>
          <w:szCs w:val="21"/>
        </w:rPr>
      </w:pPr>
      <w:r>
        <w:rPr>
          <w:rFonts w:hint="eastAsia" w:ascii="宋体" w:hAnsi="宋体" w:eastAsia="宋体" w:cs="宋体"/>
          <w:sz w:val="21"/>
          <w:szCs w:val="21"/>
        </w:rPr>
        <w:t>注：</w:t>
      </w:r>
      <w:r>
        <w:rPr>
          <w:rFonts w:hint="eastAsia" w:ascii="宋体" w:hAnsi="宋体" w:eastAsia="宋体" w:cs="宋体"/>
          <w:b/>
          <w:color w:val="4F81BD" w:themeColor="accent1"/>
          <w:sz w:val="21"/>
          <w:szCs w:val="21"/>
        </w:rPr>
        <w:t>在填写时，如本表格不适合投标单位的实际情况，可根据本表格式自行划表填写。</w:t>
      </w:r>
      <w:r>
        <w:rPr>
          <w:rFonts w:hint="eastAsia" w:ascii="宋体" w:hAnsi="宋体" w:eastAsia="宋体" w:cs="宋体"/>
          <w:color w:val="4F81BD" w:themeColor="accent1"/>
          <w:sz w:val="21"/>
          <w:szCs w:val="21"/>
        </w:rPr>
        <w:t xml:space="preserve"> </w:t>
      </w:r>
    </w:p>
    <w:p>
      <w:pPr>
        <w:pStyle w:val="3"/>
        <w:ind w:firstLine="240"/>
        <w:rPr>
          <w:rFonts w:hint="eastAsia" w:ascii="宋体" w:hAnsi="宋体" w:eastAsia="宋体" w:cs="宋体"/>
          <w:kern w:val="0"/>
          <w:sz w:val="21"/>
          <w:szCs w:val="21"/>
        </w:rPr>
      </w:pPr>
    </w:p>
    <w:p>
      <w:pPr>
        <w:pStyle w:val="3"/>
        <w:ind w:firstLine="240"/>
        <w:rPr>
          <w:rFonts w:hint="eastAsia" w:ascii="宋体" w:hAnsi="宋体" w:eastAsia="宋体" w:cs="宋体"/>
          <w:kern w:val="0"/>
          <w:sz w:val="21"/>
          <w:szCs w:val="21"/>
        </w:rPr>
      </w:pPr>
    </w:p>
    <w:p>
      <w:pPr>
        <w:pStyle w:val="3"/>
        <w:ind w:firstLine="240"/>
        <w:rPr>
          <w:rFonts w:hint="eastAsia" w:ascii="宋体" w:hAnsi="宋体" w:eastAsia="宋体" w:cs="宋体"/>
          <w:kern w:val="0"/>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w:t>
      </w:r>
      <w:r>
        <w:rPr>
          <w:rFonts w:hint="eastAsia" w:ascii="宋体" w:hAnsi="宋体" w:cs="宋体"/>
          <w:sz w:val="21"/>
          <w:szCs w:val="21"/>
          <w:lang w:eastAsia="zh-CN"/>
        </w:rPr>
        <w:t>名</w:t>
      </w:r>
      <w:r>
        <w:rPr>
          <w:rFonts w:hint="eastAsia" w:ascii="宋体" w:hAnsi="宋体" w:eastAsia="宋体" w:cs="宋体"/>
          <w:sz w:val="21"/>
          <w:szCs w:val="21"/>
        </w:rPr>
        <w:t>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 </w:t>
      </w:r>
    </w:p>
    <w:p>
      <w:pPr>
        <w:spacing w:line="360" w:lineRule="auto"/>
        <w:jc w:val="center"/>
        <w:rPr>
          <w:rFonts w:hint="eastAsia" w:ascii="宋体" w:hAnsi="宋体" w:eastAsia="宋体" w:cs="宋体"/>
          <w:spacing w:val="10"/>
          <w:sz w:val="24"/>
        </w:rPr>
      </w:pPr>
      <w:r>
        <w:rPr>
          <w:rFonts w:hint="eastAsia" w:ascii="宋体" w:hAnsi="宋体" w:eastAsia="宋体" w:cs="宋体"/>
          <w:kern w:val="0"/>
          <w:sz w:val="21"/>
          <w:szCs w:val="21"/>
          <w:lang w:val="zh-CN"/>
        </w:rPr>
        <w:t xml:space="preserve">                                         日期：  </w:t>
      </w: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pStyle w:val="3"/>
        <w:ind w:firstLine="0" w:firstLineChars="0"/>
        <w:rPr>
          <w:rFonts w:hint="eastAsia" w:ascii="宋体" w:hAnsi="宋体" w:eastAsia="宋体" w:cs="宋体"/>
          <w:kern w:val="0"/>
          <w:sz w:val="20"/>
          <w:szCs w:val="20"/>
        </w:rPr>
      </w:pPr>
    </w:p>
    <w:p>
      <w:pPr>
        <w:adjustRightInd w:val="0"/>
        <w:snapToGrid w:val="0"/>
        <w:spacing w:line="360" w:lineRule="auto"/>
        <w:ind w:right="480"/>
        <w:jc w:val="left"/>
        <w:rPr>
          <w:rFonts w:hint="eastAsia" w:ascii="宋体" w:hAnsi="宋体" w:eastAsia="宋体" w:cs="宋体"/>
          <w:b/>
          <w:sz w:val="30"/>
          <w:szCs w:val="30"/>
          <w:lang w:eastAsia="zh-CN"/>
        </w:rPr>
      </w:pPr>
      <w:r>
        <w:rPr>
          <w:rFonts w:hint="eastAsia" w:ascii="宋体" w:hAnsi="宋体" w:eastAsia="宋体" w:cs="宋体"/>
          <w:b/>
          <w:sz w:val="30"/>
          <w:szCs w:val="30"/>
        </w:rPr>
        <w:t>附件</w:t>
      </w:r>
      <w:r>
        <w:rPr>
          <w:rFonts w:hint="eastAsia" w:ascii="宋体" w:hAnsi="宋体" w:cs="宋体"/>
          <w:b/>
          <w:sz w:val="30"/>
          <w:szCs w:val="30"/>
          <w:lang w:eastAsia="zh-CN"/>
        </w:rPr>
        <w:t>九</w:t>
      </w:r>
    </w:p>
    <w:p>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业绩情况一览表</w:t>
      </w:r>
    </w:p>
    <w:p>
      <w:pPr>
        <w:spacing w:line="480" w:lineRule="exact"/>
        <w:jc w:val="center"/>
        <w:rPr>
          <w:rFonts w:hint="eastAsia" w:ascii="宋体" w:hAnsi="宋体" w:eastAsia="宋体" w:cs="宋体"/>
          <w:szCs w:val="21"/>
        </w:rPr>
      </w:pPr>
    </w:p>
    <w:tbl>
      <w:tblPr>
        <w:tblStyle w:val="22"/>
        <w:tblW w:w="0" w:type="auto"/>
        <w:tblInd w:w="108" w:type="dxa"/>
        <w:tblLayout w:type="fixed"/>
        <w:tblCellMar>
          <w:top w:w="0" w:type="dxa"/>
          <w:left w:w="108" w:type="dxa"/>
          <w:bottom w:w="0" w:type="dxa"/>
          <w:right w:w="108" w:type="dxa"/>
        </w:tblCellMar>
      </w:tblPr>
      <w:tblGrid>
        <w:gridCol w:w="900"/>
        <w:gridCol w:w="1851"/>
        <w:gridCol w:w="1356"/>
        <w:gridCol w:w="1143"/>
        <w:gridCol w:w="1155"/>
        <w:gridCol w:w="1515"/>
        <w:gridCol w:w="1215"/>
      </w:tblGrid>
      <w:tr>
        <w:trPr>
          <w:trHeight w:val="1177"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合同</w:t>
            </w:r>
          </w:p>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服务起止日期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所在页码</w:t>
            </w:r>
          </w:p>
        </w:tc>
      </w:tr>
      <w:tr>
        <w:tblPrEx>
          <w:tblCellMar>
            <w:top w:w="0" w:type="dxa"/>
            <w:left w:w="108" w:type="dxa"/>
            <w:bottom w:w="0" w:type="dxa"/>
            <w:right w:w="108" w:type="dxa"/>
          </w:tblCellMar>
        </w:tblPrEx>
        <w:trPr>
          <w:trHeight w:val="89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20"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rPr>
          <w:trHeight w:val="927"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bl>
    <w:p>
      <w:pPr>
        <w:autoSpaceDE w:val="0"/>
        <w:autoSpaceDN w:val="0"/>
        <w:adjustRightInd w:val="0"/>
        <w:spacing w:line="440" w:lineRule="exact"/>
        <w:rPr>
          <w:rFonts w:hint="eastAsia" w:ascii="宋体" w:hAnsi="宋体" w:eastAsia="宋体" w:cs="宋体"/>
          <w:sz w:val="21"/>
          <w:szCs w:val="21"/>
        </w:rPr>
      </w:pPr>
      <w:r>
        <w:rPr>
          <w:rFonts w:hint="eastAsia" w:ascii="宋体" w:hAnsi="宋体" w:eastAsia="宋体" w:cs="宋体"/>
          <w:sz w:val="21"/>
          <w:szCs w:val="21"/>
        </w:rPr>
        <w:t>注：投标人可按上述的格式自行编制，须随表提交相应的合同复扫描件等证明材料。</w:t>
      </w:r>
    </w:p>
    <w:p>
      <w:pPr>
        <w:snapToGrid w:val="0"/>
        <w:spacing w:before="50" w:after="120" w:afterLines="50"/>
        <w:rPr>
          <w:rFonts w:hint="eastAsia" w:ascii="宋体" w:hAnsi="宋体" w:eastAsia="宋体" w:cs="宋体"/>
          <w:kern w:val="0"/>
          <w:sz w:val="21"/>
          <w:szCs w:val="21"/>
        </w:rPr>
      </w:pPr>
    </w:p>
    <w:p>
      <w:pPr>
        <w:snapToGrid w:val="0"/>
        <w:spacing w:before="50" w:after="120" w:afterLines="50"/>
        <w:jc w:val="left"/>
        <w:rPr>
          <w:rFonts w:hint="eastAsia" w:ascii="宋体" w:hAnsi="宋体" w:eastAsia="宋体" w:cs="宋体"/>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w:t>
      </w:r>
      <w:r>
        <w:rPr>
          <w:rFonts w:hint="eastAsia" w:ascii="宋体" w:hAnsi="宋体" w:cs="宋体"/>
          <w:sz w:val="21"/>
          <w:szCs w:val="21"/>
          <w:lang w:eastAsia="zh-CN"/>
        </w:rPr>
        <w:t>名</w:t>
      </w:r>
      <w:r>
        <w:rPr>
          <w:rFonts w:hint="eastAsia" w:ascii="宋体" w:hAnsi="宋体" w:eastAsia="宋体" w:cs="宋体"/>
          <w:sz w:val="21"/>
          <w:szCs w:val="21"/>
        </w:rPr>
        <w:t>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 </w:t>
      </w:r>
    </w:p>
    <w:p>
      <w:pPr>
        <w:spacing w:line="360" w:lineRule="auto"/>
        <w:jc w:val="center"/>
        <w:rPr>
          <w:rFonts w:hint="eastAsia" w:ascii="宋体" w:hAnsi="宋体" w:eastAsia="宋体" w:cs="宋体"/>
          <w:spacing w:val="10"/>
          <w:sz w:val="24"/>
        </w:rPr>
      </w:pPr>
      <w:r>
        <w:rPr>
          <w:rFonts w:hint="eastAsia" w:ascii="宋体" w:hAnsi="宋体" w:eastAsia="宋体" w:cs="宋体"/>
          <w:kern w:val="0"/>
          <w:sz w:val="21"/>
          <w:szCs w:val="21"/>
          <w:lang w:val="zh-CN"/>
        </w:rPr>
        <w:t xml:space="preserve">                                         日期：  </w:t>
      </w:r>
    </w:p>
    <w:p>
      <w:pPr>
        <w:snapToGrid w:val="0"/>
        <w:spacing w:before="50" w:after="120" w:afterLines="50"/>
        <w:jc w:val="center"/>
        <w:rPr>
          <w:rFonts w:hint="eastAsia" w:ascii="宋体" w:hAnsi="宋体" w:eastAsia="宋体" w:cs="宋体"/>
          <w:kern w:val="0"/>
          <w:szCs w:val="21"/>
        </w:rPr>
      </w:pPr>
    </w:p>
    <w:p>
      <w:pPr>
        <w:snapToGrid w:val="0"/>
        <w:spacing w:before="50" w:after="120" w:afterLines="50"/>
        <w:jc w:val="center"/>
        <w:rPr>
          <w:rFonts w:hint="eastAsia" w:ascii="宋体" w:hAnsi="宋体" w:eastAsia="宋体" w:cs="宋体"/>
          <w:b/>
          <w:kern w:val="0"/>
          <w:sz w:val="36"/>
          <w:szCs w:val="36"/>
        </w:rPr>
      </w:pPr>
    </w:p>
    <w:p>
      <w:pPr>
        <w:snapToGrid w:val="0"/>
        <w:spacing w:before="50" w:after="120" w:afterLines="50"/>
        <w:jc w:val="center"/>
        <w:rPr>
          <w:rFonts w:hint="eastAsia" w:ascii="宋体" w:hAnsi="宋体" w:eastAsia="宋体" w:cs="宋体"/>
          <w:b/>
          <w:kern w:val="0"/>
          <w:sz w:val="36"/>
          <w:szCs w:val="36"/>
        </w:rPr>
      </w:pPr>
    </w:p>
    <w:p>
      <w:pPr>
        <w:snapToGrid w:val="0"/>
        <w:spacing w:before="50" w:after="120" w:afterLines="50"/>
        <w:jc w:val="center"/>
        <w:rPr>
          <w:rFonts w:hint="eastAsia" w:ascii="宋体" w:hAnsi="宋体" w:eastAsia="宋体" w:cs="宋体"/>
          <w:b/>
          <w:kern w:val="0"/>
          <w:sz w:val="36"/>
          <w:szCs w:val="36"/>
        </w:rPr>
      </w:pPr>
    </w:p>
    <w:p>
      <w:pPr>
        <w:snapToGrid w:val="0"/>
        <w:spacing w:before="50" w:after="120" w:afterLines="50"/>
        <w:jc w:val="center"/>
        <w:rPr>
          <w:rFonts w:hint="eastAsia" w:ascii="宋体" w:hAnsi="宋体" w:eastAsia="宋体" w:cs="宋体"/>
          <w:b/>
          <w:kern w:val="0"/>
          <w:sz w:val="36"/>
          <w:szCs w:val="36"/>
        </w:rPr>
      </w:pPr>
    </w:p>
    <w:p>
      <w:pPr>
        <w:snapToGrid w:val="0"/>
        <w:spacing w:before="50" w:after="120" w:afterLines="50"/>
        <w:jc w:val="center"/>
        <w:rPr>
          <w:rFonts w:hint="eastAsia" w:ascii="宋体" w:hAnsi="宋体" w:eastAsia="宋体" w:cs="宋体"/>
          <w:b/>
          <w:kern w:val="0"/>
          <w:sz w:val="36"/>
          <w:szCs w:val="36"/>
        </w:rPr>
      </w:pPr>
    </w:p>
    <w:p>
      <w:pPr>
        <w:pStyle w:val="3"/>
        <w:ind w:firstLine="200"/>
        <w:rPr>
          <w:rFonts w:hint="eastAsia" w:ascii="宋体" w:hAnsi="宋体" w:eastAsia="宋体" w:cs="宋体"/>
          <w:kern w:val="0"/>
          <w:sz w:val="20"/>
          <w:szCs w:val="20"/>
        </w:rPr>
      </w:pPr>
    </w:p>
    <w:p>
      <w:pPr>
        <w:pStyle w:val="3"/>
        <w:ind w:firstLine="200"/>
        <w:rPr>
          <w:rFonts w:hint="eastAsia" w:ascii="宋体" w:hAnsi="宋体" w:eastAsia="宋体" w:cs="宋体"/>
          <w:kern w:val="0"/>
          <w:sz w:val="20"/>
          <w:szCs w:val="20"/>
        </w:rPr>
      </w:pPr>
    </w:p>
    <w:p>
      <w:pPr>
        <w:snapToGrid w:val="0"/>
        <w:spacing w:before="120" w:beforeLines="50" w:after="50"/>
        <w:rPr>
          <w:rFonts w:hint="eastAsia" w:ascii="宋体" w:hAnsi="宋体" w:eastAsia="宋体" w:cs="宋体"/>
          <w:b/>
          <w:sz w:val="30"/>
          <w:szCs w:val="30"/>
        </w:rPr>
      </w:pPr>
      <w:r>
        <w:rPr>
          <w:rFonts w:hint="eastAsia" w:ascii="宋体" w:hAnsi="宋体" w:eastAsia="宋体" w:cs="宋体"/>
          <w:sz w:val="30"/>
          <w:szCs w:val="30"/>
        </w:rPr>
        <w:t>封面格式</w:t>
      </w:r>
    </w:p>
    <w:p>
      <w:pPr>
        <w:snapToGrid w:val="0"/>
        <w:spacing w:before="120" w:beforeLines="50" w:after="50"/>
        <w:jc w:val="right"/>
        <w:rPr>
          <w:rFonts w:hint="eastAsia" w:ascii="宋体" w:hAnsi="宋体" w:eastAsia="宋体" w:cs="宋体"/>
          <w:bCs/>
          <w:sz w:val="30"/>
          <w:szCs w:val="30"/>
        </w:rPr>
      </w:pP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ind w:right="-108"/>
        <w:jc w:val="center"/>
        <w:rPr>
          <w:rFonts w:hint="eastAsia" w:ascii="宋体" w:hAnsi="宋体" w:eastAsia="宋体" w:cs="宋体"/>
          <w:sz w:val="36"/>
          <w:szCs w:val="36"/>
        </w:rPr>
      </w:pPr>
    </w:p>
    <w:p>
      <w:pPr>
        <w:spacing w:before="240" w:beforeLines="100" w:line="240" w:lineRule="atLeast"/>
        <w:ind w:right="-108"/>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pPr>
        <w:spacing w:after="100" w:afterAutospacing="1" w:line="400" w:lineRule="exact"/>
        <w:ind w:right="-108"/>
        <w:jc w:val="center"/>
        <w:rPr>
          <w:rFonts w:hint="eastAsia" w:ascii="宋体" w:hAnsi="宋体" w:eastAsia="宋体" w:cs="宋体"/>
          <w:b/>
          <w:spacing w:val="40"/>
          <w:sz w:val="52"/>
          <w:szCs w:val="52"/>
        </w:rPr>
      </w:pPr>
    </w:p>
    <w:p>
      <w:pPr>
        <w:spacing w:after="100" w:afterAutospacing="1" w:line="800" w:lineRule="exact"/>
        <w:ind w:right="-108"/>
        <w:jc w:val="center"/>
        <w:rPr>
          <w:rFonts w:hint="eastAsia" w:ascii="宋体" w:hAnsi="宋体" w:eastAsia="宋体" w:cs="宋体"/>
          <w:b/>
          <w:spacing w:val="40"/>
          <w:sz w:val="52"/>
          <w:szCs w:val="52"/>
        </w:rPr>
      </w:pP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报</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价</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文</w:t>
      </w:r>
    </w:p>
    <w:p>
      <w:pPr>
        <w:spacing w:after="100" w:afterAutospacing="1" w:line="800" w:lineRule="exact"/>
        <w:ind w:right="-108"/>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件</w:t>
      </w:r>
    </w:p>
    <w:p>
      <w:pPr>
        <w:spacing w:line="500" w:lineRule="exact"/>
        <w:ind w:right="532"/>
        <w:rPr>
          <w:rFonts w:hint="eastAsia" w:ascii="宋体" w:hAnsi="宋体" w:eastAsia="宋体" w:cs="宋体"/>
          <w:sz w:val="36"/>
          <w:szCs w:val="36"/>
        </w:rPr>
      </w:pPr>
    </w:p>
    <w:p>
      <w:pPr>
        <w:spacing w:line="500" w:lineRule="exact"/>
        <w:ind w:right="532"/>
        <w:rPr>
          <w:rFonts w:hint="eastAsia" w:ascii="宋体" w:hAnsi="宋体" w:eastAsia="宋体" w:cs="宋体"/>
          <w:sz w:val="36"/>
          <w:szCs w:val="36"/>
        </w:rPr>
      </w:pPr>
    </w:p>
    <w:p>
      <w:pPr>
        <w:spacing w:line="500" w:lineRule="exact"/>
        <w:ind w:right="532"/>
        <w:rPr>
          <w:rFonts w:hint="eastAsia" w:ascii="宋体" w:hAnsi="宋体" w:eastAsia="宋体" w:cs="宋体"/>
          <w:sz w:val="36"/>
          <w:szCs w:val="36"/>
        </w:rPr>
      </w:pPr>
    </w:p>
    <w:p>
      <w:pPr>
        <w:spacing w:line="500" w:lineRule="exact"/>
        <w:ind w:right="532"/>
        <w:rPr>
          <w:rFonts w:hint="eastAsia" w:ascii="宋体" w:hAnsi="宋体" w:eastAsia="宋体" w:cs="宋体"/>
          <w:sz w:val="36"/>
          <w:szCs w:val="36"/>
        </w:rPr>
      </w:pP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单位全称（公章）：</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pStyle w:val="15"/>
        <w:snapToGrid w:val="0"/>
        <w:ind w:leftChars="0"/>
        <w:rPr>
          <w:rFonts w:hint="eastAsia" w:ascii="宋体" w:hAnsi="宋体" w:eastAsia="宋体" w:cs="宋体"/>
          <w:sz w:val="36"/>
          <w:szCs w:val="36"/>
        </w:rPr>
      </w:pPr>
    </w:p>
    <w:p>
      <w:pPr>
        <w:snapToGrid w:val="0"/>
        <w:spacing w:line="420" w:lineRule="exact"/>
        <w:rPr>
          <w:rFonts w:hint="eastAsia" w:ascii="宋体" w:hAnsi="宋体" w:eastAsia="宋体" w:cs="宋体"/>
          <w:b/>
          <w:sz w:val="24"/>
        </w:rPr>
      </w:pPr>
      <w:r>
        <w:rPr>
          <w:rFonts w:hint="eastAsia" w:ascii="宋体" w:hAnsi="宋体" w:eastAsia="宋体" w:cs="宋体"/>
          <w:sz w:val="36"/>
          <w:szCs w:val="36"/>
        </w:rPr>
        <w:br w:type="page"/>
      </w:r>
      <w:r>
        <w:rPr>
          <w:rFonts w:hint="eastAsia" w:ascii="宋体" w:hAnsi="宋体" w:eastAsia="宋体" w:cs="宋体"/>
          <w:sz w:val="24"/>
        </w:rPr>
        <w:t>▲</w:t>
      </w:r>
      <w:r>
        <w:rPr>
          <w:rFonts w:hint="eastAsia" w:ascii="宋体" w:hAnsi="宋体" w:eastAsia="宋体" w:cs="宋体"/>
          <w:b/>
          <w:sz w:val="24"/>
        </w:rPr>
        <w:t>报价文件：</w:t>
      </w:r>
    </w:p>
    <w:p>
      <w:pPr>
        <w:spacing w:line="380" w:lineRule="exact"/>
        <w:ind w:firstLine="360" w:firstLineChars="150"/>
        <w:outlineLvl w:val="0"/>
        <w:rPr>
          <w:rFonts w:hint="eastAsia" w:ascii="宋体" w:hAnsi="宋体" w:eastAsia="宋体" w:cs="宋体"/>
          <w:sz w:val="24"/>
          <w:lang w:eastAsia="zh-CN"/>
        </w:rPr>
      </w:pPr>
      <w:r>
        <w:rPr>
          <w:rFonts w:hint="eastAsia" w:ascii="宋体" w:hAnsi="宋体" w:eastAsia="宋体" w:cs="宋体"/>
          <w:sz w:val="24"/>
        </w:rPr>
        <w:t>（1）报价一览表</w:t>
      </w:r>
      <w:r>
        <w:rPr>
          <w:rFonts w:hint="eastAsia" w:ascii="宋体" w:hAnsi="宋体" w:cs="宋体"/>
          <w:sz w:val="24"/>
          <w:lang w:eastAsia="zh-CN"/>
        </w:rPr>
        <w:t>（格式见附件十）；</w:t>
      </w:r>
    </w:p>
    <w:p>
      <w:pPr>
        <w:spacing w:line="380" w:lineRule="exact"/>
        <w:ind w:firstLine="360" w:firstLineChars="150"/>
        <w:outlineLvl w:val="0"/>
        <w:rPr>
          <w:rFonts w:hint="eastAsia" w:ascii="宋体" w:hAnsi="宋体" w:eastAsia="宋体" w:cs="宋体"/>
          <w:sz w:val="24"/>
        </w:rPr>
      </w:pPr>
      <w:r>
        <w:rPr>
          <w:rFonts w:hint="eastAsia" w:ascii="宋体" w:hAnsi="宋体" w:eastAsia="宋体" w:cs="宋体"/>
          <w:sz w:val="24"/>
        </w:rPr>
        <w:t>（2）投标人需要说明的其他文件和说明（格式自拟）。</w:t>
      </w:r>
    </w:p>
    <w:p>
      <w:pPr>
        <w:spacing w:line="420" w:lineRule="exact"/>
        <w:ind w:firstLine="480" w:firstLineChars="200"/>
        <w:rPr>
          <w:rFonts w:hint="eastAsia" w:ascii="宋体" w:hAnsi="宋体" w:eastAsia="宋体" w:cs="宋体"/>
          <w:kern w:val="0"/>
          <w:sz w:val="24"/>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pPr>
    </w:p>
    <w:p>
      <w:pPr>
        <w:pStyle w:val="14"/>
        <w:snapToGrid w:val="0"/>
        <w:spacing w:beforeLines="0" w:afterLines="0" w:line="240" w:lineRule="auto"/>
        <w:rPr>
          <w:rFonts w:hint="eastAsia" w:ascii="宋体" w:hAnsi="宋体" w:eastAsia="宋体" w:cs="宋体"/>
          <w:sz w:val="30"/>
          <w:szCs w:val="30"/>
        </w:rPr>
        <w:sectPr>
          <w:headerReference r:id="rId4" w:type="first"/>
          <w:footerReference r:id="rId7" w:type="first"/>
          <w:headerReference r:id="rId3" w:type="default"/>
          <w:footerReference r:id="rId5" w:type="default"/>
          <w:footerReference r:id="rId6" w:type="even"/>
          <w:pgSz w:w="11906" w:h="16838"/>
          <w:pgMar w:top="1474" w:right="1474" w:bottom="935" w:left="1587" w:header="851" w:footer="850" w:gutter="0"/>
          <w:cols w:space="720" w:num="1"/>
          <w:docGrid w:linePitch="312" w:charSpace="0"/>
        </w:sectPr>
      </w:pPr>
    </w:p>
    <w:p>
      <w:pPr>
        <w:pStyle w:val="2"/>
        <w:ind w:left="212"/>
        <w:jc w:val="both"/>
        <w:rPr>
          <w:rFonts w:hint="eastAsia" w:ascii="宋体" w:hAnsi="宋体" w:eastAsia="宋体" w:cs="宋体"/>
          <w:b/>
          <w:color w:val="000000"/>
          <w:sz w:val="30"/>
          <w:szCs w:val="30"/>
          <w:lang w:eastAsia="zh-CN"/>
        </w:rPr>
      </w:pPr>
      <w:r>
        <w:rPr>
          <w:rFonts w:hint="eastAsia" w:ascii="宋体" w:hAnsi="宋体" w:cs="宋体"/>
          <w:b/>
          <w:color w:val="000000"/>
          <w:sz w:val="30"/>
          <w:szCs w:val="30"/>
          <w:lang w:eastAsia="zh-CN"/>
        </w:rPr>
        <w:t>附件十</w:t>
      </w:r>
    </w:p>
    <w:p>
      <w:pPr>
        <w:pStyle w:val="2"/>
        <w:ind w:left="212"/>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报 价 一览 表</w:t>
      </w:r>
    </w:p>
    <w:p>
      <w:pPr>
        <w:pStyle w:val="2"/>
        <w:ind w:left="212"/>
        <w:jc w:val="right"/>
        <w:rPr>
          <w:rFonts w:hint="eastAsia" w:ascii="宋体" w:hAnsi="宋体" w:eastAsia="宋体" w:cs="宋体"/>
          <w:sz w:val="21"/>
          <w:szCs w:val="21"/>
        </w:rPr>
      </w:pPr>
      <w:r>
        <w:rPr>
          <w:rFonts w:hint="eastAsia" w:ascii="宋体" w:hAnsi="宋体" w:eastAsia="宋体" w:cs="宋体"/>
          <w:sz w:val="21"/>
          <w:szCs w:val="21"/>
        </w:rPr>
        <w:t>[货币单位：人民币元]</w:t>
      </w:r>
    </w:p>
    <w:tbl>
      <w:tblPr>
        <w:tblStyle w:val="22"/>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709"/>
        <w:gridCol w:w="1833"/>
        <w:gridCol w:w="1288"/>
        <w:gridCol w:w="1701"/>
        <w:gridCol w:w="1418"/>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exact"/>
          <w:jc w:val="center"/>
        </w:trPr>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5" w:firstLine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Chars="-11" w:hanging="23" w:hangingChars="11"/>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标项</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Chars="-11" w:hanging="23" w:hangingChars="11"/>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标项内容</w:t>
            </w:r>
          </w:p>
        </w:tc>
        <w:tc>
          <w:tcPr>
            <w:tcW w:w="1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投标报价  </w:t>
            </w:r>
          </w:p>
          <w:p>
            <w:pPr>
              <w:snapToGrid w:val="0"/>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（固定总价）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投标尾数</w:t>
            </w:r>
          </w:p>
          <w:p>
            <w:pPr>
              <w:snapToGrid w:val="0"/>
              <w:spacing w:line="36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（个）</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302" w:leftChars="94" w:hanging="105" w:hangingChars="5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2" w:hRule="exact"/>
          <w:jc w:val="center"/>
        </w:trPr>
        <w:tc>
          <w:tcPr>
            <w:tcW w:w="1286"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杭州市临安区2021年渔业资源增殖放流项目（市级）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1"/>
                <w:szCs w:val="21"/>
              </w:rPr>
            </w:pPr>
            <w:bookmarkStart w:id="5" w:name="_GoBack"/>
            <w:bookmarkEnd w:id="5"/>
          </w:p>
        </w:tc>
        <w:tc>
          <w:tcPr>
            <w:tcW w:w="1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hint="eastAsia" w:ascii="宋体" w:hAnsi="宋体" w:eastAsia="宋体" w:cs="宋体"/>
                <w:color w:val="00000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p>
        </w:tc>
        <w:tc>
          <w:tcPr>
            <w:tcW w:w="1485"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 w:val="21"/>
                <w:szCs w:val="21"/>
              </w:rPr>
            </w:pPr>
            <w:r>
              <w:rPr>
                <w:rFonts w:hint="eastAsia" w:ascii="宋体" w:hAnsi="宋体" w:eastAsia="宋体" w:cs="宋体"/>
                <w:color w:val="FF0000"/>
                <w:sz w:val="21"/>
                <w:szCs w:val="21"/>
              </w:rPr>
              <w:t>投标尾数数量以“个”为单位，1个等于1万尾，投标尾数的数量不得低于最低投标尾数。</w:t>
            </w:r>
          </w:p>
        </w:tc>
      </w:tr>
    </w:tbl>
    <w:p>
      <w:pPr>
        <w:snapToGrid w:val="0"/>
        <w:spacing w:before="50" w:after="50" w:line="400" w:lineRule="exact"/>
        <w:rPr>
          <w:rFonts w:hint="eastAsia" w:ascii="宋体" w:hAnsi="宋体" w:eastAsia="宋体" w:cs="宋体"/>
          <w:color w:val="000000"/>
          <w:sz w:val="21"/>
          <w:szCs w:val="21"/>
        </w:rPr>
      </w:pPr>
    </w:p>
    <w:p>
      <w:pPr>
        <w:snapToGrid w:val="0"/>
        <w:spacing w:before="50" w:after="50" w:line="400" w:lineRule="exact"/>
        <w:ind w:firstLine="525" w:firstLineChars="250"/>
        <w:jc w:val="left"/>
        <w:rPr>
          <w:rFonts w:hint="eastAsia" w:ascii="宋体" w:hAnsi="宋体" w:eastAsia="宋体" w:cs="宋体"/>
          <w:color w:val="000000"/>
          <w:sz w:val="21"/>
          <w:szCs w:val="21"/>
        </w:rPr>
      </w:pPr>
      <w:r>
        <w:rPr>
          <w:rFonts w:hint="eastAsia" w:ascii="宋体" w:hAnsi="宋体" w:eastAsia="宋体" w:cs="宋体"/>
          <w:color w:val="000000"/>
          <w:sz w:val="21"/>
          <w:szCs w:val="21"/>
        </w:rPr>
        <w:t>注: 1、此表报价单不得涂改，请按规定要求填报。</w:t>
      </w:r>
    </w:p>
    <w:p>
      <w:pPr>
        <w:snapToGrid w:val="0"/>
        <w:spacing w:before="50" w:after="50" w:line="400" w:lineRule="exact"/>
        <w:ind w:firstLine="945" w:firstLineChars="450"/>
        <w:jc w:val="left"/>
        <w:rPr>
          <w:rFonts w:hint="eastAsia" w:ascii="宋体" w:hAnsi="宋体" w:eastAsia="宋体" w:cs="宋体"/>
          <w:sz w:val="21"/>
          <w:szCs w:val="21"/>
        </w:rPr>
      </w:pPr>
      <w:r>
        <w:rPr>
          <w:rFonts w:hint="eastAsia" w:ascii="宋体" w:hAnsi="宋体" w:eastAsia="宋体" w:cs="宋体"/>
          <w:color w:val="000000"/>
          <w:sz w:val="21"/>
          <w:szCs w:val="21"/>
        </w:rPr>
        <w:t>2、项目费用</w:t>
      </w:r>
      <w:r>
        <w:rPr>
          <w:rFonts w:hint="eastAsia" w:ascii="宋体" w:hAnsi="宋体" w:eastAsia="宋体" w:cs="宋体"/>
          <w:sz w:val="21"/>
          <w:szCs w:val="21"/>
        </w:rPr>
        <w:t>应包括鱼苗采购的人工费、运输费、税费、中标服务费等完成本项目的所有费用。</w:t>
      </w:r>
    </w:p>
    <w:p>
      <w:pPr>
        <w:snapToGrid w:val="0"/>
        <w:spacing w:before="50" w:after="240"/>
        <w:jc w:val="center"/>
        <w:rPr>
          <w:rFonts w:hint="eastAsia" w:ascii="宋体" w:hAnsi="宋体" w:eastAsia="宋体" w:cs="宋体"/>
          <w:color w:val="000000"/>
          <w:sz w:val="21"/>
          <w:szCs w:val="21"/>
        </w:rPr>
      </w:pPr>
    </w:p>
    <w:p>
      <w:pPr>
        <w:snapToGrid w:val="0"/>
        <w:spacing w:before="240" w:after="50" w:line="400" w:lineRule="exact"/>
        <w:ind w:firstLine="945" w:firstLineChars="450"/>
        <w:jc w:val="left"/>
        <w:rPr>
          <w:rFonts w:hint="eastAsia" w:ascii="宋体" w:hAnsi="宋体" w:eastAsia="宋体" w:cs="宋体"/>
          <w:color w:val="000000"/>
          <w:sz w:val="21"/>
          <w:szCs w:val="21"/>
        </w:rPr>
      </w:pPr>
    </w:p>
    <w:p>
      <w:pPr>
        <w:snapToGrid w:val="0"/>
        <w:spacing w:before="240" w:after="50" w:line="400" w:lineRule="exact"/>
        <w:ind w:firstLine="945" w:firstLineChars="450"/>
        <w:jc w:val="left"/>
        <w:rPr>
          <w:rFonts w:hint="eastAsia" w:ascii="宋体" w:hAnsi="宋体" w:eastAsia="宋体" w:cs="宋体"/>
          <w:color w:val="000000"/>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w:t>
      </w:r>
      <w:r>
        <w:rPr>
          <w:rFonts w:hint="eastAsia" w:ascii="宋体" w:hAnsi="宋体" w:cs="宋体"/>
          <w:sz w:val="21"/>
          <w:szCs w:val="21"/>
          <w:lang w:eastAsia="zh-CN"/>
        </w:rPr>
        <w:t>名</w:t>
      </w:r>
      <w:r>
        <w:rPr>
          <w:rFonts w:hint="eastAsia" w:ascii="宋体" w:hAnsi="宋体" w:eastAsia="宋体" w:cs="宋体"/>
          <w:sz w:val="21"/>
          <w:szCs w:val="21"/>
        </w:rPr>
        <w:t>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 </w:t>
      </w:r>
    </w:p>
    <w:p>
      <w:pPr>
        <w:spacing w:line="360" w:lineRule="auto"/>
        <w:jc w:val="center"/>
        <w:rPr>
          <w:rFonts w:hint="eastAsia" w:ascii="宋体" w:hAnsi="宋体" w:eastAsia="宋体" w:cs="宋体"/>
          <w:b/>
          <w:spacing w:val="10"/>
          <w:sz w:val="21"/>
          <w:szCs w:val="21"/>
        </w:rPr>
      </w:pPr>
      <w:r>
        <w:rPr>
          <w:rFonts w:hint="eastAsia" w:ascii="宋体" w:hAnsi="宋体" w:eastAsia="宋体" w:cs="宋体"/>
          <w:kern w:val="0"/>
          <w:sz w:val="21"/>
          <w:szCs w:val="21"/>
          <w:lang w:val="zh-CN"/>
        </w:rPr>
        <w:t xml:space="preserve">                                         日期：  </w:t>
      </w:r>
    </w:p>
    <w:p>
      <w:pPr>
        <w:snapToGrid w:val="0"/>
        <w:spacing w:before="240" w:after="50" w:line="400" w:lineRule="exact"/>
        <w:ind w:firstLine="945" w:firstLineChars="450"/>
        <w:jc w:val="left"/>
        <w:rPr>
          <w:rFonts w:hint="eastAsia" w:ascii="宋体" w:hAnsi="宋体" w:eastAsia="宋体" w:cs="宋体"/>
          <w:color w:val="000000"/>
          <w:sz w:val="21"/>
          <w:szCs w:val="21"/>
        </w:rPr>
      </w:pPr>
    </w:p>
    <w:p>
      <w:pPr>
        <w:snapToGrid w:val="0"/>
        <w:spacing w:before="240" w:after="50" w:line="400" w:lineRule="exact"/>
        <w:ind w:firstLine="945" w:firstLineChars="450"/>
        <w:jc w:val="left"/>
        <w:rPr>
          <w:rFonts w:hint="eastAsia" w:ascii="宋体" w:hAnsi="宋体" w:eastAsia="宋体" w:cs="宋体"/>
          <w:color w:val="000000"/>
          <w:szCs w:val="21"/>
        </w:rPr>
      </w:pPr>
    </w:p>
    <w:p>
      <w:pPr>
        <w:snapToGrid w:val="0"/>
        <w:spacing w:before="240" w:after="50" w:line="400" w:lineRule="exact"/>
        <w:ind w:firstLine="945" w:firstLineChars="450"/>
        <w:jc w:val="left"/>
        <w:rPr>
          <w:rFonts w:hint="eastAsia" w:ascii="宋体" w:hAnsi="宋体" w:eastAsia="宋体" w:cs="宋体"/>
          <w:color w:val="000000"/>
          <w:szCs w:val="21"/>
        </w:rPr>
      </w:pPr>
    </w:p>
    <w:p>
      <w:pPr>
        <w:snapToGrid w:val="0"/>
        <w:spacing w:before="240" w:after="50" w:line="400" w:lineRule="exact"/>
        <w:ind w:firstLine="945" w:firstLineChars="450"/>
        <w:jc w:val="left"/>
        <w:rPr>
          <w:rFonts w:hint="eastAsia" w:ascii="宋体" w:hAnsi="宋体" w:eastAsia="宋体" w:cs="宋体"/>
          <w:color w:val="000000"/>
          <w:szCs w:val="21"/>
        </w:rPr>
      </w:pPr>
    </w:p>
    <w:p>
      <w:pPr>
        <w:snapToGrid w:val="0"/>
        <w:spacing w:before="50" w:after="50" w:line="400" w:lineRule="exact"/>
        <w:ind w:left="-21" w:leftChars="-72" w:right="-817" w:rightChars="-389" w:hanging="130" w:hangingChars="62"/>
        <w:rPr>
          <w:rFonts w:hint="eastAsia" w:ascii="宋体" w:hAnsi="宋体" w:eastAsia="宋体" w:cs="宋体"/>
          <w:szCs w:val="21"/>
        </w:rPr>
        <w:sectPr>
          <w:pgSz w:w="11906" w:h="16838"/>
          <w:pgMar w:top="1474" w:right="1474" w:bottom="935" w:left="1587" w:header="851" w:footer="850" w:gutter="0"/>
          <w:cols w:space="720" w:num="1"/>
          <w:docGrid w:linePitch="312" w:charSpace="0"/>
        </w:sectPr>
      </w:pPr>
    </w:p>
    <w:p>
      <w:pPr>
        <w:snapToGrid w:val="0"/>
        <w:spacing w:line="440" w:lineRule="exact"/>
        <w:jc w:val="left"/>
        <w:rPr>
          <w:rFonts w:hint="eastAsia" w:ascii="宋体" w:hAnsi="宋体" w:eastAsia="宋体" w:cs="宋体"/>
          <w:b/>
          <w:bCs/>
          <w:color w:val="000000"/>
          <w:sz w:val="30"/>
          <w:szCs w:val="30"/>
          <w:lang w:eastAsia="zh-CN"/>
        </w:rPr>
      </w:pPr>
      <w:r>
        <w:rPr>
          <w:rFonts w:hint="eastAsia" w:ascii="宋体" w:hAnsi="宋体" w:cs="宋体"/>
          <w:b/>
          <w:bCs/>
          <w:color w:val="000000"/>
          <w:sz w:val="30"/>
          <w:szCs w:val="30"/>
          <w:lang w:eastAsia="zh-CN"/>
        </w:rPr>
        <w:t>附件十一</w:t>
      </w:r>
    </w:p>
    <w:p>
      <w:pPr>
        <w:snapToGrid w:val="0"/>
        <w:spacing w:line="440" w:lineRule="exact"/>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政府采购活动现场确认声明书</w:t>
      </w:r>
    </w:p>
    <w:p>
      <w:pPr>
        <w:snapToGrid w:val="0"/>
        <w:spacing w:line="440" w:lineRule="exact"/>
        <w:jc w:val="center"/>
        <w:rPr>
          <w:rFonts w:hint="eastAsia" w:ascii="宋体" w:hAnsi="宋体" w:eastAsia="宋体" w:cs="宋体"/>
          <w:b/>
          <w:bCs/>
          <w:color w:val="000000"/>
          <w:kern w:val="0"/>
          <w:sz w:val="24"/>
        </w:rPr>
      </w:pPr>
    </w:p>
    <w:p>
      <w:pPr>
        <w:snapToGrid w:val="0"/>
        <w:spacing w:line="440" w:lineRule="exact"/>
        <w:rPr>
          <w:rFonts w:hint="eastAsia" w:ascii="宋体" w:hAnsi="宋体" w:eastAsia="宋体" w:cs="宋体"/>
          <w:b/>
          <w:color w:val="000000"/>
          <w:sz w:val="21"/>
          <w:szCs w:val="21"/>
        </w:rPr>
      </w:pPr>
      <w:r>
        <w:rPr>
          <w:rFonts w:hint="eastAsia" w:ascii="宋体" w:hAnsi="宋体" w:eastAsia="宋体" w:cs="宋体"/>
          <w:color w:val="000000"/>
          <w:kern w:val="0"/>
          <w:sz w:val="21"/>
          <w:szCs w:val="21"/>
          <w:u w:val="single"/>
        </w:rPr>
        <w:t xml:space="preserve"> 浙江中际工程项目管理有限公司 </w:t>
      </w:r>
      <w:r>
        <w:rPr>
          <w:rFonts w:hint="eastAsia" w:ascii="宋体" w:hAnsi="宋体" w:eastAsia="宋体" w:cs="宋体"/>
          <w:color w:val="000000"/>
          <w:kern w:val="0"/>
          <w:sz w:val="21"/>
          <w:szCs w:val="21"/>
        </w:rPr>
        <w:t>：</w:t>
      </w:r>
    </w:p>
    <w:p>
      <w:pPr>
        <w:snapToGrid w:val="0"/>
        <w:spacing w:line="44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本人经由</w:t>
      </w:r>
      <w:r>
        <w:rPr>
          <w:rFonts w:hint="eastAsia" w:ascii="宋体" w:hAnsi="宋体" w:eastAsia="宋体" w:cs="宋体"/>
          <w:color w:val="000000"/>
          <w:sz w:val="21"/>
          <w:szCs w:val="21"/>
          <w:u w:val="single"/>
        </w:rPr>
        <w:t xml:space="preserve">                          （单位名称）</w:t>
      </w: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（姓名） </w:t>
      </w:r>
      <w:r>
        <w:rPr>
          <w:rFonts w:hint="eastAsia" w:ascii="宋体" w:hAnsi="宋体" w:eastAsia="宋体" w:cs="宋体"/>
          <w:color w:val="000000"/>
          <w:sz w:val="21"/>
          <w:szCs w:val="21"/>
        </w:rPr>
        <w:t>合法授权参加</w:t>
      </w:r>
      <w:r>
        <w:rPr>
          <w:rFonts w:hint="eastAsia" w:ascii="宋体" w:hAnsi="宋体" w:eastAsia="宋体" w:cs="宋体"/>
          <w:bCs/>
          <w:sz w:val="21"/>
          <w:szCs w:val="21"/>
          <w:u w:val="single"/>
        </w:rPr>
        <w:t xml:space="preserve">                  （项目名称）</w:t>
      </w:r>
      <w:r>
        <w:rPr>
          <w:rFonts w:hint="eastAsia" w:ascii="宋体" w:hAnsi="宋体" w:eastAsia="宋体" w:cs="宋体"/>
          <w:color w:val="000000"/>
          <w:sz w:val="21"/>
          <w:szCs w:val="21"/>
        </w:rPr>
        <w:t xml:space="preserve">政府采购活动，经与本单位法人代表（负责人）联系确认，现就有关公平竞争事项郑重声明如下： </w:t>
      </w:r>
    </w:p>
    <w:p>
      <w:pPr>
        <w:widowControl/>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一、本单位与采购人之间 □不存在利害关系 □存在下列利害关系：</w:t>
      </w:r>
    </w:p>
    <w:p>
      <w:pPr>
        <w:widowControl/>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A.投资关系    B.行政隶属关系    C.业务指导关系</w:t>
      </w:r>
    </w:p>
    <w:p>
      <w:pPr>
        <w:widowControl/>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D.其他可能</w:t>
      </w:r>
      <w:r>
        <w:rPr>
          <w:rFonts w:hint="eastAsia" w:ascii="宋体" w:hAnsi="宋体" w:eastAsia="宋体" w:cs="宋体"/>
          <w:color w:val="000000"/>
          <w:sz w:val="21"/>
          <w:szCs w:val="21"/>
        </w:rPr>
        <w:t>影响采购公正的</w:t>
      </w:r>
      <w:r>
        <w:rPr>
          <w:rFonts w:hint="eastAsia" w:ascii="宋体" w:hAnsi="宋体" w:eastAsia="宋体" w:cs="宋体"/>
          <w:color w:val="000000"/>
          <w:kern w:val="0"/>
          <w:sz w:val="21"/>
          <w:szCs w:val="21"/>
        </w:rPr>
        <w:t>利害关系</w:t>
      </w:r>
      <w:r>
        <w:rPr>
          <w:rFonts w:hint="eastAsia" w:ascii="宋体" w:hAnsi="宋体" w:eastAsia="宋体" w:cs="宋体"/>
          <w:color w:val="000000"/>
          <w:kern w:val="0"/>
          <w:sz w:val="21"/>
          <w:szCs w:val="21"/>
          <w:u w:val="single"/>
        </w:rPr>
        <w:t xml:space="preserve">（如有，请如实说明）                 </w:t>
      </w:r>
      <w:r>
        <w:rPr>
          <w:rFonts w:hint="eastAsia" w:ascii="宋体" w:hAnsi="宋体" w:eastAsia="宋体" w:cs="宋体"/>
          <w:color w:val="000000"/>
          <w:kern w:val="0"/>
          <w:sz w:val="21"/>
          <w:szCs w:val="21"/>
        </w:rPr>
        <w:t>。</w:t>
      </w:r>
    </w:p>
    <w:p>
      <w:pPr>
        <w:widowControl/>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二、</w:t>
      </w:r>
      <w:r>
        <w:rPr>
          <w:rFonts w:hint="eastAsia" w:ascii="宋体" w:hAnsi="宋体" w:eastAsia="宋体" w:cs="宋体"/>
          <w:color w:val="000000"/>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000000"/>
          <w:kern w:val="0"/>
          <w:sz w:val="21"/>
          <w:szCs w:val="21"/>
          <w:u w:val="single"/>
        </w:rPr>
        <w:t xml:space="preserve">           （供应商名称）</w:t>
      </w:r>
      <w:r>
        <w:rPr>
          <w:rFonts w:hint="eastAsia" w:ascii="宋体" w:hAnsi="宋体" w:eastAsia="宋体" w:cs="宋体"/>
          <w:color w:val="000000"/>
          <w:kern w:val="0"/>
          <w:sz w:val="21"/>
          <w:szCs w:val="21"/>
        </w:rPr>
        <w:t>之间存在下列利害关系：</w:t>
      </w:r>
    </w:p>
    <w:p>
      <w:pPr>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A.法定代表人或负责人或实际控制人是同一人</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B.法定代表人或负责人或实际控制人是夫妻关系</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C.法定代表人或负责人或实际控制人是直系血亲关系</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D.法定代表人或负责人或实际控制人存在三代以内旁系血亲关系</w:t>
      </w:r>
    </w:p>
    <w:p>
      <w:pPr>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E.法定代表人或负责人或实际控制人存在近姻亲关系</w:t>
      </w:r>
    </w:p>
    <w:p>
      <w:pPr>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F.法定代表人或负责人或实际控制人存在股份控制或实际控制关系</w:t>
      </w:r>
    </w:p>
    <w:p>
      <w:pPr>
        <w:snapToGrid w:val="0"/>
        <w:spacing w:line="440" w:lineRule="exact"/>
        <w:ind w:firstLine="420" w:firstLineChars="200"/>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G.存在共同直接或间接投资设立子公司、联营企业和合营企业情况</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H.存在分级代理或代销关系、同一生产制造商关系、</w:t>
      </w:r>
      <w:r>
        <w:rPr>
          <w:rFonts w:hint="eastAsia" w:ascii="宋体" w:hAnsi="宋体" w:eastAsia="宋体" w:cs="宋体"/>
          <w:color w:val="000000"/>
          <w:sz w:val="21"/>
          <w:szCs w:val="21"/>
        </w:rPr>
        <w:t>管理关系、重要业务（占主营业务收入50%以上）或重要财务往来关系（如融资）等其他实质性控制关系</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I</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其他利害关系情况</w:t>
      </w:r>
      <w:r>
        <w:rPr>
          <w:rFonts w:hint="eastAsia" w:ascii="宋体" w:hAnsi="宋体" w:eastAsia="宋体" w:cs="宋体"/>
          <w:color w:val="000000"/>
          <w:kern w:val="0"/>
          <w:sz w:val="21"/>
          <w:szCs w:val="21"/>
        </w:rPr>
        <w:t>。</w:t>
      </w:r>
    </w:p>
    <w:p>
      <w:pPr>
        <w:widowControl/>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三、现已清楚知道并</w:t>
      </w:r>
      <w:r>
        <w:rPr>
          <w:rFonts w:hint="eastAsia" w:ascii="宋体" w:hAnsi="宋体" w:eastAsia="宋体" w:cs="宋体"/>
          <w:color w:val="000000"/>
          <w:kern w:val="0"/>
          <w:sz w:val="21"/>
          <w:szCs w:val="21"/>
        </w:rPr>
        <w:t>严格遵守政府采购法律法规和现场纪律。</w:t>
      </w:r>
    </w:p>
    <w:p>
      <w:pPr>
        <w:widowControl/>
        <w:snapToGrid w:val="0"/>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四、我发现供应商之间存在或可能存在上述第二条第项利害关系。</w:t>
      </w:r>
    </w:p>
    <w:p>
      <w:pPr>
        <w:snapToGrid w:val="0"/>
        <w:spacing w:line="440" w:lineRule="exact"/>
        <w:ind w:firstLine="420" w:firstLineChars="200"/>
        <w:rPr>
          <w:rFonts w:hint="eastAsia" w:ascii="宋体" w:hAnsi="宋体" w:eastAsia="宋体" w:cs="宋体"/>
          <w:color w:val="000000"/>
          <w:sz w:val="21"/>
          <w:szCs w:val="21"/>
        </w:rPr>
      </w:pPr>
    </w:p>
    <w:p>
      <w:pPr>
        <w:snapToGrid w:val="0"/>
        <w:spacing w:line="440" w:lineRule="exact"/>
        <w:ind w:firstLine="420" w:firstLineChars="200"/>
        <w:rPr>
          <w:rFonts w:hint="eastAsia" w:ascii="宋体" w:hAnsi="宋体" w:eastAsia="宋体" w:cs="宋体"/>
          <w:color w:val="000000"/>
          <w:sz w:val="21"/>
          <w:szCs w:val="21"/>
        </w:rPr>
      </w:pP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投标人代表签名：</w:t>
      </w:r>
    </w:p>
    <w:p>
      <w:pPr>
        <w:snapToGrid w:val="0"/>
        <w:spacing w:line="440" w:lineRule="exact"/>
        <w:ind w:firstLine="4935" w:firstLineChars="2350"/>
        <w:rPr>
          <w:rFonts w:hint="eastAsia" w:ascii="宋体" w:hAnsi="宋体" w:eastAsia="宋体" w:cs="宋体"/>
          <w:color w:val="000000"/>
          <w:sz w:val="21"/>
          <w:szCs w:val="21"/>
        </w:rPr>
      </w:pPr>
      <w:r>
        <w:rPr>
          <w:rFonts w:hint="eastAsia" w:ascii="宋体" w:hAnsi="宋体" w:eastAsia="宋体" w:cs="宋体"/>
          <w:color w:val="000000"/>
          <w:sz w:val="21"/>
          <w:szCs w:val="21"/>
        </w:rPr>
        <w:t>日   期 ：</w:t>
      </w: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6"/>
        <w:rPr>
          <w:rFonts w:hint="eastAsia" w:ascii="宋体" w:hAnsi="宋体" w:eastAsia="宋体"/>
          <w:b w:val="0"/>
          <w:bCs/>
          <w:kern w:val="0"/>
          <w:sz w:val="30"/>
          <w:szCs w:val="30"/>
          <w:lang w:eastAsia="zh-CN"/>
        </w:rPr>
      </w:pPr>
      <w:r>
        <w:rPr>
          <w:rFonts w:ascii="宋体" w:hAnsi="宋体"/>
          <w:b w:val="0"/>
          <w:bCs/>
          <w:kern w:val="0"/>
          <w:sz w:val="30"/>
          <w:szCs w:val="30"/>
        </w:rPr>
        <w:t>附件</w:t>
      </w:r>
      <w:r>
        <w:rPr>
          <w:rFonts w:hint="eastAsia" w:ascii="宋体" w:hAnsi="宋体"/>
          <w:b w:val="0"/>
          <w:bCs/>
          <w:kern w:val="0"/>
          <w:sz w:val="30"/>
          <w:szCs w:val="30"/>
          <w:lang w:eastAsia="zh-CN"/>
        </w:rPr>
        <w:t>十二</w:t>
      </w:r>
    </w:p>
    <w:p>
      <w:pPr>
        <w:jc w:val="left"/>
        <w:rPr>
          <w:rFonts w:hint="eastAsia" w:ascii="方正小标宋简体" w:hAnsi="宋体" w:eastAsia="方正小标宋简体"/>
          <w:sz w:val="36"/>
          <w:szCs w:val="36"/>
        </w:rPr>
      </w:pPr>
    </w:p>
    <w:p>
      <w:pPr>
        <w:snapToGrid w:val="0"/>
        <w:spacing w:line="440" w:lineRule="exact"/>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政府采购融资畅通工程金融机构联系信息表</w:t>
      </w:r>
    </w:p>
    <w:p>
      <w:pPr>
        <w:rPr>
          <w:rFonts w:ascii="方正小标宋简体" w:hAnsi="宋体" w:eastAsia="方正小标宋简体"/>
          <w:sz w:val="44"/>
          <w:szCs w:val="44"/>
        </w:rPr>
      </w:pPr>
    </w:p>
    <w:tbl>
      <w:tblPr>
        <w:tblStyle w:val="22"/>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070" w:type="dxa"/>
            <w:vAlign w:val="center"/>
          </w:tcPr>
          <w:p>
            <w:pPr>
              <w:rPr>
                <w:rFonts w:hint="eastAsia" w:ascii="宋体" w:hAnsi="宋体" w:eastAsia="宋体" w:cs="宋体"/>
                <w:sz w:val="21"/>
                <w:szCs w:val="21"/>
              </w:rPr>
            </w:pPr>
            <w:r>
              <w:rPr>
                <w:rFonts w:hint="eastAsia" w:ascii="宋体" w:hAnsi="宋体" w:eastAsia="宋体" w:cs="宋体"/>
                <w:sz w:val="21"/>
                <w:szCs w:val="21"/>
              </w:rPr>
              <w:t>金融机构各称</w:t>
            </w:r>
          </w:p>
        </w:tc>
        <w:tc>
          <w:tcPr>
            <w:tcW w:w="1669" w:type="dxa"/>
            <w:vAlign w:val="center"/>
          </w:tcPr>
          <w:p>
            <w:pPr>
              <w:rPr>
                <w:rFonts w:hint="eastAsia" w:ascii="宋体" w:hAnsi="宋体" w:eastAsia="宋体" w:cs="宋体"/>
                <w:sz w:val="21"/>
                <w:szCs w:val="21"/>
              </w:rPr>
            </w:pPr>
            <w:r>
              <w:rPr>
                <w:rFonts w:hint="eastAsia" w:ascii="宋体" w:hAnsi="宋体" w:eastAsia="宋体" w:cs="宋体"/>
                <w:sz w:val="21"/>
                <w:szCs w:val="21"/>
              </w:rPr>
              <w:t>联系人</w:t>
            </w:r>
          </w:p>
        </w:tc>
        <w:tc>
          <w:tcPr>
            <w:tcW w:w="2830" w:type="dxa"/>
            <w:vAlign w:val="center"/>
          </w:tcPr>
          <w:p>
            <w:pPr>
              <w:rPr>
                <w:rFonts w:hint="eastAsia" w:ascii="宋体" w:hAnsi="宋体" w:eastAsia="宋体" w:cs="宋体"/>
                <w:sz w:val="21"/>
                <w:szCs w:val="21"/>
              </w:rPr>
            </w:pPr>
            <w:r>
              <w:rPr>
                <w:rFonts w:hint="eastAsia" w:ascii="宋体" w:hAnsi="宋体" w:eastAsia="宋体" w:cs="宋体"/>
                <w:sz w:val="21"/>
                <w:szCs w:val="21"/>
              </w:rPr>
              <w:t>联系电话</w:t>
            </w:r>
          </w:p>
        </w:tc>
        <w:tc>
          <w:tcPr>
            <w:tcW w:w="2775" w:type="dxa"/>
            <w:vAlign w:val="center"/>
          </w:tcPr>
          <w:p>
            <w:pPr>
              <w:rPr>
                <w:rFonts w:hint="eastAsia" w:ascii="宋体" w:hAnsi="宋体" w:eastAsia="宋体" w:cs="宋体"/>
                <w:sz w:val="21"/>
                <w:szCs w:val="21"/>
              </w:rPr>
            </w:pPr>
            <w:r>
              <w:rPr>
                <w:rFonts w:hint="eastAsia" w:ascii="宋体" w:hAnsi="宋体" w:eastAsia="宋体" w:cs="宋体"/>
                <w:sz w:val="21"/>
                <w:szCs w:val="21"/>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南</w:t>
            </w:r>
            <w:r>
              <w:rPr>
                <w:rFonts w:hint="eastAsia" w:ascii="宋体" w:hAnsi="宋体" w:eastAsia="宋体" w:cs="宋体"/>
                <w:color w:val="030303"/>
                <w:sz w:val="21"/>
                <w:szCs w:val="21"/>
                <w:shd w:val="clear" w:color="auto" w:fill="FFFFFF"/>
              </w:rPr>
              <w:t>浔银行</w:t>
            </w:r>
          </w:p>
        </w:tc>
        <w:tc>
          <w:tcPr>
            <w:tcW w:w="1669"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color w:val="030303"/>
                <w:sz w:val="21"/>
                <w:szCs w:val="21"/>
                <w:shd w:val="clear" w:color="auto" w:fill="FFFFFF"/>
              </w:rPr>
              <w:t>方薇</w:t>
            </w:r>
          </w:p>
        </w:tc>
        <w:tc>
          <w:tcPr>
            <w:tcW w:w="2830"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color w:val="030303"/>
                <w:sz w:val="21"/>
                <w:szCs w:val="21"/>
                <w:shd w:val="clear" w:color="auto" w:fill="FFFFFF"/>
              </w:rPr>
              <w:t>13868003773</w:t>
            </w:r>
          </w:p>
        </w:tc>
        <w:tc>
          <w:tcPr>
            <w:tcW w:w="2775" w:type="dxa"/>
            <w:tcBorders>
              <w:bottom w:val="single" w:color="auto" w:sz="4" w:space="0"/>
            </w:tcBorders>
            <w:vAlign w:val="center"/>
          </w:tcPr>
          <w:p>
            <w:pPr>
              <w:pStyle w:val="18"/>
              <w:jc w:val="both"/>
              <w:rPr>
                <w:rFonts w:hint="eastAsia" w:ascii="宋体" w:hAnsi="宋体" w:eastAsia="宋体" w:cs="宋体"/>
                <w:sz w:val="21"/>
                <w:szCs w:val="21"/>
              </w:rPr>
            </w:pPr>
            <w:r>
              <w:rPr>
                <w:rFonts w:hint="eastAsia" w:ascii="宋体" w:hAnsi="宋体" w:eastAsia="宋体" w:cs="宋体"/>
                <w:sz w:val="21"/>
                <w:szCs w:val="21"/>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207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浦发银行临安分行</w:t>
            </w:r>
          </w:p>
        </w:tc>
        <w:tc>
          <w:tcPr>
            <w:tcW w:w="1669"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沈</w:t>
            </w:r>
            <w:r>
              <w:rPr>
                <w:rFonts w:hint="eastAsia" w:ascii="宋体" w:hAnsi="宋体" w:eastAsia="宋体" w:cs="宋体"/>
                <w:color w:val="030303"/>
                <w:sz w:val="21"/>
                <w:szCs w:val="21"/>
                <w:shd w:val="clear" w:color="auto" w:fill="FFFFFF"/>
              </w:rPr>
              <w:t>丹丹</w:t>
            </w:r>
          </w:p>
        </w:tc>
        <w:tc>
          <w:tcPr>
            <w:tcW w:w="283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61092936</w:t>
            </w:r>
          </w:p>
          <w:p>
            <w:pPr>
              <w:rPr>
                <w:rFonts w:hint="eastAsia" w:ascii="宋体" w:hAnsi="宋体" w:eastAsia="宋体" w:cs="宋体"/>
                <w:sz w:val="21"/>
                <w:szCs w:val="21"/>
              </w:rPr>
            </w:pPr>
            <w:r>
              <w:rPr>
                <w:rFonts w:hint="eastAsia" w:ascii="宋体" w:hAnsi="宋体" w:eastAsia="宋体" w:cs="宋体"/>
                <w:sz w:val="21"/>
                <w:szCs w:val="21"/>
              </w:rPr>
              <w:t>13777851690</w:t>
            </w:r>
          </w:p>
        </w:tc>
        <w:tc>
          <w:tcPr>
            <w:tcW w:w="2775"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207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color w:val="030303"/>
                <w:sz w:val="21"/>
                <w:szCs w:val="21"/>
                <w:shd w:val="clear" w:color="auto" w:fill="FFFFFF"/>
              </w:rPr>
              <w:t>杭州银行临安支行</w:t>
            </w:r>
          </w:p>
        </w:tc>
        <w:tc>
          <w:tcPr>
            <w:tcW w:w="1669"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金林妹</w:t>
            </w:r>
          </w:p>
        </w:tc>
        <w:tc>
          <w:tcPr>
            <w:tcW w:w="283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kern w:val="0"/>
                <w:sz w:val="21"/>
                <w:szCs w:val="21"/>
              </w:rPr>
              <w:t>13666638571</w:t>
            </w:r>
          </w:p>
        </w:tc>
        <w:tc>
          <w:tcPr>
            <w:tcW w:w="2775"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207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临安中信村镇银行</w:t>
            </w:r>
          </w:p>
        </w:tc>
        <w:tc>
          <w:tcPr>
            <w:tcW w:w="1669"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吕祎</w:t>
            </w:r>
          </w:p>
        </w:tc>
        <w:tc>
          <w:tcPr>
            <w:tcW w:w="283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13787100002 61109033</w:t>
            </w:r>
          </w:p>
        </w:tc>
        <w:tc>
          <w:tcPr>
            <w:tcW w:w="2775"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石镜街777号</w:t>
            </w:r>
          </w:p>
        </w:tc>
      </w:tr>
    </w:tbl>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pStyle w:val="3"/>
        <w:ind w:firstLine="210"/>
        <w:rPr>
          <w:rFonts w:hint="eastAsia" w:ascii="宋体" w:hAnsi="宋体" w:eastAsia="宋体" w:cs="宋体"/>
          <w:sz w:val="21"/>
          <w:szCs w:val="21"/>
        </w:rPr>
      </w:pPr>
    </w:p>
    <w:p>
      <w:pPr>
        <w:spacing w:line="360" w:lineRule="auto"/>
        <w:jc w:val="left"/>
        <w:rPr>
          <w:rFonts w:hint="eastAsia" w:ascii="宋体" w:hAnsi="宋体" w:eastAsia="宋体" w:cs="宋体"/>
          <w:b/>
          <w:spacing w:val="6"/>
          <w:sz w:val="24"/>
          <w:szCs w:val="24"/>
        </w:rPr>
      </w:pPr>
      <w:r>
        <w:rPr>
          <w:rFonts w:hint="eastAsia" w:ascii="宋体" w:hAnsi="宋体" w:eastAsia="宋体" w:cs="宋体"/>
          <w:b/>
          <w:spacing w:val="6"/>
          <w:sz w:val="24"/>
          <w:szCs w:val="24"/>
        </w:rPr>
        <w:t>质疑函范本及制作说明</w:t>
      </w:r>
    </w:p>
    <w:p>
      <w:pPr>
        <w:spacing w:line="360"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质疑函范本</w:t>
      </w:r>
    </w:p>
    <w:p>
      <w:pPr>
        <w:snapToGrid w:val="0"/>
        <w:spacing w:before="240" w:beforeLines="100" w:line="360" w:lineRule="auto"/>
        <w:rPr>
          <w:rFonts w:hint="eastAsia" w:ascii="宋体" w:hAnsi="宋体" w:eastAsia="宋体" w:cs="宋体"/>
          <w:bCs/>
          <w:sz w:val="21"/>
          <w:szCs w:val="21"/>
        </w:rPr>
      </w:pPr>
      <w:r>
        <w:rPr>
          <w:rFonts w:hint="eastAsia" w:ascii="宋体" w:hAnsi="宋体" w:eastAsia="宋体" w:cs="宋体"/>
          <w:bCs/>
          <w:sz w:val="21"/>
          <w:szCs w:val="21"/>
        </w:rPr>
        <w:t>一、质疑供应商基本信息</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质疑供应商：</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二、质疑项目基本情况</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质疑项目的名称：</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质疑项目的编号：</w:t>
      </w:r>
      <w:r>
        <w:rPr>
          <w:rFonts w:hint="eastAsia" w:ascii="宋体" w:hAnsi="宋体" w:eastAsia="宋体" w:cs="宋体"/>
          <w:sz w:val="21"/>
          <w:szCs w:val="21"/>
          <w:u w:val="dotted"/>
        </w:rPr>
        <w:t xml:space="preserve">               </w:t>
      </w:r>
      <w:r>
        <w:rPr>
          <w:rFonts w:hint="eastAsia" w:ascii="宋体" w:hAnsi="宋体" w:eastAsia="宋体" w:cs="宋体"/>
          <w:sz w:val="21"/>
          <w:szCs w:val="21"/>
        </w:rPr>
        <w:t>包号：</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采购文件获取日期：</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三、质疑事项具体内容</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质疑事项1：</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质疑事项2</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w:t>
      </w:r>
    </w:p>
    <w:p>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四、与质疑事项相关的质疑请求</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p>
    <w:p>
      <w:pPr>
        <w:spacing w:line="360" w:lineRule="auto"/>
        <w:jc w:val="center"/>
        <w:rPr>
          <w:rFonts w:hint="eastAsia" w:ascii="宋体" w:hAnsi="宋体" w:eastAsia="宋体" w:cs="宋体"/>
          <w:b/>
          <w:bCs/>
          <w:sz w:val="21"/>
          <w:szCs w:val="21"/>
        </w:rPr>
      </w:pP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p>
    <w:p>
      <w:pPr>
        <w:pStyle w:val="11"/>
        <w:rPr>
          <w:rFonts w:hint="eastAsia" w:ascii="宋体" w:hAnsi="宋体" w:eastAsia="宋体" w:cs="宋体"/>
          <w:b/>
          <w:sz w:val="21"/>
          <w:szCs w:val="21"/>
        </w:rPr>
      </w:pPr>
    </w:p>
    <w:p>
      <w:pPr>
        <w:pStyle w:val="10"/>
        <w:rPr>
          <w:rFonts w:hint="eastAsia" w:ascii="宋体" w:hAnsi="宋体" w:eastAsia="宋体" w:cs="宋体"/>
          <w:b/>
          <w:sz w:val="21"/>
          <w:szCs w:val="21"/>
        </w:rPr>
      </w:pPr>
    </w:p>
    <w:p>
      <w:pPr>
        <w:pStyle w:val="11"/>
        <w:rPr>
          <w:rFonts w:hint="eastAsia"/>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质疑函制作说明：</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w:t>
      </w:r>
      <w:r>
        <w:rPr>
          <w:rFonts w:hint="eastAsia" w:ascii="宋体" w:hAnsi="宋体" w:eastAsia="宋体" w:cs="宋体"/>
          <w:kern w:val="0"/>
          <w:sz w:val="21"/>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3.质疑供应商若对项目的某一分包进行质疑，质疑函中应列明具体分包号。</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5.质疑函的质疑请求应与质疑事项相关。</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hint="eastAsia" w:ascii="宋体" w:hAnsi="宋体" w:eastAsia="宋体" w:cs="宋体"/>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left"/>
        <w:rPr>
          <w:rFonts w:hint="eastAsia" w:ascii="宋体" w:hAnsi="宋体" w:eastAsia="宋体" w:cs="宋体"/>
          <w:b/>
          <w:spacing w:val="6"/>
          <w:sz w:val="21"/>
          <w:szCs w:val="21"/>
        </w:rPr>
      </w:pPr>
    </w:p>
    <w:p>
      <w:pPr>
        <w:pStyle w:val="11"/>
        <w:rPr>
          <w:rFonts w:hint="eastAsia" w:ascii="宋体" w:hAnsi="宋体" w:eastAsia="宋体" w:cs="宋体"/>
          <w:b/>
          <w:spacing w:val="6"/>
          <w:sz w:val="21"/>
          <w:szCs w:val="21"/>
        </w:rPr>
      </w:pPr>
    </w:p>
    <w:p>
      <w:pPr>
        <w:pStyle w:val="10"/>
        <w:rPr>
          <w:rFonts w:hint="eastAsia" w:ascii="宋体" w:hAnsi="宋体" w:eastAsia="宋体" w:cs="宋体"/>
          <w:b/>
          <w:spacing w:val="6"/>
          <w:sz w:val="21"/>
          <w:szCs w:val="21"/>
        </w:rPr>
      </w:pPr>
    </w:p>
    <w:p>
      <w:pPr>
        <w:pStyle w:val="11"/>
        <w:rPr>
          <w:rFonts w:hint="eastAsia" w:ascii="宋体" w:hAnsi="宋体" w:eastAsia="宋体" w:cs="宋体"/>
          <w:b/>
          <w:spacing w:val="6"/>
          <w:sz w:val="21"/>
          <w:szCs w:val="21"/>
        </w:rPr>
      </w:pPr>
    </w:p>
    <w:p>
      <w:pPr>
        <w:pStyle w:val="10"/>
        <w:rPr>
          <w:rFonts w:hint="eastAsia" w:ascii="宋体" w:hAnsi="宋体" w:eastAsia="宋体" w:cs="宋体"/>
          <w:b/>
          <w:spacing w:val="6"/>
          <w:sz w:val="21"/>
          <w:szCs w:val="21"/>
        </w:rPr>
      </w:pPr>
    </w:p>
    <w:p>
      <w:pPr>
        <w:pStyle w:val="11"/>
        <w:rPr>
          <w:rFonts w:hint="eastAsia" w:ascii="宋体" w:hAnsi="宋体" w:eastAsia="宋体" w:cs="宋体"/>
          <w:b/>
          <w:spacing w:val="6"/>
          <w:sz w:val="21"/>
          <w:szCs w:val="21"/>
        </w:rPr>
      </w:pPr>
    </w:p>
    <w:p>
      <w:pPr>
        <w:pStyle w:val="10"/>
        <w:rPr>
          <w:rFonts w:hint="eastAsia" w:ascii="宋体" w:hAnsi="宋体" w:eastAsia="宋体" w:cs="宋体"/>
          <w:b/>
          <w:spacing w:val="6"/>
          <w:sz w:val="21"/>
          <w:szCs w:val="21"/>
        </w:rPr>
      </w:pPr>
    </w:p>
    <w:p>
      <w:pPr>
        <w:pStyle w:val="11"/>
        <w:rPr>
          <w:rFonts w:hint="eastAsia" w:ascii="宋体" w:hAnsi="宋体" w:eastAsia="宋体" w:cs="宋体"/>
          <w:b/>
          <w:spacing w:val="6"/>
          <w:sz w:val="21"/>
          <w:szCs w:val="21"/>
        </w:rPr>
      </w:pPr>
    </w:p>
    <w:p>
      <w:pPr>
        <w:pStyle w:val="10"/>
        <w:rPr>
          <w:rFonts w:hint="eastAsia"/>
        </w:rPr>
      </w:pPr>
    </w:p>
    <w:p>
      <w:pPr>
        <w:spacing w:line="360" w:lineRule="auto"/>
        <w:jc w:val="left"/>
        <w:rPr>
          <w:rFonts w:hint="eastAsia" w:ascii="宋体" w:hAnsi="宋体" w:eastAsia="宋体" w:cs="宋体"/>
          <w:b/>
          <w:spacing w:val="6"/>
          <w:sz w:val="24"/>
          <w:szCs w:val="24"/>
        </w:rPr>
      </w:pPr>
      <w:r>
        <w:rPr>
          <w:rFonts w:hint="eastAsia" w:ascii="宋体" w:hAnsi="宋体" w:eastAsia="宋体" w:cs="宋体"/>
          <w:b/>
          <w:spacing w:val="6"/>
          <w:sz w:val="24"/>
          <w:szCs w:val="24"/>
        </w:rPr>
        <w:t>投诉书范本及制作说明</w:t>
      </w: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投诉书范本</w:t>
      </w:r>
    </w:p>
    <w:p>
      <w:pPr>
        <w:spacing w:line="360" w:lineRule="auto"/>
        <w:rPr>
          <w:rFonts w:hint="eastAsia" w:ascii="宋体" w:hAnsi="宋体" w:eastAsia="宋体" w:cs="宋体"/>
          <w:sz w:val="21"/>
          <w:szCs w:val="21"/>
        </w:rPr>
      </w:pPr>
      <w:r>
        <w:rPr>
          <w:rFonts w:hint="eastAsia" w:ascii="宋体" w:hAnsi="宋体" w:eastAsia="宋体" w:cs="宋体"/>
          <w:sz w:val="21"/>
          <w:szCs w:val="21"/>
        </w:rPr>
        <w:t>一、投诉相关主体基本情况</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投诉人：</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tabs>
          <w:tab w:val="left" w:pos="6510"/>
        </w:tabs>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法定代表人/主要负责人：</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tabs>
          <w:tab w:val="left" w:pos="6510"/>
        </w:tabs>
        <w:spacing w:line="360" w:lineRule="auto"/>
        <w:rPr>
          <w:rFonts w:hint="eastAsia" w:ascii="宋体" w:hAnsi="宋体" w:eastAsia="宋体" w:cs="宋体"/>
          <w:sz w:val="21"/>
          <w:szCs w:val="21"/>
          <w:u w:val="dotted"/>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被投诉人1：</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被投诉人2</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相关供应商：</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二、投诉项目基本情况</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采购项目名称：</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采购项目编号：</w:t>
      </w:r>
      <w:r>
        <w:rPr>
          <w:rFonts w:hint="eastAsia" w:ascii="宋体" w:hAnsi="宋体" w:eastAsia="宋体" w:cs="宋体"/>
          <w:sz w:val="21"/>
          <w:szCs w:val="21"/>
          <w:u w:val="dotted"/>
        </w:rPr>
        <w:t xml:space="preserve">                 </w:t>
      </w:r>
      <w:r>
        <w:rPr>
          <w:rFonts w:hint="eastAsia" w:ascii="宋体" w:hAnsi="宋体" w:eastAsia="宋体" w:cs="宋体"/>
          <w:sz w:val="21"/>
          <w:szCs w:val="21"/>
        </w:rPr>
        <w:t>包号：</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代理机构名称：</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采购文件公告: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采购结果公告: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三、质疑基本情况</w:t>
      </w:r>
    </w:p>
    <w:p>
      <w:pPr>
        <w:spacing w:line="360" w:lineRule="auto"/>
        <w:ind w:firstLine="420" w:firstLineChars="200"/>
        <w:rPr>
          <w:rFonts w:hint="eastAsia" w:ascii="宋体" w:hAnsi="宋体" w:eastAsia="宋体" w:cs="宋体"/>
          <w:sz w:val="21"/>
          <w:szCs w:val="21"/>
          <w:u w:val="dotted"/>
        </w:rPr>
      </w:pPr>
      <w:r>
        <w:rPr>
          <w:rFonts w:hint="eastAsia" w:ascii="宋体" w:hAnsi="宋体" w:eastAsia="宋体" w:cs="宋体"/>
          <w:sz w:val="21"/>
          <w:szCs w:val="21"/>
        </w:rPr>
        <w:t>投诉人于</w:t>
      </w:r>
      <w:r>
        <w:rPr>
          <w:rFonts w:hint="eastAsia" w:ascii="宋体" w:hAnsi="宋体" w:eastAsia="宋体" w:cs="宋体"/>
          <w:sz w:val="21"/>
          <w:szCs w:val="21"/>
          <w:u w:val="dotted"/>
        </w:rPr>
        <w:t xml:space="preserve">   </w:t>
      </w:r>
      <w:r>
        <w:rPr>
          <w:rFonts w:hint="eastAsia" w:ascii="宋体" w:hAnsi="宋体" w:eastAsia="宋体" w:cs="宋体"/>
          <w:sz w:val="21"/>
          <w:szCs w:val="21"/>
        </w:rPr>
        <w:t>年</w:t>
      </w:r>
      <w:r>
        <w:rPr>
          <w:rFonts w:hint="eastAsia" w:ascii="宋体" w:hAnsi="宋体" w:eastAsia="宋体" w:cs="宋体"/>
          <w:sz w:val="21"/>
          <w:szCs w:val="21"/>
          <w:u w:val="dotted"/>
        </w:rPr>
        <w:t xml:space="preserve">   </w:t>
      </w:r>
      <w:r>
        <w:rPr>
          <w:rFonts w:hint="eastAsia" w:ascii="宋体" w:hAnsi="宋体" w:eastAsia="宋体" w:cs="宋体"/>
          <w:sz w:val="21"/>
          <w:szCs w:val="21"/>
        </w:rPr>
        <w:t>月</w:t>
      </w:r>
      <w:r>
        <w:rPr>
          <w:rFonts w:hint="eastAsia" w:ascii="宋体" w:hAnsi="宋体" w:eastAsia="宋体" w:cs="宋体"/>
          <w:sz w:val="21"/>
          <w:szCs w:val="21"/>
          <w:u w:val="dotted"/>
        </w:rPr>
        <w:t xml:space="preserve">  </w:t>
      </w:r>
      <w:r>
        <w:rPr>
          <w:rFonts w:hint="eastAsia" w:ascii="宋体" w:hAnsi="宋体" w:eastAsia="宋体" w:cs="宋体"/>
          <w:sz w:val="21"/>
          <w:szCs w:val="21"/>
        </w:rPr>
        <w:t>日,向</w:t>
      </w:r>
      <w:r>
        <w:rPr>
          <w:rFonts w:hint="eastAsia" w:ascii="宋体" w:hAnsi="宋体" w:eastAsia="宋体" w:cs="宋体"/>
          <w:sz w:val="21"/>
          <w:szCs w:val="21"/>
          <w:u w:val="dotted"/>
        </w:rPr>
        <w:t xml:space="preserve">                   </w:t>
      </w:r>
      <w:r>
        <w:rPr>
          <w:rFonts w:hint="eastAsia" w:ascii="宋体" w:hAnsi="宋体" w:eastAsia="宋体" w:cs="宋体"/>
          <w:sz w:val="21"/>
          <w:szCs w:val="21"/>
        </w:rPr>
        <w:t>提出质疑，质疑事项为：</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u w:val="dotted"/>
        </w:rPr>
        <w:t>采购人/代理机构</w:t>
      </w:r>
      <w:r>
        <w:rPr>
          <w:rFonts w:hint="eastAsia" w:ascii="宋体" w:hAnsi="宋体" w:eastAsia="宋体" w:cs="宋体"/>
          <w:sz w:val="21"/>
          <w:szCs w:val="21"/>
        </w:rPr>
        <w:t>于</w:t>
      </w:r>
      <w:r>
        <w:rPr>
          <w:rFonts w:hint="eastAsia" w:ascii="宋体" w:hAnsi="宋体" w:eastAsia="宋体" w:cs="宋体"/>
          <w:sz w:val="21"/>
          <w:szCs w:val="21"/>
          <w:u w:val="dotted"/>
        </w:rPr>
        <w:t xml:space="preserve">   </w:t>
      </w:r>
      <w:r>
        <w:rPr>
          <w:rFonts w:hint="eastAsia" w:ascii="宋体" w:hAnsi="宋体" w:eastAsia="宋体" w:cs="宋体"/>
          <w:sz w:val="21"/>
          <w:szCs w:val="21"/>
        </w:rPr>
        <w:t>年</w:t>
      </w:r>
      <w:r>
        <w:rPr>
          <w:rFonts w:hint="eastAsia" w:ascii="宋体" w:hAnsi="宋体" w:eastAsia="宋体" w:cs="宋体"/>
          <w:sz w:val="21"/>
          <w:szCs w:val="21"/>
          <w:u w:val="dotted"/>
        </w:rPr>
        <w:t xml:space="preserve">   </w:t>
      </w:r>
      <w:r>
        <w:rPr>
          <w:rFonts w:hint="eastAsia" w:ascii="宋体" w:hAnsi="宋体" w:eastAsia="宋体" w:cs="宋体"/>
          <w:sz w:val="21"/>
          <w:szCs w:val="21"/>
        </w:rPr>
        <w:t>月</w:t>
      </w:r>
      <w:r>
        <w:rPr>
          <w:rFonts w:hint="eastAsia" w:ascii="宋体" w:hAnsi="宋体" w:eastAsia="宋体" w:cs="宋体"/>
          <w:sz w:val="21"/>
          <w:szCs w:val="21"/>
          <w:u w:val="dotted"/>
        </w:rPr>
        <w:t xml:space="preserve">   </w:t>
      </w:r>
      <w:r>
        <w:rPr>
          <w:rFonts w:hint="eastAsia" w:ascii="宋体" w:hAnsi="宋体" w:eastAsia="宋体" w:cs="宋体"/>
          <w:sz w:val="21"/>
          <w:szCs w:val="21"/>
        </w:rPr>
        <w:t>日,就质疑事项作出了答复/没有在法定期限内作出答复。</w:t>
      </w:r>
    </w:p>
    <w:p>
      <w:pPr>
        <w:spacing w:line="360" w:lineRule="auto"/>
        <w:rPr>
          <w:rFonts w:hint="eastAsia" w:ascii="宋体" w:hAnsi="宋体" w:eastAsia="宋体" w:cs="宋体"/>
          <w:sz w:val="21"/>
          <w:szCs w:val="21"/>
        </w:rPr>
      </w:pPr>
      <w:r>
        <w:rPr>
          <w:rFonts w:hint="eastAsia" w:ascii="宋体" w:hAnsi="宋体" w:eastAsia="宋体" w:cs="宋体"/>
          <w:sz w:val="21"/>
          <w:szCs w:val="21"/>
        </w:rPr>
        <w:t>四、投诉事项具体内容</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投诉事项 1：</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投诉事项2</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五、与投诉事项相关的投诉请求</w:t>
      </w:r>
    </w:p>
    <w:p>
      <w:pPr>
        <w:spacing w:line="360" w:lineRule="auto"/>
        <w:rPr>
          <w:rFonts w:hint="eastAsia" w:ascii="宋体" w:hAnsi="宋体" w:eastAsia="宋体" w:cs="宋体"/>
          <w:sz w:val="21"/>
          <w:szCs w:val="21"/>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投诉书制作说明：</w:t>
      </w:r>
    </w:p>
    <w:p>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2.投诉人若委托代理人进行投诉的，投诉书应按照要求列明“授权代表”的有关内容，并在附件中提交由</w:t>
      </w:r>
      <w:r>
        <w:rPr>
          <w:rFonts w:hint="eastAsia" w:ascii="宋体" w:hAnsi="宋体" w:eastAsia="宋体" w:cs="宋体"/>
          <w:kern w:val="0"/>
          <w:sz w:val="21"/>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6.投诉书的投诉请求应与投诉事项相关。</w:t>
      </w:r>
    </w:p>
    <w:p>
      <w:pPr>
        <w:widowControl/>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3"/>
        <w:ind w:firstLine="210"/>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PAGE   \* MERGEFORMAT</w:instrText>
    </w:r>
    <w:r>
      <w:fldChar w:fldCharType="separate"/>
    </w:r>
    <w:r>
      <w:rPr>
        <w:lang w:val="zh-CN"/>
      </w:rPr>
      <w:t>45</w:t>
    </w:r>
    <w:r>
      <w:rPr>
        <w:lang w:val="zh-CN"/>
      </w:rPr>
      <w:fldChar w:fldCharType="end"/>
    </w:r>
  </w:p>
  <w:p>
    <w:pPr>
      <w:pStyle w:val="1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44</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微软雅黑" w:hAnsi="微软雅黑" w:eastAsia="微软雅黑" w:cs="Arial"/>
        <w:bCs/>
        <w:color w:val="000000" w:themeColor="text1"/>
        <w:szCs w:val="21"/>
      </w:rPr>
    </w:pPr>
    <w:r>
      <w:rPr>
        <w:rFonts w:hint="eastAsia" w:ascii="微软雅黑" w:hAnsi="微软雅黑" w:eastAsia="微软雅黑" w:cs="Arial"/>
        <w:bCs/>
        <w:color w:val="000000" w:themeColor="text1"/>
        <w:szCs w:val="21"/>
      </w:rPr>
      <w:t>杭州市临安区2021年渔业资源增殖放流项目（市级）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13C95"/>
    <w:multiLevelType w:val="singleLevel"/>
    <w:tmpl w:val="98C13C95"/>
    <w:lvl w:ilvl="0" w:tentative="0">
      <w:start w:val="3"/>
      <w:numFmt w:val="decimal"/>
      <w:suff w:val="nothing"/>
      <w:lvlText w:val="%1、"/>
      <w:lvlJc w:val="left"/>
    </w:lvl>
  </w:abstractNum>
  <w:abstractNum w:abstractNumId="1">
    <w:nsid w:val="AB36808D"/>
    <w:multiLevelType w:val="singleLevel"/>
    <w:tmpl w:val="AB36808D"/>
    <w:lvl w:ilvl="0" w:tentative="0">
      <w:start w:val="7"/>
      <w:numFmt w:val="chineseCounting"/>
      <w:suff w:val="nothing"/>
      <w:lvlText w:val="%1、"/>
      <w:lvlJc w:val="left"/>
      <w:rPr>
        <w:rFonts w:hint="eastAsia"/>
      </w:rPr>
    </w:lvl>
  </w:abstractNum>
  <w:abstractNum w:abstractNumId="2">
    <w:nsid w:val="E51C8439"/>
    <w:multiLevelType w:val="singleLevel"/>
    <w:tmpl w:val="E51C8439"/>
    <w:lvl w:ilvl="0" w:tentative="0">
      <w:start w:val="2"/>
      <w:numFmt w:val="chineseCounting"/>
      <w:suff w:val="nothing"/>
      <w:lvlText w:val="%1、"/>
      <w:lvlJc w:val="left"/>
      <w:rPr>
        <w:rFonts w:hint="eastAsia"/>
      </w:rPr>
    </w:lvl>
  </w:abstractNum>
  <w:abstractNum w:abstractNumId="3">
    <w:nsid w:val="05C45421"/>
    <w:multiLevelType w:val="multilevel"/>
    <w:tmpl w:val="05C4542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B57988"/>
    <w:multiLevelType w:val="multilevel"/>
    <w:tmpl w:val="27B579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1A2AD4"/>
    <w:multiLevelType w:val="multilevel"/>
    <w:tmpl w:val="281A2AD4"/>
    <w:lvl w:ilvl="0" w:tentative="0">
      <w:start w:val="1"/>
      <w:numFmt w:val="decimal"/>
      <w:lvlText w:val="(%1) "/>
      <w:lvlJc w:val="left"/>
      <w:pPr>
        <w:tabs>
          <w:tab w:val="left" w:pos="0"/>
        </w:tabs>
        <w:ind w:left="451" w:hanging="451"/>
      </w:pPr>
      <w:rPr>
        <w:rFonts w:hint="eastAsia" w:eastAsia="宋体"/>
        <w:b w:val="0"/>
        <w:i w:val="0"/>
      </w:rPr>
    </w:lvl>
    <w:lvl w:ilvl="1" w:tentative="0">
      <w:start w:val="1"/>
      <w:numFmt w:val="decimalEnclosedCircle"/>
      <w:lvlText w:val="%2"/>
      <w:lvlJc w:val="left"/>
      <w:pPr>
        <w:tabs>
          <w:tab w:val="left" w:pos="380"/>
        </w:tabs>
        <w:ind w:left="380" w:hanging="360"/>
      </w:pPr>
      <w:rPr>
        <w:rFonts w:hint="default"/>
      </w:r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6">
    <w:nsid w:val="678651B3"/>
    <w:multiLevelType w:val="multilevel"/>
    <w:tmpl w:val="678651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E804E0"/>
    <w:multiLevelType w:val="multilevel"/>
    <w:tmpl w:val="6AE804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5ADC"/>
    <w:rsid w:val="000167B1"/>
    <w:rsid w:val="00017976"/>
    <w:rsid w:val="000303DF"/>
    <w:rsid w:val="00031EFE"/>
    <w:rsid w:val="00035113"/>
    <w:rsid w:val="00090043"/>
    <w:rsid w:val="000A3028"/>
    <w:rsid w:val="000B6505"/>
    <w:rsid w:val="000B74D3"/>
    <w:rsid w:val="000D5FA9"/>
    <w:rsid w:val="000E44AE"/>
    <w:rsid w:val="000E5CF3"/>
    <w:rsid w:val="000E7522"/>
    <w:rsid w:val="000F46A2"/>
    <w:rsid w:val="001011A8"/>
    <w:rsid w:val="00101BC2"/>
    <w:rsid w:val="00130878"/>
    <w:rsid w:val="001357F5"/>
    <w:rsid w:val="00143E95"/>
    <w:rsid w:val="00161852"/>
    <w:rsid w:val="00185729"/>
    <w:rsid w:val="00192920"/>
    <w:rsid w:val="001A3F49"/>
    <w:rsid w:val="001B18CD"/>
    <w:rsid w:val="001B4D31"/>
    <w:rsid w:val="001D1893"/>
    <w:rsid w:val="001E334D"/>
    <w:rsid w:val="001E613D"/>
    <w:rsid w:val="001E6345"/>
    <w:rsid w:val="001F1B4C"/>
    <w:rsid w:val="001F4E1C"/>
    <w:rsid w:val="00200BCA"/>
    <w:rsid w:val="002043A8"/>
    <w:rsid w:val="002053B4"/>
    <w:rsid w:val="00226715"/>
    <w:rsid w:val="00234937"/>
    <w:rsid w:val="00240A6B"/>
    <w:rsid w:val="002537CA"/>
    <w:rsid w:val="00255564"/>
    <w:rsid w:val="0025611A"/>
    <w:rsid w:val="0027137B"/>
    <w:rsid w:val="00276DB8"/>
    <w:rsid w:val="00287731"/>
    <w:rsid w:val="00287C39"/>
    <w:rsid w:val="002A0B51"/>
    <w:rsid w:val="002B288B"/>
    <w:rsid w:val="002D0364"/>
    <w:rsid w:val="002D67FC"/>
    <w:rsid w:val="002F12D3"/>
    <w:rsid w:val="0030185B"/>
    <w:rsid w:val="00305D9B"/>
    <w:rsid w:val="0031568B"/>
    <w:rsid w:val="00316EEE"/>
    <w:rsid w:val="00324002"/>
    <w:rsid w:val="00331BC5"/>
    <w:rsid w:val="003427B9"/>
    <w:rsid w:val="00347DFE"/>
    <w:rsid w:val="00397AA7"/>
    <w:rsid w:val="003A4B0A"/>
    <w:rsid w:val="003A5039"/>
    <w:rsid w:val="003B2AF0"/>
    <w:rsid w:val="003C62CD"/>
    <w:rsid w:val="003C6D09"/>
    <w:rsid w:val="003F298F"/>
    <w:rsid w:val="00411E17"/>
    <w:rsid w:val="00414D89"/>
    <w:rsid w:val="004152A0"/>
    <w:rsid w:val="004233D8"/>
    <w:rsid w:val="004244B7"/>
    <w:rsid w:val="00431F7F"/>
    <w:rsid w:val="00440FAC"/>
    <w:rsid w:val="00443BB0"/>
    <w:rsid w:val="0045324C"/>
    <w:rsid w:val="00453BFC"/>
    <w:rsid w:val="00467669"/>
    <w:rsid w:val="00473D03"/>
    <w:rsid w:val="004807B5"/>
    <w:rsid w:val="00495359"/>
    <w:rsid w:val="00497D57"/>
    <w:rsid w:val="004A0ABD"/>
    <w:rsid w:val="004B21ED"/>
    <w:rsid w:val="004B78A0"/>
    <w:rsid w:val="004C0ECB"/>
    <w:rsid w:val="004C3B02"/>
    <w:rsid w:val="004C7B70"/>
    <w:rsid w:val="004D2D77"/>
    <w:rsid w:val="004E0CDE"/>
    <w:rsid w:val="004F60E7"/>
    <w:rsid w:val="005049E8"/>
    <w:rsid w:val="00515697"/>
    <w:rsid w:val="00522507"/>
    <w:rsid w:val="0053414C"/>
    <w:rsid w:val="005373C4"/>
    <w:rsid w:val="00566772"/>
    <w:rsid w:val="005712B2"/>
    <w:rsid w:val="005756A7"/>
    <w:rsid w:val="00576C9A"/>
    <w:rsid w:val="00577EFF"/>
    <w:rsid w:val="005830C6"/>
    <w:rsid w:val="0058639C"/>
    <w:rsid w:val="00586AF8"/>
    <w:rsid w:val="005870C1"/>
    <w:rsid w:val="00594A9B"/>
    <w:rsid w:val="005B2BA8"/>
    <w:rsid w:val="005B6CFD"/>
    <w:rsid w:val="005C2E98"/>
    <w:rsid w:val="005C5F66"/>
    <w:rsid w:val="005D250F"/>
    <w:rsid w:val="005E11FC"/>
    <w:rsid w:val="005E3FF2"/>
    <w:rsid w:val="00607864"/>
    <w:rsid w:val="006120AB"/>
    <w:rsid w:val="0061229B"/>
    <w:rsid w:val="006333BE"/>
    <w:rsid w:val="006347A4"/>
    <w:rsid w:val="006708E6"/>
    <w:rsid w:val="00675AAF"/>
    <w:rsid w:val="006A1681"/>
    <w:rsid w:val="006C72A0"/>
    <w:rsid w:val="006D2214"/>
    <w:rsid w:val="006D539E"/>
    <w:rsid w:val="006E19AC"/>
    <w:rsid w:val="0071024D"/>
    <w:rsid w:val="0071531E"/>
    <w:rsid w:val="00720274"/>
    <w:rsid w:val="0073533F"/>
    <w:rsid w:val="00735A4C"/>
    <w:rsid w:val="00740966"/>
    <w:rsid w:val="00747C0C"/>
    <w:rsid w:val="00747FE9"/>
    <w:rsid w:val="00760B6E"/>
    <w:rsid w:val="00761841"/>
    <w:rsid w:val="00774DFA"/>
    <w:rsid w:val="00777CE8"/>
    <w:rsid w:val="007830E3"/>
    <w:rsid w:val="007A53FF"/>
    <w:rsid w:val="007A7FC3"/>
    <w:rsid w:val="007B1F40"/>
    <w:rsid w:val="007B7569"/>
    <w:rsid w:val="007C2A87"/>
    <w:rsid w:val="007C405D"/>
    <w:rsid w:val="007C59F9"/>
    <w:rsid w:val="007C7DFA"/>
    <w:rsid w:val="007D4136"/>
    <w:rsid w:val="007D644E"/>
    <w:rsid w:val="007E035F"/>
    <w:rsid w:val="007E1C20"/>
    <w:rsid w:val="007E32F3"/>
    <w:rsid w:val="007F0D29"/>
    <w:rsid w:val="007F6B04"/>
    <w:rsid w:val="008000A3"/>
    <w:rsid w:val="00803AAA"/>
    <w:rsid w:val="00817DC3"/>
    <w:rsid w:val="008226D0"/>
    <w:rsid w:val="00834D1A"/>
    <w:rsid w:val="008548D7"/>
    <w:rsid w:val="00860C1A"/>
    <w:rsid w:val="0086431E"/>
    <w:rsid w:val="00870DD7"/>
    <w:rsid w:val="008908DD"/>
    <w:rsid w:val="00890CD5"/>
    <w:rsid w:val="008966B1"/>
    <w:rsid w:val="0089763E"/>
    <w:rsid w:val="008A45A6"/>
    <w:rsid w:val="008A5766"/>
    <w:rsid w:val="008E2E9D"/>
    <w:rsid w:val="008F4055"/>
    <w:rsid w:val="00901ECB"/>
    <w:rsid w:val="00932751"/>
    <w:rsid w:val="00932DFA"/>
    <w:rsid w:val="00944DBE"/>
    <w:rsid w:val="00962382"/>
    <w:rsid w:val="00963850"/>
    <w:rsid w:val="0097096E"/>
    <w:rsid w:val="00973D32"/>
    <w:rsid w:val="009A60D9"/>
    <w:rsid w:val="009B385B"/>
    <w:rsid w:val="009B55EC"/>
    <w:rsid w:val="009F0B7A"/>
    <w:rsid w:val="009F3A83"/>
    <w:rsid w:val="00A037D7"/>
    <w:rsid w:val="00A03972"/>
    <w:rsid w:val="00A135F0"/>
    <w:rsid w:val="00A32E50"/>
    <w:rsid w:val="00A364F7"/>
    <w:rsid w:val="00A36D02"/>
    <w:rsid w:val="00A415FE"/>
    <w:rsid w:val="00A56CCD"/>
    <w:rsid w:val="00A71B8C"/>
    <w:rsid w:val="00A735BA"/>
    <w:rsid w:val="00A76DE5"/>
    <w:rsid w:val="00A83DA7"/>
    <w:rsid w:val="00A84DD6"/>
    <w:rsid w:val="00AA0266"/>
    <w:rsid w:val="00AB0518"/>
    <w:rsid w:val="00AC3987"/>
    <w:rsid w:val="00AC441B"/>
    <w:rsid w:val="00AD1B90"/>
    <w:rsid w:val="00AF23FD"/>
    <w:rsid w:val="00B40C9D"/>
    <w:rsid w:val="00B42768"/>
    <w:rsid w:val="00B42872"/>
    <w:rsid w:val="00B459FF"/>
    <w:rsid w:val="00B46997"/>
    <w:rsid w:val="00B47720"/>
    <w:rsid w:val="00B63180"/>
    <w:rsid w:val="00B67CB8"/>
    <w:rsid w:val="00B8311A"/>
    <w:rsid w:val="00B83C77"/>
    <w:rsid w:val="00B84169"/>
    <w:rsid w:val="00B853A8"/>
    <w:rsid w:val="00B87899"/>
    <w:rsid w:val="00B87EFB"/>
    <w:rsid w:val="00B915F2"/>
    <w:rsid w:val="00B958E3"/>
    <w:rsid w:val="00BA5781"/>
    <w:rsid w:val="00BB3726"/>
    <w:rsid w:val="00BC1CE8"/>
    <w:rsid w:val="00BD7CAB"/>
    <w:rsid w:val="00BE327B"/>
    <w:rsid w:val="00BE66F7"/>
    <w:rsid w:val="00BE6B66"/>
    <w:rsid w:val="00BE76E2"/>
    <w:rsid w:val="00BF08F3"/>
    <w:rsid w:val="00BF11E9"/>
    <w:rsid w:val="00C16EA9"/>
    <w:rsid w:val="00C222CC"/>
    <w:rsid w:val="00C30BF0"/>
    <w:rsid w:val="00C3544C"/>
    <w:rsid w:val="00C42E73"/>
    <w:rsid w:val="00C5129D"/>
    <w:rsid w:val="00C70028"/>
    <w:rsid w:val="00C81923"/>
    <w:rsid w:val="00C92B97"/>
    <w:rsid w:val="00C92E20"/>
    <w:rsid w:val="00CB3115"/>
    <w:rsid w:val="00CC0C8F"/>
    <w:rsid w:val="00CD42AE"/>
    <w:rsid w:val="00D132CE"/>
    <w:rsid w:val="00D13333"/>
    <w:rsid w:val="00D246E6"/>
    <w:rsid w:val="00D24869"/>
    <w:rsid w:val="00D256D7"/>
    <w:rsid w:val="00D307AE"/>
    <w:rsid w:val="00D317AC"/>
    <w:rsid w:val="00D4061F"/>
    <w:rsid w:val="00D5070D"/>
    <w:rsid w:val="00D51AFA"/>
    <w:rsid w:val="00D54506"/>
    <w:rsid w:val="00D564C4"/>
    <w:rsid w:val="00D64345"/>
    <w:rsid w:val="00D6561E"/>
    <w:rsid w:val="00D71252"/>
    <w:rsid w:val="00D76618"/>
    <w:rsid w:val="00D908D8"/>
    <w:rsid w:val="00D93442"/>
    <w:rsid w:val="00DC3792"/>
    <w:rsid w:val="00DF383C"/>
    <w:rsid w:val="00DF7C6A"/>
    <w:rsid w:val="00E2163A"/>
    <w:rsid w:val="00E25ADC"/>
    <w:rsid w:val="00E41A2C"/>
    <w:rsid w:val="00E56BEF"/>
    <w:rsid w:val="00E57A76"/>
    <w:rsid w:val="00E60D0B"/>
    <w:rsid w:val="00E65B92"/>
    <w:rsid w:val="00E74B4D"/>
    <w:rsid w:val="00E755F9"/>
    <w:rsid w:val="00E939A7"/>
    <w:rsid w:val="00E977B3"/>
    <w:rsid w:val="00EA1567"/>
    <w:rsid w:val="00EC18A6"/>
    <w:rsid w:val="00ED69C7"/>
    <w:rsid w:val="00EE0814"/>
    <w:rsid w:val="00EE7DA5"/>
    <w:rsid w:val="00F03F33"/>
    <w:rsid w:val="00F06E84"/>
    <w:rsid w:val="00F1525A"/>
    <w:rsid w:val="00F27CC5"/>
    <w:rsid w:val="00F301CC"/>
    <w:rsid w:val="00F33690"/>
    <w:rsid w:val="00F37477"/>
    <w:rsid w:val="00F4180D"/>
    <w:rsid w:val="00F52F37"/>
    <w:rsid w:val="00F55739"/>
    <w:rsid w:val="00F6219E"/>
    <w:rsid w:val="00F6312B"/>
    <w:rsid w:val="00F900C6"/>
    <w:rsid w:val="00FA399A"/>
    <w:rsid w:val="00FB3F03"/>
    <w:rsid w:val="00FB7407"/>
    <w:rsid w:val="00FC6B47"/>
    <w:rsid w:val="00FD4FE5"/>
    <w:rsid w:val="00FE19A9"/>
    <w:rsid w:val="00FE7D41"/>
    <w:rsid w:val="01C57FA3"/>
    <w:rsid w:val="071763CC"/>
    <w:rsid w:val="0F001EE0"/>
    <w:rsid w:val="103353C8"/>
    <w:rsid w:val="1C1F1C43"/>
    <w:rsid w:val="1CAA78FC"/>
    <w:rsid w:val="1D93660F"/>
    <w:rsid w:val="228065D2"/>
    <w:rsid w:val="22D34510"/>
    <w:rsid w:val="25BA2FC0"/>
    <w:rsid w:val="277E4B89"/>
    <w:rsid w:val="27DB5EB3"/>
    <w:rsid w:val="391F27AB"/>
    <w:rsid w:val="3D810B54"/>
    <w:rsid w:val="42075E43"/>
    <w:rsid w:val="49123004"/>
    <w:rsid w:val="53CE2A56"/>
    <w:rsid w:val="561C1CFC"/>
    <w:rsid w:val="5E653CDC"/>
    <w:rsid w:val="5F810FA7"/>
    <w:rsid w:val="643376AC"/>
    <w:rsid w:val="653D6893"/>
    <w:rsid w:val="68032E81"/>
    <w:rsid w:val="70886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qFormat/>
    <w:uiPriority w:val="0"/>
    <w:pPr>
      <w:keepNext/>
      <w:keepLines/>
      <w:spacing w:before="260" w:after="260" w:line="416" w:lineRule="auto"/>
      <w:outlineLvl w:val="2"/>
    </w:pPr>
    <w:rPr>
      <w:rFonts w:ascii="Calibri" w:hAnsi="Calibri"/>
      <w:b/>
      <w:bCs/>
      <w:sz w:val="32"/>
      <w:szCs w:val="32"/>
    </w:rPr>
  </w:style>
  <w:style w:type="paragraph" w:styleId="7">
    <w:name w:val="heading 5"/>
    <w:basedOn w:val="1"/>
    <w:next w:val="1"/>
    <w:link w:val="43"/>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semiHidden/>
    <w:unhideWhenUsed/>
    <w:qFormat/>
    <w:uiPriority w:val="99"/>
    <w:pPr>
      <w:spacing w:after="120"/>
    </w:pPr>
  </w:style>
  <w:style w:type="paragraph" w:styleId="3">
    <w:name w:val="Body Text First Indent"/>
    <w:basedOn w:val="2"/>
    <w:link w:val="30"/>
    <w:qFormat/>
    <w:uiPriority w:val="0"/>
    <w:pPr>
      <w:ind w:firstLine="420" w:firstLineChars="100"/>
    </w:pPr>
    <w:rPr>
      <w:rFonts w:ascii="Calibri" w:hAnsi="Calibri"/>
      <w:szCs w:val="22"/>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Normal Indent"/>
    <w:basedOn w:val="1"/>
    <w:next w:val="11"/>
    <w:semiHidden/>
    <w:unhideWhenUsed/>
    <w:uiPriority w:val="99"/>
    <w:pPr>
      <w:ind w:firstLine="420" w:firstLineChars="200"/>
    </w:pPr>
  </w:style>
  <w:style w:type="paragraph" w:styleId="11">
    <w:name w:val="Body Text Indent"/>
    <w:basedOn w:val="1"/>
    <w:next w:val="10"/>
    <w:link w:val="34"/>
    <w:semiHidden/>
    <w:unhideWhenUsed/>
    <w:qFormat/>
    <w:uiPriority w:val="99"/>
    <w:pPr>
      <w:spacing w:after="120"/>
      <w:ind w:left="420" w:leftChars="200"/>
    </w:pPr>
  </w:style>
  <w:style w:type="paragraph" w:styleId="12">
    <w:name w:val="caption"/>
    <w:basedOn w:val="1"/>
    <w:next w:val="1"/>
    <w:link w:val="40"/>
    <w:qFormat/>
    <w:uiPriority w:val="0"/>
    <w:pPr>
      <w:spacing w:before="152" w:after="160"/>
    </w:pPr>
    <w:rPr>
      <w:rFonts w:ascii="Arial" w:hAnsi="Arial" w:eastAsia="黑体" w:cs="Arial"/>
      <w:sz w:val="20"/>
      <w:szCs w:val="20"/>
    </w:rPr>
  </w:style>
  <w:style w:type="paragraph" w:styleId="13">
    <w:name w:val="Body Text 3"/>
    <w:basedOn w:val="1"/>
    <w:link w:val="35"/>
    <w:semiHidden/>
    <w:unhideWhenUsed/>
    <w:qFormat/>
    <w:uiPriority w:val="99"/>
    <w:pPr>
      <w:spacing w:after="120"/>
    </w:pPr>
    <w:rPr>
      <w:sz w:val="16"/>
      <w:szCs w:val="16"/>
    </w:rPr>
  </w:style>
  <w:style w:type="paragraph" w:styleId="14">
    <w:name w:val="Plain Text"/>
    <w:basedOn w:val="1"/>
    <w:link w:val="31"/>
    <w:qFormat/>
    <w:uiPriority w:val="0"/>
    <w:pPr>
      <w:spacing w:beforeLines="50" w:afterLines="50" w:line="400" w:lineRule="exact"/>
    </w:pPr>
    <w:rPr>
      <w:rFonts w:ascii="宋体" w:hAnsi="Courier New"/>
      <w:sz w:val="24"/>
    </w:rPr>
  </w:style>
  <w:style w:type="paragraph" w:styleId="15">
    <w:name w:val="Date"/>
    <w:basedOn w:val="1"/>
    <w:next w:val="1"/>
    <w:link w:val="39"/>
    <w:qFormat/>
    <w:uiPriority w:val="99"/>
    <w:pPr>
      <w:ind w:left="2500" w:leftChars="2500"/>
    </w:pPr>
    <w:rPr>
      <w:rFonts w:eastAsia="楷体_GB2312"/>
      <w:sz w:val="32"/>
      <w:szCs w:val="20"/>
    </w:rPr>
  </w:style>
  <w:style w:type="paragraph" w:styleId="16">
    <w:name w:val="footer"/>
    <w:basedOn w:val="1"/>
    <w:link w:val="28"/>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32"/>
    <w:qFormat/>
    <w:uiPriority w:val="0"/>
    <w:pPr>
      <w:spacing w:before="240" w:after="60"/>
      <w:jc w:val="center"/>
      <w:outlineLvl w:val="0"/>
    </w:pPr>
    <w:rPr>
      <w:rFonts w:asciiTheme="minorHAnsi" w:hAnsiTheme="minorHAnsi" w:eastAsiaTheme="minorEastAsia" w:cstheme="minorBidi"/>
      <w:sz w:val="18"/>
      <w:szCs w:val="18"/>
    </w:rPr>
  </w:style>
  <w:style w:type="paragraph" w:styleId="20">
    <w:name w:val="Body Text First Indent 2"/>
    <w:basedOn w:val="11"/>
    <w:next w:val="21"/>
    <w:link w:val="36"/>
    <w:semiHidden/>
    <w:unhideWhenUsed/>
    <w:qFormat/>
    <w:uiPriority w:val="99"/>
    <w:pPr>
      <w:ind w:firstLine="420" w:firstLineChars="200"/>
    </w:pPr>
  </w:style>
  <w:style w:type="paragraph" w:customStyle="1" w:styleId="21">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styleId="24">
    <w:name w:val="endnote reference"/>
    <w:qFormat/>
    <w:uiPriority w:val="0"/>
    <w:rPr>
      <w:vertAlign w:val="superscript"/>
    </w:rPr>
  </w:style>
  <w:style w:type="character" w:styleId="25">
    <w:name w:val="page number"/>
    <w:basedOn w:val="23"/>
    <w:qFormat/>
    <w:uiPriority w:val="0"/>
    <w:rPr>
      <w:rFonts w:ascii="Verdana" w:hAnsi="Verdana"/>
      <w:kern w:val="0"/>
      <w:sz w:val="20"/>
      <w:szCs w:val="20"/>
      <w:lang w:eastAsia="en-US"/>
    </w:rPr>
  </w:style>
  <w:style w:type="character" w:styleId="26">
    <w:name w:val="Hyperlink"/>
    <w:qFormat/>
    <w:uiPriority w:val="0"/>
    <w:rPr>
      <w:rFonts w:ascii="Verdana" w:hAnsi="Verdana"/>
      <w:color w:val="0000FF"/>
      <w:kern w:val="0"/>
      <w:sz w:val="20"/>
      <w:szCs w:val="20"/>
      <w:u w:val="none"/>
      <w:lang w:eastAsia="en-US"/>
    </w:rPr>
  </w:style>
  <w:style w:type="character" w:customStyle="1" w:styleId="27">
    <w:name w:val="页眉 Char"/>
    <w:basedOn w:val="23"/>
    <w:link w:val="17"/>
    <w:qFormat/>
    <w:uiPriority w:val="99"/>
    <w:rPr>
      <w:sz w:val="18"/>
      <w:szCs w:val="18"/>
    </w:rPr>
  </w:style>
  <w:style w:type="character" w:customStyle="1" w:styleId="28">
    <w:name w:val="页脚 Char"/>
    <w:basedOn w:val="23"/>
    <w:link w:val="16"/>
    <w:qFormat/>
    <w:uiPriority w:val="99"/>
    <w:rPr>
      <w:sz w:val="18"/>
      <w:szCs w:val="18"/>
    </w:rPr>
  </w:style>
  <w:style w:type="character" w:customStyle="1" w:styleId="29">
    <w:name w:val="正文文本 Char"/>
    <w:basedOn w:val="23"/>
    <w:link w:val="2"/>
    <w:semiHidden/>
    <w:qFormat/>
    <w:uiPriority w:val="99"/>
    <w:rPr>
      <w:rFonts w:ascii="Times New Roman" w:hAnsi="Times New Roman" w:eastAsia="宋体" w:cs="Times New Roman"/>
      <w:szCs w:val="24"/>
    </w:rPr>
  </w:style>
  <w:style w:type="character" w:customStyle="1" w:styleId="30">
    <w:name w:val="正文首行缩进 Char"/>
    <w:basedOn w:val="29"/>
    <w:link w:val="3"/>
    <w:qFormat/>
    <w:uiPriority w:val="0"/>
    <w:rPr>
      <w:rFonts w:ascii="Calibri" w:hAnsi="Calibri" w:eastAsia="宋体" w:cs="Times New Roman"/>
      <w:szCs w:val="24"/>
    </w:rPr>
  </w:style>
  <w:style w:type="character" w:customStyle="1" w:styleId="31">
    <w:name w:val="纯文本 Char"/>
    <w:basedOn w:val="23"/>
    <w:link w:val="14"/>
    <w:qFormat/>
    <w:uiPriority w:val="0"/>
    <w:rPr>
      <w:rFonts w:ascii="宋体" w:hAnsi="Courier New" w:eastAsia="宋体" w:cs="Times New Roman"/>
      <w:sz w:val="24"/>
      <w:szCs w:val="24"/>
    </w:rPr>
  </w:style>
  <w:style w:type="character" w:customStyle="1" w:styleId="32">
    <w:name w:val="标题 Char"/>
    <w:link w:val="19"/>
    <w:qFormat/>
    <w:uiPriority w:val="0"/>
    <w:rPr>
      <w:sz w:val="18"/>
      <w:szCs w:val="18"/>
    </w:rPr>
  </w:style>
  <w:style w:type="character" w:customStyle="1" w:styleId="33">
    <w:name w:val="标题 Char1"/>
    <w:basedOn w:val="23"/>
    <w:qFormat/>
    <w:uiPriority w:val="10"/>
    <w:rPr>
      <w:rFonts w:eastAsia="宋体" w:asciiTheme="majorHAnsi" w:hAnsiTheme="majorHAnsi" w:cstheme="majorBidi"/>
      <w:b/>
      <w:bCs/>
      <w:sz w:val="32"/>
      <w:szCs w:val="32"/>
    </w:rPr>
  </w:style>
  <w:style w:type="character" w:customStyle="1" w:styleId="34">
    <w:name w:val="正文文本缩进 Char"/>
    <w:basedOn w:val="23"/>
    <w:link w:val="11"/>
    <w:semiHidden/>
    <w:qFormat/>
    <w:uiPriority w:val="99"/>
    <w:rPr>
      <w:rFonts w:ascii="Times New Roman" w:hAnsi="Times New Roman" w:eastAsia="宋体" w:cs="Times New Roman"/>
      <w:szCs w:val="24"/>
    </w:rPr>
  </w:style>
  <w:style w:type="character" w:customStyle="1" w:styleId="35">
    <w:name w:val="正文文本 3 Char"/>
    <w:basedOn w:val="23"/>
    <w:link w:val="13"/>
    <w:semiHidden/>
    <w:qFormat/>
    <w:uiPriority w:val="99"/>
    <w:rPr>
      <w:rFonts w:ascii="Times New Roman" w:hAnsi="Times New Roman" w:eastAsia="宋体" w:cs="Times New Roman"/>
      <w:sz w:val="16"/>
      <w:szCs w:val="16"/>
    </w:rPr>
  </w:style>
  <w:style w:type="character" w:customStyle="1" w:styleId="36">
    <w:name w:val="正文首行缩进 2 Char"/>
    <w:basedOn w:val="34"/>
    <w:link w:val="20"/>
    <w:semiHidden/>
    <w:qFormat/>
    <w:uiPriority w:val="99"/>
    <w:rPr>
      <w:rFonts w:ascii="Times New Roman" w:hAnsi="Times New Roman" w:eastAsia="宋体" w:cs="Times New Roman"/>
      <w:szCs w:val="24"/>
    </w:rPr>
  </w:style>
  <w:style w:type="character" w:customStyle="1" w:styleId="37">
    <w:name w:val="标题 1 Char"/>
    <w:basedOn w:val="23"/>
    <w:link w:val="4"/>
    <w:qFormat/>
    <w:uiPriority w:val="0"/>
    <w:rPr>
      <w:rFonts w:ascii="Times New Roman" w:hAnsi="Times New Roman" w:eastAsia="宋体" w:cs="Times New Roman"/>
      <w:b/>
      <w:bCs/>
      <w:kern w:val="44"/>
      <w:sz w:val="44"/>
      <w:szCs w:val="44"/>
    </w:rPr>
  </w:style>
  <w:style w:type="character" w:customStyle="1" w:styleId="38">
    <w:name w:val="标题 3 Char"/>
    <w:basedOn w:val="23"/>
    <w:link w:val="6"/>
    <w:qFormat/>
    <w:uiPriority w:val="0"/>
    <w:rPr>
      <w:rFonts w:ascii="Calibri" w:hAnsi="Calibri" w:eastAsia="宋体" w:cs="Times New Roman"/>
      <w:b/>
      <w:bCs/>
      <w:sz w:val="32"/>
      <w:szCs w:val="32"/>
    </w:rPr>
  </w:style>
  <w:style w:type="character" w:customStyle="1" w:styleId="39">
    <w:name w:val="日期 Char"/>
    <w:basedOn w:val="23"/>
    <w:link w:val="15"/>
    <w:qFormat/>
    <w:uiPriority w:val="99"/>
    <w:rPr>
      <w:rFonts w:ascii="Times New Roman" w:hAnsi="Times New Roman" w:eastAsia="楷体_GB2312" w:cs="Times New Roman"/>
      <w:sz w:val="32"/>
      <w:szCs w:val="20"/>
    </w:rPr>
  </w:style>
  <w:style w:type="character" w:customStyle="1" w:styleId="40">
    <w:name w:val="题注 Char"/>
    <w:link w:val="12"/>
    <w:qFormat/>
    <w:uiPriority w:val="0"/>
    <w:rPr>
      <w:rFonts w:ascii="Arial" w:hAnsi="Arial" w:eastAsia="黑体" w:cs="Arial"/>
      <w:sz w:val="20"/>
      <w:szCs w:val="20"/>
    </w:rPr>
  </w:style>
  <w:style w:type="paragraph" w:customStyle="1" w:styleId="41">
    <w:name w:val="样式 正文（首行缩进两字） + 首行缩进:  2 字符 段后: 0.5 行 行距: 1.5 倍行距"/>
    <w:basedOn w:val="10"/>
    <w:qFormat/>
    <w:uiPriority w:val="0"/>
    <w:pPr>
      <w:spacing w:line="360" w:lineRule="auto"/>
      <w:ind w:firstLine="200"/>
    </w:pPr>
    <w:rPr>
      <w:sz w:val="24"/>
      <w:szCs w:val="20"/>
    </w:rPr>
  </w:style>
  <w:style w:type="character" w:customStyle="1" w:styleId="42">
    <w:name w:val="标题 2 Char"/>
    <w:basedOn w:val="23"/>
    <w:link w:val="5"/>
    <w:semiHidden/>
    <w:qFormat/>
    <w:uiPriority w:val="9"/>
    <w:rPr>
      <w:rFonts w:asciiTheme="majorHAnsi" w:hAnsiTheme="majorHAnsi" w:eastAsiaTheme="majorEastAsia" w:cstheme="majorBidi"/>
      <w:b/>
      <w:bCs/>
      <w:sz w:val="32"/>
      <w:szCs w:val="32"/>
    </w:rPr>
  </w:style>
  <w:style w:type="character" w:customStyle="1" w:styleId="43">
    <w:name w:val="标题 5 Char"/>
    <w:basedOn w:val="23"/>
    <w:link w:val="7"/>
    <w:semiHidden/>
    <w:qFormat/>
    <w:uiPriority w:val="9"/>
    <w:rPr>
      <w:rFonts w:ascii="Times New Roman" w:hAnsi="Times New Roman" w:eastAsia="宋体" w:cs="Times New Roman"/>
      <w:b/>
      <w:bCs/>
      <w:sz w:val="28"/>
      <w:szCs w:val="28"/>
    </w:rPr>
  </w:style>
  <w:style w:type="character" w:customStyle="1" w:styleId="44">
    <w:name w:val="标题 6 Char"/>
    <w:basedOn w:val="23"/>
    <w:link w:val="8"/>
    <w:semiHidden/>
    <w:qFormat/>
    <w:uiPriority w:val="9"/>
    <w:rPr>
      <w:rFonts w:asciiTheme="majorHAnsi" w:hAnsiTheme="majorHAnsi" w:eastAsiaTheme="majorEastAsia" w:cstheme="majorBidi"/>
      <w:b/>
      <w:bCs/>
      <w:sz w:val="24"/>
      <w:szCs w:val="24"/>
    </w:rPr>
  </w:style>
  <w:style w:type="paragraph" w:styleId="45">
    <w:name w:val="List Paragraph"/>
    <w:basedOn w:val="1"/>
    <w:qFormat/>
    <w:uiPriority w:val="34"/>
    <w:pPr>
      <w:ind w:firstLine="420" w:firstLineChars="200"/>
    </w:pPr>
  </w:style>
  <w:style w:type="paragraph" w:styleId="4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防指正文"/>
    <w:basedOn w:val="1"/>
    <w:qFormat/>
    <w:uiPriority w:val="0"/>
    <w:pPr>
      <w:tabs>
        <w:tab w:val="left" w:pos="540"/>
      </w:tabs>
      <w:adjustRightInd w:val="0"/>
      <w:snapToGrid w:val="0"/>
      <w:spacing w:line="360" w:lineRule="auto"/>
      <w:ind w:firstLine="480" w:firstLineChars="200"/>
    </w:pPr>
    <w:rPr>
      <w:rFonts w:ascii="宋体" w:hAnsi="宋体"/>
      <w:bCs/>
      <w:sz w:val="24"/>
    </w:rPr>
  </w:style>
  <w:style w:type="character" w:customStyle="1" w:styleId="48">
    <w:name w:val="正文2 Char Char"/>
    <w:link w:val="49"/>
    <w:qFormat/>
    <w:uiPriority w:val="0"/>
    <w:rPr>
      <w:sz w:val="24"/>
    </w:rPr>
  </w:style>
  <w:style w:type="paragraph" w:customStyle="1" w:styleId="49">
    <w:name w:val="正文2"/>
    <w:basedOn w:val="1"/>
    <w:link w:val="48"/>
    <w:qFormat/>
    <w:uiPriority w:val="0"/>
    <w:pPr>
      <w:spacing w:before="156" w:line="360" w:lineRule="auto"/>
      <w:ind w:firstLine="510" w:firstLineChars="200"/>
    </w:pPr>
    <w:rPr>
      <w:rFonts w:ascii="Calibri" w:hAnsi="Calibri"/>
      <w:kern w:val="0"/>
      <w:sz w:val="24"/>
      <w:szCs w:val="20"/>
    </w:rPr>
  </w:style>
  <w:style w:type="paragraph" w:customStyle="1" w:styleId="50">
    <w:name w:val="Proposals body"/>
    <w:basedOn w:val="1"/>
    <w:next w:val="1"/>
    <w:qFormat/>
    <w:uiPriority w:val="0"/>
    <w:pPr>
      <w:widowControl/>
      <w:spacing w:line="360" w:lineRule="auto"/>
      <w:jc w:val="left"/>
    </w:pPr>
    <w:rPr>
      <w:rFonts w:ascii="宋体" w:hAnsi="Calibri"/>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8287D-AAE3-46DA-B63C-4B6D0A7BE3D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4222</Words>
  <Characters>24066</Characters>
  <Lines>200</Lines>
  <Paragraphs>56</Paragraphs>
  <TotalTime>2</TotalTime>
  <ScaleCrop>false</ScaleCrop>
  <LinksUpToDate>false</LinksUpToDate>
  <CharactersWithSpaces>28232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2020-06-04T12:59:00Z</dcterms:created>
  <dc:creator>admin</dc:creator>
  <cp:lastModifiedBy>Administrator</cp:lastModifiedBy>
  <cp:lastPrinted>2021-04-01T00:15:51Z</cp:lastPrinted>
  <dcterms:modified xsi:type="dcterms:W3CDTF">2021-04-01T00:20:56Z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32023BE95EC242F98D8B80146246DCDA</vt:lpwstr>
  </property>
</Properties>
</file>