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1446" w:firstLineChars="400"/>
        <w:rPr>
          <w:rFonts w:ascii="宋体" w:hAnsi="宋体" w:cs="Arial Unicode MS"/>
          <w:b/>
          <w:bCs/>
          <w:sz w:val="36"/>
          <w:szCs w:val="36"/>
        </w:rPr>
      </w:pPr>
    </w:p>
    <w:p>
      <w:pPr>
        <w:ind w:right="-110" w:firstLine="1600" w:firstLineChars="500"/>
        <w:rPr>
          <w:rFonts w:hint="eastAsia" w:ascii="宋体" w:hAnsi="宋体" w:cs="Arial Unicode MS"/>
          <w:bCs/>
          <w:sz w:val="32"/>
          <w:szCs w:val="32"/>
        </w:rPr>
      </w:pPr>
      <w:r>
        <w:rPr>
          <w:rFonts w:hint="eastAsia" w:ascii="宋体" w:hAnsi="宋体" w:cs="Arial Unicode MS"/>
          <w:bCs/>
          <w:sz w:val="32"/>
          <w:szCs w:val="32"/>
        </w:rPr>
        <w:t>杭州市临安区第一人民医院</w:t>
      </w:r>
      <w:r>
        <w:rPr>
          <w:rFonts w:hint="eastAsia" w:ascii="宋体" w:hAnsi="宋体" w:cs="Arial Unicode MS"/>
          <w:bCs/>
          <w:sz w:val="32"/>
          <w:szCs w:val="32"/>
          <w:lang w:eastAsia="zh-CN"/>
        </w:rPr>
        <w:t>锅炉尾气治理改造</w:t>
      </w:r>
      <w:r>
        <w:rPr>
          <w:rFonts w:hint="eastAsia" w:ascii="宋体" w:hAnsi="宋体" w:cs="Arial Unicode MS"/>
          <w:bCs/>
          <w:sz w:val="32"/>
          <w:szCs w:val="32"/>
        </w:rPr>
        <w:t>项目</w:t>
      </w:r>
    </w:p>
    <w:p>
      <w:pPr>
        <w:ind w:right="-110" w:firstLine="2880" w:firstLineChars="900"/>
        <w:rPr>
          <w:rFonts w:hint="eastAsia" w:ascii="宋体" w:hAnsi="宋体" w:cs="Arial Unicode MS"/>
          <w:bCs/>
          <w:sz w:val="32"/>
          <w:szCs w:val="32"/>
        </w:rPr>
      </w:pPr>
    </w:p>
    <w:p>
      <w:pPr>
        <w:ind w:right="-110" w:firstLine="2520" w:firstLineChars="900"/>
        <w:rPr>
          <w:rFonts w:ascii="宋体" w:hAnsi="宋体" w:cs="Arial Unicode MS"/>
          <w:b w:val="0"/>
          <w:bCs w:val="0"/>
          <w:color w:val="000000" w:themeColor="text1"/>
          <w:sz w:val="28"/>
          <w:szCs w:val="28"/>
          <w14:textFill>
            <w14:solidFill>
              <w14:schemeClr w14:val="tx1"/>
            </w14:solidFill>
          </w14:textFill>
        </w:rPr>
      </w:pPr>
      <w:r>
        <w:rPr>
          <w:rFonts w:hint="eastAsia" w:ascii="宋体" w:hAnsi="宋体" w:cs="Arial Unicode MS"/>
          <w:b w:val="0"/>
          <w:bCs w:val="0"/>
          <w:color w:val="000000" w:themeColor="text1"/>
          <w:sz w:val="28"/>
          <w:szCs w:val="28"/>
          <w14:textFill>
            <w14:solidFill>
              <w14:schemeClr w14:val="tx1"/>
            </w14:solidFill>
          </w14:textFill>
        </w:rPr>
        <w:t>项目编号:</w:t>
      </w:r>
      <w:r>
        <w:rPr>
          <w:rFonts w:hint="eastAsia" w:ascii="宋体" w:hAnsi="宋体"/>
          <w:b w:val="0"/>
          <w:bCs w:val="0"/>
          <w:color w:val="000000" w:themeColor="text1"/>
          <w14:textFill>
            <w14:solidFill>
              <w14:schemeClr w14:val="tx1"/>
            </w14:solidFill>
          </w14:textFill>
        </w:rPr>
        <w:t xml:space="preserve"> </w:t>
      </w:r>
      <w:r>
        <w:rPr>
          <w:rFonts w:hint="eastAsia" w:ascii="宋体" w:hAnsi="宋体" w:cs="Arial Unicode MS"/>
          <w:b w:val="0"/>
          <w:bCs w:val="0"/>
          <w:color w:val="000000" w:themeColor="text1"/>
          <w:sz w:val="28"/>
          <w:szCs w:val="28"/>
          <w14:textFill>
            <w14:solidFill>
              <w14:schemeClr w14:val="tx1"/>
            </w14:solidFill>
          </w14:textFill>
        </w:rPr>
        <w:t>LA[2020]2716号</w:t>
      </w:r>
    </w:p>
    <w:p>
      <w:pPr>
        <w:pStyle w:val="4"/>
        <w:ind w:firstLine="210"/>
        <w:rPr>
          <w:rFonts w:ascii="宋体" w:hAnsi="宋体"/>
        </w:rPr>
      </w:pPr>
    </w:p>
    <w:p>
      <w:pPr>
        <w:ind w:right="-110"/>
        <w:jc w:val="center"/>
        <w:rPr>
          <w:rFonts w:ascii="宋体" w:hAnsi="宋体"/>
          <w:b/>
          <w:spacing w:val="28"/>
          <w:sz w:val="36"/>
          <w:szCs w:val="36"/>
        </w:rPr>
      </w:pPr>
    </w:p>
    <w:p>
      <w:pPr>
        <w:ind w:right="-110" w:firstLine="2504" w:firstLineChars="600"/>
        <w:jc w:val="both"/>
        <w:rPr>
          <w:rFonts w:ascii="宋体" w:hAnsi="宋体"/>
          <w:b/>
          <w:spacing w:val="28"/>
          <w:sz w:val="36"/>
          <w:szCs w:val="36"/>
        </w:rPr>
      </w:pPr>
      <w:r>
        <w:rPr>
          <w:rFonts w:hint="eastAsia" w:ascii="宋体" w:hAnsi="宋体"/>
          <w:b/>
          <w:spacing w:val="28"/>
          <w:sz w:val="36"/>
          <w:szCs w:val="36"/>
        </w:rPr>
        <w:t>公 开 招 标 文 件</w:t>
      </w:r>
    </w:p>
    <w:p>
      <w:pPr>
        <w:pStyle w:val="15"/>
        <w:spacing w:before="120" w:beforeLines="0" w:after="120" w:afterLines="0" w:line="360" w:lineRule="auto"/>
        <w:jc w:val="center"/>
        <w:rPr>
          <w:rFonts w:hAnsi="宋体" w:cs="Arial Unicode MS"/>
          <w:b/>
          <w:bCs/>
          <w:sz w:val="21"/>
          <w:szCs w:val="21"/>
        </w:rPr>
      </w:pPr>
    </w:p>
    <w:p>
      <w:pPr>
        <w:pStyle w:val="15"/>
        <w:spacing w:before="120" w:beforeLines="0" w:after="120" w:afterLines="0" w:line="360" w:lineRule="auto"/>
        <w:jc w:val="center"/>
        <w:rPr>
          <w:rFonts w:hAnsi="宋体" w:cs="Arial Unicode MS"/>
          <w:b/>
          <w:bCs/>
          <w:sz w:val="32"/>
          <w:szCs w:val="32"/>
        </w:rPr>
      </w:pPr>
    </w:p>
    <w:p>
      <w:pPr>
        <w:pStyle w:val="15"/>
        <w:spacing w:before="120" w:beforeLines="0" w:after="120" w:afterLines="0" w:line="360" w:lineRule="auto"/>
        <w:jc w:val="center"/>
        <w:rPr>
          <w:rFonts w:hAnsi="宋体" w:cs="Arial Unicode MS"/>
          <w:b/>
          <w:bCs/>
          <w:sz w:val="32"/>
          <w:szCs w:val="32"/>
        </w:rPr>
      </w:pPr>
    </w:p>
    <w:p>
      <w:pPr>
        <w:pStyle w:val="15"/>
        <w:spacing w:before="120" w:beforeLines="0" w:after="120" w:afterLines="0" w:line="360" w:lineRule="auto"/>
        <w:jc w:val="center"/>
        <w:rPr>
          <w:rFonts w:hAnsi="宋体" w:cs="Arial Unicode MS"/>
          <w:b/>
          <w:bCs/>
          <w:sz w:val="32"/>
          <w:szCs w:val="32"/>
        </w:rPr>
      </w:pPr>
    </w:p>
    <w:p>
      <w:pPr>
        <w:pStyle w:val="15"/>
        <w:spacing w:before="120" w:beforeLines="0" w:after="120" w:afterLines="0" w:line="360" w:lineRule="auto"/>
        <w:jc w:val="center"/>
        <w:rPr>
          <w:rFonts w:hAnsi="宋体" w:cs="Arial Unicode MS"/>
          <w:b/>
          <w:bCs/>
          <w:sz w:val="32"/>
          <w:szCs w:val="32"/>
        </w:rPr>
      </w:pPr>
    </w:p>
    <w:p>
      <w:pPr>
        <w:pStyle w:val="15"/>
        <w:spacing w:before="120" w:beforeLines="0" w:after="120" w:afterLines="0" w:line="360" w:lineRule="auto"/>
        <w:jc w:val="center"/>
        <w:rPr>
          <w:rFonts w:hAnsi="宋体" w:cs="Arial Unicode MS"/>
          <w:b/>
          <w:color w:val="000000"/>
          <w:sz w:val="32"/>
        </w:rPr>
      </w:pPr>
    </w:p>
    <w:p>
      <w:pPr>
        <w:spacing w:line="500" w:lineRule="exact"/>
        <w:ind w:right="532" w:firstLine="960" w:firstLineChars="300"/>
        <w:rPr>
          <w:rFonts w:hint="eastAsia" w:ascii="宋体" w:hAnsi="宋体" w:eastAsia="宋体"/>
          <w:sz w:val="32"/>
          <w:szCs w:val="32"/>
          <w:lang w:eastAsia="zh-CN"/>
        </w:rPr>
      </w:pPr>
      <w:r>
        <w:rPr>
          <w:rFonts w:hint="eastAsia" w:ascii="宋体" w:hAnsi="宋体"/>
          <w:sz w:val="32"/>
          <w:szCs w:val="32"/>
        </w:rPr>
        <w:t>采购单位：</w:t>
      </w:r>
      <w:r>
        <w:rPr>
          <w:rFonts w:hint="eastAsia" w:ascii="宋体" w:hAnsi="宋体"/>
          <w:sz w:val="32"/>
          <w:szCs w:val="32"/>
          <w:lang w:eastAsia="zh-CN"/>
        </w:rPr>
        <w:t>杭州市临安区第一人民医院</w:t>
      </w:r>
    </w:p>
    <w:p>
      <w:pPr>
        <w:pStyle w:val="4"/>
        <w:ind w:firstLine="210"/>
        <w:rPr>
          <w:rFonts w:ascii="宋体" w:hAnsi="宋体"/>
        </w:rPr>
      </w:pPr>
    </w:p>
    <w:p>
      <w:pPr>
        <w:spacing w:line="500" w:lineRule="exact"/>
        <w:ind w:right="532" w:firstLine="960" w:firstLineChars="300"/>
        <w:rPr>
          <w:rFonts w:ascii="宋体" w:hAnsi="宋体"/>
          <w:sz w:val="32"/>
          <w:szCs w:val="32"/>
        </w:rPr>
      </w:pPr>
      <w:r>
        <w:rPr>
          <w:rFonts w:hint="eastAsia" w:ascii="宋体" w:hAnsi="宋体"/>
          <w:sz w:val="32"/>
          <w:szCs w:val="32"/>
        </w:rPr>
        <w:t>采购机构：浙江中际工程项目管理有限公司</w:t>
      </w:r>
    </w:p>
    <w:p>
      <w:pPr>
        <w:pStyle w:val="4"/>
        <w:ind w:firstLine="210"/>
        <w:rPr>
          <w:rFonts w:ascii="宋体" w:hAnsi="宋体"/>
        </w:rPr>
      </w:pPr>
    </w:p>
    <w:p>
      <w:pPr>
        <w:spacing w:line="500" w:lineRule="exact"/>
        <w:ind w:right="532" w:firstLine="960" w:firstLineChars="300"/>
        <w:rPr>
          <w:rFonts w:ascii="宋体" w:hAnsi="宋体"/>
          <w:sz w:val="32"/>
          <w:szCs w:val="32"/>
        </w:rPr>
      </w:pPr>
      <w:r>
        <w:rPr>
          <w:rFonts w:hint="eastAsia" w:ascii="宋体" w:hAnsi="宋体"/>
          <w:sz w:val="32"/>
          <w:szCs w:val="32"/>
        </w:rPr>
        <w:t>备案单位：杭州市临安区政府采购办公室</w:t>
      </w:r>
    </w:p>
    <w:p>
      <w:pPr>
        <w:pStyle w:val="4"/>
        <w:ind w:firstLine="210"/>
        <w:rPr>
          <w:rFonts w:ascii="宋体" w:hAnsi="宋体"/>
        </w:rPr>
      </w:pPr>
    </w:p>
    <w:p>
      <w:pPr>
        <w:spacing w:line="500" w:lineRule="exact"/>
        <w:ind w:right="532" w:firstLine="960" w:firstLineChars="300"/>
        <w:rPr>
          <w:rFonts w:ascii="宋体" w:hAnsi="宋体"/>
          <w:sz w:val="32"/>
          <w:szCs w:val="32"/>
        </w:rPr>
      </w:pPr>
      <w:r>
        <w:rPr>
          <w:rFonts w:hint="eastAsia" w:ascii="宋体" w:hAnsi="宋体"/>
          <w:sz w:val="32"/>
          <w:szCs w:val="32"/>
        </w:rPr>
        <w:t>日    期: 202</w:t>
      </w:r>
      <w:r>
        <w:rPr>
          <w:rFonts w:hint="eastAsia" w:ascii="宋体" w:hAnsi="宋体"/>
          <w:sz w:val="32"/>
          <w:szCs w:val="32"/>
          <w:lang w:val="en-US" w:eastAsia="zh-CN"/>
        </w:rPr>
        <w:t>1</w:t>
      </w:r>
      <w:r>
        <w:rPr>
          <w:rFonts w:hint="eastAsia" w:ascii="宋体" w:hAnsi="宋体"/>
          <w:sz w:val="32"/>
          <w:szCs w:val="32"/>
        </w:rPr>
        <w:t>年</w:t>
      </w:r>
      <w:r>
        <w:rPr>
          <w:rFonts w:hint="eastAsia" w:ascii="宋体" w:hAnsi="宋体"/>
          <w:sz w:val="32"/>
          <w:szCs w:val="32"/>
          <w:lang w:val="en-US" w:eastAsia="zh-CN"/>
        </w:rPr>
        <w:t>01</w:t>
      </w:r>
      <w:r>
        <w:rPr>
          <w:rFonts w:hint="eastAsia" w:ascii="宋体" w:hAnsi="宋体"/>
          <w:sz w:val="32"/>
          <w:szCs w:val="32"/>
        </w:rPr>
        <w:t>月</w:t>
      </w:r>
    </w:p>
    <w:p>
      <w:pPr>
        <w:rPr>
          <w:rFonts w:ascii="宋体" w:hAnsi="宋体"/>
        </w:rPr>
      </w:pPr>
    </w:p>
    <w:p>
      <w:pPr>
        <w:pStyle w:val="4"/>
        <w:ind w:firstLine="210"/>
        <w:rPr>
          <w:rFonts w:ascii="宋体" w:hAnsi="宋体"/>
        </w:rPr>
      </w:pPr>
    </w:p>
    <w:p>
      <w:pPr>
        <w:pStyle w:val="4"/>
        <w:ind w:firstLine="210"/>
        <w:rPr>
          <w:rFonts w:ascii="宋体" w:hAnsi="宋体"/>
        </w:rPr>
      </w:pPr>
    </w:p>
    <w:p>
      <w:pPr>
        <w:pStyle w:val="4"/>
        <w:ind w:firstLine="210"/>
        <w:rPr>
          <w:rFonts w:ascii="宋体" w:hAnsi="宋体"/>
        </w:rPr>
      </w:pPr>
    </w:p>
    <w:p>
      <w:pPr>
        <w:pStyle w:val="4"/>
        <w:ind w:firstLine="210"/>
        <w:rPr>
          <w:rFonts w:ascii="宋体" w:hAnsi="宋体"/>
        </w:rPr>
      </w:pPr>
    </w:p>
    <w:p>
      <w:pPr>
        <w:pStyle w:val="4"/>
        <w:ind w:firstLine="210"/>
        <w:rPr>
          <w:rFonts w:ascii="宋体" w:hAnsi="宋体"/>
        </w:rPr>
      </w:pPr>
    </w:p>
    <w:p>
      <w:pPr>
        <w:pStyle w:val="4"/>
        <w:ind w:firstLine="210"/>
        <w:rPr>
          <w:rFonts w:ascii="宋体" w:hAnsi="宋体"/>
        </w:rPr>
      </w:pPr>
    </w:p>
    <w:p>
      <w:pPr>
        <w:pStyle w:val="4"/>
        <w:ind w:firstLine="210"/>
        <w:rPr>
          <w:rFonts w:ascii="宋体" w:hAnsi="宋体"/>
        </w:rPr>
      </w:pPr>
    </w:p>
    <w:p>
      <w:pPr>
        <w:pStyle w:val="4"/>
        <w:ind w:firstLine="210"/>
        <w:rPr>
          <w:rFonts w:ascii="宋体" w:hAnsi="宋体"/>
        </w:rPr>
      </w:pPr>
    </w:p>
    <w:p>
      <w:pPr>
        <w:pStyle w:val="4"/>
        <w:ind w:firstLine="0" w:firstLineChars="0"/>
        <w:rPr>
          <w:rFonts w:ascii="宋体" w:hAnsi="宋体"/>
        </w:rPr>
        <w:sectPr>
          <w:pgSz w:w="11906" w:h="16838"/>
          <w:pgMar w:top="1474" w:right="1133" w:bottom="935" w:left="1531" w:header="851" w:footer="850" w:gutter="0"/>
          <w:pgNumType w:start="1"/>
          <w:cols w:space="720" w:num="1"/>
          <w:docGrid w:linePitch="312" w:charSpace="0"/>
        </w:sectPr>
      </w:pPr>
    </w:p>
    <w:p>
      <w:pPr>
        <w:pStyle w:val="4"/>
        <w:ind w:firstLine="0" w:firstLineChars="0"/>
        <w:rPr>
          <w:rFonts w:ascii="宋体" w:hAnsi="宋体"/>
        </w:rPr>
      </w:pPr>
    </w:p>
    <w:p>
      <w:pPr>
        <w:pStyle w:val="15"/>
        <w:spacing w:before="120" w:after="120" w:line="360" w:lineRule="auto"/>
        <w:jc w:val="center"/>
        <w:rPr>
          <w:rFonts w:hAnsi="宋体"/>
          <w:b/>
          <w:color w:val="000000"/>
          <w:sz w:val="44"/>
          <w:szCs w:val="44"/>
        </w:rPr>
      </w:pPr>
      <w:r>
        <w:rPr>
          <w:rFonts w:hint="eastAsia" w:hAnsi="宋体"/>
          <w:b/>
          <w:color w:val="000000"/>
          <w:sz w:val="44"/>
          <w:szCs w:val="44"/>
        </w:rPr>
        <w:t>目    录</w:t>
      </w:r>
    </w:p>
    <w:p>
      <w:pPr>
        <w:pStyle w:val="15"/>
        <w:spacing w:before="120" w:after="120" w:line="360" w:lineRule="auto"/>
        <w:jc w:val="center"/>
        <w:rPr>
          <w:rFonts w:hAnsi="宋体"/>
          <w:color w:val="000000"/>
          <w:sz w:val="32"/>
          <w:szCs w:val="32"/>
        </w:rPr>
      </w:pPr>
    </w:p>
    <w:p>
      <w:pPr>
        <w:spacing w:before="120" w:beforeLines="50" w:line="480" w:lineRule="exact"/>
        <w:ind w:left="165"/>
        <w:rPr>
          <w:rFonts w:hint="eastAsia" w:ascii="宋体" w:hAnsi="宋体" w:eastAsia="宋体"/>
          <w:color w:val="000000"/>
          <w:sz w:val="32"/>
          <w:szCs w:val="32"/>
          <w:lang w:eastAsia="zh-CN"/>
        </w:rPr>
      </w:pPr>
      <w:r>
        <w:rPr>
          <w:rFonts w:hint="eastAsia" w:ascii="宋体" w:hAnsi="宋体"/>
          <w:color w:val="000000"/>
          <w:sz w:val="32"/>
          <w:szCs w:val="32"/>
        </w:rPr>
        <w:t>第一章    采购公告………………………………………</w:t>
      </w:r>
      <w:r>
        <w:rPr>
          <w:rFonts w:hint="eastAsia" w:ascii="宋体" w:hAnsi="宋体"/>
          <w:color w:val="000000"/>
          <w:sz w:val="32"/>
          <w:szCs w:val="32"/>
          <w:lang w:val="en-US" w:eastAsia="zh-CN"/>
        </w:rPr>
        <w:t>2</w:t>
      </w:r>
    </w:p>
    <w:p>
      <w:pPr>
        <w:spacing w:before="120" w:beforeLines="50" w:line="480" w:lineRule="exact"/>
        <w:ind w:left="165"/>
        <w:rPr>
          <w:rFonts w:hint="eastAsia" w:ascii="宋体" w:hAnsi="宋体" w:eastAsia="宋体"/>
          <w:color w:val="000000"/>
          <w:sz w:val="32"/>
          <w:szCs w:val="32"/>
          <w:lang w:eastAsia="zh-CN"/>
        </w:rPr>
      </w:pPr>
      <w:r>
        <w:rPr>
          <w:rFonts w:hint="eastAsia" w:ascii="宋体" w:hAnsi="宋体"/>
          <w:color w:val="000000"/>
          <w:sz w:val="32"/>
          <w:szCs w:val="32"/>
        </w:rPr>
        <w:t>第二章    投标人须知  …………………………………</w:t>
      </w:r>
      <w:r>
        <w:rPr>
          <w:rFonts w:hint="eastAsia" w:ascii="宋体" w:hAnsi="宋体"/>
          <w:color w:val="000000"/>
          <w:sz w:val="32"/>
          <w:szCs w:val="32"/>
          <w:lang w:val="en-US" w:eastAsia="zh-CN"/>
        </w:rPr>
        <w:t>5</w:t>
      </w:r>
    </w:p>
    <w:p>
      <w:pPr>
        <w:spacing w:before="120" w:beforeLines="50" w:line="480" w:lineRule="exact"/>
        <w:ind w:left="165"/>
        <w:rPr>
          <w:rFonts w:hint="eastAsia" w:ascii="宋体" w:hAnsi="宋体" w:eastAsia="宋体"/>
          <w:color w:val="000000"/>
          <w:sz w:val="32"/>
          <w:szCs w:val="32"/>
          <w:lang w:eastAsia="zh-CN"/>
        </w:rPr>
      </w:pPr>
      <w:r>
        <w:rPr>
          <w:rFonts w:hint="eastAsia" w:ascii="宋体" w:hAnsi="宋体"/>
          <w:color w:val="000000"/>
          <w:sz w:val="32"/>
          <w:szCs w:val="32"/>
        </w:rPr>
        <w:t>第三章    评标办法及评标标准…………………………1</w:t>
      </w:r>
      <w:r>
        <w:rPr>
          <w:rFonts w:hint="eastAsia" w:ascii="宋体" w:hAnsi="宋体"/>
          <w:color w:val="000000"/>
          <w:sz w:val="32"/>
          <w:szCs w:val="32"/>
          <w:lang w:val="en-US" w:eastAsia="zh-CN"/>
        </w:rPr>
        <w:t>5</w:t>
      </w:r>
    </w:p>
    <w:p>
      <w:pPr>
        <w:spacing w:before="120" w:beforeLines="50" w:line="480" w:lineRule="exact"/>
        <w:ind w:left="165"/>
        <w:rPr>
          <w:rFonts w:hint="default" w:ascii="宋体" w:hAnsi="宋体" w:eastAsia="宋体"/>
          <w:color w:val="000000"/>
          <w:sz w:val="32"/>
          <w:szCs w:val="32"/>
          <w:lang w:val="en-US" w:eastAsia="zh-CN"/>
        </w:rPr>
      </w:pPr>
      <w:r>
        <w:rPr>
          <w:rFonts w:hint="eastAsia" w:ascii="宋体" w:hAnsi="宋体"/>
          <w:color w:val="000000"/>
          <w:sz w:val="32"/>
          <w:szCs w:val="32"/>
        </w:rPr>
        <w:t>第四章    招标范围及需求………………………………</w:t>
      </w:r>
      <w:r>
        <w:rPr>
          <w:rFonts w:hint="eastAsia" w:ascii="宋体" w:hAnsi="宋体"/>
          <w:color w:val="000000"/>
          <w:sz w:val="32"/>
          <w:szCs w:val="32"/>
          <w:lang w:val="en-US" w:eastAsia="zh-CN"/>
        </w:rPr>
        <w:t>18</w:t>
      </w:r>
    </w:p>
    <w:p>
      <w:pPr>
        <w:spacing w:before="120" w:beforeLines="50" w:line="480" w:lineRule="exact"/>
        <w:ind w:left="165"/>
        <w:rPr>
          <w:rFonts w:hint="eastAsia" w:ascii="宋体" w:hAnsi="宋体"/>
          <w:color w:val="000000"/>
          <w:sz w:val="32"/>
          <w:szCs w:val="32"/>
          <w:lang w:val="en-US" w:eastAsia="zh-CN"/>
        </w:rPr>
      </w:pPr>
      <w:r>
        <w:rPr>
          <w:rFonts w:hint="eastAsia" w:ascii="宋体" w:hAnsi="宋体"/>
          <w:color w:val="000000"/>
          <w:sz w:val="32"/>
          <w:szCs w:val="32"/>
        </w:rPr>
        <w:t>第五章    政府采购合同主要条款………………………</w:t>
      </w:r>
      <w:r>
        <w:rPr>
          <w:rFonts w:hint="eastAsia" w:ascii="宋体" w:hAnsi="宋体"/>
          <w:color w:val="000000"/>
          <w:sz w:val="32"/>
          <w:szCs w:val="32"/>
          <w:lang w:val="en-US" w:eastAsia="zh-CN"/>
        </w:rPr>
        <w:t>24</w:t>
      </w:r>
    </w:p>
    <w:p>
      <w:pPr>
        <w:spacing w:before="120" w:beforeLines="50" w:line="480" w:lineRule="exact"/>
        <w:ind w:left="165"/>
        <w:rPr>
          <w:rFonts w:hint="default" w:ascii="宋体" w:hAnsi="宋体" w:eastAsia="宋体"/>
          <w:color w:val="000000"/>
          <w:sz w:val="32"/>
          <w:szCs w:val="32"/>
          <w:lang w:val="en-US" w:eastAsia="zh-CN"/>
        </w:rPr>
        <w:sectPr>
          <w:footerReference r:id="rId4" w:type="default"/>
          <w:pgSz w:w="11906" w:h="16838"/>
          <w:pgMar w:top="1474" w:right="1133" w:bottom="935" w:left="1531" w:header="851" w:footer="850" w:gutter="0"/>
          <w:pgNumType w:start="1"/>
          <w:cols w:space="720" w:num="1"/>
          <w:docGrid w:linePitch="312" w:charSpace="0"/>
        </w:sectPr>
      </w:pPr>
      <w:r>
        <w:rPr>
          <w:rFonts w:hint="eastAsia" w:ascii="宋体" w:hAnsi="宋体"/>
          <w:color w:val="000000"/>
          <w:sz w:val="32"/>
          <w:szCs w:val="32"/>
        </w:rPr>
        <w:t>第六章    投标文件格式…………………………………</w:t>
      </w:r>
      <w:r>
        <w:rPr>
          <w:rFonts w:hint="eastAsia" w:ascii="宋体" w:hAnsi="宋体"/>
          <w:color w:val="000000"/>
          <w:sz w:val="32"/>
          <w:szCs w:val="32"/>
          <w:lang w:val="en-US" w:eastAsia="zh-CN"/>
        </w:rPr>
        <w:t>28</w:t>
      </w:r>
    </w:p>
    <w:p>
      <w:pPr>
        <w:pStyle w:val="15"/>
        <w:snapToGrid w:val="0"/>
        <w:spacing w:before="120" w:after="240" w:afterLines="100" w:line="240" w:lineRule="auto"/>
        <w:jc w:val="center"/>
        <w:outlineLvl w:val="0"/>
        <w:rPr>
          <w:rFonts w:hAnsi="宋体"/>
          <w:b/>
          <w:color w:val="000000"/>
          <w:sz w:val="36"/>
          <w:szCs w:val="36"/>
        </w:rPr>
      </w:pPr>
      <w:r>
        <w:rPr>
          <w:rFonts w:hint="eastAsia" w:hAnsi="宋体"/>
          <w:b/>
          <w:color w:val="000000"/>
          <w:sz w:val="36"/>
          <w:szCs w:val="36"/>
        </w:rPr>
        <w:t>第一章  采购公告</w:t>
      </w:r>
    </w:p>
    <w:p>
      <w:pPr>
        <w:spacing w:line="360" w:lineRule="auto"/>
        <w:ind w:firstLine="630" w:firstLineChars="300"/>
        <w:jc w:val="left"/>
        <w:rPr>
          <w:rFonts w:ascii="宋体" w:hAnsi="宋体"/>
          <w:bCs/>
          <w:sz w:val="24"/>
        </w:rPr>
      </w:pPr>
      <w:r>
        <w:rPr>
          <w:rFonts w:hint="eastAsia" w:ascii="宋体" w:hAnsi="宋体" w:cs="Arial"/>
          <w:bCs/>
          <w:sz w:val="21"/>
          <w:szCs w:val="21"/>
        </w:rPr>
        <w:t>根据《中华人民共和国政府采购法》《中华人民共和国政府采购法实施条例》《政府采购货物和服务招标投标管理办法》等规定，经杭州市临安区政府采购办批准，</w:t>
      </w:r>
      <w:r>
        <w:rPr>
          <w:rFonts w:hint="eastAsia" w:ascii="宋体" w:hAnsi="宋体" w:cs="Arial"/>
          <w:bCs/>
          <w:sz w:val="21"/>
          <w:szCs w:val="21"/>
          <w:u w:val="single"/>
        </w:rPr>
        <w:t>浙江中际工程项目管理有限公司</w:t>
      </w:r>
      <w:r>
        <w:rPr>
          <w:rFonts w:hint="eastAsia" w:ascii="宋体" w:hAnsi="宋体" w:cs="Arial"/>
          <w:bCs/>
          <w:sz w:val="21"/>
          <w:szCs w:val="21"/>
        </w:rPr>
        <w:t>受</w:t>
      </w:r>
      <w:r>
        <w:rPr>
          <w:rFonts w:hint="eastAsia" w:ascii="宋体" w:hAnsi="宋体" w:cs="Arial"/>
          <w:bCs/>
          <w:sz w:val="21"/>
          <w:szCs w:val="21"/>
          <w:u w:val="single"/>
          <w:lang w:eastAsia="zh-CN"/>
        </w:rPr>
        <w:t>杭州市临安区第一人民医院</w:t>
      </w:r>
      <w:r>
        <w:rPr>
          <w:rFonts w:hint="eastAsia" w:ascii="宋体" w:hAnsi="宋体"/>
          <w:bCs/>
          <w:sz w:val="21"/>
          <w:szCs w:val="21"/>
        </w:rPr>
        <w:t>的委托</w:t>
      </w:r>
      <w:r>
        <w:rPr>
          <w:rFonts w:hint="eastAsia" w:ascii="宋体" w:hAnsi="宋体" w:cs="Arial"/>
          <w:bCs/>
          <w:sz w:val="21"/>
          <w:szCs w:val="21"/>
        </w:rPr>
        <w:t>，现就</w:t>
      </w:r>
      <w:r>
        <w:rPr>
          <w:rFonts w:hint="eastAsia" w:ascii="宋体" w:hAnsi="宋体" w:cs="Arial"/>
          <w:bCs/>
          <w:sz w:val="21"/>
          <w:szCs w:val="21"/>
          <w:u w:val="single"/>
          <w:lang w:eastAsia="zh-CN"/>
        </w:rPr>
        <w:t>杭州市临安区第一人民医院锅炉尾气治理改造项目</w:t>
      </w:r>
      <w:r>
        <w:rPr>
          <w:rFonts w:hint="eastAsia" w:ascii="宋体" w:hAnsi="宋体" w:cs="Arial"/>
          <w:bCs/>
          <w:sz w:val="21"/>
          <w:szCs w:val="21"/>
        </w:rPr>
        <w:t>进行公开招标，</w:t>
      </w:r>
      <w:r>
        <w:rPr>
          <w:rFonts w:hint="eastAsia" w:ascii="宋体" w:hAnsi="宋体"/>
          <w:bCs/>
          <w:sz w:val="21"/>
          <w:szCs w:val="21"/>
        </w:rPr>
        <w:t>欢迎国内合格供应商前来投</w:t>
      </w:r>
      <w:r>
        <w:rPr>
          <w:rFonts w:hint="eastAsia" w:ascii="宋体" w:hAnsi="宋体"/>
          <w:bCs/>
          <w:color w:val="000000"/>
          <w:sz w:val="24"/>
        </w:rPr>
        <w:t>标。</w:t>
      </w:r>
    </w:p>
    <w:p>
      <w:pPr>
        <w:widowControl/>
        <w:spacing w:before="255" w:after="255" w:line="450" w:lineRule="atLeast"/>
        <w:rPr>
          <w:rFonts w:hint="eastAsia" w:ascii="宋体" w:hAnsi="宋体" w:cs="宋体"/>
          <w:kern w:val="0"/>
          <w:szCs w:val="21"/>
        </w:rPr>
      </w:pPr>
      <w:r>
        <w:rPr>
          <w:rFonts w:hint="eastAsia" w:ascii="宋体" w:hAnsi="宋体" w:cs="宋体"/>
          <w:b/>
          <w:bCs/>
          <w:kern w:val="0"/>
          <w:szCs w:val="21"/>
        </w:rPr>
        <w:t>一、项目基本情况</w:t>
      </w:r>
    </w:p>
    <w:p>
      <w:pPr>
        <w:widowControl/>
        <w:spacing w:before="75" w:after="75" w:line="300" w:lineRule="atLeast"/>
        <w:jc w:val="left"/>
        <w:rPr>
          <w:rFonts w:hint="eastAsia" w:ascii="宋体" w:hAnsi="宋体" w:cs="宋体"/>
          <w:kern w:val="0"/>
          <w:szCs w:val="21"/>
        </w:rPr>
      </w:pPr>
      <w:r>
        <w:rPr>
          <w:rFonts w:hint="eastAsia" w:ascii="宋体" w:hAnsi="宋体" w:cs="宋体"/>
          <w:kern w:val="0"/>
          <w:szCs w:val="21"/>
        </w:rPr>
        <w:t>    项目编号： LA[2020]2716号</w:t>
      </w:r>
    </w:p>
    <w:p>
      <w:pPr>
        <w:widowControl/>
        <w:spacing w:before="75" w:after="75" w:line="300" w:lineRule="atLeast"/>
        <w:ind w:left="1680" w:hanging="1680" w:hangingChars="800"/>
        <w:jc w:val="left"/>
        <w:rPr>
          <w:rFonts w:hint="eastAsia" w:ascii="宋体" w:hAnsi="宋体" w:cs="宋体"/>
          <w:kern w:val="0"/>
          <w:szCs w:val="21"/>
        </w:rPr>
      </w:pPr>
      <w:r>
        <w:rPr>
          <w:rFonts w:hint="eastAsia" w:ascii="宋体" w:hAnsi="宋体" w:cs="宋体"/>
          <w:kern w:val="0"/>
          <w:szCs w:val="21"/>
        </w:rPr>
        <w:t>    项目名称：</w:t>
      </w:r>
      <w:r>
        <w:rPr>
          <w:rFonts w:hint="eastAsia" w:cs="Arial"/>
          <w:szCs w:val="21"/>
          <w:lang w:eastAsia="zh-CN"/>
        </w:rPr>
        <w:t>杭州市临安区第一人民医院锅炉尾气治理改造项目</w:t>
      </w:r>
    </w:p>
    <w:p>
      <w:pPr>
        <w:widowControl/>
        <w:spacing w:before="75" w:after="75" w:line="300" w:lineRule="atLeast"/>
        <w:jc w:val="left"/>
        <w:rPr>
          <w:rFonts w:hint="eastAsia" w:ascii="宋体" w:hAnsi="宋体" w:eastAsia="宋体" w:cs="宋体"/>
          <w:kern w:val="0"/>
          <w:szCs w:val="21"/>
          <w:lang w:eastAsia="zh-CN"/>
        </w:rPr>
      </w:pPr>
      <w:r>
        <w:rPr>
          <w:rFonts w:hint="eastAsia" w:ascii="宋体" w:hAnsi="宋体" w:cs="宋体"/>
          <w:kern w:val="0"/>
          <w:szCs w:val="21"/>
        </w:rPr>
        <w:t>    采购方式：</w:t>
      </w:r>
      <w:r>
        <w:rPr>
          <w:rFonts w:hint="eastAsia" w:ascii="宋体" w:hAnsi="宋体" w:cs="宋体"/>
          <w:kern w:val="0"/>
          <w:szCs w:val="21"/>
          <w:lang w:eastAsia="zh-CN"/>
        </w:rPr>
        <w:t>公开招标</w:t>
      </w:r>
    </w:p>
    <w:p>
      <w:pPr>
        <w:widowControl/>
        <w:spacing w:before="75" w:after="75" w:line="300" w:lineRule="atLeast"/>
        <w:jc w:val="left"/>
        <w:rPr>
          <w:rFonts w:hint="eastAsia" w:ascii="宋体" w:hAnsi="宋体" w:cs="宋体"/>
          <w:kern w:val="0"/>
          <w:szCs w:val="21"/>
        </w:rPr>
      </w:pPr>
      <w:r>
        <w:rPr>
          <w:rFonts w:hint="eastAsia" w:ascii="宋体" w:hAnsi="宋体" w:cs="宋体"/>
          <w:kern w:val="0"/>
          <w:szCs w:val="21"/>
        </w:rPr>
        <w:t>    预算金额（元）：</w:t>
      </w:r>
      <w:r>
        <w:rPr>
          <w:rFonts w:hint="eastAsia" w:ascii="宋体" w:hAnsi="宋体" w:cs="宋体"/>
          <w:kern w:val="0"/>
          <w:szCs w:val="21"/>
          <w:lang w:val="en-US" w:eastAsia="zh-CN"/>
        </w:rPr>
        <w:t>60</w:t>
      </w:r>
      <w:r>
        <w:rPr>
          <w:rFonts w:hint="eastAsia" w:ascii="宋体" w:hAnsi="宋体" w:cs="宋体"/>
          <w:kern w:val="0"/>
          <w:szCs w:val="21"/>
        </w:rPr>
        <w:t>0000  </w:t>
      </w:r>
    </w:p>
    <w:p>
      <w:pPr>
        <w:widowControl/>
        <w:spacing w:before="75" w:after="75" w:line="300" w:lineRule="atLeast"/>
        <w:jc w:val="left"/>
        <w:rPr>
          <w:rFonts w:hint="eastAsia" w:ascii="宋体" w:hAnsi="宋体" w:cs="宋体"/>
          <w:kern w:val="0"/>
          <w:szCs w:val="21"/>
        </w:rPr>
      </w:pPr>
      <w:r>
        <w:rPr>
          <w:rFonts w:hint="eastAsia" w:ascii="宋体" w:hAnsi="宋体" w:cs="宋体"/>
          <w:kern w:val="0"/>
          <w:szCs w:val="21"/>
        </w:rPr>
        <w:t>    最高限价（元）：</w:t>
      </w:r>
      <w:r>
        <w:rPr>
          <w:rFonts w:hint="eastAsia" w:ascii="宋体" w:hAnsi="宋体" w:cs="宋体"/>
          <w:kern w:val="0"/>
          <w:szCs w:val="21"/>
          <w:lang w:val="en-US" w:eastAsia="zh-CN"/>
        </w:rPr>
        <w:t>60</w:t>
      </w:r>
      <w:r>
        <w:rPr>
          <w:rFonts w:hint="eastAsia" w:ascii="宋体" w:hAnsi="宋体" w:cs="宋体"/>
          <w:kern w:val="0"/>
          <w:szCs w:val="21"/>
        </w:rPr>
        <w:t>0000  </w:t>
      </w:r>
    </w:p>
    <w:p>
      <w:pPr>
        <w:widowControl/>
        <w:spacing w:before="75" w:after="75" w:line="300" w:lineRule="atLeast"/>
        <w:ind w:firstLine="630" w:firstLineChars="300"/>
        <w:jc w:val="left"/>
        <w:rPr>
          <w:rFonts w:hint="eastAsia" w:ascii="宋体" w:hAnsi="宋体" w:cs="宋体"/>
          <w:kern w:val="0"/>
          <w:szCs w:val="21"/>
        </w:rPr>
      </w:pPr>
      <w:r>
        <w:rPr>
          <w:rFonts w:hint="eastAsia" w:ascii="宋体" w:hAnsi="宋体" w:cs="宋体"/>
          <w:kern w:val="0"/>
          <w:szCs w:val="21"/>
        </w:rPr>
        <w:t>采购需求：</w:t>
      </w:r>
    </w:p>
    <w:tbl>
      <w:tblPr>
        <w:tblStyle w:val="22"/>
        <w:tblpPr w:leftFromText="180" w:rightFromText="180" w:vertAnchor="text" w:horzAnchor="page" w:tblpX="2272" w:tblpY="291"/>
        <w:tblOverlap w:val="never"/>
        <w:tblW w:w="91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3"/>
        <w:gridCol w:w="3390"/>
        <w:gridCol w:w="1243"/>
        <w:gridCol w:w="850"/>
        <w:gridCol w:w="28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trPr>
        <w:tc>
          <w:tcPr>
            <w:tcW w:w="83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105" w:firstLineChars="50"/>
              <w:jc w:val="center"/>
              <w:rPr>
                <w:rFonts w:hint="eastAsia" w:ascii="宋体" w:hAnsi="宋体" w:cs="Arial"/>
                <w:color w:val="000000"/>
                <w:szCs w:val="21"/>
              </w:rPr>
            </w:pPr>
            <w:r>
              <w:rPr>
                <w:rFonts w:hint="eastAsia" w:ascii="宋体" w:hAnsi="宋体" w:cs="Arial"/>
                <w:color w:val="000000"/>
                <w:szCs w:val="21"/>
              </w:rPr>
              <w:t>序号</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630" w:firstLineChars="300"/>
              <w:rPr>
                <w:rFonts w:hint="eastAsia" w:ascii="宋体" w:hAnsi="宋体" w:cs="Arial"/>
                <w:color w:val="000000"/>
                <w:szCs w:val="21"/>
              </w:rPr>
            </w:pPr>
            <w:r>
              <w:rPr>
                <w:rFonts w:hint="eastAsia" w:ascii="宋体" w:hAnsi="宋体" w:cs="Arial"/>
                <w:color w:val="000000"/>
                <w:szCs w:val="21"/>
              </w:rPr>
              <w:t>采购内容</w:t>
            </w:r>
          </w:p>
        </w:tc>
        <w:tc>
          <w:tcPr>
            <w:tcW w:w="1243"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jc w:val="center"/>
              <w:rPr>
                <w:rFonts w:hint="eastAsia" w:ascii="宋体" w:hAnsi="宋体" w:cs="Arial"/>
                <w:color w:val="000000"/>
                <w:szCs w:val="21"/>
              </w:rPr>
            </w:pPr>
            <w:r>
              <w:rPr>
                <w:rFonts w:hint="eastAsia" w:ascii="宋体" w:hAnsi="宋体" w:cs="Arial"/>
                <w:color w:val="000000"/>
                <w:szCs w:val="21"/>
              </w:rPr>
              <w:t>数量</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200"/>
              <w:jc w:val="center"/>
              <w:rPr>
                <w:rFonts w:hint="eastAsia" w:ascii="宋体" w:hAnsi="宋体" w:cs="Arial"/>
                <w:color w:val="000000"/>
                <w:szCs w:val="21"/>
              </w:rPr>
            </w:pPr>
            <w:r>
              <w:rPr>
                <w:rFonts w:hint="eastAsia" w:ascii="宋体" w:hAnsi="宋体" w:cs="Arial"/>
                <w:color w:val="000000"/>
                <w:szCs w:val="21"/>
              </w:rPr>
              <w:t>单位</w:t>
            </w:r>
          </w:p>
        </w:tc>
        <w:tc>
          <w:tcPr>
            <w:tcW w:w="285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left="302" w:leftChars="94" w:hanging="105" w:hangingChars="50"/>
              <w:jc w:val="center"/>
              <w:rPr>
                <w:rFonts w:hint="eastAsia" w:ascii="宋体" w:hAnsi="宋体" w:eastAsia="宋体" w:cs="Arial"/>
                <w:color w:val="000000"/>
                <w:szCs w:val="21"/>
                <w:lang w:eastAsia="zh-CN"/>
              </w:rPr>
            </w:pPr>
            <w:r>
              <w:rPr>
                <w:rFonts w:hint="eastAsia" w:ascii="宋体" w:hAnsi="宋体" w:cs="Arial"/>
                <w:color w:val="000000"/>
                <w:szCs w:val="21"/>
                <w:lang w:eastAsia="zh-CN"/>
              </w:rPr>
              <w:t>简要描述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2" w:hRule="exact"/>
        </w:trPr>
        <w:tc>
          <w:tcPr>
            <w:tcW w:w="83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Arial"/>
                <w:color w:val="000000"/>
                <w:szCs w:val="21"/>
              </w:rPr>
            </w:pPr>
            <w:r>
              <w:rPr>
                <w:rFonts w:hint="eastAsia" w:ascii="宋体" w:hAnsi="宋体" w:cs="Arial"/>
                <w:color w:val="000000"/>
                <w:szCs w:val="21"/>
              </w:rPr>
              <w:t>1</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cs="Arial"/>
                <w:color w:val="000000"/>
                <w:szCs w:val="21"/>
              </w:rPr>
            </w:pPr>
            <w:r>
              <w:rPr>
                <w:rFonts w:hint="eastAsia" w:cs="Arial"/>
                <w:szCs w:val="21"/>
                <w:lang w:eastAsia="zh-CN"/>
              </w:rPr>
              <w:t>杭州市临安区第一人民医院锅炉尾气治理改造项目</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pStyle w:val="4"/>
              <w:spacing w:line="400" w:lineRule="exact"/>
              <w:ind w:firstLine="200"/>
              <w:jc w:val="center"/>
              <w:rPr>
                <w:rFonts w:ascii="宋体" w:hAnsi="宋体"/>
                <w:kern w:val="0"/>
                <w:sz w:val="20"/>
                <w:szCs w:val="20"/>
              </w:rPr>
            </w:pPr>
            <w:r>
              <w:rPr>
                <w:rFonts w:hint="eastAsia" w:ascii="宋体" w:hAnsi="宋体"/>
                <w:kern w:val="0"/>
                <w:sz w:val="20"/>
                <w:szCs w:val="20"/>
              </w:rPr>
              <w:t>1</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Arial"/>
                <w:color w:val="000000"/>
                <w:szCs w:val="21"/>
              </w:rPr>
            </w:pPr>
            <w:r>
              <w:rPr>
                <w:rFonts w:hint="eastAsia" w:ascii="宋体" w:hAnsi="宋体" w:cs="Arial"/>
                <w:color w:val="000000"/>
                <w:szCs w:val="21"/>
              </w:rPr>
              <w:t>项</w:t>
            </w:r>
          </w:p>
        </w:tc>
        <w:tc>
          <w:tcPr>
            <w:tcW w:w="285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hint="eastAsia" w:ascii="宋体" w:hAnsi="宋体" w:eastAsia="宋体" w:cs="Arial"/>
                <w:bCs/>
                <w:color w:val="000000"/>
                <w:szCs w:val="21"/>
                <w:lang w:val="en-US" w:eastAsia="zh-CN"/>
              </w:rPr>
            </w:pPr>
            <w:r>
              <w:rPr>
                <w:rFonts w:hint="eastAsia" w:cs="Arial"/>
                <w:szCs w:val="21"/>
                <w:lang w:val="en-US" w:eastAsia="zh-CN"/>
              </w:rPr>
              <w:t>本项目为两台2T吨已有生物质锅炉尾气治理改造，详</w:t>
            </w:r>
            <w:r>
              <w:rPr>
                <w:rFonts w:hint="eastAsia" w:cs="Arial"/>
                <w:szCs w:val="21"/>
              </w:rPr>
              <w:t>见第四章</w:t>
            </w:r>
            <w:r>
              <w:rPr>
                <w:rFonts w:hint="eastAsia" w:cs="Arial"/>
                <w:szCs w:val="21"/>
                <w:lang w:eastAsia="zh-CN"/>
              </w:rPr>
              <w:t>招标范围及需求。</w:t>
            </w:r>
          </w:p>
        </w:tc>
      </w:tr>
    </w:tbl>
    <w:p>
      <w:pPr>
        <w:pStyle w:val="4"/>
        <w:ind w:firstLine="210"/>
        <w:rPr>
          <w:rFonts w:hint="eastAsia"/>
        </w:rPr>
      </w:pPr>
    </w:p>
    <w:p>
      <w:pPr>
        <w:pStyle w:val="4"/>
        <w:ind w:firstLine="210"/>
      </w:pPr>
    </w:p>
    <w:p>
      <w:pPr>
        <w:widowControl/>
        <w:spacing w:before="75" w:after="75" w:line="300" w:lineRule="atLeast"/>
        <w:jc w:val="left"/>
        <w:rPr>
          <w:rFonts w:hint="eastAsia" w:ascii="宋体" w:hAnsi="宋体" w:cs="宋体"/>
          <w:kern w:val="0"/>
          <w:szCs w:val="21"/>
        </w:rPr>
      </w:pPr>
      <w:r>
        <w:rPr>
          <w:rFonts w:hint="eastAsia" w:ascii="宋体" w:hAnsi="宋体" w:cs="宋体"/>
          <w:kern w:val="0"/>
          <w:szCs w:val="21"/>
        </w:rPr>
        <w:t>  </w:t>
      </w:r>
    </w:p>
    <w:p>
      <w:pPr>
        <w:widowControl/>
        <w:spacing w:before="75" w:after="75" w:line="300" w:lineRule="atLeast"/>
        <w:jc w:val="left"/>
        <w:rPr>
          <w:rFonts w:hint="eastAsia" w:ascii="宋体" w:hAnsi="宋体" w:cs="宋体"/>
          <w:kern w:val="0"/>
          <w:szCs w:val="21"/>
        </w:rPr>
      </w:pPr>
    </w:p>
    <w:p>
      <w:pPr>
        <w:widowControl/>
        <w:spacing w:before="75" w:after="75" w:line="300" w:lineRule="atLeast"/>
        <w:jc w:val="left"/>
        <w:rPr>
          <w:rFonts w:hint="eastAsia" w:ascii="宋体" w:hAnsi="宋体" w:cs="宋体"/>
          <w:kern w:val="0"/>
          <w:szCs w:val="21"/>
        </w:rPr>
      </w:pPr>
    </w:p>
    <w:p>
      <w:pPr>
        <w:widowControl/>
        <w:spacing w:before="75" w:after="75" w:line="300" w:lineRule="atLeast"/>
        <w:jc w:val="left"/>
        <w:rPr>
          <w:rFonts w:hint="eastAsia" w:ascii="宋体" w:hAnsi="宋体" w:cs="宋体"/>
          <w:kern w:val="0"/>
          <w:szCs w:val="21"/>
        </w:rPr>
      </w:pPr>
    </w:p>
    <w:p>
      <w:pPr>
        <w:widowControl/>
        <w:spacing w:before="75" w:after="75" w:line="300" w:lineRule="atLeast"/>
        <w:jc w:val="left"/>
        <w:rPr>
          <w:rFonts w:hint="eastAsia" w:ascii="宋体" w:hAnsi="宋体" w:cs="宋体"/>
          <w:kern w:val="0"/>
          <w:szCs w:val="21"/>
        </w:rPr>
      </w:pPr>
      <w:r>
        <w:rPr>
          <w:rFonts w:hint="eastAsia" w:ascii="宋体" w:hAnsi="宋体" w:cs="宋体"/>
          <w:kern w:val="0"/>
          <w:szCs w:val="21"/>
        </w:rPr>
        <w:t> </w:t>
      </w:r>
    </w:p>
    <w:p>
      <w:pPr>
        <w:widowControl/>
        <w:spacing w:before="75" w:after="75" w:line="300" w:lineRule="atLeast"/>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kern w:val="0"/>
          <w:szCs w:val="21"/>
        </w:rPr>
        <w:t>   </w:t>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lang w:eastAsia="zh-CN"/>
          <w14:textFill>
            <w14:solidFill>
              <w14:schemeClr w14:val="tx1"/>
            </w14:solidFill>
          </w14:textFill>
        </w:rPr>
        <w:t>合同履约期</w:t>
      </w:r>
      <w:r>
        <w:rPr>
          <w:rFonts w:hint="eastAsia" w:ascii="宋体" w:hAnsi="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计划工期</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bidi="zh-CN"/>
          <w14:textFill>
            <w14:solidFill>
              <w14:schemeClr w14:val="tx1"/>
            </w14:solidFill>
          </w14:textFill>
        </w:rPr>
        <w:t>签订合同后</w:t>
      </w:r>
      <w:r>
        <w:rPr>
          <w:rFonts w:hint="eastAsia" w:ascii="宋体" w:hAnsi="宋体" w:eastAsia="宋体" w:cs="宋体"/>
          <w:b/>
          <w:bCs/>
          <w:color w:val="000000" w:themeColor="text1"/>
          <w:sz w:val="21"/>
          <w:szCs w:val="21"/>
          <w:lang w:val="en-US" w:eastAsia="zh-CN" w:bidi="zh-CN"/>
          <w14:textFill>
            <w14:solidFill>
              <w14:schemeClr w14:val="tx1"/>
            </w14:solidFill>
          </w14:textFill>
        </w:rPr>
        <w:t xml:space="preserve"> </w:t>
      </w:r>
      <w:r>
        <w:rPr>
          <w:rFonts w:hint="eastAsia" w:ascii="宋体" w:hAnsi="宋体" w:eastAsia="宋体" w:cs="宋体"/>
          <w:b/>
          <w:bCs/>
          <w:color w:val="000000" w:themeColor="text1"/>
          <w:sz w:val="21"/>
          <w:szCs w:val="21"/>
          <w:u w:val="single"/>
          <w:lang w:val="en-US" w:eastAsia="zh-CN" w:bidi="zh-CN"/>
          <w14:textFill>
            <w14:solidFill>
              <w14:schemeClr w14:val="tx1"/>
            </w14:solidFill>
          </w14:textFill>
        </w:rPr>
        <w:t xml:space="preserve"> </w:t>
      </w:r>
      <w:r>
        <w:rPr>
          <w:rFonts w:hint="eastAsia" w:ascii="宋体" w:hAnsi="宋体" w:cs="宋体"/>
          <w:b/>
          <w:bCs/>
          <w:color w:val="000000" w:themeColor="text1"/>
          <w:sz w:val="21"/>
          <w:szCs w:val="21"/>
          <w:u w:val="single"/>
          <w:lang w:val="en-US" w:eastAsia="zh-CN" w:bidi="zh-CN"/>
          <w14:textFill>
            <w14:solidFill>
              <w14:schemeClr w14:val="tx1"/>
            </w14:solidFill>
          </w14:textFill>
        </w:rPr>
        <w:t>60</w:t>
      </w:r>
      <w:r>
        <w:rPr>
          <w:rFonts w:hint="eastAsia" w:ascii="宋体" w:hAnsi="宋体" w:eastAsia="宋体" w:cs="宋体"/>
          <w:b/>
          <w:bCs/>
          <w:color w:val="000000" w:themeColor="text1"/>
          <w:sz w:val="21"/>
          <w:szCs w:val="21"/>
          <w:u w:val="single"/>
          <w:lang w:val="en-US" w:eastAsia="zh-CN" w:bidi="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bidi="zh-CN"/>
          <w14:textFill>
            <w14:solidFill>
              <w14:schemeClr w14:val="tx1"/>
            </w14:solidFill>
          </w14:textFill>
        </w:rPr>
        <w:t>天内完成锅炉改造、安装、调试、检测、验收完毕，并提供有关部门的检测合格报告。</w:t>
      </w:r>
    </w:p>
    <w:p>
      <w:pPr>
        <w:widowControl/>
        <w:spacing w:before="75" w:after="75" w:line="300" w:lineRule="atLeast"/>
        <w:jc w:val="left"/>
        <w:rPr>
          <w:rFonts w:hint="eastAsia" w:ascii="宋体" w:hAnsi="宋体" w:cs="宋体"/>
          <w:color w:val="000000" w:themeColor="text1"/>
          <w:kern w:val="0"/>
          <w:szCs w:val="21"/>
          <w14:textFill>
            <w14:solidFill>
              <w14:schemeClr w14:val="tx1"/>
            </w14:solidFill>
          </w14:textFill>
        </w:rPr>
      </w:pPr>
    </w:p>
    <w:p>
      <w:pPr>
        <w:widowControl/>
        <w:spacing w:before="255" w:after="255" w:line="450" w:lineRule="atLeast"/>
        <w:rPr>
          <w:rFonts w:hint="eastAsia"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二、申请人的资格要求：</w:t>
      </w:r>
    </w:p>
    <w:p>
      <w:pPr>
        <w:widowControl/>
        <w:spacing w:before="75" w:after="75" w:line="300" w:lineRule="atLeast"/>
        <w:ind w:firstLine="63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before="75" w:after="75" w:line="300" w:lineRule="atLeast"/>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2.单位负责人为同一人或者存在直接控股、管理关系的不同供应商，不得参加同一合同项下的政府采购活动。 </w:t>
      </w:r>
    </w:p>
    <w:p>
      <w:pPr>
        <w:pStyle w:val="4"/>
        <w:ind w:firstLine="210"/>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eastAsia="zh-CN"/>
          <w14:textFill>
            <w14:solidFill>
              <w14:schemeClr w14:val="tx1"/>
            </w14:solidFill>
          </w14:textFill>
        </w:rPr>
        <w:t>特定资质：具备行政主管部门核发的环境工程设计专项乙级及以上资质（大气污染防治工程）或省级及以上环保产业协会颁发的环境污染防治工程专项设计服务能力评价证书和环保工程专业承包叁级及以上资质（或省级及以上环保产业协会颁发的环境污染治理工程总承包服务能力评价证书）。</w:t>
      </w:r>
    </w:p>
    <w:p>
      <w:pPr>
        <w:pStyle w:val="4"/>
        <w:ind w:firstLine="630" w:firstLineChars="300"/>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4.</w:t>
      </w:r>
      <w:r>
        <w:rPr>
          <w:rFonts w:hint="eastAsia" w:ascii="宋体" w:hAnsi="宋体" w:cs="宋体"/>
          <w:color w:val="000000" w:themeColor="text1"/>
          <w:kern w:val="0"/>
          <w:szCs w:val="21"/>
          <w:highlight w:val="none"/>
          <w14:textFill>
            <w14:solidFill>
              <w14:schemeClr w14:val="tx1"/>
            </w14:solidFill>
          </w14:textFill>
        </w:rPr>
        <w:t>本</w:t>
      </w:r>
      <w:r>
        <w:rPr>
          <w:rFonts w:hint="eastAsia" w:ascii="宋体" w:hAnsi="宋体" w:cs="Arial"/>
          <w:color w:val="000000" w:themeColor="text1"/>
          <w:szCs w:val="21"/>
          <w:highlight w:val="none"/>
          <w14:textFill>
            <w14:solidFill>
              <w14:schemeClr w14:val="tx1"/>
            </w14:solidFill>
          </w14:textFill>
        </w:rPr>
        <w:t>项目接受联合体形式投标。</w:t>
      </w:r>
    </w:p>
    <w:p>
      <w:pPr>
        <w:widowControl/>
        <w:spacing w:before="255" w:after="255" w:line="450" w:lineRule="atLeast"/>
        <w:rPr>
          <w:rFonts w:hint="eastAsia" w:ascii="宋体" w:hAnsi="宋体" w:cs="宋体"/>
          <w:kern w:val="0"/>
          <w:szCs w:val="21"/>
        </w:rPr>
      </w:pPr>
      <w:r>
        <w:rPr>
          <w:rFonts w:hint="eastAsia" w:ascii="宋体" w:hAnsi="宋体" w:cs="宋体"/>
          <w:b/>
          <w:bCs/>
          <w:kern w:val="0"/>
          <w:szCs w:val="21"/>
        </w:rPr>
        <w:t>三、获取（下载）采购文件</w:t>
      </w:r>
    </w:p>
    <w:p>
      <w:pPr>
        <w:widowControl/>
        <w:spacing w:before="75" w:after="75" w:line="300" w:lineRule="atLeast"/>
        <w:ind w:firstLine="420" w:firstLineChars="200"/>
        <w:jc w:val="left"/>
        <w:rPr>
          <w:rFonts w:ascii="宋体" w:hAnsi="宋体" w:cs="宋体"/>
          <w:color w:val="0000FF"/>
          <w:kern w:val="0"/>
          <w:szCs w:val="21"/>
        </w:rPr>
      </w:pPr>
      <w:r>
        <w:rPr>
          <w:rFonts w:hint="eastAsia" w:ascii="宋体" w:hAnsi="宋体" w:cs="宋体"/>
          <w:kern w:val="0"/>
          <w:szCs w:val="21"/>
        </w:rPr>
        <w:t>获取时间：</w:t>
      </w:r>
      <w:r>
        <w:rPr>
          <w:rFonts w:hint="eastAsia" w:ascii="宋体" w:hAnsi="宋体" w:cs="宋体"/>
          <w:color w:val="0000FF"/>
          <w:kern w:val="0"/>
          <w:szCs w:val="21"/>
        </w:rPr>
        <w:t>采购公告发布之日起至202</w:t>
      </w:r>
      <w:r>
        <w:rPr>
          <w:rFonts w:hint="eastAsia" w:ascii="宋体" w:hAnsi="宋体" w:cs="宋体"/>
          <w:color w:val="0000FF"/>
          <w:kern w:val="0"/>
          <w:szCs w:val="21"/>
          <w:lang w:val="en-US" w:eastAsia="zh-CN"/>
        </w:rPr>
        <w:t>1</w:t>
      </w:r>
      <w:r>
        <w:rPr>
          <w:rFonts w:hint="eastAsia" w:ascii="宋体" w:hAnsi="宋体" w:cs="宋体"/>
          <w:color w:val="0000FF"/>
          <w:kern w:val="0"/>
          <w:szCs w:val="21"/>
        </w:rPr>
        <w:t>年</w:t>
      </w:r>
      <w:r>
        <w:rPr>
          <w:rFonts w:hint="eastAsia" w:ascii="宋体" w:hAnsi="宋体" w:cs="宋体"/>
          <w:color w:val="0000FF"/>
          <w:kern w:val="0"/>
          <w:szCs w:val="21"/>
          <w:lang w:val="en-US" w:eastAsia="zh-CN"/>
        </w:rPr>
        <w:t>01</w:t>
      </w:r>
      <w:r>
        <w:rPr>
          <w:rFonts w:hint="eastAsia" w:ascii="宋体" w:hAnsi="宋体" w:cs="宋体"/>
          <w:color w:val="0000FF"/>
          <w:kern w:val="0"/>
          <w:szCs w:val="21"/>
        </w:rPr>
        <w:t>月</w:t>
      </w:r>
      <w:r>
        <w:rPr>
          <w:rFonts w:hint="eastAsia" w:ascii="宋体" w:hAnsi="宋体" w:cs="宋体"/>
          <w:color w:val="0000FF"/>
          <w:kern w:val="0"/>
          <w:szCs w:val="21"/>
          <w:lang w:val="en-US" w:eastAsia="zh-CN"/>
        </w:rPr>
        <w:t>26</w:t>
      </w:r>
      <w:r>
        <w:rPr>
          <w:rFonts w:hint="eastAsia" w:ascii="宋体" w:hAnsi="宋体" w:cs="宋体"/>
          <w:color w:val="0000FF"/>
          <w:kern w:val="0"/>
          <w:szCs w:val="21"/>
        </w:rPr>
        <w:t>日09:</w:t>
      </w:r>
      <w:r>
        <w:rPr>
          <w:rFonts w:hint="eastAsia" w:ascii="宋体" w:hAnsi="宋体" w:cs="宋体"/>
          <w:color w:val="0000FF"/>
          <w:kern w:val="0"/>
          <w:szCs w:val="21"/>
          <w:lang w:val="en-US" w:eastAsia="zh-CN"/>
        </w:rPr>
        <w:t>3</w:t>
      </w:r>
      <w:r>
        <w:rPr>
          <w:rFonts w:hint="eastAsia" w:ascii="宋体" w:hAnsi="宋体" w:cs="宋体"/>
          <w:color w:val="0000FF"/>
          <w:kern w:val="0"/>
          <w:szCs w:val="21"/>
        </w:rPr>
        <w:t>0</w:t>
      </w:r>
    </w:p>
    <w:p>
      <w:pPr>
        <w:widowControl/>
        <w:spacing w:before="75" w:after="75" w:line="300" w:lineRule="atLeast"/>
        <w:ind w:firstLine="420" w:firstLineChars="200"/>
        <w:jc w:val="left"/>
        <w:rPr>
          <w:rFonts w:hint="eastAsia" w:ascii="宋体" w:hAnsi="宋体" w:cs="宋体"/>
          <w:kern w:val="0"/>
          <w:szCs w:val="21"/>
        </w:rPr>
      </w:pPr>
      <w:r>
        <w:rPr>
          <w:rFonts w:hint="eastAsia" w:ascii="宋体" w:hAnsi="宋体" w:cs="宋体"/>
          <w:kern w:val="0"/>
          <w:szCs w:val="21"/>
          <w:lang w:eastAsia="zh-CN"/>
        </w:rPr>
        <w:t>公告</w:t>
      </w:r>
      <w:r>
        <w:rPr>
          <w:rFonts w:hint="eastAsia" w:ascii="宋体" w:hAnsi="宋体" w:cs="宋体"/>
          <w:kern w:val="0"/>
          <w:szCs w:val="21"/>
        </w:rPr>
        <w:t xml:space="preserve">地点（网址）：浙江政府采购网（http://zfcg.czt.zj.gov.cn/）、杭州市临安区政府采购网（http://www.linan.gov.cn/col/col1366369/）、杭州市公共资源交易网（https://www.hzctc.cn/SecondPage/SecondPage?moduleID=67&amp;ViewID=18&amp;areaID=72） </w:t>
      </w:r>
    </w:p>
    <w:p>
      <w:pPr>
        <w:widowControl/>
        <w:spacing w:before="75" w:after="75" w:line="300" w:lineRule="atLeast"/>
        <w:ind w:firstLine="420" w:firstLineChars="200"/>
        <w:jc w:val="left"/>
        <w:rPr>
          <w:rFonts w:hint="eastAsia" w:ascii="宋体" w:hAnsi="宋体" w:cs="宋体"/>
          <w:kern w:val="0"/>
          <w:szCs w:val="21"/>
        </w:rPr>
      </w:pPr>
      <w:r>
        <w:rPr>
          <w:rFonts w:hint="eastAsia" w:ascii="宋体" w:hAnsi="宋体" w:cs="宋体"/>
          <w:kern w:val="0"/>
          <w:szCs w:val="21"/>
          <w:lang w:eastAsia="zh-CN"/>
        </w:rPr>
        <w:t>获取</w:t>
      </w:r>
      <w:r>
        <w:rPr>
          <w:rFonts w:hint="eastAsia" w:ascii="宋体" w:hAnsi="宋体" w:cs="宋体"/>
          <w:kern w:val="0"/>
          <w:szCs w:val="21"/>
        </w:rPr>
        <w:t>地点（网址）：浙江政府采购网（http://zfcg.czt.zj.gov.cn/）</w:t>
      </w:r>
    </w:p>
    <w:p>
      <w:pPr>
        <w:widowControl/>
        <w:spacing w:before="75" w:after="75" w:line="300" w:lineRule="atLeast"/>
        <w:ind w:firstLine="420" w:firstLineChars="200"/>
        <w:jc w:val="left"/>
        <w:rPr>
          <w:rFonts w:hint="eastAsia" w:ascii="宋体" w:hAnsi="宋体" w:cs="宋体"/>
          <w:kern w:val="0"/>
          <w:szCs w:val="21"/>
        </w:rPr>
      </w:pPr>
      <w:r>
        <w:rPr>
          <w:rFonts w:hint="eastAsia" w:ascii="宋体" w:hAnsi="宋体" w:cs="宋体"/>
          <w:kern w:val="0"/>
          <w:szCs w:val="21"/>
        </w:rPr>
        <w:t>获取方式：自行下载获取电子采购文件 </w:t>
      </w:r>
    </w:p>
    <w:p>
      <w:pPr>
        <w:widowControl/>
        <w:spacing w:before="75" w:after="75" w:line="300" w:lineRule="atLeast"/>
        <w:ind w:firstLine="420" w:firstLineChars="200"/>
        <w:jc w:val="left"/>
        <w:rPr>
          <w:rFonts w:hint="eastAsia" w:ascii="宋体" w:hAnsi="宋体" w:cs="宋体"/>
          <w:kern w:val="0"/>
          <w:szCs w:val="21"/>
        </w:rPr>
      </w:pPr>
      <w:r>
        <w:rPr>
          <w:rFonts w:hint="eastAsia" w:ascii="宋体" w:hAnsi="宋体" w:cs="宋体"/>
          <w:kern w:val="0"/>
          <w:szCs w:val="21"/>
        </w:rPr>
        <w:t>售价（元）：0 </w:t>
      </w:r>
    </w:p>
    <w:p>
      <w:pPr>
        <w:spacing w:line="400" w:lineRule="exact"/>
        <w:ind w:firstLine="420" w:firstLineChars="200"/>
        <w:rPr>
          <w:rFonts w:ascii="宋体" w:hAnsi="宋体"/>
          <w:szCs w:val="21"/>
        </w:rPr>
      </w:pPr>
      <w:r>
        <w:rPr>
          <w:rFonts w:hint="eastAsia" w:ascii="宋体" w:hAnsi="宋体"/>
          <w:szCs w:val="21"/>
        </w:rPr>
        <w:t>（1）潜在供应商完成“政府采购云平台”账号注册后，通过浙江政府采购网公告下方“潜在供应商获取采购文件”跳转登陆或直接登陆“政府采购云平台”，依次进入「项目采购」-「获取采购文件」-「申请获取采购文件」后在线登记、获取采购文件。</w:t>
      </w:r>
    </w:p>
    <w:p>
      <w:pPr>
        <w:spacing w:line="400" w:lineRule="exact"/>
        <w:ind w:firstLine="420" w:firstLineChars="200"/>
        <w:rPr>
          <w:rFonts w:ascii="宋体" w:hAnsi="宋体"/>
          <w:bCs/>
          <w:szCs w:val="21"/>
        </w:rPr>
      </w:pPr>
      <w:r>
        <w:rPr>
          <w:rFonts w:hint="eastAsia" w:ascii="宋体" w:hAnsi="宋体"/>
          <w:szCs w:val="21"/>
        </w:rPr>
        <w:t>（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w:t>
      </w:r>
      <w:r>
        <w:rPr>
          <w:rFonts w:hint="eastAsia" w:ascii="宋体" w:hAnsi="宋体"/>
          <w:bCs/>
          <w:szCs w:val="21"/>
        </w:rPr>
        <w:t>（注：未按规定获取采购文件的供应商，对采购文件提起的质疑，将不予受理。）</w:t>
      </w:r>
    </w:p>
    <w:p>
      <w:pPr>
        <w:widowControl/>
        <w:spacing w:before="255" w:after="255" w:line="450" w:lineRule="atLeast"/>
        <w:rPr>
          <w:rFonts w:hint="eastAsia" w:ascii="宋体" w:hAnsi="宋体" w:cs="宋体"/>
          <w:kern w:val="0"/>
          <w:szCs w:val="21"/>
        </w:rPr>
      </w:pPr>
      <w:r>
        <w:rPr>
          <w:rFonts w:hint="eastAsia" w:ascii="宋体" w:hAnsi="宋体" w:cs="宋体"/>
          <w:b/>
          <w:bCs/>
          <w:kern w:val="0"/>
          <w:szCs w:val="21"/>
        </w:rPr>
        <w:t>四、响应文件提交（上传）</w:t>
      </w:r>
      <w:r>
        <w:rPr>
          <w:rFonts w:hint="eastAsia" w:ascii="宋体" w:hAnsi="宋体" w:cs="宋体"/>
          <w:kern w:val="0"/>
          <w:szCs w:val="21"/>
        </w:rPr>
        <w:t> </w:t>
      </w:r>
    </w:p>
    <w:p>
      <w:pPr>
        <w:widowControl/>
        <w:spacing w:before="75" w:after="75" w:line="300" w:lineRule="atLeast"/>
        <w:jc w:val="left"/>
        <w:rPr>
          <w:rFonts w:hint="eastAsia" w:ascii="宋体" w:hAnsi="宋体" w:cs="宋体"/>
          <w:color w:val="0000FF"/>
          <w:kern w:val="0"/>
          <w:szCs w:val="21"/>
        </w:rPr>
      </w:pPr>
      <w:r>
        <w:rPr>
          <w:rFonts w:hint="eastAsia" w:ascii="宋体" w:hAnsi="宋体" w:cs="宋体"/>
          <w:kern w:val="0"/>
          <w:szCs w:val="21"/>
        </w:rPr>
        <w:t>    截止时间：</w:t>
      </w:r>
      <w:r>
        <w:rPr>
          <w:rFonts w:hint="eastAsia" w:ascii="宋体" w:hAnsi="宋体" w:cs="宋体"/>
          <w:color w:val="0000FF"/>
          <w:kern w:val="0"/>
          <w:szCs w:val="21"/>
        </w:rPr>
        <w:t>202</w:t>
      </w:r>
      <w:r>
        <w:rPr>
          <w:rFonts w:hint="eastAsia" w:ascii="宋体" w:hAnsi="宋体" w:cs="宋体"/>
          <w:color w:val="0000FF"/>
          <w:kern w:val="0"/>
          <w:szCs w:val="21"/>
          <w:lang w:val="en-US" w:eastAsia="zh-CN"/>
        </w:rPr>
        <w:t>1</w:t>
      </w:r>
      <w:r>
        <w:rPr>
          <w:rFonts w:hint="eastAsia" w:ascii="宋体" w:hAnsi="宋体" w:cs="宋体"/>
          <w:color w:val="0000FF"/>
          <w:kern w:val="0"/>
          <w:szCs w:val="21"/>
        </w:rPr>
        <w:t>年</w:t>
      </w:r>
      <w:r>
        <w:rPr>
          <w:rFonts w:hint="eastAsia" w:ascii="宋体" w:hAnsi="宋体" w:cs="宋体"/>
          <w:color w:val="0000FF"/>
          <w:kern w:val="0"/>
          <w:szCs w:val="21"/>
          <w:lang w:val="en-US" w:eastAsia="zh-CN"/>
        </w:rPr>
        <w:t>01</w:t>
      </w:r>
      <w:r>
        <w:rPr>
          <w:rFonts w:hint="eastAsia" w:ascii="宋体" w:hAnsi="宋体" w:cs="宋体"/>
          <w:color w:val="0000FF"/>
          <w:kern w:val="0"/>
          <w:szCs w:val="21"/>
        </w:rPr>
        <w:t>月</w:t>
      </w:r>
      <w:r>
        <w:rPr>
          <w:rFonts w:hint="eastAsia" w:ascii="宋体" w:hAnsi="宋体" w:cs="宋体"/>
          <w:color w:val="0000FF"/>
          <w:kern w:val="0"/>
          <w:szCs w:val="21"/>
          <w:lang w:val="en-US" w:eastAsia="zh-CN"/>
        </w:rPr>
        <w:t>26</w:t>
      </w:r>
      <w:r>
        <w:rPr>
          <w:rFonts w:hint="eastAsia" w:ascii="宋体" w:hAnsi="宋体" w:cs="宋体"/>
          <w:color w:val="0000FF"/>
          <w:kern w:val="0"/>
          <w:szCs w:val="21"/>
        </w:rPr>
        <w:t xml:space="preserve">日 </w:t>
      </w:r>
      <w:r>
        <w:rPr>
          <w:rFonts w:hint="eastAsia" w:ascii="宋体" w:hAnsi="宋体" w:cs="宋体"/>
          <w:color w:val="0000FF"/>
          <w:kern w:val="0"/>
          <w:szCs w:val="21"/>
          <w:lang w:val="en-US" w:eastAsia="zh-CN"/>
        </w:rPr>
        <w:t>0</w:t>
      </w:r>
      <w:r>
        <w:rPr>
          <w:rFonts w:hint="eastAsia" w:ascii="宋体" w:hAnsi="宋体" w:cs="宋体"/>
          <w:color w:val="0000FF"/>
          <w:kern w:val="0"/>
          <w:szCs w:val="21"/>
        </w:rPr>
        <w:t>9:</w:t>
      </w:r>
      <w:r>
        <w:rPr>
          <w:rFonts w:hint="eastAsia" w:ascii="宋体" w:hAnsi="宋体" w:cs="宋体"/>
          <w:color w:val="0000FF"/>
          <w:kern w:val="0"/>
          <w:szCs w:val="21"/>
          <w:lang w:val="en-US" w:eastAsia="zh-CN"/>
        </w:rPr>
        <w:t>3</w:t>
      </w:r>
      <w:r>
        <w:rPr>
          <w:rFonts w:hint="eastAsia" w:ascii="宋体" w:hAnsi="宋体" w:cs="宋体"/>
          <w:color w:val="0000FF"/>
          <w:kern w:val="0"/>
          <w:szCs w:val="21"/>
        </w:rPr>
        <w:t>0（北京时间）</w:t>
      </w:r>
    </w:p>
    <w:p>
      <w:pPr>
        <w:widowControl/>
        <w:spacing w:before="75" w:after="75" w:line="300" w:lineRule="atLeast"/>
        <w:jc w:val="left"/>
        <w:rPr>
          <w:rFonts w:hint="eastAsia" w:ascii="宋体" w:hAnsi="宋体" w:cs="宋体"/>
          <w:kern w:val="0"/>
          <w:szCs w:val="21"/>
        </w:rPr>
      </w:pPr>
      <w:r>
        <w:rPr>
          <w:rFonts w:hint="eastAsia" w:ascii="宋体" w:hAnsi="宋体" w:cs="宋体"/>
          <w:kern w:val="0"/>
          <w:szCs w:val="21"/>
        </w:rPr>
        <w:t>    地点（网址）：政府采购云平台（www.zcygov.cn）</w:t>
      </w:r>
    </w:p>
    <w:p>
      <w:pPr>
        <w:widowControl/>
        <w:spacing w:before="255" w:after="255" w:line="450" w:lineRule="atLeast"/>
        <w:rPr>
          <w:rFonts w:hint="eastAsia" w:ascii="宋体" w:hAnsi="宋体" w:cs="宋体"/>
          <w:kern w:val="0"/>
          <w:szCs w:val="21"/>
        </w:rPr>
      </w:pPr>
      <w:r>
        <w:rPr>
          <w:rFonts w:hint="eastAsia" w:ascii="宋体" w:hAnsi="宋体" w:cs="宋体"/>
          <w:b/>
          <w:bCs/>
          <w:kern w:val="0"/>
          <w:szCs w:val="21"/>
        </w:rPr>
        <w:t>五、响应文件开启</w:t>
      </w:r>
      <w:r>
        <w:rPr>
          <w:rFonts w:hint="eastAsia" w:ascii="宋体" w:hAnsi="宋体" w:cs="宋体"/>
          <w:kern w:val="0"/>
          <w:szCs w:val="21"/>
        </w:rPr>
        <w:t> </w:t>
      </w:r>
    </w:p>
    <w:p>
      <w:pPr>
        <w:widowControl/>
        <w:spacing w:before="75" w:after="75" w:line="300" w:lineRule="atLeast"/>
        <w:jc w:val="left"/>
        <w:rPr>
          <w:rFonts w:hint="eastAsia" w:ascii="宋体" w:hAnsi="宋体" w:cs="宋体"/>
          <w:color w:val="FF0000"/>
          <w:kern w:val="0"/>
          <w:szCs w:val="21"/>
        </w:rPr>
      </w:pPr>
      <w:r>
        <w:rPr>
          <w:rFonts w:hint="eastAsia" w:ascii="宋体" w:hAnsi="宋体" w:cs="宋体"/>
          <w:kern w:val="0"/>
          <w:szCs w:val="21"/>
        </w:rPr>
        <w:t>    开启时间：</w:t>
      </w:r>
      <w:r>
        <w:rPr>
          <w:rFonts w:hint="eastAsia" w:ascii="宋体" w:hAnsi="宋体" w:cs="宋体"/>
          <w:color w:val="0000FF"/>
          <w:kern w:val="0"/>
          <w:szCs w:val="21"/>
        </w:rPr>
        <w:t>202</w:t>
      </w:r>
      <w:r>
        <w:rPr>
          <w:rFonts w:hint="eastAsia" w:ascii="宋体" w:hAnsi="宋体" w:cs="宋体"/>
          <w:color w:val="0000FF"/>
          <w:kern w:val="0"/>
          <w:szCs w:val="21"/>
          <w:lang w:val="en-US" w:eastAsia="zh-CN"/>
        </w:rPr>
        <w:t>1</w:t>
      </w:r>
      <w:r>
        <w:rPr>
          <w:rFonts w:hint="eastAsia" w:ascii="宋体" w:hAnsi="宋体" w:cs="宋体"/>
          <w:color w:val="0000FF"/>
          <w:kern w:val="0"/>
          <w:szCs w:val="21"/>
        </w:rPr>
        <w:t>年</w:t>
      </w:r>
      <w:r>
        <w:rPr>
          <w:rFonts w:hint="eastAsia" w:ascii="宋体" w:hAnsi="宋体" w:cs="宋体"/>
          <w:color w:val="0000FF"/>
          <w:kern w:val="0"/>
          <w:szCs w:val="21"/>
          <w:lang w:val="en-US" w:eastAsia="zh-CN"/>
        </w:rPr>
        <w:t>01</w:t>
      </w:r>
      <w:r>
        <w:rPr>
          <w:rFonts w:hint="eastAsia" w:ascii="宋体" w:hAnsi="宋体" w:cs="宋体"/>
          <w:color w:val="0000FF"/>
          <w:kern w:val="0"/>
          <w:szCs w:val="21"/>
        </w:rPr>
        <w:t>月</w:t>
      </w:r>
      <w:r>
        <w:rPr>
          <w:rFonts w:hint="eastAsia" w:ascii="宋体" w:hAnsi="宋体" w:cs="宋体"/>
          <w:color w:val="0000FF"/>
          <w:kern w:val="0"/>
          <w:szCs w:val="21"/>
          <w:lang w:val="en-US" w:eastAsia="zh-CN"/>
        </w:rPr>
        <w:t>26</w:t>
      </w:r>
      <w:r>
        <w:rPr>
          <w:rFonts w:hint="eastAsia" w:ascii="宋体" w:hAnsi="宋体" w:cs="宋体"/>
          <w:color w:val="0000FF"/>
          <w:kern w:val="0"/>
          <w:szCs w:val="21"/>
        </w:rPr>
        <w:t xml:space="preserve">日 </w:t>
      </w:r>
      <w:r>
        <w:rPr>
          <w:rFonts w:hint="eastAsia" w:ascii="宋体" w:hAnsi="宋体" w:cs="宋体"/>
          <w:color w:val="0000FF"/>
          <w:kern w:val="0"/>
          <w:szCs w:val="21"/>
          <w:lang w:val="en-US" w:eastAsia="zh-CN"/>
        </w:rPr>
        <w:t>0</w:t>
      </w:r>
      <w:r>
        <w:rPr>
          <w:rFonts w:hint="eastAsia" w:ascii="宋体" w:hAnsi="宋体" w:cs="宋体"/>
          <w:color w:val="0000FF"/>
          <w:kern w:val="0"/>
          <w:szCs w:val="21"/>
        </w:rPr>
        <w:t>9:</w:t>
      </w:r>
      <w:r>
        <w:rPr>
          <w:rFonts w:hint="eastAsia" w:ascii="宋体" w:hAnsi="宋体" w:cs="宋体"/>
          <w:color w:val="0000FF"/>
          <w:kern w:val="0"/>
          <w:szCs w:val="21"/>
          <w:lang w:val="en-US" w:eastAsia="zh-CN"/>
        </w:rPr>
        <w:t>3</w:t>
      </w:r>
      <w:r>
        <w:rPr>
          <w:rFonts w:hint="eastAsia" w:ascii="宋体" w:hAnsi="宋体" w:cs="宋体"/>
          <w:color w:val="0000FF"/>
          <w:kern w:val="0"/>
          <w:szCs w:val="21"/>
        </w:rPr>
        <w:t>0 （北京时间）</w:t>
      </w:r>
    </w:p>
    <w:p>
      <w:pPr>
        <w:widowControl/>
        <w:spacing w:before="75" w:after="75" w:line="300" w:lineRule="atLeast"/>
        <w:jc w:val="left"/>
        <w:rPr>
          <w:rFonts w:hint="eastAsia" w:ascii="宋体" w:hAnsi="宋体" w:cs="宋体"/>
          <w:kern w:val="0"/>
          <w:szCs w:val="21"/>
        </w:rPr>
      </w:pPr>
      <w:r>
        <w:rPr>
          <w:rFonts w:hint="eastAsia" w:ascii="宋体" w:hAnsi="宋体" w:cs="宋体"/>
          <w:kern w:val="0"/>
          <w:szCs w:val="21"/>
        </w:rPr>
        <w:t>    地点（网址）：政府采购云平台（www.zcygov.cn） </w:t>
      </w:r>
    </w:p>
    <w:p>
      <w:pPr>
        <w:widowControl/>
        <w:spacing w:before="255" w:after="255" w:line="450" w:lineRule="atLeast"/>
        <w:rPr>
          <w:rFonts w:hint="eastAsia" w:ascii="宋体" w:hAnsi="宋体" w:cs="宋体"/>
          <w:kern w:val="0"/>
          <w:szCs w:val="21"/>
        </w:rPr>
      </w:pPr>
      <w:r>
        <w:rPr>
          <w:rFonts w:hint="eastAsia" w:ascii="宋体" w:hAnsi="宋体" w:cs="宋体"/>
          <w:b/>
          <w:bCs/>
          <w:kern w:val="0"/>
          <w:szCs w:val="21"/>
        </w:rPr>
        <w:t>六、公告期限</w:t>
      </w:r>
    </w:p>
    <w:p>
      <w:pPr>
        <w:widowControl/>
        <w:spacing w:before="75" w:after="75"/>
        <w:jc w:val="left"/>
        <w:rPr>
          <w:rFonts w:hint="eastAsia" w:ascii="宋体" w:hAnsi="宋体" w:cs="宋体"/>
          <w:kern w:val="0"/>
          <w:szCs w:val="21"/>
        </w:rPr>
      </w:pPr>
      <w:r>
        <w:rPr>
          <w:rFonts w:hint="eastAsia" w:ascii="宋体" w:hAnsi="宋体" w:cs="宋体"/>
          <w:kern w:val="0"/>
          <w:szCs w:val="21"/>
        </w:rPr>
        <w:t>    自本公告发布之日起</w:t>
      </w:r>
      <w:r>
        <w:rPr>
          <w:rFonts w:hint="eastAsia" w:ascii="宋体" w:hAnsi="宋体" w:cs="宋体"/>
          <w:kern w:val="0"/>
          <w:szCs w:val="21"/>
          <w:lang w:val="en-US" w:eastAsia="zh-CN"/>
        </w:rPr>
        <w:t>5</w:t>
      </w:r>
      <w:r>
        <w:rPr>
          <w:rFonts w:hint="eastAsia" w:ascii="宋体" w:hAnsi="宋体" w:cs="宋体"/>
          <w:kern w:val="0"/>
          <w:szCs w:val="21"/>
        </w:rPr>
        <w:t>个工作日。</w:t>
      </w:r>
    </w:p>
    <w:p>
      <w:pPr>
        <w:widowControl/>
        <w:numPr>
          <w:ilvl w:val="0"/>
          <w:numId w:val="1"/>
        </w:numPr>
        <w:spacing w:before="255" w:after="255" w:line="450" w:lineRule="atLeast"/>
        <w:rPr>
          <w:rFonts w:hint="eastAsia" w:ascii="宋体" w:hAnsi="宋体" w:cs="宋体"/>
          <w:b/>
          <w:bCs/>
          <w:kern w:val="0"/>
          <w:szCs w:val="21"/>
        </w:rPr>
      </w:pPr>
      <w:r>
        <w:rPr>
          <w:rFonts w:hint="eastAsia" w:ascii="宋体" w:hAnsi="宋体" w:cs="宋体"/>
          <w:b/>
          <w:bCs/>
          <w:kern w:val="0"/>
          <w:szCs w:val="21"/>
        </w:rPr>
        <w:t>投标保证金</w:t>
      </w:r>
    </w:p>
    <w:p>
      <w:pPr>
        <w:pStyle w:val="4"/>
        <w:ind w:firstLineChars="200"/>
      </w:pPr>
      <w:r>
        <w:rPr>
          <w:rFonts w:hint="eastAsia"/>
        </w:rPr>
        <w:t xml:space="preserve"> 无需缴纳</w:t>
      </w:r>
    </w:p>
    <w:p>
      <w:pPr>
        <w:widowControl/>
        <w:spacing w:before="255" w:after="255" w:line="450" w:lineRule="atLeast"/>
        <w:rPr>
          <w:rFonts w:hint="eastAsia" w:ascii="宋体" w:hAnsi="宋体" w:cs="宋体"/>
          <w:b/>
          <w:bCs/>
          <w:kern w:val="0"/>
          <w:szCs w:val="21"/>
        </w:rPr>
      </w:pPr>
      <w:r>
        <w:rPr>
          <w:rFonts w:hint="eastAsia" w:ascii="宋体" w:hAnsi="宋体" w:cs="宋体"/>
          <w:b/>
          <w:bCs/>
          <w:kern w:val="0"/>
          <w:szCs w:val="21"/>
        </w:rPr>
        <w:t>八、投标说明</w:t>
      </w:r>
    </w:p>
    <w:p>
      <w:pPr>
        <w:spacing w:line="400" w:lineRule="exact"/>
        <w:ind w:firstLine="420" w:firstLineChars="200"/>
        <w:rPr>
          <w:rFonts w:hint="eastAsia" w:ascii="宋体" w:hAnsi="宋体" w:cs="宋体"/>
          <w:bCs/>
          <w:color w:val="000000"/>
          <w:szCs w:val="21"/>
        </w:rPr>
      </w:pPr>
      <w:r>
        <w:rPr>
          <w:rFonts w:hint="eastAsia" w:ascii="宋体" w:hAnsi="宋体" w:cs="宋体"/>
          <w:szCs w:val="21"/>
        </w:rPr>
        <w:t>(1) 本项目依据《浙江省政府采购项目电子交易管理暂行办法》，实行电子交易，投标人无须提交纸质投标文件，应按照本项目招标文件和</w:t>
      </w:r>
      <w:r>
        <w:rPr>
          <w:rFonts w:hint="eastAsia" w:ascii="宋体" w:hAnsi="宋体" w:cs="宋体"/>
          <w:bCs/>
          <w:color w:val="000000"/>
          <w:szCs w:val="21"/>
        </w:rPr>
        <w:t>“政府采购云平台”</w:t>
      </w:r>
      <w:r>
        <w:rPr>
          <w:rFonts w:hint="eastAsia" w:ascii="宋体" w:hAnsi="宋体" w:cs="宋体"/>
          <w:szCs w:val="21"/>
        </w:rPr>
        <w:t>的要求编制、加密并递交投标文件。供应商在使用系统进行投标的过程中遇到涉及平台使用的任何问题，可致电</w:t>
      </w:r>
      <w:r>
        <w:rPr>
          <w:rFonts w:hint="eastAsia" w:ascii="宋体" w:hAnsi="宋体" w:cs="宋体"/>
          <w:bCs/>
          <w:color w:val="000000"/>
          <w:szCs w:val="21"/>
        </w:rPr>
        <w:t>“政府采购云平台”</w:t>
      </w:r>
      <w:r>
        <w:rPr>
          <w:rFonts w:hint="eastAsia" w:ascii="宋体" w:hAnsi="宋体" w:cs="宋体"/>
          <w:szCs w:val="21"/>
        </w:rPr>
        <w:t>技术支持热线咨询，联系方式：400-881-7190。</w:t>
      </w:r>
    </w:p>
    <w:p>
      <w:pPr>
        <w:spacing w:line="400" w:lineRule="exact"/>
        <w:ind w:firstLine="420" w:firstLineChars="200"/>
        <w:rPr>
          <w:rFonts w:hint="eastAsia" w:ascii="宋体" w:hAnsi="宋体" w:cs="宋体"/>
          <w:bCs/>
          <w:color w:val="000000"/>
          <w:szCs w:val="21"/>
        </w:rPr>
      </w:pPr>
      <w:r>
        <w:rPr>
          <w:rFonts w:hint="eastAsia" w:ascii="宋体" w:hAnsi="宋体" w:cs="宋体"/>
          <w:bCs/>
          <w:color w:val="000000"/>
          <w:szCs w:val="21"/>
        </w:rPr>
        <w:t>(2) 供应商应在开标前完成CA数字证书办理，CA办理相关办理可参考：“浙江政府采购网-下载专区-电子交易客户端-CA 驱动和申领流程”。 CA问题联系电话（人工）：汇信CA 400-888-4636；天谷CA 400-087-8198。</w:t>
      </w:r>
    </w:p>
    <w:p>
      <w:pPr>
        <w:spacing w:line="400" w:lineRule="exact"/>
        <w:ind w:firstLine="420" w:firstLineChars="200"/>
        <w:rPr>
          <w:rFonts w:hint="eastAsia" w:ascii="宋体" w:hAnsi="宋体" w:cs="宋体"/>
          <w:bCs/>
          <w:color w:val="000000"/>
          <w:szCs w:val="21"/>
        </w:rPr>
      </w:pPr>
      <w:r>
        <w:rPr>
          <w:rFonts w:hint="eastAsia" w:ascii="宋体" w:hAnsi="宋体" w:cs="宋体"/>
          <w:bCs/>
          <w:color w:val="000000"/>
          <w:szCs w:val="21"/>
        </w:rPr>
        <w:t>(3) 本项目通过“政府采购云平台”电子投标工具制作投标文件，供应商须安装客户端软件，客户端软件下载方式：“浙江政府采购网-下载专区-电子交易客户端”进行下载。</w:t>
      </w:r>
    </w:p>
    <w:p>
      <w:pPr>
        <w:adjustRightInd w:val="0"/>
        <w:snapToGrid w:val="0"/>
        <w:spacing w:before="120" w:after="120" w:line="400" w:lineRule="exact"/>
        <w:rPr>
          <w:rFonts w:hint="eastAsia" w:ascii="宋体" w:hAnsi="宋体" w:cs="宋体"/>
          <w:b/>
          <w:color w:val="000000"/>
          <w:szCs w:val="21"/>
        </w:rPr>
      </w:pPr>
      <w:r>
        <w:rPr>
          <w:rFonts w:hint="eastAsia" w:ascii="宋体" w:hAnsi="宋体" w:cs="宋体"/>
          <w:b/>
          <w:color w:val="000000"/>
          <w:szCs w:val="21"/>
        </w:rPr>
        <w:t>九、质疑和投诉：</w:t>
      </w:r>
    </w:p>
    <w:p>
      <w:pPr>
        <w:adjustRightInd w:val="0"/>
        <w:snapToGrid w:val="0"/>
        <w:spacing w:before="120" w:after="120" w:line="400" w:lineRule="exact"/>
        <w:ind w:firstLine="422" w:firstLineChars="201"/>
        <w:rPr>
          <w:rFonts w:hint="eastAsia" w:ascii="宋体" w:hAnsi="宋体" w:cs="宋体"/>
          <w:color w:val="000000"/>
          <w:szCs w:val="21"/>
        </w:rPr>
      </w:pPr>
      <w:r>
        <w:rPr>
          <w:rFonts w:hint="eastAsia" w:ascii="宋体" w:hAnsi="宋体" w:cs="宋体"/>
          <w:color w:val="000000"/>
          <w:szCs w:val="21"/>
        </w:rPr>
        <w:t>各参加政府采购活动的供应商认为本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00" w:lineRule="exact"/>
        <w:rPr>
          <w:rFonts w:hint="eastAsia" w:ascii="宋体" w:hAnsi="宋体" w:cs="宋体"/>
          <w:b/>
          <w:color w:val="000000"/>
          <w:szCs w:val="21"/>
        </w:rPr>
      </w:pPr>
      <w:r>
        <w:rPr>
          <w:rFonts w:hint="eastAsia" w:ascii="宋体" w:hAnsi="宋体" w:cs="宋体"/>
          <w:b/>
          <w:color w:val="000000"/>
          <w:szCs w:val="21"/>
        </w:rPr>
        <w:t>十、业务咨询：</w:t>
      </w:r>
    </w:p>
    <w:p>
      <w:pPr>
        <w:spacing w:line="40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1.采购人：</w:t>
      </w:r>
      <w:r>
        <w:rPr>
          <w:rFonts w:hint="eastAsia" w:ascii="宋体" w:hAnsi="宋体"/>
          <w:color w:val="000000" w:themeColor="text1"/>
          <w:szCs w:val="21"/>
          <w:lang w:eastAsia="zh-CN"/>
          <w14:textFill>
            <w14:solidFill>
              <w14:schemeClr w14:val="tx1"/>
            </w14:solidFill>
          </w14:textFill>
        </w:rPr>
        <w:t>杭州市临安区第一人民医院</w:t>
      </w:r>
    </w:p>
    <w:p>
      <w:pPr>
        <w:spacing w:line="400" w:lineRule="exact"/>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经办联系人：黄诚    联系电话：</w:t>
      </w:r>
      <w:r>
        <w:rPr>
          <w:rFonts w:hint="eastAsia" w:ascii="宋体" w:hAnsi="宋体" w:cs="宋体"/>
          <w:color w:val="000000" w:themeColor="text1"/>
          <w:szCs w:val="21"/>
          <w:lang w:val="en-US" w:eastAsia="zh-CN"/>
          <w14:textFill>
            <w14:solidFill>
              <w14:schemeClr w14:val="tx1"/>
            </w14:solidFill>
          </w14:textFill>
        </w:rPr>
        <w:t>15857171065</w:t>
      </w:r>
    </w:p>
    <w:p>
      <w:pPr>
        <w:spacing w:line="400" w:lineRule="exact"/>
        <w:ind w:firstLine="420" w:firstLineChars="200"/>
        <w:rPr>
          <w:rFonts w:hint="eastAsia" w:ascii="宋体" w:hAnsi="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质疑答复联系人：</w:t>
      </w:r>
      <w:r>
        <w:rPr>
          <w:rFonts w:hint="eastAsia" w:ascii="宋体" w:hAnsi="宋体" w:cs="宋体"/>
          <w:color w:val="000000" w:themeColor="text1"/>
          <w:szCs w:val="21"/>
          <w:lang w:eastAsia="zh-CN"/>
          <w14:textFill>
            <w14:solidFill>
              <w14:schemeClr w14:val="tx1"/>
            </w14:solidFill>
          </w14:textFill>
        </w:rPr>
        <w:t>蒋达良</w:t>
      </w:r>
      <w:r>
        <w:rPr>
          <w:rFonts w:hint="eastAsia" w:ascii="宋体" w:hAnsi="宋体" w:cs="宋体"/>
          <w:color w:val="000000" w:themeColor="text1"/>
          <w:szCs w:val="21"/>
          <w14:textFill>
            <w14:solidFill>
              <w14:schemeClr w14:val="tx1"/>
            </w14:solidFill>
          </w14:textFill>
        </w:rPr>
        <w:t xml:space="preserve">    联系电话：</w:t>
      </w:r>
      <w:r>
        <w:rPr>
          <w:rFonts w:hint="eastAsia" w:ascii="宋体" w:hAnsi="宋体" w:cs="宋体"/>
          <w:color w:val="000000" w:themeColor="text1"/>
          <w:szCs w:val="21"/>
          <w:lang w:val="en-US" w:eastAsia="zh-CN"/>
          <w14:textFill>
            <w14:solidFill>
              <w14:schemeClr w14:val="tx1"/>
            </w14:solidFill>
          </w14:textFill>
        </w:rPr>
        <w:t>0571-58622766</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 xml:space="preserve"> </w:t>
      </w:r>
    </w:p>
    <w:p>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 址：杭州市临安区衣锦街548号</w:t>
      </w:r>
    </w:p>
    <w:p>
      <w:pPr>
        <w:spacing w:line="400" w:lineRule="exact"/>
        <w:ind w:firstLine="420" w:firstLineChars="200"/>
        <w:rPr>
          <w:rFonts w:hint="eastAsia" w:ascii="宋体" w:hAnsi="宋体" w:cs="宋体"/>
          <w:szCs w:val="21"/>
        </w:rPr>
      </w:pPr>
      <w:r>
        <w:rPr>
          <w:rFonts w:hint="eastAsia" w:ascii="宋体" w:hAnsi="宋体" w:cs="宋体"/>
          <w:szCs w:val="21"/>
        </w:rPr>
        <w:t>2.采购代理单位：浙江中际工程项目管理有限公司</w:t>
      </w:r>
    </w:p>
    <w:p>
      <w:pPr>
        <w:spacing w:line="400" w:lineRule="exact"/>
        <w:ind w:firstLine="420" w:firstLineChars="200"/>
        <w:rPr>
          <w:rFonts w:hint="eastAsia" w:ascii="宋体" w:hAnsi="宋体" w:cs="宋体"/>
          <w:szCs w:val="21"/>
        </w:rPr>
      </w:pPr>
      <w:r>
        <w:rPr>
          <w:rFonts w:hint="eastAsia" w:ascii="宋体" w:hAnsi="宋体" w:cs="宋体"/>
          <w:szCs w:val="21"/>
        </w:rPr>
        <w:t xml:space="preserve">经办联系人：苏丽亚    联系电话：13989885222  0571-63811976   </w:t>
      </w:r>
    </w:p>
    <w:p>
      <w:pPr>
        <w:spacing w:line="400" w:lineRule="exact"/>
        <w:ind w:firstLine="420" w:firstLineChars="200"/>
        <w:rPr>
          <w:rFonts w:hint="eastAsia" w:ascii="宋体" w:hAnsi="宋体" w:cs="宋体"/>
          <w:szCs w:val="21"/>
        </w:rPr>
      </w:pPr>
      <w:r>
        <w:rPr>
          <w:rFonts w:hint="eastAsia" w:ascii="宋体" w:hAnsi="宋体" w:cs="宋体"/>
          <w:szCs w:val="21"/>
        </w:rPr>
        <w:t xml:space="preserve">质疑答复联系人：王光芬  联系电话：13606573508 </w:t>
      </w:r>
    </w:p>
    <w:p>
      <w:pPr>
        <w:spacing w:line="400" w:lineRule="exact"/>
        <w:ind w:firstLine="420" w:firstLineChars="200"/>
        <w:rPr>
          <w:rFonts w:hint="eastAsia" w:ascii="宋体" w:hAnsi="宋体" w:cs="宋体"/>
          <w:szCs w:val="21"/>
        </w:rPr>
      </w:pPr>
      <w:r>
        <w:rPr>
          <w:rFonts w:hint="eastAsia" w:ascii="宋体" w:hAnsi="宋体" w:cs="宋体"/>
          <w:szCs w:val="21"/>
        </w:rPr>
        <w:t>地址：杭州市临安区广苑小区</w:t>
      </w:r>
      <w:r>
        <w:rPr>
          <w:rFonts w:hint="eastAsia" w:ascii="宋体" w:hAnsi="宋体" w:cs="宋体"/>
          <w:szCs w:val="21"/>
          <w:lang w:val="en-US" w:eastAsia="zh-CN"/>
        </w:rPr>
        <w:t>29号</w:t>
      </w:r>
      <w:r>
        <w:rPr>
          <w:rFonts w:hint="eastAsia" w:ascii="宋体" w:hAnsi="宋体" w:cs="宋体"/>
          <w:szCs w:val="21"/>
        </w:rPr>
        <w:t xml:space="preserve">科技大楼201  </w:t>
      </w:r>
    </w:p>
    <w:p>
      <w:pPr>
        <w:spacing w:line="400" w:lineRule="exact"/>
        <w:ind w:firstLine="420" w:firstLineChars="200"/>
        <w:rPr>
          <w:rFonts w:hint="eastAsia" w:ascii="宋体" w:hAnsi="宋体" w:cs="宋体"/>
          <w:szCs w:val="21"/>
        </w:rPr>
      </w:pPr>
      <w:r>
        <w:rPr>
          <w:rFonts w:hint="eastAsia" w:ascii="宋体" w:hAnsi="宋体" w:cs="宋体"/>
          <w:szCs w:val="21"/>
        </w:rPr>
        <w:t>3、同级政府采购监督管理部门名称：杭州市临安区财政局政府采购监督管理科</w:t>
      </w:r>
    </w:p>
    <w:p>
      <w:pPr>
        <w:spacing w:line="400" w:lineRule="exact"/>
        <w:ind w:firstLine="420" w:firstLineChars="200"/>
        <w:rPr>
          <w:rFonts w:hint="eastAsia" w:ascii="宋体" w:hAnsi="宋体" w:cs="宋体"/>
          <w:szCs w:val="21"/>
        </w:rPr>
      </w:pPr>
      <w:r>
        <w:rPr>
          <w:rFonts w:hint="eastAsia" w:ascii="宋体" w:hAnsi="宋体" w:cs="宋体"/>
          <w:szCs w:val="21"/>
        </w:rPr>
        <w:t xml:space="preserve">联系人：喻伟建      传真：0571-63722886 </w:t>
      </w:r>
    </w:p>
    <w:p>
      <w:pPr>
        <w:spacing w:line="400" w:lineRule="exact"/>
        <w:ind w:firstLine="420" w:firstLineChars="200"/>
        <w:rPr>
          <w:rFonts w:hint="eastAsia" w:ascii="宋体" w:hAnsi="宋体" w:cs="宋体"/>
          <w:szCs w:val="21"/>
        </w:rPr>
      </w:pPr>
      <w:r>
        <w:rPr>
          <w:rFonts w:hint="eastAsia" w:ascii="宋体" w:hAnsi="宋体" w:cs="宋体"/>
          <w:szCs w:val="21"/>
        </w:rPr>
        <w:t xml:space="preserve">监督投诉电话：0571-61073953   </w:t>
      </w:r>
    </w:p>
    <w:p>
      <w:pPr>
        <w:spacing w:line="400" w:lineRule="exact"/>
        <w:ind w:firstLine="420" w:firstLineChars="200"/>
        <w:rPr>
          <w:rFonts w:hint="eastAsia" w:ascii="宋体" w:hAnsi="宋体" w:cs="宋体"/>
          <w:szCs w:val="21"/>
        </w:rPr>
      </w:pPr>
      <w:r>
        <w:rPr>
          <w:rFonts w:hint="eastAsia" w:ascii="宋体" w:hAnsi="宋体" w:cs="宋体"/>
          <w:szCs w:val="21"/>
        </w:rPr>
        <w:t>地址：杭州市临安区临天路1950号</w:t>
      </w:r>
    </w:p>
    <w:p>
      <w:pPr>
        <w:spacing w:after="120"/>
        <w:ind w:firstLine="240" w:firstLineChars="100"/>
        <w:rPr>
          <w:rFonts w:ascii="宋体" w:hAnsi="宋体"/>
          <w:sz w:val="24"/>
        </w:rPr>
      </w:pPr>
    </w:p>
    <w:p>
      <w:pPr>
        <w:snapToGrid w:val="0"/>
        <w:spacing w:line="400" w:lineRule="exact"/>
        <w:rPr>
          <w:rFonts w:ascii="宋体" w:hAnsi="宋体"/>
          <w:color w:val="000000"/>
          <w:sz w:val="24"/>
        </w:rPr>
      </w:pPr>
      <w:r>
        <w:rPr>
          <w:rFonts w:hint="eastAsia" w:ascii="宋体" w:hAnsi="宋体"/>
          <w:sz w:val="24"/>
        </w:rPr>
        <w:t xml:space="preserve">                                                            </w:t>
      </w:r>
      <w:r>
        <w:rPr>
          <w:rFonts w:hint="eastAsia" w:ascii="宋体" w:hAnsi="宋体"/>
          <w:color w:val="FF0000"/>
          <w:sz w:val="24"/>
        </w:rPr>
        <w:t xml:space="preserve">   </w:t>
      </w:r>
      <w:r>
        <w:rPr>
          <w:rFonts w:hint="eastAsia" w:ascii="宋体" w:hAnsi="宋体"/>
          <w:color w:val="000000"/>
          <w:sz w:val="24"/>
        </w:rPr>
        <w:t xml:space="preserve"> </w:t>
      </w:r>
      <w:r>
        <w:rPr>
          <w:rFonts w:hint="eastAsia" w:ascii="宋体" w:hAnsi="宋体"/>
          <w:color w:val="FF0000"/>
          <w:sz w:val="24"/>
        </w:rPr>
        <w:t xml:space="preserve">         </w:t>
      </w:r>
      <w:r>
        <w:rPr>
          <w:rFonts w:hint="eastAsia" w:ascii="宋体" w:hAnsi="宋体"/>
          <w:color w:val="000000"/>
          <w:sz w:val="24"/>
        </w:rPr>
        <w:t xml:space="preserve"> </w:t>
      </w:r>
    </w:p>
    <w:p>
      <w:pPr>
        <w:pStyle w:val="4"/>
        <w:ind w:firstLine="200"/>
        <w:rPr>
          <w:rFonts w:hint="eastAsia" w:ascii="宋体" w:hAnsi="宋体"/>
          <w:kern w:val="0"/>
          <w:sz w:val="20"/>
          <w:szCs w:val="20"/>
        </w:rPr>
      </w:pPr>
    </w:p>
    <w:p>
      <w:pPr>
        <w:snapToGrid w:val="0"/>
        <w:spacing w:line="400" w:lineRule="exact"/>
        <w:ind w:left="238"/>
        <w:jc w:val="center"/>
        <w:rPr>
          <w:rFonts w:hint="eastAsia" w:ascii="宋体" w:hAnsi="宋体"/>
          <w:color w:val="000000"/>
          <w:szCs w:val="21"/>
        </w:rPr>
      </w:pPr>
      <w:r>
        <w:rPr>
          <w:rFonts w:hint="eastAsia" w:ascii="宋体" w:hAnsi="宋体"/>
          <w:szCs w:val="21"/>
        </w:rPr>
        <w:t xml:space="preserve">                                       </w:t>
      </w:r>
    </w:p>
    <w:p>
      <w:pPr>
        <w:pStyle w:val="4"/>
        <w:ind w:firstLine="200"/>
        <w:rPr>
          <w:rFonts w:hint="eastAsia" w:ascii="宋体" w:hAnsi="宋体"/>
          <w:kern w:val="0"/>
          <w:sz w:val="20"/>
          <w:szCs w:val="20"/>
        </w:rPr>
      </w:pPr>
    </w:p>
    <w:p>
      <w:pPr>
        <w:pStyle w:val="4"/>
        <w:ind w:firstLine="200"/>
        <w:rPr>
          <w:rFonts w:hint="eastAsia" w:ascii="宋体" w:hAnsi="宋体"/>
          <w:kern w:val="0"/>
          <w:sz w:val="20"/>
          <w:szCs w:val="20"/>
        </w:rPr>
      </w:pPr>
    </w:p>
    <w:p>
      <w:pPr>
        <w:pStyle w:val="4"/>
        <w:ind w:firstLine="200"/>
        <w:rPr>
          <w:rFonts w:hint="eastAsia" w:ascii="宋体" w:hAnsi="宋体"/>
          <w:kern w:val="0"/>
          <w:sz w:val="20"/>
          <w:szCs w:val="20"/>
        </w:rPr>
      </w:pPr>
    </w:p>
    <w:p>
      <w:pPr>
        <w:pStyle w:val="4"/>
        <w:ind w:firstLine="200"/>
        <w:rPr>
          <w:rFonts w:hint="eastAsia" w:ascii="宋体" w:hAnsi="宋体"/>
          <w:kern w:val="0"/>
          <w:sz w:val="20"/>
          <w:szCs w:val="20"/>
        </w:rPr>
      </w:pPr>
    </w:p>
    <w:p>
      <w:pPr>
        <w:snapToGrid w:val="0"/>
        <w:spacing w:line="360" w:lineRule="auto"/>
        <w:rPr>
          <w:rFonts w:ascii="宋体" w:hAnsi="宋体"/>
          <w:color w:val="FF0000"/>
          <w:szCs w:val="21"/>
        </w:rPr>
      </w:pPr>
      <w:r>
        <w:rPr>
          <w:rFonts w:hint="eastAsia" w:ascii="宋体" w:hAnsi="宋体"/>
          <w:szCs w:val="21"/>
        </w:rPr>
        <w:t xml:space="preserve">                                    </w:t>
      </w:r>
    </w:p>
    <w:p>
      <w:pPr>
        <w:pStyle w:val="15"/>
        <w:snapToGrid w:val="0"/>
        <w:spacing w:before="0" w:beforeLines="0" w:after="0" w:afterLines="0" w:line="500" w:lineRule="exact"/>
        <w:jc w:val="center"/>
        <w:outlineLvl w:val="0"/>
        <w:rPr>
          <w:rFonts w:hAnsi="宋体"/>
          <w:b/>
          <w:sz w:val="36"/>
          <w:szCs w:val="36"/>
        </w:rPr>
      </w:pPr>
      <w:r>
        <w:rPr>
          <w:rFonts w:hint="eastAsia" w:hAnsi="宋体"/>
          <w:b/>
          <w:sz w:val="36"/>
          <w:szCs w:val="36"/>
        </w:rPr>
        <w:t>第二章  投标人须知</w:t>
      </w:r>
    </w:p>
    <w:p>
      <w:pPr>
        <w:pStyle w:val="20"/>
        <w:rPr>
          <w:rFonts w:hint="eastAsia" w:ascii="宋体" w:hAnsi="宋体" w:eastAsia="宋体" w:cs="宋体"/>
          <w:b/>
          <w:sz w:val="21"/>
          <w:szCs w:val="21"/>
        </w:rPr>
      </w:pPr>
      <w:r>
        <w:rPr>
          <w:rFonts w:hint="eastAsia" w:ascii="宋体" w:hAnsi="宋体" w:eastAsia="宋体" w:cs="宋体"/>
          <w:b/>
          <w:sz w:val="21"/>
          <w:szCs w:val="21"/>
        </w:rPr>
        <w:t>前附表</w:t>
      </w:r>
    </w:p>
    <w:tbl>
      <w:tblPr>
        <w:tblStyle w:val="22"/>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938"/>
        <w:gridCol w:w="69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序号</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内  容</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ind w:firstLine="1470" w:firstLineChars="700"/>
              <w:jc w:val="left"/>
              <w:rPr>
                <w:rFonts w:hint="eastAsia" w:ascii="宋体" w:hAnsi="宋体" w:eastAsia="宋体" w:cs="宋体"/>
                <w:sz w:val="21"/>
                <w:szCs w:val="21"/>
              </w:rPr>
            </w:pPr>
            <w:r>
              <w:rPr>
                <w:rFonts w:hint="eastAsia" w:ascii="宋体" w:hAnsi="宋体" w:eastAsia="宋体" w:cs="宋体"/>
                <w:sz w:val="21"/>
                <w:szCs w:val="21"/>
              </w:rPr>
              <w:t xml:space="preserve">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1</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项目名称</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themeColor="text1"/>
                <w:sz w:val="21"/>
                <w:szCs w:val="21"/>
                <w14:textFill>
                  <w14:solidFill>
                    <w14:schemeClr w14:val="tx1"/>
                  </w14:solidFill>
                </w14:textFill>
              </w:rPr>
            </w:pPr>
            <w:r>
              <w:rPr>
                <w:rFonts w:hint="eastAsia" w:cs="Arial"/>
                <w:szCs w:val="21"/>
                <w:lang w:eastAsia="zh-CN"/>
              </w:rPr>
              <w:t>杭州市临安区第一人民医院锅炉尾气治理改造项目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2</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项目编号</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kern w:val="0"/>
                <w:szCs w:val="21"/>
              </w:rPr>
              <w:t>LA[2020]2716号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3</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信用记录</w:t>
            </w:r>
          </w:p>
        </w:tc>
        <w:tc>
          <w:tcPr>
            <w:tcW w:w="696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根据《关于在政府采购活动中查询及使用信用记录有关问题的通知》财库[2016]125号的规定，通过“信用中国”网站（www.creditchina.gov.cn）、中国政府采购网（www.ccgp.gov.cn），以开标当日网页查询记录为准。对列入失信被执行人、重大税收违法案件当事人名单、政府采购严重违法失信行为记录名单的供应商，</w:t>
            </w:r>
            <w:r>
              <w:rPr>
                <w:rFonts w:hint="eastAsia" w:ascii="宋体" w:hAnsi="宋体" w:eastAsia="宋体" w:cs="宋体"/>
                <w:bCs/>
                <w:sz w:val="21"/>
                <w:szCs w:val="21"/>
              </w:rPr>
              <w:t>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4</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政府采购节能环保产品</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 强制采购节能产品</w:t>
            </w:r>
          </w:p>
          <w:p>
            <w:pPr>
              <w:snapToGrid w:val="0"/>
              <w:jc w:val="left"/>
              <w:rPr>
                <w:rFonts w:hint="eastAsia" w:ascii="宋体" w:hAnsi="宋体" w:eastAsia="宋体" w:cs="宋体"/>
                <w:sz w:val="21"/>
                <w:szCs w:val="21"/>
              </w:rPr>
            </w:pPr>
            <w:r>
              <w:rPr>
                <w:rFonts w:hint="eastAsia" w:ascii="宋体" w:hAnsi="宋体" w:eastAsia="宋体" w:cs="宋体"/>
                <w:sz w:val="21"/>
                <w:szCs w:val="21"/>
              </w:rPr>
              <w:t>■ 优先采购节能产品</w:t>
            </w:r>
          </w:p>
          <w:p>
            <w:pPr>
              <w:snapToGrid w:val="0"/>
              <w:jc w:val="left"/>
              <w:rPr>
                <w:rFonts w:hint="eastAsia" w:ascii="宋体" w:hAnsi="宋体" w:eastAsia="宋体" w:cs="宋体"/>
                <w:sz w:val="21"/>
                <w:szCs w:val="21"/>
              </w:rPr>
            </w:pPr>
            <w:r>
              <w:rPr>
                <w:rFonts w:hint="eastAsia" w:ascii="宋体" w:hAnsi="宋体" w:eastAsia="宋体" w:cs="宋体"/>
                <w:sz w:val="21"/>
                <w:szCs w:val="21"/>
              </w:rPr>
              <w:t>□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5</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sz w:val="21"/>
                <w:szCs w:val="21"/>
              </w:rPr>
            </w:pPr>
            <w:r>
              <w:rPr>
                <w:rFonts w:hint="eastAsia" w:ascii="宋体" w:hAnsi="宋体" w:eastAsia="宋体" w:cs="宋体"/>
                <w:sz w:val="21"/>
                <w:szCs w:val="21"/>
              </w:rPr>
              <w:t>环境标志产品</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 优先采购环境标志产品</w:t>
            </w:r>
          </w:p>
          <w:p>
            <w:pPr>
              <w:snapToGrid w:val="0"/>
              <w:jc w:val="left"/>
              <w:rPr>
                <w:rFonts w:hint="eastAsia" w:ascii="宋体" w:hAnsi="宋体" w:eastAsia="宋体" w:cs="宋体"/>
                <w:sz w:val="21"/>
                <w:szCs w:val="21"/>
              </w:rPr>
            </w:pPr>
            <w:r>
              <w:rPr>
                <w:rFonts w:hint="eastAsia" w:ascii="宋体" w:hAnsi="宋体" w:eastAsia="宋体" w:cs="宋体"/>
                <w:sz w:val="21"/>
                <w:szCs w:val="21"/>
              </w:rPr>
              <w:t>□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6</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sz w:val="21"/>
                <w:szCs w:val="21"/>
              </w:rPr>
            </w:pPr>
            <w:r>
              <w:rPr>
                <w:rFonts w:hint="eastAsia" w:ascii="宋体" w:hAnsi="宋体" w:eastAsia="宋体" w:cs="宋体"/>
                <w:sz w:val="21"/>
                <w:szCs w:val="21"/>
              </w:rPr>
              <w:t>小、微企业</w:t>
            </w:r>
          </w:p>
          <w:p>
            <w:pPr>
              <w:snapToGrid w:val="0"/>
              <w:rPr>
                <w:rFonts w:hint="eastAsia" w:ascii="宋体" w:hAnsi="宋体" w:eastAsia="宋体" w:cs="宋体"/>
                <w:sz w:val="21"/>
                <w:szCs w:val="21"/>
              </w:rPr>
            </w:pPr>
            <w:r>
              <w:rPr>
                <w:rFonts w:hint="eastAsia" w:ascii="宋体" w:hAnsi="宋体" w:eastAsia="宋体" w:cs="宋体"/>
                <w:sz w:val="21"/>
                <w:szCs w:val="21"/>
              </w:rPr>
              <w:t>价格扣除扶持政策；监狱企业、残疾人福利性单位价格扣除扶持政策；政采贷相关政策</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olor w:val="4F81BD" w:themeColor="accent1"/>
                <w:szCs w:val="21"/>
                <w14:textFill>
                  <w14:solidFill>
                    <w14:schemeClr w14:val="accent1"/>
                  </w14:solidFill>
                </w14:textFill>
              </w:rPr>
              <w:t>1、根据财库〔2011〕181号和《关于优化营商环境进一步加强政府采购监督管理工作的通知》杭财采监〔2020〕7号的相关规定，在评审时对小型和微型企业的投标报价给予10%的扣除（专门面向中小企业的项目，对小微企业给予8%的价格扣除），用扣除后的价格参与评审。</w:t>
            </w:r>
            <w:r>
              <w:rPr>
                <w:rFonts w:hint="eastAsia" w:ascii="宋体" w:hAnsi="宋体" w:eastAsia="宋体" w:cs="宋体"/>
                <w:color w:val="000000" w:themeColor="text1"/>
                <w:sz w:val="21"/>
                <w:szCs w:val="21"/>
                <w14:textFill>
                  <w14:solidFill>
                    <w14:schemeClr w14:val="tx1"/>
                  </w14:solidFill>
                </w14:textFill>
              </w:rPr>
              <w:t>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pPr>
              <w:snapToGrid w:val="0"/>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(注：未提供以上材料的，均不给予价格扣除）。</w:t>
            </w:r>
          </w:p>
          <w:p>
            <w:pPr>
              <w:snapToGrid w:val="0"/>
              <w:ind w:firstLine="411" w:firstLineChars="196"/>
              <w:jc w:val="left"/>
              <w:rPr>
                <w:rFonts w:hint="eastAsia" w:ascii="宋体" w:hAnsi="宋体" w:eastAsia="宋体" w:cs="宋体"/>
                <w:sz w:val="21"/>
                <w:szCs w:val="21"/>
              </w:rPr>
            </w:pPr>
            <w:r>
              <w:rPr>
                <w:rFonts w:hint="eastAsia" w:ascii="宋体" w:hAnsi="宋体" w:eastAsia="宋体" w:cs="宋体"/>
                <w:bCs/>
                <w:sz w:val="21"/>
                <w:szCs w:val="21"/>
              </w:rPr>
              <w:t>4</w:t>
            </w:r>
            <w:r>
              <w:rPr>
                <w:rFonts w:hint="eastAsia" w:ascii="宋体" w:hAnsi="宋体" w:eastAsia="宋体" w:cs="宋体"/>
                <w:b/>
                <w:bCs/>
                <w:sz w:val="21"/>
                <w:szCs w:val="21"/>
              </w:rPr>
              <w:t>、</w:t>
            </w:r>
            <w:r>
              <w:rPr>
                <w:rFonts w:hint="eastAsia" w:ascii="宋体" w:hAnsi="宋体" w:eastAsia="宋体" w:cs="宋体"/>
                <w:sz w:val="21"/>
                <w:szCs w:val="21"/>
              </w:rPr>
              <w:t>凡已在浙江政府采购网网上注册入库，并取得临安区政府采购合同的中小企业供应商，均可申请政府采购信用融资。联系方式见采购文件末的附表（政府采购融资畅通工程金融机构联系信息表）。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7</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答疑与澄清</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bCs/>
                <w:sz w:val="21"/>
                <w:szCs w:val="21"/>
              </w:rPr>
            </w:pPr>
            <w:r>
              <w:rPr>
                <w:rFonts w:hint="eastAsia" w:ascii="宋体" w:hAnsi="宋体" w:eastAsia="宋体" w:cs="宋体"/>
                <w:sz w:val="21"/>
                <w:szCs w:val="21"/>
              </w:rPr>
              <w:t>潜在供应商已依法获取其可质疑的采购文件的，可以以书面形式向招标人就该文件提出质疑。对采购文件提出质疑的，应当在获取采购文件或者采购文件公告期限届满之日起7个工作日内以书面形式提出，否则被质疑人可不予接受。招标人对已发出的招标文件进行必要的澄清、答复、修改和补充将以更正公告的形式，通过采购公告发布的网站予以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8</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是否允许采购</w:t>
            </w:r>
            <w:r>
              <w:rPr>
                <w:rFonts w:hint="eastAsia" w:ascii="宋体" w:hAnsi="宋体" w:cs="宋体"/>
                <w:sz w:val="21"/>
                <w:szCs w:val="21"/>
                <w:lang w:val="en-US" w:eastAsia="zh-CN"/>
              </w:rPr>
              <w:t xml:space="preserve">   </w:t>
            </w:r>
            <w:r>
              <w:rPr>
                <w:rFonts w:hint="eastAsia" w:ascii="宋体" w:hAnsi="宋体" w:eastAsia="宋体" w:cs="宋体"/>
                <w:sz w:val="21"/>
                <w:szCs w:val="21"/>
              </w:rPr>
              <w:t>进口产品</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default" w:ascii="宋体" w:hAnsi="宋体" w:eastAsia="宋体" w:cs="宋体"/>
                <w:sz w:val="21"/>
                <w:szCs w:val="21"/>
                <w:lang w:val="en-US" w:eastAsia="zh-CN"/>
              </w:rPr>
            </w:pPr>
            <w:r>
              <w:rPr>
                <w:rFonts w:hint="eastAsia" w:ascii="宋体" w:hAnsi="宋体" w:eastAsia="宋体" w:cs="宋体"/>
                <w:sz w:val="21"/>
                <w:szCs w:val="21"/>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9</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是否接受联合体投标</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lang w:eastAsia="zh-CN"/>
              </w:rPr>
            </w:pPr>
            <w:r>
              <w:rPr>
                <w:rFonts w:hint="eastAsia" w:ascii="宋体" w:hAnsi="宋体" w:cs="宋体"/>
                <w:sz w:val="21"/>
                <w:szCs w:val="21"/>
                <w:lang w:eastAsia="zh-CN"/>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10</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是否现场踏勘</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不统一组织，自行踏勘。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11</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是否提供演示</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12</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是否提供样品</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5"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13</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投标文件形式及要求</w:t>
            </w:r>
          </w:p>
        </w:tc>
        <w:tc>
          <w:tcPr>
            <w:tcW w:w="696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310" w:firstLineChars="148"/>
              <w:jc w:val="left"/>
              <w:textAlignment w:val="bottom"/>
              <w:rPr>
                <w:rFonts w:hint="eastAsia" w:ascii="宋体" w:hAnsi="宋体" w:eastAsia="宋体" w:cs="宋体"/>
                <w:sz w:val="21"/>
                <w:szCs w:val="21"/>
              </w:rPr>
            </w:pPr>
            <w:r>
              <w:rPr>
                <w:rFonts w:hint="eastAsia" w:ascii="宋体" w:hAnsi="宋体" w:eastAsia="宋体" w:cs="宋体"/>
                <w:sz w:val="21"/>
                <w:szCs w:val="21"/>
              </w:rPr>
              <w:t>1. 电子投标文包括“电子加密投标文件”和“备份投标文件”，在投标文件编制完成后同时生成。</w:t>
            </w:r>
          </w:p>
          <w:p>
            <w:pPr>
              <w:autoSpaceDE w:val="0"/>
              <w:autoSpaceDN w:val="0"/>
              <w:snapToGrid w:val="0"/>
              <w:ind w:firstLine="310" w:firstLineChars="148"/>
              <w:jc w:val="left"/>
              <w:textAlignment w:val="bottom"/>
              <w:rPr>
                <w:rFonts w:hint="eastAsia" w:ascii="宋体" w:hAnsi="宋体" w:eastAsia="宋体" w:cs="宋体"/>
                <w:sz w:val="21"/>
                <w:szCs w:val="21"/>
              </w:rPr>
            </w:pPr>
            <w:r>
              <w:rPr>
                <w:rFonts w:hint="eastAsia" w:ascii="宋体" w:hAnsi="宋体" w:eastAsia="宋体" w:cs="宋体"/>
                <w:sz w:val="21"/>
                <w:szCs w:val="21"/>
              </w:rPr>
              <w:t>2. “电子加密投标文件”是指通过“政采云电子交易客户端”完成投标文件编制后生成并加密的数据电文形式的投标文件。</w:t>
            </w:r>
          </w:p>
          <w:p>
            <w:pPr>
              <w:autoSpaceDE w:val="0"/>
              <w:autoSpaceDN w:val="0"/>
              <w:snapToGrid w:val="0"/>
              <w:ind w:firstLine="310" w:firstLineChars="148"/>
              <w:jc w:val="left"/>
              <w:textAlignment w:val="bottom"/>
              <w:rPr>
                <w:rFonts w:hint="eastAsia" w:ascii="宋体" w:hAnsi="宋体" w:eastAsia="宋体" w:cs="宋体"/>
                <w:color w:val="000000"/>
                <w:sz w:val="21"/>
                <w:szCs w:val="21"/>
              </w:rPr>
            </w:pPr>
            <w:r>
              <w:rPr>
                <w:rFonts w:hint="eastAsia" w:ascii="宋体" w:hAnsi="宋体" w:eastAsia="宋体" w:cs="宋体"/>
                <w:sz w:val="21"/>
                <w:szCs w:val="21"/>
              </w:rPr>
              <w:t>3. “备份投标文件”是指与“电子加密投标文件”同时生成的数据电文形式的电子文件，后缀格式为.bfbs，其他方式编制的备份投标文件视为无效备份投标文件。（备份标书，用于供应商标书解密异常时应急使用，不强制要求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8"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14</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投标文件份数及组成</w:t>
            </w:r>
          </w:p>
        </w:tc>
        <w:tc>
          <w:tcPr>
            <w:tcW w:w="696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310" w:firstLineChars="148"/>
              <w:jc w:val="left"/>
              <w:textAlignment w:val="bottom"/>
              <w:rPr>
                <w:rFonts w:hint="eastAsia" w:ascii="宋体" w:hAnsi="宋体" w:eastAsia="宋体" w:cs="宋体"/>
                <w:sz w:val="21"/>
                <w:szCs w:val="21"/>
              </w:rPr>
            </w:pPr>
            <w:r>
              <w:rPr>
                <w:rFonts w:hint="eastAsia" w:ascii="宋体" w:hAnsi="宋体" w:eastAsia="宋体" w:cs="宋体"/>
                <w:sz w:val="21"/>
                <w:szCs w:val="21"/>
              </w:rPr>
              <w:t>1.一份电子加密标书（后缀格式为.jmbs）。</w:t>
            </w:r>
          </w:p>
          <w:p>
            <w:pPr>
              <w:autoSpaceDE w:val="0"/>
              <w:autoSpaceDN w:val="0"/>
              <w:snapToGrid w:val="0"/>
              <w:ind w:firstLine="310" w:firstLineChars="148"/>
              <w:jc w:val="left"/>
              <w:textAlignment w:val="bottom"/>
              <w:rPr>
                <w:rFonts w:hint="eastAsia" w:ascii="宋体" w:hAnsi="宋体" w:eastAsia="宋体" w:cs="宋体"/>
                <w:sz w:val="21"/>
                <w:szCs w:val="21"/>
              </w:rPr>
            </w:pPr>
            <w:r>
              <w:rPr>
                <w:rFonts w:hint="eastAsia" w:ascii="宋体" w:hAnsi="宋体" w:eastAsia="宋体" w:cs="宋体"/>
                <w:sz w:val="21"/>
                <w:szCs w:val="21"/>
              </w:rPr>
              <w:t xml:space="preserve">2.每份电子投标文件应包括资格文件、商务技术文件和报价文件三部分内容。 </w:t>
            </w:r>
          </w:p>
          <w:p>
            <w:pPr>
              <w:autoSpaceDE w:val="0"/>
              <w:autoSpaceDN w:val="0"/>
              <w:snapToGrid w:val="0"/>
              <w:ind w:firstLine="310" w:firstLineChars="148"/>
              <w:jc w:val="left"/>
              <w:textAlignment w:val="bottom"/>
              <w:rPr>
                <w:rFonts w:hint="eastAsia" w:ascii="宋体" w:hAnsi="宋体" w:eastAsia="宋体" w:cs="宋体"/>
                <w:color w:val="000000"/>
                <w:sz w:val="21"/>
                <w:szCs w:val="21"/>
              </w:rPr>
            </w:pPr>
            <w:r>
              <w:rPr>
                <w:rFonts w:hint="eastAsia" w:ascii="宋体" w:hAnsi="宋体" w:eastAsia="宋体" w:cs="宋体"/>
                <w:sz w:val="21"/>
                <w:szCs w:val="21"/>
              </w:rPr>
              <w:t>3.如中标，中标人需根据采购人要求提供纸质投标文件二份，采用胶装，不建议采用活页夹等可随时拆换的方式装订。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4"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15</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电子加密投标文件的递交</w:t>
            </w:r>
          </w:p>
        </w:tc>
        <w:tc>
          <w:tcPr>
            <w:tcW w:w="696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供应商应当在投标、响应截止时间前完成投标、响应文件的传输递交，并可以补充、修改或者撤回投标、响应文件。补充或者修改投标、响应文件的，应当先行撤回原文件，补充、修改后重新传输递交。投标、响应截止时间前未完成传输的，视为撤回投标、响应文件。投标、响应截止时间后递交的投标、响应文件，电子交易平台应当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4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16</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备份投标文件的递交</w:t>
            </w:r>
          </w:p>
        </w:tc>
        <w:tc>
          <w:tcPr>
            <w:tcW w:w="696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eastAsia="宋体" w:cs="宋体"/>
                <w:w w:val="99"/>
                <w:sz w:val="21"/>
                <w:szCs w:val="21"/>
              </w:rPr>
            </w:pPr>
            <w:r>
              <w:rPr>
                <w:rFonts w:hint="eastAsia" w:ascii="宋体" w:hAnsi="宋体" w:eastAsia="宋体" w:cs="宋体"/>
                <w:sz w:val="21"/>
                <w:szCs w:val="21"/>
              </w:rPr>
              <w:t>供应商可以在投标、响应截止时间前提交以介质存储的数据电文形式的备份投标、响应文件，</w:t>
            </w:r>
            <w:r>
              <w:rPr>
                <w:rFonts w:hint="eastAsia" w:ascii="宋体" w:hAnsi="宋体" w:eastAsia="宋体" w:cs="宋体"/>
                <w:spacing w:val="-4"/>
                <w:sz w:val="21"/>
                <w:szCs w:val="21"/>
              </w:rPr>
              <w:t>以便标书解密异常时应急使用</w:t>
            </w:r>
            <w:r>
              <w:rPr>
                <w:rFonts w:hint="eastAsia" w:ascii="宋体" w:hAnsi="宋体" w:eastAsia="宋体" w:cs="宋体"/>
                <w:sz w:val="21"/>
                <w:szCs w:val="21"/>
              </w:rPr>
              <w:t xml:space="preserve">。 </w:t>
            </w:r>
            <w:r>
              <w:rPr>
                <w:rFonts w:hint="eastAsia" w:ascii="宋体" w:hAnsi="宋体" w:eastAsia="宋体" w:cs="宋体"/>
                <w:w w:val="99"/>
                <w:sz w:val="21"/>
                <w:szCs w:val="21"/>
              </w:rPr>
              <w:t xml:space="preserve">      </w:t>
            </w:r>
          </w:p>
          <w:p>
            <w:pPr>
              <w:rPr>
                <w:rFonts w:hint="eastAsia" w:ascii="宋体" w:hAnsi="宋体" w:eastAsia="宋体" w:cs="宋体"/>
                <w:w w:val="99"/>
                <w:sz w:val="21"/>
                <w:szCs w:val="21"/>
              </w:rPr>
            </w:pPr>
            <w:r>
              <w:rPr>
                <w:rFonts w:hint="eastAsia" w:ascii="宋体" w:hAnsi="宋体" w:eastAsia="宋体" w:cs="宋体"/>
                <w:w w:val="99"/>
                <w:sz w:val="21"/>
                <w:szCs w:val="21"/>
              </w:rPr>
              <w:t xml:space="preserve"> </w:t>
            </w:r>
            <w:r>
              <w:rPr>
                <w:rFonts w:hint="eastAsia" w:ascii="宋体" w:hAnsi="宋体" w:eastAsia="宋体" w:cs="宋体"/>
                <w:sz w:val="21"/>
                <w:szCs w:val="21"/>
              </w:rPr>
              <w:t>1.备份投标文件密封要求：供应商须将备份投标文件以光盘或 U</w:t>
            </w:r>
            <w:r>
              <w:rPr>
                <w:rFonts w:hint="eastAsia" w:ascii="宋体" w:hAnsi="宋体" w:eastAsia="宋体" w:cs="宋体"/>
                <w:spacing w:val="-41"/>
                <w:sz w:val="21"/>
                <w:szCs w:val="21"/>
              </w:rPr>
              <w:t xml:space="preserve"> </w:t>
            </w:r>
            <w:r>
              <w:rPr>
                <w:rFonts w:hint="eastAsia" w:ascii="宋体" w:hAnsi="宋体" w:eastAsia="宋体" w:cs="宋体"/>
                <w:sz w:val="21"/>
                <w:szCs w:val="21"/>
              </w:rPr>
              <w:t>盘形式放在密封袋中，密封后并在密封袋上注明投标项目名称、投标单位名称并加盖公章。未密封包装或者逾期送达的“备份投标文件”将不予接收。</w:t>
            </w:r>
            <w:r>
              <w:rPr>
                <w:rFonts w:hint="eastAsia" w:ascii="宋体" w:hAnsi="宋体" w:eastAsia="宋体" w:cs="宋体"/>
                <w:w w:val="99"/>
                <w:sz w:val="21"/>
                <w:szCs w:val="21"/>
              </w:rPr>
              <w:t xml:space="preserve"> </w:t>
            </w:r>
          </w:p>
          <w:p>
            <w:pPr>
              <w:ind w:firstLine="105" w:firstLineChars="50"/>
              <w:rPr>
                <w:rFonts w:hint="eastAsia" w:ascii="宋体" w:hAnsi="宋体" w:eastAsia="宋体" w:cs="宋体"/>
                <w:color w:val="000000"/>
                <w:sz w:val="21"/>
                <w:szCs w:val="21"/>
              </w:rPr>
            </w:pPr>
            <w:r>
              <w:rPr>
                <w:rFonts w:hint="eastAsia" w:ascii="宋体" w:hAnsi="宋体" w:eastAsia="宋体" w:cs="宋体"/>
                <w:sz w:val="21"/>
                <w:szCs w:val="21"/>
              </w:rPr>
              <w:t>2.通过“政府采购云平台”成功上传递交的“电子加密投标文件”已按时解密的，“备份投标文件”自动失效。</w:t>
            </w:r>
            <w:r>
              <w:rPr>
                <w:rFonts w:hint="eastAsia" w:ascii="宋体" w:hAnsi="宋体" w:eastAsia="宋体" w:cs="宋体"/>
                <w:b/>
                <w:bCs/>
                <w:sz w:val="21"/>
                <w:szCs w:val="21"/>
              </w:rPr>
              <w:t>投标、响应截止时间前，投标供应商</w:t>
            </w:r>
            <w:r>
              <w:rPr>
                <w:rFonts w:hint="eastAsia" w:ascii="宋体" w:hAnsi="宋体" w:eastAsia="宋体" w:cs="宋体"/>
                <w:b/>
                <w:bCs/>
                <w:spacing w:val="-7"/>
                <w:sz w:val="21"/>
                <w:szCs w:val="21"/>
              </w:rPr>
              <w:t>仅递交了“备份投标文件”而未将“电子加密投标文件”成功上传至“政</w:t>
            </w:r>
            <w:r>
              <w:rPr>
                <w:rFonts w:hint="eastAsia" w:ascii="宋体" w:hAnsi="宋体" w:eastAsia="宋体" w:cs="宋体"/>
                <w:b/>
                <w:bCs/>
                <w:sz w:val="21"/>
                <w:szCs w:val="21"/>
              </w:rPr>
              <w:t>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17</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电子加密投标文件的解密和异常情况处理</w:t>
            </w:r>
          </w:p>
        </w:tc>
        <w:tc>
          <w:tcPr>
            <w:tcW w:w="696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1.开标后，各投标供应商代表应当在30分钟内自行完成“电子加密投标文件”的在线解密。（建议使用谷歌浏览器，使用其他浏览器可能发生无法解密等未知情况。）</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2.通过“政府采购云平台”成功上传递交的“电子加密投标文件”无法按时解密，投标供应商如果递交了“备份投标文件”的，以“备份投标文件”为依据（由采购组织机构按“政府采购云平台”操作规范将 “备份投标文件”上传至“政府采购云平台”，上传成功后，“电子加密投标文件”自动失效）；投标供应商如果未递交“备份投标文件”的，视为撤回投标、响应文件。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4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18</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开标程序注意事项</w:t>
            </w:r>
          </w:p>
        </w:tc>
        <w:tc>
          <w:tcPr>
            <w:tcW w:w="696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1.开标后，采购代理机构点击【开始解密】，供应商应在 30 分钟内完成解密。</w:t>
            </w:r>
          </w:p>
          <w:p>
            <w:pPr>
              <w:rPr>
                <w:rFonts w:hint="eastAsia" w:ascii="宋体" w:hAnsi="宋体" w:eastAsia="宋体" w:cs="宋体"/>
                <w:sz w:val="21"/>
                <w:szCs w:val="21"/>
              </w:rPr>
            </w:pPr>
            <w:r>
              <w:rPr>
                <w:rFonts w:hint="eastAsia" w:ascii="宋体" w:hAnsi="宋体" w:eastAsia="宋体" w:cs="宋体"/>
                <w:sz w:val="21"/>
                <w:szCs w:val="21"/>
              </w:rPr>
              <w:t>2..结束解密后，供应商通过邮件形式将经授权代表签署的《政府采购活动现场确认声明书》（格式见采购文件最后一页内容）扫描件发至代理 机构经办人邮箱（邮箱地址：52805345@qq.com ， 联系人：苏工 ， 电话：0571-63811976）；</w:t>
            </w:r>
          </w:p>
          <w:p>
            <w:pPr>
              <w:rPr>
                <w:rFonts w:hint="eastAsia" w:ascii="宋体" w:hAnsi="宋体" w:eastAsia="宋体" w:cs="宋体"/>
                <w:sz w:val="21"/>
                <w:szCs w:val="21"/>
              </w:rPr>
            </w:pPr>
            <w:r>
              <w:rPr>
                <w:rFonts w:hint="eastAsia" w:ascii="宋体" w:hAnsi="宋体" w:eastAsia="宋体" w:cs="宋体"/>
                <w:sz w:val="21"/>
                <w:szCs w:val="21"/>
              </w:rPr>
              <w:t>3.采购组织机构点击【开启标书信息】，开启标书成功后进入开标流程。</w:t>
            </w:r>
          </w:p>
          <w:p>
            <w:pPr>
              <w:rPr>
                <w:rFonts w:hint="eastAsia" w:ascii="宋体" w:hAnsi="宋体" w:eastAsia="宋体" w:cs="宋体"/>
                <w:sz w:val="21"/>
                <w:szCs w:val="21"/>
              </w:rPr>
            </w:pPr>
            <w:r>
              <w:rPr>
                <w:rFonts w:hint="eastAsia" w:ascii="宋体" w:hAnsi="宋体" w:eastAsia="宋体" w:cs="宋体"/>
                <w:sz w:val="21"/>
                <w:szCs w:val="21"/>
              </w:rPr>
              <w:t>4.政采云系统平台有新的操作流程的，按其规定。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19</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询标澄清</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ind w:firstLine="315" w:firstLineChars="150"/>
              <w:jc w:val="left"/>
              <w:rPr>
                <w:rFonts w:hint="eastAsia" w:ascii="宋体" w:hAnsi="宋体" w:eastAsia="宋体" w:cs="宋体"/>
                <w:sz w:val="21"/>
                <w:szCs w:val="21"/>
              </w:rPr>
            </w:pPr>
            <w:r>
              <w:rPr>
                <w:rFonts w:hint="eastAsia" w:ascii="宋体" w:hAnsi="宋体" w:eastAsia="宋体" w:cs="宋体"/>
                <w:sz w:val="21"/>
                <w:szCs w:val="21"/>
              </w:rPr>
              <w:t>在评标过程中，如评审小组对投标文件有疑问，由评审组长将问题汇总后发起询标澄清函，供应商应在规定截止时间前回复相关内容并经</w:t>
            </w:r>
            <w:r>
              <w:rPr>
                <w:rFonts w:hint="eastAsia" w:ascii="宋体" w:hAnsi="宋体" w:cs="宋体"/>
                <w:sz w:val="21"/>
                <w:szCs w:val="21"/>
                <w:lang w:eastAsia="zh-CN"/>
              </w:rPr>
              <w:t>签字或盖章</w:t>
            </w:r>
            <w:r>
              <w:rPr>
                <w:rFonts w:hint="eastAsia" w:ascii="宋体" w:hAnsi="宋体" w:eastAsia="宋体" w:cs="宋体"/>
                <w:sz w:val="21"/>
                <w:szCs w:val="21"/>
              </w:rPr>
              <w:t>后提交。逾期答复的，投标人自行承担由此可能导致的对其不利的评审结果，评标委员会按少数服从多数原则对相关内容进行评判。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sz w:val="21"/>
                <w:szCs w:val="21"/>
              </w:rPr>
            </w:pPr>
            <w:r>
              <w:rPr>
                <w:rFonts w:hint="eastAsia" w:ascii="宋体" w:hAnsi="宋体" w:eastAsia="宋体" w:cs="宋体"/>
                <w:sz w:val="21"/>
                <w:szCs w:val="21"/>
              </w:rPr>
              <w:t>中标结果公告</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sz w:val="21"/>
                <w:szCs w:val="21"/>
              </w:rPr>
            </w:pPr>
            <w:r>
              <w:rPr>
                <w:rFonts w:hint="eastAsia" w:ascii="宋体" w:hAnsi="宋体" w:eastAsia="宋体" w:cs="宋体"/>
                <w:sz w:val="21"/>
                <w:szCs w:val="21"/>
              </w:rPr>
              <w:t>中标供应商确定之日起2个工作日内，将在浙江政府采购网、杭州市公共资源交易网、杭州市临安区政府采购网发布中标公告，公告期限为1个工作日。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21</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sz w:val="21"/>
                <w:szCs w:val="21"/>
              </w:rPr>
            </w:pPr>
            <w:r>
              <w:rPr>
                <w:rFonts w:hint="eastAsia" w:ascii="宋体" w:hAnsi="宋体" w:eastAsia="宋体" w:cs="宋体"/>
                <w:sz w:val="21"/>
                <w:szCs w:val="21"/>
              </w:rPr>
              <w:t>合同签订时间</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sz w:val="21"/>
                <w:szCs w:val="21"/>
              </w:rPr>
            </w:pPr>
            <w:r>
              <w:rPr>
                <w:rFonts w:hint="eastAsia" w:ascii="宋体" w:hAnsi="宋体" w:eastAsia="宋体" w:cs="宋体"/>
                <w:sz w:val="21"/>
                <w:szCs w:val="21"/>
              </w:rPr>
              <w:t>中标供应商应在中标通知书发出后30日内与采购人签订合同，并与采购人签订合同后, 2日历天内将合同原件扫描件电子版发给采购代理机构，用于合同备案。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22</w:t>
            </w:r>
          </w:p>
        </w:tc>
        <w:tc>
          <w:tcPr>
            <w:tcW w:w="19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hint="eastAsia" w:ascii="宋体" w:hAnsi="宋体" w:eastAsia="宋体" w:cs="宋体"/>
                <w:color w:val="000000"/>
                <w:sz w:val="21"/>
                <w:szCs w:val="21"/>
              </w:rPr>
            </w:pPr>
            <w:r>
              <w:rPr>
                <w:rFonts w:hint="eastAsia" w:ascii="宋体" w:hAnsi="宋体" w:eastAsia="宋体" w:cs="宋体"/>
                <w:sz w:val="21"/>
                <w:szCs w:val="21"/>
              </w:rPr>
              <w:t>履约保证金</w:t>
            </w:r>
          </w:p>
        </w:tc>
        <w:tc>
          <w:tcPr>
            <w:tcW w:w="696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1"/>
                <w:szCs w:val="21"/>
                <w:lang w:val="en-US" w:eastAsia="zh-CN"/>
              </w:rPr>
            </w:pPr>
            <w:r>
              <w:rPr>
                <w:rFonts w:hint="eastAsia" w:ascii="宋体" w:hAnsi="宋体" w:eastAsia="宋体" w:cs="宋体"/>
                <w:sz w:val="21"/>
                <w:szCs w:val="21"/>
              </w:rPr>
              <w:t>合同签订时，采购人可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为中标金额</w:t>
            </w:r>
            <w:r>
              <w:rPr>
                <w:rFonts w:hint="eastAsia" w:ascii="宋体" w:hAnsi="宋体" w:cs="宋体"/>
                <w:sz w:val="21"/>
                <w:szCs w:val="21"/>
                <w:lang w:eastAsia="zh-CN"/>
              </w:rPr>
              <w:t>的</w:t>
            </w:r>
            <w:r>
              <w:rPr>
                <w:rFonts w:hint="eastAsia" w:ascii="宋体" w:hAnsi="宋体" w:cs="宋体"/>
                <w:sz w:val="21"/>
                <w:szCs w:val="21"/>
                <w:lang w:val="en-US" w:eastAsia="zh-CN"/>
              </w:rPr>
              <w:t>2%</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23</w:t>
            </w:r>
          </w:p>
        </w:tc>
        <w:tc>
          <w:tcPr>
            <w:tcW w:w="19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hint="eastAsia" w:ascii="宋体" w:hAnsi="宋体" w:eastAsia="宋体" w:cs="宋体"/>
                <w:color w:val="000000"/>
                <w:sz w:val="21"/>
                <w:szCs w:val="21"/>
              </w:rPr>
            </w:pPr>
            <w:r>
              <w:rPr>
                <w:rFonts w:hint="eastAsia" w:ascii="宋体" w:hAnsi="宋体" w:eastAsia="宋体" w:cs="宋体"/>
                <w:sz w:val="21"/>
                <w:szCs w:val="21"/>
              </w:rPr>
              <w:t>付款方式</w:t>
            </w:r>
          </w:p>
        </w:tc>
        <w:tc>
          <w:tcPr>
            <w:tcW w:w="696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hint="eastAsia" w:ascii="宋体" w:hAnsi="宋体" w:eastAsia="宋体" w:cs="宋体"/>
                <w:color w:val="000000"/>
                <w:sz w:val="21"/>
                <w:szCs w:val="21"/>
              </w:rPr>
            </w:pPr>
            <w:r>
              <w:rPr>
                <w:rFonts w:hint="eastAsia" w:ascii="宋体" w:hAnsi="宋体" w:eastAsia="宋体" w:cs="宋体"/>
                <w:sz w:val="21"/>
                <w:szCs w:val="21"/>
              </w:rPr>
              <w:t>采购人自行支付，详见采购需求。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24</w:t>
            </w:r>
          </w:p>
        </w:tc>
        <w:tc>
          <w:tcPr>
            <w:tcW w:w="19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hint="eastAsia" w:ascii="宋体" w:hAnsi="宋体" w:eastAsia="宋体" w:cs="宋体"/>
                <w:color w:val="000000"/>
                <w:sz w:val="21"/>
                <w:szCs w:val="21"/>
              </w:rPr>
            </w:pPr>
            <w:r>
              <w:rPr>
                <w:rFonts w:hint="eastAsia" w:ascii="宋体" w:hAnsi="宋体" w:eastAsia="宋体" w:cs="宋体"/>
                <w:sz w:val="21"/>
                <w:szCs w:val="21"/>
              </w:rPr>
              <w:t>投标文件有效期</w:t>
            </w:r>
          </w:p>
        </w:tc>
        <w:tc>
          <w:tcPr>
            <w:tcW w:w="696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hint="eastAsia" w:ascii="宋体" w:hAnsi="宋体" w:eastAsia="宋体" w:cs="宋体"/>
                <w:color w:val="000000"/>
                <w:sz w:val="21"/>
                <w:szCs w:val="21"/>
              </w:rPr>
            </w:pPr>
            <w:r>
              <w:rPr>
                <w:rFonts w:hint="eastAsia" w:ascii="宋体" w:hAnsi="宋体" w:eastAsia="宋体" w:cs="宋体"/>
                <w:sz w:val="21"/>
                <w:szCs w:val="21"/>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25</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sz w:val="21"/>
                <w:szCs w:val="21"/>
              </w:rPr>
            </w:pPr>
            <w:r>
              <w:rPr>
                <w:rFonts w:hint="eastAsia" w:ascii="宋体" w:hAnsi="宋体" w:eastAsia="宋体" w:cs="宋体"/>
                <w:sz w:val="21"/>
                <w:szCs w:val="21"/>
              </w:rPr>
              <w:t>招标代理费</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中标服务费参照《浙江省物价局转发国家计委关于印发招标代理服务收费管理暂行办法的通知》（浙价服[2003] 77号）有关规定收费标准并根据临财发【2019】174号文件执行。中标服务费=标准收费*折扣率。（中标价低于100万元的，按不高于收费标准的80%折扣收取；中标价为100万元至500万元的，按不高于收费标准70%收取。</w:t>
            </w:r>
          </w:p>
          <w:p>
            <w:pPr>
              <w:rPr>
                <w:rFonts w:hint="eastAsia" w:ascii="宋体" w:hAnsi="宋体" w:eastAsia="宋体" w:cs="宋体"/>
                <w:sz w:val="21"/>
                <w:szCs w:val="21"/>
              </w:rPr>
            </w:pPr>
            <w:r>
              <w:rPr>
                <w:rFonts w:hint="eastAsia" w:ascii="宋体" w:hAnsi="宋体" w:eastAsia="宋体" w:cs="宋体"/>
                <w:sz w:val="21"/>
                <w:szCs w:val="21"/>
              </w:rPr>
              <w:t>注：招标代理服务收费按差额定率累进法计算。</w:t>
            </w:r>
          </w:p>
          <w:p>
            <w:pPr>
              <w:numPr>
                <w:ilvl w:val="1"/>
                <w:numId w:val="2"/>
              </w:numPr>
              <w:tabs>
                <w:tab w:val="left" w:pos="440"/>
                <w:tab w:val="clear" w:pos="380"/>
              </w:tabs>
              <w:ind w:left="440" w:hanging="327"/>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收费对象：本项目代理服务费向中标供应商收取</w:t>
            </w:r>
          </w:p>
          <w:p>
            <w:pPr>
              <w:numPr>
                <w:ilvl w:val="1"/>
                <w:numId w:val="2"/>
              </w:numPr>
              <w:tabs>
                <w:tab w:val="left" w:pos="440"/>
                <w:tab w:val="clear" w:pos="380"/>
              </w:tabs>
              <w:ind w:left="440" w:hanging="327"/>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缴纳时间：中标(成交)结果公示后5个工作日内一次性付清</w:t>
            </w:r>
          </w:p>
          <w:p>
            <w:pPr>
              <w:numPr>
                <w:ilvl w:val="1"/>
                <w:numId w:val="2"/>
              </w:numPr>
              <w:tabs>
                <w:tab w:val="left" w:pos="440"/>
                <w:tab w:val="clear" w:pos="380"/>
              </w:tabs>
              <w:ind w:left="440" w:hanging="327"/>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缴纳形式：汇票/支票/电汇/现金</w:t>
            </w:r>
          </w:p>
          <w:p>
            <w:pPr>
              <w:numPr>
                <w:ilvl w:val="1"/>
                <w:numId w:val="2"/>
              </w:numPr>
              <w:tabs>
                <w:tab w:val="left" w:pos="440"/>
                <w:tab w:val="clear" w:pos="380"/>
              </w:tabs>
              <w:ind w:left="440" w:hanging="327"/>
              <w:rPr>
                <w:rFonts w:hint="eastAsia" w:ascii="宋体" w:hAnsi="宋体" w:eastAsia="宋体" w:cs="宋体"/>
                <w:snapToGrid w:val="0"/>
                <w:kern w:val="0"/>
                <w:sz w:val="21"/>
                <w:szCs w:val="21"/>
              </w:rPr>
            </w:pPr>
            <w:r>
              <w:rPr>
                <w:rFonts w:hint="eastAsia" w:ascii="宋体" w:hAnsi="宋体" w:eastAsia="宋体" w:cs="宋体"/>
                <w:b/>
                <w:snapToGrid w:val="0"/>
                <w:kern w:val="0"/>
                <w:sz w:val="21"/>
                <w:szCs w:val="21"/>
              </w:rPr>
              <w:t>收款单位：</w:t>
            </w:r>
            <w:r>
              <w:rPr>
                <w:rFonts w:hint="eastAsia" w:ascii="宋体" w:hAnsi="宋体" w:eastAsia="宋体" w:cs="宋体"/>
                <w:kern w:val="0"/>
                <w:sz w:val="21"/>
                <w:szCs w:val="21"/>
              </w:rPr>
              <w:t>浙江中际工程项目管理有限公司</w:t>
            </w:r>
          </w:p>
          <w:p>
            <w:pPr>
              <w:tabs>
                <w:tab w:val="left" w:pos="440"/>
              </w:tabs>
              <w:ind w:left="420" w:leftChars="200"/>
              <w:rPr>
                <w:rFonts w:hint="eastAsia" w:ascii="宋体" w:hAnsi="宋体" w:eastAsia="宋体" w:cs="宋体"/>
                <w:snapToGrid w:val="0"/>
                <w:kern w:val="0"/>
                <w:sz w:val="21"/>
                <w:szCs w:val="21"/>
              </w:rPr>
            </w:pPr>
            <w:r>
              <w:rPr>
                <w:rFonts w:hint="eastAsia" w:ascii="宋体" w:hAnsi="宋体" w:eastAsia="宋体" w:cs="宋体"/>
                <w:b/>
                <w:snapToGrid w:val="0"/>
                <w:kern w:val="0"/>
                <w:sz w:val="21"/>
                <w:szCs w:val="21"/>
              </w:rPr>
              <w:t>开户银行：</w:t>
            </w:r>
            <w:r>
              <w:rPr>
                <w:rFonts w:hint="eastAsia" w:ascii="宋体" w:hAnsi="宋体" w:eastAsia="宋体" w:cs="宋体"/>
                <w:kern w:val="0"/>
                <w:sz w:val="21"/>
                <w:szCs w:val="21"/>
              </w:rPr>
              <w:t>中国银行杭州城东支行</w:t>
            </w:r>
          </w:p>
          <w:p>
            <w:pPr>
              <w:pStyle w:val="4"/>
              <w:ind w:firstLine="422" w:firstLineChars="200"/>
              <w:rPr>
                <w:rFonts w:hint="eastAsia" w:ascii="宋体" w:hAnsi="宋体" w:eastAsia="宋体" w:cs="宋体"/>
                <w:sz w:val="21"/>
                <w:szCs w:val="21"/>
              </w:rPr>
            </w:pPr>
            <w:r>
              <w:rPr>
                <w:rFonts w:hint="eastAsia" w:ascii="宋体" w:hAnsi="宋体" w:eastAsia="宋体" w:cs="宋体"/>
                <w:b/>
                <w:snapToGrid w:val="0"/>
                <w:kern w:val="0"/>
                <w:sz w:val="21"/>
                <w:szCs w:val="21"/>
              </w:rPr>
              <w:t>银行账号：</w:t>
            </w:r>
            <w:r>
              <w:rPr>
                <w:rFonts w:hint="eastAsia" w:ascii="宋体" w:hAnsi="宋体" w:eastAsia="宋体" w:cs="宋体"/>
                <w:kern w:val="0"/>
                <w:sz w:val="21"/>
                <w:szCs w:val="21"/>
              </w:rPr>
              <w:t>401 358 327 200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26</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解释权</w:t>
            </w:r>
          </w:p>
        </w:tc>
        <w:tc>
          <w:tcPr>
            <w:tcW w:w="696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本采购文件的解释权属于采购人和采购代理机构。</w:t>
            </w:r>
          </w:p>
        </w:tc>
      </w:tr>
    </w:tbl>
    <w:p>
      <w:pPr>
        <w:pStyle w:val="4"/>
        <w:ind w:firstLine="0" w:firstLineChars="0"/>
        <w:rPr>
          <w:rFonts w:ascii="宋体" w:hAnsi="宋体"/>
        </w:rPr>
      </w:pPr>
    </w:p>
    <w:p>
      <w:pPr>
        <w:pStyle w:val="15"/>
        <w:snapToGrid w:val="0"/>
        <w:spacing w:before="0" w:beforeLines="0" w:after="0" w:afterLines="0" w:line="380" w:lineRule="exact"/>
        <w:outlineLvl w:val="1"/>
        <w:rPr>
          <w:rFonts w:hint="eastAsia" w:ascii="宋体" w:hAnsi="宋体" w:eastAsia="宋体" w:cs="宋体"/>
          <w:b/>
          <w:color w:val="000000"/>
          <w:sz w:val="21"/>
          <w:szCs w:val="21"/>
        </w:rPr>
      </w:pPr>
      <w:r>
        <w:rPr>
          <w:rFonts w:hint="eastAsia" w:ascii="宋体" w:hAnsi="宋体" w:eastAsia="宋体" w:cs="宋体"/>
          <w:b/>
          <w:color w:val="000000"/>
          <w:sz w:val="21"/>
          <w:szCs w:val="21"/>
        </w:rPr>
        <w:t>一、总  则</w:t>
      </w:r>
    </w:p>
    <w:p>
      <w:pPr>
        <w:snapToGrid w:val="0"/>
        <w:spacing w:line="420" w:lineRule="exact"/>
        <w:ind w:firstLine="310" w:firstLineChars="148"/>
        <w:jc w:val="left"/>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（一）适用范围</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仅适用于本次采购文件中采购项目的招标、投标、评标、定标、验收、合同履约、付款等行为（法律、法规另有规定的，从其规定）。</w:t>
      </w:r>
    </w:p>
    <w:p>
      <w:pPr>
        <w:snapToGrid w:val="0"/>
        <w:spacing w:line="420" w:lineRule="exact"/>
        <w:ind w:firstLine="308" w:firstLineChars="147"/>
        <w:jc w:val="left"/>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（二）定义</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1.“采购代理机构”系指组织本次采购的</w:t>
      </w:r>
      <w:r>
        <w:rPr>
          <w:rFonts w:hint="eastAsia" w:ascii="宋体" w:hAnsi="宋体" w:eastAsia="宋体" w:cs="宋体"/>
          <w:bCs/>
          <w:sz w:val="21"/>
          <w:szCs w:val="21"/>
        </w:rPr>
        <w:t>浙江中际工程项目管理有限公司</w:t>
      </w:r>
      <w:r>
        <w:rPr>
          <w:rFonts w:hint="eastAsia" w:ascii="宋体" w:hAnsi="宋体" w:eastAsia="宋体" w:cs="宋体"/>
          <w:color w:val="000000"/>
          <w:sz w:val="21"/>
          <w:szCs w:val="21"/>
        </w:rPr>
        <w:t>。</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2.“投标人”系指向采购机构提交投标文件的单位。</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3、“采购人” 系指委托采购机构采购本次项目的国家机关、事业单位和团体组织。</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4.“产品”系指供方按采购文件规定，须向采购人提供的一切设备、保险、税金、备品备件、工具、手册及其它有关技术资料和材料。</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5.“服务”系指采购文件规定供方须承担的安装、调试、技术协助、校准、培训、技术指导以及其他类似的义务。</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6.“项目”系指投标人按采购文件规定向采购人提供的产品和服务。</w:t>
      </w:r>
    </w:p>
    <w:p>
      <w:pPr>
        <w:snapToGrid w:val="0"/>
        <w:spacing w:line="420" w:lineRule="exact"/>
        <w:ind w:firstLine="411" w:firstLineChars="196"/>
        <w:jc w:val="left"/>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（三）投标费用</w:t>
      </w:r>
    </w:p>
    <w:p>
      <w:pPr>
        <w:snapToGrid w:val="0"/>
        <w:spacing w:line="42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不论采购结果如何，投标人均应自行承担所有与投标有关的全部费用（采购文件有其他规定的除外）。</w:t>
      </w:r>
    </w:p>
    <w:p>
      <w:pPr>
        <w:snapToGrid w:val="0"/>
        <w:spacing w:line="420" w:lineRule="exact"/>
        <w:ind w:firstLine="411" w:firstLineChars="196"/>
        <w:jc w:val="left"/>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（四）特别说明：</w:t>
      </w:r>
    </w:p>
    <w:p>
      <w:pPr>
        <w:pStyle w:val="15"/>
        <w:snapToGrid w:val="0"/>
        <w:spacing w:before="0" w:beforeLines="0" w:after="0" w:afterLines="0" w:line="420" w:lineRule="exact"/>
        <w:ind w:left="2" w:leftChars="1"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1.投标人投标所使用的资格、信誉、荣誉、业绩与企业认证必须为本法人所拥有。投标人投标所使用的项目实施人员必须为本法人员工（或必须为本法人或控股公司正式员工）。</w:t>
      </w:r>
    </w:p>
    <w:p>
      <w:pPr>
        <w:pStyle w:val="15"/>
        <w:snapToGrid w:val="0"/>
        <w:spacing w:before="0" w:beforeLines="0" w:after="0" w:afterLines="0" w:line="420" w:lineRule="exact"/>
        <w:ind w:left="2" w:leftChars="1"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 投标人应仔细阅读采购文件的所有内容，按照采购文件的要求提交投标文件，并对所提供的全部资料的真实性承担法律责任。</w:t>
      </w:r>
    </w:p>
    <w:p>
      <w:pPr>
        <w:pStyle w:val="10"/>
        <w:widowControl w:val="0"/>
        <w:tabs>
          <w:tab w:val="clear" w:pos="454"/>
        </w:tabs>
        <w:snapToGrid w:val="0"/>
        <w:spacing w:after="0" w:afterLines="0" w:line="420" w:lineRule="exact"/>
        <w:ind w:left="281" w:leftChars="134" w:firstLine="0"/>
        <w:outlineLvl w:val="2"/>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（五）采购文件的澄清与修改 </w:t>
      </w:r>
    </w:p>
    <w:p>
      <w:pPr>
        <w:pStyle w:val="15"/>
        <w:spacing w:before="120" w:after="120" w:line="360" w:lineRule="auto"/>
        <w:ind w:firstLine="415" w:firstLineChars="198"/>
        <w:outlineLvl w:val="1"/>
        <w:rPr>
          <w:rFonts w:hint="eastAsia" w:ascii="宋体" w:hAnsi="宋体" w:eastAsia="宋体" w:cs="宋体"/>
          <w:sz w:val="21"/>
          <w:szCs w:val="21"/>
        </w:rPr>
      </w:pPr>
      <w:r>
        <w:rPr>
          <w:rFonts w:hint="eastAsia" w:ascii="宋体" w:hAnsi="宋体" w:eastAsia="宋体" w:cs="宋体"/>
          <w:sz w:val="21"/>
          <w:szCs w:val="21"/>
        </w:rPr>
        <w:t>1. 投标人</w:t>
      </w:r>
      <w:r>
        <w:rPr>
          <w:rFonts w:hint="eastAsia" w:ascii="宋体" w:hAnsi="宋体" w:eastAsia="宋体" w:cs="宋体"/>
          <w:bCs/>
          <w:sz w:val="21"/>
          <w:szCs w:val="21"/>
        </w:rPr>
        <w:t>应认真阅读本采购文件，发现其中有误或有不合理要求的，投标人应当以书面形式向</w:t>
      </w:r>
      <w:r>
        <w:rPr>
          <w:rFonts w:hint="eastAsia" w:ascii="宋体" w:hAnsi="宋体" w:eastAsia="宋体" w:cs="宋体"/>
          <w:sz w:val="21"/>
          <w:szCs w:val="21"/>
        </w:rPr>
        <w:t>采购机构</w:t>
      </w:r>
      <w:r>
        <w:rPr>
          <w:rFonts w:hint="eastAsia" w:ascii="宋体" w:hAnsi="宋体" w:eastAsia="宋体" w:cs="宋体"/>
          <w:bCs/>
          <w:sz w:val="21"/>
          <w:szCs w:val="21"/>
        </w:rPr>
        <w:t>提出</w:t>
      </w:r>
      <w:r>
        <w:rPr>
          <w:rFonts w:hint="eastAsia" w:ascii="宋体" w:hAnsi="宋体" w:eastAsia="宋体" w:cs="宋体"/>
          <w:sz w:val="21"/>
          <w:szCs w:val="21"/>
        </w:rPr>
        <w:t>。采购机构将在规定的时间内，在财政部门指定的政府采购信息发布媒体上发布更正公告。</w:t>
      </w:r>
    </w:p>
    <w:p>
      <w:pPr>
        <w:pStyle w:val="15"/>
        <w:snapToGrid w:val="0"/>
        <w:spacing w:before="0" w:beforeLines="0" w:after="0" w:afterLines="0" w:line="360" w:lineRule="auto"/>
        <w:ind w:firstLine="415" w:firstLineChars="198"/>
        <w:outlineLvl w:val="1"/>
        <w:rPr>
          <w:rFonts w:hint="eastAsia" w:ascii="宋体" w:hAnsi="宋体" w:eastAsia="宋体" w:cs="宋体"/>
          <w:sz w:val="21"/>
          <w:szCs w:val="21"/>
        </w:rPr>
      </w:pPr>
      <w:r>
        <w:rPr>
          <w:rFonts w:hint="eastAsia" w:ascii="宋体" w:hAnsi="宋体" w:eastAsia="宋体" w:cs="宋体"/>
          <w:sz w:val="21"/>
          <w:szCs w:val="21"/>
        </w:rPr>
        <w:t>2.采购文件澄清、答复、修改、补充的内容为采购文件的组成部分。当采购文件与采购文件的答复、澄清、修改、补充通知就同一内容的表述不一致时，以最后发出的书面文件为准。</w:t>
      </w:r>
    </w:p>
    <w:p>
      <w:pPr>
        <w:pStyle w:val="15"/>
        <w:snapToGrid w:val="0"/>
        <w:spacing w:before="0" w:beforeLines="0" w:after="0" w:afterLines="0" w:line="360" w:lineRule="auto"/>
        <w:ind w:firstLine="417" w:firstLineChars="198"/>
        <w:outlineLvl w:val="1"/>
        <w:rPr>
          <w:rFonts w:hint="eastAsia" w:ascii="宋体" w:hAnsi="宋体" w:eastAsia="宋体" w:cs="宋体"/>
          <w:b/>
          <w:sz w:val="21"/>
          <w:szCs w:val="21"/>
        </w:rPr>
      </w:pPr>
      <w:r>
        <w:rPr>
          <w:rFonts w:hint="eastAsia" w:ascii="宋体" w:hAnsi="宋体" w:eastAsia="宋体" w:cs="宋体"/>
          <w:b/>
          <w:sz w:val="21"/>
          <w:szCs w:val="21"/>
        </w:rPr>
        <w:t>二、投标文件的编制</w:t>
      </w:r>
    </w:p>
    <w:p>
      <w:pPr>
        <w:pStyle w:val="15"/>
        <w:snapToGrid w:val="0"/>
        <w:spacing w:before="0" w:beforeLines="0" w:after="0" w:afterLines="0"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（一）投标文件的形式</w:t>
      </w:r>
    </w:p>
    <w:p>
      <w:pPr>
        <w:pStyle w:val="15"/>
        <w:snapToGrid w:val="0"/>
        <w:spacing w:before="0" w:beforeLines="0" w:after="0" w:afterLines="0" w:line="42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投标文件为电子加密投标文件。电子加密投标文件，按“政采云供应商项目采购-电子招投标操作指南”及本招标文件要求制作、加密并递交。</w:t>
      </w:r>
    </w:p>
    <w:p>
      <w:pPr>
        <w:snapToGrid w:val="0"/>
        <w:spacing w:line="360" w:lineRule="auto"/>
        <w:ind w:firstLine="420" w:firstLineChars="200"/>
        <w:jc w:val="left"/>
        <w:outlineLvl w:val="0"/>
        <w:rPr>
          <w:rFonts w:hint="eastAsia" w:ascii="宋体" w:hAnsi="宋体" w:eastAsia="宋体" w:cs="宋体"/>
          <w:color w:val="000000"/>
          <w:sz w:val="21"/>
          <w:szCs w:val="21"/>
        </w:rPr>
      </w:pPr>
      <w:r>
        <w:rPr>
          <w:rFonts w:hint="eastAsia" w:ascii="宋体" w:hAnsi="宋体" w:eastAsia="宋体" w:cs="宋体"/>
          <w:color w:val="000000"/>
          <w:sz w:val="21"/>
          <w:szCs w:val="21"/>
        </w:rPr>
        <w:t>（二）投标文件的组成</w:t>
      </w:r>
    </w:p>
    <w:p>
      <w:pPr>
        <w:adjustRightInd w:val="0"/>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投标文件组成均为资格文件、商务技术文件、投标报价文件三部份组成。</w:t>
      </w:r>
    </w:p>
    <w:p>
      <w:pPr>
        <w:snapToGrid w:val="0"/>
        <w:spacing w:line="360" w:lineRule="auto"/>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1.资格文件（不含报价）：</w:t>
      </w:r>
    </w:p>
    <w:p>
      <w:pPr>
        <w:numPr>
          <w:ilvl w:val="0"/>
          <w:numId w:val="3"/>
        </w:numPr>
        <w:spacing w:line="380" w:lineRule="exact"/>
        <w:outlineLvl w:val="0"/>
        <w:rPr>
          <w:rFonts w:hint="eastAsia" w:ascii="宋体" w:hAnsi="宋体" w:eastAsia="宋体" w:cs="宋体"/>
          <w:sz w:val="21"/>
          <w:szCs w:val="21"/>
        </w:rPr>
      </w:pPr>
      <w:r>
        <w:rPr>
          <w:rFonts w:hint="eastAsia" w:ascii="宋体" w:hAnsi="宋体" w:eastAsia="宋体" w:cs="宋体"/>
          <w:sz w:val="21"/>
          <w:szCs w:val="21"/>
        </w:rPr>
        <w:t>具有独立承担民事责任的能力：提供有效的营业执照复印件并加盖公司公章；事业单位的，则提供有效的《事业单位法人证书》副本复印件并加盖单位公章；自然人的，则提供有效的身份证复印件并签字；</w:t>
      </w:r>
    </w:p>
    <w:p>
      <w:pPr>
        <w:numPr>
          <w:ilvl w:val="0"/>
          <w:numId w:val="4"/>
        </w:numPr>
        <w:spacing w:line="380" w:lineRule="exact"/>
        <w:outlineLvl w:val="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具有良好的商业信誉和健全的财务会计制度：提供财务状况报告或报表(新成立的公司，提供情况说明)；</w:t>
      </w:r>
    </w:p>
    <w:p>
      <w:pPr>
        <w:numPr>
          <w:ilvl w:val="0"/>
          <w:numId w:val="4"/>
        </w:numPr>
        <w:spacing w:line="380" w:lineRule="exact"/>
        <w:outlineLvl w:val="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具有履行合同所必需的设备和专业技术能力：提供承诺</w:t>
      </w:r>
      <w:r>
        <w:rPr>
          <w:rFonts w:hint="eastAsia" w:ascii="宋体" w:hAnsi="宋体" w:cs="宋体"/>
          <w:kern w:val="0"/>
          <w:sz w:val="21"/>
          <w:szCs w:val="21"/>
          <w:lang w:val="zh-CN"/>
        </w:rPr>
        <w:t>函</w:t>
      </w:r>
      <w:r>
        <w:rPr>
          <w:rFonts w:hint="eastAsia" w:ascii="宋体" w:hAnsi="宋体" w:eastAsia="宋体" w:cs="宋体"/>
          <w:kern w:val="0"/>
          <w:sz w:val="21"/>
          <w:szCs w:val="21"/>
          <w:lang w:val="zh-CN"/>
        </w:rPr>
        <w:t>（附件一）；</w:t>
      </w:r>
    </w:p>
    <w:p>
      <w:pPr>
        <w:numPr>
          <w:ilvl w:val="0"/>
          <w:numId w:val="4"/>
        </w:numPr>
        <w:spacing w:line="380" w:lineRule="exact"/>
        <w:outlineLvl w:val="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有依法缴纳税收和社会保障金的良好记录：提供纳税证明、社保缴纳证明；</w:t>
      </w:r>
    </w:p>
    <w:p>
      <w:pPr>
        <w:numPr>
          <w:ilvl w:val="0"/>
          <w:numId w:val="4"/>
        </w:numPr>
        <w:spacing w:line="380" w:lineRule="exact"/>
        <w:outlineLvl w:val="0"/>
        <w:rPr>
          <w:rFonts w:hint="eastAsia" w:ascii="宋体" w:hAnsi="宋体" w:eastAsia="宋体" w:cs="宋体"/>
          <w:kern w:val="0"/>
          <w:sz w:val="21"/>
          <w:szCs w:val="21"/>
        </w:rPr>
      </w:pPr>
      <w:r>
        <w:rPr>
          <w:rFonts w:hint="eastAsia" w:ascii="宋体" w:hAnsi="宋体" w:eastAsia="宋体" w:cs="宋体"/>
          <w:kern w:val="0"/>
          <w:sz w:val="21"/>
          <w:szCs w:val="21"/>
        </w:rPr>
        <w:t>参加采购活动前三年内，在经营活动中没有重大违法记录：提供书面声明（附件二）；</w:t>
      </w:r>
    </w:p>
    <w:p>
      <w:pPr>
        <w:spacing w:line="380" w:lineRule="exact"/>
        <w:outlineLvl w:val="0"/>
        <w:rPr>
          <w:rFonts w:hint="eastAsia" w:ascii="宋体" w:hAnsi="宋体" w:eastAsia="宋体" w:cs="宋体"/>
          <w:sz w:val="21"/>
          <w:szCs w:val="21"/>
          <w:lang w:eastAsia="zh-CN"/>
        </w:rPr>
      </w:pPr>
      <w:r>
        <w:rPr>
          <w:rFonts w:hint="eastAsia" w:ascii="宋体" w:hAnsi="宋体" w:cs="宋体"/>
          <w:sz w:val="21"/>
          <w:szCs w:val="21"/>
          <w:lang w:val="en-US" w:eastAsia="zh-CN"/>
        </w:rPr>
        <w:t>6）</w:t>
      </w:r>
      <w:r>
        <w:rPr>
          <w:rFonts w:hint="eastAsia" w:ascii="宋体" w:hAnsi="宋体" w:eastAsia="宋体" w:cs="宋体"/>
          <w:sz w:val="21"/>
          <w:szCs w:val="21"/>
        </w:rPr>
        <w:t>法定代表人授权委托书（附件三，附法定代表人及授权委托人的身份证复印件）</w:t>
      </w:r>
      <w:r>
        <w:rPr>
          <w:rFonts w:hint="eastAsia" w:ascii="宋体" w:hAnsi="宋体" w:cs="宋体"/>
          <w:sz w:val="21"/>
          <w:szCs w:val="21"/>
          <w:lang w:eastAsia="zh-CN"/>
        </w:rPr>
        <w:t>；</w:t>
      </w:r>
    </w:p>
    <w:p>
      <w:pPr>
        <w:numPr>
          <w:ilvl w:val="0"/>
          <w:numId w:val="0"/>
        </w:numPr>
        <w:spacing w:line="380" w:lineRule="exact"/>
        <w:ind w:leftChars="0"/>
        <w:outlineLvl w:val="0"/>
        <w:rPr>
          <w:rFonts w:hint="eastAsia" w:ascii="宋体" w:hAnsi="宋体" w:eastAsia="宋体" w:cs="宋体"/>
          <w:kern w:val="0"/>
          <w:sz w:val="21"/>
          <w:szCs w:val="21"/>
          <w:lang w:val="zh-CN" w:eastAsia="zh-CN"/>
        </w:rPr>
      </w:pPr>
      <w:r>
        <w:rPr>
          <w:rFonts w:hint="eastAsia" w:ascii="宋体" w:hAnsi="宋体" w:eastAsia="宋体" w:cs="宋体"/>
          <w:sz w:val="21"/>
          <w:szCs w:val="21"/>
        </w:rPr>
        <w:t>7）</w:t>
      </w:r>
      <w:r>
        <w:rPr>
          <w:rFonts w:ascii="宋体" w:hAnsi="宋体" w:cs="宋体"/>
          <w:b w:val="0"/>
          <w:bCs w:val="0"/>
          <w:color w:val="000000"/>
          <w:kern w:val="0"/>
          <w:szCs w:val="21"/>
          <w:lang w:val="zh-CN"/>
        </w:rPr>
        <w:t>单位负责人为同一人或者存在直接控股、管理关系的不同供应商，不得参加同一合同项下的政</w:t>
      </w:r>
      <w:r>
        <w:rPr>
          <w:rFonts w:hint="eastAsia" w:ascii="宋体" w:hAnsi="宋体" w:eastAsia="宋体" w:cs="宋体"/>
          <w:kern w:val="0"/>
          <w:sz w:val="21"/>
          <w:szCs w:val="21"/>
          <w:lang w:val="zh-CN"/>
        </w:rPr>
        <w:t>府采购活动：提供声明函（格式见附件四）</w:t>
      </w:r>
      <w:r>
        <w:rPr>
          <w:rFonts w:hint="eastAsia" w:ascii="宋体" w:hAnsi="宋体" w:eastAsia="宋体" w:cs="宋体"/>
          <w:kern w:val="0"/>
          <w:sz w:val="21"/>
          <w:szCs w:val="21"/>
          <w:lang w:val="zh-CN" w:eastAsia="zh-CN"/>
        </w:rPr>
        <w:t>；</w:t>
      </w:r>
    </w:p>
    <w:p>
      <w:pPr>
        <w:numPr>
          <w:ilvl w:val="0"/>
          <w:numId w:val="0"/>
        </w:numPr>
        <w:spacing w:line="380" w:lineRule="exact"/>
        <w:ind w:leftChars="0"/>
        <w:outlineLvl w:val="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8）特定资格条件要求的资质文件；</w:t>
      </w:r>
    </w:p>
    <w:p>
      <w:pPr>
        <w:numPr>
          <w:ilvl w:val="0"/>
          <w:numId w:val="0"/>
        </w:numPr>
        <w:spacing w:line="380" w:lineRule="exact"/>
        <w:ind w:leftChars="0"/>
        <w:outlineLvl w:val="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w:t>
      </w:r>
      <w:r>
        <w:rPr>
          <w:rFonts w:hint="eastAsia" w:ascii="宋体" w:hAnsi="宋体" w:eastAsia="宋体" w:cs="宋体"/>
          <w:kern w:val="0"/>
          <w:sz w:val="21"/>
          <w:szCs w:val="21"/>
          <w:lang w:val="zh-CN"/>
        </w:rPr>
        <w:tab/>
      </w:r>
      <w:r>
        <w:rPr>
          <w:rFonts w:hint="eastAsia" w:ascii="宋体" w:hAnsi="宋体" w:eastAsia="宋体" w:cs="宋体"/>
          <w:kern w:val="0"/>
          <w:sz w:val="21"/>
          <w:szCs w:val="21"/>
          <w:lang w:val="zh-CN"/>
        </w:rPr>
        <w:t>以联合体形式投标的，提供联合体协议（格式见附件</w:t>
      </w:r>
      <w:r>
        <w:rPr>
          <w:rFonts w:hint="eastAsia" w:ascii="宋体" w:hAnsi="宋体" w:eastAsia="宋体" w:cs="宋体"/>
          <w:kern w:val="0"/>
          <w:sz w:val="21"/>
          <w:szCs w:val="21"/>
          <w:lang w:val="zh-CN" w:eastAsia="zh-CN"/>
        </w:rPr>
        <w:t>五</w:t>
      </w:r>
      <w:r>
        <w:rPr>
          <w:rFonts w:hint="eastAsia" w:ascii="宋体" w:hAnsi="宋体" w:eastAsia="宋体" w:cs="宋体"/>
          <w:kern w:val="0"/>
          <w:sz w:val="21"/>
          <w:szCs w:val="21"/>
          <w:lang w:val="zh-CN"/>
        </w:rPr>
        <w:t>）</w:t>
      </w:r>
    </w:p>
    <w:p>
      <w:pPr>
        <w:snapToGrid w:val="0"/>
        <w:spacing w:line="380" w:lineRule="exact"/>
        <w:ind w:firstLine="411" w:firstLineChars="196"/>
        <w:jc w:val="left"/>
        <w:rPr>
          <w:rFonts w:hint="eastAsia" w:ascii="宋体" w:hAnsi="宋体"/>
          <w:color w:val="000000"/>
          <w:szCs w:val="21"/>
        </w:rPr>
      </w:pPr>
      <w:r>
        <w:rPr>
          <w:rFonts w:hint="eastAsia" w:ascii="宋体" w:hAnsi="宋体"/>
          <w:color w:val="000000"/>
          <w:szCs w:val="21"/>
        </w:rPr>
        <w:t>如以联合体形式参加政府采购活动的，联合体各方应当指定牵头人，授权其代表所有联合体成员负责投标和合同实施阶段的主办、协调工作，并应当向采购机构提交由所有联合体成员各方签署的授权书，同时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如以联合体形式参加政府采购活动的，联合体协议不符合招标文件规定的联合体协议要求的，投标无效。）</w:t>
      </w:r>
    </w:p>
    <w:p>
      <w:pPr>
        <w:spacing w:line="380" w:lineRule="exact"/>
        <w:ind w:firstLine="310" w:firstLineChars="147"/>
        <w:rPr>
          <w:rFonts w:hint="eastAsia" w:ascii="宋体" w:hAnsi="宋体" w:eastAsia="宋体" w:cs="宋体"/>
          <w:b/>
          <w:color w:val="000000"/>
          <w:sz w:val="21"/>
          <w:szCs w:val="21"/>
        </w:rPr>
      </w:pPr>
      <w:r>
        <w:rPr>
          <w:rFonts w:hint="eastAsia" w:ascii="宋体" w:hAnsi="宋体" w:eastAsia="宋体" w:cs="宋体"/>
          <w:b/>
          <w:color w:val="000000"/>
          <w:sz w:val="21"/>
          <w:szCs w:val="21"/>
        </w:rPr>
        <w:t>2.商务技术文件（不含报价）：</w:t>
      </w:r>
    </w:p>
    <w:p>
      <w:pPr>
        <w:numPr>
          <w:ilvl w:val="2"/>
          <w:numId w:val="5"/>
        </w:numPr>
        <w:snapToGrid w:val="0"/>
        <w:spacing w:line="420" w:lineRule="exact"/>
        <w:jc w:val="left"/>
        <w:rPr>
          <w:rFonts w:hint="eastAsia" w:ascii="宋体" w:hAnsi="宋体"/>
          <w:b w:val="0"/>
          <w:bCs w:val="0"/>
          <w:color w:val="000000" w:themeColor="text1"/>
          <w:szCs w:val="21"/>
          <w14:textFill>
            <w14:solidFill>
              <w14:schemeClr w14:val="tx1"/>
            </w14:solidFill>
          </w14:textFill>
        </w:rPr>
      </w:pPr>
      <w:r>
        <w:rPr>
          <w:rFonts w:hint="eastAsia" w:ascii="宋体" w:hAnsi="宋体"/>
          <w:b w:val="0"/>
          <w:bCs w:val="0"/>
          <w:color w:val="000000" w:themeColor="text1"/>
          <w:szCs w:val="21"/>
          <w14:textFill>
            <w14:solidFill>
              <w14:schemeClr w14:val="tx1"/>
            </w14:solidFill>
          </w14:textFill>
        </w:rPr>
        <w:t>评分对应表（附件一，主要用于评委对应评分内容）；</w:t>
      </w:r>
    </w:p>
    <w:p>
      <w:pPr>
        <w:numPr>
          <w:ilvl w:val="2"/>
          <w:numId w:val="5"/>
        </w:numPr>
        <w:snapToGrid w:val="0"/>
        <w:spacing w:line="420" w:lineRule="exact"/>
        <w:jc w:val="left"/>
        <w:rPr>
          <w:rFonts w:hint="eastAsia" w:ascii="宋体" w:hAnsi="宋体"/>
          <w:b w:val="0"/>
          <w:bCs w:val="0"/>
          <w:color w:val="000000" w:themeColor="text1"/>
          <w:szCs w:val="21"/>
          <w14:textFill>
            <w14:solidFill>
              <w14:schemeClr w14:val="tx1"/>
            </w14:solidFill>
          </w14:textFill>
        </w:rPr>
      </w:pPr>
      <w:r>
        <w:rPr>
          <w:rFonts w:hint="eastAsia" w:ascii="宋体" w:hAnsi="宋体"/>
          <w:b w:val="0"/>
          <w:bCs w:val="0"/>
          <w:color w:val="000000" w:themeColor="text1"/>
          <w:szCs w:val="21"/>
          <w14:textFill>
            <w14:solidFill>
              <w14:schemeClr w14:val="tx1"/>
            </w14:solidFill>
          </w14:textFill>
        </w:rPr>
        <w:t>投标函（附件二）；</w:t>
      </w:r>
    </w:p>
    <w:p>
      <w:pPr>
        <w:numPr>
          <w:ilvl w:val="2"/>
          <w:numId w:val="5"/>
        </w:numPr>
        <w:snapToGrid w:val="0"/>
        <w:spacing w:line="420" w:lineRule="exact"/>
        <w:jc w:val="left"/>
        <w:rPr>
          <w:rFonts w:hint="eastAsia" w:ascii="宋体" w:hAnsi="宋体"/>
          <w:b w:val="0"/>
          <w:bCs w:val="0"/>
          <w:color w:val="000000" w:themeColor="text1"/>
          <w:szCs w:val="21"/>
          <w14:textFill>
            <w14:solidFill>
              <w14:schemeClr w14:val="tx1"/>
            </w14:solidFill>
          </w14:textFill>
        </w:rPr>
      </w:pPr>
      <w:r>
        <w:rPr>
          <w:rFonts w:hint="eastAsia" w:ascii="宋体" w:hAnsi="宋体"/>
          <w:b w:val="0"/>
          <w:bCs w:val="0"/>
          <w:color w:val="000000" w:themeColor="text1"/>
          <w:szCs w:val="21"/>
          <w14:textFill>
            <w14:solidFill>
              <w14:schemeClr w14:val="tx1"/>
            </w14:solidFill>
          </w14:textFill>
        </w:rPr>
        <w:t>技术商务偏离说明表（附件三）；</w:t>
      </w:r>
    </w:p>
    <w:p>
      <w:pPr>
        <w:numPr>
          <w:ilvl w:val="2"/>
          <w:numId w:val="5"/>
        </w:numPr>
        <w:snapToGrid w:val="0"/>
        <w:spacing w:line="420" w:lineRule="exact"/>
        <w:jc w:val="left"/>
        <w:rPr>
          <w:rFonts w:hint="eastAsia" w:ascii="宋体" w:hAnsi="宋体"/>
          <w:b w:val="0"/>
          <w:bCs w:val="0"/>
          <w:color w:val="000000" w:themeColor="text1"/>
          <w:szCs w:val="21"/>
          <w14:textFill>
            <w14:solidFill>
              <w14:schemeClr w14:val="tx1"/>
            </w14:solidFill>
          </w14:textFill>
        </w:rPr>
      </w:pPr>
      <w:r>
        <w:rPr>
          <w:rFonts w:hint="eastAsia" w:ascii="宋体" w:hAnsi="宋体"/>
          <w:b w:val="0"/>
          <w:bCs w:val="0"/>
          <w:color w:val="000000" w:themeColor="text1"/>
          <w:szCs w:val="21"/>
          <w14:textFill>
            <w14:solidFill>
              <w14:schemeClr w14:val="tx1"/>
            </w14:solidFill>
          </w14:textFill>
        </w:rPr>
        <w:t>投标产品规格配置清单（附件四）；</w:t>
      </w:r>
    </w:p>
    <w:p>
      <w:pPr>
        <w:numPr>
          <w:ilvl w:val="2"/>
          <w:numId w:val="5"/>
        </w:numPr>
        <w:snapToGrid w:val="0"/>
        <w:spacing w:line="420" w:lineRule="exact"/>
        <w:jc w:val="left"/>
        <w:rPr>
          <w:rFonts w:hint="eastAsia" w:ascii="宋体" w:hAnsi="宋体"/>
          <w:b w:val="0"/>
          <w:bCs w:val="0"/>
          <w:color w:val="000000" w:themeColor="text1"/>
          <w:szCs w:val="21"/>
          <w14:textFill>
            <w14:solidFill>
              <w14:schemeClr w14:val="tx1"/>
            </w14:solidFill>
          </w14:textFill>
        </w:rPr>
      </w:pPr>
      <w:r>
        <w:rPr>
          <w:rFonts w:hint="eastAsia" w:ascii="宋体" w:hAnsi="宋体"/>
          <w:b w:val="0"/>
          <w:bCs w:val="0"/>
          <w:color w:val="000000" w:themeColor="text1"/>
          <w:szCs w:val="21"/>
          <w14:textFill>
            <w14:solidFill>
              <w14:schemeClr w14:val="tx1"/>
            </w14:solidFill>
          </w14:textFill>
        </w:rPr>
        <w:t>备品备件及供选择的配套零部件清单</w:t>
      </w:r>
      <w:r>
        <w:rPr>
          <w:rFonts w:hint="eastAsia" w:ascii="宋体" w:hAnsi="宋体"/>
          <w:b w:val="0"/>
          <w:bCs w:val="0"/>
          <w:color w:val="000000" w:themeColor="text1"/>
          <w:szCs w:val="21"/>
          <w:lang w:eastAsia="zh-CN"/>
          <w14:textFill>
            <w14:solidFill>
              <w14:schemeClr w14:val="tx1"/>
            </w14:solidFill>
          </w14:textFill>
        </w:rPr>
        <w:t>（格式自拟）；</w:t>
      </w:r>
    </w:p>
    <w:p>
      <w:pPr>
        <w:numPr>
          <w:ilvl w:val="2"/>
          <w:numId w:val="5"/>
        </w:numPr>
        <w:snapToGrid w:val="0"/>
        <w:spacing w:line="420" w:lineRule="exact"/>
        <w:jc w:val="left"/>
        <w:rPr>
          <w:rFonts w:hint="eastAsia" w:ascii="宋体" w:hAnsi="宋体"/>
          <w:b w:val="0"/>
          <w:bCs w:val="0"/>
          <w:color w:val="000000" w:themeColor="text1"/>
          <w:szCs w:val="21"/>
          <w14:textFill>
            <w14:solidFill>
              <w14:schemeClr w14:val="tx1"/>
            </w14:solidFill>
          </w14:textFill>
        </w:rPr>
      </w:pPr>
      <w:r>
        <w:rPr>
          <w:rFonts w:hint="eastAsia" w:ascii="宋体" w:hAnsi="宋体"/>
          <w:b w:val="0"/>
          <w:bCs w:val="0"/>
          <w:color w:val="000000" w:themeColor="text1"/>
          <w:szCs w:val="21"/>
          <w14:textFill>
            <w14:solidFill>
              <w14:schemeClr w14:val="tx1"/>
            </w14:solidFill>
          </w14:textFill>
        </w:rPr>
        <w:t>项目组人员清单（附件五）；</w:t>
      </w:r>
    </w:p>
    <w:p>
      <w:pPr>
        <w:numPr>
          <w:ilvl w:val="2"/>
          <w:numId w:val="5"/>
        </w:numPr>
        <w:snapToGrid w:val="0"/>
        <w:spacing w:line="420" w:lineRule="exact"/>
        <w:jc w:val="left"/>
        <w:rPr>
          <w:rFonts w:hint="eastAsia" w:ascii="宋体" w:hAnsi="宋体"/>
          <w:b w:val="0"/>
          <w:bCs w:val="0"/>
          <w:color w:val="000000" w:themeColor="text1"/>
          <w:szCs w:val="21"/>
          <w14:textFill>
            <w14:solidFill>
              <w14:schemeClr w14:val="tx1"/>
            </w14:solidFill>
          </w14:textFill>
        </w:rPr>
      </w:pPr>
      <w:r>
        <w:rPr>
          <w:rFonts w:hint="eastAsia" w:ascii="宋体" w:hAnsi="宋体"/>
          <w:b w:val="0"/>
          <w:bCs w:val="0"/>
          <w:color w:val="000000" w:themeColor="text1"/>
          <w:szCs w:val="21"/>
          <w14:textFill>
            <w14:solidFill>
              <w14:schemeClr w14:val="tx1"/>
            </w14:solidFill>
          </w14:textFill>
        </w:rPr>
        <w:t>业绩情况一览表（附件六）；</w:t>
      </w:r>
      <w:bookmarkStart w:id="5" w:name="_GoBack"/>
      <w:bookmarkEnd w:id="5"/>
    </w:p>
    <w:p>
      <w:pPr>
        <w:numPr>
          <w:ilvl w:val="2"/>
          <w:numId w:val="5"/>
        </w:numPr>
        <w:snapToGrid w:val="0"/>
        <w:spacing w:line="420" w:lineRule="exact"/>
        <w:jc w:val="left"/>
        <w:rPr>
          <w:rFonts w:hint="eastAsia" w:ascii="宋体" w:hAnsi="宋体"/>
          <w:b w:val="0"/>
          <w:bCs w:val="0"/>
          <w:color w:val="000000" w:themeColor="text1"/>
          <w:szCs w:val="21"/>
          <w14:textFill>
            <w14:solidFill>
              <w14:schemeClr w14:val="tx1"/>
            </w14:solidFill>
          </w14:textFill>
        </w:rPr>
      </w:pPr>
      <w:r>
        <w:rPr>
          <w:rFonts w:hint="eastAsia" w:ascii="宋体" w:hAnsi="宋体"/>
          <w:b w:val="0"/>
          <w:bCs w:val="0"/>
          <w:color w:val="000000" w:themeColor="text1"/>
          <w:szCs w:val="21"/>
          <w14:textFill>
            <w14:solidFill>
              <w14:schemeClr w14:val="tx1"/>
            </w14:solidFill>
          </w14:textFill>
        </w:rPr>
        <w:t>项目</w:t>
      </w:r>
      <w:r>
        <w:rPr>
          <w:rFonts w:hint="eastAsia" w:ascii="宋体" w:hAnsi="宋体"/>
          <w:b w:val="0"/>
          <w:bCs w:val="0"/>
          <w:color w:val="000000" w:themeColor="text1"/>
          <w:szCs w:val="21"/>
          <w:lang w:eastAsia="zh-CN"/>
          <w14:textFill>
            <w14:solidFill>
              <w14:schemeClr w14:val="tx1"/>
            </w14:solidFill>
          </w14:textFill>
        </w:rPr>
        <w:t>设计</w:t>
      </w:r>
      <w:r>
        <w:rPr>
          <w:rFonts w:hint="eastAsia" w:ascii="宋体" w:hAnsi="宋体"/>
          <w:b w:val="0"/>
          <w:bCs w:val="0"/>
          <w:color w:val="000000" w:themeColor="text1"/>
          <w:szCs w:val="21"/>
          <w14:textFill>
            <w14:solidFill>
              <w14:schemeClr w14:val="tx1"/>
            </w14:solidFill>
          </w14:textFill>
        </w:rPr>
        <w:t>方案；</w:t>
      </w:r>
    </w:p>
    <w:p>
      <w:pPr>
        <w:numPr>
          <w:ilvl w:val="2"/>
          <w:numId w:val="5"/>
        </w:numPr>
        <w:snapToGrid w:val="0"/>
        <w:spacing w:line="420" w:lineRule="exact"/>
        <w:jc w:val="left"/>
        <w:rPr>
          <w:rFonts w:hint="eastAsia" w:ascii="宋体" w:hAnsi="宋体"/>
          <w:b w:val="0"/>
          <w:bCs w:val="0"/>
          <w:color w:val="000000" w:themeColor="text1"/>
          <w:szCs w:val="21"/>
          <w14:textFill>
            <w14:solidFill>
              <w14:schemeClr w14:val="tx1"/>
            </w14:solidFill>
          </w14:textFill>
        </w:rPr>
      </w:pPr>
      <w:r>
        <w:rPr>
          <w:rFonts w:hint="eastAsia" w:ascii="宋体" w:hAnsi="宋体"/>
          <w:b w:val="0"/>
          <w:bCs w:val="0"/>
          <w:color w:val="000000" w:themeColor="text1"/>
          <w:szCs w:val="21"/>
          <w14:textFill>
            <w14:solidFill>
              <w14:schemeClr w14:val="tx1"/>
            </w14:solidFill>
          </w14:textFill>
        </w:rPr>
        <w:t>项目技术解决方案；</w:t>
      </w:r>
    </w:p>
    <w:p>
      <w:pPr>
        <w:numPr>
          <w:ilvl w:val="2"/>
          <w:numId w:val="5"/>
        </w:numPr>
        <w:snapToGrid w:val="0"/>
        <w:spacing w:line="420" w:lineRule="exact"/>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b w:val="0"/>
          <w:bCs w:val="0"/>
          <w:color w:val="000000" w:themeColor="text1"/>
          <w:szCs w:val="21"/>
          <w14:textFill>
            <w14:solidFill>
              <w14:schemeClr w14:val="tx1"/>
            </w14:solidFill>
          </w14:textFill>
        </w:rPr>
        <w:t>磋商响应方需要说明的其他文件和说明（格式自拟）。</w:t>
      </w:r>
    </w:p>
    <w:p>
      <w:pPr>
        <w:numPr>
          <w:ilvl w:val="0"/>
          <w:numId w:val="0"/>
        </w:numPr>
        <w:snapToGrid w:val="0"/>
        <w:spacing w:line="420" w:lineRule="exact"/>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3.报价文件：</w:t>
      </w:r>
    </w:p>
    <w:p>
      <w:pPr>
        <w:numPr>
          <w:ilvl w:val="2"/>
          <w:numId w:val="6"/>
        </w:numPr>
        <w:spacing w:line="380" w:lineRule="exact"/>
        <w:outlineLvl w:val="0"/>
        <w:rPr>
          <w:rFonts w:hint="eastAsia" w:ascii="宋体" w:hAnsi="宋体" w:eastAsia="宋体" w:cs="宋体"/>
          <w:sz w:val="21"/>
          <w:szCs w:val="21"/>
        </w:rPr>
      </w:pPr>
      <w:r>
        <w:rPr>
          <w:rFonts w:hint="eastAsia" w:ascii="宋体" w:hAnsi="宋体" w:eastAsia="宋体" w:cs="宋体"/>
          <w:sz w:val="21"/>
          <w:szCs w:val="21"/>
        </w:rPr>
        <w:t>报价一览表</w:t>
      </w:r>
      <w:r>
        <w:rPr>
          <w:rFonts w:hint="eastAsia" w:ascii="宋体" w:hAnsi="宋体" w:cs="宋体"/>
          <w:sz w:val="21"/>
          <w:szCs w:val="21"/>
          <w:lang w:eastAsia="zh-CN"/>
        </w:rPr>
        <w:t>；</w:t>
      </w:r>
    </w:p>
    <w:p>
      <w:pPr>
        <w:numPr>
          <w:ilvl w:val="2"/>
          <w:numId w:val="6"/>
        </w:numPr>
        <w:spacing w:line="380" w:lineRule="exact"/>
        <w:outlineLvl w:val="0"/>
        <w:rPr>
          <w:rFonts w:hint="eastAsia" w:ascii="宋体" w:hAnsi="宋体" w:eastAsia="宋体" w:cs="宋体"/>
          <w:sz w:val="21"/>
          <w:szCs w:val="21"/>
        </w:rPr>
      </w:pPr>
      <w:r>
        <w:rPr>
          <w:rFonts w:hint="eastAsia" w:ascii="宋体" w:hAnsi="宋体" w:eastAsia="宋体" w:cs="宋体"/>
          <w:sz w:val="21"/>
          <w:szCs w:val="21"/>
        </w:rPr>
        <w:t>报价明细表</w:t>
      </w:r>
      <w:r>
        <w:rPr>
          <w:rFonts w:hint="eastAsia" w:ascii="宋体" w:hAnsi="宋体" w:cs="宋体"/>
          <w:sz w:val="21"/>
          <w:szCs w:val="21"/>
          <w:lang w:eastAsia="zh-CN"/>
        </w:rPr>
        <w:t>；</w:t>
      </w:r>
    </w:p>
    <w:p>
      <w:pPr>
        <w:numPr>
          <w:ilvl w:val="2"/>
          <w:numId w:val="6"/>
        </w:numPr>
        <w:spacing w:line="380" w:lineRule="exact"/>
        <w:outlineLvl w:val="0"/>
        <w:rPr>
          <w:rFonts w:hint="eastAsia" w:ascii="宋体" w:hAnsi="宋体" w:eastAsia="宋体" w:cs="宋体"/>
          <w:sz w:val="21"/>
          <w:szCs w:val="21"/>
        </w:rPr>
      </w:pPr>
      <w:r>
        <w:rPr>
          <w:rFonts w:hint="eastAsia" w:ascii="宋体" w:hAnsi="宋体" w:eastAsia="宋体" w:cs="宋体"/>
          <w:sz w:val="21"/>
          <w:szCs w:val="21"/>
        </w:rPr>
        <w:t>小微企业声明函、监狱企业声明函、残疾人福利性单位声明函及相关资料（如有，格式见附件。）</w:t>
      </w:r>
      <w:r>
        <w:rPr>
          <w:rFonts w:hint="eastAsia" w:ascii="宋体" w:hAnsi="宋体" w:cs="宋体"/>
          <w:sz w:val="21"/>
          <w:szCs w:val="21"/>
          <w:lang w:eastAsia="zh-CN"/>
        </w:rPr>
        <w:t>；</w:t>
      </w:r>
    </w:p>
    <w:p>
      <w:pPr>
        <w:numPr>
          <w:ilvl w:val="2"/>
          <w:numId w:val="6"/>
        </w:numPr>
        <w:spacing w:line="380" w:lineRule="exact"/>
        <w:rPr>
          <w:rFonts w:hint="eastAsia" w:ascii="宋体" w:hAnsi="宋体" w:eastAsia="宋体" w:cs="宋体"/>
          <w:sz w:val="21"/>
          <w:szCs w:val="21"/>
        </w:rPr>
      </w:pPr>
      <w:r>
        <w:rPr>
          <w:rFonts w:hint="eastAsia" w:ascii="宋体" w:hAnsi="宋体" w:eastAsia="宋体" w:cs="宋体"/>
          <w:sz w:val="21"/>
          <w:szCs w:val="21"/>
        </w:rPr>
        <w:t>报价产品列入节能产品政府采购清单的相关证明材料（如有）</w:t>
      </w:r>
      <w:r>
        <w:rPr>
          <w:rFonts w:hint="eastAsia" w:ascii="宋体" w:hAnsi="宋体" w:cs="宋体"/>
          <w:sz w:val="21"/>
          <w:szCs w:val="21"/>
          <w:lang w:eastAsia="zh-CN"/>
        </w:rPr>
        <w:t>；</w:t>
      </w:r>
    </w:p>
    <w:p>
      <w:pPr>
        <w:numPr>
          <w:ilvl w:val="2"/>
          <w:numId w:val="6"/>
        </w:numPr>
        <w:spacing w:line="380" w:lineRule="exact"/>
        <w:rPr>
          <w:rFonts w:hint="eastAsia" w:ascii="宋体" w:hAnsi="宋体" w:eastAsia="宋体" w:cs="宋体"/>
          <w:sz w:val="21"/>
          <w:szCs w:val="21"/>
        </w:rPr>
      </w:pPr>
      <w:r>
        <w:rPr>
          <w:rFonts w:hint="eastAsia" w:ascii="宋体" w:hAnsi="宋体" w:eastAsia="宋体" w:cs="宋体"/>
          <w:sz w:val="21"/>
          <w:szCs w:val="21"/>
        </w:rPr>
        <w:t>报价产品为环境标志产品的相关证明材料（如有）</w:t>
      </w:r>
      <w:r>
        <w:rPr>
          <w:rFonts w:hint="eastAsia" w:ascii="宋体" w:hAnsi="宋体" w:cs="宋体"/>
          <w:sz w:val="21"/>
          <w:szCs w:val="21"/>
          <w:lang w:eastAsia="zh-CN"/>
        </w:rPr>
        <w:t>；</w:t>
      </w:r>
    </w:p>
    <w:p>
      <w:pPr>
        <w:numPr>
          <w:ilvl w:val="2"/>
          <w:numId w:val="6"/>
        </w:numPr>
        <w:spacing w:line="380" w:lineRule="exact"/>
        <w:outlineLvl w:val="0"/>
        <w:rPr>
          <w:rFonts w:hint="eastAsia" w:ascii="宋体" w:hAnsi="宋体" w:eastAsia="宋体" w:cs="宋体"/>
          <w:sz w:val="21"/>
          <w:szCs w:val="21"/>
        </w:rPr>
      </w:pPr>
      <w:r>
        <w:rPr>
          <w:rFonts w:hint="eastAsia" w:ascii="宋体" w:hAnsi="宋体" w:eastAsia="宋体" w:cs="宋体"/>
          <w:sz w:val="21"/>
          <w:szCs w:val="21"/>
        </w:rPr>
        <w:t>投标人需要说明的其他文件和说明（格式自拟）。</w:t>
      </w:r>
    </w:p>
    <w:p>
      <w:pPr>
        <w:snapToGrid w:val="0"/>
        <w:spacing w:line="360" w:lineRule="auto"/>
        <w:ind w:firstLine="310" w:firstLineChars="147"/>
        <w:jc w:val="left"/>
        <w:outlineLvl w:val="0"/>
        <w:rPr>
          <w:rFonts w:hint="eastAsia" w:ascii="宋体" w:hAnsi="宋体" w:eastAsia="宋体" w:cs="宋体"/>
          <w:b/>
          <w:sz w:val="21"/>
          <w:szCs w:val="21"/>
        </w:rPr>
      </w:pPr>
      <w:r>
        <w:rPr>
          <w:rFonts w:hint="eastAsia" w:ascii="宋体" w:hAnsi="宋体" w:eastAsia="宋体" w:cs="宋体"/>
          <w:b/>
          <w:bCs/>
          <w:sz w:val="21"/>
          <w:szCs w:val="21"/>
        </w:rPr>
        <w:t>注：资格文件、商务技术文件中不得出现项目报价信息，否则将作无效标处理。</w:t>
      </w:r>
    </w:p>
    <w:p>
      <w:pPr>
        <w:snapToGrid w:val="0"/>
        <w:spacing w:line="360" w:lineRule="auto"/>
        <w:ind w:firstLine="422" w:firstLineChars="200"/>
        <w:jc w:val="left"/>
        <w:outlineLvl w:val="0"/>
        <w:rPr>
          <w:rFonts w:hint="eastAsia" w:ascii="宋体" w:hAnsi="宋体" w:eastAsia="宋体" w:cs="宋体"/>
          <w:sz w:val="21"/>
          <w:szCs w:val="21"/>
        </w:rPr>
      </w:pPr>
      <w:r>
        <w:rPr>
          <w:rFonts w:hint="eastAsia" w:ascii="宋体" w:hAnsi="宋体" w:eastAsia="宋体" w:cs="宋体"/>
          <w:b/>
          <w:color w:val="000000"/>
          <w:sz w:val="21"/>
          <w:szCs w:val="21"/>
        </w:rPr>
        <w:t>（三）投标文件的语言及计量</w:t>
      </w:r>
    </w:p>
    <w:p>
      <w:pPr>
        <w:snapToGrid w:val="0"/>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1.投标文件以及投标人与采购机构就有关投标事宜的所有来往函电，均应以中文汉语书写。除签名、盖章、专用名称等特殊情形外，以中文汉语以外的文字表述的投标文件视同未提供。</w:t>
      </w:r>
    </w:p>
    <w:p>
      <w:pPr>
        <w:snapToGrid w:val="0"/>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2.投标计量单位，采购文件已有明确规定的，使用采购文件规定的计量单位，采购文件没有规定的，应采用中华人民共和国法定计量单位（货币单位：人民币元），否则视同未响应。</w:t>
      </w:r>
    </w:p>
    <w:p>
      <w:pPr>
        <w:snapToGrid w:val="0"/>
        <w:spacing w:line="380" w:lineRule="exact"/>
        <w:ind w:firstLine="413" w:firstLineChars="196"/>
        <w:jc w:val="left"/>
        <w:outlineLvl w:val="2"/>
        <w:rPr>
          <w:rFonts w:hint="eastAsia" w:ascii="宋体" w:hAnsi="宋体" w:eastAsia="宋体" w:cs="宋体"/>
          <w:b/>
          <w:sz w:val="21"/>
          <w:szCs w:val="21"/>
        </w:rPr>
      </w:pPr>
      <w:r>
        <w:rPr>
          <w:rFonts w:hint="eastAsia" w:ascii="宋体" w:hAnsi="宋体" w:eastAsia="宋体" w:cs="宋体"/>
          <w:b/>
          <w:sz w:val="21"/>
          <w:szCs w:val="21"/>
        </w:rPr>
        <w:t>（四）投标报价</w:t>
      </w:r>
    </w:p>
    <w:p>
      <w:pPr>
        <w:tabs>
          <w:tab w:val="left" w:pos="525"/>
        </w:tabs>
        <w:snapToGrid w:val="0"/>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1.投标文件只允许有一个报价，报价应按采购文件中相关附表格式填报</w:t>
      </w:r>
    </w:p>
    <w:p>
      <w:pPr>
        <w:pStyle w:val="15"/>
        <w:snapToGrid w:val="0"/>
        <w:spacing w:before="0" w:beforeLines="0" w:after="0" w:afterLines="0" w:line="380" w:lineRule="exact"/>
        <w:ind w:firstLine="420" w:firstLineChars="200"/>
        <w:jc w:val="left"/>
        <w:rPr>
          <w:rFonts w:hint="eastAsia" w:ascii="宋体" w:hAnsi="宋体" w:eastAsia="宋体" w:cs="宋体"/>
          <w:bCs/>
          <w:sz w:val="21"/>
          <w:szCs w:val="21"/>
        </w:rPr>
      </w:pPr>
      <w:r>
        <w:rPr>
          <w:rFonts w:hint="eastAsia" w:ascii="宋体" w:hAnsi="宋体" w:eastAsia="宋体" w:cs="宋体"/>
          <w:sz w:val="21"/>
          <w:szCs w:val="21"/>
        </w:rPr>
        <w:t>2</w:t>
      </w:r>
      <w:r>
        <w:rPr>
          <w:rFonts w:hint="eastAsia" w:ascii="宋体" w:hAnsi="宋体" w:eastAsia="宋体" w:cs="宋体"/>
          <w:b/>
          <w:bCs/>
          <w:sz w:val="21"/>
          <w:szCs w:val="21"/>
        </w:rPr>
        <w:t>.</w:t>
      </w:r>
      <w:r>
        <w:rPr>
          <w:rFonts w:hint="eastAsia" w:ascii="宋体" w:hAnsi="宋体" w:eastAsia="宋体" w:cs="宋体"/>
          <w:bCs/>
          <w:sz w:val="21"/>
          <w:szCs w:val="21"/>
        </w:rPr>
        <w:t>投标报价是履行合同的最终价格，应包括完成本项目而可能发生的各项费用（包括实际需要或提供相关服务收取的费用，包括有关部门评估、评审、配合验收等相关费用、风险因素、勘 测、其他测试项目及辅助工作等所有费用、税金及招标代理费用。</w:t>
      </w:r>
    </w:p>
    <w:p>
      <w:pPr>
        <w:snapToGrid w:val="0"/>
        <w:spacing w:line="380" w:lineRule="exact"/>
        <w:ind w:firstLine="413" w:firstLineChars="196"/>
        <w:jc w:val="left"/>
        <w:outlineLvl w:val="2"/>
        <w:rPr>
          <w:rFonts w:hint="eastAsia" w:ascii="宋体" w:hAnsi="宋体" w:eastAsia="宋体" w:cs="宋体"/>
          <w:b/>
          <w:sz w:val="21"/>
          <w:szCs w:val="21"/>
        </w:rPr>
      </w:pPr>
      <w:r>
        <w:rPr>
          <w:rFonts w:hint="eastAsia" w:ascii="宋体" w:hAnsi="宋体" w:eastAsia="宋体" w:cs="宋体"/>
          <w:b/>
          <w:sz w:val="21"/>
          <w:szCs w:val="21"/>
        </w:rPr>
        <w:t>（五）投标文件的有效期</w:t>
      </w:r>
    </w:p>
    <w:p>
      <w:pPr>
        <w:pStyle w:val="10"/>
        <w:widowControl w:val="0"/>
        <w:tabs>
          <w:tab w:val="clear" w:pos="454"/>
        </w:tabs>
        <w:snapToGrid w:val="0"/>
        <w:spacing w:after="0" w:afterLines="0" w:line="38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1.自投标截止日起90天内投标文件应保持有效。有效期不足的投标文件将被拒绝。</w:t>
      </w:r>
    </w:p>
    <w:p>
      <w:pPr>
        <w:pStyle w:val="10"/>
        <w:widowControl w:val="0"/>
        <w:tabs>
          <w:tab w:val="clear" w:pos="454"/>
        </w:tabs>
        <w:snapToGrid w:val="0"/>
        <w:spacing w:after="0" w:afterLines="0" w:line="38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t>2.成交供应商的投标文件自开标之日起至合同履行完毕止均应保持有效。</w:t>
      </w:r>
    </w:p>
    <w:p>
      <w:pPr>
        <w:snapToGrid w:val="0"/>
        <w:spacing w:line="380" w:lineRule="exact"/>
        <w:ind w:firstLine="413" w:firstLineChars="196"/>
        <w:jc w:val="left"/>
        <w:outlineLvl w:val="0"/>
        <w:rPr>
          <w:rFonts w:hint="eastAsia" w:ascii="宋体" w:hAnsi="宋体" w:eastAsia="宋体" w:cs="宋体"/>
          <w:b/>
          <w:sz w:val="21"/>
          <w:szCs w:val="21"/>
        </w:rPr>
      </w:pPr>
      <w:r>
        <w:rPr>
          <w:rFonts w:hint="eastAsia" w:ascii="宋体" w:hAnsi="宋体" w:eastAsia="宋体" w:cs="宋体"/>
          <w:b/>
          <w:sz w:val="21"/>
          <w:szCs w:val="21"/>
        </w:rPr>
        <w:t>（六）投标文件的签署</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投标人应根据“政采云供应商项目采购-电子招投标操作指南”及本采购文件投标文件格式标注的要求进行盖章、签署。</w:t>
      </w:r>
    </w:p>
    <w:p>
      <w:pPr>
        <w:pStyle w:val="14"/>
        <w:snapToGrid w:val="0"/>
        <w:spacing w:line="380" w:lineRule="exact"/>
        <w:ind w:firstLine="413" w:firstLineChars="196"/>
        <w:outlineLvl w:val="1"/>
        <w:rPr>
          <w:rFonts w:hint="eastAsia" w:ascii="宋体" w:hAnsi="宋体" w:eastAsia="宋体" w:cs="宋体"/>
          <w:b/>
          <w:snapToGrid w:val="0"/>
          <w:sz w:val="21"/>
          <w:szCs w:val="21"/>
        </w:rPr>
      </w:pPr>
      <w:bookmarkStart w:id="0" w:name="_Toc177870554"/>
      <w:r>
        <w:rPr>
          <w:rFonts w:hint="eastAsia" w:ascii="宋体" w:hAnsi="宋体" w:eastAsia="宋体" w:cs="宋体"/>
          <w:b/>
          <w:sz w:val="21"/>
          <w:szCs w:val="21"/>
        </w:rPr>
        <w:t>三、</w:t>
      </w:r>
      <w:bookmarkEnd w:id="0"/>
      <w:bookmarkStart w:id="1" w:name="_Toc170792772"/>
      <w:bookmarkStart w:id="2" w:name="_Toc107820051"/>
      <w:r>
        <w:rPr>
          <w:rFonts w:hint="eastAsia" w:ascii="宋体" w:hAnsi="宋体" w:eastAsia="宋体" w:cs="宋体"/>
          <w:b/>
          <w:sz w:val="21"/>
          <w:szCs w:val="21"/>
        </w:rPr>
        <w:t>开标</w:t>
      </w:r>
    </w:p>
    <w:p>
      <w:pPr>
        <w:pStyle w:val="14"/>
        <w:spacing w:line="360" w:lineRule="auto"/>
        <w:jc w:val="left"/>
        <w:outlineLvl w:val="1"/>
        <w:rPr>
          <w:rFonts w:hint="eastAsia" w:ascii="宋体" w:hAnsi="宋体" w:eastAsia="宋体" w:cs="宋体"/>
          <w:b/>
          <w:bCs/>
          <w:sz w:val="21"/>
          <w:szCs w:val="21"/>
        </w:rPr>
      </w:pPr>
      <w:r>
        <w:rPr>
          <w:rFonts w:hint="eastAsia" w:ascii="宋体" w:hAnsi="宋体" w:eastAsia="宋体" w:cs="宋体"/>
          <w:b/>
          <w:bCs/>
          <w:sz w:val="21"/>
          <w:szCs w:val="21"/>
        </w:rPr>
        <w:t>（一）组织开标程序</w:t>
      </w:r>
    </w:p>
    <w:p>
      <w:pPr>
        <w:pStyle w:val="15"/>
        <w:spacing w:before="120" w:after="120" w:line="360" w:lineRule="auto"/>
        <w:ind w:firstLine="411" w:firstLineChars="196"/>
        <w:rPr>
          <w:rFonts w:hint="eastAsia" w:ascii="宋体" w:hAnsi="宋体" w:eastAsia="宋体" w:cs="宋体"/>
          <w:bCs/>
          <w:sz w:val="21"/>
          <w:szCs w:val="21"/>
        </w:rPr>
      </w:pPr>
      <w:r>
        <w:rPr>
          <w:rFonts w:hint="eastAsia" w:ascii="宋体" w:hAnsi="宋体" w:eastAsia="宋体" w:cs="宋体"/>
          <w:bCs/>
          <w:sz w:val="21"/>
          <w:szCs w:val="21"/>
        </w:rPr>
        <w:t>1.招标方将按照招标文件规定的时间、地点和程序组织开标，各投标人无须参加现场开标会议，请自行登录政采云平台关注开标信息，需全程在线观候。</w:t>
      </w:r>
    </w:p>
    <w:p>
      <w:pPr>
        <w:pStyle w:val="15"/>
        <w:spacing w:before="120" w:after="120" w:line="360" w:lineRule="auto"/>
        <w:ind w:firstLine="551"/>
        <w:rPr>
          <w:rFonts w:hint="eastAsia" w:ascii="宋体" w:hAnsi="宋体" w:eastAsia="宋体" w:cs="宋体"/>
          <w:b/>
          <w:bCs/>
          <w:sz w:val="21"/>
          <w:szCs w:val="21"/>
        </w:rPr>
      </w:pPr>
      <w:r>
        <w:rPr>
          <w:rFonts w:hint="eastAsia" w:ascii="宋体" w:hAnsi="宋体" w:eastAsia="宋体" w:cs="宋体"/>
          <w:b/>
          <w:bCs/>
          <w:sz w:val="21"/>
          <w:szCs w:val="21"/>
        </w:rPr>
        <w:t>2.电子招投标开标及评审程序</w:t>
      </w:r>
    </w:p>
    <w:p>
      <w:pPr>
        <w:pStyle w:val="15"/>
        <w:snapToGrid w:val="0"/>
        <w:spacing w:before="120" w:after="120" w:line="360" w:lineRule="auto"/>
        <w:ind w:firstLine="411" w:firstLineChars="196"/>
        <w:rPr>
          <w:rFonts w:hint="eastAsia" w:ascii="宋体" w:hAnsi="宋体" w:eastAsia="宋体" w:cs="宋体"/>
          <w:bCs/>
          <w:sz w:val="21"/>
          <w:szCs w:val="21"/>
        </w:rPr>
      </w:pPr>
      <w:r>
        <w:rPr>
          <w:rFonts w:hint="eastAsia" w:ascii="宋体" w:hAnsi="宋体" w:eastAsia="宋体" w:cs="宋体"/>
          <w:bCs/>
          <w:sz w:val="21"/>
          <w:szCs w:val="21"/>
        </w:rPr>
        <w:t>2.1投标截止时间后，投标人登录政采云平台，用“项目采购-开标评标”功能对电子投标文件进行在线解密。在线解密电子投标文件时间为开标时间起半个小时内。</w:t>
      </w:r>
    </w:p>
    <w:p>
      <w:pPr>
        <w:pStyle w:val="15"/>
        <w:snapToGrid w:val="0"/>
        <w:spacing w:before="120" w:after="120" w:line="360" w:lineRule="auto"/>
        <w:ind w:firstLine="411" w:firstLineChars="196"/>
        <w:rPr>
          <w:rFonts w:hint="eastAsia" w:ascii="宋体" w:hAnsi="宋体" w:eastAsia="宋体" w:cs="宋体"/>
          <w:bCs/>
          <w:sz w:val="21"/>
          <w:szCs w:val="21"/>
        </w:rPr>
      </w:pPr>
      <w:r>
        <w:rPr>
          <w:rFonts w:hint="eastAsia" w:ascii="宋体" w:hAnsi="宋体" w:eastAsia="宋体" w:cs="宋体"/>
          <w:bCs/>
          <w:sz w:val="21"/>
          <w:szCs w:val="21"/>
        </w:rPr>
        <w:t>2.2.评标委员会对资格和商务技术响应文件进行评审；</w:t>
      </w:r>
    </w:p>
    <w:p>
      <w:pPr>
        <w:pStyle w:val="15"/>
        <w:snapToGrid w:val="0"/>
        <w:spacing w:before="120" w:after="120" w:line="360" w:lineRule="auto"/>
        <w:ind w:firstLine="411" w:firstLineChars="196"/>
        <w:rPr>
          <w:rFonts w:hint="eastAsia" w:ascii="宋体" w:hAnsi="宋体" w:eastAsia="宋体" w:cs="宋体"/>
          <w:bCs/>
          <w:sz w:val="21"/>
          <w:szCs w:val="21"/>
        </w:rPr>
      </w:pPr>
      <w:r>
        <w:rPr>
          <w:rFonts w:hint="eastAsia" w:ascii="宋体" w:hAnsi="宋体" w:eastAsia="宋体" w:cs="宋体"/>
          <w:bCs/>
          <w:sz w:val="21"/>
          <w:szCs w:val="21"/>
        </w:rPr>
        <w:t>2.3在系统上公开资格和商务技术评审结果；</w:t>
      </w:r>
    </w:p>
    <w:p>
      <w:pPr>
        <w:pStyle w:val="15"/>
        <w:snapToGrid w:val="0"/>
        <w:spacing w:before="120" w:after="120" w:line="360" w:lineRule="auto"/>
        <w:ind w:firstLine="411" w:firstLineChars="196"/>
        <w:rPr>
          <w:rFonts w:hint="eastAsia" w:ascii="宋体" w:hAnsi="宋体" w:eastAsia="宋体" w:cs="宋体"/>
          <w:bCs/>
          <w:sz w:val="21"/>
          <w:szCs w:val="21"/>
        </w:rPr>
      </w:pPr>
      <w:r>
        <w:rPr>
          <w:rFonts w:hint="eastAsia" w:ascii="宋体" w:hAnsi="宋体" w:eastAsia="宋体" w:cs="宋体"/>
          <w:bCs/>
          <w:sz w:val="21"/>
          <w:szCs w:val="21"/>
        </w:rPr>
        <w:t>2.4在系统上公开报价开标情况；</w:t>
      </w:r>
    </w:p>
    <w:p>
      <w:pPr>
        <w:pStyle w:val="15"/>
        <w:snapToGrid w:val="0"/>
        <w:spacing w:before="120" w:after="120" w:line="360" w:lineRule="auto"/>
        <w:ind w:firstLine="411" w:firstLineChars="196"/>
        <w:rPr>
          <w:rFonts w:hint="eastAsia" w:ascii="宋体" w:hAnsi="宋体" w:eastAsia="宋体" w:cs="宋体"/>
          <w:bCs/>
          <w:sz w:val="21"/>
          <w:szCs w:val="21"/>
        </w:rPr>
      </w:pPr>
      <w:r>
        <w:rPr>
          <w:rFonts w:hint="eastAsia" w:ascii="宋体" w:hAnsi="宋体" w:eastAsia="宋体" w:cs="宋体"/>
          <w:bCs/>
          <w:sz w:val="21"/>
          <w:szCs w:val="21"/>
        </w:rPr>
        <w:t>2.5评标委员会对报价情况进行评审；</w:t>
      </w:r>
    </w:p>
    <w:p>
      <w:pPr>
        <w:pStyle w:val="15"/>
        <w:snapToGrid w:val="0"/>
        <w:spacing w:before="120" w:after="120" w:line="360" w:lineRule="auto"/>
        <w:ind w:firstLine="411" w:firstLineChars="196"/>
        <w:rPr>
          <w:rFonts w:hint="eastAsia" w:ascii="宋体" w:hAnsi="宋体" w:eastAsia="宋体" w:cs="宋体"/>
          <w:bCs/>
          <w:sz w:val="21"/>
          <w:szCs w:val="21"/>
        </w:rPr>
      </w:pPr>
      <w:r>
        <w:rPr>
          <w:rFonts w:hint="eastAsia" w:ascii="宋体" w:hAnsi="宋体" w:eastAsia="宋体" w:cs="宋体"/>
          <w:bCs/>
          <w:sz w:val="21"/>
          <w:szCs w:val="21"/>
        </w:rPr>
        <w:t>2.6在系统上公布评审结果。</w:t>
      </w:r>
    </w:p>
    <w:p>
      <w:pPr>
        <w:pStyle w:val="15"/>
        <w:snapToGrid w:val="0"/>
        <w:spacing w:before="120" w:after="120" w:line="360" w:lineRule="auto"/>
        <w:ind w:firstLine="411" w:firstLineChars="196"/>
        <w:rPr>
          <w:rFonts w:hint="eastAsia" w:ascii="宋体" w:hAnsi="宋体" w:eastAsia="宋体" w:cs="宋体"/>
          <w:bCs/>
          <w:sz w:val="21"/>
          <w:szCs w:val="21"/>
        </w:rPr>
      </w:pPr>
      <w:r>
        <w:rPr>
          <w:rFonts w:hint="eastAsia" w:ascii="宋体" w:hAnsi="宋体" w:eastAsia="宋体" w:cs="宋体"/>
          <w:bCs/>
          <w:sz w:val="21"/>
          <w:szCs w:val="21"/>
        </w:rPr>
        <w:t>特别说明：1、政采云公司如对电子化开标及评审程序有调整的，按调整后的程序操作。</w:t>
      </w:r>
    </w:p>
    <w:p>
      <w:pPr>
        <w:pStyle w:val="15"/>
        <w:snapToGrid w:val="0"/>
        <w:spacing w:before="120" w:after="120" w:line="360" w:lineRule="auto"/>
        <w:ind w:firstLine="411" w:firstLineChars="196"/>
        <w:rPr>
          <w:rFonts w:hint="eastAsia" w:ascii="宋体" w:hAnsi="宋体" w:eastAsia="宋体" w:cs="宋体"/>
          <w:bCs/>
          <w:sz w:val="21"/>
          <w:szCs w:val="21"/>
        </w:rPr>
      </w:pPr>
      <w:r>
        <w:rPr>
          <w:rFonts w:hint="eastAsia" w:ascii="宋体" w:hAnsi="宋体" w:eastAsia="宋体" w:cs="宋体"/>
          <w:sz w:val="21"/>
          <w:szCs w:val="21"/>
        </w:rPr>
        <w:t>2、</w:t>
      </w:r>
      <w:r>
        <w:rPr>
          <w:rFonts w:hint="eastAsia" w:ascii="宋体" w:hAnsi="宋体" w:eastAsia="宋体" w:cs="宋体"/>
          <w:bCs/>
          <w:sz w:val="21"/>
          <w:szCs w:val="21"/>
        </w:rPr>
        <w:t>本项目采用政采云电子招投标开标及评审程序，如有以下情形之一的，按以下情况处理：</w:t>
      </w:r>
    </w:p>
    <w:p>
      <w:pPr>
        <w:pStyle w:val="15"/>
        <w:adjustRightInd w:val="0"/>
        <w:snapToGrid w:val="0"/>
        <w:spacing w:before="120" w:after="120" w:line="360" w:lineRule="auto"/>
        <w:ind w:firstLine="422" w:firstLineChars="201"/>
        <w:rPr>
          <w:rFonts w:hint="eastAsia" w:ascii="宋体" w:hAnsi="宋体" w:eastAsia="宋体" w:cs="宋体"/>
          <w:kern w:val="0"/>
          <w:sz w:val="21"/>
          <w:szCs w:val="21"/>
        </w:rPr>
      </w:pPr>
      <w:r>
        <w:rPr>
          <w:rFonts w:hint="eastAsia" w:ascii="宋体" w:hAnsi="宋体" w:eastAsia="宋体" w:cs="宋体"/>
          <w:sz w:val="21"/>
          <w:szCs w:val="21"/>
        </w:rPr>
        <w:t>2.1</w:t>
      </w:r>
      <w:r>
        <w:rPr>
          <w:rFonts w:hint="eastAsia" w:ascii="宋体" w:hAnsi="宋体" w:eastAsia="宋体" w:cs="宋体"/>
          <w:kern w:val="0"/>
          <w:sz w:val="21"/>
          <w:szCs w:val="21"/>
        </w:rPr>
        <w:t>解密成功的投标人不足三家的，本项目流标重新组织采购活动。</w:t>
      </w:r>
    </w:p>
    <w:p>
      <w:pPr>
        <w:pStyle w:val="15"/>
        <w:adjustRightInd w:val="0"/>
        <w:snapToGrid w:val="0"/>
        <w:spacing w:before="120" w:after="120" w:line="360" w:lineRule="auto"/>
        <w:ind w:firstLine="422" w:firstLineChars="201"/>
        <w:rPr>
          <w:rFonts w:hint="eastAsia" w:ascii="宋体" w:hAnsi="宋体" w:eastAsia="宋体" w:cs="宋体"/>
          <w:kern w:val="0"/>
          <w:sz w:val="21"/>
          <w:szCs w:val="21"/>
        </w:rPr>
      </w:pPr>
      <w:r>
        <w:rPr>
          <w:rFonts w:hint="eastAsia" w:ascii="宋体" w:hAnsi="宋体" w:eastAsia="宋体" w:cs="宋体"/>
          <w:kern w:val="0"/>
          <w:sz w:val="21"/>
          <w:szCs w:val="21"/>
        </w:rPr>
        <w:t>2.2若因政采云平台原因无法读取或电子开评标无法正常进行，采购机构将情况上报行业监管部门同意后，重新组织采购活动。</w:t>
      </w:r>
    </w:p>
    <w:bookmarkEnd w:id="1"/>
    <w:bookmarkEnd w:id="2"/>
    <w:p>
      <w:pPr>
        <w:snapToGrid w:val="0"/>
        <w:spacing w:line="360" w:lineRule="auto"/>
        <w:ind w:firstLine="278" w:firstLineChars="132"/>
        <w:jc w:val="left"/>
        <w:outlineLvl w:val="0"/>
        <w:rPr>
          <w:rFonts w:hint="eastAsia" w:ascii="宋体" w:hAnsi="宋体" w:eastAsia="宋体" w:cs="宋体"/>
          <w:b/>
          <w:sz w:val="21"/>
          <w:szCs w:val="21"/>
        </w:rPr>
      </w:pPr>
      <w:r>
        <w:rPr>
          <w:rFonts w:hint="eastAsia" w:ascii="宋体" w:hAnsi="宋体" w:eastAsia="宋体" w:cs="宋体"/>
          <w:b/>
          <w:sz w:val="21"/>
          <w:szCs w:val="21"/>
        </w:rPr>
        <w:t>（二）组织评标程序</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招标方将按照招标文件规定的时间、地点和程序组织评标，各评审专家及相关人员应参加评审活动并接受核验、签到，无关人员不得进入评审现场。</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1.按规定统一收缴、保存评标现场相关人员通讯工具。</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2.介绍评审现场的人员情况，宣布评审工作纪律，告知评审人员应当回避情形；组织推选评标委员会组长。</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3.宣读提交投标文件的供应商名单，组织评标委员会各位成员签订《政府采购评审人员廉洁自律承诺书》。</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4.采购人可以在评标前说明项目背景和采购需求，说明内容不得含有歧视性、倾向性意见，不得超出招标文件所述范围。说明应当提交书面材料，并随采购文件一并存档。</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7.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8.做好评审现场相关记录，协助评标委员会组长做好评审报告起草、有关内容电脑文字录入等工作，并要求评标委员会各成员签字确认。</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9.评审结束后，招标方应对评标委员会各成员的专业水平、职业道德、遵纪守法等情况进行评价；同时按规定向评审专家发放评审费，并交还评审人员及其他现场相关人员的通讯工具。</w:t>
      </w:r>
    </w:p>
    <w:p>
      <w:pPr>
        <w:snapToGrid w:val="0"/>
        <w:spacing w:line="360" w:lineRule="auto"/>
        <w:ind w:firstLine="278" w:firstLineChars="132"/>
        <w:jc w:val="left"/>
        <w:outlineLvl w:val="0"/>
        <w:rPr>
          <w:rFonts w:hint="eastAsia" w:ascii="宋体" w:hAnsi="宋体" w:eastAsia="宋体" w:cs="宋体"/>
          <w:b/>
          <w:sz w:val="21"/>
          <w:szCs w:val="21"/>
        </w:rPr>
      </w:pPr>
      <w:r>
        <w:rPr>
          <w:rFonts w:hint="eastAsia" w:ascii="宋体" w:hAnsi="宋体" w:eastAsia="宋体" w:cs="宋体"/>
          <w:b/>
          <w:sz w:val="21"/>
          <w:szCs w:val="21"/>
        </w:rPr>
        <w:t>（三）评审程序</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1.在评审专家中推选评标委员会组长。</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3.评审人员对各投标人投标文件的有效性、符合性、完整性和响应程度进行审查，确定是否对招标文件作出实质性响应。</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4.评审人员按招标文件规定的评审方法和评审标准，依法独立对投标人投标文件进行评估、比较，并给予评价或打分，不受任何单位和个人的干预。</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 xml:space="preserve">7.评标委员会根据评审汇总情况和招标文件规定确定中标候选供应商排序名单。 </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8.起草评审报告，所有评审人员须在评审报告上签字确认。</w:t>
      </w:r>
    </w:p>
    <w:p>
      <w:pPr>
        <w:snapToGrid w:val="0"/>
        <w:spacing w:line="360" w:lineRule="auto"/>
        <w:ind w:firstLine="278" w:firstLineChars="132"/>
        <w:outlineLvl w:val="0"/>
        <w:rPr>
          <w:rFonts w:hint="eastAsia" w:ascii="宋体" w:hAnsi="宋体" w:eastAsia="宋体" w:cs="宋体"/>
          <w:b/>
          <w:bCs/>
          <w:sz w:val="21"/>
          <w:szCs w:val="21"/>
        </w:rPr>
      </w:pPr>
      <w:r>
        <w:rPr>
          <w:rFonts w:hint="eastAsia" w:ascii="宋体" w:hAnsi="宋体" w:eastAsia="宋体" w:cs="宋体"/>
          <w:b/>
          <w:sz w:val="21"/>
          <w:szCs w:val="21"/>
        </w:rPr>
        <w:t>（四）</w:t>
      </w:r>
      <w:r>
        <w:rPr>
          <w:rFonts w:hint="eastAsia" w:ascii="宋体" w:hAnsi="宋体" w:eastAsia="宋体" w:cs="宋体"/>
          <w:b/>
          <w:bCs/>
          <w:sz w:val="21"/>
          <w:szCs w:val="21"/>
        </w:rPr>
        <w:t>评审原则</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spacing w:line="360" w:lineRule="auto"/>
        <w:ind w:firstLine="277" w:firstLineChars="132"/>
        <w:jc w:val="left"/>
        <w:outlineLvl w:val="0"/>
        <w:rPr>
          <w:rFonts w:hint="eastAsia" w:ascii="宋体" w:hAnsi="宋体" w:eastAsia="宋体" w:cs="宋体"/>
          <w:sz w:val="21"/>
          <w:szCs w:val="21"/>
        </w:rPr>
      </w:pPr>
      <w:r>
        <w:rPr>
          <w:rFonts w:hint="eastAsia" w:ascii="宋体" w:hAnsi="宋体" w:eastAsia="宋体" w:cs="宋体"/>
          <w:sz w:val="21"/>
          <w:szCs w:val="21"/>
        </w:rPr>
        <w:t>3.评审人员对有关招标文件、投标文件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snapToGrid w:val="0"/>
        <w:spacing w:line="360" w:lineRule="auto"/>
        <w:ind w:firstLine="278" w:firstLineChars="132"/>
        <w:jc w:val="left"/>
        <w:outlineLvl w:val="0"/>
        <w:rPr>
          <w:rFonts w:hint="eastAsia" w:ascii="宋体" w:hAnsi="宋体" w:eastAsia="宋体" w:cs="宋体"/>
          <w:b/>
          <w:bCs/>
          <w:sz w:val="21"/>
          <w:szCs w:val="21"/>
        </w:rPr>
      </w:pPr>
      <w:r>
        <w:rPr>
          <w:rFonts w:hint="eastAsia" w:ascii="宋体" w:hAnsi="宋体" w:eastAsia="宋体" w:cs="宋体"/>
          <w:b/>
          <w:bCs/>
          <w:sz w:val="21"/>
          <w:szCs w:val="21"/>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360" w:lineRule="auto"/>
        <w:ind w:firstLine="278" w:firstLineChars="132"/>
        <w:jc w:val="left"/>
        <w:outlineLvl w:val="0"/>
        <w:rPr>
          <w:rFonts w:hint="eastAsia" w:ascii="宋体" w:hAnsi="宋体" w:eastAsia="宋体" w:cs="宋体"/>
          <w:b/>
          <w:bCs/>
          <w:sz w:val="21"/>
          <w:szCs w:val="21"/>
        </w:rPr>
      </w:pPr>
      <w:r>
        <w:rPr>
          <w:rFonts w:hint="eastAsia" w:ascii="宋体" w:hAnsi="宋体" w:eastAsia="宋体" w:cs="宋体"/>
          <w:b/>
          <w:bCs/>
          <w:sz w:val="21"/>
          <w:szCs w:val="21"/>
        </w:rPr>
        <w:t>非单一产品采购项目，采购人应当根据采购项目技术构成、产品价格比重等合理确定核心产品，并在招标文件中载明。多家投标人提供的核心产品品牌相同的，按前款规定处理。</w:t>
      </w:r>
    </w:p>
    <w:p>
      <w:pPr>
        <w:pStyle w:val="17"/>
        <w:spacing w:line="380" w:lineRule="exact"/>
        <w:ind w:left="694" w:leftChars="230" w:hanging="211" w:hangingChars="100"/>
        <w:outlineLvl w:val="1"/>
        <w:rPr>
          <w:rFonts w:hint="eastAsia" w:ascii="宋体" w:hAnsi="宋体" w:eastAsia="宋体" w:cs="宋体"/>
          <w:b/>
          <w:sz w:val="21"/>
          <w:szCs w:val="21"/>
        </w:rPr>
      </w:pPr>
      <w:r>
        <w:rPr>
          <w:rFonts w:hint="eastAsia" w:ascii="宋体" w:hAnsi="宋体" w:eastAsia="宋体" w:cs="宋体"/>
          <w:b/>
          <w:sz w:val="21"/>
          <w:szCs w:val="21"/>
        </w:rPr>
        <w:t>四、评标</w:t>
      </w:r>
    </w:p>
    <w:p>
      <w:pPr>
        <w:pStyle w:val="17"/>
        <w:spacing w:line="380" w:lineRule="exact"/>
        <w:ind w:left="694" w:leftChars="230" w:hanging="211" w:hangingChars="100"/>
        <w:rPr>
          <w:rFonts w:hint="eastAsia" w:ascii="宋体" w:hAnsi="宋体" w:eastAsia="宋体" w:cs="宋体"/>
          <w:b/>
          <w:sz w:val="21"/>
          <w:szCs w:val="21"/>
        </w:rPr>
      </w:pPr>
      <w:r>
        <w:rPr>
          <w:rFonts w:hint="eastAsia" w:ascii="宋体" w:hAnsi="宋体" w:eastAsia="宋体" w:cs="宋体"/>
          <w:b/>
          <w:sz w:val="21"/>
          <w:szCs w:val="21"/>
        </w:rPr>
        <w:t>详见第三章评标办法及评标标准</w:t>
      </w:r>
    </w:p>
    <w:p>
      <w:pPr>
        <w:pStyle w:val="17"/>
        <w:spacing w:line="380" w:lineRule="exact"/>
        <w:ind w:left="694" w:leftChars="230" w:hanging="211" w:hangingChars="100"/>
        <w:rPr>
          <w:rFonts w:hint="eastAsia" w:ascii="宋体" w:hAnsi="宋体" w:eastAsia="宋体" w:cs="宋体"/>
          <w:b/>
          <w:sz w:val="21"/>
          <w:szCs w:val="21"/>
        </w:rPr>
      </w:pPr>
      <w:r>
        <w:rPr>
          <w:rFonts w:hint="eastAsia" w:ascii="宋体" w:hAnsi="宋体" w:eastAsia="宋体" w:cs="宋体"/>
          <w:b/>
          <w:sz w:val="21"/>
          <w:szCs w:val="21"/>
        </w:rPr>
        <w:t>五、定标</w:t>
      </w:r>
    </w:p>
    <w:p>
      <w:pPr>
        <w:snapToGrid w:val="0"/>
        <w:spacing w:line="380" w:lineRule="exact"/>
        <w:ind w:firstLine="380" w:firstLineChars="181"/>
        <w:outlineLvl w:val="1"/>
        <w:rPr>
          <w:rFonts w:hint="eastAsia" w:ascii="宋体" w:hAnsi="宋体" w:eastAsia="宋体" w:cs="宋体"/>
          <w:sz w:val="21"/>
          <w:szCs w:val="21"/>
        </w:rPr>
      </w:pPr>
      <w:r>
        <w:rPr>
          <w:rFonts w:hint="eastAsia" w:ascii="宋体" w:hAnsi="宋体" w:eastAsia="宋体" w:cs="宋体"/>
          <w:sz w:val="21"/>
          <w:szCs w:val="21"/>
        </w:rPr>
        <w:t>（一）确定成交人。</w:t>
      </w:r>
    </w:p>
    <w:p>
      <w:pPr>
        <w:snapToGrid w:val="0"/>
        <w:spacing w:line="380" w:lineRule="exact"/>
        <w:ind w:firstLine="380" w:firstLineChars="181"/>
        <w:outlineLvl w:val="1"/>
        <w:rPr>
          <w:rFonts w:hint="eastAsia" w:ascii="宋体" w:hAnsi="宋体" w:eastAsia="宋体" w:cs="宋体"/>
          <w:sz w:val="21"/>
          <w:szCs w:val="21"/>
        </w:rPr>
      </w:pPr>
      <w:r>
        <w:rPr>
          <w:rFonts w:hint="eastAsia" w:ascii="宋体" w:hAnsi="宋体" w:eastAsia="宋体" w:cs="宋体"/>
          <w:sz w:val="21"/>
          <w:szCs w:val="21"/>
        </w:rPr>
        <w:t>采购机构将自评审结束之日起2个工作日内将评审报告送交采购人.采购人将在收到评审报告后5个工作日内对评审结果进行确认。</w:t>
      </w:r>
    </w:p>
    <w:p>
      <w:pPr>
        <w:snapToGrid w:val="0"/>
        <w:spacing w:line="380" w:lineRule="exact"/>
        <w:ind w:firstLine="380" w:firstLineChars="181"/>
        <w:outlineLvl w:val="1"/>
        <w:rPr>
          <w:rFonts w:hint="eastAsia" w:ascii="宋体" w:hAnsi="宋体" w:eastAsia="宋体" w:cs="宋体"/>
          <w:sz w:val="21"/>
          <w:szCs w:val="21"/>
        </w:rPr>
      </w:pPr>
      <w:r>
        <w:rPr>
          <w:rFonts w:hint="eastAsia" w:ascii="宋体" w:hAnsi="宋体" w:eastAsia="宋体" w:cs="宋体"/>
          <w:sz w:val="21"/>
          <w:szCs w:val="21"/>
        </w:rPr>
        <w:t>（二）中标通知与中标结果公告。</w:t>
      </w:r>
    </w:p>
    <w:p>
      <w:pPr>
        <w:snapToGrid w:val="0"/>
        <w:spacing w:line="380" w:lineRule="exact"/>
        <w:ind w:firstLine="380" w:firstLineChars="181"/>
        <w:outlineLvl w:val="1"/>
        <w:rPr>
          <w:rFonts w:hint="eastAsia" w:ascii="宋体" w:hAnsi="宋体" w:eastAsia="宋体" w:cs="宋体"/>
          <w:sz w:val="21"/>
          <w:szCs w:val="21"/>
        </w:rPr>
      </w:pPr>
      <w:r>
        <w:rPr>
          <w:rFonts w:hint="eastAsia" w:ascii="宋体" w:hAnsi="宋体" w:eastAsia="宋体" w:cs="宋体"/>
          <w:sz w:val="21"/>
          <w:szCs w:val="21"/>
        </w:rPr>
        <w:t>1、发布中标结果公告。采购代理机构应当自中标人确定之日起 2 个工作日内，在财政部门指定的发布招标公告的相关网站上公告中标结果。</w:t>
      </w:r>
    </w:p>
    <w:p>
      <w:pPr>
        <w:snapToGrid w:val="0"/>
        <w:spacing w:line="380" w:lineRule="exact"/>
        <w:ind w:firstLine="380" w:firstLineChars="181"/>
        <w:outlineLvl w:val="1"/>
        <w:rPr>
          <w:rFonts w:hint="eastAsia" w:ascii="宋体" w:hAnsi="宋体" w:eastAsia="宋体" w:cs="宋体"/>
          <w:sz w:val="21"/>
          <w:szCs w:val="21"/>
        </w:rPr>
      </w:pPr>
      <w:r>
        <w:rPr>
          <w:rFonts w:hint="eastAsia" w:ascii="宋体" w:hAnsi="宋体" w:eastAsia="宋体" w:cs="宋体"/>
          <w:sz w:val="21"/>
          <w:szCs w:val="21"/>
        </w:rPr>
        <w:t>2、发出中标通知书。采购代理机构在发布中标结果的同时，向中标供应商发出中标通知书。</w:t>
      </w:r>
    </w:p>
    <w:p>
      <w:pPr>
        <w:snapToGrid w:val="0"/>
        <w:spacing w:line="380" w:lineRule="exact"/>
        <w:ind w:firstLine="382" w:firstLineChars="181"/>
        <w:outlineLvl w:val="1"/>
        <w:rPr>
          <w:rFonts w:hint="eastAsia" w:ascii="宋体" w:hAnsi="宋体" w:eastAsia="宋体" w:cs="宋体"/>
          <w:b/>
          <w:sz w:val="21"/>
          <w:szCs w:val="21"/>
        </w:rPr>
      </w:pPr>
      <w:r>
        <w:rPr>
          <w:rFonts w:hint="eastAsia" w:ascii="宋体" w:hAnsi="宋体" w:eastAsia="宋体" w:cs="宋体"/>
          <w:b/>
          <w:sz w:val="21"/>
          <w:szCs w:val="21"/>
        </w:rPr>
        <w:t>六、</w:t>
      </w:r>
      <w:bookmarkStart w:id="3" w:name="_Toc177870556"/>
      <w:r>
        <w:rPr>
          <w:rFonts w:hint="eastAsia" w:ascii="宋体" w:hAnsi="宋体" w:eastAsia="宋体" w:cs="宋体"/>
          <w:b/>
          <w:sz w:val="21"/>
          <w:szCs w:val="21"/>
        </w:rPr>
        <w:t>合同授予</w:t>
      </w:r>
      <w:bookmarkEnd w:id="3"/>
    </w:p>
    <w:p>
      <w:pPr>
        <w:snapToGrid w:val="0"/>
        <w:spacing w:line="380" w:lineRule="exact"/>
        <w:ind w:firstLine="279" w:firstLineChars="133"/>
        <w:rPr>
          <w:rFonts w:hint="eastAsia" w:ascii="宋体" w:hAnsi="宋体" w:eastAsia="宋体" w:cs="宋体"/>
          <w:sz w:val="21"/>
          <w:szCs w:val="21"/>
        </w:rPr>
      </w:pPr>
      <w:r>
        <w:rPr>
          <w:rFonts w:hint="eastAsia" w:ascii="宋体" w:hAnsi="宋体" w:eastAsia="宋体" w:cs="宋体"/>
          <w:sz w:val="21"/>
          <w:szCs w:val="21"/>
        </w:rPr>
        <w:t>（一）签订合同</w:t>
      </w:r>
    </w:p>
    <w:p>
      <w:pPr>
        <w:snapToGrid w:val="0"/>
        <w:spacing w:line="380" w:lineRule="exact"/>
        <w:ind w:firstLine="382" w:firstLineChars="182"/>
        <w:rPr>
          <w:rFonts w:hint="eastAsia" w:ascii="宋体" w:hAnsi="宋体" w:eastAsia="宋体" w:cs="宋体"/>
          <w:sz w:val="21"/>
          <w:szCs w:val="21"/>
        </w:rPr>
      </w:pPr>
      <w:r>
        <w:rPr>
          <w:rFonts w:hint="eastAsia" w:ascii="宋体" w:hAnsi="宋体" w:eastAsia="宋体" w:cs="宋体"/>
          <w:sz w:val="21"/>
          <w:szCs w:val="21"/>
        </w:rPr>
        <w:t>1.成交人应自成交通知书发出后</w:t>
      </w:r>
      <w:r>
        <w:rPr>
          <w:rFonts w:hint="eastAsia" w:ascii="宋体" w:hAnsi="宋体" w:eastAsia="宋体" w:cs="宋体"/>
          <w:sz w:val="21"/>
          <w:szCs w:val="21"/>
          <w:u w:val="single"/>
        </w:rPr>
        <w:t>30</w:t>
      </w:r>
      <w:r>
        <w:rPr>
          <w:rFonts w:hint="eastAsia" w:ascii="宋体" w:hAnsi="宋体" w:eastAsia="宋体" w:cs="宋体"/>
          <w:sz w:val="21"/>
          <w:szCs w:val="21"/>
        </w:rPr>
        <w:t>日内与采购人签定合同，所签订的合同不得对采购文件确定的事项和中标供应商投标文件作实质性修改。</w:t>
      </w:r>
    </w:p>
    <w:p>
      <w:pPr>
        <w:snapToGrid w:val="0"/>
        <w:spacing w:line="380" w:lineRule="exact"/>
        <w:ind w:firstLine="382" w:firstLineChars="182"/>
        <w:rPr>
          <w:rFonts w:hint="eastAsia" w:ascii="宋体" w:hAnsi="宋体" w:eastAsia="宋体" w:cs="宋体"/>
          <w:sz w:val="21"/>
          <w:szCs w:val="21"/>
        </w:rPr>
      </w:pPr>
      <w:r>
        <w:rPr>
          <w:rFonts w:hint="eastAsia" w:ascii="宋体" w:hAnsi="宋体" w:eastAsia="宋体" w:cs="宋体"/>
          <w:sz w:val="21"/>
          <w:szCs w:val="21"/>
        </w:rPr>
        <w:t>2. 中标供应商拒绝与采购人签订合同的，采购人、采购代理机构将对其失信行为上报至同级政府采购监督管理部门对其依法处理。</w:t>
      </w:r>
    </w:p>
    <w:p>
      <w:pPr>
        <w:snapToGrid w:val="0"/>
        <w:spacing w:line="380" w:lineRule="exact"/>
        <w:ind w:firstLine="382" w:firstLineChars="182"/>
        <w:rPr>
          <w:rFonts w:hint="eastAsia" w:ascii="宋体" w:hAnsi="宋体" w:eastAsia="宋体" w:cs="宋体"/>
          <w:sz w:val="21"/>
          <w:szCs w:val="21"/>
        </w:rPr>
      </w:pPr>
      <w:r>
        <w:rPr>
          <w:rFonts w:hint="eastAsia" w:ascii="宋体" w:hAnsi="宋体" w:eastAsia="宋体" w:cs="宋体"/>
          <w:sz w:val="21"/>
          <w:szCs w:val="21"/>
        </w:rPr>
        <w:t>3.原中标供应商拒绝与采购人签订合同后，采购人可以按照评标报告推荐的中标或者成交候选人名单排序，确定下一候选人为中标或者成交供应商，也可以重新开展政府采购活动。</w:t>
      </w:r>
    </w:p>
    <w:p>
      <w:pPr>
        <w:pStyle w:val="17"/>
        <w:spacing w:line="380" w:lineRule="exact"/>
        <w:ind w:firstLine="279" w:firstLineChars="133"/>
        <w:rPr>
          <w:rFonts w:hint="eastAsia" w:ascii="宋体" w:hAnsi="宋体" w:eastAsia="宋体" w:cs="宋体"/>
          <w:sz w:val="21"/>
          <w:szCs w:val="21"/>
        </w:rPr>
      </w:pPr>
      <w:r>
        <w:rPr>
          <w:rFonts w:hint="eastAsia" w:ascii="宋体" w:hAnsi="宋体" w:eastAsia="宋体" w:cs="宋体"/>
          <w:sz w:val="21"/>
          <w:szCs w:val="21"/>
        </w:rPr>
        <w:t>（二）履约保证金</w:t>
      </w:r>
    </w:p>
    <w:p>
      <w:pPr>
        <w:pStyle w:val="15"/>
        <w:snapToGrid w:val="0"/>
        <w:spacing w:before="120" w:after="120" w:line="380" w:lineRule="exact"/>
        <w:ind w:firstLine="413" w:firstLineChars="197"/>
        <w:outlineLvl w:val="1"/>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ab/>
      </w:r>
      <w:r>
        <w:rPr>
          <w:rFonts w:hint="eastAsia" w:ascii="宋体" w:hAnsi="宋体" w:eastAsia="宋体" w:cs="宋体"/>
          <w:sz w:val="21"/>
          <w:szCs w:val="21"/>
        </w:rPr>
        <w:t>履约保证金提交要求：见《投标人须知前附表》，中标供应商应提交而未提交履约保证金的，合同款不予支付、合同验收不予通过。</w:t>
      </w:r>
    </w:p>
    <w:p>
      <w:pPr>
        <w:pStyle w:val="15"/>
        <w:snapToGrid w:val="0"/>
        <w:spacing w:before="120" w:after="120" w:line="380" w:lineRule="exact"/>
        <w:ind w:firstLine="413" w:firstLineChars="197"/>
        <w:outlineLvl w:val="1"/>
        <w:rPr>
          <w:rFonts w:hint="eastAsia" w:ascii="宋体" w:hAnsi="宋体" w:eastAsia="宋体" w:cs="宋体"/>
          <w:sz w:val="21"/>
          <w:szCs w:val="21"/>
        </w:rPr>
      </w:pPr>
      <w:r>
        <w:rPr>
          <w:rFonts w:hint="eastAsia" w:ascii="宋体" w:hAnsi="宋体" w:eastAsia="宋体" w:cs="宋体"/>
          <w:sz w:val="21"/>
          <w:szCs w:val="21"/>
        </w:rPr>
        <w:t>2.采购合同签订后，中标供应商不按合同约定履约的，采购人可以解除采购合同，并对中标供应商已缴纳的履约保证金作“不予退还”处理；此外，中标供应商还须按以下约定向采购人支付违约金、承担违约责任：</w:t>
      </w:r>
    </w:p>
    <w:p>
      <w:pPr>
        <w:pStyle w:val="15"/>
        <w:snapToGrid w:val="0"/>
        <w:spacing w:before="120" w:after="120" w:line="380" w:lineRule="exact"/>
        <w:ind w:firstLine="413" w:firstLineChars="197"/>
        <w:outlineLvl w:val="1"/>
        <w:rPr>
          <w:rFonts w:hint="eastAsia" w:ascii="宋体" w:hAnsi="宋体" w:eastAsia="宋体" w:cs="宋体"/>
          <w:sz w:val="21"/>
          <w:szCs w:val="21"/>
        </w:rPr>
      </w:pPr>
      <w:r>
        <w:rPr>
          <w:rFonts w:hint="eastAsia" w:ascii="宋体" w:hAnsi="宋体" w:eastAsia="宋体" w:cs="宋体"/>
          <w:sz w:val="21"/>
          <w:szCs w:val="21"/>
        </w:rPr>
        <w:t>（1）采购人已向中标供应商支付了合同款的，中标供应商须一次性退还采购人已支付的合同款，并向采购人支付等额违约金；</w:t>
      </w:r>
    </w:p>
    <w:p>
      <w:pPr>
        <w:pStyle w:val="15"/>
        <w:snapToGrid w:val="0"/>
        <w:spacing w:before="120" w:after="120" w:line="380" w:lineRule="exact"/>
        <w:ind w:firstLine="413" w:firstLineChars="197"/>
        <w:outlineLvl w:val="1"/>
        <w:rPr>
          <w:rFonts w:hint="eastAsia" w:ascii="宋体" w:hAnsi="宋体" w:eastAsia="宋体" w:cs="宋体"/>
          <w:sz w:val="21"/>
          <w:szCs w:val="21"/>
        </w:rPr>
      </w:pPr>
      <w:r>
        <w:rPr>
          <w:rFonts w:hint="eastAsia" w:ascii="宋体" w:hAnsi="宋体" w:eastAsia="宋体" w:cs="宋体"/>
          <w:sz w:val="21"/>
          <w:szCs w:val="21"/>
        </w:rPr>
        <w:t>（2）采购人还未向中标供应商支付合同款的，中标供应商须一次性向采购人支付合同总额 30%的违约金。</w:t>
      </w:r>
    </w:p>
    <w:p>
      <w:pPr>
        <w:pStyle w:val="15"/>
        <w:snapToGrid w:val="0"/>
        <w:spacing w:before="120" w:after="120" w:line="380" w:lineRule="exact"/>
        <w:ind w:firstLine="413" w:firstLineChars="197"/>
        <w:outlineLvl w:val="1"/>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ab/>
      </w:r>
      <w:r>
        <w:rPr>
          <w:rFonts w:hint="eastAsia" w:ascii="宋体" w:hAnsi="宋体" w:eastAsia="宋体" w:cs="宋体"/>
          <w:sz w:val="21"/>
          <w:szCs w:val="21"/>
        </w:rPr>
        <w:t>中标供应商的违约金用于弥补采购人、采购代理机构的损失，以及支付采购代理服务费、专家评审费等采购组织费用。</w:t>
      </w:r>
    </w:p>
    <w:p>
      <w:pPr>
        <w:pStyle w:val="15"/>
        <w:snapToGrid w:val="0"/>
        <w:spacing w:before="120" w:after="120" w:line="380" w:lineRule="exact"/>
        <w:ind w:firstLine="413" w:firstLineChars="197"/>
        <w:outlineLvl w:val="1"/>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rPr>
        <w:tab/>
      </w:r>
      <w:r>
        <w:rPr>
          <w:rFonts w:hint="eastAsia" w:ascii="宋体" w:hAnsi="宋体" w:eastAsia="宋体" w:cs="宋体"/>
          <w:sz w:val="21"/>
          <w:szCs w:val="21"/>
        </w:rPr>
        <w:t>履约保证金在中标供应商按约定履约完毕后退还（具体退还方式以合同签订时约定为准）。</w:t>
      </w:r>
    </w:p>
    <w:p>
      <w:pPr>
        <w:pStyle w:val="15"/>
        <w:snapToGrid w:val="0"/>
        <w:spacing w:beforeLines="0" w:afterLines="0" w:line="380" w:lineRule="exact"/>
        <w:ind w:firstLine="413" w:firstLineChars="197"/>
        <w:outlineLvl w:val="1"/>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rPr>
        <w:tab/>
      </w:r>
      <w:r>
        <w:rPr>
          <w:rFonts w:hint="eastAsia" w:ascii="宋体" w:hAnsi="宋体" w:eastAsia="宋体" w:cs="宋体"/>
          <w:sz w:val="21"/>
          <w:szCs w:val="21"/>
        </w:rPr>
        <w:t>中标供应商不按合同履约的，采购人将对其行为上报至同级政府采购监督管理部门对其依法处理。</w:t>
      </w:r>
    </w:p>
    <w:p>
      <w:pPr>
        <w:pStyle w:val="15"/>
        <w:snapToGrid w:val="0"/>
        <w:spacing w:beforeLines="0" w:afterLines="0" w:line="380" w:lineRule="exact"/>
        <w:ind w:firstLine="415" w:firstLineChars="197"/>
        <w:outlineLvl w:val="1"/>
        <w:rPr>
          <w:rFonts w:hint="eastAsia" w:ascii="宋体" w:hAnsi="宋体" w:eastAsia="宋体" w:cs="宋体"/>
          <w:b/>
          <w:sz w:val="21"/>
          <w:szCs w:val="21"/>
        </w:rPr>
      </w:pPr>
      <w:r>
        <w:rPr>
          <w:rFonts w:hint="eastAsia" w:ascii="宋体" w:hAnsi="宋体" w:eastAsia="宋体" w:cs="宋体"/>
          <w:b/>
          <w:sz w:val="21"/>
          <w:szCs w:val="21"/>
        </w:rPr>
        <w:t>七、其它</w:t>
      </w:r>
    </w:p>
    <w:p>
      <w:pPr>
        <w:widowControl/>
        <w:shd w:val="clear" w:color="auto" w:fill="FFFFFF"/>
        <w:spacing w:line="380" w:lineRule="exact"/>
        <w:ind w:firstLine="480"/>
        <w:jc w:val="left"/>
        <w:rPr>
          <w:rFonts w:hint="eastAsia" w:ascii="宋体" w:hAnsi="宋体" w:eastAsia="宋体" w:cs="宋体"/>
          <w:kern w:val="0"/>
          <w:sz w:val="21"/>
          <w:szCs w:val="21"/>
        </w:rPr>
      </w:pPr>
      <w:r>
        <w:rPr>
          <w:rFonts w:hint="eastAsia" w:ascii="宋体" w:hAnsi="宋体" w:eastAsia="宋体" w:cs="宋体"/>
          <w:sz w:val="21"/>
          <w:szCs w:val="21"/>
        </w:rPr>
        <w:t>▲《中华人民共和国政府采购法》</w:t>
      </w:r>
      <w:r>
        <w:rPr>
          <w:rFonts w:hint="eastAsia" w:ascii="宋体" w:hAnsi="宋体" w:eastAsia="宋体" w:cs="宋体"/>
          <w:kern w:val="0"/>
          <w:sz w:val="21"/>
          <w:szCs w:val="21"/>
        </w:rPr>
        <w:t>第七十七条 供应商有下列情形之一的，处以采购金额千分之五以上千分之十以下的罚款，列入</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"http://baike.baidu.com/view/2183629.htm" \t "_blank" </w:instrText>
      </w:r>
      <w:r>
        <w:rPr>
          <w:rFonts w:hint="eastAsia" w:ascii="宋体" w:hAnsi="宋体" w:eastAsia="宋体" w:cs="宋体"/>
          <w:sz w:val="21"/>
          <w:szCs w:val="21"/>
        </w:rPr>
        <w:fldChar w:fldCharType="separate"/>
      </w:r>
      <w:r>
        <w:rPr>
          <w:rFonts w:hint="eastAsia" w:ascii="宋体" w:hAnsi="宋体" w:eastAsia="宋体" w:cs="宋体"/>
          <w:kern w:val="0"/>
          <w:sz w:val="21"/>
          <w:szCs w:val="21"/>
        </w:rPr>
        <w:t>不良行为记录</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名单，在一至三年内禁止参加政府采购活动，有违法所得的，并处没收违法所得，情节严重的，由</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"http://baike.baidu.com/view/2292396.htm" \t "_blank" </w:instrText>
      </w:r>
      <w:r>
        <w:rPr>
          <w:rFonts w:hint="eastAsia" w:ascii="宋体" w:hAnsi="宋体" w:eastAsia="宋体" w:cs="宋体"/>
          <w:sz w:val="21"/>
          <w:szCs w:val="21"/>
        </w:rPr>
        <w:fldChar w:fldCharType="separate"/>
      </w:r>
      <w:r>
        <w:rPr>
          <w:rFonts w:hint="eastAsia" w:ascii="宋体" w:hAnsi="宋体" w:eastAsia="宋体" w:cs="宋体"/>
          <w:kern w:val="0"/>
          <w:sz w:val="21"/>
          <w:szCs w:val="21"/>
        </w:rPr>
        <w:t>工商行政管理机关</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吊销营业执照；构成犯罪的，依法追究刑事责任：</w:t>
      </w:r>
    </w:p>
    <w:p>
      <w:pPr>
        <w:widowControl/>
        <w:shd w:val="clear" w:color="auto" w:fill="FFFFFF"/>
        <w:spacing w:line="380" w:lineRule="exact"/>
        <w:ind w:firstLine="480"/>
        <w:jc w:val="left"/>
        <w:rPr>
          <w:rFonts w:hint="eastAsia" w:ascii="宋体" w:hAnsi="宋体" w:eastAsia="宋体" w:cs="宋体"/>
          <w:kern w:val="0"/>
          <w:sz w:val="21"/>
          <w:szCs w:val="21"/>
        </w:rPr>
      </w:pPr>
      <w:r>
        <w:rPr>
          <w:rFonts w:hint="eastAsia" w:ascii="宋体" w:hAnsi="宋体" w:eastAsia="宋体" w:cs="宋体"/>
          <w:kern w:val="0"/>
          <w:sz w:val="21"/>
          <w:szCs w:val="21"/>
        </w:rPr>
        <w:t>（一）提供虚假材料谋取中标、成交的；</w:t>
      </w:r>
    </w:p>
    <w:p>
      <w:pPr>
        <w:widowControl/>
        <w:shd w:val="clear" w:color="auto" w:fill="FFFFFF"/>
        <w:spacing w:line="380" w:lineRule="exact"/>
        <w:ind w:firstLine="480"/>
        <w:jc w:val="left"/>
        <w:rPr>
          <w:rFonts w:hint="eastAsia" w:ascii="宋体" w:hAnsi="宋体" w:eastAsia="宋体" w:cs="宋体"/>
          <w:kern w:val="0"/>
          <w:sz w:val="21"/>
          <w:szCs w:val="21"/>
        </w:rPr>
      </w:pPr>
      <w:r>
        <w:rPr>
          <w:rFonts w:hint="eastAsia" w:ascii="宋体" w:hAnsi="宋体" w:eastAsia="宋体" w:cs="宋体"/>
          <w:kern w:val="0"/>
          <w:sz w:val="21"/>
          <w:szCs w:val="21"/>
        </w:rPr>
        <w:t>（二）采取不正当手段诋毁、排挤其他供应商的；</w:t>
      </w:r>
    </w:p>
    <w:p>
      <w:pPr>
        <w:widowControl/>
        <w:shd w:val="clear" w:color="auto" w:fill="FFFFFF"/>
        <w:spacing w:line="380" w:lineRule="exact"/>
        <w:ind w:firstLine="480"/>
        <w:jc w:val="left"/>
        <w:rPr>
          <w:rFonts w:hint="eastAsia" w:ascii="宋体" w:hAnsi="宋体" w:eastAsia="宋体" w:cs="宋体"/>
          <w:kern w:val="0"/>
          <w:sz w:val="21"/>
          <w:szCs w:val="21"/>
        </w:rPr>
      </w:pPr>
      <w:r>
        <w:rPr>
          <w:rFonts w:hint="eastAsia" w:ascii="宋体" w:hAnsi="宋体" w:eastAsia="宋体" w:cs="宋体"/>
          <w:kern w:val="0"/>
          <w:sz w:val="21"/>
          <w:szCs w:val="21"/>
        </w:rPr>
        <w:t>（三）与采购人、其他供应商或者采购代理机构恶意串通的；</w:t>
      </w:r>
    </w:p>
    <w:p>
      <w:pPr>
        <w:widowControl/>
        <w:shd w:val="clear" w:color="auto" w:fill="FFFFFF"/>
        <w:spacing w:line="380" w:lineRule="exact"/>
        <w:ind w:firstLine="480"/>
        <w:jc w:val="left"/>
        <w:rPr>
          <w:rFonts w:hint="eastAsia" w:ascii="宋体" w:hAnsi="宋体" w:eastAsia="宋体" w:cs="宋体"/>
          <w:kern w:val="0"/>
          <w:sz w:val="21"/>
          <w:szCs w:val="21"/>
        </w:rPr>
      </w:pPr>
      <w:r>
        <w:rPr>
          <w:rFonts w:hint="eastAsia" w:ascii="宋体" w:hAnsi="宋体" w:eastAsia="宋体" w:cs="宋体"/>
          <w:kern w:val="0"/>
          <w:sz w:val="21"/>
          <w:szCs w:val="21"/>
        </w:rPr>
        <w:t>（四）向采购人、采购代理机构行贿或者提供其他不正当利益的；</w:t>
      </w:r>
    </w:p>
    <w:p>
      <w:pPr>
        <w:widowControl/>
        <w:shd w:val="clear" w:color="auto" w:fill="FFFFFF"/>
        <w:spacing w:line="380" w:lineRule="exact"/>
        <w:ind w:firstLine="480"/>
        <w:jc w:val="left"/>
        <w:rPr>
          <w:rFonts w:hint="eastAsia" w:ascii="宋体" w:hAnsi="宋体" w:eastAsia="宋体" w:cs="宋体"/>
          <w:kern w:val="0"/>
          <w:sz w:val="21"/>
          <w:szCs w:val="21"/>
        </w:rPr>
      </w:pPr>
      <w:r>
        <w:rPr>
          <w:rFonts w:hint="eastAsia" w:ascii="宋体" w:hAnsi="宋体" w:eastAsia="宋体" w:cs="宋体"/>
          <w:kern w:val="0"/>
          <w:sz w:val="21"/>
          <w:szCs w:val="21"/>
        </w:rPr>
        <w:t>（五）在招标采购过程中与采购人进行协商投标的；</w:t>
      </w:r>
    </w:p>
    <w:p>
      <w:pPr>
        <w:widowControl/>
        <w:shd w:val="clear" w:color="auto" w:fill="FFFFFF"/>
        <w:spacing w:line="380" w:lineRule="exact"/>
        <w:ind w:firstLine="480"/>
        <w:jc w:val="left"/>
        <w:rPr>
          <w:rFonts w:hint="eastAsia" w:ascii="宋体" w:hAnsi="宋体" w:eastAsia="宋体" w:cs="宋体"/>
          <w:kern w:val="0"/>
          <w:sz w:val="21"/>
          <w:szCs w:val="21"/>
        </w:rPr>
      </w:pPr>
      <w:r>
        <w:rPr>
          <w:rFonts w:hint="eastAsia" w:ascii="宋体" w:hAnsi="宋体" w:eastAsia="宋体" w:cs="宋体"/>
          <w:kern w:val="0"/>
          <w:sz w:val="21"/>
          <w:szCs w:val="21"/>
        </w:rPr>
        <w:t>（六）拒绝有关部门监督检查或者提供虚假情况的。</w:t>
      </w:r>
    </w:p>
    <w:p>
      <w:pPr>
        <w:widowControl/>
        <w:shd w:val="clear" w:color="auto" w:fill="FFFFFF"/>
        <w:spacing w:line="380" w:lineRule="exact"/>
        <w:ind w:firstLine="480"/>
        <w:jc w:val="left"/>
        <w:rPr>
          <w:rFonts w:hint="eastAsia" w:ascii="宋体" w:hAnsi="宋体" w:eastAsia="宋体" w:cs="宋体"/>
          <w:kern w:val="0"/>
          <w:sz w:val="21"/>
          <w:szCs w:val="21"/>
        </w:rPr>
      </w:pPr>
      <w:r>
        <w:rPr>
          <w:rFonts w:hint="eastAsia" w:ascii="宋体" w:hAnsi="宋体" w:eastAsia="宋体" w:cs="宋体"/>
          <w:kern w:val="0"/>
          <w:sz w:val="21"/>
          <w:szCs w:val="21"/>
        </w:rPr>
        <w:t>供应商有前款第（一）至（五）项情形之一的，中标、成交无效。</w:t>
      </w:r>
    </w:p>
    <w:p>
      <w:pPr>
        <w:widowControl/>
        <w:spacing w:line="380" w:lineRule="exact"/>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rPr>
        <w:t>▲《中华人民共和国政府采购法实施条例》</w:t>
      </w:r>
      <w:r>
        <w:rPr>
          <w:rFonts w:hint="eastAsia" w:ascii="宋体" w:hAnsi="宋体" w:eastAsia="宋体" w:cs="宋体"/>
          <w:bCs/>
          <w:kern w:val="0"/>
          <w:sz w:val="21"/>
          <w:szCs w:val="21"/>
        </w:rPr>
        <w:t>第七十二条</w:t>
      </w:r>
      <w:r>
        <w:rPr>
          <w:rFonts w:hint="eastAsia" w:ascii="宋体" w:hAnsi="宋体" w:eastAsia="宋体" w:cs="宋体"/>
          <w:kern w:val="0"/>
          <w:sz w:val="21"/>
          <w:szCs w:val="21"/>
        </w:rPr>
        <w:t>　供应商有下列情形之一的，依照政府采购法第七十七条第一款的规定追究法律责任：</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（一）向评标委员会、竞争性投标小组或者询价小组成员行贿或者提供其他不正当利益；</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（二）中标或者成交后无正当理由拒不与采购人签订政府采购合同；</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（三）未按照采购文件确定的事项签订政府采购合同；</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（四）将政府采购合同转包；</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（五）提供假冒伪劣产品；</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（六）擅自变更、中止或者终止政府采购合同。</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供应商有前款第一项规定情形的，中标、成交无效。评审阶段资格发生变化，供应商未依照本条例第二十一条的规定通知采购人和采购代理机构的，处以采购金额5‰的罚款，列入不良行为记录名单，中标、成交无效。</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r>
        <w:rPr>
          <w:rFonts w:hint="eastAsia" w:ascii="宋体" w:hAnsi="宋体" w:eastAsia="宋体" w:cs="宋体"/>
          <w:sz w:val="21"/>
          <w:szCs w:val="21"/>
        </w:rPr>
        <w:t>▲《中华人民共和国政府采购法实施条例》</w:t>
      </w:r>
      <w:r>
        <w:rPr>
          <w:rFonts w:hint="eastAsia" w:ascii="宋体" w:hAnsi="宋体" w:eastAsia="宋体" w:cs="宋体"/>
          <w:bCs/>
          <w:kern w:val="0"/>
          <w:sz w:val="21"/>
          <w:szCs w:val="21"/>
        </w:rPr>
        <w:t>第七十三条</w:t>
      </w:r>
      <w:r>
        <w:rPr>
          <w:rFonts w:hint="eastAsia" w:ascii="宋体" w:hAnsi="宋体" w:eastAsia="宋体" w:cs="宋体"/>
          <w:kern w:val="0"/>
          <w:sz w:val="21"/>
          <w:szCs w:val="21"/>
        </w:rPr>
        <w:t>　供应商捏造事实、提供虚假材料或者以非法手段取得证明材料进行投诉的，由财政部门列入不良行为记录名单，禁止其1至3年内参加政府采购活动。</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r>
        <w:rPr>
          <w:rFonts w:hint="eastAsia" w:ascii="宋体" w:hAnsi="宋体" w:eastAsia="宋体" w:cs="宋体"/>
          <w:sz w:val="21"/>
          <w:szCs w:val="21"/>
        </w:rPr>
        <w:t>▲《中华人民共和国政府采购法实施条例》</w:t>
      </w:r>
      <w:r>
        <w:rPr>
          <w:rFonts w:hint="eastAsia" w:ascii="宋体" w:hAnsi="宋体" w:eastAsia="宋体" w:cs="宋体"/>
          <w:bCs/>
          <w:kern w:val="0"/>
          <w:sz w:val="21"/>
          <w:szCs w:val="21"/>
        </w:rPr>
        <w:t>第七十四条</w:t>
      </w:r>
      <w:r>
        <w:rPr>
          <w:rFonts w:hint="eastAsia" w:ascii="宋体" w:hAnsi="宋体" w:eastAsia="宋体" w:cs="宋体"/>
          <w:kern w:val="0"/>
          <w:sz w:val="21"/>
          <w:szCs w:val="21"/>
        </w:rPr>
        <w:t>　有下列情形之一的，属于恶意串通，对供应商依照政府采购法第七十七条第一款的规定追究法律责任，对采购人、采购代理机构及其工作人员依照政府采购法第七十二条的规定追究法律责任：</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（一）供应商直接或者间接从采购人或者采购代理机构处获得其他供应商的相关情况并修改其投标文件或者响应文件；</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（二）供应商按照采购人或者采购代理机构的授意撤换、修改投标文件或者响应文件；</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（三）供应商之间协商报价、技术方案等投标文件或者响应文件的实质性内容；</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（四）属于同一集团、协会、商会等组织成员的供应商按照该组织要求协同参加政府采购活动；</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（五）供应商之间事先约定由某一特定供应商中标、成交；</w:t>
      </w:r>
    </w:p>
    <w:p>
      <w:pPr>
        <w:widowControl/>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（六）供应商之间商定部分供应商放弃参加政府采购活动或者放弃中标、成交；</w:t>
      </w:r>
    </w:p>
    <w:p>
      <w:pPr>
        <w:widowControl/>
        <w:spacing w:line="380" w:lineRule="exact"/>
        <w:jc w:val="left"/>
        <w:rPr>
          <w:rFonts w:hint="eastAsia" w:ascii="宋体" w:hAnsi="宋体" w:eastAsia="宋体" w:cs="宋体"/>
          <w:sz w:val="21"/>
          <w:szCs w:val="21"/>
        </w:rPr>
      </w:pPr>
      <w:r>
        <w:rPr>
          <w:rFonts w:hint="eastAsia" w:ascii="宋体" w:hAnsi="宋体" w:eastAsia="宋体" w:cs="宋体"/>
          <w:kern w:val="0"/>
          <w:sz w:val="21"/>
          <w:szCs w:val="21"/>
        </w:rPr>
        <w:t>　　（七）供应商与采购人或者采购代理机构之间、供应商相互之间，为谋求特定供应商中标、成交或者排斥其他供应商的其他串通行为。</w:t>
      </w:r>
    </w:p>
    <w:p>
      <w:pPr>
        <w:widowControl/>
        <w:spacing w:line="380" w:lineRule="exact"/>
        <w:jc w:val="center"/>
        <w:rPr>
          <w:rFonts w:ascii="宋体" w:hAnsi="宋体" w:cs="黑体"/>
          <w:sz w:val="24"/>
        </w:rPr>
      </w:pPr>
      <w:r>
        <w:rPr>
          <w:rFonts w:hint="eastAsia" w:ascii="宋体" w:hAnsi="宋体" w:eastAsia="宋体" w:cs="宋体"/>
          <w:kern w:val="0"/>
          <w:sz w:val="21"/>
          <w:szCs w:val="21"/>
        </w:rPr>
        <w:br w:type="page"/>
      </w:r>
      <w:r>
        <w:rPr>
          <w:rFonts w:hint="eastAsia" w:ascii="宋体" w:hAnsi="宋体" w:cs="黑体"/>
          <w:b/>
          <w:sz w:val="36"/>
          <w:szCs w:val="36"/>
        </w:rPr>
        <w:t>第三章  评标办法及评标标准</w:t>
      </w:r>
    </w:p>
    <w:p>
      <w:pPr>
        <w:spacing w:line="380" w:lineRule="exact"/>
        <w:ind w:firstLine="420"/>
        <w:rPr>
          <w:rFonts w:ascii="宋体" w:hAnsi="宋体" w:cs="黑体"/>
          <w:sz w:val="21"/>
          <w:szCs w:val="21"/>
        </w:rPr>
      </w:pPr>
      <w:r>
        <w:rPr>
          <w:rFonts w:hint="eastAsia" w:ascii="宋体" w:hAnsi="宋体" w:cs="黑体"/>
          <w:sz w:val="21"/>
          <w:szCs w:val="21"/>
        </w:rPr>
        <w:t>第一条  评标按下列程序进行：</w:t>
      </w:r>
    </w:p>
    <w:p>
      <w:pPr>
        <w:spacing w:line="380" w:lineRule="exact"/>
        <w:ind w:firstLine="420"/>
        <w:rPr>
          <w:rFonts w:ascii="宋体" w:hAnsi="宋体" w:cs="黑体"/>
          <w:sz w:val="21"/>
          <w:szCs w:val="21"/>
        </w:rPr>
      </w:pPr>
      <w:r>
        <w:rPr>
          <w:rFonts w:hint="eastAsia" w:ascii="宋体" w:hAnsi="宋体" w:cs="黑体"/>
          <w:sz w:val="21"/>
          <w:szCs w:val="21"/>
        </w:rPr>
        <w:t>（一）依法组建评标委员会；</w:t>
      </w:r>
    </w:p>
    <w:p>
      <w:pPr>
        <w:spacing w:line="380" w:lineRule="exact"/>
        <w:ind w:firstLine="420"/>
        <w:rPr>
          <w:rFonts w:ascii="宋体" w:hAnsi="宋体" w:cs="黑体"/>
          <w:sz w:val="21"/>
          <w:szCs w:val="21"/>
        </w:rPr>
      </w:pPr>
      <w:r>
        <w:rPr>
          <w:rFonts w:hint="eastAsia" w:ascii="宋体" w:hAnsi="宋体" w:cs="黑体"/>
          <w:sz w:val="21"/>
          <w:szCs w:val="21"/>
        </w:rPr>
        <w:t>（二）评标前准备；</w:t>
      </w:r>
    </w:p>
    <w:p>
      <w:pPr>
        <w:spacing w:line="380" w:lineRule="exact"/>
        <w:ind w:firstLine="420"/>
        <w:rPr>
          <w:rFonts w:ascii="宋体" w:hAnsi="宋体" w:cs="黑体"/>
          <w:sz w:val="21"/>
          <w:szCs w:val="21"/>
        </w:rPr>
      </w:pPr>
      <w:r>
        <w:rPr>
          <w:rFonts w:hint="eastAsia" w:ascii="宋体" w:hAnsi="宋体" w:cs="黑体"/>
          <w:sz w:val="21"/>
          <w:szCs w:val="21"/>
        </w:rPr>
        <w:t>（三）资格审查；</w:t>
      </w:r>
    </w:p>
    <w:p>
      <w:pPr>
        <w:spacing w:line="380" w:lineRule="exact"/>
        <w:ind w:firstLine="420"/>
        <w:rPr>
          <w:rFonts w:ascii="宋体" w:hAnsi="宋体" w:cs="黑体"/>
          <w:sz w:val="21"/>
          <w:szCs w:val="21"/>
        </w:rPr>
      </w:pPr>
      <w:r>
        <w:rPr>
          <w:rFonts w:hint="eastAsia" w:ascii="宋体" w:hAnsi="宋体" w:cs="黑体"/>
          <w:sz w:val="21"/>
          <w:szCs w:val="21"/>
        </w:rPr>
        <w:t>（四）技术标评审；</w:t>
      </w:r>
    </w:p>
    <w:p>
      <w:pPr>
        <w:spacing w:line="380" w:lineRule="exact"/>
        <w:ind w:firstLine="420"/>
        <w:rPr>
          <w:rFonts w:ascii="宋体" w:hAnsi="宋体" w:cs="黑体"/>
          <w:sz w:val="21"/>
          <w:szCs w:val="21"/>
        </w:rPr>
      </w:pPr>
      <w:r>
        <w:rPr>
          <w:rFonts w:hint="eastAsia" w:ascii="宋体" w:hAnsi="宋体" w:cs="黑体"/>
          <w:sz w:val="21"/>
          <w:szCs w:val="21"/>
        </w:rPr>
        <w:t>（五）报价评审</w:t>
      </w:r>
    </w:p>
    <w:p>
      <w:pPr>
        <w:spacing w:line="380" w:lineRule="exact"/>
        <w:ind w:firstLine="420"/>
        <w:rPr>
          <w:rFonts w:ascii="宋体" w:hAnsi="宋体" w:cs="黑体"/>
          <w:sz w:val="21"/>
          <w:szCs w:val="21"/>
        </w:rPr>
      </w:pPr>
      <w:r>
        <w:rPr>
          <w:rFonts w:hint="eastAsia" w:ascii="宋体" w:hAnsi="宋体" w:cs="黑体"/>
          <w:sz w:val="21"/>
          <w:szCs w:val="21"/>
        </w:rPr>
        <w:t>（六）完成评标报告。</w:t>
      </w:r>
    </w:p>
    <w:p>
      <w:pPr>
        <w:spacing w:line="380" w:lineRule="exact"/>
        <w:ind w:firstLine="420"/>
        <w:rPr>
          <w:rFonts w:ascii="宋体" w:hAnsi="宋体" w:cs="黑体"/>
          <w:sz w:val="21"/>
          <w:szCs w:val="21"/>
        </w:rPr>
      </w:pPr>
      <w:r>
        <w:rPr>
          <w:rFonts w:hint="eastAsia" w:ascii="宋体" w:hAnsi="宋体" w:cs="黑体"/>
          <w:sz w:val="21"/>
          <w:szCs w:val="21"/>
        </w:rPr>
        <w:t>第二条  采购机构依法组建由5人以上（含）奇数的人员组成的评标委员会，负责对投标文件进行审查、质询、评审和比较等。投标小组由采购单位代表和政府采购专家组成，其中政府采购专家人数不少于成员总数的三分之二。</w:t>
      </w:r>
    </w:p>
    <w:p>
      <w:pPr>
        <w:spacing w:line="380" w:lineRule="exact"/>
        <w:ind w:firstLine="420"/>
        <w:rPr>
          <w:rFonts w:ascii="宋体" w:hAnsi="宋体" w:cs="黑体"/>
          <w:sz w:val="21"/>
          <w:szCs w:val="21"/>
        </w:rPr>
      </w:pPr>
      <w:r>
        <w:rPr>
          <w:rFonts w:hint="eastAsia" w:ascii="宋体" w:hAnsi="宋体" w:cs="黑体"/>
          <w:sz w:val="21"/>
          <w:szCs w:val="21"/>
        </w:rPr>
        <w:t>第三条  评标委员会必须公平、公正、客观，不带任何倾向性和启发性；不得向外界透露任何与评标有关的内容；任何单位和个人不得干扰、影响评标的正常进行；评标委员会及有关工作人员不得私下与投标人接触。</w:t>
      </w:r>
    </w:p>
    <w:p>
      <w:pPr>
        <w:pStyle w:val="4"/>
        <w:ind w:firstLine="420" w:firstLineChars="200"/>
        <w:rPr>
          <w:rFonts w:ascii="宋体" w:hAnsi="宋体" w:cs="黑体"/>
          <w:sz w:val="21"/>
          <w:szCs w:val="21"/>
        </w:rPr>
      </w:pPr>
      <w:r>
        <w:rPr>
          <w:rFonts w:hint="eastAsia" w:ascii="宋体" w:hAnsi="宋体" w:cs="黑体"/>
          <w:sz w:val="21"/>
          <w:szCs w:val="21"/>
        </w:rPr>
        <w:t>第四条  本项目先开商务技术文件，再开报价文件。</w:t>
      </w:r>
    </w:p>
    <w:p>
      <w:pPr>
        <w:adjustRightInd w:val="0"/>
        <w:snapToGrid w:val="0"/>
        <w:spacing w:line="380" w:lineRule="exact"/>
        <w:ind w:firstLine="420" w:firstLineChars="200"/>
        <w:rPr>
          <w:rFonts w:hint="eastAsia" w:ascii="宋体" w:hAnsi="宋体" w:cs="黑体"/>
          <w:sz w:val="21"/>
          <w:szCs w:val="21"/>
        </w:rPr>
      </w:pPr>
      <w:r>
        <w:rPr>
          <w:rFonts w:hint="eastAsia" w:ascii="宋体" w:hAnsi="宋体" w:cs="黑体"/>
          <w:sz w:val="21"/>
          <w:szCs w:val="21"/>
        </w:rPr>
        <w:t>第五条  本项目采用综合评分法，总分为100分，其中商务、技术分占</w:t>
      </w:r>
      <w:r>
        <w:rPr>
          <w:rFonts w:hint="eastAsia" w:ascii="宋体" w:hAnsi="宋体" w:cs="黑体"/>
          <w:sz w:val="21"/>
          <w:szCs w:val="21"/>
          <w:lang w:val="en-US" w:eastAsia="zh-CN"/>
        </w:rPr>
        <w:t>20</w:t>
      </w:r>
      <w:r>
        <w:rPr>
          <w:rFonts w:hint="eastAsia" w:ascii="宋体" w:hAnsi="宋体" w:cs="黑体"/>
          <w:sz w:val="21"/>
          <w:szCs w:val="21"/>
        </w:rPr>
        <w:t>%，报价分占</w:t>
      </w:r>
      <w:r>
        <w:rPr>
          <w:rFonts w:hint="eastAsia" w:ascii="宋体" w:hAnsi="宋体" w:cs="黑体"/>
          <w:sz w:val="21"/>
          <w:szCs w:val="21"/>
          <w:lang w:val="en-US" w:eastAsia="zh-CN"/>
        </w:rPr>
        <w:t>80</w:t>
      </w:r>
      <w:r>
        <w:rPr>
          <w:rFonts w:hint="eastAsia" w:ascii="宋体" w:hAnsi="宋体" w:cs="黑体"/>
          <w:sz w:val="21"/>
          <w:szCs w:val="21"/>
        </w:rPr>
        <w:t>%，投标人评标总得分=价格分+商务、技术分。即在全部满足采购文件实质性要求的前提下，评标委员会对通过评审的所有投标人以总分由高到低推荐一名成交候选人，并进行采购结果公示。（得分相同的，按投标报价由低到高顺序排列；得分且投标报价相同的，按技术得分由高到低顺序排列。）</w:t>
      </w:r>
    </w:p>
    <w:p>
      <w:pPr>
        <w:adjustRightInd w:val="0"/>
        <w:snapToGrid w:val="0"/>
        <w:spacing w:line="400" w:lineRule="exact"/>
        <w:ind w:firstLine="411" w:firstLineChars="196"/>
        <w:rPr>
          <w:rFonts w:ascii="宋体" w:hAnsi="宋体"/>
          <w:sz w:val="21"/>
          <w:szCs w:val="21"/>
        </w:rPr>
      </w:pPr>
      <w:r>
        <w:rPr>
          <w:rFonts w:hint="eastAsia" w:ascii="宋体" w:hAnsi="宋体"/>
          <w:sz w:val="21"/>
          <w:szCs w:val="21"/>
        </w:rPr>
        <w:t>第六条  评标步骤</w:t>
      </w:r>
    </w:p>
    <w:p>
      <w:pPr>
        <w:snapToGrid w:val="0"/>
        <w:spacing w:line="420" w:lineRule="exact"/>
        <w:ind w:firstLine="420" w:firstLineChars="200"/>
        <w:rPr>
          <w:rFonts w:ascii="宋体" w:hAnsi="宋体"/>
          <w:sz w:val="21"/>
          <w:szCs w:val="21"/>
        </w:rPr>
      </w:pPr>
      <w:r>
        <w:rPr>
          <w:rFonts w:hint="eastAsia" w:ascii="宋体" w:hAnsi="宋体"/>
          <w:sz w:val="21"/>
          <w:szCs w:val="21"/>
        </w:rPr>
        <w:t>1、在符合性审查时，如发现下列情形之一的，</w:t>
      </w:r>
      <w:r>
        <w:rPr>
          <w:rFonts w:hint="eastAsia" w:ascii="宋体" w:hAnsi="宋体" w:cs="Arial"/>
          <w:sz w:val="21"/>
          <w:szCs w:val="21"/>
        </w:rPr>
        <w:t>投标</w:t>
      </w:r>
      <w:r>
        <w:rPr>
          <w:rFonts w:hint="eastAsia" w:ascii="宋体" w:hAnsi="宋体"/>
          <w:sz w:val="21"/>
          <w:szCs w:val="21"/>
        </w:rPr>
        <w:t>文件将被视为无效投标：</w:t>
      </w:r>
    </w:p>
    <w:p>
      <w:pPr>
        <w:snapToGrid w:val="0"/>
        <w:spacing w:line="460" w:lineRule="exact"/>
        <w:ind w:firstLine="420" w:firstLineChars="200"/>
        <w:rPr>
          <w:rFonts w:ascii="宋体" w:hAnsi="宋体"/>
          <w:sz w:val="21"/>
          <w:szCs w:val="21"/>
        </w:rPr>
      </w:pPr>
      <w:r>
        <w:rPr>
          <w:rFonts w:hint="eastAsia" w:ascii="宋体" w:hAnsi="宋体"/>
          <w:sz w:val="21"/>
          <w:szCs w:val="21"/>
        </w:rPr>
        <w:t>1）</w:t>
      </w:r>
      <w:r>
        <w:rPr>
          <w:rFonts w:hint="eastAsia" w:ascii="宋体" w:hAnsi="宋体" w:cs="Arial"/>
          <w:sz w:val="21"/>
          <w:szCs w:val="21"/>
        </w:rPr>
        <w:t>投标人</w:t>
      </w:r>
      <w:r>
        <w:rPr>
          <w:rFonts w:hint="eastAsia" w:ascii="宋体" w:hAnsi="宋体"/>
          <w:sz w:val="21"/>
          <w:szCs w:val="21"/>
        </w:rPr>
        <w:t>未能提供合格的资格文件；</w:t>
      </w:r>
    </w:p>
    <w:p>
      <w:pPr>
        <w:snapToGrid w:val="0"/>
        <w:spacing w:line="420" w:lineRule="exact"/>
        <w:ind w:firstLine="420" w:firstLineChars="200"/>
        <w:rPr>
          <w:rFonts w:ascii="宋体" w:hAnsi="宋体"/>
          <w:sz w:val="21"/>
          <w:szCs w:val="21"/>
        </w:rPr>
      </w:pPr>
      <w:r>
        <w:rPr>
          <w:rFonts w:hint="eastAsia" w:ascii="宋体" w:hAnsi="宋体"/>
          <w:snapToGrid w:val="0"/>
          <w:sz w:val="21"/>
          <w:szCs w:val="21"/>
        </w:rPr>
        <w:t>2）</w:t>
      </w:r>
      <w:r>
        <w:rPr>
          <w:rFonts w:hint="eastAsia" w:ascii="宋体" w:hAnsi="宋体" w:cs="Arial"/>
          <w:sz w:val="21"/>
          <w:szCs w:val="21"/>
        </w:rPr>
        <w:t>投标人</w:t>
      </w:r>
      <w:r>
        <w:rPr>
          <w:rFonts w:hint="eastAsia" w:ascii="宋体" w:hAnsi="宋体"/>
          <w:sz w:val="21"/>
          <w:szCs w:val="21"/>
        </w:rPr>
        <w:t>未按招标文件要求签字和盖章的，未提供法定代表人授权书、授权书填写不完整的；</w:t>
      </w:r>
    </w:p>
    <w:p>
      <w:pPr>
        <w:snapToGrid w:val="0"/>
        <w:spacing w:line="420" w:lineRule="exact"/>
        <w:ind w:firstLine="420" w:firstLineChars="200"/>
        <w:rPr>
          <w:rFonts w:ascii="宋体" w:hAnsi="宋体"/>
          <w:sz w:val="21"/>
          <w:szCs w:val="21"/>
        </w:rPr>
      </w:pPr>
      <w:r>
        <w:rPr>
          <w:rFonts w:hint="eastAsia" w:ascii="宋体" w:hAnsi="宋体"/>
          <w:sz w:val="21"/>
          <w:szCs w:val="21"/>
        </w:rPr>
        <w:t>3）</w:t>
      </w:r>
      <w:r>
        <w:rPr>
          <w:rFonts w:hint="eastAsia" w:ascii="宋体" w:hAnsi="宋体" w:cs="Arial"/>
          <w:sz w:val="21"/>
          <w:szCs w:val="21"/>
        </w:rPr>
        <w:t>投标</w:t>
      </w:r>
      <w:r>
        <w:rPr>
          <w:rFonts w:hint="eastAsia" w:ascii="宋体" w:hAnsi="宋体"/>
          <w:sz w:val="21"/>
          <w:szCs w:val="21"/>
        </w:rPr>
        <w:t>文件内容虚假的；</w:t>
      </w:r>
    </w:p>
    <w:p>
      <w:pPr>
        <w:snapToGrid w:val="0"/>
        <w:spacing w:line="420" w:lineRule="exact"/>
        <w:ind w:firstLine="420" w:firstLineChars="200"/>
        <w:rPr>
          <w:rFonts w:ascii="宋体" w:hAnsi="宋体"/>
          <w:sz w:val="21"/>
          <w:szCs w:val="21"/>
        </w:rPr>
      </w:pPr>
      <w:r>
        <w:rPr>
          <w:rFonts w:hint="eastAsia" w:ascii="宋体" w:hAnsi="宋体"/>
          <w:sz w:val="21"/>
          <w:szCs w:val="21"/>
        </w:rPr>
        <w:t>4）</w:t>
      </w:r>
      <w:r>
        <w:rPr>
          <w:rFonts w:hint="eastAsia" w:ascii="宋体" w:hAnsi="宋体" w:cs="Arial"/>
          <w:sz w:val="21"/>
          <w:szCs w:val="21"/>
        </w:rPr>
        <w:t>投标</w:t>
      </w:r>
      <w:r>
        <w:rPr>
          <w:rFonts w:hint="eastAsia" w:ascii="宋体" w:hAnsi="宋体"/>
          <w:sz w:val="21"/>
          <w:szCs w:val="21"/>
        </w:rPr>
        <w:t>文件的实质性内容未使用中文表述、意思表述不明确、前后矛盾或者使用计量单位不符合采购文件要求的（经评标委员会认定允许其当场更正的笔误除外）；</w:t>
      </w:r>
    </w:p>
    <w:p>
      <w:pPr>
        <w:snapToGrid w:val="0"/>
        <w:spacing w:line="420" w:lineRule="exact"/>
        <w:ind w:firstLine="420" w:firstLineChars="200"/>
        <w:rPr>
          <w:rFonts w:ascii="宋体" w:hAnsi="宋体"/>
          <w:sz w:val="21"/>
          <w:szCs w:val="21"/>
        </w:rPr>
      </w:pPr>
      <w:r>
        <w:rPr>
          <w:rFonts w:hint="eastAsia" w:ascii="宋体" w:hAnsi="宋体"/>
          <w:sz w:val="21"/>
          <w:szCs w:val="21"/>
        </w:rPr>
        <w:t>5）</w:t>
      </w:r>
      <w:r>
        <w:rPr>
          <w:rFonts w:hint="eastAsia" w:ascii="宋体" w:hAnsi="宋体" w:cs="Arial"/>
          <w:sz w:val="21"/>
          <w:szCs w:val="21"/>
        </w:rPr>
        <w:t>投标</w:t>
      </w:r>
      <w:r>
        <w:rPr>
          <w:rFonts w:hint="eastAsia" w:ascii="宋体" w:hAnsi="宋体"/>
          <w:sz w:val="21"/>
          <w:szCs w:val="21"/>
        </w:rPr>
        <w:t>文件的关键内容字迹模糊、无法辨认的,或者</w:t>
      </w:r>
      <w:r>
        <w:rPr>
          <w:rFonts w:hint="eastAsia" w:ascii="宋体" w:hAnsi="宋体" w:cs="Arial"/>
          <w:sz w:val="21"/>
          <w:szCs w:val="21"/>
        </w:rPr>
        <w:t>投标</w:t>
      </w:r>
      <w:r>
        <w:rPr>
          <w:rFonts w:hint="eastAsia" w:ascii="宋体" w:hAnsi="宋体"/>
          <w:sz w:val="21"/>
          <w:szCs w:val="21"/>
        </w:rPr>
        <w:t>文件中经修正的内容字迹模糊难以辩认或者修改处未按规定签名盖章的；</w:t>
      </w:r>
    </w:p>
    <w:p>
      <w:pPr>
        <w:snapToGrid w:val="0"/>
        <w:spacing w:line="420" w:lineRule="exact"/>
        <w:ind w:firstLine="420" w:firstLineChars="200"/>
        <w:rPr>
          <w:rFonts w:ascii="宋体" w:hAnsi="宋体"/>
          <w:sz w:val="21"/>
          <w:szCs w:val="21"/>
        </w:rPr>
      </w:pPr>
      <w:r>
        <w:rPr>
          <w:rFonts w:hint="eastAsia" w:ascii="宋体" w:hAnsi="宋体"/>
          <w:sz w:val="21"/>
          <w:szCs w:val="21"/>
        </w:rPr>
        <w:t>6）</w:t>
      </w:r>
      <w:r>
        <w:rPr>
          <w:rFonts w:hint="eastAsia" w:ascii="宋体" w:hAnsi="宋体" w:cs="Arial"/>
          <w:sz w:val="21"/>
          <w:szCs w:val="21"/>
        </w:rPr>
        <w:t>投标</w:t>
      </w:r>
      <w:r>
        <w:rPr>
          <w:rFonts w:hint="eastAsia" w:ascii="宋体" w:hAnsi="宋体"/>
          <w:sz w:val="21"/>
          <w:szCs w:val="21"/>
        </w:rPr>
        <w:t>有效期、服务期等不能满足采购文件实质性要求的；</w:t>
      </w:r>
    </w:p>
    <w:p>
      <w:pPr>
        <w:snapToGrid w:val="0"/>
        <w:spacing w:line="420" w:lineRule="exact"/>
        <w:ind w:firstLine="420" w:firstLineChars="200"/>
        <w:rPr>
          <w:rFonts w:ascii="宋体" w:hAnsi="宋体"/>
          <w:sz w:val="21"/>
          <w:szCs w:val="21"/>
        </w:rPr>
      </w:pPr>
      <w:r>
        <w:rPr>
          <w:rFonts w:hint="eastAsia" w:ascii="宋体" w:hAnsi="宋体"/>
          <w:sz w:val="21"/>
          <w:szCs w:val="21"/>
        </w:rPr>
        <w:t>7）</w:t>
      </w:r>
      <w:r>
        <w:rPr>
          <w:rFonts w:hint="eastAsia" w:ascii="宋体" w:hAnsi="宋体" w:cs="Arial"/>
          <w:sz w:val="21"/>
          <w:szCs w:val="21"/>
        </w:rPr>
        <w:t>投标人</w:t>
      </w:r>
      <w:r>
        <w:rPr>
          <w:rFonts w:hint="eastAsia" w:ascii="宋体" w:hAnsi="宋体"/>
          <w:sz w:val="21"/>
          <w:szCs w:val="21"/>
        </w:rPr>
        <w:t>拒绝按采购文件修正原则对</w:t>
      </w:r>
      <w:r>
        <w:rPr>
          <w:rFonts w:hint="eastAsia" w:ascii="宋体" w:hAnsi="宋体" w:cs="Arial"/>
          <w:sz w:val="21"/>
          <w:szCs w:val="21"/>
        </w:rPr>
        <w:t>投标</w:t>
      </w:r>
      <w:r>
        <w:rPr>
          <w:rFonts w:hint="eastAsia" w:ascii="宋体" w:hAnsi="宋体"/>
          <w:sz w:val="21"/>
          <w:szCs w:val="21"/>
        </w:rPr>
        <w:t>文件进行修正的；</w:t>
      </w:r>
    </w:p>
    <w:p>
      <w:pPr>
        <w:snapToGrid w:val="0"/>
        <w:spacing w:line="420" w:lineRule="exact"/>
        <w:ind w:firstLine="420" w:firstLineChars="200"/>
        <w:rPr>
          <w:rFonts w:ascii="宋体" w:hAnsi="宋体"/>
          <w:sz w:val="21"/>
          <w:szCs w:val="21"/>
        </w:rPr>
      </w:pPr>
      <w:r>
        <w:rPr>
          <w:rFonts w:hint="eastAsia" w:ascii="宋体" w:hAnsi="宋体"/>
          <w:sz w:val="21"/>
          <w:szCs w:val="21"/>
        </w:rPr>
        <w:t>8）不符合法律、法规和本采购文件规定的其他实质性要求的。</w:t>
      </w:r>
    </w:p>
    <w:p>
      <w:pPr>
        <w:snapToGrid w:val="0"/>
        <w:spacing w:line="420" w:lineRule="exact"/>
        <w:ind w:left="690" w:leftChars="228" w:hanging="211" w:hangingChars="100"/>
        <w:rPr>
          <w:rFonts w:ascii="宋体" w:hAnsi="宋体"/>
          <w:b/>
          <w:sz w:val="21"/>
          <w:szCs w:val="21"/>
        </w:rPr>
      </w:pPr>
      <w:r>
        <w:rPr>
          <w:rFonts w:hint="eastAsia" w:ascii="宋体" w:hAnsi="宋体"/>
          <w:b/>
          <w:sz w:val="21"/>
          <w:szCs w:val="21"/>
        </w:rPr>
        <w:t>2、在技术评议时，如发现下列情形之一的，</w:t>
      </w:r>
      <w:r>
        <w:rPr>
          <w:rFonts w:hint="eastAsia" w:ascii="宋体" w:hAnsi="宋体" w:cs="Arial"/>
          <w:b/>
          <w:sz w:val="21"/>
          <w:szCs w:val="21"/>
        </w:rPr>
        <w:t>投标</w:t>
      </w:r>
      <w:r>
        <w:rPr>
          <w:rFonts w:hint="eastAsia" w:ascii="宋体" w:hAnsi="宋体"/>
          <w:b/>
          <w:sz w:val="21"/>
          <w:szCs w:val="21"/>
        </w:rPr>
        <w:t>文件将被视为无效：</w:t>
      </w:r>
    </w:p>
    <w:p>
      <w:pPr>
        <w:snapToGrid w:val="0"/>
        <w:spacing w:line="420" w:lineRule="exact"/>
        <w:ind w:left="689" w:leftChars="228" w:hanging="210" w:hangingChars="100"/>
        <w:rPr>
          <w:rFonts w:ascii="宋体" w:hAnsi="宋体"/>
          <w:sz w:val="21"/>
          <w:szCs w:val="21"/>
        </w:rPr>
      </w:pPr>
      <w:r>
        <w:rPr>
          <w:rFonts w:hint="eastAsia" w:ascii="宋体" w:hAnsi="宋体"/>
          <w:sz w:val="21"/>
          <w:szCs w:val="21"/>
        </w:rPr>
        <w:t>1）明显不符合采购文件中规定的采购需求的响应方案；</w:t>
      </w:r>
    </w:p>
    <w:p>
      <w:pPr>
        <w:snapToGrid w:val="0"/>
        <w:spacing w:line="420" w:lineRule="exact"/>
        <w:ind w:firstLine="420" w:firstLineChars="200"/>
        <w:rPr>
          <w:rFonts w:ascii="宋体" w:hAnsi="宋体"/>
          <w:sz w:val="21"/>
          <w:szCs w:val="21"/>
        </w:rPr>
      </w:pPr>
      <w:r>
        <w:rPr>
          <w:rFonts w:hint="eastAsia" w:ascii="宋体" w:hAnsi="宋体"/>
          <w:sz w:val="21"/>
          <w:szCs w:val="21"/>
        </w:rPr>
        <w:t>2）与采购文件有重大偏离的</w:t>
      </w:r>
      <w:r>
        <w:rPr>
          <w:rFonts w:hint="eastAsia" w:ascii="宋体" w:hAnsi="宋体" w:cs="Arial"/>
          <w:sz w:val="21"/>
          <w:szCs w:val="21"/>
        </w:rPr>
        <w:t>响应</w:t>
      </w:r>
      <w:r>
        <w:rPr>
          <w:rFonts w:hint="eastAsia" w:ascii="宋体" w:hAnsi="宋体"/>
          <w:sz w:val="21"/>
          <w:szCs w:val="21"/>
        </w:rPr>
        <w:t>文件；</w:t>
      </w:r>
    </w:p>
    <w:p>
      <w:pPr>
        <w:snapToGrid w:val="0"/>
        <w:spacing w:line="420" w:lineRule="exact"/>
        <w:ind w:left="689" w:leftChars="228" w:hanging="210" w:hangingChars="100"/>
        <w:jc w:val="left"/>
        <w:rPr>
          <w:rFonts w:ascii="宋体" w:hAnsi="宋体"/>
          <w:sz w:val="21"/>
          <w:szCs w:val="21"/>
        </w:rPr>
      </w:pPr>
      <w:r>
        <w:rPr>
          <w:rFonts w:hint="eastAsia" w:ascii="宋体" w:hAnsi="宋体"/>
          <w:sz w:val="21"/>
          <w:szCs w:val="21"/>
        </w:rPr>
        <w:t>3）不响应或者擅自改变采购文件实质性要求或者</w:t>
      </w:r>
      <w:r>
        <w:rPr>
          <w:rFonts w:hint="eastAsia" w:ascii="宋体" w:hAnsi="宋体" w:cs="Arial"/>
          <w:sz w:val="21"/>
          <w:szCs w:val="21"/>
        </w:rPr>
        <w:t>投标</w:t>
      </w:r>
      <w:r>
        <w:rPr>
          <w:rFonts w:hint="eastAsia" w:ascii="宋体" w:hAnsi="宋体"/>
          <w:sz w:val="21"/>
          <w:szCs w:val="21"/>
        </w:rPr>
        <w:t>文件有采购人不能接受的附加条件的；</w:t>
      </w:r>
    </w:p>
    <w:p>
      <w:pPr>
        <w:snapToGrid w:val="0"/>
        <w:spacing w:line="420" w:lineRule="exact"/>
        <w:ind w:left="689" w:leftChars="228" w:hanging="210" w:hangingChars="100"/>
        <w:rPr>
          <w:rFonts w:ascii="宋体" w:hAnsi="宋体"/>
          <w:sz w:val="21"/>
          <w:szCs w:val="21"/>
        </w:rPr>
      </w:pPr>
      <w:r>
        <w:rPr>
          <w:rFonts w:hint="eastAsia" w:ascii="宋体" w:hAnsi="宋体"/>
          <w:sz w:val="21"/>
          <w:szCs w:val="21"/>
        </w:rPr>
        <w:t>4）</w:t>
      </w:r>
      <w:r>
        <w:rPr>
          <w:rFonts w:hint="eastAsia" w:ascii="宋体" w:hAnsi="宋体" w:cs="Arial"/>
          <w:sz w:val="21"/>
          <w:szCs w:val="21"/>
        </w:rPr>
        <w:t>投标人</w:t>
      </w:r>
      <w:r>
        <w:rPr>
          <w:rFonts w:hint="eastAsia" w:ascii="宋体" w:hAnsi="宋体"/>
          <w:sz w:val="21"/>
          <w:szCs w:val="21"/>
        </w:rPr>
        <w:t>技术方案不明确，存在一个或一个以上备选（替代）方案的；</w:t>
      </w:r>
    </w:p>
    <w:p>
      <w:pPr>
        <w:snapToGrid w:val="0"/>
        <w:spacing w:line="420" w:lineRule="exact"/>
        <w:ind w:left="689" w:leftChars="228" w:hanging="210" w:hangingChars="100"/>
        <w:rPr>
          <w:rFonts w:ascii="宋体" w:hAnsi="宋体"/>
          <w:sz w:val="21"/>
          <w:szCs w:val="21"/>
        </w:rPr>
      </w:pPr>
      <w:r>
        <w:rPr>
          <w:rFonts w:hint="eastAsia" w:ascii="宋体" w:hAnsi="宋体"/>
          <w:sz w:val="21"/>
          <w:szCs w:val="21"/>
        </w:rPr>
        <w:t>5）资格文件、商务技术文件中出现投标报价信息的。</w:t>
      </w:r>
    </w:p>
    <w:p>
      <w:pPr>
        <w:adjustRightInd w:val="0"/>
        <w:snapToGrid w:val="0"/>
        <w:spacing w:line="400" w:lineRule="exact"/>
        <w:rPr>
          <w:rFonts w:ascii="宋体" w:hAnsi="宋体"/>
          <w:b/>
          <w:sz w:val="21"/>
          <w:szCs w:val="21"/>
        </w:rPr>
      </w:pPr>
      <w:r>
        <w:rPr>
          <w:rFonts w:hint="eastAsia" w:ascii="宋体" w:hAnsi="宋体"/>
          <w:b/>
          <w:sz w:val="21"/>
          <w:szCs w:val="21"/>
        </w:rPr>
        <w:t xml:space="preserve">  ▲公开招标：先公布无效投标的投标人名单、投标无效的原因及有效投标的评分结果，再开报价文件。如投标有效供应商不足三家，经评标委员会确定为废标。</w:t>
      </w:r>
    </w:p>
    <w:p>
      <w:pPr>
        <w:adjustRightInd w:val="0"/>
        <w:snapToGrid w:val="0"/>
        <w:spacing w:line="400" w:lineRule="exact"/>
        <w:ind w:firstLine="472" w:firstLineChars="196"/>
        <w:rPr>
          <w:rFonts w:ascii="宋体" w:hAnsi="宋体"/>
          <w:b/>
          <w:sz w:val="24"/>
        </w:rPr>
      </w:pPr>
      <w:r>
        <w:rPr>
          <w:rFonts w:hint="eastAsia" w:ascii="宋体" w:hAnsi="宋体"/>
          <w:b/>
          <w:sz w:val="24"/>
        </w:rPr>
        <w:t>3、评分细则</w:t>
      </w:r>
    </w:p>
    <w:p>
      <w:pPr>
        <w:adjustRightInd w:val="0"/>
        <w:snapToGrid w:val="0"/>
        <w:spacing w:line="300" w:lineRule="auto"/>
        <w:ind w:firstLine="482" w:firstLineChars="200"/>
        <w:rPr>
          <w:rFonts w:hint="eastAsia" w:ascii="宋体" w:hAnsi="宋体"/>
          <w:b/>
          <w:sz w:val="24"/>
        </w:rPr>
      </w:pPr>
      <w:r>
        <w:rPr>
          <w:rFonts w:hint="eastAsia" w:ascii="宋体" w:hAnsi="宋体"/>
          <w:b/>
          <w:sz w:val="24"/>
        </w:rPr>
        <w:t>▲</w:t>
      </w:r>
      <w:r>
        <w:rPr>
          <w:rFonts w:hint="eastAsia" w:ascii="宋体" w:hAnsi="宋体"/>
          <w:b/>
          <w:szCs w:val="21"/>
        </w:rPr>
        <w:t>（二）</w:t>
      </w:r>
      <w:r>
        <w:rPr>
          <w:rFonts w:hint="eastAsia" w:ascii="宋体" w:hAnsi="宋体"/>
          <w:b/>
          <w:sz w:val="24"/>
        </w:rPr>
        <w:t>商务、技术评分细则及分值（</w:t>
      </w:r>
      <w:r>
        <w:rPr>
          <w:rFonts w:hint="eastAsia" w:ascii="宋体" w:hAnsi="宋体"/>
          <w:b/>
          <w:sz w:val="24"/>
          <w:lang w:val="en-US" w:eastAsia="zh-CN"/>
        </w:rPr>
        <w:t>2</w:t>
      </w:r>
      <w:r>
        <w:rPr>
          <w:rFonts w:hint="eastAsia" w:ascii="宋体" w:hAnsi="宋体"/>
          <w:b/>
          <w:sz w:val="24"/>
        </w:rPr>
        <w:t>0分）</w:t>
      </w:r>
    </w:p>
    <w:tbl>
      <w:tblPr>
        <w:tblStyle w:val="22"/>
        <w:tblpPr w:leftFromText="180" w:rightFromText="180" w:vertAnchor="text" w:horzAnchor="page" w:tblpX="934" w:tblpY="387"/>
        <w:tblOverlap w:val="never"/>
        <w:tblW w:w="10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20"/>
        <w:gridCol w:w="720"/>
        <w:gridCol w:w="7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20" w:type="dxa"/>
            <w:noWrap w:val="0"/>
            <w:vAlign w:val="center"/>
          </w:tcPr>
          <w:p>
            <w:pPr>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评分项目</w:t>
            </w:r>
          </w:p>
        </w:tc>
        <w:tc>
          <w:tcPr>
            <w:tcW w:w="720" w:type="dxa"/>
            <w:noWrap w:val="0"/>
            <w:vAlign w:val="center"/>
          </w:tcPr>
          <w:p>
            <w:pPr>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720" w:type="dxa"/>
            <w:noWrap w:val="0"/>
            <w:vAlign w:val="center"/>
          </w:tcPr>
          <w:p>
            <w:pPr>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分值</w:t>
            </w:r>
          </w:p>
        </w:tc>
        <w:tc>
          <w:tcPr>
            <w:tcW w:w="7255" w:type="dxa"/>
            <w:noWrap w:val="0"/>
            <w:vAlign w:val="center"/>
          </w:tcPr>
          <w:p>
            <w:pPr>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6" w:hRule="atLeast"/>
        </w:trPr>
        <w:tc>
          <w:tcPr>
            <w:tcW w:w="1620" w:type="dxa"/>
            <w:vMerge w:val="restart"/>
            <w:noWrap w:val="0"/>
            <w:vAlign w:val="center"/>
          </w:tcPr>
          <w:p>
            <w:pPr>
              <w:spacing w:before="132" w:line="360" w:lineRule="auto"/>
              <w:ind w:left="254" w:right="244"/>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商务技术分</w:t>
            </w:r>
          </w:p>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720"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720" w:type="dxa"/>
            <w:noWrap w:val="0"/>
            <w:vAlign w:val="center"/>
          </w:tcPr>
          <w:p>
            <w:pPr>
              <w:spacing w:line="360" w:lineRule="auto"/>
              <w:jc w:val="center"/>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设计方案</w:t>
            </w:r>
          </w:p>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7255" w:type="dxa"/>
            <w:noWrap w:val="0"/>
            <w:vAlign w:val="center"/>
          </w:tcPr>
          <w:p>
            <w:pPr>
              <w:numPr>
                <w:ilvl w:val="0"/>
                <w:numId w:val="7"/>
              </w:numPr>
              <w:spacing w:line="360" w:lineRule="auto"/>
              <w:rPr>
                <w:rFonts w:hint="eastAsia"/>
                <w:lang w:val="en-US" w:eastAsia="zh-CN"/>
              </w:rPr>
            </w:pPr>
            <w:r>
              <w:rPr>
                <w:rFonts w:hint="eastAsia"/>
                <w:lang w:val="en-US" w:eastAsia="zh-CN"/>
              </w:rPr>
              <w:t>设计方案是否完整：包含方案设计（包含工艺流程图）、管路布置图、处理设备平面布置图及荷重图。方案完整的得2分，不完整不得分。</w:t>
            </w:r>
          </w:p>
          <w:p>
            <w:pPr>
              <w:pStyle w:val="2"/>
              <w:numPr>
                <w:ilvl w:val="0"/>
                <w:numId w:val="7"/>
              </w:numPr>
              <w:rPr>
                <w:rFonts w:hint="eastAsia"/>
                <w:lang w:val="en-US" w:eastAsia="zh-CN"/>
              </w:rPr>
            </w:pPr>
            <w:r>
              <w:rPr>
                <w:rFonts w:hint="eastAsia"/>
                <w:lang w:val="en-US" w:eastAsia="zh-CN"/>
              </w:rPr>
              <w:t>设计方案是否符合采购方的设计理念要求：釆用简单、成熟、可靠的处理工艺（2分）、提高处理效果，降低运行成本（2分）、设置必要的自控装置，尽最大可能地减少维修费用（2分）、提出综合整治技术路线，对恶臭、有毒化学品防治优先考虑（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620" w:type="dxa"/>
            <w:vMerge w:val="continue"/>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0"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720" w:type="dxa"/>
            <w:noWrap w:val="0"/>
            <w:vAlign w:val="center"/>
          </w:tcPr>
          <w:p>
            <w:pPr>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安全保障措施</w:t>
            </w:r>
          </w:p>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7255" w:type="dxa"/>
            <w:noWrap w:val="0"/>
            <w:vAlign w:val="center"/>
          </w:tcPr>
          <w:p>
            <w:pPr>
              <w:spacing w:line="360" w:lineRule="auto"/>
              <w:jc w:val="both"/>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cs="宋体"/>
                <w:bCs/>
                <w:color w:val="000000" w:themeColor="text1"/>
                <w:sz w:val="21"/>
                <w:szCs w:val="21"/>
                <w:highlight w:val="none"/>
                <w:lang w:eastAsia="zh-CN"/>
                <w14:textFill>
                  <w14:solidFill>
                    <w14:schemeClr w14:val="tx1"/>
                  </w14:solidFill>
                </w14:textFill>
              </w:rPr>
              <w:t>投标人提供的安全保障措施满足采购要求的得2分，不满足不得分。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1620" w:type="dxa"/>
            <w:vMerge w:val="continue"/>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0" w:type="dxa"/>
            <w:noWrap w:val="0"/>
            <w:vAlign w:val="center"/>
          </w:tcPr>
          <w:p>
            <w:pPr>
              <w:spacing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720" w:type="dxa"/>
            <w:noWrap w:val="0"/>
            <w:vAlign w:val="center"/>
          </w:tcPr>
          <w:p>
            <w:pPr>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采用设备</w:t>
            </w:r>
          </w:p>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7255" w:type="dxa"/>
            <w:noWrap w:val="0"/>
            <w:vAlign w:val="center"/>
          </w:tcPr>
          <w:p>
            <w:pPr>
              <w:numPr>
                <w:ilvl w:val="0"/>
                <w:numId w:val="8"/>
              </w:numPr>
              <w:spacing w:line="360" w:lineRule="auto"/>
              <w:rPr>
                <w:rFonts w:hint="eastAsia"/>
                <w:lang w:val="en-US" w:eastAsia="zh-CN"/>
              </w:rPr>
            </w:pPr>
            <w:r>
              <w:rPr>
                <w:rFonts w:hint="eastAsia"/>
                <w:lang w:val="en-US" w:eastAsia="zh-CN"/>
              </w:rPr>
              <w:t>选用优质、低能耗设备（2分）</w:t>
            </w:r>
          </w:p>
          <w:p>
            <w:pPr>
              <w:pStyle w:val="2"/>
              <w:numPr>
                <w:ilvl w:val="0"/>
                <w:numId w:val="8"/>
              </w:numPr>
              <w:rPr>
                <w:rFonts w:hint="eastAsia"/>
                <w:lang w:val="en-US" w:eastAsia="zh-CN"/>
              </w:rPr>
            </w:pPr>
            <w:r>
              <w:rPr>
                <w:rFonts w:hint="eastAsia"/>
                <w:lang w:val="en-US" w:eastAsia="zh-CN"/>
              </w:rPr>
              <w:t>设备主要零部件、易损件、消耗品更换周期（1分）</w:t>
            </w:r>
          </w:p>
          <w:p>
            <w:pPr>
              <w:pStyle w:val="2"/>
              <w:numPr>
                <w:ilvl w:val="0"/>
                <w:numId w:val="8"/>
              </w:numPr>
              <w:rPr>
                <w:rFonts w:hint="eastAsia"/>
                <w:lang w:val="en-US" w:eastAsia="zh-CN"/>
              </w:rPr>
            </w:pPr>
            <w:r>
              <w:rPr>
                <w:rFonts w:hint="eastAsia"/>
                <w:lang w:val="en-US" w:eastAsia="zh-CN"/>
              </w:rPr>
              <w:t>设备主要零部件、易损件、消耗品价格（2分）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620" w:type="dxa"/>
            <w:vMerge w:val="continue"/>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0" w:type="dxa"/>
            <w:noWrap w:val="0"/>
            <w:vAlign w:val="center"/>
          </w:tcPr>
          <w:p>
            <w:pPr>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720" w:type="dxa"/>
            <w:noWrap w:val="0"/>
            <w:vAlign w:val="center"/>
          </w:tcPr>
          <w:p>
            <w:pPr>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售后服务方案2</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tc>
        <w:tc>
          <w:tcPr>
            <w:tcW w:w="7255" w:type="dxa"/>
            <w:noWrap w:val="0"/>
            <w:vAlign w:val="center"/>
          </w:tcPr>
          <w:p>
            <w:pPr>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lang w:eastAsia="zh-CN"/>
                <w14:textFill>
                  <w14:solidFill>
                    <w14:schemeClr w14:val="tx1"/>
                  </w14:solidFill>
                </w14:textFill>
              </w:rPr>
              <w:t>投标人提供的售后服务方案满足采购要求的得2分，不满足不得分。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1620" w:type="dxa"/>
            <w:vMerge w:val="continue"/>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20" w:type="dxa"/>
            <w:noWrap w:val="0"/>
            <w:vAlign w:val="center"/>
          </w:tcPr>
          <w:p>
            <w:pPr>
              <w:spacing w:line="360" w:lineRule="auto"/>
              <w:jc w:val="center"/>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5</w:t>
            </w:r>
          </w:p>
        </w:tc>
        <w:tc>
          <w:tcPr>
            <w:tcW w:w="720" w:type="dxa"/>
            <w:noWrap w:val="0"/>
            <w:vAlign w:val="center"/>
          </w:tcPr>
          <w:p>
            <w:pPr>
              <w:spacing w:line="360"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14:textFill>
                  <w14:solidFill>
                    <w14:schemeClr w14:val="tx1"/>
                  </w14:solidFill>
                </w14:textFill>
              </w:rPr>
              <w:t>分</w:t>
            </w:r>
          </w:p>
        </w:tc>
        <w:tc>
          <w:tcPr>
            <w:tcW w:w="7255" w:type="dxa"/>
            <w:noWrap w:val="0"/>
            <w:vAlign w:val="center"/>
          </w:tcPr>
          <w:p>
            <w:pPr>
              <w:widowControl/>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标书编制质量：</w:t>
            </w:r>
          </w:p>
          <w:p>
            <w:pPr>
              <w:widowControl/>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投标文件编制完整、格式规范、内容齐全、表述准确、条理清晰，内容无前后矛盾，符合招标文件要求</w:t>
            </w:r>
            <w:r>
              <w:rPr>
                <w:rFonts w:hint="eastAsia" w:ascii="宋体" w:hAnsi="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电子投标文件与评分标准一一对应的，关联定位明晰、准确。（1分）。</w:t>
            </w:r>
          </w:p>
        </w:tc>
      </w:tr>
    </w:tbl>
    <w:p>
      <w:pPr>
        <w:pStyle w:val="4"/>
        <w:rPr>
          <w:rFonts w:hint="eastAsia" w:ascii="宋体" w:hAnsi="宋体"/>
          <w:b/>
          <w:sz w:val="24"/>
        </w:rPr>
      </w:pPr>
    </w:p>
    <w:p>
      <w:pPr>
        <w:widowControl/>
        <w:spacing w:line="300" w:lineRule="exact"/>
        <w:ind w:firstLine="241"/>
        <w:rPr>
          <w:rFonts w:ascii="宋体" w:hAnsi="宋体"/>
          <w:kern w:val="0"/>
          <w:sz w:val="24"/>
        </w:rPr>
      </w:pPr>
    </w:p>
    <w:p>
      <w:pPr>
        <w:widowControl/>
        <w:spacing w:line="300" w:lineRule="exact"/>
        <w:ind w:firstLine="241"/>
        <w:rPr>
          <w:rFonts w:ascii="宋体" w:hAnsi="宋体"/>
          <w:kern w:val="0"/>
          <w:sz w:val="21"/>
          <w:szCs w:val="21"/>
        </w:rPr>
      </w:pPr>
      <w:r>
        <w:rPr>
          <w:rFonts w:hint="eastAsia" w:ascii="宋体" w:hAnsi="宋体"/>
          <w:kern w:val="0"/>
          <w:sz w:val="21"/>
          <w:szCs w:val="21"/>
        </w:rPr>
        <w:t>商务技术分=评标委员会所有成员评分合计数/评标委员会小组组成人员数（四舍五入，保留二位小数）</w:t>
      </w:r>
    </w:p>
    <w:p>
      <w:pPr>
        <w:pStyle w:val="4"/>
        <w:ind w:firstLine="241"/>
        <w:rPr>
          <w:rFonts w:ascii="宋体" w:hAnsi="宋体"/>
          <w:sz w:val="21"/>
          <w:szCs w:val="21"/>
        </w:rPr>
      </w:pPr>
      <w:r>
        <w:rPr>
          <w:rFonts w:hint="eastAsia" w:ascii="宋体" w:hAnsi="宋体"/>
          <w:b/>
          <w:sz w:val="21"/>
          <w:szCs w:val="21"/>
        </w:rPr>
        <w:t>备注：为方便专家评审，请各供应商将本表编入商务技术文件，并置于目录之前。</w:t>
      </w:r>
    </w:p>
    <w:p>
      <w:pPr>
        <w:adjustRightInd w:val="0"/>
        <w:snapToGrid w:val="0"/>
        <w:spacing w:line="400" w:lineRule="exact"/>
        <w:ind w:firstLine="413" w:firstLineChars="196"/>
        <w:rPr>
          <w:rFonts w:ascii="宋体" w:hAnsi="宋体"/>
          <w:b/>
          <w:sz w:val="21"/>
          <w:szCs w:val="21"/>
        </w:rPr>
      </w:pPr>
      <w:r>
        <w:rPr>
          <w:rFonts w:hint="eastAsia" w:ascii="宋体" w:hAnsi="宋体"/>
          <w:b/>
          <w:sz w:val="21"/>
          <w:szCs w:val="21"/>
        </w:rPr>
        <w:t>▲报价计算</w:t>
      </w:r>
    </w:p>
    <w:p>
      <w:pPr>
        <w:snapToGrid w:val="0"/>
        <w:spacing w:line="420" w:lineRule="exact"/>
        <w:ind w:firstLine="420" w:firstLineChars="200"/>
        <w:rPr>
          <w:rFonts w:ascii="宋体" w:hAnsi="宋体"/>
          <w:sz w:val="21"/>
          <w:szCs w:val="21"/>
        </w:rPr>
      </w:pPr>
      <w:r>
        <w:rPr>
          <w:rFonts w:hint="eastAsia" w:ascii="宋体" w:hAnsi="宋体"/>
          <w:sz w:val="21"/>
          <w:szCs w:val="21"/>
        </w:rPr>
        <w:t>1）全部报价中，超过项目上限价的报价无效。</w:t>
      </w:r>
    </w:p>
    <w:p>
      <w:pPr>
        <w:snapToGrid w:val="0"/>
        <w:spacing w:line="420" w:lineRule="exact"/>
        <w:ind w:firstLine="420" w:firstLineChars="200"/>
        <w:rPr>
          <w:rFonts w:ascii="宋体" w:hAnsi="宋体"/>
          <w:sz w:val="21"/>
          <w:szCs w:val="21"/>
        </w:rPr>
      </w:pPr>
      <w:r>
        <w:rPr>
          <w:rFonts w:hint="eastAsia" w:ascii="宋体" w:hAnsi="宋体"/>
          <w:sz w:val="21"/>
          <w:szCs w:val="21"/>
        </w:rPr>
        <w:t>2）以全部有效报价的最低价作为评标基准价，其最低报价为满分；各投标方的投标报价分统一按照[投标报价得分=（评标基准价/投标报价）*价格权值*100]的计算公式计算。</w:t>
      </w:r>
    </w:p>
    <w:p>
      <w:pPr>
        <w:snapToGrid w:val="0"/>
        <w:spacing w:line="420" w:lineRule="exact"/>
        <w:ind w:firstLine="420" w:firstLineChars="200"/>
        <w:rPr>
          <w:rFonts w:ascii="宋体" w:hAnsi="宋体"/>
          <w:sz w:val="21"/>
          <w:szCs w:val="21"/>
        </w:rPr>
      </w:pPr>
      <w:r>
        <w:rPr>
          <w:rFonts w:hint="eastAsia" w:ascii="宋体" w:hAnsi="宋体"/>
          <w:sz w:val="21"/>
          <w:szCs w:val="21"/>
        </w:rPr>
        <w:t>3）政府采购价格扶持政策价格调整</w:t>
      </w:r>
    </w:p>
    <w:p>
      <w:pPr>
        <w:snapToGrid w:val="0"/>
        <w:spacing w:line="420" w:lineRule="exact"/>
        <w:ind w:firstLine="420" w:firstLineChars="200"/>
        <w:rPr>
          <w:rFonts w:ascii="宋体" w:hAnsi="宋体"/>
          <w:sz w:val="21"/>
          <w:szCs w:val="21"/>
        </w:rPr>
      </w:pPr>
      <w:r>
        <w:rPr>
          <w:rFonts w:hint="eastAsia" w:ascii="宋体" w:hAnsi="宋体"/>
          <w:sz w:val="21"/>
          <w:szCs w:val="21"/>
        </w:rPr>
        <w:t>因落实政府采购政策进行价格调整的，以调整后的价格计算评标基准价和投标报价。</w:t>
      </w:r>
    </w:p>
    <w:p>
      <w:pPr>
        <w:snapToGrid w:val="0"/>
        <w:spacing w:line="420" w:lineRule="exact"/>
        <w:ind w:firstLine="422" w:firstLineChars="200"/>
        <w:rPr>
          <w:rFonts w:ascii="宋体" w:hAnsi="宋体"/>
          <w:b/>
          <w:sz w:val="21"/>
          <w:szCs w:val="21"/>
        </w:rPr>
      </w:pPr>
      <w:r>
        <w:rPr>
          <w:rFonts w:hint="eastAsia" w:ascii="宋体" w:hAnsi="宋体"/>
          <w:b/>
          <w:sz w:val="21"/>
          <w:szCs w:val="21"/>
        </w:rPr>
        <w:t>4、错误修正</w:t>
      </w:r>
    </w:p>
    <w:p>
      <w:pPr>
        <w:snapToGrid w:val="0"/>
        <w:spacing w:line="400" w:lineRule="exact"/>
        <w:ind w:left="689" w:leftChars="228" w:hanging="210" w:hangingChars="100"/>
        <w:rPr>
          <w:rFonts w:ascii="宋体" w:hAnsi="宋体"/>
          <w:sz w:val="21"/>
          <w:szCs w:val="21"/>
        </w:rPr>
      </w:pPr>
      <w:r>
        <w:rPr>
          <w:rFonts w:hint="eastAsia" w:ascii="宋体" w:hAnsi="宋体" w:cs="Arial"/>
          <w:sz w:val="21"/>
          <w:szCs w:val="21"/>
        </w:rPr>
        <w:t>报价</w:t>
      </w:r>
      <w:r>
        <w:rPr>
          <w:rFonts w:hint="eastAsia" w:ascii="宋体" w:hAnsi="宋体"/>
          <w:sz w:val="21"/>
          <w:szCs w:val="21"/>
        </w:rPr>
        <w:t>文件如果出现计算或表达上的错误，修正错误的原则如下：</w:t>
      </w:r>
    </w:p>
    <w:p>
      <w:pPr>
        <w:snapToGrid w:val="0"/>
        <w:spacing w:line="400" w:lineRule="exact"/>
        <w:ind w:firstLine="420" w:firstLineChars="200"/>
        <w:rPr>
          <w:rFonts w:ascii="宋体" w:hAnsi="宋体" w:cs="Arial"/>
          <w:kern w:val="0"/>
          <w:sz w:val="21"/>
          <w:szCs w:val="21"/>
        </w:rPr>
      </w:pPr>
      <w:r>
        <w:rPr>
          <w:rFonts w:hint="eastAsia" w:ascii="宋体" w:hAnsi="宋体"/>
          <w:sz w:val="21"/>
          <w:szCs w:val="21"/>
        </w:rPr>
        <w:t>1.报价一览表总价与报价明细表汇总数不一致的，</w:t>
      </w:r>
      <w:r>
        <w:rPr>
          <w:rFonts w:hint="eastAsia" w:ascii="宋体" w:hAnsi="宋体" w:cs="Arial"/>
          <w:kern w:val="0"/>
          <w:sz w:val="21"/>
          <w:szCs w:val="21"/>
        </w:rPr>
        <w:t>以开标一览表为准；</w:t>
      </w:r>
    </w:p>
    <w:p>
      <w:pPr>
        <w:snapToGrid w:val="0"/>
        <w:spacing w:line="400" w:lineRule="exact"/>
        <w:ind w:firstLine="420" w:firstLineChars="200"/>
        <w:rPr>
          <w:rFonts w:ascii="宋体" w:hAnsi="宋体"/>
          <w:sz w:val="21"/>
          <w:szCs w:val="21"/>
        </w:rPr>
      </w:pPr>
      <w:r>
        <w:rPr>
          <w:rFonts w:hint="eastAsia" w:ascii="宋体" w:hAnsi="宋体"/>
          <w:sz w:val="21"/>
          <w:szCs w:val="21"/>
        </w:rPr>
        <w:t>2.大写金额和小写金额不一致的，以大写金额为准；</w:t>
      </w:r>
    </w:p>
    <w:p>
      <w:pPr>
        <w:snapToGrid w:val="0"/>
        <w:spacing w:line="400" w:lineRule="exact"/>
        <w:ind w:firstLine="420" w:firstLineChars="200"/>
        <w:rPr>
          <w:rFonts w:ascii="宋体" w:hAnsi="宋体"/>
          <w:sz w:val="21"/>
          <w:szCs w:val="21"/>
        </w:rPr>
      </w:pPr>
      <w:r>
        <w:rPr>
          <w:rFonts w:hint="eastAsia" w:ascii="宋体" w:hAnsi="宋体"/>
          <w:sz w:val="21"/>
          <w:szCs w:val="21"/>
        </w:rPr>
        <w:t>3.总价金额与单价汇总金额不一致的，以单价金额计算结果为准；</w:t>
      </w:r>
    </w:p>
    <w:p>
      <w:pPr>
        <w:snapToGrid w:val="0"/>
        <w:spacing w:line="400" w:lineRule="exact"/>
        <w:ind w:firstLine="420" w:firstLineChars="200"/>
        <w:rPr>
          <w:rFonts w:ascii="宋体" w:hAnsi="宋体"/>
          <w:sz w:val="21"/>
          <w:szCs w:val="21"/>
        </w:rPr>
      </w:pPr>
      <w:r>
        <w:rPr>
          <w:rFonts w:hint="eastAsia" w:ascii="宋体" w:hAnsi="宋体"/>
          <w:sz w:val="21"/>
          <w:szCs w:val="21"/>
        </w:rPr>
        <w:t>4.对不同文字文本</w:t>
      </w:r>
      <w:r>
        <w:rPr>
          <w:rFonts w:hint="eastAsia" w:ascii="宋体" w:hAnsi="宋体" w:cs="Arial"/>
          <w:sz w:val="21"/>
          <w:szCs w:val="21"/>
        </w:rPr>
        <w:t>投标</w:t>
      </w:r>
      <w:r>
        <w:rPr>
          <w:rFonts w:hint="eastAsia" w:ascii="宋体" w:hAnsi="宋体"/>
          <w:sz w:val="21"/>
          <w:szCs w:val="21"/>
        </w:rPr>
        <w:t>文件的解释发生异议的，以中文正本为准。</w:t>
      </w:r>
    </w:p>
    <w:p>
      <w:pPr>
        <w:snapToGrid w:val="0"/>
        <w:spacing w:line="400" w:lineRule="exact"/>
        <w:ind w:firstLine="420" w:firstLineChars="200"/>
        <w:rPr>
          <w:rFonts w:ascii="宋体" w:hAnsi="宋体"/>
          <w:bCs/>
          <w:sz w:val="21"/>
          <w:szCs w:val="21"/>
        </w:rPr>
      </w:pPr>
      <w:r>
        <w:rPr>
          <w:rFonts w:hint="eastAsia" w:ascii="宋体" w:hAnsi="宋体"/>
          <w:bCs/>
          <w:sz w:val="21"/>
          <w:szCs w:val="21"/>
        </w:rPr>
        <w:t>按上述修正错误的原则及方法调整或修正</w:t>
      </w:r>
      <w:r>
        <w:rPr>
          <w:rFonts w:hint="eastAsia" w:ascii="宋体" w:hAnsi="宋体" w:cs="Arial"/>
          <w:sz w:val="21"/>
          <w:szCs w:val="21"/>
        </w:rPr>
        <w:t>投标</w:t>
      </w:r>
      <w:r>
        <w:rPr>
          <w:rFonts w:hint="eastAsia" w:ascii="宋体" w:hAnsi="宋体"/>
          <w:sz w:val="21"/>
          <w:szCs w:val="21"/>
        </w:rPr>
        <w:t>文件</w:t>
      </w:r>
      <w:r>
        <w:rPr>
          <w:rFonts w:hint="eastAsia" w:ascii="宋体" w:hAnsi="宋体"/>
          <w:bCs/>
          <w:sz w:val="21"/>
          <w:szCs w:val="21"/>
        </w:rPr>
        <w:t>的报价，</w:t>
      </w:r>
      <w:r>
        <w:rPr>
          <w:rFonts w:hint="eastAsia" w:ascii="宋体" w:hAnsi="宋体" w:cs="Arial"/>
          <w:sz w:val="21"/>
          <w:szCs w:val="21"/>
        </w:rPr>
        <w:t>投标</w:t>
      </w:r>
      <w:r>
        <w:rPr>
          <w:rFonts w:hint="eastAsia" w:ascii="宋体" w:hAnsi="宋体"/>
          <w:sz w:val="21"/>
          <w:szCs w:val="21"/>
        </w:rPr>
        <w:t>人</w:t>
      </w:r>
      <w:r>
        <w:rPr>
          <w:rFonts w:hint="eastAsia" w:ascii="宋体" w:hAnsi="宋体"/>
          <w:bCs/>
          <w:sz w:val="21"/>
          <w:szCs w:val="21"/>
        </w:rPr>
        <w:t>同意并签字确认后，调整后的报价对</w:t>
      </w:r>
      <w:r>
        <w:rPr>
          <w:rFonts w:hint="eastAsia" w:ascii="宋体" w:hAnsi="宋体" w:cs="Arial"/>
          <w:sz w:val="21"/>
          <w:szCs w:val="21"/>
        </w:rPr>
        <w:t>投标</w:t>
      </w:r>
      <w:r>
        <w:rPr>
          <w:rFonts w:hint="eastAsia" w:ascii="宋体" w:hAnsi="宋体"/>
          <w:sz w:val="21"/>
          <w:szCs w:val="21"/>
        </w:rPr>
        <w:t>人</w:t>
      </w:r>
      <w:r>
        <w:rPr>
          <w:rFonts w:hint="eastAsia" w:ascii="宋体" w:hAnsi="宋体"/>
          <w:bCs/>
          <w:sz w:val="21"/>
          <w:szCs w:val="21"/>
        </w:rPr>
        <w:t>具有约束作用。如果</w:t>
      </w:r>
      <w:r>
        <w:rPr>
          <w:rFonts w:hint="eastAsia" w:ascii="宋体" w:hAnsi="宋体" w:cs="Arial"/>
          <w:sz w:val="21"/>
          <w:szCs w:val="21"/>
        </w:rPr>
        <w:t>投标</w:t>
      </w:r>
      <w:r>
        <w:rPr>
          <w:rFonts w:hint="eastAsia" w:ascii="宋体" w:hAnsi="宋体"/>
          <w:sz w:val="21"/>
          <w:szCs w:val="21"/>
        </w:rPr>
        <w:t>人</w:t>
      </w:r>
      <w:r>
        <w:rPr>
          <w:rFonts w:hint="eastAsia" w:ascii="宋体" w:hAnsi="宋体"/>
          <w:bCs/>
          <w:sz w:val="21"/>
          <w:szCs w:val="21"/>
        </w:rPr>
        <w:t>不接受修正后的报价，则其投标将作为无效处理。</w:t>
      </w:r>
    </w:p>
    <w:p>
      <w:pPr>
        <w:snapToGrid w:val="0"/>
        <w:spacing w:line="400" w:lineRule="exact"/>
        <w:ind w:left="690" w:leftChars="228" w:hanging="211" w:hangingChars="100"/>
        <w:rPr>
          <w:rFonts w:ascii="宋体" w:hAnsi="宋体"/>
          <w:b/>
          <w:sz w:val="21"/>
          <w:szCs w:val="21"/>
        </w:rPr>
      </w:pPr>
      <w:r>
        <w:rPr>
          <w:rFonts w:hint="eastAsia" w:ascii="宋体" w:hAnsi="宋体"/>
          <w:b/>
          <w:sz w:val="21"/>
          <w:szCs w:val="21"/>
        </w:rPr>
        <w:t>5、在报价评议时，如发现下列情形之一的，</w:t>
      </w:r>
      <w:r>
        <w:rPr>
          <w:rFonts w:hint="eastAsia" w:ascii="宋体" w:hAnsi="宋体" w:cs="Arial"/>
          <w:b/>
          <w:sz w:val="21"/>
          <w:szCs w:val="21"/>
        </w:rPr>
        <w:t>投标</w:t>
      </w:r>
      <w:r>
        <w:rPr>
          <w:rFonts w:hint="eastAsia" w:ascii="宋体" w:hAnsi="宋体"/>
          <w:b/>
          <w:sz w:val="21"/>
          <w:szCs w:val="21"/>
        </w:rPr>
        <w:t>文件将被视为无效：</w:t>
      </w:r>
    </w:p>
    <w:p>
      <w:pPr>
        <w:snapToGrid w:val="0"/>
        <w:spacing w:line="400" w:lineRule="exact"/>
        <w:ind w:left="689" w:leftChars="228" w:hanging="210" w:hangingChars="100"/>
        <w:rPr>
          <w:rFonts w:ascii="宋体" w:hAnsi="宋体"/>
          <w:sz w:val="21"/>
          <w:szCs w:val="21"/>
        </w:rPr>
      </w:pPr>
      <w:r>
        <w:rPr>
          <w:rFonts w:hint="eastAsia" w:ascii="宋体" w:hAnsi="宋体"/>
          <w:sz w:val="21"/>
          <w:szCs w:val="21"/>
        </w:rPr>
        <w:t>1）以赠送方式的报价；</w:t>
      </w:r>
    </w:p>
    <w:p>
      <w:pPr>
        <w:snapToGrid w:val="0"/>
        <w:spacing w:line="400" w:lineRule="exact"/>
        <w:ind w:left="689" w:leftChars="228" w:hanging="210" w:hangingChars="100"/>
        <w:rPr>
          <w:rFonts w:ascii="宋体" w:hAnsi="宋体"/>
          <w:sz w:val="21"/>
          <w:szCs w:val="21"/>
        </w:rPr>
      </w:pPr>
      <w:r>
        <w:rPr>
          <w:rFonts w:hint="eastAsia" w:ascii="宋体" w:hAnsi="宋体"/>
          <w:sz w:val="21"/>
          <w:szCs w:val="21"/>
        </w:rPr>
        <w:t>2）投标报价超出上限价的；</w:t>
      </w:r>
    </w:p>
    <w:p>
      <w:pPr>
        <w:pStyle w:val="15"/>
        <w:snapToGrid w:val="0"/>
        <w:spacing w:before="120" w:after="120"/>
        <w:ind w:firstLine="420" w:firstLineChars="200"/>
        <w:rPr>
          <w:rFonts w:hAnsi="宋体"/>
          <w:sz w:val="21"/>
          <w:szCs w:val="21"/>
        </w:rPr>
      </w:pPr>
      <w:r>
        <w:rPr>
          <w:rFonts w:hint="eastAsia" w:hAnsi="宋体"/>
          <w:sz w:val="21"/>
          <w:szCs w:val="21"/>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00" w:lineRule="exact"/>
        <w:ind w:firstLine="420" w:firstLineChars="200"/>
        <w:rPr>
          <w:rFonts w:ascii="宋体" w:hAnsi="宋体"/>
          <w:bCs/>
          <w:sz w:val="21"/>
          <w:szCs w:val="21"/>
        </w:rPr>
      </w:pPr>
      <w:r>
        <w:rPr>
          <w:rFonts w:hint="eastAsia" w:ascii="宋体" w:hAnsi="宋体"/>
          <w:sz w:val="21"/>
          <w:szCs w:val="21"/>
        </w:rPr>
        <w:t>4）不符合法律、法规和本采购文件规定的其他实质性要求的（</w:t>
      </w:r>
      <w:r>
        <w:rPr>
          <w:rFonts w:hint="eastAsia" w:ascii="宋体" w:hAnsi="宋体"/>
          <w:bCs/>
          <w:sz w:val="21"/>
          <w:szCs w:val="21"/>
        </w:rPr>
        <w:t>实质上没有响应投标文件要求的投标将被视为无效，但经评标委员会认定属于投标人疏忽、笔误所造成的差错，应当允许其在开标结束之前进行修改或者补正</w:t>
      </w:r>
      <w:r>
        <w:rPr>
          <w:rFonts w:hint="eastAsia" w:ascii="宋体" w:hAnsi="宋体"/>
          <w:sz w:val="21"/>
          <w:szCs w:val="21"/>
        </w:rPr>
        <w:t>）</w:t>
      </w:r>
      <w:r>
        <w:rPr>
          <w:rFonts w:hint="eastAsia" w:ascii="宋体" w:hAnsi="宋体"/>
          <w:bCs/>
          <w:sz w:val="21"/>
          <w:szCs w:val="21"/>
        </w:rPr>
        <w:t>。</w:t>
      </w:r>
    </w:p>
    <w:p>
      <w:pPr>
        <w:adjustRightInd w:val="0"/>
        <w:snapToGrid w:val="0"/>
        <w:spacing w:line="400" w:lineRule="exact"/>
        <w:ind w:firstLine="422" w:firstLineChars="200"/>
        <w:rPr>
          <w:rFonts w:ascii="宋体" w:hAnsi="宋体"/>
          <w:b/>
          <w:sz w:val="21"/>
          <w:szCs w:val="21"/>
        </w:rPr>
      </w:pPr>
      <w:bookmarkStart w:id="4" w:name="_Toc91899903"/>
      <w:r>
        <w:rPr>
          <w:rFonts w:hint="eastAsia" w:ascii="宋体" w:hAnsi="宋体"/>
          <w:b/>
          <w:sz w:val="21"/>
          <w:szCs w:val="21"/>
        </w:rPr>
        <w:t>第七条  开标内容的保密</w:t>
      </w:r>
    </w:p>
    <w:p>
      <w:pPr>
        <w:adjustRightInd w:val="0"/>
        <w:snapToGrid w:val="0"/>
        <w:spacing w:line="400" w:lineRule="exact"/>
        <w:ind w:firstLine="420" w:firstLineChars="200"/>
        <w:rPr>
          <w:rFonts w:ascii="宋体" w:hAnsi="宋体"/>
          <w:sz w:val="21"/>
          <w:szCs w:val="21"/>
        </w:rPr>
      </w:pPr>
      <w:r>
        <w:rPr>
          <w:rFonts w:hint="eastAsia" w:ascii="宋体" w:hAnsi="宋体"/>
          <w:sz w:val="21"/>
          <w:szCs w:val="21"/>
        </w:rPr>
        <w:t>1）开标开始后，直到宣布成交结果止，凡属于审查、澄清、评价和比较的所有资料，都不应向</w:t>
      </w:r>
      <w:r>
        <w:rPr>
          <w:rFonts w:hint="eastAsia" w:ascii="宋体" w:hAnsi="宋体"/>
          <w:bCs/>
          <w:sz w:val="21"/>
          <w:szCs w:val="21"/>
        </w:rPr>
        <w:t>投标人</w:t>
      </w:r>
      <w:r>
        <w:rPr>
          <w:rFonts w:hint="eastAsia" w:ascii="宋体" w:hAnsi="宋体"/>
          <w:sz w:val="21"/>
          <w:szCs w:val="21"/>
        </w:rPr>
        <w:t>或与开标无关的其他人泄露。</w:t>
      </w:r>
    </w:p>
    <w:p>
      <w:pPr>
        <w:adjustRightInd w:val="0"/>
        <w:snapToGrid w:val="0"/>
        <w:spacing w:line="400" w:lineRule="exact"/>
        <w:ind w:firstLine="420" w:firstLineChars="200"/>
        <w:rPr>
          <w:rFonts w:ascii="宋体" w:hAnsi="宋体"/>
          <w:sz w:val="21"/>
          <w:szCs w:val="21"/>
        </w:rPr>
      </w:pPr>
      <w:r>
        <w:rPr>
          <w:rFonts w:hint="eastAsia" w:ascii="宋体" w:hAnsi="宋体"/>
          <w:sz w:val="21"/>
          <w:szCs w:val="21"/>
        </w:rPr>
        <w:t>2）在</w:t>
      </w:r>
      <w:r>
        <w:rPr>
          <w:rFonts w:hint="eastAsia" w:ascii="宋体" w:hAnsi="宋体"/>
          <w:bCs/>
          <w:sz w:val="21"/>
          <w:szCs w:val="21"/>
        </w:rPr>
        <w:t>投标</w:t>
      </w:r>
      <w:r>
        <w:rPr>
          <w:rFonts w:hint="eastAsia" w:ascii="宋体" w:hAnsi="宋体"/>
          <w:sz w:val="21"/>
          <w:szCs w:val="21"/>
        </w:rPr>
        <w:t>文件的审查、澄清、评价和比较以及确定成交供应商过程中，</w:t>
      </w:r>
      <w:r>
        <w:rPr>
          <w:rFonts w:hint="eastAsia" w:ascii="宋体" w:hAnsi="宋体"/>
          <w:bCs/>
          <w:sz w:val="21"/>
          <w:szCs w:val="21"/>
        </w:rPr>
        <w:t>投标人</w:t>
      </w:r>
      <w:r>
        <w:rPr>
          <w:rFonts w:hint="eastAsia" w:ascii="宋体" w:hAnsi="宋体"/>
          <w:sz w:val="21"/>
          <w:szCs w:val="21"/>
        </w:rPr>
        <w:t>对采购机构和评审小组施加影响的任何行为，都将导致取消资格。</w:t>
      </w:r>
    </w:p>
    <w:p>
      <w:pPr>
        <w:adjustRightInd w:val="0"/>
        <w:snapToGrid w:val="0"/>
        <w:spacing w:line="400" w:lineRule="exact"/>
        <w:ind w:firstLine="422" w:firstLineChars="200"/>
        <w:rPr>
          <w:rFonts w:ascii="宋体" w:hAnsi="宋体"/>
          <w:b/>
          <w:sz w:val="21"/>
          <w:szCs w:val="21"/>
        </w:rPr>
      </w:pPr>
      <w:r>
        <w:rPr>
          <w:rFonts w:hint="eastAsia" w:ascii="宋体" w:hAnsi="宋体"/>
          <w:b/>
          <w:sz w:val="21"/>
          <w:szCs w:val="21"/>
        </w:rPr>
        <w:t xml:space="preserve">第八条  </w:t>
      </w:r>
      <w:r>
        <w:rPr>
          <w:rFonts w:hint="eastAsia" w:ascii="宋体" w:hAnsi="宋体"/>
          <w:b/>
          <w:bCs/>
          <w:sz w:val="21"/>
          <w:szCs w:val="21"/>
        </w:rPr>
        <w:t>投标</w:t>
      </w:r>
      <w:r>
        <w:rPr>
          <w:rFonts w:hint="eastAsia" w:ascii="宋体" w:hAnsi="宋体"/>
          <w:b/>
          <w:sz w:val="21"/>
          <w:szCs w:val="21"/>
        </w:rPr>
        <w:t>文件的澄清</w:t>
      </w:r>
    </w:p>
    <w:p>
      <w:pPr>
        <w:adjustRightInd w:val="0"/>
        <w:snapToGrid w:val="0"/>
        <w:spacing w:line="400" w:lineRule="exact"/>
        <w:ind w:firstLine="420" w:firstLineChars="200"/>
        <w:rPr>
          <w:rFonts w:ascii="宋体" w:hAnsi="宋体"/>
          <w:sz w:val="21"/>
          <w:szCs w:val="21"/>
        </w:rPr>
      </w:pPr>
      <w:r>
        <w:rPr>
          <w:rFonts w:hint="eastAsia" w:ascii="宋体" w:hAnsi="宋体"/>
          <w:sz w:val="21"/>
          <w:szCs w:val="21"/>
        </w:rPr>
        <w:t>对</w:t>
      </w:r>
      <w:r>
        <w:rPr>
          <w:rFonts w:hint="eastAsia" w:ascii="宋体" w:hAnsi="宋体"/>
          <w:bCs/>
          <w:sz w:val="21"/>
          <w:szCs w:val="21"/>
        </w:rPr>
        <w:t>投标</w:t>
      </w:r>
      <w:r>
        <w:rPr>
          <w:rFonts w:hint="eastAsia" w:ascii="宋体" w:hAnsi="宋体"/>
          <w:sz w:val="21"/>
          <w:szCs w:val="21"/>
        </w:rPr>
        <w:t>文件中含义不明、表述不一致或有明显计算错误等内容，评审小组将对</w:t>
      </w:r>
      <w:r>
        <w:rPr>
          <w:rFonts w:hint="eastAsia" w:ascii="宋体" w:hAnsi="宋体"/>
          <w:bCs/>
          <w:sz w:val="21"/>
          <w:szCs w:val="21"/>
        </w:rPr>
        <w:t>投标人</w:t>
      </w:r>
      <w:r>
        <w:rPr>
          <w:rFonts w:hint="eastAsia" w:ascii="宋体" w:hAnsi="宋体"/>
          <w:sz w:val="21"/>
          <w:szCs w:val="21"/>
        </w:rPr>
        <w:t>进行询标，并要求</w:t>
      </w:r>
      <w:r>
        <w:rPr>
          <w:rFonts w:hint="eastAsia" w:ascii="宋体" w:hAnsi="宋体"/>
          <w:bCs/>
          <w:sz w:val="21"/>
          <w:szCs w:val="21"/>
        </w:rPr>
        <w:t>投标人</w:t>
      </w:r>
      <w:r>
        <w:rPr>
          <w:rFonts w:hint="eastAsia" w:ascii="宋体" w:hAnsi="宋体"/>
          <w:sz w:val="21"/>
          <w:szCs w:val="21"/>
        </w:rPr>
        <w:t>作书面澄清；</w:t>
      </w:r>
      <w:r>
        <w:rPr>
          <w:rFonts w:hint="eastAsia" w:ascii="宋体" w:hAnsi="宋体"/>
          <w:bCs/>
          <w:sz w:val="21"/>
          <w:szCs w:val="21"/>
        </w:rPr>
        <w:t>投标人</w:t>
      </w:r>
      <w:r>
        <w:rPr>
          <w:rFonts w:hint="eastAsia" w:ascii="宋体" w:hAnsi="宋体"/>
          <w:sz w:val="21"/>
          <w:szCs w:val="21"/>
        </w:rPr>
        <w:t>的书面澄清，应由法定代表人或授权代表签字，作为</w:t>
      </w:r>
      <w:r>
        <w:rPr>
          <w:rFonts w:hint="eastAsia" w:ascii="宋体" w:hAnsi="宋体"/>
          <w:bCs/>
          <w:sz w:val="21"/>
          <w:szCs w:val="21"/>
        </w:rPr>
        <w:t>投标</w:t>
      </w:r>
      <w:r>
        <w:rPr>
          <w:rFonts w:hint="eastAsia" w:ascii="宋体" w:hAnsi="宋体"/>
          <w:sz w:val="21"/>
          <w:szCs w:val="21"/>
        </w:rPr>
        <w:t>文件的补充部分。</w:t>
      </w:r>
      <w:bookmarkEnd w:id="4"/>
    </w:p>
    <w:p>
      <w:pPr>
        <w:numPr>
          <w:ilvl w:val="0"/>
          <w:numId w:val="9"/>
        </w:numPr>
        <w:jc w:val="center"/>
        <w:rPr>
          <w:rFonts w:hint="eastAsia" w:ascii="宋体" w:hAnsi="宋体"/>
          <w:b/>
          <w:color w:val="000000"/>
          <w:sz w:val="36"/>
          <w:szCs w:val="36"/>
        </w:rPr>
      </w:pPr>
      <w:r>
        <w:rPr>
          <w:rFonts w:hint="eastAsia" w:ascii="宋体" w:hAnsi="宋体"/>
          <w:b/>
          <w:color w:val="000000"/>
          <w:sz w:val="36"/>
          <w:szCs w:val="36"/>
        </w:rPr>
        <w:t>招标范围及需求</w:t>
      </w:r>
    </w:p>
    <w:p>
      <w:pPr>
        <w:pStyle w:val="4"/>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一、项目概况</w:t>
      </w:r>
    </w:p>
    <w:p>
      <w:pPr>
        <w:pStyle w:val="4"/>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本项目为已有生物质锅炉尾气深度处理。现场有两台2T吨的生物质锅炉，每个锅炉已配置袋式除尘器、后端处理风机。该车间每年工作时间为365天, 每天24H。锅炉的使用频率为夏天一般开一台，春秋一般一台，偶尔2台，冬季大部分时间为两台同时开。</w:t>
      </w:r>
    </w:p>
    <w:p>
      <w:pPr>
        <w:pStyle w:val="4"/>
        <w:pageBreakBefore w:val="0"/>
        <w:widowControl w:val="0"/>
        <w:numPr>
          <w:ilvl w:val="0"/>
          <w:numId w:val="10"/>
        </w:numPr>
        <w:kinsoku/>
        <w:wordWrap/>
        <w:overflowPunct/>
        <w:topLinePunct w:val="0"/>
        <w:autoSpaceDE/>
        <w:autoSpaceDN/>
        <w:bidi w:val="0"/>
        <w:adjustRightInd/>
        <w:snapToGrid/>
        <w:spacing w:line="360" w:lineRule="auto"/>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设计</w:t>
      </w:r>
      <w:r>
        <w:rPr>
          <w:rFonts w:hint="eastAsia" w:ascii="宋体" w:hAnsi="宋体" w:cs="宋体"/>
          <w:b/>
          <w:kern w:val="2"/>
          <w:sz w:val="24"/>
          <w:szCs w:val="24"/>
          <w:lang w:val="en-US" w:eastAsia="zh-CN" w:bidi="ar-SA"/>
        </w:rPr>
        <w:t>理念</w:t>
      </w:r>
      <w:r>
        <w:rPr>
          <w:rFonts w:hint="eastAsia" w:ascii="宋体" w:hAnsi="宋体" w:eastAsia="宋体" w:cs="宋体"/>
          <w:b/>
          <w:kern w:val="2"/>
          <w:sz w:val="24"/>
          <w:szCs w:val="24"/>
          <w:lang w:val="en-US" w:eastAsia="zh-CN" w:bidi="ar-SA"/>
        </w:rPr>
        <w:t>要求</w:t>
      </w:r>
    </w:p>
    <w:p>
      <w:pPr>
        <w:pStyle w:val="4"/>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kern w:val="2"/>
          <w:sz w:val="21"/>
          <w:szCs w:val="21"/>
          <w:lang w:val="en-US" w:eastAsia="zh-CN" w:bidi="ar-SA"/>
        </w:rPr>
      </w:pPr>
      <w:r>
        <w:rPr>
          <w:rFonts w:hint="eastAsia" w:ascii="宋体" w:hAnsi="宋体" w:eastAsia="宋体" w:cs="宋体"/>
          <w:color w:val="000000"/>
          <w:sz w:val="21"/>
          <w:szCs w:val="21"/>
        </w:rPr>
        <w:t>设计工作范围包含：方案设计（包含工艺流程图）、管路布置图、</w:t>
      </w:r>
      <w:r>
        <w:rPr>
          <w:rFonts w:hint="eastAsia" w:ascii="宋体" w:hAnsi="宋体" w:eastAsia="宋体" w:cs="宋体"/>
          <w:color w:val="000000"/>
          <w:sz w:val="21"/>
          <w:szCs w:val="21"/>
          <w:lang w:val="en-US"/>
        </w:rPr>
        <w:t>处</w:t>
      </w:r>
      <w:r>
        <w:rPr>
          <w:rFonts w:hint="eastAsia" w:ascii="宋体" w:hAnsi="宋体" w:eastAsia="宋体" w:cs="宋体"/>
          <w:color w:val="000000"/>
          <w:sz w:val="21"/>
          <w:szCs w:val="21"/>
        </w:rPr>
        <w:t>理设备平面布置图及荷重图。</w:t>
      </w:r>
    </w:p>
    <w:p>
      <w:pPr>
        <w:pStyle w:val="51"/>
        <w:keepNext/>
        <w:keepLines/>
        <w:pageBreakBefore w:val="0"/>
        <w:widowControl w:val="0"/>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sz w:val="21"/>
          <w:szCs w:val="21"/>
          <w:highlight w:val="none"/>
          <w:lang w:val="en-US" w:eastAsia="zh-CN" w:bidi="zh-CN"/>
        </w:rPr>
      </w:pPr>
      <w:r>
        <w:rPr>
          <w:rFonts w:hint="eastAsia" w:ascii="宋体" w:hAnsi="宋体" w:eastAsia="宋体" w:cs="宋体"/>
          <w:sz w:val="21"/>
          <w:szCs w:val="21"/>
          <w:lang w:val="en-US" w:eastAsia="zh-CN" w:bidi="zh-CN"/>
        </w:rPr>
        <w:t>1 .根据</w:t>
      </w:r>
      <w:r>
        <w:rPr>
          <w:rFonts w:hint="eastAsia" w:ascii="宋体" w:hAnsi="宋体" w:eastAsia="宋体" w:cs="宋体"/>
          <w:strike w:val="0"/>
          <w:dstrike w:val="0"/>
          <w:sz w:val="21"/>
          <w:szCs w:val="21"/>
          <w:highlight w:val="none"/>
          <w:lang w:val="en-US" w:eastAsia="zh-CN" w:bidi="zh-CN"/>
        </w:rPr>
        <w:t>现有</w:t>
      </w:r>
      <w:r>
        <w:rPr>
          <w:rFonts w:hint="eastAsia" w:ascii="宋体" w:hAnsi="宋体" w:eastAsia="宋体" w:cs="宋体"/>
          <w:sz w:val="21"/>
          <w:szCs w:val="21"/>
          <w:highlight w:val="none"/>
          <w:lang w:val="en-US" w:eastAsia="zh-CN" w:bidi="zh-CN"/>
        </w:rPr>
        <w:t>产品结构及生产废气特征，结合已有的工程实例，在确保废气净化效率的前提下，尽可能釆用简单、成熟、可靠的处理工艺，达到功能可靠、经济合理、管理方便；</w:t>
      </w:r>
    </w:p>
    <w:p>
      <w:pPr>
        <w:pStyle w:val="51"/>
        <w:keepNext/>
        <w:keepLines/>
        <w:pageBreakBefore w:val="0"/>
        <w:widowControl w:val="0"/>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sz w:val="21"/>
          <w:szCs w:val="21"/>
          <w:highlight w:val="none"/>
          <w:lang w:val="en-US" w:eastAsia="zh-CN" w:bidi="zh-CN"/>
        </w:rPr>
      </w:pPr>
      <w:r>
        <w:rPr>
          <w:rFonts w:hint="eastAsia" w:ascii="宋体" w:hAnsi="宋体" w:eastAsia="宋体" w:cs="宋体"/>
          <w:sz w:val="21"/>
          <w:szCs w:val="21"/>
          <w:highlight w:val="none"/>
          <w:lang w:val="en-US" w:eastAsia="zh-CN" w:bidi="zh-CN"/>
        </w:rPr>
        <w:t>2.污染调查结合采购</w:t>
      </w:r>
      <w:r>
        <w:rPr>
          <w:rFonts w:hint="eastAsia" w:ascii="宋体" w:hAnsi="宋体" w:cs="宋体"/>
          <w:sz w:val="21"/>
          <w:szCs w:val="21"/>
          <w:highlight w:val="none"/>
          <w:lang w:val="en-US" w:eastAsia="zh-CN" w:bidi="zh-CN"/>
        </w:rPr>
        <w:t>方</w:t>
      </w:r>
      <w:r>
        <w:rPr>
          <w:rFonts w:hint="eastAsia" w:ascii="宋体" w:hAnsi="宋体" w:eastAsia="宋体" w:cs="宋体"/>
          <w:sz w:val="21"/>
          <w:szCs w:val="21"/>
          <w:highlight w:val="none"/>
          <w:lang w:val="en-US" w:eastAsia="zh-CN" w:bidi="zh-CN"/>
        </w:rPr>
        <w:t>介绍，尽可能真实反应采购</w:t>
      </w:r>
      <w:r>
        <w:rPr>
          <w:rFonts w:hint="eastAsia" w:ascii="宋体" w:hAnsi="宋体" w:cs="宋体"/>
          <w:sz w:val="21"/>
          <w:szCs w:val="21"/>
          <w:highlight w:val="none"/>
          <w:lang w:val="en-US" w:eastAsia="zh-CN" w:bidi="zh-CN"/>
        </w:rPr>
        <w:t>方</w:t>
      </w:r>
      <w:r>
        <w:rPr>
          <w:rFonts w:hint="eastAsia" w:ascii="宋体" w:hAnsi="宋体" w:eastAsia="宋体" w:cs="宋体"/>
          <w:sz w:val="21"/>
          <w:szCs w:val="21"/>
          <w:highlight w:val="none"/>
          <w:lang w:val="en-US" w:eastAsia="zh-CN" w:bidi="zh-CN"/>
        </w:rPr>
        <w:t>污染状况，为工艺选择提供充分侬据；</w:t>
      </w:r>
    </w:p>
    <w:p>
      <w:pPr>
        <w:pStyle w:val="51"/>
        <w:keepNext/>
        <w:keepLines/>
        <w:pageBreakBefore w:val="0"/>
        <w:widowControl w:val="0"/>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highlight w:val="none"/>
          <w:lang w:val="en-US" w:eastAsia="zh-CN" w:bidi="zh-CN"/>
        </w:rPr>
        <w:t>3.应根据采购</w:t>
      </w:r>
      <w:r>
        <w:rPr>
          <w:rFonts w:hint="eastAsia" w:ascii="宋体" w:hAnsi="宋体" w:cs="宋体"/>
          <w:sz w:val="21"/>
          <w:szCs w:val="21"/>
          <w:highlight w:val="none"/>
          <w:lang w:val="en-US" w:eastAsia="zh-CN" w:bidi="zh-CN"/>
        </w:rPr>
        <w:t>方</w:t>
      </w:r>
      <w:r>
        <w:rPr>
          <w:rFonts w:hint="eastAsia" w:ascii="宋体" w:hAnsi="宋体" w:eastAsia="宋体" w:cs="宋体"/>
          <w:sz w:val="21"/>
          <w:szCs w:val="21"/>
          <w:highlight w:val="none"/>
          <w:lang w:val="en-US" w:eastAsia="zh-CN" w:bidi="zh-CN"/>
        </w:rPr>
        <w:t>的具体情况及发展规划，有针对性地提出</w:t>
      </w:r>
      <w:r>
        <w:rPr>
          <w:rFonts w:hint="eastAsia" w:ascii="宋体" w:hAnsi="宋体" w:eastAsia="宋体" w:cs="宋体"/>
          <w:sz w:val="21"/>
          <w:szCs w:val="21"/>
          <w:lang w:val="en-US" w:eastAsia="zh-CN" w:bidi="zh-CN"/>
        </w:rPr>
        <w:t>综合整治技术路线，对恶臭、有毒化学品防治优先考虑，分析其达标排放的可行性，减轻对大气 环境的影响；</w:t>
      </w:r>
    </w:p>
    <w:p>
      <w:pPr>
        <w:pStyle w:val="51"/>
        <w:keepNext/>
        <w:keepLines/>
        <w:pageBreakBefore w:val="0"/>
        <w:widowControl w:val="0"/>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4.清洁生产与末端治理相结合，以提高处理效果，降低运行成本，减轻企业负担;</w:t>
      </w:r>
    </w:p>
    <w:p>
      <w:pPr>
        <w:pStyle w:val="5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sz w:val="21"/>
          <w:szCs w:val="21"/>
        </w:rPr>
      </w:pPr>
      <w:r>
        <w:rPr>
          <w:rFonts w:hint="eastAsia" w:ascii="宋体" w:hAnsi="宋体" w:eastAsia="宋体" w:cs="宋体"/>
          <w:sz w:val="21"/>
          <w:szCs w:val="21"/>
          <w:lang w:val="en-US" w:eastAsia="zh-CN" w:bidi="zh-CN"/>
        </w:rPr>
        <w:t>5.主要机电设备选用优质、低能耗设备，设置必要的自控装置，尽最大可能地减少维修费用。</w:t>
      </w:r>
    </w:p>
    <w:p>
      <w:pPr>
        <w:pStyle w:val="4"/>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三、项目设计及实施的国家标准规范及制度</w:t>
      </w:r>
    </w:p>
    <w:p>
      <w:pPr>
        <w:pStyle w:val="50"/>
        <w:pageBreakBefore w:val="0"/>
        <w:widowControl w:val="0"/>
        <w:kinsoku/>
        <w:wordWrap/>
        <w:overflowPunct/>
        <w:topLinePunct w:val="0"/>
        <w:autoSpaceDE/>
        <w:autoSpaceDN/>
        <w:bidi w:val="0"/>
        <w:adjustRightInd/>
        <w:snapToGrid/>
        <w:spacing w:after="200" w:line="360" w:lineRule="auto"/>
        <w:ind w:firstLine="840" w:firstLineChars="400"/>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《中华人民共和国环境保护法》</w:t>
      </w:r>
    </w:p>
    <w:p>
      <w:pPr>
        <w:pStyle w:val="4"/>
        <w:pageBreakBefore w:val="0"/>
        <w:widowControl w:val="0"/>
        <w:kinsoku/>
        <w:wordWrap/>
        <w:overflowPunct/>
        <w:topLinePunct w:val="0"/>
        <w:autoSpaceDE/>
        <w:autoSpaceDN/>
        <w:bidi w:val="0"/>
        <w:adjustRightInd/>
        <w:snapToGrid/>
        <w:spacing w:line="360" w:lineRule="auto"/>
        <w:ind w:left="458" w:leftChars="218" w:firstLine="420" w:firstLineChars="200"/>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《中华人民共和国大气污染防治法》 ＞浙江杭州：《锅炉大气污染物排放标准》(征求意见稿) 相关导则及技术规范</w:t>
      </w:r>
    </w:p>
    <w:p>
      <w:pPr>
        <w:pStyle w:val="4"/>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《大气污染治理工程技术导则》</w:t>
      </w:r>
      <w:r>
        <w:rPr>
          <w:rFonts w:hint="eastAsia" w:ascii="宋体" w:hAnsi="宋体" w:eastAsia="宋体" w:cs="宋体"/>
          <w:sz w:val="21"/>
          <w:szCs w:val="21"/>
          <w:lang w:val="en-US" w:eastAsia="en-US"/>
        </w:rPr>
        <w:t>(HJ 2000-2010)</w:t>
      </w:r>
      <w:r>
        <w:rPr>
          <w:rFonts w:hint="eastAsia" w:ascii="宋体" w:hAnsi="宋体" w:eastAsia="宋体" w:cs="宋体"/>
          <w:sz w:val="21"/>
          <w:szCs w:val="21"/>
          <w:lang w:val="en-US"/>
        </w:rPr>
        <w:t>；</w:t>
      </w:r>
    </w:p>
    <w:p>
      <w:pPr>
        <w:pStyle w:val="4"/>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《杭州市生物质锅炉淘汰改造实施方案》；</w:t>
      </w:r>
    </w:p>
    <w:p>
      <w:pPr>
        <w:pStyle w:val="4"/>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《化工采暖通风与空气调节设计规范》</w:t>
      </w:r>
      <w:r>
        <w:rPr>
          <w:rFonts w:hint="eastAsia" w:ascii="宋体" w:hAnsi="宋体" w:eastAsia="宋体" w:cs="宋体"/>
          <w:sz w:val="21"/>
          <w:szCs w:val="21"/>
          <w:lang w:val="en-US" w:eastAsia="en-US"/>
        </w:rPr>
        <w:t>(1IGT 20698-2010)</w:t>
      </w:r>
      <w:r>
        <w:rPr>
          <w:rFonts w:hint="eastAsia" w:ascii="宋体" w:hAnsi="宋体" w:eastAsia="宋体" w:cs="宋体"/>
          <w:sz w:val="21"/>
          <w:szCs w:val="21"/>
          <w:lang w:val="en-US"/>
        </w:rPr>
        <w:t>；</w:t>
      </w:r>
    </w:p>
    <w:p>
      <w:pPr>
        <w:pStyle w:val="4"/>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《简明通风设计手册》；</w:t>
      </w:r>
    </w:p>
    <w:p>
      <w:pPr>
        <w:pStyle w:val="4"/>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《工业通风设计手册》；</w:t>
      </w:r>
    </w:p>
    <w:p>
      <w:pPr>
        <w:pStyle w:val="4"/>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《环境工程设计》；</w:t>
      </w:r>
    </w:p>
    <w:p>
      <w:pPr>
        <w:pStyle w:val="4"/>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《现场设备、工业管道焊接工程施工及验收规范》；</w:t>
      </w:r>
    </w:p>
    <w:p>
      <w:pPr>
        <w:pStyle w:val="4"/>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《建筑设计防火规范》</w:t>
      </w:r>
      <w:r>
        <w:rPr>
          <w:rFonts w:hint="eastAsia" w:ascii="宋体" w:hAnsi="宋体" w:eastAsia="宋体" w:cs="宋体"/>
          <w:sz w:val="21"/>
          <w:szCs w:val="21"/>
          <w:lang w:val="en-US" w:eastAsia="en-US"/>
        </w:rPr>
        <w:t>(GB 50016-2014)</w:t>
      </w:r>
      <w:r>
        <w:rPr>
          <w:rFonts w:hint="eastAsia" w:ascii="宋体" w:hAnsi="宋体" w:eastAsia="宋体" w:cs="宋体"/>
          <w:sz w:val="21"/>
          <w:szCs w:val="21"/>
          <w:lang w:val="en-US"/>
        </w:rPr>
        <w:t>； ＞ 《钢结构设计规范》</w:t>
      </w:r>
      <w:r>
        <w:rPr>
          <w:rFonts w:hint="eastAsia" w:ascii="宋体" w:hAnsi="宋体" w:eastAsia="宋体" w:cs="宋体"/>
          <w:sz w:val="21"/>
          <w:szCs w:val="21"/>
          <w:lang w:val="en-US" w:eastAsia="en-US"/>
        </w:rPr>
        <w:t xml:space="preserve">(GB </w:t>
      </w:r>
      <w:r>
        <w:rPr>
          <w:rFonts w:hint="eastAsia" w:ascii="宋体" w:hAnsi="宋体" w:eastAsia="宋体" w:cs="宋体"/>
          <w:sz w:val="21"/>
          <w:szCs w:val="21"/>
          <w:lang w:val="en-US"/>
        </w:rPr>
        <w:t>50017)；</w:t>
      </w:r>
    </w:p>
    <w:p>
      <w:pPr>
        <w:pStyle w:val="5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《砌体结构设计规范》</w:t>
      </w:r>
      <w:r>
        <w:rPr>
          <w:rFonts w:hint="eastAsia" w:ascii="宋体" w:hAnsi="宋体" w:eastAsia="宋体" w:cs="宋体"/>
          <w:sz w:val="21"/>
          <w:szCs w:val="21"/>
          <w:lang w:val="en-US" w:eastAsia="en-US" w:bidi="zh-CN"/>
        </w:rPr>
        <w:t>(GB</w:t>
      </w:r>
      <w:r>
        <w:rPr>
          <w:rFonts w:hint="eastAsia" w:ascii="宋体" w:hAnsi="宋体" w:eastAsia="宋体" w:cs="宋体"/>
          <w:sz w:val="21"/>
          <w:szCs w:val="21"/>
          <w:lang w:val="en-US" w:eastAsia="zh-CN" w:bidi="zh-CN"/>
        </w:rPr>
        <w:t>；50003）；</w:t>
      </w:r>
    </w:p>
    <w:p>
      <w:pPr>
        <w:pStyle w:val="5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《建筑地基基础设计规范》</w:t>
      </w:r>
      <w:r>
        <w:rPr>
          <w:rFonts w:hint="eastAsia" w:ascii="宋体" w:hAnsi="宋体" w:eastAsia="宋体" w:cs="宋体"/>
          <w:sz w:val="21"/>
          <w:szCs w:val="21"/>
          <w:lang w:val="en-US" w:eastAsia="en-US" w:bidi="zh-CN"/>
        </w:rPr>
        <w:t xml:space="preserve">(GB </w:t>
      </w:r>
      <w:r>
        <w:rPr>
          <w:rFonts w:hint="eastAsia" w:ascii="宋体" w:hAnsi="宋体" w:eastAsia="宋体" w:cs="宋体"/>
          <w:sz w:val="21"/>
          <w:szCs w:val="21"/>
          <w:lang w:val="en-US" w:eastAsia="zh-CN" w:bidi="zh-CN"/>
        </w:rPr>
        <w:t>50007)；</w:t>
      </w:r>
    </w:p>
    <w:p>
      <w:pPr>
        <w:pStyle w:val="5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b/>
          <w:bCs/>
          <w:sz w:val="21"/>
          <w:szCs w:val="21"/>
          <w:lang w:val="en-US" w:eastAsia="zh-CN" w:bidi="zh-CN"/>
        </w:rPr>
      </w:pPr>
      <w:r>
        <w:rPr>
          <w:rFonts w:hint="eastAsia" w:ascii="宋体" w:hAnsi="宋体" w:eastAsia="宋体" w:cs="宋体"/>
          <w:sz w:val="21"/>
          <w:szCs w:val="21"/>
          <w:lang w:val="en-US" w:eastAsia="zh-CN" w:bidi="zh-CN"/>
        </w:rPr>
        <w:t>《建筑抗震设计规范》</w:t>
      </w:r>
      <w:r>
        <w:rPr>
          <w:rFonts w:hint="eastAsia" w:ascii="宋体" w:hAnsi="宋体" w:eastAsia="宋体" w:cs="宋体"/>
          <w:sz w:val="21"/>
          <w:szCs w:val="21"/>
          <w:lang w:val="en-US" w:eastAsia="en-US" w:bidi="zh-CN"/>
        </w:rPr>
        <w:t>(GB</w:t>
      </w:r>
      <w:r>
        <w:rPr>
          <w:rFonts w:hint="eastAsia" w:ascii="宋体" w:hAnsi="宋体" w:eastAsia="宋体" w:cs="宋体"/>
          <w:sz w:val="21"/>
          <w:szCs w:val="21"/>
          <w:lang w:val="en-US" w:eastAsia="zh-CN" w:bidi="zh-CN"/>
        </w:rPr>
        <w:t xml:space="preserve">  50011)；</w:t>
      </w:r>
    </w:p>
    <w:p>
      <w:pPr>
        <w:pStyle w:val="5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《建筑照明设计规范》</w:t>
      </w:r>
      <w:r>
        <w:rPr>
          <w:rFonts w:hint="eastAsia" w:ascii="宋体" w:hAnsi="宋体" w:eastAsia="宋体" w:cs="宋体"/>
          <w:sz w:val="21"/>
          <w:szCs w:val="21"/>
          <w:lang w:val="en-US" w:eastAsia="en-US" w:bidi="zh-CN"/>
        </w:rPr>
        <w:t>(GB</w:t>
      </w:r>
      <w:r>
        <w:rPr>
          <w:rFonts w:hint="eastAsia" w:ascii="宋体" w:hAnsi="宋体" w:eastAsia="宋体" w:cs="宋体"/>
          <w:sz w:val="21"/>
          <w:szCs w:val="21"/>
          <w:lang w:val="en-US" w:eastAsia="zh-CN" w:bidi="zh-CN"/>
        </w:rPr>
        <w:t xml:space="preserve">  50034）；</w:t>
      </w:r>
    </w:p>
    <w:p>
      <w:pPr>
        <w:pStyle w:val="5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 xml:space="preserve">《电力工程电缆设计规范》     </w:t>
      </w:r>
      <w:r>
        <w:rPr>
          <w:rFonts w:hint="eastAsia" w:ascii="宋体" w:hAnsi="宋体" w:eastAsia="宋体" w:cs="宋体"/>
          <w:sz w:val="21"/>
          <w:szCs w:val="21"/>
          <w:lang w:val="en-US" w:eastAsia="en-US" w:bidi="zh-CN"/>
        </w:rPr>
        <w:t xml:space="preserve">(GB   </w:t>
      </w:r>
      <w:r>
        <w:rPr>
          <w:rFonts w:hint="eastAsia" w:ascii="宋体" w:hAnsi="宋体" w:eastAsia="宋体" w:cs="宋体"/>
          <w:sz w:val="21"/>
          <w:szCs w:val="21"/>
          <w:lang w:val="en-US" w:eastAsia="zh-CN" w:bidi="zh-CN"/>
        </w:rPr>
        <w:t>50217)；</w:t>
      </w:r>
    </w:p>
    <w:p>
      <w:pPr>
        <w:pStyle w:val="5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《建筑桩基技术规范》</w:t>
      </w:r>
      <w:r>
        <w:rPr>
          <w:rFonts w:hint="eastAsia" w:ascii="宋体" w:hAnsi="宋体" w:eastAsia="宋体" w:cs="宋体"/>
          <w:sz w:val="21"/>
          <w:szCs w:val="21"/>
          <w:lang w:val="en-US" w:eastAsia="en-US" w:bidi="zh-CN"/>
        </w:rPr>
        <w:t xml:space="preserve">(JGJ </w:t>
      </w:r>
      <w:r>
        <w:rPr>
          <w:rFonts w:hint="eastAsia" w:ascii="宋体" w:hAnsi="宋体" w:eastAsia="宋体" w:cs="宋体"/>
          <w:sz w:val="21"/>
          <w:szCs w:val="21"/>
          <w:lang w:val="en-US" w:eastAsia="zh-CN" w:bidi="zh-CN"/>
        </w:rPr>
        <w:t>94)；</w:t>
      </w:r>
      <w:r>
        <w:rPr>
          <w:rFonts w:hint="eastAsia" w:ascii="宋体" w:hAnsi="宋体" w:eastAsia="宋体" w:cs="宋体"/>
          <w:sz w:val="21"/>
          <w:szCs w:val="21"/>
          <w:lang w:val="en-US" w:eastAsia="zh-CN" w:bidi="zh-CN"/>
        </w:rPr>
        <mc:AlternateContent>
          <mc:Choice Requires="wps">
            <w:drawing>
              <wp:anchor distT="38100" distB="1195070" distL="114300" distR="114300" simplePos="0" relativeHeight="251651072" behindDoc="0" locked="0" layoutInCell="1" allowOverlap="1">
                <wp:simplePos x="0" y="0"/>
                <wp:positionH relativeFrom="page">
                  <wp:posOffset>1480185</wp:posOffset>
                </wp:positionH>
                <wp:positionV relativeFrom="paragraph">
                  <wp:posOffset>38100</wp:posOffset>
                </wp:positionV>
                <wp:extent cx="1774190" cy="194945"/>
                <wp:effectExtent l="0" t="0" r="0" b="0"/>
                <wp:wrapTopAndBottom/>
                <wp:docPr id="1" name="文本框 1"/>
                <wp:cNvGraphicFramePr/>
                <a:graphic xmlns:a="http://schemas.openxmlformats.org/drawingml/2006/main">
                  <a:graphicData uri="http://schemas.microsoft.com/office/word/2010/wordprocessingShape">
                    <wps:wsp>
                      <wps:cNvSpPr txBox="1"/>
                      <wps:spPr>
                        <a:xfrm>
                          <a:off x="0" y="0"/>
                          <a:ext cx="1774190" cy="194945"/>
                        </a:xfrm>
                        <a:prstGeom prst="rect">
                          <a:avLst/>
                        </a:prstGeom>
                        <a:noFill/>
                        <a:ln>
                          <a:noFill/>
                        </a:ln>
                        <a:effectLst/>
                      </wps:spPr>
                      <wps:txbx>
                        <w:txbxContent>
                          <w:p>
                            <w:pPr>
                              <w:pStyle w:val="50"/>
                              <w:spacing w:line="240" w:lineRule="auto"/>
                              <w:rPr>
                                <w:rFonts w:ascii="仿宋" w:hAnsi="仿宋" w:eastAsia="仿宋" w:cs="仿宋"/>
                                <w:sz w:val="24"/>
                                <w:lang w:val="en-US" w:eastAsia="zh-CN" w:bidi="zh-CN"/>
                              </w:rPr>
                            </w:pPr>
                            <w:r>
                              <w:rPr>
                                <w:rFonts w:hint="eastAsia" w:ascii="仿宋" w:hAnsi="仿宋" w:eastAsia="仿宋" w:cs="仿宋"/>
                                <w:sz w:val="24"/>
                                <w:lang w:val="en-US" w:eastAsia="zh-CN" w:bidi="zh-CN"/>
                              </w:rPr>
                              <w:t xml:space="preserve">《砌体结构设计规范》    </w:t>
                            </w:r>
                            <w:r>
                              <w:rPr>
                                <w:rFonts w:hint="eastAsia" w:ascii="仿宋" w:hAnsi="仿宋" w:eastAsia="仿宋" w:cs="仿宋"/>
                                <w:sz w:val="24"/>
                                <w:lang w:val="en-US" w:eastAsia="en-US" w:bidi="zh-CN"/>
                              </w:rPr>
                              <w:t>(GB</w:t>
                            </w:r>
                          </w:p>
                        </w:txbxContent>
                      </wps:txbx>
                      <wps:bodyPr wrap="none" lIns="0" tIns="0" rIns="0" bIns="0">
                        <a:noAutofit/>
                      </wps:bodyPr>
                    </wps:wsp>
                  </a:graphicData>
                </a:graphic>
              </wp:anchor>
            </w:drawing>
          </mc:Choice>
          <mc:Fallback>
            <w:pict>
              <v:shape id="_x0000_s1026" o:spid="_x0000_s1026" o:spt="202" type="#_x0000_t202" style="position:absolute;left:0pt;margin-left:116.55pt;margin-top:3pt;height:15.35pt;width:139.7pt;mso-position-horizontal-relative:page;mso-wrap-distance-bottom:94.1pt;mso-wrap-distance-top:3pt;mso-wrap-style:none;z-index:251651072;mso-width-relative:page;mso-height-relative:page;" filled="f" stroked="f" coordsize="21600,21600" o:gfxdata="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JMV29YAAAAIAQAADwAAAAAAAAABACAAAAAiAAAAZHJzL2Rv&#10;d25yZXYueG1sUEsBAhQAFAAAAAgAh07iQHjulBPKAQAAmgMAAA4AAAAAAAAAAQAgAAAAJQEAAGRy&#10;cy9lMm9Eb2MueG1sUEsFBgAAAAAGAAYAWQEAAGEFAAAAAA==&#10;">
                <v:fill on="f" focussize="0,0"/>
                <v:stroke on="f"/>
                <v:imagedata o:title=""/>
                <o:lock v:ext="edit" aspectratio="f"/>
                <v:textbox inset="0mm,0mm,0mm,0mm">
                  <w:txbxContent>
                    <w:p>
                      <w:pPr>
                        <w:pStyle w:val="50"/>
                        <w:spacing w:line="240" w:lineRule="auto"/>
                        <w:rPr>
                          <w:rFonts w:ascii="仿宋" w:hAnsi="仿宋" w:eastAsia="仿宋" w:cs="仿宋"/>
                          <w:sz w:val="24"/>
                          <w:lang w:val="en-US" w:eastAsia="zh-CN" w:bidi="zh-CN"/>
                        </w:rPr>
                      </w:pPr>
                      <w:r>
                        <w:rPr>
                          <w:rFonts w:hint="eastAsia" w:ascii="仿宋" w:hAnsi="仿宋" w:eastAsia="仿宋" w:cs="仿宋"/>
                          <w:sz w:val="24"/>
                          <w:lang w:val="en-US" w:eastAsia="zh-CN" w:bidi="zh-CN"/>
                        </w:rPr>
                        <w:t xml:space="preserve">《砌体结构设计规范》    </w:t>
                      </w:r>
                      <w:r>
                        <w:rPr>
                          <w:rFonts w:hint="eastAsia" w:ascii="仿宋" w:hAnsi="仿宋" w:eastAsia="仿宋" w:cs="仿宋"/>
                          <w:sz w:val="24"/>
                          <w:lang w:val="en-US" w:eastAsia="en-US" w:bidi="zh-CN"/>
                        </w:rPr>
                        <w:t>(GB</w:t>
                      </w:r>
                    </w:p>
                  </w:txbxContent>
                </v:textbox>
                <w10:wrap type="topAndBottom"/>
              </v:shape>
            </w:pict>
          </mc:Fallback>
        </mc:AlternateContent>
      </w:r>
      <w:r>
        <w:rPr>
          <w:rFonts w:hint="eastAsia" w:ascii="宋体" w:hAnsi="宋体" w:eastAsia="宋体" w:cs="宋体"/>
          <w:sz w:val="21"/>
          <w:szCs w:val="21"/>
          <w:lang w:val="en-US" w:eastAsia="zh-CN" w:bidi="zh-CN"/>
        </w:rPr>
        <mc:AlternateContent>
          <mc:Choice Requires="wps">
            <w:drawing>
              <wp:anchor distT="50165" distB="1201420" distL="114300" distR="114300" simplePos="0" relativeHeight="251652096" behindDoc="0" locked="0" layoutInCell="1" allowOverlap="1">
                <wp:simplePos x="0" y="0"/>
                <wp:positionH relativeFrom="page">
                  <wp:posOffset>3302635</wp:posOffset>
                </wp:positionH>
                <wp:positionV relativeFrom="paragraph">
                  <wp:posOffset>50165</wp:posOffset>
                </wp:positionV>
                <wp:extent cx="603250" cy="176530"/>
                <wp:effectExtent l="0" t="0" r="0" b="0"/>
                <wp:wrapTopAndBottom/>
                <wp:docPr id="15" name="文本框 15"/>
                <wp:cNvGraphicFramePr/>
                <a:graphic xmlns:a="http://schemas.openxmlformats.org/drawingml/2006/main">
                  <a:graphicData uri="http://schemas.microsoft.com/office/word/2010/wordprocessingShape">
                    <wps:wsp>
                      <wps:cNvSpPr txBox="1"/>
                      <wps:spPr>
                        <a:xfrm>
                          <a:off x="0" y="0"/>
                          <a:ext cx="603250" cy="176530"/>
                        </a:xfrm>
                        <a:prstGeom prst="rect">
                          <a:avLst/>
                        </a:prstGeom>
                        <a:noFill/>
                        <a:ln>
                          <a:noFill/>
                        </a:ln>
                        <a:effectLst/>
                      </wps:spPr>
                      <wps:txbx>
                        <w:txbxContent>
                          <w:p>
                            <w:pPr>
                              <w:pStyle w:val="50"/>
                              <w:spacing w:line="240" w:lineRule="auto"/>
                              <w:ind w:firstLine="1050" w:firstLineChars="500"/>
                            </w:pPr>
                            <w:r>
                              <w:rPr>
                                <w:color w:val="000000"/>
                              </w:rPr>
                              <w:t>50003)；</w:t>
                            </w:r>
                          </w:p>
                        </w:txbxContent>
                      </wps:txbx>
                      <wps:bodyPr wrap="none" lIns="0" tIns="0" rIns="0" bIns="0">
                        <a:noAutofit/>
                      </wps:bodyPr>
                    </wps:wsp>
                  </a:graphicData>
                </a:graphic>
              </wp:anchor>
            </w:drawing>
          </mc:Choice>
          <mc:Fallback>
            <w:pict>
              <v:shape id="_x0000_s1026" o:spid="_x0000_s1026" o:spt="202" type="#_x0000_t202" style="position:absolute;left:0pt;margin-left:260.05pt;margin-top:3.95pt;height:13.9pt;width:47.5pt;mso-position-horizontal-relative:page;mso-wrap-distance-bottom:94.6pt;mso-wrap-distance-top:3.95pt;mso-wrap-style:none;z-index:251652096;mso-width-relative:page;mso-height-relative:page;" filled="f" stroked="f" coordsize="21600,21600" o:gfxdata="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tZZJ1QAAAAgBAAAPAAAAAAAAAAEAIAAAACIAAABkcnMv&#10;ZG93bnJldi54bWxQSwECFAAUAAAACACHTuJAIuQE980BAACbAwAADgAAAAAAAAABACAAAAAkAQAA&#10;ZHJzL2Uyb0RvYy54bWxQSwUGAAAAAAYABgBZAQAAYwUAAAAA&#10;">
                <v:fill on="f" focussize="0,0"/>
                <v:stroke on="f"/>
                <v:imagedata o:title=""/>
                <o:lock v:ext="edit" aspectratio="f"/>
                <v:textbox inset="0mm,0mm,0mm,0mm">
                  <w:txbxContent>
                    <w:p>
                      <w:pPr>
                        <w:pStyle w:val="50"/>
                        <w:spacing w:line="240" w:lineRule="auto"/>
                        <w:ind w:firstLine="1050" w:firstLineChars="500"/>
                      </w:pPr>
                      <w:r>
                        <w:rPr>
                          <w:color w:val="000000"/>
                        </w:rPr>
                        <w:t>50003)；</w:t>
                      </w:r>
                    </w:p>
                  </w:txbxContent>
                </v:textbox>
                <w10:wrap type="topAndBottom"/>
              </v:shape>
            </w:pict>
          </mc:Fallback>
        </mc:AlternateContent>
      </w:r>
      <w:r>
        <w:rPr>
          <w:rFonts w:hint="eastAsia" w:ascii="宋体" w:hAnsi="宋体" w:eastAsia="宋体" w:cs="宋体"/>
          <w:sz w:val="21"/>
          <w:szCs w:val="21"/>
          <w:lang w:val="en-US" w:eastAsia="zh-CN" w:bidi="zh-CN"/>
        </w:rPr>
        <mc:AlternateContent>
          <mc:Choice Requires="wps">
            <w:drawing>
              <wp:anchor distT="349250" distB="895985" distL="114300" distR="114300" simplePos="0" relativeHeight="251653120" behindDoc="0" locked="0" layoutInCell="1" allowOverlap="1">
                <wp:simplePos x="0" y="0"/>
                <wp:positionH relativeFrom="page">
                  <wp:posOffset>1480185</wp:posOffset>
                </wp:positionH>
                <wp:positionV relativeFrom="paragraph">
                  <wp:posOffset>349250</wp:posOffset>
                </wp:positionV>
                <wp:extent cx="1694815" cy="182880"/>
                <wp:effectExtent l="0" t="0" r="0" b="0"/>
                <wp:wrapTopAndBottom/>
                <wp:docPr id="16" name="文本框 16"/>
                <wp:cNvGraphicFramePr/>
                <a:graphic xmlns:a="http://schemas.openxmlformats.org/drawingml/2006/main">
                  <a:graphicData uri="http://schemas.microsoft.com/office/word/2010/wordprocessingShape">
                    <wps:wsp>
                      <wps:cNvSpPr txBox="1"/>
                      <wps:spPr>
                        <a:xfrm>
                          <a:off x="0" y="0"/>
                          <a:ext cx="1694815" cy="182880"/>
                        </a:xfrm>
                        <a:prstGeom prst="rect">
                          <a:avLst/>
                        </a:prstGeom>
                        <a:noFill/>
                        <a:ln>
                          <a:noFill/>
                        </a:ln>
                        <a:effectLst/>
                      </wps:spPr>
                      <wps:txbx>
                        <w:txbxContent>
                          <w:p>
                            <w:pPr>
                              <w:pStyle w:val="50"/>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 w:val="24"/>
                                <w:lang w:val="en-US" w:eastAsia="zh-CN" w:bidi="zh-CN"/>
                              </w:rPr>
                            </w:pPr>
                            <w:r>
                              <w:rPr>
                                <w:rFonts w:hint="eastAsia" w:ascii="仿宋" w:hAnsi="仿宋" w:eastAsia="仿宋" w:cs="仿宋"/>
                                <w:sz w:val="24"/>
                                <w:lang w:val="en-US" w:eastAsia="zh-CN" w:bidi="zh-CN"/>
                              </w:rPr>
                              <w:t>《建筑地基基础设计规范》</w:t>
                            </w:r>
                          </w:p>
                        </w:txbxContent>
                      </wps:txbx>
                      <wps:bodyPr wrap="none" lIns="0" tIns="0" rIns="0" bIns="0">
                        <a:noAutofit/>
                      </wps:bodyPr>
                    </wps:wsp>
                  </a:graphicData>
                </a:graphic>
              </wp:anchor>
            </w:drawing>
          </mc:Choice>
          <mc:Fallback>
            <w:pict>
              <v:shape id="_x0000_s1026" o:spid="_x0000_s1026" o:spt="202" type="#_x0000_t202" style="position:absolute;left:0pt;margin-left:116.55pt;margin-top:27.5pt;height:14.4pt;width:133.45pt;mso-position-horizontal-relative:page;mso-wrap-distance-bottom:70.55pt;mso-wrap-distance-top:27.5pt;mso-wrap-style:none;z-index:251653120;mso-width-relative:page;mso-height-relative:page;" filled="f" stroked="f" coordsize="21600,21600" o:gfxdata="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hkA1DWAAAACQEAAA8AAAAAAAAAAQAgAAAAIgAAAGRy&#10;cy9kb3ducmV2LnhtbFBLAQIUABQAAAAIAIdO4kBX44i5zgEAAJwDAAAOAAAAAAAAAAEAIAAAACUB&#10;AABkcnMvZTJvRG9jLnhtbFBLBQYAAAAABgAGAFkBAABlBQAAAAA=&#10;">
                <v:fill on="f" focussize="0,0"/>
                <v:stroke on="f"/>
                <v:imagedata o:title=""/>
                <o:lock v:ext="edit" aspectratio="f"/>
                <v:textbox inset="0mm,0mm,0mm,0mm">
                  <w:txbxContent>
                    <w:p>
                      <w:pPr>
                        <w:pStyle w:val="50"/>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 w:val="24"/>
                          <w:lang w:val="en-US" w:eastAsia="zh-CN" w:bidi="zh-CN"/>
                        </w:rPr>
                      </w:pPr>
                      <w:r>
                        <w:rPr>
                          <w:rFonts w:hint="eastAsia" w:ascii="仿宋" w:hAnsi="仿宋" w:eastAsia="仿宋" w:cs="仿宋"/>
                          <w:sz w:val="24"/>
                          <w:lang w:val="en-US" w:eastAsia="zh-CN" w:bidi="zh-CN"/>
                        </w:rPr>
                        <w:t>《建筑地基基础设计规范》</w:t>
                      </w:r>
                    </w:p>
                  </w:txbxContent>
                </v:textbox>
                <w10:wrap type="topAndBottom"/>
              </v:shape>
            </w:pict>
          </mc:Fallback>
        </mc:AlternateContent>
      </w:r>
      <w:r>
        <w:rPr>
          <w:rFonts w:hint="eastAsia" w:ascii="宋体" w:hAnsi="宋体" w:eastAsia="宋体" w:cs="宋体"/>
          <w:sz w:val="21"/>
          <w:szCs w:val="21"/>
          <w:lang w:val="en-US" w:eastAsia="zh-CN" w:bidi="zh-CN"/>
        </w:rPr>
        <mc:AlternateContent>
          <mc:Choice Requires="wps">
            <w:drawing>
              <wp:anchor distT="349250" distB="908050" distL="114300" distR="114300" simplePos="0" relativeHeight="251654144" behindDoc="0" locked="0" layoutInCell="1" allowOverlap="1">
                <wp:simplePos x="0" y="0"/>
                <wp:positionH relativeFrom="page">
                  <wp:posOffset>3302635</wp:posOffset>
                </wp:positionH>
                <wp:positionV relativeFrom="paragraph">
                  <wp:posOffset>349250</wp:posOffset>
                </wp:positionV>
                <wp:extent cx="908050" cy="170815"/>
                <wp:effectExtent l="0" t="0" r="0" b="0"/>
                <wp:wrapTopAndBottom/>
                <wp:docPr id="17" name="文本框 17"/>
                <wp:cNvGraphicFramePr/>
                <a:graphic xmlns:a="http://schemas.openxmlformats.org/drawingml/2006/main">
                  <a:graphicData uri="http://schemas.microsoft.com/office/word/2010/wordprocessingShape">
                    <wps:wsp>
                      <wps:cNvSpPr txBox="1"/>
                      <wps:spPr>
                        <a:xfrm>
                          <a:off x="0" y="0"/>
                          <a:ext cx="908050" cy="170815"/>
                        </a:xfrm>
                        <a:prstGeom prst="rect">
                          <a:avLst/>
                        </a:prstGeom>
                        <a:noFill/>
                        <a:ln>
                          <a:noFill/>
                        </a:ln>
                        <a:effectLst/>
                      </wps:spPr>
                      <wps:txbx>
                        <w:txbxContent>
                          <w:p>
                            <w:pPr>
                              <w:pStyle w:val="50"/>
                              <w:spacing w:line="240" w:lineRule="auto"/>
                              <w:ind w:firstLine="420" w:firstLineChars="200"/>
                            </w:pPr>
                            <w:r>
                              <w:rPr>
                                <w:color w:val="000000"/>
                                <w:lang w:val="en-US" w:eastAsia="en-US" w:bidi="en-US"/>
                              </w:rPr>
                              <w:t xml:space="preserve">(GB </w:t>
                            </w:r>
                            <w:r>
                              <w:rPr>
                                <w:color w:val="000000"/>
                              </w:rPr>
                              <w:t>50007):</w:t>
                            </w:r>
                          </w:p>
                        </w:txbxContent>
                      </wps:txbx>
                      <wps:bodyPr wrap="none" lIns="0" tIns="0" rIns="0" bIns="0">
                        <a:noAutofit/>
                      </wps:bodyPr>
                    </wps:wsp>
                  </a:graphicData>
                </a:graphic>
              </wp:anchor>
            </w:drawing>
          </mc:Choice>
          <mc:Fallback>
            <w:pict>
              <v:shape id="_x0000_s1026" o:spid="_x0000_s1026" o:spt="202" type="#_x0000_t202" style="position:absolute;left:0pt;margin-left:260.05pt;margin-top:27.5pt;height:13.45pt;width:71.5pt;mso-position-horizontal-relative:page;mso-wrap-distance-bottom:71.5pt;mso-wrap-distance-top:27.5pt;mso-wrap-style:none;z-index:251654144;mso-width-relative:page;mso-height-relative:page;" filled="f" stroked="f" coordsize="21600,21600" o:gfxdata="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l6ihcdYAAAAJAQAADwAAAAAAAAABACAAAAAiAAAAZHJzL2Rv&#10;d25yZXYueG1sUEsBAhQAFAAAAAgAh07iQOLOpbPKAQAAmwMAAA4AAAAAAAAAAQAgAAAAJQEAAGRy&#10;cy9lMm9Eb2MueG1sUEsFBgAAAAAGAAYAWQEAAGEFAAAAAA==&#10;">
                <v:fill on="f" focussize="0,0"/>
                <v:stroke on="f"/>
                <v:imagedata o:title=""/>
                <o:lock v:ext="edit" aspectratio="f"/>
                <v:textbox inset="0mm,0mm,0mm,0mm">
                  <w:txbxContent>
                    <w:p>
                      <w:pPr>
                        <w:pStyle w:val="50"/>
                        <w:spacing w:line="240" w:lineRule="auto"/>
                        <w:ind w:firstLine="420" w:firstLineChars="200"/>
                      </w:pPr>
                      <w:r>
                        <w:rPr>
                          <w:color w:val="000000"/>
                          <w:lang w:val="en-US" w:eastAsia="en-US" w:bidi="en-US"/>
                        </w:rPr>
                        <w:t xml:space="preserve">(GB </w:t>
                      </w:r>
                      <w:r>
                        <w:rPr>
                          <w:color w:val="000000"/>
                        </w:rPr>
                        <w:t>50007):</w:t>
                      </w:r>
                    </w:p>
                  </w:txbxContent>
                </v:textbox>
                <w10:wrap type="topAndBottom"/>
              </v:shape>
            </w:pict>
          </mc:Fallback>
        </mc:AlternateContent>
      </w:r>
      <w:r>
        <w:rPr>
          <w:rFonts w:hint="eastAsia" w:ascii="宋体" w:hAnsi="宋体" w:eastAsia="宋体" w:cs="宋体"/>
          <w:sz w:val="21"/>
          <w:szCs w:val="21"/>
          <w:lang w:val="en-US" w:eastAsia="zh-CN" w:bidi="zh-CN"/>
        </w:rPr>
        <mc:AlternateContent>
          <mc:Choice Requires="wps">
            <w:drawing>
              <wp:anchor distT="647700" distB="597535" distL="114300" distR="114300" simplePos="0" relativeHeight="251655168" behindDoc="0" locked="0" layoutInCell="1" allowOverlap="1">
                <wp:simplePos x="0" y="0"/>
                <wp:positionH relativeFrom="page">
                  <wp:posOffset>1480185</wp:posOffset>
                </wp:positionH>
                <wp:positionV relativeFrom="paragraph">
                  <wp:posOffset>647700</wp:posOffset>
                </wp:positionV>
                <wp:extent cx="1774190" cy="182880"/>
                <wp:effectExtent l="0" t="0" r="0" b="0"/>
                <wp:wrapTopAndBottom/>
                <wp:docPr id="18" name="文本框 18"/>
                <wp:cNvGraphicFramePr/>
                <a:graphic xmlns:a="http://schemas.openxmlformats.org/drawingml/2006/main">
                  <a:graphicData uri="http://schemas.microsoft.com/office/word/2010/wordprocessingShape">
                    <wps:wsp>
                      <wps:cNvSpPr txBox="1"/>
                      <wps:spPr>
                        <a:xfrm>
                          <a:off x="0" y="0"/>
                          <a:ext cx="1774190" cy="182880"/>
                        </a:xfrm>
                        <a:prstGeom prst="rect">
                          <a:avLst/>
                        </a:prstGeom>
                        <a:noFill/>
                        <a:ln>
                          <a:noFill/>
                        </a:ln>
                        <a:effectLst/>
                      </wps:spPr>
                      <wps:txbx>
                        <w:txbxContent>
                          <w:p>
                            <w:pPr>
                              <w:pStyle w:val="50"/>
                              <w:spacing w:line="240" w:lineRule="auto"/>
                              <w:rPr>
                                <w:rFonts w:ascii="仿宋" w:hAnsi="仿宋" w:eastAsia="仿宋" w:cs="仿宋"/>
                                <w:sz w:val="24"/>
                                <w:lang w:val="en-US" w:eastAsia="zh-CN" w:bidi="zh-CN"/>
                              </w:rPr>
                            </w:pPr>
                            <w:r>
                              <w:rPr>
                                <w:rFonts w:hint="eastAsia" w:ascii="仿宋" w:hAnsi="仿宋" w:eastAsia="仿宋" w:cs="仿宋"/>
                                <w:sz w:val="24"/>
                                <w:lang w:val="en-US" w:eastAsia="zh-CN" w:bidi="zh-CN"/>
                              </w:rPr>
                              <w:t xml:space="preserve">《建筑抗震设计规范》  </w:t>
                            </w:r>
                            <w:r>
                              <w:rPr>
                                <w:rFonts w:hint="eastAsia" w:ascii="仿宋" w:hAnsi="仿宋" w:eastAsia="仿宋" w:cs="仿宋"/>
                                <w:sz w:val="24"/>
                                <w:lang w:val="en-US" w:eastAsia="en-US" w:bidi="zh-CN"/>
                              </w:rPr>
                              <w:t>(GB</w:t>
                            </w:r>
                          </w:p>
                        </w:txbxContent>
                      </wps:txbx>
                      <wps:bodyPr wrap="none" lIns="0" tIns="0" rIns="0" bIns="0">
                        <a:noAutofit/>
                      </wps:bodyPr>
                    </wps:wsp>
                  </a:graphicData>
                </a:graphic>
              </wp:anchor>
            </w:drawing>
          </mc:Choice>
          <mc:Fallback>
            <w:pict>
              <v:shape id="_x0000_s1026" o:spid="_x0000_s1026" o:spt="202" type="#_x0000_t202" style="position:absolute;left:0pt;margin-left:116.55pt;margin-top:51pt;height:14.4pt;width:139.7pt;mso-position-horizontal-relative:page;mso-wrap-distance-bottom:47.05pt;mso-wrap-distance-top:51pt;mso-wrap-style:none;z-index:251655168;mso-width-relative:page;mso-height-relative:page;" filled="f" stroked="f" coordsize="21600,21600" o:gfxdata="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p1d909cAAAALAQAADwAAAAAAAAABACAAAAAiAAAAZHJz&#10;L2Rvd25yZXYueG1sUEsBAhQAFAAAAAgAh07iQPK5O3rMAQAAnAMAAA4AAAAAAAAAAQAgAAAAJgEA&#10;AGRycy9lMm9Eb2MueG1sUEsFBgAAAAAGAAYAWQEAAGQFAAAAAA==&#10;">
                <v:fill on="f" focussize="0,0"/>
                <v:stroke on="f"/>
                <v:imagedata o:title=""/>
                <o:lock v:ext="edit" aspectratio="f"/>
                <v:textbox inset="0mm,0mm,0mm,0mm">
                  <w:txbxContent>
                    <w:p>
                      <w:pPr>
                        <w:pStyle w:val="50"/>
                        <w:spacing w:line="240" w:lineRule="auto"/>
                        <w:rPr>
                          <w:rFonts w:ascii="仿宋" w:hAnsi="仿宋" w:eastAsia="仿宋" w:cs="仿宋"/>
                          <w:sz w:val="24"/>
                          <w:lang w:val="en-US" w:eastAsia="zh-CN" w:bidi="zh-CN"/>
                        </w:rPr>
                      </w:pPr>
                      <w:r>
                        <w:rPr>
                          <w:rFonts w:hint="eastAsia" w:ascii="仿宋" w:hAnsi="仿宋" w:eastAsia="仿宋" w:cs="仿宋"/>
                          <w:sz w:val="24"/>
                          <w:lang w:val="en-US" w:eastAsia="zh-CN" w:bidi="zh-CN"/>
                        </w:rPr>
                        <w:t xml:space="preserve">《建筑抗震设计规范》  </w:t>
                      </w:r>
                      <w:r>
                        <w:rPr>
                          <w:rFonts w:hint="eastAsia" w:ascii="仿宋" w:hAnsi="仿宋" w:eastAsia="仿宋" w:cs="仿宋"/>
                          <w:sz w:val="24"/>
                          <w:lang w:val="en-US" w:eastAsia="en-US" w:bidi="zh-CN"/>
                        </w:rPr>
                        <w:t>(GB</w:t>
                      </w:r>
                    </w:p>
                  </w:txbxContent>
                </v:textbox>
                <w10:wrap type="topAndBottom"/>
              </v:shape>
            </w:pict>
          </mc:Fallback>
        </mc:AlternateContent>
      </w:r>
      <w:r>
        <w:rPr>
          <w:rFonts w:hint="eastAsia" w:ascii="宋体" w:hAnsi="宋体" w:eastAsia="宋体" w:cs="宋体"/>
          <w:sz w:val="21"/>
          <w:szCs w:val="21"/>
          <w:lang w:val="en-US" w:eastAsia="zh-CN" w:bidi="zh-CN"/>
        </w:rPr>
        <mc:AlternateContent>
          <mc:Choice Requires="wps">
            <w:drawing>
              <wp:anchor distT="647700" distB="603885" distL="114300" distR="114300" simplePos="0" relativeHeight="251656192" behindDoc="0" locked="0" layoutInCell="1" allowOverlap="1">
                <wp:simplePos x="0" y="0"/>
                <wp:positionH relativeFrom="page">
                  <wp:posOffset>3302635</wp:posOffset>
                </wp:positionH>
                <wp:positionV relativeFrom="paragraph">
                  <wp:posOffset>647700</wp:posOffset>
                </wp:positionV>
                <wp:extent cx="603250" cy="176530"/>
                <wp:effectExtent l="0" t="0" r="0" b="0"/>
                <wp:wrapTopAndBottom/>
                <wp:docPr id="19" name="文本框 19"/>
                <wp:cNvGraphicFramePr/>
                <a:graphic xmlns:a="http://schemas.openxmlformats.org/drawingml/2006/main">
                  <a:graphicData uri="http://schemas.microsoft.com/office/word/2010/wordprocessingShape">
                    <wps:wsp>
                      <wps:cNvSpPr txBox="1"/>
                      <wps:spPr>
                        <a:xfrm>
                          <a:off x="0" y="0"/>
                          <a:ext cx="603250" cy="176530"/>
                        </a:xfrm>
                        <a:prstGeom prst="rect">
                          <a:avLst/>
                        </a:prstGeom>
                        <a:noFill/>
                        <a:ln>
                          <a:noFill/>
                        </a:ln>
                        <a:effectLst/>
                      </wps:spPr>
                      <wps:txbx>
                        <w:txbxContent>
                          <w:p>
                            <w:pPr>
                              <w:pStyle w:val="50"/>
                              <w:spacing w:line="240" w:lineRule="auto"/>
                              <w:ind w:firstLine="420" w:firstLineChars="200"/>
                            </w:pPr>
                            <w:r>
                              <w:rPr>
                                <w:rFonts w:hint="eastAsia"/>
                                <w:color w:val="000000"/>
                                <w:lang w:val="en-US" w:eastAsia="zh-CN"/>
                              </w:rPr>
                              <w:t xml:space="preserve"> 5</w:t>
                            </w:r>
                            <w:r>
                              <w:rPr>
                                <w:color w:val="000000"/>
                              </w:rPr>
                              <w:t>0011)；</w:t>
                            </w:r>
                          </w:p>
                        </w:txbxContent>
                      </wps:txbx>
                      <wps:bodyPr wrap="none" lIns="0" tIns="0" rIns="0" bIns="0">
                        <a:noAutofit/>
                      </wps:bodyPr>
                    </wps:wsp>
                  </a:graphicData>
                </a:graphic>
              </wp:anchor>
            </w:drawing>
          </mc:Choice>
          <mc:Fallback>
            <w:pict>
              <v:shape id="_x0000_s1026" o:spid="_x0000_s1026" o:spt="202" type="#_x0000_t202" style="position:absolute;left:0pt;margin-left:260.05pt;margin-top:51pt;height:13.9pt;width:47.5pt;mso-position-horizontal-relative:page;mso-wrap-distance-bottom:47.55pt;mso-wrap-distance-top:51pt;mso-wrap-style:none;z-index:251656192;mso-width-relative:page;mso-height-relative:page;" filled="f" stroked="f" coordsize="21600,21600" o:gfxdata="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&#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3Sz9YAAAALAQAADwAAAAAAAAABACAAAAAiAAAAZHJz&#10;L2Rvd25yZXYueG1sUEsBAhQAFAAAAAgAh07iQAVkbT7NAQAAmwMAAA4AAAAAAAAAAQAgAAAAJQEA&#10;AGRycy9lMm9Eb2MueG1sUEsFBgAAAAAGAAYAWQEAAGQFAAAAAA==&#10;">
                <v:fill on="f" focussize="0,0"/>
                <v:stroke on="f"/>
                <v:imagedata o:title=""/>
                <o:lock v:ext="edit" aspectratio="f"/>
                <v:textbox inset="0mm,0mm,0mm,0mm">
                  <w:txbxContent>
                    <w:p>
                      <w:pPr>
                        <w:pStyle w:val="50"/>
                        <w:spacing w:line="240" w:lineRule="auto"/>
                        <w:ind w:firstLine="420" w:firstLineChars="200"/>
                      </w:pPr>
                      <w:r>
                        <w:rPr>
                          <w:rFonts w:hint="eastAsia"/>
                          <w:color w:val="000000"/>
                          <w:lang w:val="en-US" w:eastAsia="zh-CN"/>
                        </w:rPr>
                        <w:t xml:space="preserve"> 5</w:t>
                      </w:r>
                      <w:r>
                        <w:rPr>
                          <w:color w:val="000000"/>
                        </w:rPr>
                        <w:t>0011)；</w:t>
                      </w:r>
                    </w:p>
                  </w:txbxContent>
                </v:textbox>
                <w10:wrap type="topAndBottom"/>
              </v:shape>
            </w:pict>
          </mc:Fallback>
        </mc:AlternateContent>
      </w:r>
      <w:r>
        <w:rPr>
          <w:rFonts w:hint="eastAsia" w:ascii="宋体" w:hAnsi="宋体" w:eastAsia="宋体" w:cs="宋体"/>
          <w:sz w:val="21"/>
          <w:szCs w:val="21"/>
          <w:lang w:val="en-US" w:eastAsia="zh-CN" w:bidi="zh-CN"/>
        </w:rPr>
        <mc:AlternateContent>
          <mc:Choice Requires="wps">
            <w:drawing>
              <wp:anchor distT="946150" distB="299085" distL="114300" distR="114300" simplePos="0" relativeHeight="251657216" behindDoc="0" locked="0" layoutInCell="1" allowOverlap="1">
                <wp:simplePos x="0" y="0"/>
                <wp:positionH relativeFrom="page">
                  <wp:posOffset>1480185</wp:posOffset>
                </wp:positionH>
                <wp:positionV relativeFrom="paragraph">
                  <wp:posOffset>946150</wp:posOffset>
                </wp:positionV>
                <wp:extent cx="1774190" cy="182880"/>
                <wp:effectExtent l="0" t="0" r="0" b="0"/>
                <wp:wrapTopAndBottom/>
                <wp:docPr id="20" name="文本框 20"/>
                <wp:cNvGraphicFramePr/>
                <a:graphic xmlns:a="http://schemas.openxmlformats.org/drawingml/2006/main">
                  <a:graphicData uri="http://schemas.microsoft.com/office/word/2010/wordprocessingShape">
                    <wps:wsp>
                      <wps:cNvSpPr txBox="1"/>
                      <wps:spPr>
                        <a:xfrm>
                          <a:off x="0" y="0"/>
                          <a:ext cx="1774190" cy="182880"/>
                        </a:xfrm>
                        <a:prstGeom prst="rect">
                          <a:avLst/>
                        </a:prstGeom>
                        <a:noFill/>
                        <a:ln>
                          <a:noFill/>
                        </a:ln>
                        <a:effectLst/>
                      </wps:spPr>
                      <wps:txbx>
                        <w:txbxContent>
                          <w:p>
                            <w:pPr>
                              <w:pStyle w:val="50"/>
                              <w:spacing w:line="240" w:lineRule="auto"/>
                              <w:rPr>
                                <w:rFonts w:ascii="仿宋" w:hAnsi="仿宋" w:eastAsia="仿宋" w:cs="仿宋"/>
                                <w:sz w:val="24"/>
                                <w:lang w:val="en-US" w:eastAsia="zh-CN" w:bidi="zh-CN"/>
                              </w:rPr>
                            </w:pPr>
                            <w:r>
                              <w:rPr>
                                <w:color w:val="000000"/>
                              </w:rPr>
                              <w:t>《</w:t>
                            </w:r>
                            <w:r>
                              <w:rPr>
                                <w:rFonts w:hint="eastAsia" w:ascii="仿宋" w:hAnsi="仿宋" w:eastAsia="仿宋" w:cs="仿宋"/>
                                <w:sz w:val="24"/>
                                <w:lang w:val="en-US" w:eastAsia="zh-CN" w:bidi="zh-CN"/>
                              </w:rPr>
                              <w:t xml:space="preserve">建筑照明设计规范》   </w:t>
                            </w:r>
                            <w:r>
                              <w:rPr>
                                <w:rFonts w:hint="eastAsia" w:ascii="仿宋" w:hAnsi="仿宋" w:eastAsia="仿宋" w:cs="仿宋"/>
                                <w:sz w:val="24"/>
                                <w:lang w:val="en-US" w:eastAsia="en-US" w:bidi="zh-CN"/>
                              </w:rPr>
                              <w:t>(GB</w:t>
                            </w:r>
                          </w:p>
                        </w:txbxContent>
                      </wps:txbx>
                      <wps:bodyPr wrap="none" lIns="0" tIns="0" rIns="0" bIns="0">
                        <a:noAutofit/>
                      </wps:bodyPr>
                    </wps:wsp>
                  </a:graphicData>
                </a:graphic>
              </wp:anchor>
            </w:drawing>
          </mc:Choice>
          <mc:Fallback>
            <w:pict>
              <v:shape id="_x0000_s1026" o:spid="_x0000_s1026" o:spt="202" type="#_x0000_t202" style="position:absolute;left:0pt;margin-left:116.55pt;margin-top:74.5pt;height:14.4pt;width:139.7pt;mso-position-horizontal-relative:page;mso-wrap-distance-bottom:23.55pt;mso-wrap-distance-top:74.5pt;mso-wrap-style:none;z-index:251657216;mso-width-relative:page;mso-height-relative:page;" filled="f" stroked="f" coordsize="21600,21600" o:gfxdata="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snHDvYAAAACwEAAA8AAAAAAAAAAQAgAAAAIgAAAGRy&#10;cy9kb3ducmV2LnhtbFBLAQIUABQAAAAIAIdO4kB0rbYHzAEAAJwDAAAOAAAAAAAAAAEAIAAAACcB&#10;AABkcnMvZTJvRG9jLnhtbFBLBQYAAAAABgAGAFkBAABlBQAAAAA=&#10;">
                <v:fill on="f" focussize="0,0"/>
                <v:stroke on="f"/>
                <v:imagedata o:title=""/>
                <o:lock v:ext="edit" aspectratio="f"/>
                <v:textbox inset="0mm,0mm,0mm,0mm">
                  <w:txbxContent>
                    <w:p>
                      <w:pPr>
                        <w:pStyle w:val="50"/>
                        <w:spacing w:line="240" w:lineRule="auto"/>
                        <w:rPr>
                          <w:rFonts w:ascii="仿宋" w:hAnsi="仿宋" w:eastAsia="仿宋" w:cs="仿宋"/>
                          <w:sz w:val="24"/>
                          <w:lang w:val="en-US" w:eastAsia="zh-CN" w:bidi="zh-CN"/>
                        </w:rPr>
                      </w:pPr>
                      <w:r>
                        <w:rPr>
                          <w:color w:val="000000"/>
                        </w:rPr>
                        <w:t>《</w:t>
                      </w:r>
                      <w:r>
                        <w:rPr>
                          <w:rFonts w:hint="eastAsia" w:ascii="仿宋" w:hAnsi="仿宋" w:eastAsia="仿宋" w:cs="仿宋"/>
                          <w:sz w:val="24"/>
                          <w:lang w:val="en-US" w:eastAsia="zh-CN" w:bidi="zh-CN"/>
                        </w:rPr>
                        <w:t xml:space="preserve">建筑照明设计规范》   </w:t>
                      </w:r>
                      <w:r>
                        <w:rPr>
                          <w:rFonts w:hint="eastAsia" w:ascii="仿宋" w:hAnsi="仿宋" w:eastAsia="仿宋" w:cs="仿宋"/>
                          <w:sz w:val="24"/>
                          <w:lang w:val="en-US" w:eastAsia="en-US" w:bidi="zh-CN"/>
                        </w:rPr>
                        <w:t>(GB</w:t>
                      </w:r>
                    </w:p>
                  </w:txbxContent>
                </v:textbox>
                <w10:wrap type="topAndBottom"/>
              </v:shape>
            </w:pict>
          </mc:Fallback>
        </mc:AlternateContent>
      </w:r>
      <w:r>
        <w:rPr>
          <w:rFonts w:hint="eastAsia" w:ascii="宋体" w:hAnsi="宋体" w:eastAsia="宋体" w:cs="宋体"/>
          <w:sz w:val="21"/>
          <w:szCs w:val="21"/>
          <w:lang w:val="en-US" w:eastAsia="zh-CN" w:bidi="zh-CN"/>
        </w:rPr>
        <mc:AlternateContent>
          <mc:Choice Requires="wps">
            <w:drawing>
              <wp:anchor distT="946150" distB="305435" distL="114300" distR="114300" simplePos="0" relativeHeight="251658240" behindDoc="0" locked="0" layoutInCell="1" allowOverlap="1">
                <wp:simplePos x="0" y="0"/>
                <wp:positionH relativeFrom="page">
                  <wp:posOffset>3302635</wp:posOffset>
                </wp:positionH>
                <wp:positionV relativeFrom="paragraph">
                  <wp:posOffset>946150</wp:posOffset>
                </wp:positionV>
                <wp:extent cx="603250" cy="176530"/>
                <wp:effectExtent l="0" t="0" r="0" b="0"/>
                <wp:wrapTopAndBottom/>
                <wp:docPr id="21" name="文本框 21"/>
                <wp:cNvGraphicFramePr/>
                <a:graphic xmlns:a="http://schemas.openxmlformats.org/drawingml/2006/main">
                  <a:graphicData uri="http://schemas.microsoft.com/office/word/2010/wordprocessingShape">
                    <wps:wsp>
                      <wps:cNvSpPr txBox="1"/>
                      <wps:spPr>
                        <a:xfrm>
                          <a:off x="0" y="0"/>
                          <a:ext cx="603250" cy="176530"/>
                        </a:xfrm>
                        <a:prstGeom prst="rect">
                          <a:avLst/>
                        </a:prstGeom>
                        <a:noFill/>
                        <a:ln>
                          <a:noFill/>
                        </a:ln>
                        <a:effectLst/>
                      </wps:spPr>
                      <wps:txbx>
                        <w:txbxContent>
                          <w:p>
                            <w:pPr>
                              <w:pStyle w:val="50"/>
                              <w:spacing w:line="240" w:lineRule="auto"/>
                              <w:ind w:firstLine="630" w:firstLineChars="300"/>
                            </w:pPr>
                            <w:r>
                              <w:rPr>
                                <w:color w:val="000000"/>
                              </w:rPr>
                              <w:t>50034)；</w:t>
                            </w:r>
                          </w:p>
                        </w:txbxContent>
                      </wps:txbx>
                      <wps:bodyPr wrap="none" lIns="0" tIns="0" rIns="0" bIns="0">
                        <a:noAutofit/>
                      </wps:bodyPr>
                    </wps:wsp>
                  </a:graphicData>
                </a:graphic>
              </wp:anchor>
            </w:drawing>
          </mc:Choice>
          <mc:Fallback>
            <w:pict>
              <v:shape id="_x0000_s1026" o:spid="_x0000_s1026" o:spt="202" type="#_x0000_t202" style="position:absolute;left:0pt;margin-left:260.05pt;margin-top:74.5pt;height:13.9pt;width:47.5pt;mso-position-horizontal-relative:page;mso-wrap-distance-bottom:24.05pt;mso-wrap-distance-top:74.5pt;mso-wrap-style:none;z-index:251658240;mso-width-relative:page;mso-height-relative:page;" filled="f" stroked="f" coordsize="21600,21600" o:gfxdata="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&#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osiXXAAAACwEAAA8AAAAAAAAAAQAgAAAAIgAAAGRy&#10;cy9kb3ducmV2LnhtbFBLAQIUABQAAAAIAIdO4kCKU+e0zQEAAJsDAAAOAAAAAAAAAAEAIAAAACYB&#10;AABkcnMvZTJvRG9jLnhtbFBLBQYAAAAABgAGAFkBAABlBQAAAAA=&#10;">
                <v:fill on="f" focussize="0,0"/>
                <v:stroke on="f"/>
                <v:imagedata o:title=""/>
                <o:lock v:ext="edit" aspectratio="f"/>
                <v:textbox inset="0mm,0mm,0mm,0mm">
                  <w:txbxContent>
                    <w:p>
                      <w:pPr>
                        <w:pStyle w:val="50"/>
                        <w:spacing w:line="240" w:lineRule="auto"/>
                        <w:ind w:firstLine="630" w:firstLineChars="300"/>
                      </w:pPr>
                      <w:r>
                        <w:rPr>
                          <w:color w:val="000000"/>
                        </w:rPr>
                        <w:t>50034)；</w:t>
                      </w:r>
                    </w:p>
                  </w:txbxContent>
                </v:textbox>
                <w10:wrap type="topAndBottom"/>
              </v:shape>
            </w:pict>
          </mc:Fallback>
        </mc:AlternateContent>
      </w:r>
      <w:r>
        <w:rPr>
          <w:rFonts w:hint="eastAsia" w:ascii="宋体" w:hAnsi="宋体" w:eastAsia="宋体" w:cs="宋体"/>
          <w:sz w:val="21"/>
          <w:szCs w:val="21"/>
          <w:lang w:val="en-US" w:eastAsia="zh-CN" w:bidi="zh-CN"/>
        </w:rPr>
        <mc:AlternateContent>
          <mc:Choice Requires="wps">
            <w:drawing>
              <wp:anchor distT="1238885" distB="0" distL="114300" distR="114300" simplePos="0" relativeHeight="251658240" behindDoc="0" locked="0" layoutInCell="1" allowOverlap="1">
                <wp:simplePos x="0" y="0"/>
                <wp:positionH relativeFrom="page">
                  <wp:posOffset>1480185</wp:posOffset>
                </wp:positionH>
                <wp:positionV relativeFrom="paragraph">
                  <wp:posOffset>1238885</wp:posOffset>
                </wp:positionV>
                <wp:extent cx="1694815" cy="189230"/>
                <wp:effectExtent l="0" t="0" r="0" b="0"/>
                <wp:wrapTopAndBottom/>
                <wp:docPr id="22" name="文本框 22"/>
                <wp:cNvGraphicFramePr/>
                <a:graphic xmlns:a="http://schemas.openxmlformats.org/drawingml/2006/main">
                  <a:graphicData uri="http://schemas.microsoft.com/office/word/2010/wordprocessingShape">
                    <wps:wsp>
                      <wps:cNvSpPr txBox="1"/>
                      <wps:spPr>
                        <a:xfrm>
                          <a:off x="0" y="0"/>
                          <a:ext cx="1694815" cy="189230"/>
                        </a:xfrm>
                        <a:prstGeom prst="rect">
                          <a:avLst/>
                        </a:prstGeom>
                        <a:noFill/>
                        <a:ln>
                          <a:noFill/>
                        </a:ln>
                        <a:effectLst/>
                      </wps:spPr>
                      <wps:txbx>
                        <w:txbxContent>
                          <w:p>
                            <w:pPr>
                              <w:pStyle w:val="50"/>
                              <w:spacing w:line="240" w:lineRule="auto"/>
                              <w:rPr>
                                <w:rFonts w:ascii="仿宋" w:hAnsi="仿宋" w:eastAsia="仿宋" w:cs="仿宋"/>
                                <w:sz w:val="24"/>
                                <w:lang w:val="en-US" w:eastAsia="zh-CN" w:bidi="zh-CN"/>
                              </w:rPr>
                            </w:pPr>
                            <w:r>
                              <w:rPr>
                                <w:rFonts w:hint="eastAsia" w:ascii="仿宋" w:hAnsi="仿宋" w:eastAsia="仿宋" w:cs="仿宋"/>
                                <w:sz w:val="24"/>
                                <w:lang w:val="en-US" w:eastAsia="zh-CN" w:bidi="zh-CN"/>
                              </w:rPr>
                              <w:t>《电力工程电缆设计规范》</w:t>
                            </w:r>
                          </w:p>
                        </w:txbxContent>
                      </wps:txbx>
                      <wps:bodyPr wrap="none" lIns="0" tIns="0" rIns="0" bIns="0">
                        <a:noAutofit/>
                      </wps:bodyPr>
                    </wps:wsp>
                  </a:graphicData>
                </a:graphic>
              </wp:anchor>
            </w:drawing>
          </mc:Choice>
          <mc:Fallback>
            <w:pict>
              <v:shape id="_x0000_s1026" o:spid="_x0000_s1026" o:spt="202" type="#_x0000_t202" style="position:absolute;left:0pt;margin-left:116.55pt;margin-top:97.55pt;height:14.9pt;width:133.45pt;mso-position-horizontal-relative:page;mso-wrap-distance-bottom:0pt;mso-wrap-distance-top:97.55pt;mso-wrap-style:none;z-index:251658240;mso-width-relative:page;mso-height-relative:page;" filled="f" stroked="f" coordsize="21600,21600" o:gfxdata="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Pwn0NcAAAALAQAADwAAAAAAAAABACAAAAAiAAAA&#10;ZHJzL2Rvd25yZXYueG1sUEsBAhQAFAAAAAgAh07iQG4XpUbPAQAAnAMAAA4AAAAAAAAAAQAgAAAA&#10;JgEAAGRycy9lMm9Eb2MueG1sUEsFBgAAAAAGAAYAWQEAAGcFAAAAAA==&#10;">
                <v:fill on="f" focussize="0,0"/>
                <v:stroke on="f"/>
                <v:imagedata o:title=""/>
                <o:lock v:ext="edit" aspectratio="f"/>
                <v:textbox inset="0mm,0mm,0mm,0mm">
                  <w:txbxContent>
                    <w:p>
                      <w:pPr>
                        <w:pStyle w:val="50"/>
                        <w:spacing w:line="240" w:lineRule="auto"/>
                        <w:rPr>
                          <w:rFonts w:ascii="仿宋" w:hAnsi="仿宋" w:eastAsia="仿宋" w:cs="仿宋"/>
                          <w:sz w:val="24"/>
                          <w:lang w:val="en-US" w:eastAsia="zh-CN" w:bidi="zh-CN"/>
                        </w:rPr>
                      </w:pPr>
                      <w:r>
                        <w:rPr>
                          <w:rFonts w:hint="eastAsia" w:ascii="仿宋" w:hAnsi="仿宋" w:eastAsia="仿宋" w:cs="仿宋"/>
                          <w:sz w:val="24"/>
                          <w:lang w:val="en-US" w:eastAsia="zh-CN" w:bidi="zh-CN"/>
                        </w:rPr>
                        <w:t>《电力工程电缆设计规范》</w:t>
                      </w:r>
                    </w:p>
                  </w:txbxContent>
                </v:textbox>
                <w10:wrap type="topAndBottom"/>
              </v:shape>
            </w:pict>
          </mc:Fallback>
        </mc:AlternateContent>
      </w:r>
      <w:r>
        <w:rPr>
          <w:rFonts w:hint="eastAsia" w:ascii="宋体" w:hAnsi="宋体" w:eastAsia="宋体" w:cs="宋体"/>
          <w:sz w:val="21"/>
          <w:szCs w:val="21"/>
          <w:lang w:val="en-US" w:eastAsia="zh-CN" w:bidi="zh-CN"/>
        </w:rPr>
        <mc:AlternateContent>
          <mc:Choice Requires="wps">
            <w:drawing>
              <wp:anchor distT="1238885" distB="12700" distL="114300" distR="114300" simplePos="0" relativeHeight="251659264" behindDoc="0" locked="0" layoutInCell="1" allowOverlap="1">
                <wp:simplePos x="0" y="0"/>
                <wp:positionH relativeFrom="page">
                  <wp:posOffset>3302635</wp:posOffset>
                </wp:positionH>
                <wp:positionV relativeFrom="paragraph">
                  <wp:posOffset>1238885</wp:posOffset>
                </wp:positionV>
                <wp:extent cx="908050" cy="176530"/>
                <wp:effectExtent l="0" t="0" r="0" b="0"/>
                <wp:wrapTopAndBottom/>
                <wp:docPr id="23" name="文本框 23"/>
                <wp:cNvGraphicFramePr/>
                <a:graphic xmlns:a="http://schemas.openxmlformats.org/drawingml/2006/main">
                  <a:graphicData uri="http://schemas.microsoft.com/office/word/2010/wordprocessingShape">
                    <wps:wsp>
                      <wps:cNvSpPr txBox="1"/>
                      <wps:spPr>
                        <a:xfrm>
                          <a:off x="0" y="0"/>
                          <a:ext cx="908050" cy="176530"/>
                        </a:xfrm>
                        <a:prstGeom prst="rect">
                          <a:avLst/>
                        </a:prstGeom>
                        <a:noFill/>
                        <a:ln>
                          <a:noFill/>
                        </a:ln>
                        <a:effectLst/>
                      </wps:spPr>
                      <wps:txbx>
                        <w:txbxContent>
                          <w:p>
                            <w:pPr>
                              <w:pStyle w:val="50"/>
                              <w:spacing w:line="240" w:lineRule="auto"/>
                              <w:ind w:firstLine="420" w:firstLineChars="200"/>
                            </w:pPr>
                            <w:r>
                              <w:rPr>
                                <w:rFonts w:hint="eastAsia"/>
                                <w:color w:val="000000"/>
                                <w:lang w:val="en-US" w:eastAsia="zh-CN" w:bidi="en-US"/>
                              </w:rPr>
                              <w:t xml:space="preserve">（ </w:t>
                            </w:r>
                            <w:r>
                              <w:rPr>
                                <w:color w:val="000000"/>
                                <w:lang w:val="en-US" w:eastAsia="en-US" w:bidi="en-US"/>
                              </w:rPr>
                              <w:t>GB</w:t>
                            </w:r>
                            <w:r>
                              <w:rPr>
                                <w:rFonts w:hint="eastAsia"/>
                                <w:color w:val="000000"/>
                                <w:lang w:val="en-US" w:eastAsia="zh-CN" w:bidi="en-US"/>
                              </w:rPr>
                              <w:t xml:space="preserve"> </w:t>
                            </w:r>
                            <w:r>
                              <w:rPr>
                                <w:color w:val="000000"/>
                                <w:lang w:val="en-US" w:eastAsia="en-US" w:bidi="en-US"/>
                              </w:rPr>
                              <w:t xml:space="preserve"> </w:t>
                            </w:r>
                            <w:r>
                              <w:rPr>
                                <w:color w:val="000000"/>
                              </w:rPr>
                              <w:t>50217)；</w:t>
                            </w:r>
                          </w:p>
                        </w:txbxContent>
                      </wps:txbx>
                      <wps:bodyPr wrap="none" lIns="0" tIns="0" rIns="0" bIns="0">
                        <a:noAutofit/>
                      </wps:bodyPr>
                    </wps:wsp>
                  </a:graphicData>
                </a:graphic>
              </wp:anchor>
            </w:drawing>
          </mc:Choice>
          <mc:Fallback>
            <w:pict>
              <v:shape id="_x0000_s1026" o:spid="_x0000_s1026" o:spt="202" type="#_x0000_t202" style="position:absolute;left:0pt;margin-left:260.05pt;margin-top:97.55pt;height:13.9pt;width:71.5pt;mso-position-horizontal-relative:page;mso-wrap-distance-bottom:1pt;mso-wrap-distance-top:97.55pt;mso-wrap-style:none;z-index:251659264;mso-width-relative:page;mso-height-relative:page;" filled="f" stroked="f" coordsize="21600,21600" o:gfxdata="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vtIP21wAAAAsBAAAPAAAAAAAAAAEAIAAAACIAAABk&#10;cnMvZG93bnJldi54bWxQSwECFAAUAAAACACHTuJA1Ahnk84BAACbAwAADgAAAAAAAAABACAAAAAm&#10;AQAAZHJzL2Uyb0RvYy54bWxQSwUGAAAAAAYABgBZAQAAZgUAAAAA&#10;">
                <v:fill on="f" focussize="0,0"/>
                <v:stroke on="f"/>
                <v:imagedata o:title=""/>
                <o:lock v:ext="edit" aspectratio="f"/>
                <v:textbox inset="0mm,0mm,0mm,0mm">
                  <w:txbxContent>
                    <w:p>
                      <w:pPr>
                        <w:pStyle w:val="50"/>
                        <w:spacing w:line="240" w:lineRule="auto"/>
                        <w:ind w:firstLine="420" w:firstLineChars="200"/>
                      </w:pPr>
                      <w:r>
                        <w:rPr>
                          <w:rFonts w:hint="eastAsia"/>
                          <w:color w:val="000000"/>
                          <w:lang w:val="en-US" w:eastAsia="zh-CN" w:bidi="en-US"/>
                        </w:rPr>
                        <w:t xml:space="preserve">（ </w:t>
                      </w:r>
                      <w:r>
                        <w:rPr>
                          <w:color w:val="000000"/>
                          <w:lang w:val="en-US" w:eastAsia="en-US" w:bidi="en-US"/>
                        </w:rPr>
                        <w:t>GB</w:t>
                      </w:r>
                      <w:r>
                        <w:rPr>
                          <w:rFonts w:hint="eastAsia"/>
                          <w:color w:val="000000"/>
                          <w:lang w:val="en-US" w:eastAsia="zh-CN" w:bidi="en-US"/>
                        </w:rPr>
                        <w:t xml:space="preserve"> </w:t>
                      </w:r>
                      <w:r>
                        <w:rPr>
                          <w:color w:val="000000"/>
                          <w:lang w:val="en-US" w:eastAsia="en-US" w:bidi="en-US"/>
                        </w:rPr>
                        <w:t xml:space="preserve"> </w:t>
                      </w:r>
                      <w:r>
                        <w:rPr>
                          <w:color w:val="000000"/>
                        </w:rPr>
                        <w:t>50217)；</w:t>
                      </w:r>
                    </w:p>
                  </w:txbxContent>
                </v:textbox>
                <w10:wrap type="topAndBottom"/>
              </v:shape>
            </w:pict>
          </mc:Fallback>
        </mc:AlternateContent>
      </w:r>
    </w:p>
    <w:p>
      <w:pPr>
        <w:pStyle w:val="5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《自动化仪表选型设计规定》</w:t>
      </w:r>
      <w:r>
        <w:rPr>
          <w:rFonts w:hint="eastAsia" w:ascii="宋体" w:hAnsi="宋体" w:eastAsia="宋体" w:cs="宋体"/>
          <w:sz w:val="21"/>
          <w:szCs w:val="21"/>
          <w:lang w:val="en-US" w:eastAsia="en-US" w:bidi="zh-CN"/>
        </w:rPr>
        <w:t xml:space="preserve">(HG/T </w:t>
      </w:r>
      <w:r>
        <w:rPr>
          <w:rFonts w:hint="eastAsia" w:ascii="宋体" w:hAnsi="宋体" w:eastAsia="宋体" w:cs="宋体"/>
          <w:sz w:val="21"/>
          <w:szCs w:val="21"/>
          <w:lang w:val="en-US" w:eastAsia="zh-CN" w:bidi="zh-CN"/>
        </w:rPr>
        <w:t>20507)；</w:t>
      </w:r>
    </w:p>
    <w:p>
      <w:pPr>
        <w:pStyle w:val="5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《过程测量和控制仪表的功能标志及图形符号》</w:t>
      </w:r>
      <w:r>
        <w:rPr>
          <w:rFonts w:hint="eastAsia" w:ascii="宋体" w:hAnsi="宋体" w:eastAsia="宋体" w:cs="宋体"/>
          <w:sz w:val="21"/>
          <w:szCs w:val="21"/>
          <w:lang w:val="en-US" w:eastAsia="en-US" w:bidi="zh-CN"/>
        </w:rPr>
        <w:t xml:space="preserve">(HG/T </w:t>
      </w:r>
      <w:r>
        <w:rPr>
          <w:rFonts w:hint="eastAsia" w:ascii="宋体" w:hAnsi="宋体" w:eastAsia="宋体" w:cs="宋体"/>
          <w:sz w:val="21"/>
          <w:szCs w:val="21"/>
          <w:lang w:val="en-US" w:eastAsia="zh-CN" w:bidi="zh-CN"/>
        </w:rPr>
        <w:t>20505)；</w:t>
      </w:r>
    </w:p>
    <w:p>
      <w:pPr>
        <w:pStyle w:val="5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《仪表供电设计规定》</w:t>
      </w:r>
      <w:r>
        <w:rPr>
          <w:rFonts w:hint="eastAsia" w:ascii="宋体" w:hAnsi="宋体" w:eastAsia="宋体" w:cs="宋体"/>
          <w:sz w:val="21"/>
          <w:szCs w:val="21"/>
          <w:lang w:val="en-US" w:eastAsia="en-US" w:bidi="zh-CN"/>
        </w:rPr>
        <w:t xml:space="preserve">(HG/T </w:t>
      </w:r>
      <w:r>
        <w:rPr>
          <w:rFonts w:hint="eastAsia" w:ascii="宋体" w:hAnsi="宋体" w:eastAsia="宋体" w:cs="宋体"/>
          <w:sz w:val="21"/>
          <w:szCs w:val="21"/>
          <w:lang w:val="en-US" w:eastAsia="zh-CN" w:bidi="zh-CN"/>
        </w:rPr>
        <w:t>20509)；</w:t>
      </w:r>
    </w:p>
    <w:p>
      <w:pPr>
        <w:pStyle w:val="5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《仪表供气设计规定》</w:t>
      </w:r>
      <w:r>
        <w:rPr>
          <w:rFonts w:hint="eastAsia" w:ascii="宋体" w:hAnsi="宋体" w:eastAsia="宋体" w:cs="宋体"/>
          <w:sz w:val="21"/>
          <w:szCs w:val="21"/>
          <w:lang w:val="en-US" w:eastAsia="en-US" w:bidi="zh-CN"/>
        </w:rPr>
        <w:t xml:space="preserve">CHG/T </w:t>
      </w:r>
      <w:r>
        <w:rPr>
          <w:rFonts w:hint="eastAsia" w:ascii="宋体" w:hAnsi="宋体" w:eastAsia="宋体" w:cs="宋体"/>
          <w:sz w:val="21"/>
          <w:szCs w:val="21"/>
          <w:lang w:val="en-US" w:eastAsia="zh-CN" w:bidi="zh-CN"/>
        </w:rPr>
        <w:t>20510)；</w:t>
      </w:r>
    </w:p>
    <w:p>
      <w:pPr>
        <w:pStyle w:val="5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《工业企业噪声控制设计规范》</w:t>
      </w:r>
      <w:r>
        <w:rPr>
          <w:rFonts w:hint="eastAsia" w:ascii="宋体" w:hAnsi="宋体" w:eastAsia="宋体" w:cs="宋体"/>
          <w:sz w:val="21"/>
          <w:szCs w:val="21"/>
          <w:lang w:val="en-US" w:eastAsia="en-US" w:bidi="zh-CN"/>
        </w:rPr>
        <w:t xml:space="preserve">(GB/T5 </w:t>
      </w:r>
      <w:r>
        <w:rPr>
          <w:rFonts w:hint="eastAsia" w:ascii="宋体" w:hAnsi="宋体" w:eastAsia="宋体" w:cs="宋体"/>
          <w:sz w:val="21"/>
          <w:szCs w:val="21"/>
          <w:lang w:val="en-US" w:eastAsia="zh-CN" w:bidi="zh-CN"/>
        </w:rPr>
        <w:t>0087)；</w:t>
      </w:r>
    </w:p>
    <w:p>
      <w:pPr>
        <w:pStyle w:val="5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《机械设备安装工程施工及验收通用规范》</w:t>
      </w:r>
      <w:r>
        <w:rPr>
          <w:rFonts w:hint="eastAsia" w:ascii="宋体" w:hAnsi="宋体" w:eastAsia="宋体" w:cs="宋体"/>
          <w:sz w:val="21"/>
          <w:szCs w:val="21"/>
          <w:lang w:val="en-US" w:eastAsia="en-US" w:bidi="zh-CN"/>
        </w:rPr>
        <w:t xml:space="preserve">(GB </w:t>
      </w:r>
      <w:r>
        <w:rPr>
          <w:rFonts w:hint="eastAsia" w:ascii="宋体" w:hAnsi="宋体" w:eastAsia="宋体" w:cs="宋体"/>
          <w:sz w:val="21"/>
          <w:szCs w:val="21"/>
          <w:lang w:val="en-US" w:eastAsia="zh-CN" w:bidi="zh-CN"/>
        </w:rPr>
        <w:t>50231)；</w:t>
      </w:r>
    </w:p>
    <w:p>
      <w:pPr>
        <w:pStyle w:val="5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《机械工业环境保护设计规范》</w:t>
      </w:r>
      <w:r>
        <w:rPr>
          <w:rFonts w:hint="eastAsia" w:ascii="宋体" w:hAnsi="宋体" w:eastAsia="宋体" w:cs="宋体"/>
          <w:sz w:val="21"/>
          <w:szCs w:val="21"/>
          <w:lang w:val="en-US" w:eastAsia="en-US" w:bidi="zh-CN"/>
        </w:rPr>
        <w:t xml:space="preserve">（JBJ </w:t>
      </w:r>
      <w:r>
        <w:rPr>
          <w:rFonts w:hint="eastAsia" w:ascii="宋体" w:hAnsi="宋体" w:eastAsia="宋体" w:cs="宋体"/>
          <w:sz w:val="21"/>
          <w:szCs w:val="21"/>
          <w:lang w:val="en-US" w:eastAsia="zh-CN" w:bidi="zh-CN"/>
        </w:rPr>
        <w:t>16）；</w:t>
      </w:r>
    </w:p>
    <w:p>
      <w:pPr>
        <w:pStyle w:val="5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《爆炸和火灾危险环境电力装置设计规范》</w:t>
      </w:r>
      <w:r>
        <w:rPr>
          <w:rFonts w:hint="eastAsia" w:ascii="宋体" w:hAnsi="宋体" w:eastAsia="宋体" w:cs="宋体"/>
          <w:sz w:val="21"/>
          <w:szCs w:val="21"/>
          <w:lang w:val="en-US" w:eastAsia="en-US" w:bidi="zh-CN"/>
        </w:rPr>
        <w:t xml:space="preserve">（GB </w:t>
      </w:r>
      <w:r>
        <w:rPr>
          <w:rFonts w:hint="eastAsia" w:ascii="宋体" w:hAnsi="宋体" w:eastAsia="宋体" w:cs="宋体"/>
          <w:sz w:val="21"/>
          <w:szCs w:val="21"/>
          <w:lang w:val="en-US" w:eastAsia="zh-CN" w:bidi="zh-CN"/>
        </w:rPr>
        <w:t>50058）；</w:t>
      </w:r>
    </w:p>
    <w:p>
      <w:pPr>
        <w:pStyle w:val="5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《涂装作业安全规程 涂装工艺安全及通风净化》</w:t>
      </w:r>
      <w:r>
        <w:rPr>
          <w:rFonts w:hint="eastAsia" w:ascii="宋体" w:hAnsi="宋体" w:eastAsia="宋体" w:cs="宋体"/>
          <w:sz w:val="21"/>
          <w:szCs w:val="21"/>
          <w:lang w:val="en-US" w:eastAsia="en-US" w:bidi="zh-CN"/>
        </w:rPr>
        <w:t>（GB 6514-2008）</w:t>
      </w:r>
      <w:r>
        <w:rPr>
          <w:rFonts w:hint="eastAsia" w:ascii="宋体" w:hAnsi="宋体" w:eastAsia="宋体" w:cs="宋体"/>
          <w:sz w:val="21"/>
          <w:szCs w:val="21"/>
          <w:lang w:val="en-US" w:eastAsia="zh-CN" w:bidi="zh-CN"/>
        </w:rPr>
        <w:t>；</w:t>
      </w:r>
    </w:p>
    <w:p>
      <w:pPr>
        <w:pStyle w:val="5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《涂装作业安全规范喷漆室安全技术规程》</w:t>
      </w:r>
      <w:r>
        <w:rPr>
          <w:rFonts w:hint="eastAsia" w:ascii="宋体" w:hAnsi="宋体" w:eastAsia="宋体" w:cs="宋体"/>
          <w:sz w:val="21"/>
          <w:szCs w:val="21"/>
          <w:lang w:val="en-US" w:eastAsia="en-US" w:bidi="zh-CN"/>
        </w:rPr>
        <w:t>（GB 14444-2006）</w:t>
      </w:r>
      <w:r>
        <w:rPr>
          <w:rFonts w:hint="eastAsia" w:ascii="宋体" w:hAnsi="宋体" w:eastAsia="宋体" w:cs="宋体"/>
          <w:sz w:val="21"/>
          <w:szCs w:val="21"/>
          <w:lang w:val="en-US" w:eastAsia="zh-CN" w:bidi="zh-CN"/>
        </w:rPr>
        <w:t>；</w:t>
      </w:r>
    </w:p>
    <w:p>
      <w:pPr>
        <w:pStyle w:val="5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《施工现场临时用电安全技术规范》</w:t>
      </w:r>
      <w:r>
        <w:rPr>
          <w:rFonts w:hint="eastAsia" w:ascii="宋体" w:hAnsi="宋体" w:eastAsia="宋体" w:cs="宋体"/>
          <w:sz w:val="21"/>
          <w:szCs w:val="21"/>
          <w:lang w:val="en-US" w:eastAsia="en-US" w:bidi="zh-CN"/>
        </w:rPr>
        <w:t xml:space="preserve">（JGJ </w:t>
      </w:r>
      <w:r>
        <w:rPr>
          <w:rFonts w:hint="eastAsia" w:ascii="宋体" w:hAnsi="宋体" w:eastAsia="宋体" w:cs="宋体"/>
          <w:sz w:val="21"/>
          <w:szCs w:val="21"/>
          <w:lang w:val="en-US" w:eastAsia="zh-CN" w:bidi="zh-CN"/>
        </w:rPr>
        <w:t>46）；</w:t>
      </w:r>
    </w:p>
    <w:p>
      <w:pPr>
        <w:pStyle w:val="5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《风机卷.下》中国机械工业标准汇编（第二版）；</w:t>
      </w:r>
    </w:p>
    <w:p>
      <w:pPr>
        <w:pStyle w:val="5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《建筑施工场界环境噪声排放标准》</w:t>
      </w:r>
      <w:r>
        <w:rPr>
          <w:rFonts w:hint="eastAsia" w:ascii="宋体" w:hAnsi="宋体" w:eastAsia="宋体" w:cs="宋体"/>
          <w:sz w:val="21"/>
          <w:szCs w:val="21"/>
          <w:lang w:val="en-US" w:eastAsia="en-US" w:bidi="zh-CN"/>
        </w:rPr>
        <w:t>（GB 12b23）</w:t>
      </w:r>
      <w:r>
        <w:rPr>
          <w:rFonts w:hint="eastAsia" w:ascii="宋体" w:hAnsi="宋体" w:eastAsia="宋体" w:cs="宋体"/>
          <w:sz w:val="21"/>
          <w:szCs w:val="21"/>
          <w:lang w:val="en-US" w:eastAsia="zh-CN" w:bidi="zh-CN"/>
        </w:rPr>
        <w:t>；</w:t>
      </w:r>
    </w:p>
    <w:p>
      <w:pPr>
        <w:pStyle w:val="5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《建筑物防雷设计规范》</w:t>
      </w:r>
      <w:r>
        <w:rPr>
          <w:rFonts w:hint="eastAsia" w:ascii="宋体" w:hAnsi="宋体" w:eastAsia="宋体" w:cs="宋体"/>
          <w:sz w:val="21"/>
          <w:szCs w:val="21"/>
          <w:lang w:val="en-US" w:eastAsia="en-US" w:bidi="zh-CN"/>
        </w:rPr>
        <w:t xml:space="preserve">（GB </w:t>
      </w:r>
      <w:r>
        <w:rPr>
          <w:rFonts w:hint="eastAsia" w:ascii="宋体" w:hAnsi="宋体" w:eastAsia="宋体" w:cs="宋体"/>
          <w:sz w:val="21"/>
          <w:szCs w:val="21"/>
          <w:lang w:val="en-US" w:eastAsia="zh-CN" w:bidi="zh-CN"/>
        </w:rPr>
        <w:t>50057）；</w:t>
      </w:r>
    </w:p>
    <w:p>
      <w:pPr>
        <w:pStyle w:val="5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《防止静电事故通用导则》</w:t>
      </w:r>
      <w:r>
        <w:rPr>
          <w:rFonts w:hint="eastAsia" w:ascii="宋体" w:hAnsi="宋体" w:eastAsia="宋体" w:cs="宋体"/>
          <w:sz w:val="21"/>
          <w:szCs w:val="21"/>
          <w:lang w:val="en-US" w:eastAsia="en-US" w:bidi="zh-CN"/>
        </w:rPr>
        <w:t xml:space="preserve">（GB </w:t>
      </w:r>
      <w:r>
        <w:rPr>
          <w:rFonts w:hint="eastAsia" w:ascii="宋体" w:hAnsi="宋体" w:eastAsia="宋体" w:cs="宋体"/>
          <w:sz w:val="21"/>
          <w:szCs w:val="21"/>
          <w:lang w:val="en-US" w:eastAsia="zh-CN" w:bidi="zh-CN"/>
        </w:rPr>
        <w:t>12158）；</w:t>
      </w:r>
    </w:p>
    <w:p>
      <w:pPr>
        <w:pStyle w:val="5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《电气设备安全设计导则》</w:t>
      </w:r>
      <w:r>
        <w:rPr>
          <w:rFonts w:hint="eastAsia" w:ascii="宋体" w:hAnsi="宋体" w:eastAsia="宋体" w:cs="宋体"/>
          <w:sz w:val="21"/>
          <w:szCs w:val="21"/>
          <w:lang w:val="en-US" w:eastAsia="en-US" w:bidi="zh-CN"/>
        </w:rPr>
        <w:t xml:space="preserve">（GB/T </w:t>
      </w:r>
      <w:r>
        <w:rPr>
          <w:rFonts w:hint="eastAsia" w:ascii="宋体" w:hAnsi="宋体" w:eastAsia="宋体" w:cs="宋体"/>
          <w:sz w:val="21"/>
          <w:szCs w:val="21"/>
          <w:lang w:val="en-US" w:eastAsia="zh-CN" w:bidi="zh-CN"/>
        </w:rPr>
        <w:t>25295）；</w:t>
      </w:r>
    </w:p>
    <w:p>
      <w:pPr>
        <w:pStyle w:val="5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《车间内电力配置执行《低压配电设计规范》</w:t>
      </w:r>
      <w:r>
        <w:rPr>
          <w:rFonts w:hint="eastAsia" w:ascii="宋体" w:hAnsi="宋体" w:eastAsia="宋体" w:cs="宋体"/>
          <w:sz w:val="21"/>
          <w:szCs w:val="21"/>
          <w:lang w:val="en-US" w:eastAsia="en-US" w:bidi="zh-CN"/>
        </w:rPr>
        <w:t xml:space="preserve">（GB </w:t>
      </w:r>
      <w:r>
        <w:rPr>
          <w:rFonts w:hint="eastAsia" w:ascii="宋体" w:hAnsi="宋体" w:eastAsia="宋体" w:cs="宋体"/>
          <w:sz w:val="21"/>
          <w:szCs w:val="21"/>
          <w:lang w:val="en-US" w:eastAsia="zh-CN" w:bidi="zh-CN"/>
        </w:rPr>
        <w:t>50054）；</w:t>
      </w:r>
    </w:p>
    <w:p>
      <w:pPr>
        <w:pStyle w:val="5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《供配电系统设计规范》</w:t>
      </w:r>
      <w:r>
        <w:rPr>
          <w:rFonts w:hint="eastAsia" w:ascii="宋体" w:hAnsi="宋体" w:eastAsia="宋体" w:cs="宋体"/>
          <w:sz w:val="21"/>
          <w:szCs w:val="21"/>
          <w:lang w:val="en-US" w:eastAsia="en-US" w:bidi="zh-CN"/>
        </w:rPr>
        <w:t xml:space="preserve">（GB </w:t>
      </w:r>
      <w:r>
        <w:rPr>
          <w:rFonts w:hint="eastAsia" w:ascii="宋体" w:hAnsi="宋体" w:eastAsia="宋体" w:cs="宋体"/>
          <w:sz w:val="21"/>
          <w:szCs w:val="21"/>
          <w:lang w:val="en-US" w:eastAsia="zh-CN" w:bidi="zh-CN"/>
        </w:rPr>
        <w:t>50052）；</w:t>
      </w:r>
    </w:p>
    <w:p>
      <w:pPr>
        <w:pStyle w:val="5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《通风管道技术规程》</w:t>
      </w:r>
      <w:r>
        <w:rPr>
          <w:rFonts w:hint="eastAsia" w:ascii="宋体" w:hAnsi="宋体" w:eastAsia="宋体" w:cs="宋体"/>
          <w:sz w:val="21"/>
          <w:szCs w:val="21"/>
          <w:lang w:val="en-US" w:eastAsia="en-US" w:bidi="zh-CN"/>
        </w:rPr>
        <w:t xml:space="preserve">（JGJ/T </w:t>
      </w:r>
      <w:r>
        <w:rPr>
          <w:rFonts w:hint="eastAsia" w:ascii="宋体" w:hAnsi="宋体" w:eastAsia="宋体" w:cs="宋体"/>
          <w:sz w:val="21"/>
          <w:szCs w:val="21"/>
          <w:lang w:val="en-US" w:eastAsia="zh-CN" w:bidi="zh-CN"/>
        </w:rPr>
        <w:t>141）；</w:t>
      </w:r>
    </w:p>
    <w:p>
      <w:pPr>
        <w:pStyle w:val="5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《建筑结构荷载规范》</w:t>
      </w:r>
      <w:r>
        <w:rPr>
          <w:rFonts w:hint="eastAsia" w:ascii="宋体" w:hAnsi="宋体" w:eastAsia="宋体" w:cs="宋体"/>
          <w:sz w:val="21"/>
          <w:szCs w:val="21"/>
          <w:lang w:val="en-US" w:eastAsia="en-US" w:bidi="zh-CN"/>
        </w:rPr>
        <w:t xml:space="preserve">（GB </w:t>
      </w:r>
      <w:r>
        <w:rPr>
          <w:rFonts w:hint="eastAsia" w:ascii="宋体" w:hAnsi="宋体" w:eastAsia="宋体" w:cs="宋体"/>
          <w:sz w:val="21"/>
          <w:szCs w:val="21"/>
          <w:lang w:val="en-US" w:eastAsia="zh-CN" w:bidi="zh-CN"/>
        </w:rPr>
        <w:t>50009）；</w:t>
      </w:r>
    </w:p>
    <w:p>
      <w:pPr>
        <w:pStyle w:val="5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《混凝土结构设计规范》</w:t>
      </w:r>
      <w:r>
        <w:rPr>
          <w:rFonts w:hint="eastAsia" w:ascii="宋体" w:hAnsi="宋体" w:eastAsia="宋体" w:cs="宋体"/>
          <w:sz w:val="21"/>
          <w:szCs w:val="21"/>
          <w:lang w:val="en-US" w:eastAsia="en-US" w:bidi="zh-CN"/>
        </w:rPr>
        <w:t xml:space="preserve">（GB </w:t>
      </w:r>
      <w:r>
        <w:rPr>
          <w:rFonts w:hint="eastAsia" w:ascii="宋体" w:hAnsi="宋体" w:eastAsia="宋体" w:cs="宋体"/>
          <w:sz w:val="21"/>
          <w:szCs w:val="21"/>
          <w:lang w:val="en-US" w:eastAsia="zh-CN" w:bidi="zh-CN"/>
        </w:rPr>
        <w:t>50010）；</w:t>
      </w:r>
    </w:p>
    <w:p>
      <w:pPr>
        <w:pStyle w:val="5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《火灾自动报警系统设计规范》</w:t>
      </w:r>
      <w:r>
        <w:rPr>
          <w:rFonts w:hint="eastAsia" w:ascii="宋体" w:hAnsi="宋体" w:eastAsia="宋体" w:cs="宋体"/>
          <w:sz w:val="21"/>
          <w:szCs w:val="21"/>
          <w:lang w:val="en-US" w:eastAsia="en-US" w:bidi="zh-CN"/>
        </w:rPr>
        <w:t xml:space="preserve">（GB </w:t>
      </w:r>
      <w:r>
        <w:rPr>
          <w:rFonts w:hint="eastAsia" w:ascii="宋体" w:hAnsi="宋体" w:eastAsia="宋体" w:cs="宋体"/>
          <w:sz w:val="21"/>
          <w:szCs w:val="21"/>
          <w:lang w:val="en-US" w:eastAsia="zh-CN" w:bidi="zh-CN"/>
        </w:rPr>
        <w:t>50116）；</w:t>
      </w:r>
    </w:p>
    <w:p>
      <w:pPr>
        <w:pStyle w:val="5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《工业设备及管道绝热工程设计规范》</w:t>
      </w:r>
      <w:r>
        <w:rPr>
          <w:rFonts w:hint="eastAsia" w:ascii="宋体" w:hAnsi="宋体" w:eastAsia="宋体" w:cs="宋体"/>
          <w:sz w:val="21"/>
          <w:szCs w:val="21"/>
          <w:lang w:val="en-US" w:eastAsia="en-US" w:bidi="zh-CN"/>
        </w:rPr>
        <w:t>GB50264；</w:t>
      </w:r>
    </w:p>
    <w:p>
      <w:pPr>
        <w:pStyle w:val="5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《化工设备、管道外防腐设计规定》</w:t>
      </w:r>
      <w:r>
        <w:rPr>
          <w:rFonts w:hint="eastAsia" w:ascii="宋体" w:hAnsi="宋体" w:eastAsia="宋体" w:cs="宋体"/>
          <w:sz w:val="21"/>
          <w:szCs w:val="21"/>
          <w:lang w:val="en-US" w:eastAsia="en-US" w:bidi="zh-CN"/>
        </w:rPr>
        <w:t>HG/T20679；</w:t>
      </w:r>
    </w:p>
    <w:p>
      <w:pPr>
        <w:pStyle w:val="5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《工业设备、管道防腐蚀工程施工及验收规范》</w:t>
      </w:r>
      <w:r>
        <w:rPr>
          <w:rFonts w:hint="eastAsia" w:ascii="宋体" w:hAnsi="宋体" w:eastAsia="宋体" w:cs="宋体"/>
          <w:sz w:val="21"/>
          <w:szCs w:val="21"/>
          <w:lang w:val="en-US" w:eastAsia="en-US" w:bidi="zh-CN"/>
        </w:rPr>
        <w:t>IIGJ229；</w:t>
      </w:r>
    </w:p>
    <w:p>
      <w:pPr>
        <w:pStyle w:val="4"/>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四、技术需求</w:t>
      </w:r>
    </w:p>
    <w:p>
      <w:pPr>
        <w:pStyle w:val="4"/>
        <w:spacing w:line="360" w:lineRule="auto"/>
        <w:ind w:firstLine="420" w:firstLineChars="200"/>
        <w:rPr>
          <w:rFonts w:hint="eastAsia" w:ascii="宋体" w:hAnsi="宋体" w:eastAsia="宋体" w:cs="宋体"/>
          <w:b/>
          <w:sz w:val="21"/>
          <w:szCs w:val="21"/>
          <w:lang w:val="en-US"/>
        </w:rPr>
      </w:pPr>
      <w:r>
        <w:rPr>
          <w:rFonts w:hint="eastAsia" w:ascii="宋体" w:hAnsi="宋体" w:eastAsia="宋体" w:cs="宋体"/>
          <w:color w:val="000000"/>
          <w:sz w:val="21"/>
          <w:szCs w:val="21"/>
        </w:rPr>
        <w:t>1、污染源基本情况</w:t>
      </w:r>
    </w:p>
    <w:p>
      <w:pPr>
        <w:pStyle w:val="50"/>
        <w:spacing w:after="100" w:line="470" w:lineRule="exact"/>
        <w:ind w:left="140" w:firstLine="460"/>
        <w:rPr>
          <w:rFonts w:hint="eastAsia" w:ascii="宋体" w:hAnsi="宋体" w:eastAsia="宋体" w:cs="宋体"/>
          <w:color w:val="000000"/>
          <w:sz w:val="21"/>
          <w:szCs w:val="21"/>
        </w:rPr>
      </w:pPr>
      <w:r>
        <w:rPr>
          <w:rFonts w:hint="eastAsia" w:ascii="宋体" w:hAnsi="宋体" w:eastAsia="宋体" w:cs="宋体"/>
          <w:b/>
          <w:sz w:val="21"/>
          <w:szCs w:val="21"/>
          <w:lang w:val="en-US" w:eastAsia="zh-CN"/>
        </w:rPr>
        <w:t xml:space="preserve">  </w:t>
      </w:r>
      <w:r>
        <w:rPr>
          <w:rFonts w:hint="eastAsia" w:ascii="宋体" w:hAnsi="宋体" w:eastAsia="宋体" w:cs="宋体"/>
          <w:color w:val="000000"/>
          <w:sz w:val="21"/>
          <w:szCs w:val="21"/>
        </w:rPr>
        <w:t>尾气中主要污染物为颗粒物、二氧化硫和氮氧化物。现场废气检测报告如下表所示。</w:t>
      </w:r>
    </w:p>
    <w:p>
      <w:pPr>
        <w:pStyle w:val="52"/>
        <w:ind w:left="3245" w:firstLine="630" w:firstLineChars="300"/>
        <w:rPr>
          <w:rFonts w:hint="eastAsia" w:ascii="宋体" w:hAnsi="宋体" w:eastAsia="宋体" w:cs="宋体"/>
          <w:sz w:val="21"/>
          <w:szCs w:val="21"/>
        </w:rPr>
      </w:pPr>
      <w:r>
        <w:rPr>
          <w:rFonts w:hint="eastAsia" w:ascii="宋体" w:hAnsi="宋体" w:eastAsia="宋体" w:cs="宋体"/>
          <w:color w:val="000000"/>
          <w:sz w:val="21"/>
          <w:szCs w:val="21"/>
        </w:rPr>
        <w:t>废气检测结果</w:t>
      </w:r>
    </w:p>
    <w:tbl>
      <w:tblPr>
        <w:tblStyle w:val="22"/>
        <w:tblW w:w="0" w:type="auto"/>
        <w:jc w:val="center"/>
        <w:tblLayout w:type="fixed"/>
        <w:tblCellMar>
          <w:top w:w="0" w:type="dxa"/>
          <w:left w:w="10" w:type="dxa"/>
          <w:bottom w:w="0" w:type="dxa"/>
          <w:right w:w="10" w:type="dxa"/>
        </w:tblCellMar>
      </w:tblPr>
      <w:tblGrid>
        <w:gridCol w:w="1267"/>
        <w:gridCol w:w="1373"/>
        <w:gridCol w:w="3197"/>
        <w:gridCol w:w="1738"/>
        <w:gridCol w:w="960"/>
      </w:tblGrid>
      <w:tr>
        <w:tblPrEx>
          <w:tblCellMar>
            <w:top w:w="0" w:type="dxa"/>
            <w:left w:w="10" w:type="dxa"/>
            <w:bottom w:w="0" w:type="dxa"/>
            <w:right w:w="10" w:type="dxa"/>
          </w:tblCellMar>
        </w:tblPrEx>
        <w:trPr>
          <w:trHeight w:val="586" w:hRule="exact"/>
          <w:jc w:val="center"/>
        </w:trPr>
        <w:tc>
          <w:tcPr>
            <w:tcW w:w="2640" w:type="dxa"/>
            <w:gridSpan w:val="2"/>
            <w:tcBorders>
              <w:top w:val="single" w:color="auto" w:sz="4" w:space="0"/>
              <w:left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釆样点位</w:t>
            </w:r>
          </w:p>
        </w:tc>
        <w:tc>
          <w:tcPr>
            <w:tcW w:w="5895" w:type="dxa"/>
            <w:gridSpan w:val="3"/>
            <w:tcBorders>
              <w:top w:val="single" w:color="auto" w:sz="4" w:space="0"/>
              <w:left w:val="single" w:color="auto" w:sz="4" w:space="0"/>
              <w:right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锅炉排气口</w:t>
            </w:r>
          </w:p>
        </w:tc>
      </w:tr>
      <w:tr>
        <w:tblPrEx>
          <w:tblCellMar>
            <w:top w:w="0" w:type="dxa"/>
            <w:left w:w="10" w:type="dxa"/>
            <w:bottom w:w="0" w:type="dxa"/>
            <w:right w:w="10" w:type="dxa"/>
          </w:tblCellMar>
        </w:tblPrEx>
        <w:trPr>
          <w:trHeight w:val="576" w:hRule="exact"/>
          <w:jc w:val="center"/>
        </w:trPr>
        <w:tc>
          <w:tcPr>
            <w:tcW w:w="2640" w:type="dxa"/>
            <w:gridSpan w:val="2"/>
            <w:tcBorders>
              <w:top w:val="single" w:color="auto" w:sz="4" w:space="0"/>
              <w:left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排气筒高度</w:t>
            </w:r>
            <w:r>
              <w:rPr>
                <w:rFonts w:hint="eastAsia" w:ascii="宋体" w:hAnsi="宋体" w:eastAsia="宋体" w:cs="宋体"/>
                <w:color w:val="000000"/>
                <w:sz w:val="21"/>
                <w:szCs w:val="21"/>
                <w:lang w:val="en-US" w:eastAsia="en-US" w:bidi="en-US"/>
              </w:rPr>
              <w:t>(m)</w:t>
            </w:r>
          </w:p>
        </w:tc>
        <w:tc>
          <w:tcPr>
            <w:tcW w:w="3197" w:type="dxa"/>
            <w:tcBorders>
              <w:top w:val="single" w:color="auto" w:sz="4" w:space="0"/>
              <w:left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工艺设备名称</w:t>
            </w:r>
          </w:p>
        </w:tc>
        <w:tc>
          <w:tcPr>
            <w:tcW w:w="2698" w:type="dxa"/>
            <w:gridSpan w:val="2"/>
            <w:tcBorders>
              <w:top w:val="single" w:color="auto" w:sz="4" w:space="0"/>
              <w:left w:val="single" w:color="auto" w:sz="4" w:space="0"/>
              <w:right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处理设备名称</w:t>
            </w:r>
          </w:p>
        </w:tc>
      </w:tr>
      <w:tr>
        <w:tblPrEx>
          <w:tblCellMar>
            <w:top w:w="0" w:type="dxa"/>
            <w:left w:w="10" w:type="dxa"/>
            <w:bottom w:w="0" w:type="dxa"/>
            <w:right w:w="10" w:type="dxa"/>
          </w:tblCellMar>
        </w:tblPrEx>
        <w:trPr>
          <w:trHeight w:val="566" w:hRule="exact"/>
          <w:jc w:val="center"/>
        </w:trPr>
        <w:tc>
          <w:tcPr>
            <w:tcW w:w="2640" w:type="dxa"/>
            <w:gridSpan w:val="2"/>
            <w:tcBorders>
              <w:top w:val="single" w:color="auto" w:sz="4" w:space="0"/>
              <w:left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15</w:t>
            </w:r>
          </w:p>
        </w:tc>
        <w:tc>
          <w:tcPr>
            <w:tcW w:w="3197" w:type="dxa"/>
            <w:tcBorders>
              <w:top w:val="single" w:color="auto" w:sz="4" w:space="0"/>
              <w:left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w:t>
            </w:r>
          </w:p>
        </w:tc>
        <w:tc>
          <w:tcPr>
            <w:tcW w:w="2698" w:type="dxa"/>
            <w:gridSpan w:val="2"/>
            <w:tcBorders>
              <w:top w:val="single" w:color="auto" w:sz="4" w:space="0"/>
              <w:left w:val="single" w:color="auto" w:sz="4" w:space="0"/>
              <w:right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w:t>
            </w:r>
          </w:p>
        </w:tc>
      </w:tr>
      <w:tr>
        <w:tblPrEx>
          <w:tblCellMar>
            <w:top w:w="0" w:type="dxa"/>
            <w:left w:w="10" w:type="dxa"/>
            <w:bottom w:w="0" w:type="dxa"/>
            <w:right w:w="10" w:type="dxa"/>
          </w:tblCellMar>
        </w:tblPrEx>
        <w:trPr>
          <w:trHeight w:val="576" w:hRule="exact"/>
          <w:jc w:val="center"/>
        </w:trPr>
        <w:tc>
          <w:tcPr>
            <w:tcW w:w="2640" w:type="dxa"/>
            <w:gridSpan w:val="2"/>
            <w:vMerge w:val="restart"/>
            <w:tcBorders>
              <w:top w:val="single" w:color="auto" w:sz="4" w:space="0"/>
              <w:left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检测项目</w:t>
            </w:r>
          </w:p>
        </w:tc>
        <w:tc>
          <w:tcPr>
            <w:tcW w:w="4935" w:type="dxa"/>
            <w:gridSpan w:val="2"/>
            <w:tcBorders>
              <w:top w:val="single" w:color="auto" w:sz="4" w:space="0"/>
              <w:left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检测结果</w:t>
            </w:r>
          </w:p>
        </w:tc>
        <w:tc>
          <w:tcPr>
            <w:tcW w:w="960" w:type="dxa"/>
            <w:vMerge w:val="restart"/>
            <w:tcBorders>
              <w:top w:val="single" w:color="auto" w:sz="4" w:space="0"/>
              <w:left w:val="single" w:color="auto" w:sz="4" w:space="0"/>
              <w:right w:val="single" w:color="auto" w:sz="4" w:space="0"/>
            </w:tcBorders>
            <w:shd w:val="clear" w:color="auto" w:fill="FFFFFF"/>
            <w:textDirection w:val="tbRlV"/>
          </w:tcPr>
          <w:p>
            <w:pPr>
              <w:pStyle w:val="54"/>
              <w:rPr>
                <w:rFonts w:hint="eastAsia" w:ascii="宋体" w:hAnsi="宋体" w:eastAsia="宋体" w:cs="宋体"/>
                <w:sz w:val="21"/>
                <w:szCs w:val="21"/>
              </w:rPr>
            </w:pPr>
            <w:r>
              <w:rPr>
                <w:rFonts w:hint="eastAsia" w:ascii="宋体" w:hAnsi="宋体" w:eastAsia="宋体" w:cs="宋体"/>
                <w:color w:val="000000"/>
                <w:sz w:val="21"/>
                <w:szCs w:val="21"/>
                <w:lang w:val="en-US" w:eastAsia="en-US" w:bidi="en-US"/>
              </w:rPr>
              <w:t>-</w:t>
            </w:r>
          </w:p>
        </w:tc>
      </w:tr>
      <w:tr>
        <w:tblPrEx>
          <w:tblCellMar>
            <w:top w:w="0" w:type="dxa"/>
            <w:left w:w="10" w:type="dxa"/>
            <w:bottom w:w="0" w:type="dxa"/>
            <w:right w:w="10" w:type="dxa"/>
          </w:tblCellMar>
        </w:tblPrEx>
        <w:trPr>
          <w:trHeight w:val="576" w:hRule="exact"/>
          <w:jc w:val="center"/>
        </w:trPr>
        <w:tc>
          <w:tcPr>
            <w:tcW w:w="2640" w:type="dxa"/>
            <w:gridSpan w:val="2"/>
            <w:vMerge w:val="continue"/>
            <w:tcBorders>
              <w:left w:val="single" w:color="auto" w:sz="4" w:space="0"/>
            </w:tcBorders>
            <w:shd w:val="clear" w:color="auto" w:fill="FFFFFF"/>
            <w:vAlign w:val="center"/>
          </w:tcPr>
          <w:p>
            <w:pPr>
              <w:rPr>
                <w:rFonts w:hint="eastAsia" w:ascii="宋体" w:hAnsi="宋体" w:eastAsia="宋体" w:cs="宋体"/>
                <w:sz w:val="21"/>
                <w:szCs w:val="21"/>
              </w:rPr>
            </w:pPr>
          </w:p>
        </w:tc>
        <w:tc>
          <w:tcPr>
            <w:tcW w:w="4935" w:type="dxa"/>
            <w:gridSpan w:val="2"/>
            <w:tcBorders>
              <w:top w:val="single" w:color="auto" w:sz="4" w:space="0"/>
              <w:left w:val="single" w:color="auto" w:sz="4" w:space="0"/>
            </w:tcBorders>
            <w:shd w:val="clear" w:color="auto" w:fill="FFFFFF"/>
            <w:vAlign w:val="center"/>
          </w:tcPr>
          <w:p>
            <w:pPr>
              <w:pStyle w:val="53"/>
              <w:spacing w:line="240" w:lineRule="auto"/>
              <w:jc w:val="center"/>
              <w:rPr>
                <w:rFonts w:hint="default" w:ascii="宋体" w:hAnsi="宋体" w:eastAsia="宋体" w:cs="宋体"/>
                <w:sz w:val="21"/>
                <w:szCs w:val="21"/>
                <w:lang w:val="en-US" w:eastAsia="zh-CN"/>
              </w:rPr>
            </w:pPr>
            <w:r>
              <w:rPr>
                <w:rFonts w:hint="eastAsia" w:ascii="宋体" w:hAnsi="宋体" w:eastAsia="宋体" w:cs="宋体"/>
                <w:color w:val="000000"/>
                <w:sz w:val="21"/>
                <w:szCs w:val="21"/>
                <w:lang w:val="en-US" w:eastAsia="en-US" w:bidi="en-US"/>
              </w:rPr>
              <w:t>SX201</w:t>
            </w:r>
            <w:r>
              <w:rPr>
                <w:rFonts w:hint="eastAsia" w:ascii="宋体" w:hAnsi="宋体" w:cs="宋体"/>
                <w:color w:val="000000"/>
                <w:sz w:val="21"/>
                <w:szCs w:val="21"/>
                <w:lang w:val="en-US" w:eastAsia="zh-CN" w:bidi="en-US"/>
              </w:rPr>
              <w:t>1612307</w:t>
            </w:r>
          </w:p>
        </w:tc>
        <w:tc>
          <w:tcPr>
            <w:tcW w:w="960" w:type="dxa"/>
            <w:vMerge w:val="continue"/>
            <w:tcBorders>
              <w:left w:val="single" w:color="auto" w:sz="4" w:space="0"/>
              <w:right w:val="single" w:color="auto" w:sz="4" w:space="0"/>
            </w:tcBorders>
            <w:shd w:val="clear" w:color="auto" w:fill="FFFFFF"/>
            <w:textDirection w:val="tbRlV"/>
          </w:tcPr>
          <w:p>
            <w:pPr>
              <w:rPr>
                <w:rFonts w:hint="eastAsia" w:ascii="宋体" w:hAnsi="宋体" w:eastAsia="宋体" w:cs="宋体"/>
                <w:sz w:val="21"/>
                <w:szCs w:val="21"/>
              </w:rPr>
            </w:pPr>
          </w:p>
        </w:tc>
      </w:tr>
      <w:tr>
        <w:tblPrEx>
          <w:tblCellMar>
            <w:top w:w="0" w:type="dxa"/>
            <w:left w:w="10" w:type="dxa"/>
            <w:bottom w:w="0" w:type="dxa"/>
            <w:right w:w="10" w:type="dxa"/>
          </w:tblCellMar>
        </w:tblPrEx>
        <w:trPr>
          <w:trHeight w:val="576" w:hRule="exact"/>
          <w:jc w:val="center"/>
        </w:trPr>
        <w:tc>
          <w:tcPr>
            <w:tcW w:w="2640" w:type="dxa"/>
            <w:gridSpan w:val="2"/>
            <w:tcBorders>
              <w:top w:val="single" w:color="auto" w:sz="4" w:space="0"/>
              <w:left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测试断面</w:t>
            </w:r>
          </w:p>
        </w:tc>
        <w:tc>
          <w:tcPr>
            <w:tcW w:w="4935" w:type="dxa"/>
            <w:gridSpan w:val="2"/>
            <w:tcBorders>
              <w:top w:val="single" w:color="auto" w:sz="4" w:space="0"/>
              <w:left w:val="single" w:color="auto" w:sz="4" w:space="0"/>
            </w:tcBorders>
            <w:shd w:val="clear" w:color="auto" w:fill="FFFFFF"/>
            <w:vAlign w:val="center"/>
          </w:tcPr>
          <w:p>
            <w:pPr>
              <w:pStyle w:val="53"/>
              <w:spacing w:line="240" w:lineRule="auto"/>
              <w:jc w:val="center"/>
              <w:rPr>
                <w:rFonts w:hint="default" w:ascii="宋体" w:hAnsi="宋体" w:eastAsia="宋体" w:cs="宋体"/>
                <w:sz w:val="21"/>
                <w:szCs w:val="21"/>
                <w:lang w:val="en-US" w:eastAsia="zh-CN"/>
              </w:rPr>
            </w:pPr>
            <w:r>
              <w:rPr>
                <w:rFonts w:hint="eastAsia" w:ascii="宋体" w:hAnsi="宋体" w:eastAsia="宋体" w:cs="宋体"/>
                <w:color w:val="000000"/>
                <w:sz w:val="21"/>
                <w:szCs w:val="21"/>
              </w:rPr>
              <w:t>锅炉排气口</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y1)</w:t>
            </w:r>
          </w:p>
        </w:tc>
        <w:tc>
          <w:tcPr>
            <w:tcW w:w="960" w:type="dxa"/>
            <w:vMerge w:val="restart"/>
            <w:tcBorders>
              <w:top w:val="single" w:color="auto" w:sz="4" w:space="0"/>
              <w:left w:val="single" w:color="auto" w:sz="4" w:space="0"/>
              <w:right w:val="single" w:color="auto" w:sz="4" w:space="0"/>
            </w:tcBorders>
            <w:shd w:val="clear" w:color="auto" w:fill="FFFFFF"/>
            <w:vAlign w:val="center"/>
          </w:tcPr>
          <w:p>
            <w:pPr>
              <w:pStyle w:val="53"/>
              <w:spacing w:line="240" w:lineRule="auto"/>
              <w:ind w:firstLine="400"/>
              <w:rPr>
                <w:rFonts w:hint="eastAsia" w:ascii="宋体" w:hAnsi="宋体" w:eastAsia="宋体" w:cs="宋体"/>
                <w:sz w:val="21"/>
                <w:szCs w:val="21"/>
              </w:rPr>
            </w:pPr>
            <w:r>
              <w:rPr>
                <w:rFonts w:hint="eastAsia" w:ascii="宋体" w:hAnsi="宋体" w:eastAsia="宋体" w:cs="宋体"/>
                <w:color w:val="000000"/>
                <w:sz w:val="21"/>
                <w:szCs w:val="21"/>
              </w:rPr>
              <w:t>/</w:t>
            </w:r>
          </w:p>
        </w:tc>
      </w:tr>
      <w:tr>
        <w:tblPrEx>
          <w:tblCellMar>
            <w:top w:w="0" w:type="dxa"/>
            <w:left w:w="10" w:type="dxa"/>
            <w:bottom w:w="0" w:type="dxa"/>
            <w:right w:w="10" w:type="dxa"/>
          </w:tblCellMar>
        </w:tblPrEx>
        <w:trPr>
          <w:trHeight w:val="696" w:hRule="exact"/>
          <w:jc w:val="center"/>
        </w:trPr>
        <w:tc>
          <w:tcPr>
            <w:tcW w:w="2640" w:type="dxa"/>
            <w:gridSpan w:val="2"/>
            <w:tcBorders>
              <w:top w:val="single" w:color="auto" w:sz="4" w:space="0"/>
              <w:left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截面积</w:t>
            </w:r>
            <w:r>
              <w:rPr>
                <w:rFonts w:hint="eastAsia" w:ascii="宋体" w:hAnsi="宋体" w:eastAsia="宋体" w:cs="宋体"/>
                <w:color w:val="000000"/>
                <w:sz w:val="21"/>
                <w:szCs w:val="21"/>
                <w:lang w:val="en-US" w:eastAsia="en-US" w:bidi="en-US"/>
              </w:rPr>
              <w:t>(m2)</w:t>
            </w:r>
          </w:p>
        </w:tc>
        <w:tc>
          <w:tcPr>
            <w:tcW w:w="4935" w:type="dxa"/>
            <w:gridSpan w:val="2"/>
            <w:tcBorders>
              <w:top w:val="single" w:color="auto" w:sz="4" w:space="0"/>
              <w:left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lang w:val="en-US" w:eastAsia="en-US" w:bidi="en-US"/>
              </w:rPr>
              <w:t>0.1963</w:t>
            </w:r>
          </w:p>
        </w:tc>
        <w:tc>
          <w:tcPr>
            <w:tcW w:w="960" w:type="dxa"/>
            <w:vMerge w:val="continue"/>
            <w:tcBorders>
              <w:left w:val="single" w:color="auto" w:sz="4" w:space="0"/>
              <w:right w:val="single" w:color="auto" w:sz="4" w:space="0"/>
            </w:tcBorders>
            <w:shd w:val="clear" w:color="auto" w:fill="FFFFFF"/>
            <w:vAlign w:val="center"/>
          </w:tcPr>
          <w:p>
            <w:pPr>
              <w:rPr>
                <w:rFonts w:hint="eastAsia" w:ascii="宋体" w:hAnsi="宋体" w:eastAsia="宋体" w:cs="宋体"/>
                <w:sz w:val="21"/>
                <w:szCs w:val="21"/>
              </w:rPr>
            </w:pPr>
          </w:p>
        </w:tc>
      </w:tr>
      <w:tr>
        <w:tblPrEx>
          <w:tblCellMar>
            <w:top w:w="0" w:type="dxa"/>
            <w:left w:w="10" w:type="dxa"/>
            <w:bottom w:w="0" w:type="dxa"/>
            <w:right w:w="10" w:type="dxa"/>
          </w:tblCellMar>
        </w:tblPrEx>
        <w:trPr>
          <w:trHeight w:val="501" w:hRule="exact"/>
          <w:jc w:val="center"/>
        </w:trPr>
        <w:tc>
          <w:tcPr>
            <w:tcW w:w="2640" w:type="dxa"/>
            <w:gridSpan w:val="2"/>
            <w:tcBorders>
              <w:top w:val="single" w:color="auto" w:sz="4" w:space="0"/>
              <w:left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大气压</w:t>
            </w:r>
            <w:r>
              <w:rPr>
                <w:rFonts w:hint="eastAsia" w:ascii="宋体" w:hAnsi="宋体" w:eastAsia="宋体" w:cs="宋体"/>
                <w:color w:val="000000"/>
                <w:sz w:val="21"/>
                <w:szCs w:val="21"/>
                <w:lang w:val="en-US" w:eastAsia="en-US" w:bidi="en-US"/>
              </w:rPr>
              <w:t>* (kPa)</w:t>
            </w:r>
          </w:p>
        </w:tc>
        <w:tc>
          <w:tcPr>
            <w:tcW w:w="4935" w:type="dxa"/>
            <w:gridSpan w:val="2"/>
            <w:tcBorders>
              <w:top w:val="single" w:color="auto" w:sz="4" w:space="0"/>
              <w:left w:val="single" w:color="auto" w:sz="4" w:space="0"/>
            </w:tcBorders>
            <w:shd w:val="clear" w:color="auto" w:fill="FFFFFF"/>
            <w:vAlign w:val="center"/>
          </w:tcPr>
          <w:p>
            <w:pPr>
              <w:pStyle w:val="53"/>
              <w:spacing w:line="240" w:lineRule="auto"/>
              <w:jc w:val="center"/>
              <w:rPr>
                <w:rFonts w:hint="default" w:ascii="宋体" w:hAnsi="宋体" w:eastAsia="宋体" w:cs="宋体"/>
                <w:sz w:val="21"/>
                <w:szCs w:val="21"/>
                <w:lang w:val="en-US" w:eastAsia="zh-CN"/>
              </w:rPr>
            </w:pPr>
            <w:r>
              <w:rPr>
                <w:rFonts w:hint="eastAsia" w:ascii="宋体" w:hAnsi="宋体" w:eastAsia="宋体" w:cs="宋体"/>
                <w:color w:val="000000"/>
                <w:sz w:val="21"/>
                <w:szCs w:val="21"/>
                <w:lang w:val="en-US" w:eastAsia="en-US" w:bidi="en-US"/>
              </w:rPr>
              <w:t>10</w:t>
            </w:r>
            <w:r>
              <w:rPr>
                <w:rFonts w:hint="eastAsia" w:ascii="宋体" w:hAnsi="宋体" w:cs="宋体"/>
                <w:color w:val="000000"/>
                <w:sz w:val="21"/>
                <w:szCs w:val="21"/>
                <w:lang w:val="en-US" w:eastAsia="zh-CN" w:bidi="en-US"/>
              </w:rPr>
              <w:t>2.44</w:t>
            </w:r>
          </w:p>
        </w:tc>
        <w:tc>
          <w:tcPr>
            <w:tcW w:w="960" w:type="dxa"/>
            <w:vMerge w:val="continue"/>
            <w:tcBorders>
              <w:left w:val="single" w:color="auto" w:sz="4" w:space="0"/>
              <w:right w:val="single" w:color="auto" w:sz="4" w:space="0"/>
            </w:tcBorders>
            <w:shd w:val="clear" w:color="auto" w:fill="FFFFFF"/>
            <w:vAlign w:val="center"/>
          </w:tcPr>
          <w:p>
            <w:pPr>
              <w:rPr>
                <w:rFonts w:hint="eastAsia" w:ascii="宋体" w:hAnsi="宋体" w:eastAsia="宋体" w:cs="宋体"/>
                <w:sz w:val="21"/>
                <w:szCs w:val="21"/>
              </w:rPr>
            </w:pPr>
          </w:p>
        </w:tc>
      </w:tr>
      <w:tr>
        <w:tblPrEx>
          <w:tblCellMar>
            <w:top w:w="0" w:type="dxa"/>
            <w:left w:w="10" w:type="dxa"/>
            <w:bottom w:w="0" w:type="dxa"/>
            <w:right w:w="10" w:type="dxa"/>
          </w:tblCellMar>
        </w:tblPrEx>
        <w:trPr>
          <w:trHeight w:val="386" w:hRule="exact"/>
          <w:jc w:val="center"/>
        </w:trPr>
        <w:tc>
          <w:tcPr>
            <w:tcW w:w="2640" w:type="dxa"/>
            <w:gridSpan w:val="2"/>
            <w:tcBorders>
              <w:top w:val="single" w:color="auto" w:sz="4" w:space="0"/>
              <w:left w:val="single" w:color="auto" w:sz="4" w:space="0"/>
            </w:tcBorders>
            <w:shd w:val="clear" w:color="auto" w:fill="FFFFFF"/>
            <w:vAlign w:val="center"/>
          </w:tcPr>
          <w:p>
            <w:pPr>
              <w:pStyle w:val="53"/>
              <w:spacing w:line="240" w:lineRule="auto"/>
              <w:ind w:firstLine="580"/>
              <w:rPr>
                <w:rFonts w:hint="eastAsia" w:ascii="宋体" w:hAnsi="宋体" w:eastAsia="宋体" w:cs="宋体"/>
                <w:sz w:val="21"/>
                <w:szCs w:val="21"/>
              </w:rPr>
            </w:pPr>
            <w:r>
              <w:rPr>
                <w:rFonts w:hint="eastAsia" w:ascii="宋体" w:hAnsi="宋体" w:eastAsia="宋体" w:cs="宋体"/>
                <w:color w:val="000000"/>
                <w:sz w:val="21"/>
                <w:szCs w:val="21"/>
              </w:rPr>
              <w:t>流速</w:t>
            </w:r>
            <w:r>
              <w:rPr>
                <w:rFonts w:hint="eastAsia" w:ascii="宋体" w:hAnsi="宋体" w:eastAsia="宋体" w:cs="宋体"/>
                <w:color w:val="000000"/>
                <w:sz w:val="21"/>
                <w:szCs w:val="21"/>
                <w:lang w:val="en-US" w:eastAsia="en-US" w:bidi="en-US"/>
              </w:rPr>
              <w:t>* (m/s)</w:t>
            </w:r>
          </w:p>
        </w:tc>
        <w:tc>
          <w:tcPr>
            <w:tcW w:w="4935" w:type="dxa"/>
            <w:gridSpan w:val="2"/>
            <w:tcBorders>
              <w:top w:val="single" w:color="auto" w:sz="4" w:space="0"/>
              <w:left w:val="single" w:color="auto" w:sz="4" w:space="0"/>
            </w:tcBorders>
            <w:shd w:val="clear" w:color="auto" w:fill="FFFFFF"/>
            <w:vAlign w:val="center"/>
          </w:tcPr>
          <w:p>
            <w:pPr>
              <w:pStyle w:val="53"/>
              <w:spacing w:line="240" w:lineRule="auto"/>
              <w:jc w:val="center"/>
              <w:rPr>
                <w:rFonts w:hint="default" w:ascii="宋体" w:hAnsi="宋体" w:eastAsia="宋体" w:cs="宋体"/>
                <w:sz w:val="21"/>
                <w:szCs w:val="21"/>
                <w:lang w:val="en-US" w:eastAsia="zh-CN"/>
              </w:rPr>
            </w:pPr>
            <w:r>
              <w:rPr>
                <w:rFonts w:hint="eastAsia" w:ascii="宋体" w:hAnsi="宋体" w:cs="宋体"/>
                <w:color w:val="000000"/>
                <w:sz w:val="21"/>
                <w:szCs w:val="21"/>
                <w:lang w:val="en-US" w:eastAsia="zh-CN" w:bidi="en-US"/>
              </w:rPr>
              <w:t>8.8</w:t>
            </w:r>
          </w:p>
        </w:tc>
        <w:tc>
          <w:tcPr>
            <w:tcW w:w="960" w:type="dxa"/>
            <w:vMerge w:val="continue"/>
            <w:tcBorders>
              <w:left w:val="single" w:color="auto" w:sz="4" w:space="0"/>
              <w:right w:val="single" w:color="auto" w:sz="4" w:space="0"/>
            </w:tcBorders>
            <w:shd w:val="clear" w:color="auto" w:fill="FFFFFF"/>
            <w:vAlign w:val="center"/>
          </w:tcPr>
          <w:p>
            <w:pPr>
              <w:rPr>
                <w:rFonts w:hint="eastAsia" w:ascii="宋体" w:hAnsi="宋体" w:eastAsia="宋体" w:cs="宋体"/>
                <w:sz w:val="21"/>
                <w:szCs w:val="21"/>
              </w:rPr>
            </w:pPr>
          </w:p>
        </w:tc>
      </w:tr>
      <w:tr>
        <w:tblPrEx>
          <w:tblCellMar>
            <w:top w:w="0" w:type="dxa"/>
            <w:left w:w="10" w:type="dxa"/>
            <w:bottom w:w="0" w:type="dxa"/>
            <w:right w:w="10" w:type="dxa"/>
          </w:tblCellMar>
        </w:tblPrEx>
        <w:trPr>
          <w:trHeight w:val="426" w:hRule="exact"/>
          <w:jc w:val="center"/>
        </w:trPr>
        <w:tc>
          <w:tcPr>
            <w:tcW w:w="2640" w:type="dxa"/>
            <w:gridSpan w:val="2"/>
            <w:tcBorders>
              <w:top w:val="single" w:color="auto" w:sz="4" w:space="0"/>
              <w:left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烟温</w:t>
            </w:r>
            <w:r>
              <w:rPr>
                <w:rFonts w:hint="eastAsia" w:ascii="宋体" w:hAnsi="宋体" w:eastAsia="宋体" w:cs="宋体"/>
                <w:color w:val="000000"/>
                <w:sz w:val="21"/>
                <w:szCs w:val="21"/>
                <w:lang w:val="en-US" w:eastAsia="en-US" w:bidi="en-US"/>
              </w:rPr>
              <w:t>* (°C)</w:t>
            </w:r>
          </w:p>
        </w:tc>
        <w:tc>
          <w:tcPr>
            <w:tcW w:w="4935" w:type="dxa"/>
            <w:gridSpan w:val="2"/>
            <w:tcBorders>
              <w:top w:val="single" w:color="auto" w:sz="4" w:space="0"/>
              <w:left w:val="single" w:color="auto" w:sz="4" w:space="0"/>
            </w:tcBorders>
            <w:shd w:val="clear" w:color="auto" w:fill="FFFFFF"/>
            <w:vAlign w:val="center"/>
          </w:tcPr>
          <w:p>
            <w:pPr>
              <w:pStyle w:val="53"/>
              <w:spacing w:line="240" w:lineRule="auto"/>
              <w:jc w:val="center"/>
              <w:rPr>
                <w:rFonts w:hint="default" w:ascii="宋体" w:hAnsi="宋体" w:eastAsia="宋体" w:cs="宋体"/>
                <w:sz w:val="21"/>
                <w:szCs w:val="21"/>
                <w:lang w:val="en-US" w:eastAsia="zh-CN"/>
              </w:rPr>
            </w:pPr>
            <w:r>
              <w:rPr>
                <w:rFonts w:hint="eastAsia" w:ascii="宋体" w:hAnsi="宋体" w:cs="宋体"/>
                <w:color w:val="000000"/>
                <w:sz w:val="21"/>
                <w:szCs w:val="21"/>
                <w:lang w:val="en-US" w:eastAsia="zh-CN" w:bidi="en-US"/>
              </w:rPr>
              <w:t>59</w:t>
            </w:r>
          </w:p>
        </w:tc>
        <w:tc>
          <w:tcPr>
            <w:tcW w:w="960" w:type="dxa"/>
            <w:vMerge w:val="continue"/>
            <w:tcBorders>
              <w:left w:val="single" w:color="auto" w:sz="4" w:space="0"/>
              <w:right w:val="single" w:color="auto" w:sz="4" w:space="0"/>
            </w:tcBorders>
            <w:shd w:val="clear" w:color="auto" w:fill="FFFFFF"/>
            <w:vAlign w:val="center"/>
          </w:tcPr>
          <w:p>
            <w:pPr>
              <w:rPr>
                <w:rFonts w:hint="eastAsia" w:ascii="宋体" w:hAnsi="宋体" w:eastAsia="宋体" w:cs="宋体"/>
                <w:sz w:val="21"/>
                <w:szCs w:val="21"/>
              </w:rPr>
            </w:pPr>
          </w:p>
        </w:tc>
      </w:tr>
      <w:tr>
        <w:tblPrEx>
          <w:tblCellMar>
            <w:top w:w="0" w:type="dxa"/>
            <w:left w:w="10" w:type="dxa"/>
            <w:bottom w:w="0" w:type="dxa"/>
            <w:right w:w="10" w:type="dxa"/>
          </w:tblCellMar>
        </w:tblPrEx>
        <w:trPr>
          <w:trHeight w:val="421" w:hRule="exact"/>
          <w:jc w:val="center"/>
        </w:trPr>
        <w:tc>
          <w:tcPr>
            <w:tcW w:w="2640" w:type="dxa"/>
            <w:gridSpan w:val="2"/>
            <w:tcBorders>
              <w:top w:val="single" w:color="auto" w:sz="4" w:space="0"/>
              <w:left w:val="single" w:color="auto" w:sz="4" w:space="0"/>
            </w:tcBorders>
            <w:shd w:val="clear" w:color="auto" w:fill="FFFFFF"/>
            <w:vAlign w:val="center"/>
          </w:tcPr>
          <w:p>
            <w:pPr>
              <w:pStyle w:val="53"/>
              <w:spacing w:line="240" w:lineRule="auto"/>
              <w:ind w:firstLine="520"/>
              <w:rPr>
                <w:rFonts w:hint="eastAsia" w:ascii="宋体" w:hAnsi="宋体" w:eastAsia="宋体" w:cs="宋体"/>
                <w:sz w:val="21"/>
                <w:szCs w:val="21"/>
              </w:rPr>
            </w:pPr>
            <w:r>
              <w:rPr>
                <w:rFonts w:hint="eastAsia" w:ascii="宋体" w:hAnsi="宋体" w:eastAsia="宋体" w:cs="宋体"/>
                <w:color w:val="000000"/>
                <w:sz w:val="21"/>
                <w:szCs w:val="21"/>
              </w:rPr>
              <w:t>含湿率</w:t>
            </w:r>
            <w:r>
              <w:rPr>
                <w:rFonts w:hint="eastAsia" w:ascii="宋体" w:hAnsi="宋体" w:eastAsia="宋体" w:cs="宋体"/>
                <w:color w:val="000000"/>
                <w:sz w:val="21"/>
                <w:szCs w:val="21"/>
                <w:lang w:val="en-US" w:eastAsia="en-US" w:bidi="en-US"/>
              </w:rPr>
              <w:t xml:space="preserve">* </w:t>
            </w:r>
            <w:r>
              <w:rPr>
                <w:rFonts w:hint="eastAsia" w:ascii="宋体" w:hAnsi="宋体" w:eastAsia="宋体" w:cs="宋体"/>
                <w:color w:val="000000"/>
                <w:sz w:val="21"/>
                <w:szCs w:val="21"/>
              </w:rPr>
              <w:t>(%)</w:t>
            </w:r>
          </w:p>
        </w:tc>
        <w:tc>
          <w:tcPr>
            <w:tcW w:w="4935" w:type="dxa"/>
            <w:gridSpan w:val="2"/>
            <w:tcBorders>
              <w:top w:val="single" w:color="auto" w:sz="4" w:space="0"/>
              <w:left w:val="single" w:color="auto" w:sz="4" w:space="0"/>
            </w:tcBorders>
            <w:shd w:val="clear" w:color="auto" w:fill="FFFFFF"/>
            <w:vAlign w:val="center"/>
          </w:tcPr>
          <w:p>
            <w:pPr>
              <w:pStyle w:val="53"/>
              <w:spacing w:line="240" w:lineRule="auto"/>
              <w:jc w:val="center"/>
              <w:rPr>
                <w:rFonts w:hint="default" w:ascii="宋体" w:hAnsi="宋体" w:eastAsia="宋体" w:cs="宋体"/>
                <w:sz w:val="21"/>
                <w:szCs w:val="21"/>
                <w:lang w:val="en-US" w:eastAsia="zh-CN"/>
              </w:rPr>
            </w:pPr>
            <w:r>
              <w:rPr>
                <w:rFonts w:hint="eastAsia" w:ascii="宋体" w:hAnsi="宋体" w:cs="宋体"/>
                <w:color w:val="000000"/>
                <w:sz w:val="21"/>
                <w:szCs w:val="21"/>
                <w:lang w:val="en-US" w:eastAsia="zh-CN" w:bidi="en-US"/>
              </w:rPr>
              <w:t>6.7</w:t>
            </w:r>
          </w:p>
        </w:tc>
        <w:tc>
          <w:tcPr>
            <w:tcW w:w="960" w:type="dxa"/>
            <w:vMerge w:val="continue"/>
            <w:tcBorders>
              <w:left w:val="single" w:color="auto" w:sz="4" w:space="0"/>
              <w:right w:val="single" w:color="auto" w:sz="4" w:space="0"/>
            </w:tcBorders>
            <w:shd w:val="clear" w:color="auto" w:fill="FFFFFF"/>
            <w:vAlign w:val="center"/>
          </w:tcPr>
          <w:p>
            <w:pPr>
              <w:rPr>
                <w:rFonts w:hint="eastAsia" w:ascii="宋体" w:hAnsi="宋体" w:eastAsia="宋体" w:cs="宋体"/>
                <w:sz w:val="21"/>
                <w:szCs w:val="21"/>
              </w:rPr>
            </w:pPr>
          </w:p>
        </w:tc>
      </w:tr>
      <w:tr>
        <w:tblPrEx>
          <w:tblCellMar>
            <w:top w:w="0" w:type="dxa"/>
            <w:left w:w="10" w:type="dxa"/>
            <w:bottom w:w="0" w:type="dxa"/>
            <w:right w:w="10" w:type="dxa"/>
          </w:tblCellMar>
        </w:tblPrEx>
        <w:trPr>
          <w:trHeight w:val="471" w:hRule="exact"/>
          <w:jc w:val="center"/>
        </w:trPr>
        <w:tc>
          <w:tcPr>
            <w:tcW w:w="2640" w:type="dxa"/>
            <w:gridSpan w:val="2"/>
            <w:tcBorders>
              <w:top w:val="single" w:color="auto" w:sz="4" w:space="0"/>
              <w:left w:val="single" w:color="auto" w:sz="4" w:space="0"/>
            </w:tcBorders>
            <w:shd w:val="clear" w:color="auto" w:fill="FFFFFF"/>
            <w:vAlign w:val="center"/>
          </w:tcPr>
          <w:p>
            <w:pPr>
              <w:pStyle w:val="53"/>
              <w:spacing w:line="240" w:lineRule="auto"/>
              <w:rPr>
                <w:rFonts w:hint="eastAsia" w:ascii="宋体" w:hAnsi="宋体" w:eastAsia="宋体" w:cs="宋体"/>
                <w:sz w:val="21"/>
                <w:szCs w:val="21"/>
              </w:rPr>
            </w:pPr>
            <w:r>
              <w:rPr>
                <w:rFonts w:hint="eastAsia" w:ascii="宋体" w:hAnsi="宋体" w:eastAsia="宋体" w:cs="宋体"/>
                <w:color w:val="000000"/>
                <w:sz w:val="21"/>
                <w:szCs w:val="21"/>
              </w:rPr>
              <w:t xml:space="preserve">实测烟气流量* </w:t>
            </w:r>
            <w:r>
              <w:rPr>
                <w:rFonts w:hint="eastAsia" w:ascii="宋体" w:hAnsi="宋体" w:eastAsia="宋体" w:cs="宋体"/>
                <w:color w:val="000000"/>
                <w:sz w:val="21"/>
                <w:szCs w:val="21"/>
                <w:lang w:val="en-US" w:eastAsia="en-US" w:bidi="en-US"/>
              </w:rPr>
              <w:t>(m</w:t>
            </w:r>
            <w:r>
              <w:rPr>
                <w:rFonts w:hint="eastAsia" w:ascii="宋体" w:hAnsi="宋体" w:eastAsia="宋体" w:cs="宋体"/>
                <w:color w:val="000000"/>
                <w:sz w:val="21"/>
                <w:szCs w:val="21"/>
                <w:vertAlign w:val="superscript"/>
                <w:lang w:val="en-US" w:eastAsia="en-US" w:bidi="en-US"/>
              </w:rPr>
              <w:t>3</w:t>
            </w:r>
            <w:r>
              <w:rPr>
                <w:rFonts w:hint="eastAsia" w:ascii="宋体" w:hAnsi="宋体" w:eastAsia="宋体" w:cs="宋体"/>
                <w:color w:val="000000"/>
                <w:sz w:val="21"/>
                <w:szCs w:val="21"/>
                <w:lang w:val="en-US" w:eastAsia="en-US" w:bidi="en-US"/>
              </w:rPr>
              <w:t>/h)</w:t>
            </w:r>
          </w:p>
        </w:tc>
        <w:tc>
          <w:tcPr>
            <w:tcW w:w="4935" w:type="dxa"/>
            <w:gridSpan w:val="2"/>
            <w:tcBorders>
              <w:top w:val="single" w:color="auto" w:sz="4" w:space="0"/>
              <w:left w:val="single" w:color="auto" w:sz="4" w:space="0"/>
            </w:tcBorders>
            <w:shd w:val="clear" w:color="auto" w:fill="FFFFFF"/>
            <w:vAlign w:val="center"/>
          </w:tcPr>
          <w:p>
            <w:pPr>
              <w:pStyle w:val="53"/>
              <w:spacing w:line="240" w:lineRule="auto"/>
              <w:jc w:val="center"/>
              <w:rPr>
                <w:rFonts w:hint="default" w:ascii="宋体" w:hAnsi="宋体" w:eastAsia="宋体" w:cs="宋体"/>
                <w:sz w:val="21"/>
                <w:szCs w:val="21"/>
                <w:lang w:val="en-US" w:eastAsia="zh-CN"/>
              </w:rPr>
            </w:pPr>
            <w:r>
              <w:rPr>
                <w:rFonts w:hint="eastAsia" w:ascii="宋体" w:hAnsi="宋体" w:cs="宋体"/>
                <w:color w:val="000000"/>
                <w:sz w:val="21"/>
                <w:szCs w:val="21"/>
                <w:lang w:val="en-US" w:eastAsia="zh-CN"/>
              </w:rPr>
              <w:t>3999</w:t>
            </w:r>
          </w:p>
        </w:tc>
        <w:tc>
          <w:tcPr>
            <w:tcW w:w="960" w:type="dxa"/>
            <w:vMerge w:val="continue"/>
            <w:tcBorders>
              <w:left w:val="single" w:color="auto" w:sz="4" w:space="0"/>
              <w:right w:val="single" w:color="auto" w:sz="4" w:space="0"/>
            </w:tcBorders>
            <w:shd w:val="clear" w:color="auto" w:fill="FFFFFF"/>
            <w:vAlign w:val="center"/>
          </w:tcPr>
          <w:p>
            <w:pPr>
              <w:rPr>
                <w:rFonts w:hint="eastAsia" w:ascii="宋体" w:hAnsi="宋体" w:eastAsia="宋体" w:cs="宋体"/>
                <w:sz w:val="21"/>
                <w:szCs w:val="21"/>
              </w:rPr>
            </w:pPr>
          </w:p>
        </w:tc>
      </w:tr>
      <w:tr>
        <w:tblPrEx>
          <w:tblCellMar>
            <w:top w:w="0" w:type="dxa"/>
            <w:left w:w="10" w:type="dxa"/>
            <w:bottom w:w="0" w:type="dxa"/>
            <w:right w:w="10" w:type="dxa"/>
          </w:tblCellMar>
        </w:tblPrEx>
        <w:trPr>
          <w:trHeight w:val="516" w:hRule="exact"/>
          <w:jc w:val="center"/>
        </w:trPr>
        <w:tc>
          <w:tcPr>
            <w:tcW w:w="2640" w:type="dxa"/>
            <w:gridSpan w:val="2"/>
            <w:tcBorders>
              <w:top w:val="single" w:color="auto" w:sz="4" w:space="0"/>
              <w:left w:val="single" w:color="auto" w:sz="4" w:space="0"/>
            </w:tcBorders>
            <w:shd w:val="clear" w:color="auto" w:fill="FFFFFF"/>
            <w:vAlign w:val="center"/>
          </w:tcPr>
          <w:p>
            <w:pPr>
              <w:pStyle w:val="53"/>
              <w:spacing w:line="240" w:lineRule="auto"/>
              <w:rPr>
                <w:rFonts w:hint="eastAsia" w:ascii="宋体" w:hAnsi="宋体" w:eastAsia="宋体" w:cs="宋体"/>
                <w:sz w:val="21"/>
                <w:szCs w:val="21"/>
              </w:rPr>
            </w:pPr>
            <w:r>
              <w:rPr>
                <w:rFonts w:hint="eastAsia" w:ascii="宋体" w:hAnsi="宋体" w:eastAsia="宋体" w:cs="宋体"/>
                <w:color w:val="000000"/>
                <w:sz w:val="21"/>
                <w:szCs w:val="21"/>
              </w:rPr>
              <w:t xml:space="preserve">标干流量* </w:t>
            </w:r>
            <w:r>
              <w:rPr>
                <w:rFonts w:hint="eastAsia" w:ascii="宋体" w:hAnsi="宋体" w:eastAsia="宋体" w:cs="宋体"/>
                <w:color w:val="000000"/>
                <w:sz w:val="21"/>
                <w:szCs w:val="21"/>
                <w:lang w:val="en-US" w:eastAsia="en-US" w:bidi="en-US"/>
              </w:rPr>
              <w:t>(N.d.m</w:t>
            </w:r>
            <w:r>
              <w:rPr>
                <w:rFonts w:hint="eastAsia" w:ascii="宋体" w:hAnsi="宋体" w:eastAsia="宋体" w:cs="宋体"/>
                <w:color w:val="000000"/>
                <w:sz w:val="21"/>
                <w:szCs w:val="21"/>
                <w:vertAlign w:val="superscript"/>
                <w:lang w:val="en-US" w:eastAsia="en-US" w:bidi="en-US"/>
              </w:rPr>
              <w:t>3</w:t>
            </w:r>
            <w:r>
              <w:rPr>
                <w:rFonts w:hint="eastAsia" w:ascii="宋体" w:hAnsi="宋体" w:eastAsia="宋体" w:cs="宋体"/>
                <w:color w:val="000000"/>
                <w:sz w:val="21"/>
                <w:szCs w:val="21"/>
                <w:lang w:val="en-US" w:eastAsia="en-US" w:bidi="en-US"/>
              </w:rPr>
              <w:t>/h)</w:t>
            </w:r>
          </w:p>
        </w:tc>
        <w:tc>
          <w:tcPr>
            <w:tcW w:w="4935" w:type="dxa"/>
            <w:gridSpan w:val="2"/>
            <w:tcBorders>
              <w:top w:val="single" w:color="auto" w:sz="4" w:space="0"/>
              <w:left w:val="single" w:color="auto" w:sz="4" w:space="0"/>
            </w:tcBorders>
            <w:shd w:val="clear" w:color="auto" w:fill="FFFFFF"/>
            <w:vAlign w:val="center"/>
          </w:tcPr>
          <w:p>
            <w:pPr>
              <w:pStyle w:val="53"/>
              <w:spacing w:line="240" w:lineRule="auto"/>
              <w:jc w:val="center"/>
              <w:rPr>
                <w:rFonts w:hint="default" w:ascii="宋体" w:hAnsi="宋体" w:eastAsia="宋体" w:cs="宋体"/>
                <w:sz w:val="21"/>
                <w:szCs w:val="21"/>
                <w:lang w:val="en-US" w:eastAsia="zh-CN"/>
              </w:rPr>
            </w:pPr>
            <w:r>
              <w:rPr>
                <w:rFonts w:hint="eastAsia" w:ascii="宋体" w:hAnsi="宋体" w:cs="宋体"/>
                <w:color w:val="000000"/>
                <w:sz w:val="21"/>
                <w:szCs w:val="21"/>
                <w:lang w:val="en-US" w:eastAsia="zh-CN"/>
              </w:rPr>
              <w:t>3090</w:t>
            </w:r>
          </w:p>
        </w:tc>
        <w:tc>
          <w:tcPr>
            <w:tcW w:w="960" w:type="dxa"/>
            <w:vMerge w:val="continue"/>
            <w:tcBorders>
              <w:left w:val="single" w:color="auto" w:sz="4" w:space="0"/>
              <w:right w:val="single" w:color="auto" w:sz="4" w:space="0"/>
            </w:tcBorders>
            <w:shd w:val="clear" w:color="auto" w:fill="FFFFFF"/>
            <w:vAlign w:val="center"/>
          </w:tcPr>
          <w:p>
            <w:pPr>
              <w:rPr>
                <w:rFonts w:hint="eastAsia" w:ascii="宋体" w:hAnsi="宋体" w:eastAsia="宋体" w:cs="宋体"/>
                <w:sz w:val="21"/>
                <w:szCs w:val="21"/>
              </w:rPr>
            </w:pPr>
          </w:p>
        </w:tc>
      </w:tr>
      <w:tr>
        <w:tblPrEx>
          <w:tblCellMar>
            <w:top w:w="0" w:type="dxa"/>
            <w:left w:w="10" w:type="dxa"/>
            <w:bottom w:w="0" w:type="dxa"/>
            <w:right w:w="10" w:type="dxa"/>
          </w:tblCellMar>
        </w:tblPrEx>
        <w:trPr>
          <w:trHeight w:val="586" w:hRule="exact"/>
          <w:jc w:val="center"/>
        </w:trPr>
        <w:tc>
          <w:tcPr>
            <w:tcW w:w="2640" w:type="dxa"/>
            <w:gridSpan w:val="2"/>
            <w:tcBorders>
              <w:top w:val="single" w:color="auto" w:sz="4" w:space="0"/>
              <w:left w:val="single" w:color="auto" w:sz="4" w:space="0"/>
            </w:tcBorders>
            <w:shd w:val="clear" w:color="auto" w:fill="FFFFFF"/>
            <w:vAlign w:val="center"/>
          </w:tcPr>
          <w:p>
            <w:pPr>
              <w:pStyle w:val="53"/>
              <w:spacing w:line="240" w:lineRule="auto"/>
              <w:ind w:firstLine="520"/>
              <w:rPr>
                <w:rFonts w:hint="eastAsia" w:ascii="宋体" w:hAnsi="宋体" w:eastAsia="宋体" w:cs="宋体"/>
                <w:sz w:val="21"/>
                <w:szCs w:val="21"/>
              </w:rPr>
            </w:pPr>
            <w:r>
              <w:rPr>
                <w:rFonts w:hint="eastAsia" w:ascii="宋体" w:hAnsi="宋体" w:eastAsia="宋体" w:cs="宋体"/>
                <w:color w:val="000000"/>
                <w:sz w:val="21"/>
                <w:szCs w:val="21"/>
              </w:rPr>
              <w:t>含氧量</w:t>
            </w:r>
            <w:r>
              <w:rPr>
                <w:rFonts w:hint="eastAsia" w:ascii="宋体" w:hAnsi="宋体" w:eastAsia="宋体" w:cs="宋体"/>
                <w:color w:val="000000"/>
                <w:sz w:val="21"/>
                <w:szCs w:val="21"/>
                <w:lang w:val="en-US" w:eastAsia="en-US" w:bidi="en-US"/>
              </w:rPr>
              <w:t xml:space="preserve">* </w:t>
            </w:r>
            <w:r>
              <w:rPr>
                <w:rFonts w:hint="eastAsia" w:ascii="宋体" w:hAnsi="宋体" w:eastAsia="宋体" w:cs="宋体"/>
                <w:color w:val="000000"/>
                <w:sz w:val="21"/>
                <w:szCs w:val="21"/>
              </w:rPr>
              <w:t>(%)</w:t>
            </w:r>
          </w:p>
        </w:tc>
        <w:tc>
          <w:tcPr>
            <w:tcW w:w="4935" w:type="dxa"/>
            <w:gridSpan w:val="2"/>
            <w:tcBorders>
              <w:top w:val="single" w:color="auto" w:sz="4" w:space="0"/>
              <w:left w:val="single" w:color="auto" w:sz="4" w:space="0"/>
            </w:tcBorders>
            <w:shd w:val="clear" w:color="auto" w:fill="FFFFFF"/>
            <w:vAlign w:val="center"/>
          </w:tcPr>
          <w:p>
            <w:pPr>
              <w:pStyle w:val="53"/>
              <w:spacing w:line="240" w:lineRule="auto"/>
              <w:jc w:val="center"/>
              <w:rPr>
                <w:rFonts w:hint="default" w:ascii="宋体" w:hAnsi="宋体" w:eastAsia="宋体" w:cs="宋体"/>
                <w:sz w:val="21"/>
                <w:szCs w:val="21"/>
                <w:lang w:val="en-US" w:eastAsia="zh-CN"/>
              </w:rPr>
            </w:pPr>
            <w:r>
              <w:rPr>
                <w:rFonts w:hint="eastAsia" w:ascii="宋体" w:hAnsi="宋体" w:cs="宋体"/>
                <w:color w:val="000000"/>
                <w:sz w:val="21"/>
                <w:szCs w:val="21"/>
                <w:lang w:val="en-US" w:eastAsia="zh-CN" w:bidi="en-US"/>
              </w:rPr>
              <w:t>15.5</w:t>
            </w:r>
          </w:p>
        </w:tc>
        <w:tc>
          <w:tcPr>
            <w:tcW w:w="960" w:type="dxa"/>
            <w:vMerge w:val="continue"/>
            <w:tcBorders>
              <w:left w:val="single" w:color="auto" w:sz="4" w:space="0"/>
              <w:right w:val="single" w:color="auto" w:sz="4" w:space="0"/>
            </w:tcBorders>
            <w:shd w:val="clear" w:color="auto" w:fill="FFFFFF"/>
            <w:vAlign w:val="center"/>
          </w:tcPr>
          <w:p>
            <w:pPr>
              <w:rPr>
                <w:rFonts w:hint="eastAsia" w:ascii="宋体" w:hAnsi="宋体" w:eastAsia="宋体" w:cs="宋体"/>
                <w:sz w:val="21"/>
                <w:szCs w:val="21"/>
              </w:rPr>
            </w:pPr>
          </w:p>
        </w:tc>
      </w:tr>
      <w:tr>
        <w:tblPrEx>
          <w:tblCellMar>
            <w:top w:w="0" w:type="dxa"/>
            <w:left w:w="10" w:type="dxa"/>
            <w:bottom w:w="0" w:type="dxa"/>
            <w:right w:w="10" w:type="dxa"/>
          </w:tblCellMar>
        </w:tblPrEx>
        <w:trPr>
          <w:trHeight w:val="634" w:hRule="exact"/>
          <w:jc w:val="center"/>
        </w:trPr>
        <w:tc>
          <w:tcPr>
            <w:tcW w:w="1267" w:type="dxa"/>
            <w:vMerge w:val="restart"/>
            <w:tcBorders>
              <w:top w:val="single" w:color="auto" w:sz="4" w:space="0"/>
              <w:left w:val="single" w:color="auto" w:sz="4" w:space="0"/>
            </w:tcBorders>
            <w:shd w:val="clear" w:color="auto" w:fill="FFFFFF"/>
            <w:vAlign w:val="center"/>
          </w:tcPr>
          <w:p>
            <w:pPr>
              <w:pStyle w:val="53"/>
              <w:spacing w:line="307" w:lineRule="exact"/>
              <w:jc w:val="center"/>
              <w:rPr>
                <w:rFonts w:hint="eastAsia" w:ascii="宋体" w:hAnsi="宋体" w:eastAsia="宋体" w:cs="宋体"/>
                <w:sz w:val="21"/>
                <w:szCs w:val="21"/>
              </w:rPr>
            </w:pPr>
            <w:r>
              <w:rPr>
                <w:rFonts w:hint="eastAsia" w:ascii="宋体" w:hAnsi="宋体" w:eastAsia="宋体" w:cs="宋体"/>
                <w:color w:val="000000"/>
                <w:sz w:val="21"/>
                <w:szCs w:val="21"/>
              </w:rPr>
              <w:t>低浓度颗 粒物</w:t>
            </w:r>
          </w:p>
        </w:tc>
        <w:tc>
          <w:tcPr>
            <w:tcW w:w="1373" w:type="dxa"/>
            <w:tcBorders>
              <w:top w:val="single" w:color="auto" w:sz="4" w:space="0"/>
              <w:left w:val="single" w:color="auto" w:sz="4" w:space="0"/>
            </w:tcBorders>
            <w:shd w:val="clear" w:color="auto" w:fill="FFFFFF"/>
            <w:vAlign w:val="bottom"/>
          </w:tcPr>
          <w:p>
            <w:pPr>
              <w:pStyle w:val="53"/>
              <w:spacing w:after="40" w:line="240" w:lineRule="auto"/>
              <w:ind w:firstLine="160"/>
              <w:rPr>
                <w:rFonts w:hint="eastAsia" w:ascii="宋体" w:hAnsi="宋体" w:eastAsia="宋体" w:cs="宋体"/>
                <w:sz w:val="21"/>
                <w:szCs w:val="21"/>
              </w:rPr>
            </w:pPr>
            <w:r>
              <w:rPr>
                <w:rFonts w:hint="eastAsia" w:ascii="宋体" w:hAnsi="宋体" w:eastAsia="宋体" w:cs="宋体"/>
                <w:color w:val="000000"/>
                <w:sz w:val="21"/>
                <w:szCs w:val="21"/>
              </w:rPr>
              <w:t>实测浓度</w:t>
            </w:r>
          </w:p>
          <w:p>
            <w:pPr>
              <w:pStyle w:val="53"/>
              <w:spacing w:line="240" w:lineRule="auto"/>
              <w:ind w:firstLine="160"/>
              <w:rPr>
                <w:rFonts w:hint="eastAsia" w:ascii="宋体" w:hAnsi="宋体" w:eastAsia="宋体" w:cs="宋体"/>
                <w:sz w:val="21"/>
                <w:szCs w:val="21"/>
              </w:rPr>
            </w:pPr>
            <w:r>
              <w:rPr>
                <w:rFonts w:hint="eastAsia" w:ascii="宋体" w:hAnsi="宋体" w:eastAsia="宋体" w:cs="宋体"/>
                <w:color w:val="000000"/>
                <w:sz w:val="21"/>
                <w:szCs w:val="21"/>
                <w:lang w:val="en-US" w:eastAsia="en-US" w:bidi="en-US"/>
              </w:rPr>
              <w:t>(mg/m</w:t>
            </w:r>
            <w:r>
              <w:rPr>
                <w:rFonts w:hint="eastAsia" w:ascii="宋体" w:hAnsi="宋体" w:eastAsia="宋体" w:cs="宋体"/>
                <w:color w:val="000000"/>
                <w:sz w:val="21"/>
                <w:szCs w:val="21"/>
                <w:vertAlign w:val="superscript"/>
                <w:lang w:val="en-US" w:eastAsia="en-US" w:bidi="en-US"/>
              </w:rPr>
              <w:t>3</w:t>
            </w:r>
            <w:r>
              <w:rPr>
                <w:rFonts w:hint="eastAsia" w:ascii="宋体" w:hAnsi="宋体" w:eastAsia="宋体" w:cs="宋体"/>
                <w:color w:val="000000"/>
                <w:sz w:val="21"/>
                <w:szCs w:val="21"/>
                <w:lang w:val="en-US" w:eastAsia="en-US" w:bidi="en-US"/>
              </w:rPr>
              <w:t>)</w:t>
            </w:r>
          </w:p>
        </w:tc>
        <w:tc>
          <w:tcPr>
            <w:tcW w:w="4935" w:type="dxa"/>
            <w:gridSpan w:val="2"/>
            <w:tcBorders>
              <w:top w:val="single" w:color="auto" w:sz="4" w:space="0"/>
              <w:left w:val="single" w:color="auto" w:sz="4" w:space="0"/>
            </w:tcBorders>
            <w:shd w:val="clear" w:color="auto" w:fill="FFFFFF"/>
            <w:vAlign w:val="center"/>
          </w:tcPr>
          <w:p>
            <w:pPr>
              <w:pStyle w:val="53"/>
              <w:spacing w:line="240" w:lineRule="auto"/>
              <w:jc w:val="center"/>
              <w:rPr>
                <w:rFonts w:hint="default" w:ascii="宋体" w:hAnsi="宋体" w:eastAsia="宋体" w:cs="宋体"/>
                <w:sz w:val="21"/>
                <w:szCs w:val="21"/>
                <w:lang w:val="en-US" w:eastAsia="zh-CN"/>
              </w:rPr>
            </w:pPr>
            <w:r>
              <w:rPr>
                <w:rFonts w:hint="eastAsia" w:ascii="宋体" w:hAnsi="宋体" w:cs="宋体"/>
                <w:color w:val="000000"/>
                <w:sz w:val="21"/>
                <w:szCs w:val="21"/>
                <w:lang w:val="en-US" w:eastAsia="zh-CN" w:bidi="en-US"/>
              </w:rPr>
              <w:t>41.5</w:t>
            </w:r>
          </w:p>
        </w:tc>
        <w:tc>
          <w:tcPr>
            <w:tcW w:w="960" w:type="dxa"/>
            <w:tcBorders>
              <w:top w:val="single" w:color="auto" w:sz="4" w:space="0"/>
              <w:left w:val="single" w:color="auto" w:sz="4" w:space="0"/>
              <w:right w:val="single" w:color="auto" w:sz="4" w:space="0"/>
            </w:tcBorders>
            <w:shd w:val="clear" w:color="auto" w:fill="FFFFFF"/>
            <w:vAlign w:val="center"/>
          </w:tcPr>
          <w:p>
            <w:pPr>
              <w:pStyle w:val="53"/>
              <w:spacing w:line="240" w:lineRule="auto"/>
              <w:ind w:firstLine="400"/>
              <w:rPr>
                <w:rFonts w:hint="eastAsia" w:ascii="宋体" w:hAnsi="宋体" w:eastAsia="宋体" w:cs="宋体"/>
                <w:sz w:val="21"/>
                <w:szCs w:val="21"/>
              </w:rPr>
            </w:pPr>
            <w:r>
              <w:rPr>
                <w:rFonts w:hint="eastAsia" w:ascii="宋体" w:hAnsi="宋体" w:eastAsia="宋体" w:cs="宋体"/>
                <w:color w:val="000000"/>
                <w:sz w:val="21"/>
                <w:szCs w:val="21"/>
              </w:rPr>
              <w:t>/</w:t>
            </w:r>
          </w:p>
        </w:tc>
      </w:tr>
      <w:tr>
        <w:tblPrEx>
          <w:tblCellMar>
            <w:top w:w="0" w:type="dxa"/>
            <w:left w:w="10" w:type="dxa"/>
            <w:bottom w:w="0" w:type="dxa"/>
            <w:right w:w="10" w:type="dxa"/>
          </w:tblCellMar>
        </w:tblPrEx>
        <w:trPr>
          <w:trHeight w:val="634" w:hRule="exact"/>
          <w:jc w:val="center"/>
        </w:trPr>
        <w:tc>
          <w:tcPr>
            <w:tcW w:w="1267" w:type="dxa"/>
            <w:vMerge w:val="continue"/>
            <w:tcBorders>
              <w:left w:val="single" w:color="auto" w:sz="4" w:space="0"/>
            </w:tcBorders>
            <w:shd w:val="clear" w:color="auto" w:fill="FFFFFF"/>
            <w:vAlign w:val="center"/>
          </w:tcPr>
          <w:p>
            <w:pPr>
              <w:rPr>
                <w:rFonts w:hint="eastAsia" w:ascii="宋体" w:hAnsi="宋体" w:eastAsia="宋体" w:cs="宋体"/>
                <w:sz w:val="21"/>
                <w:szCs w:val="21"/>
              </w:rPr>
            </w:pPr>
          </w:p>
        </w:tc>
        <w:tc>
          <w:tcPr>
            <w:tcW w:w="1373" w:type="dxa"/>
            <w:tcBorders>
              <w:top w:val="single" w:color="auto" w:sz="4" w:space="0"/>
              <w:left w:val="single" w:color="auto" w:sz="4" w:space="0"/>
            </w:tcBorders>
            <w:shd w:val="clear" w:color="auto" w:fill="FFFFFF"/>
            <w:vAlign w:val="bottom"/>
          </w:tcPr>
          <w:p>
            <w:pPr>
              <w:pStyle w:val="53"/>
              <w:spacing w:line="240" w:lineRule="auto"/>
              <w:ind w:firstLine="160"/>
              <w:rPr>
                <w:rFonts w:hint="eastAsia" w:ascii="宋体" w:hAnsi="宋体" w:eastAsia="宋体" w:cs="宋体"/>
                <w:sz w:val="21"/>
                <w:szCs w:val="21"/>
              </w:rPr>
            </w:pPr>
            <w:r>
              <w:rPr>
                <w:rFonts w:hint="eastAsia" w:ascii="宋体" w:hAnsi="宋体" w:eastAsia="宋体" w:cs="宋体"/>
                <w:color w:val="000000"/>
                <w:sz w:val="21"/>
                <w:szCs w:val="21"/>
              </w:rPr>
              <w:t>折算浓度</w:t>
            </w:r>
          </w:p>
          <w:p>
            <w:pPr>
              <w:pStyle w:val="53"/>
              <w:spacing w:line="240" w:lineRule="auto"/>
              <w:ind w:firstLine="160"/>
              <w:rPr>
                <w:rFonts w:hint="eastAsia" w:ascii="宋体" w:hAnsi="宋体" w:eastAsia="宋体" w:cs="宋体"/>
                <w:sz w:val="21"/>
                <w:szCs w:val="21"/>
              </w:rPr>
            </w:pPr>
            <w:r>
              <w:rPr>
                <w:rFonts w:hint="eastAsia" w:ascii="宋体" w:hAnsi="宋体" w:eastAsia="宋体" w:cs="宋体"/>
                <w:color w:val="000000"/>
                <w:sz w:val="21"/>
                <w:szCs w:val="21"/>
                <w:lang w:val="en-US" w:eastAsia="en-US" w:bidi="en-US"/>
              </w:rPr>
              <w:t>(mg/rn</w:t>
            </w:r>
            <w:r>
              <w:rPr>
                <w:rFonts w:hint="eastAsia" w:ascii="宋体" w:hAnsi="宋体" w:eastAsia="宋体" w:cs="宋体"/>
                <w:color w:val="000000"/>
                <w:sz w:val="21"/>
                <w:szCs w:val="21"/>
                <w:vertAlign w:val="superscript"/>
                <w:lang w:val="en-US" w:eastAsia="en-US" w:bidi="en-US"/>
              </w:rPr>
              <w:t>3</w:t>
            </w:r>
            <w:r>
              <w:rPr>
                <w:rFonts w:hint="eastAsia" w:ascii="宋体" w:hAnsi="宋体" w:eastAsia="宋体" w:cs="宋体"/>
                <w:color w:val="000000"/>
                <w:sz w:val="21"/>
                <w:szCs w:val="21"/>
                <w:lang w:val="en-US" w:eastAsia="en-US" w:bidi="en-US"/>
              </w:rPr>
              <w:t>)</w:t>
            </w:r>
          </w:p>
        </w:tc>
        <w:tc>
          <w:tcPr>
            <w:tcW w:w="4935" w:type="dxa"/>
            <w:gridSpan w:val="2"/>
            <w:tcBorders>
              <w:top w:val="single" w:color="auto" w:sz="4" w:space="0"/>
              <w:left w:val="single" w:color="auto" w:sz="4" w:space="0"/>
            </w:tcBorders>
            <w:shd w:val="clear" w:color="auto" w:fill="FFFFFF"/>
            <w:vAlign w:val="center"/>
          </w:tcPr>
          <w:p>
            <w:pPr>
              <w:pStyle w:val="53"/>
              <w:spacing w:line="240" w:lineRule="auto"/>
              <w:jc w:val="center"/>
              <w:rPr>
                <w:rFonts w:hint="default" w:ascii="宋体" w:hAnsi="宋体" w:eastAsia="宋体" w:cs="宋体"/>
                <w:sz w:val="21"/>
                <w:szCs w:val="21"/>
                <w:lang w:val="en-US" w:eastAsia="zh-CN"/>
              </w:rPr>
            </w:pPr>
            <w:r>
              <w:rPr>
                <w:rFonts w:hint="eastAsia" w:ascii="宋体" w:hAnsi="宋体" w:cs="宋体"/>
                <w:color w:val="000000"/>
                <w:sz w:val="21"/>
                <w:szCs w:val="21"/>
                <w:lang w:val="en-US" w:eastAsia="zh-CN" w:bidi="en-US"/>
              </w:rPr>
              <w:t>90.5</w:t>
            </w:r>
          </w:p>
        </w:tc>
        <w:tc>
          <w:tcPr>
            <w:tcW w:w="960" w:type="dxa"/>
            <w:tcBorders>
              <w:top w:val="single" w:color="auto" w:sz="4" w:space="0"/>
              <w:left w:val="single" w:color="auto" w:sz="4" w:space="0"/>
              <w:right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&lt;20</w:t>
            </w:r>
          </w:p>
        </w:tc>
      </w:tr>
      <w:tr>
        <w:tblPrEx>
          <w:tblCellMar>
            <w:top w:w="0" w:type="dxa"/>
            <w:left w:w="10" w:type="dxa"/>
            <w:bottom w:w="0" w:type="dxa"/>
            <w:right w:w="10" w:type="dxa"/>
          </w:tblCellMar>
        </w:tblPrEx>
        <w:trPr>
          <w:trHeight w:val="634" w:hRule="exact"/>
          <w:jc w:val="center"/>
        </w:trPr>
        <w:tc>
          <w:tcPr>
            <w:tcW w:w="1267" w:type="dxa"/>
            <w:vMerge w:val="continue"/>
            <w:tcBorders>
              <w:left w:val="single" w:color="auto" w:sz="4" w:space="0"/>
            </w:tcBorders>
            <w:shd w:val="clear" w:color="auto" w:fill="FFFFFF"/>
            <w:vAlign w:val="center"/>
          </w:tcPr>
          <w:p>
            <w:pPr>
              <w:rPr>
                <w:rFonts w:hint="eastAsia" w:ascii="宋体" w:hAnsi="宋体" w:eastAsia="宋体" w:cs="宋体"/>
                <w:sz w:val="21"/>
                <w:szCs w:val="21"/>
              </w:rPr>
            </w:pPr>
          </w:p>
        </w:tc>
        <w:tc>
          <w:tcPr>
            <w:tcW w:w="1373" w:type="dxa"/>
            <w:tcBorders>
              <w:top w:val="single" w:color="auto" w:sz="4" w:space="0"/>
              <w:left w:val="single" w:color="auto" w:sz="4" w:space="0"/>
            </w:tcBorders>
            <w:shd w:val="clear" w:color="auto" w:fill="FFFFFF"/>
            <w:vAlign w:val="bottom"/>
          </w:tcPr>
          <w:p>
            <w:pPr>
              <w:pStyle w:val="53"/>
              <w:spacing w:line="288" w:lineRule="exact"/>
              <w:jc w:val="center"/>
              <w:rPr>
                <w:rFonts w:hint="eastAsia" w:ascii="宋体" w:hAnsi="宋体" w:eastAsia="宋体" w:cs="宋体"/>
                <w:sz w:val="21"/>
                <w:szCs w:val="21"/>
              </w:rPr>
            </w:pPr>
            <w:r>
              <w:rPr>
                <w:rFonts w:hint="eastAsia" w:ascii="宋体" w:hAnsi="宋体" w:eastAsia="宋体" w:cs="宋体"/>
                <w:color w:val="000000"/>
                <w:sz w:val="21"/>
                <w:szCs w:val="21"/>
              </w:rPr>
              <w:t xml:space="preserve">拝放速率 </w:t>
            </w:r>
            <w:r>
              <w:rPr>
                <w:rFonts w:hint="eastAsia" w:ascii="宋体" w:hAnsi="宋体" w:eastAsia="宋体" w:cs="宋体"/>
                <w:color w:val="000000"/>
                <w:sz w:val="21"/>
                <w:szCs w:val="21"/>
                <w:lang w:val="en-US" w:eastAsia="en-US" w:bidi="en-US"/>
              </w:rPr>
              <w:t>(kg/h)</w:t>
            </w:r>
          </w:p>
        </w:tc>
        <w:tc>
          <w:tcPr>
            <w:tcW w:w="4935" w:type="dxa"/>
            <w:gridSpan w:val="2"/>
            <w:tcBorders>
              <w:top w:val="single" w:color="auto" w:sz="4" w:space="0"/>
              <w:left w:val="single" w:color="auto" w:sz="4" w:space="0"/>
            </w:tcBorders>
            <w:shd w:val="clear" w:color="auto" w:fill="FFFFFF"/>
            <w:vAlign w:val="center"/>
          </w:tcPr>
          <w:p>
            <w:pPr>
              <w:pStyle w:val="53"/>
              <w:spacing w:line="240" w:lineRule="auto"/>
              <w:jc w:val="center"/>
              <w:rPr>
                <w:rFonts w:hint="default" w:ascii="宋体" w:hAnsi="宋体" w:eastAsia="宋体" w:cs="宋体"/>
                <w:sz w:val="21"/>
                <w:szCs w:val="21"/>
                <w:lang w:val="en-US" w:eastAsia="zh-CN"/>
              </w:rPr>
            </w:pPr>
            <w:r>
              <w:rPr>
                <w:rFonts w:hint="eastAsia" w:ascii="宋体" w:hAnsi="宋体" w:eastAsia="宋体" w:cs="宋体"/>
                <w:color w:val="000000"/>
                <w:sz w:val="21"/>
                <w:szCs w:val="21"/>
                <w:lang w:val="en-US" w:eastAsia="en-US" w:bidi="en-US"/>
              </w:rPr>
              <w:t>0.</w:t>
            </w:r>
            <w:r>
              <w:rPr>
                <w:rFonts w:hint="eastAsia" w:ascii="宋体" w:hAnsi="宋体" w:cs="宋体"/>
                <w:color w:val="000000"/>
                <w:sz w:val="21"/>
                <w:szCs w:val="21"/>
                <w:lang w:val="en-US" w:eastAsia="zh-CN" w:bidi="en-US"/>
              </w:rPr>
              <w:t>280</w:t>
            </w:r>
          </w:p>
        </w:tc>
        <w:tc>
          <w:tcPr>
            <w:tcW w:w="960" w:type="dxa"/>
            <w:tcBorders>
              <w:top w:val="single" w:color="auto" w:sz="4" w:space="0"/>
              <w:left w:val="single" w:color="auto" w:sz="4" w:space="0"/>
              <w:right w:val="single" w:color="auto" w:sz="4" w:space="0"/>
            </w:tcBorders>
            <w:shd w:val="clear" w:color="auto" w:fill="FFFFFF"/>
            <w:vAlign w:val="center"/>
          </w:tcPr>
          <w:p>
            <w:pPr>
              <w:pStyle w:val="53"/>
              <w:spacing w:line="240" w:lineRule="auto"/>
              <w:ind w:firstLine="400"/>
              <w:rPr>
                <w:rFonts w:hint="eastAsia" w:ascii="宋体" w:hAnsi="宋体" w:eastAsia="宋体" w:cs="宋体"/>
                <w:sz w:val="21"/>
                <w:szCs w:val="21"/>
              </w:rPr>
            </w:pPr>
            <w:r>
              <w:rPr>
                <w:rFonts w:hint="eastAsia" w:ascii="宋体" w:hAnsi="宋体" w:eastAsia="宋体" w:cs="宋体"/>
                <w:color w:val="000000"/>
                <w:sz w:val="21"/>
                <w:szCs w:val="21"/>
              </w:rPr>
              <w:t>/</w:t>
            </w:r>
          </w:p>
        </w:tc>
      </w:tr>
      <w:tr>
        <w:tblPrEx>
          <w:tblCellMar>
            <w:top w:w="0" w:type="dxa"/>
            <w:left w:w="10" w:type="dxa"/>
            <w:bottom w:w="0" w:type="dxa"/>
            <w:right w:w="10" w:type="dxa"/>
          </w:tblCellMar>
        </w:tblPrEx>
        <w:trPr>
          <w:trHeight w:val="576" w:hRule="exact"/>
          <w:jc w:val="center"/>
        </w:trPr>
        <w:tc>
          <w:tcPr>
            <w:tcW w:w="853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53"/>
              <w:spacing w:line="240" w:lineRule="auto"/>
              <w:rPr>
                <w:rFonts w:hint="eastAsia" w:ascii="宋体" w:hAnsi="宋体" w:eastAsia="宋体" w:cs="宋体"/>
                <w:sz w:val="21"/>
                <w:szCs w:val="21"/>
              </w:rPr>
            </w:pPr>
            <w:r>
              <w:rPr>
                <w:rFonts w:hint="eastAsia" w:ascii="宋体" w:hAnsi="宋体" w:eastAsia="宋体" w:cs="宋体"/>
                <w:color w:val="000000"/>
                <w:sz w:val="21"/>
                <w:szCs w:val="21"/>
              </w:rPr>
              <w:t>注：有*为现场测试值</w:t>
            </w:r>
          </w:p>
        </w:tc>
      </w:tr>
    </w:tbl>
    <w:p>
      <w:pPr>
        <w:pStyle w:val="52"/>
        <w:ind w:left="3216"/>
        <w:rPr>
          <w:rFonts w:hint="eastAsia" w:ascii="宋体" w:hAnsi="宋体" w:eastAsia="宋体" w:cs="宋体"/>
          <w:color w:val="000000"/>
          <w:sz w:val="21"/>
          <w:szCs w:val="21"/>
        </w:rPr>
      </w:pPr>
    </w:p>
    <w:p>
      <w:pPr>
        <w:pStyle w:val="52"/>
        <w:ind w:left="3216"/>
        <w:rPr>
          <w:rFonts w:hint="eastAsia" w:ascii="宋体" w:hAnsi="宋体" w:eastAsia="宋体" w:cs="宋体"/>
          <w:color w:val="000000"/>
          <w:sz w:val="21"/>
          <w:szCs w:val="21"/>
        </w:rPr>
      </w:pPr>
    </w:p>
    <w:p>
      <w:pPr>
        <w:pStyle w:val="52"/>
        <w:ind w:left="3216"/>
        <w:rPr>
          <w:rFonts w:hint="eastAsia" w:ascii="宋体" w:hAnsi="宋体" w:eastAsia="宋体" w:cs="宋体"/>
          <w:color w:val="000000"/>
          <w:sz w:val="21"/>
          <w:szCs w:val="21"/>
        </w:rPr>
      </w:pPr>
    </w:p>
    <w:p>
      <w:pPr>
        <w:pStyle w:val="52"/>
        <w:ind w:left="3216"/>
        <w:rPr>
          <w:rFonts w:hint="eastAsia" w:ascii="宋体" w:hAnsi="宋体" w:eastAsia="宋体" w:cs="宋体"/>
          <w:color w:val="000000"/>
          <w:sz w:val="21"/>
          <w:szCs w:val="21"/>
        </w:rPr>
      </w:pPr>
    </w:p>
    <w:p>
      <w:pPr>
        <w:pStyle w:val="52"/>
        <w:ind w:left="3216"/>
        <w:rPr>
          <w:rFonts w:hint="eastAsia" w:ascii="宋体" w:hAnsi="宋体" w:eastAsia="宋体" w:cs="宋体"/>
          <w:sz w:val="21"/>
          <w:szCs w:val="21"/>
        </w:rPr>
      </w:pPr>
      <w:r>
        <w:rPr>
          <w:rFonts w:hint="eastAsia" w:ascii="宋体" w:hAnsi="宋体" w:eastAsia="宋体" w:cs="宋体"/>
          <w:color w:val="000000"/>
          <w:sz w:val="21"/>
          <w:szCs w:val="21"/>
        </w:rPr>
        <w:t>废气检测结果</w:t>
      </w:r>
    </w:p>
    <w:tbl>
      <w:tblPr>
        <w:tblStyle w:val="22"/>
        <w:tblW w:w="0" w:type="auto"/>
        <w:jc w:val="center"/>
        <w:tblLayout w:type="fixed"/>
        <w:tblCellMar>
          <w:top w:w="0" w:type="dxa"/>
          <w:left w:w="10" w:type="dxa"/>
          <w:bottom w:w="0" w:type="dxa"/>
          <w:right w:w="10" w:type="dxa"/>
        </w:tblCellMar>
      </w:tblPr>
      <w:tblGrid>
        <w:gridCol w:w="1584"/>
        <w:gridCol w:w="2400"/>
        <w:gridCol w:w="10"/>
        <w:gridCol w:w="2611"/>
        <w:gridCol w:w="19"/>
        <w:gridCol w:w="1930"/>
      </w:tblGrid>
      <w:tr>
        <w:tblPrEx>
          <w:tblCellMar>
            <w:top w:w="0" w:type="dxa"/>
            <w:left w:w="10" w:type="dxa"/>
            <w:bottom w:w="0" w:type="dxa"/>
            <w:right w:w="10" w:type="dxa"/>
          </w:tblCellMar>
        </w:tblPrEx>
        <w:trPr>
          <w:trHeight w:val="411" w:hRule="exact"/>
          <w:jc w:val="center"/>
        </w:trPr>
        <w:tc>
          <w:tcPr>
            <w:tcW w:w="3984" w:type="dxa"/>
            <w:gridSpan w:val="2"/>
            <w:tcBorders>
              <w:top w:val="single" w:color="auto" w:sz="4" w:space="0"/>
              <w:left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釆样点位</w:t>
            </w:r>
          </w:p>
        </w:tc>
        <w:tc>
          <w:tcPr>
            <w:tcW w:w="4570" w:type="dxa"/>
            <w:gridSpan w:val="4"/>
            <w:tcBorders>
              <w:top w:val="single" w:color="auto" w:sz="4" w:space="0"/>
              <w:left w:val="single" w:color="auto" w:sz="4" w:space="0"/>
              <w:right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锅炉排气口</w:t>
            </w:r>
          </w:p>
        </w:tc>
      </w:tr>
      <w:tr>
        <w:tblPrEx>
          <w:tblCellMar>
            <w:top w:w="0" w:type="dxa"/>
            <w:left w:w="10" w:type="dxa"/>
            <w:bottom w:w="0" w:type="dxa"/>
            <w:right w:w="10" w:type="dxa"/>
          </w:tblCellMar>
        </w:tblPrEx>
        <w:trPr>
          <w:trHeight w:val="416" w:hRule="exact"/>
          <w:jc w:val="center"/>
        </w:trPr>
        <w:tc>
          <w:tcPr>
            <w:tcW w:w="3984" w:type="dxa"/>
            <w:gridSpan w:val="2"/>
            <w:tcBorders>
              <w:top w:val="single" w:color="auto" w:sz="4" w:space="0"/>
              <w:left w:val="single" w:color="auto" w:sz="4" w:space="0"/>
              <w:bottom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排气筒高度</w:t>
            </w:r>
            <w:r>
              <w:rPr>
                <w:rFonts w:hint="eastAsia" w:ascii="宋体" w:hAnsi="宋体" w:eastAsia="宋体" w:cs="宋体"/>
                <w:color w:val="000000"/>
                <w:sz w:val="21"/>
                <w:szCs w:val="21"/>
                <w:lang w:val="en-US" w:eastAsia="en-US" w:bidi="en-US"/>
              </w:rPr>
              <w:t>(m)</w:t>
            </w:r>
          </w:p>
        </w:tc>
        <w:tc>
          <w:tcPr>
            <w:tcW w:w="2621" w:type="dxa"/>
            <w:gridSpan w:val="2"/>
            <w:tcBorders>
              <w:top w:val="single" w:color="auto" w:sz="4" w:space="0"/>
              <w:left w:val="single" w:color="auto" w:sz="4" w:space="0"/>
              <w:bottom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工艺设备名称</w:t>
            </w:r>
          </w:p>
        </w:tc>
        <w:tc>
          <w:tcPr>
            <w:tcW w:w="194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处理设备名称</w:t>
            </w:r>
          </w:p>
        </w:tc>
      </w:tr>
      <w:tr>
        <w:tblPrEx>
          <w:tblCellMar>
            <w:top w:w="0" w:type="dxa"/>
            <w:left w:w="10" w:type="dxa"/>
            <w:bottom w:w="0" w:type="dxa"/>
            <w:right w:w="10" w:type="dxa"/>
          </w:tblCellMar>
        </w:tblPrEx>
        <w:trPr>
          <w:trHeight w:val="441" w:hRule="exact"/>
          <w:jc w:val="center"/>
        </w:trPr>
        <w:tc>
          <w:tcPr>
            <w:tcW w:w="3994" w:type="dxa"/>
            <w:gridSpan w:val="3"/>
            <w:tcBorders>
              <w:top w:val="single" w:color="auto" w:sz="4" w:space="0"/>
              <w:left w:val="single" w:color="auto" w:sz="4" w:space="0"/>
            </w:tcBorders>
            <w:shd w:val="clear" w:color="auto" w:fill="FFFFFF"/>
            <w:vAlign w:val="center"/>
          </w:tcPr>
          <w:p>
            <w:pPr>
              <w:spacing w:line="1" w:lineRule="exact"/>
              <w:rPr>
                <w:rFonts w:hint="eastAsia" w:ascii="宋体" w:hAnsi="宋体" w:eastAsia="宋体" w:cs="宋体"/>
                <w:sz w:val="21"/>
                <w:szCs w:val="21"/>
              </w:rPr>
            </w:pPr>
            <w:r>
              <w:rPr>
                <w:rFonts w:hint="eastAsia" w:ascii="宋体" w:hAnsi="宋体" w:eastAsia="宋体" w:cs="宋体"/>
                <w:sz w:val="21"/>
                <w:szCs w:val="21"/>
              </w:rPr>
              <w:br w:type="page"/>
            </w:r>
            <w:r>
              <w:rPr>
                <w:rFonts w:hint="eastAsia" w:ascii="宋体" w:hAnsi="宋体" w:eastAsia="宋体" w:cs="宋体"/>
                <w:color w:val="000000"/>
                <w:sz w:val="21"/>
                <w:szCs w:val="21"/>
              </w:rPr>
              <w:t>15</w:t>
            </w:r>
          </w:p>
        </w:tc>
        <w:tc>
          <w:tcPr>
            <w:tcW w:w="2630" w:type="dxa"/>
            <w:gridSpan w:val="2"/>
            <w:tcBorders>
              <w:top w:val="single" w:color="auto" w:sz="4" w:space="0"/>
              <w:left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lang w:eastAsia="zh-CN"/>
              </w:rPr>
            </w:pPr>
            <w:r>
              <w:rPr>
                <w:rFonts w:hint="eastAsia" w:ascii="宋体" w:hAnsi="宋体" w:cs="宋体"/>
                <w:color w:val="000000"/>
                <w:sz w:val="21"/>
                <w:szCs w:val="21"/>
                <w:lang w:eastAsia="zh-CN"/>
              </w:rPr>
              <w:t>生物质锅炉</w:t>
            </w:r>
          </w:p>
        </w:tc>
        <w:tc>
          <w:tcPr>
            <w:tcW w:w="1930" w:type="dxa"/>
            <w:tcBorders>
              <w:top w:val="single" w:color="auto" w:sz="4" w:space="0"/>
              <w:left w:val="single" w:color="auto" w:sz="4" w:space="0"/>
              <w:right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w:t>
            </w:r>
          </w:p>
        </w:tc>
      </w:tr>
      <w:tr>
        <w:tblPrEx>
          <w:tblCellMar>
            <w:top w:w="0" w:type="dxa"/>
            <w:left w:w="10" w:type="dxa"/>
            <w:bottom w:w="0" w:type="dxa"/>
            <w:right w:w="10" w:type="dxa"/>
          </w:tblCellMar>
        </w:tblPrEx>
        <w:trPr>
          <w:trHeight w:val="431" w:hRule="exact"/>
          <w:jc w:val="center"/>
        </w:trPr>
        <w:tc>
          <w:tcPr>
            <w:tcW w:w="3994" w:type="dxa"/>
            <w:gridSpan w:val="3"/>
            <w:vMerge w:val="restart"/>
            <w:tcBorders>
              <w:top w:val="single" w:color="auto" w:sz="4" w:space="0"/>
              <w:left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检测项目</w:t>
            </w:r>
          </w:p>
        </w:tc>
        <w:tc>
          <w:tcPr>
            <w:tcW w:w="2630" w:type="dxa"/>
            <w:gridSpan w:val="2"/>
            <w:tcBorders>
              <w:top w:val="single" w:color="auto" w:sz="4" w:space="0"/>
              <w:left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检测结果</w:t>
            </w:r>
          </w:p>
        </w:tc>
        <w:tc>
          <w:tcPr>
            <w:tcW w:w="1930" w:type="dxa"/>
            <w:vMerge w:val="restart"/>
            <w:tcBorders>
              <w:top w:val="single" w:color="auto" w:sz="4" w:space="0"/>
              <w:left w:val="single" w:color="auto" w:sz="4" w:space="0"/>
              <w:right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标准限值</w:t>
            </w:r>
          </w:p>
        </w:tc>
      </w:tr>
      <w:tr>
        <w:tblPrEx>
          <w:tblCellMar>
            <w:top w:w="0" w:type="dxa"/>
            <w:left w:w="10" w:type="dxa"/>
            <w:bottom w:w="0" w:type="dxa"/>
            <w:right w:w="10" w:type="dxa"/>
          </w:tblCellMar>
        </w:tblPrEx>
        <w:trPr>
          <w:trHeight w:val="441" w:hRule="exact"/>
          <w:jc w:val="center"/>
        </w:trPr>
        <w:tc>
          <w:tcPr>
            <w:tcW w:w="3994" w:type="dxa"/>
            <w:gridSpan w:val="3"/>
            <w:vMerge w:val="continue"/>
            <w:tcBorders>
              <w:left w:val="single" w:color="auto" w:sz="4" w:space="0"/>
            </w:tcBorders>
            <w:shd w:val="clear" w:color="auto" w:fill="FFFFFF"/>
            <w:vAlign w:val="center"/>
          </w:tcPr>
          <w:p>
            <w:pPr>
              <w:rPr>
                <w:rFonts w:hint="eastAsia" w:ascii="宋体" w:hAnsi="宋体" w:eastAsia="宋体" w:cs="宋体"/>
                <w:sz w:val="21"/>
                <w:szCs w:val="21"/>
              </w:rPr>
            </w:pPr>
          </w:p>
        </w:tc>
        <w:tc>
          <w:tcPr>
            <w:tcW w:w="2630" w:type="dxa"/>
            <w:gridSpan w:val="2"/>
            <w:tcBorders>
              <w:top w:val="single" w:color="auto" w:sz="4" w:space="0"/>
              <w:left w:val="single" w:color="auto" w:sz="4" w:space="0"/>
            </w:tcBorders>
            <w:shd w:val="clear" w:color="auto" w:fill="FFFFFF"/>
            <w:vAlign w:val="center"/>
          </w:tcPr>
          <w:p>
            <w:pPr>
              <w:pStyle w:val="53"/>
              <w:spacing w:line="240" w:lineRule="auto"/>
              <w:jc w:val="center"/>
              <w:rPr>
                <w:rFonts w:hint="default" w:ascii="宋体" w:hAnsi="宋体" w:eastAsia="宋体" w:cs="宋体"/>
                <w:sz w:val="21"/>
                <w:szCs w:val="21"/>
                <w:lang w:val="en-US" w:eastAsia="zh-CN"/>
              </w:rPr>
            </w:pPr>
            <w:r>
              <w:rPr>
                <w:rFonts w:hint="eastAsia" w:ascii="宋体" w:hAnsi="宋体" w:eastAsia="宋体" w:cs="宋体"/>
                <w:color w:val="000000"/>
                <w:sz w:val="21"/>
                <w:szCs w:val="21"/>
                <w:lang w:val="en-US" w:eastAsia="en-US" w:bidi="en-US"/>
              </w:rPr>
              <w:t>SX201</w:t>
            </w:r>
            <w:r>
              <w:rPr>
                <w:rFonts w:hint="eastAsia" w:ascii="宋体" w:hAnsi="宋体" w:cs="宋体"/>
                <w:color w:val="000000"/>
                <w:sz w:val="21"/>
                <w:szCs w:val="21"/>
                <w:lang w:val="en-US" w:eastAsia="zh-CN" w:bidi="en-US"/>
              </w:rPr>
              <w:t>1612308</w:t>
            </w:r>
          </w:p>
        </w:tc>
        <w:tc>
          <w:tcPr>
            <w:tcW w:w="1930" w:type="dxa"/>
            <w:vMerge w:val="continue"/>
            <w:tcBorders>
              <w:left w:val="single" w:color="auto" w:sz="4" w:space="0"/>
              <w:right w:val="single" w:color="auto" w:sz="4" w:space="0"/>
            </w:tcBorders>
            <w:shd w:val="clear" w:color="auto" w:fill="FFFFFF"/>
            <w:vAlign w:val="center"/>
          </w:tcPr>
          <w:p>
            <w:pPr>
              <w:rPr>
                <w:rFonts w:hint="eastAsia" w:ascii="宋体" w:hAnsi="宋体" w:eastAsia="宋体" w:cs="宋体"/>
                <w:sz w:val="21"/>
                <w:szCs w:val="21"/>
              </w:rPr>
            </w:pPr>
          </w:p>
        </w:tc>
      </w:tr>
      <w:tr>
        <w:tblPrEx>
          <w:tblCellMar>
            <w:top w:w="0" w:type="dxa"/>
            <w:left w:w="10" w:type="dxa"/>
            <w:bottom w:w="0" w:type="dxa"/>
            <w:right w:w="10" w:type="dxa"/>
          </w:tblCellMar>
        </w:tblPrEx>
        <w:trPr>
          <w:trHeight w:val="506" w:hRule="exact"/>
          <w:jc w:val="center"/>
        </w:trPr>
        <w:tc>
          <w:tcPr>
            <w:tcW w:w="3994" w:type="dxa"/>
            <w:gridSpan w:val="3"/>
            <w:tcBorders>
              <w:top w:val="single" w:color="auto" w:sz="4" w:space="0"/>
              <w:left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测试断面</w:t>
            </w:r>
          </w:p>
        </w:tc>
        <w:tc>
          <w:tcPr>
            <w:tcW w:w="2630" w:type="dxa"/>
            <w:gridSpan w:val="2"/>
            <w:tcBorders>
              <w:top w:val="single" w:color="auto" w:sz="4" w:space="0"/>
              <w:left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锅炉排气口</w:t>
            </w:r>
          </w:p>
        </w:tc>
        <w:tc>
          <w:tcPr>
            <w:tcW w:w="1930" w:type="dxa"/>
            <w:vMerge w:val="restart"/>
            <w:tcBorders>
              <w:top w:val="single" w:color="auto" w:sz="4" w:space="0"/>
              <w:left w:val="single" w:color="auto" w:sz="4" w:space="0"/>
              <w:right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w:t>
            </w:r>
          </w:p>
        </w:tc>
      </w:tr>
      <w:tr>
        <w:tblPrEx>
          <w:tblCellMar>
            <w:top w:w="0" w:type="dxa"/>
            <w:left w:w="10" w:type="dxa"/>
            <w:bottom w:w="0" w:type="dxa"/>
            <w:right w:w="10" w:type="dxa"/>
          </w:tblCellMar>
        </w:tblPrEx>
        <w:trPr>
          <w:trHeight w:val="576" w:hRule="exact"/>
          <w:jc w:val="center"/>
        </w:trPr>
        <w:tc>
          <w:tcPr>
            <w:tcW w:w="3994" w:type="dxa"/>
            <w:gridSpan w:val="3"/>
            <w:tcBorders>
              <w:top w:val="single" w:color="auto" w:sz="4" w:space="0"/>
              <w:left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截面积</w:t>
            </w:r>
            <w:r>
              <w:rPr>
                <w:rFonts w:hint="eastAsia" w:ascii="宋体" w:hAnsi="宋体" w:eastAsia="宋体" w:cs="宋体"/>
                <w:color w:val="000000"/>
                <w:sz w:val="21"/>
                <w:szCs w:val="21"/>
                <w:lang w:val="en-US" w:eastAsia="en-US" w:bidi="en-US"/>
              </w:rPr>
              <w:t>（m2）</w:t>
            </w:r>
          </w:p>
        </w:tc>
        <w:tc>
          <w:tcPr>
            <w:tcW w:w="2630" w:type="dxa"/>
            <w:gridSpan w:val="2"/>
            <w:tcBorders>
              <w:top w:val="single" w:color="auto" w:sz="4" w:space="0"/>
              <w:left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lang w:val="en-US" w:eastAsia="en-US" w:bidi="en-US"/>
              </w:rPr>
              <w:t>0.1963</w:t>
            </w:r>
          </w:p>
        </w:tc>
        <w:tc>
          <w:tcPr>
            <w:tcW w:w="1930" w:type="dxa"/>
            <w:vMerge w:val="continue"/>
            <w:tcBorders>
              <w:left w:val="single" w:color="auto" w:sz="4" w:space="0"/>
              <w:right w:val="single" w:color="auto" w:sz="4" w:space="0"/>
            </w:tcBorders>
            <w:shd w:val="clear" w:color="auto" w:fill="FFFFFF"/>
            <w:vAlign w:val="center"/>
          </w:tcPr>
          <w:p>
            <w:pPr>
              <w:rPr>
                <w:rFonts w:hint="eastAsia" w:ascii="宋体" w:hAnsi="宋体" w:eastAsia="宋体" w:cs="宋体"/>
                <w:sz w:val="21"/>
                <w:szCs w:val="21"/>
              </w:rPr>
            </w:pPr>
          </w:p>
        </w:tc>
      </w:tr>
      <w:tr>
        <w:tblPrEx>
          <w:tblCellMar>
            <w:top w:w="0" w:type="dxa"/>
            <w:left w:w="10" w:type="dxa"/>
            <w:bottom w:w="0" w:type="dxa"/>
            <w:right w:w="10" w:type="dxa"/>
          </w:tblCellMar>
        </w:tblPrEx>
        <w:trPr>
          <w:trHeight w:val="557" w:hRule="exact"/>
          <w:jc w:val="center"/>
        </w:trPr>
        <w:tc>
          <w:tcPr>
            <w:tcW w:w="3994" w:type="dxa"/>
            <w:gridSpan w:val="3"/>
            <w:tcBorders>
              <w:top w:val="single" w:color="auto" w:sz="4" w:space="0"/>
              <w:left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大气压</w:t>
            </w:r>
            <w:r>
              <w:rPr>
                <w:rFonts w:hint="eastAsia" w:ascii="宋体" w:hAnsi="宋体" w:eastAsia="宋体" w:cs="宋体"/>
                <w:color w:val="000000"/>
                <w:sz w:val="21"/>
                <w:szCs w:val="21"/>
                <w:lang w:val="en-US" w:eastAsia="en-US" w:bidi="en-US"/>
              </w:rPr>
              <w:t>* （kPa）</w:t>
            </w:r>
          </w:p>
        </w:tc>
        <w:tc>
          <w:tcPr>
            <w:tcW w:w="2630" w:type="dxa"/>
            <w:gridSpan w:val="2"/>
            <w:tcBorders>
              <w:top w:val="single" w:color="auto" w:sz="4" w:space="0"/>
              <w:left w:val="single" w:color="auto" w:sz="4" w:space="0"/>
            </w:tcBorders>
            <w:shd w:val="clear" w:color="auto" w:fill="FFFFFF"/>
            <w:vAlign w:val="center"/>
          </w:tcPr>
          <w:p>
            <w:pPr>
              <w:pStyle w:val="53"/>
              <w:spacing w:line="240" w:lineRule="auto"/>
              <w:jc w:val="center"/>
              <w:rPr>
                <w:rFonts w:hint="default" w:ascii="宋体" w:hAnsi="宋体" w:eastAsia="宋体" w:cs="宋体"/>
                <w:sz w:val="21"/>
                <w:szCs w:val="21"/>
                <w:lang w:val="en-US" w:eastAsia="zh-CN"/>
              </w:rPr>
            </w:pPr>
            <w:r>
              <w:rPr>
                <w:rFonts w:hint="eastAsia" w:ascii="宋体" w:hAnsi="宋体" w:eastAsia="宋体" w:cs="宋体"/>
                <w:color w:val="000000"/>
                <w:sz w:val="21"/>
                <w:szCs w:val="21"/>
                <w:lang w:val="en-US" w:eastAsia="en-US" w:bidi="en-US"/>
              </w:rPr>
              <w:t>10</w:t>
            </w:r>
            <w:r>
              <w:rPr>
                <w:rFonts w:hint="eastAsia" w:ascii="宋体" w:hAnsi="宋体" w:cs="宋体"/>
                <w:color w:val="000000"/>
                <w:sz w:val="21"/>
                <w:szCs w:val="21"/>
                <w:lang w:val="en-US" w:eastAsia="zh-CN" w:bidi="en-US"/>
              </w:rPr>
              <w:t>2.30</w:t>
            </w:r>
          </w:p>
        </w:tc>
        <w:tc>
          <w:tcPr>
            <w:tcW w:w="1930" w:type="dxa"/>
            <w:vMerge w:val="continue"/>
            <w:tcBorders>
              <w:left w:val="single" w:color="auto" w:sz="4" w:space="0"/>
              <w:right w:val="single" w:color="auto" w:sz="4" w:space="0"/>
            </w:tcBorders>
            <w:shd w:val="clear" w:color="auto" w:fill="FFFFFF"/>
            <w:vAlign w:val="center"/>
          </w:tcPr>
          <w:p>
            <w:pPr>
              <w:rPr>
                <w:rFonts w:hint="eastAsia" w:ascii="宋体" w:hAnsi="宋体" w:eastAsia="宋体" w:cs="宋体"/>
                <w:sz w:val="21"/>
                <w:szCs w:val="21"/>
              </w:rPr>
            </w:pPr>
          </w:p>
        </w:tc>
      </w:tr>
      <w:tr>
        <w:tblPrEx>
          <w:tblCellMar>
            <w:top w:w="0" w:type="dxa"/>
            <w:left w:w="10" w:type="dxa"/>
            <w:bottom w:w="0" w:type="dxa"/>
            <w:right w:w="10" w:type="dxa"/>
          </w:tblCellMar>
        </w:tblPrEx>
        <w:trPr>
          <w:trHeight w:val="576" w:hRule="exact"/>
          <w:jc w:val="center"/>
        </w:trPr>
        <w:tc>
          <w:tcPr>
            <w:tcW w:w="3994" w:type="dxa"/>
            <w:gridSpan w:val="3"/>
            <w:tcBorders>
              <w:top w:val="single" w:color="auto" w:sz="4" w:space="0"/>
              <w:left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流速</w:t>
            </w:r>
            <w:r>
              <w:rPr>
                <w:rFonts w:hint="eastAsia" w:ascii="宋体" w:hAnsi="宋体" w:eastAsia="宋体" w:cs="宋体"/>
                <w:color w:val="000000"/>
                <w:sz w:val="21"/>
                <w:szCs w:val="21"/>
                <w:lang w:val="en-US" w:eastAsia="en-US" w:bidi="en-US"/>
              </w:rPr>
              <w:t>* (m/s)</w:t>
            </w:r>
          </w:p>
        </w:tc>
        <w:tc>
          <w:tcPr>
            <w:tcW w:w="2630" w:type="dxa"/>
            <w:gridSpan w:val="2"/>
            <w:tcBorders>
              <w:top w:val="single" w:color="auto" w:sz="4" w:space="0"/>
              <w:left w:val="single" w:color="auto" w:sz="4" w:space="0"/>
            </w:tcBorders>
            <w:shd w:val="clear" w:color="auto" w:fill="FFFFFF"/>
            <w:vAlign w:val="center"/>
          </w:tcPr>
          <w:p>
            <w:pPr>
              <w:pStyle w:val="53"/>
              <w:spacing w:line="240" w:lineRule="auto"/>
              <w:jc w:val="center"/>
              <w:rPr>
                <w:rFonts w:hint="default" w:ascii="宋体" w:hAnsi="宋体" w:eastAsia="宋体" w:cs="宋体"/>
                <w:sz w:val="21"/>
                <w:szCs w:val="21"/>
                <w:lang w:val="en-US" w:eastAsia="zh-CN"/>
              </w:rPr>
            </w:pPr>
            <w:r>
              <w:rPr>
                <w:rFonts w:hint="eastAsia" w:ascii="宋体" w:hAnsi="宋体" w:cs="宋体"/>
                <w:color w:val="000000"/>
                <w:sz w:val="21"/>
                <w:szCs w:val="21"/>
                <w:lang w:val="en-US" w:eastAsia="zh-CN" w:bidi="en-US"/>
              </w:rPr>
              <w:t>7.3</w:t>
            </w:r>
          </w:p>
        </w:tc>
        <w:tc>
          <w:tcPr>
            <w:tcW w:w="1930" w:type="dxa"/>
            <w:vMerge w:val="continue"/>
            <w:tcBorders>
              <w:left w:val="single" w:color="auto" w:sz="4" w:space="0"/>
              <w:right w:val="single" w:color="auto" w:sz="4" w:space="0"/>
            </w:tcBorders>
            <w:shd w:val="clear" w:color="auto" w:fill="FFFFFF"/>
            <w:vAlign w:val="center"/>
          </w:tcPr>
          <w:p>
            <w:pPr>
              <w:rPr>
                <w:rFonts w:hint="eastAsia" w:ascii="宋体" w:hAnsi="宋体" w:eastAsia="宋体" w:cs="宋体"/>
                <w:sz w:val="21"/>
                <w:szCs w:val="21"/>
              </w:rPr>
            </w:pPr>
          </w:p>
        </w:tc>
      </w:tr>
      <w:tr>
        <w:tblPrEx>
          <w:tblCellMar>
            <w:top w:w="0" w:type="dxa"/>
            <w:left w:w="10" w:type="dxa"/>
            <w:bottom w:w="0" w:type="dxa"/>
            <w:right w:w="10" w:type="dxa"/>
          </w:tblCellMar>
        </w:tblPrEx>
        <w:trPr>
          <w:trHeight w:val="576" w:hRule="exact"/>
          <w:jc w:val="center"/>
        </w:trPr>
        <w:tc>
          <w:tcPr>
            <w:tcW w:w="3994" w:type="dxa"/>
            <w:gridSpan w:val="3"/>
            <w:tcBorders>
              <w:top w:val="single" w:color="auto" w:sz="4" w:space="0"/>
              <w:left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烟温</w:t>
            </w:r>
            <w:r>
              <w:rPr>
                <w:rFonts w:hint="eastAsia" w:ascii="宋体" w:hAnsi="宋体" w:eastAsia="宋体" w:cs="宋体"/>
                <w:color w:val="000000"/>
                <w:sz w:val="21"/>
                <w:szCs w:val="21"/>
                <w:lang w:val="en-US" w:eastAsia="en-US" w:bidi="en-US"/>
              </w:rPr>
              <w:t>* (°C)</w:t>
            </w:r>
          </w:p>
        </w:tc>
        <w:tc>
          <w:tcPr>
            <w:tcW w:w="2630" w:type="dxa"/>
            <w:gridSpan w:val="2"/>
            <w:tcBorders>
              <w:top w:val="single" w:color="auto" w:sz="4" w:space="0"/>
              <w:left w:val="single" w:color="auto" w:sz="4" w:space="0"/>
            </w:tcBorders>
            <w:shd w:val="clear" w:color="auto" w:fill="FFFFFF"/>
            <w:vAlign w:val="center"/>
          </w:tcPr>
          <w:p>
            <w:pPr>
              <w:pStyle w:val="53"/>
              <w:spacing w:line="240" w:lineRule="auto"/>
              <w:jc w:val="center"/>
              <w:rPr>
                <w:rFonts w:hint="default" w:ascii="宋体" w:hAnsi="宋体" w:eastAsia="宋体" w:cs="宋体"/>
                <w:sz w:val="21"/>
                <w:szCs w:val="21"/>
                <w:lang w:val="en-US" w:eastAsia="zh-CN"/>
              </w:rPr>
            </w:pPr>
            <w:r>
              <w:rPr>
                <w:rFonts w:hint="eastAsia" w:ascii="宋体" w:hAnsi="宋体" w:cs="宋体"/>
                <w:color w:val="000000"/>
                <w:sz w:val="21"/>
                <w:szCs w:val="21"/>
                <w:lang w:val="en-US" w:eastAsia="zh-CN" w:bidi="en-US"/>
              </w:rPr>
              <w:t>51.5</w:t>
            </w:r>
          </w:p>
        </w:tc>
        <w:tc>
          <w:tcPr>
            <w:tcW w:w="1930" w:type="dxa"/>
            <w:vMerge w:val="continue"/>
            <w:tcBorders>
              <w:left w:val="single" w:color="auto" w:sz="4" w:space="0"/>
              <w:right w:val="single" w:color="auto" w:sz="4" w:space="0"/>
            </w:tcBorders>
            <w:shd w:val="clear" w:color="auto" w:fill="FFFFFF"/>
            <w:vAlign w:val="center"/>
          </w:tcPr>
          <w:p>
            <w:pPr>
              <w:rPr>
                <w:rFonts w:hint="eastAsia" w:ascii="宋体" w:hAnsi="宋体" w:eastAsia="宋体" w:cs="宋体"/>
                <w:sz w:val="21"/>
                <w:szCs w:val="21"/>
              </w:rPr>
            </w:pPr>
          </w:p>
        </w:tc>
      </w:tr>
      <w:tr>
        <w:tblPrEx>
          <w:tblCellMar>
            <w:top w:w="0" w:type="dxa"/>
            <w:left w:w="10" w:type="dxa"/>
            <w:bottom w:w="0" w:type="dxa"/>
            <w:right w:w="10" w:type="dxa"/>
          </w:tblCellMar>
        </w:tblPrEx>
        <w:trPr>
          <w:trHeight w:val="576" w:hRule="exact"/>
          <w:jc w:val="center"/>
        </w:trPr>
        <w:tc>
          <w:tcPr>
            <w:tcW w:w="3994" w:type="dxa"/>
            <w:gridSpan w:val="3"/>
            <w:tcBorders>
              <w:top w:val="single" w:color="auto" w:sz="4" w:space="0"/>
              <w:left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含湿率</w:t>
            </w:r>
            <w:r>
              <w:rPr>
                <w:rFonts w:hint="eastAsia" w:ascii="宋体" w:hAnsi="宋体" w:eastAsia="宋体" w:cs="宋体"/>
                <w:color w:val="000000"/>
                <w:sz w:val="21"/>
                <w:szCs w:val="21"/>
                <w:lang w:val="en-US" w:eastAsia="en-US" w:bidi="en-US"/>
              </w:rPr>
              <w:t xml:space="preserve">* </w:t>
            </w:r>
            <w:r>
              <w:rPr>
                <w:rFonts w:hint="eastAsia" w:ascii="宋体" w:hAnsi="宋体" w:eastAsia="宋体" w:cs="宋体"/>
                <w:color w:val="000000"/>
                <w:sz w:val="21"/>
                <w:szCs w:val="21"/>
              </w:rPr>
              <w:t>（%）</w:t>
            </w:r>
          </w:p>
        </w:tc>
        <w:tc>
          <w:tcPr>
            <w:tcW w:w="2630" w:type="dxa"/>
            <w:gridSpan w:val="2"/>
            <w:tcBorders>
              <w:top w:val="single" w:color="auto" w:sz="4" w:space="0"/>
              <w:left w:val="single" w:color="auto" w:sz="4" w:space="0"/>
            </w:tcBorders>
            <w:shd w:val="clear" w:color="auto" w:fill="FFFFFF"/>
            <w:vAlign w:val="center"/>
          </w:tcPr>
          <w:p>
            <w:pPr>
              <w:pStyle w:val="53"/>
              <w:spacing w:line="240" w:lineRule="auto"/>
              <w:jc w:val="center"/>
              <w:rPr>
                <w:rFonts w:hint="default" w:ascii="宋体" w:hAnsi="宋体" w:eastAsia="宋体" w:cs="宋体"/>
                <w:sz w:val="21"/>
                <w:szCs w:val="21"/>
                <w:lang w:val="en-US" w:eastAsia="zh-CN"/>
              </w:rPr>
            </w:pPr>
            <w:r>
              <w:rPr>
                <w:rFonts w:hint="eastAsia" w:ascii="宋体" w:hAnsi="宋体" w:cs="宋体"/>
                <w:color w:val="000000"/>
                <w:sz w:val="21"/>
                <w:szCs w:val="21"/>
                <w:lang w:val="en-US" w:eastAsia="zh-CN" w:bidi="en-US"/>
              </w:rPr>
              <w:t>6.7</w:t>
            </w:r>
          </w:p>
        </w:tc>
        <w:tc>
          <w:tcPr>
            <w:tcW w:w="1930" w:type="dxa"/>
            <w:vMerge w:val="continue"/>
            <w:tcBorders>
              <w:left w:val="single" w:color="auto" w:sz="4" w:space="0"/>
              <w:right w:val="single" w:color="auto" w:sz="4" w:space="0"/>
            </w:tcBorders>
            <w:shd w:val="clear" w:color="auto" w:fill="FFFFFF"/>
            <w:vAlign w:val="center"/>
          </w:tcPr>
          <w:p>
            <w:pPr>
              <w:rPr>
                <w:rFonts w:hint="eastAsia" w:ascii="宋体" w:hAnsi="宋体" w:eastAsia="宋体" w:cs="宋体"/>
                <w:sz w:val="21"/>
                <w:szCs w:val="21"/>
              </w:rPr>
            </w:pPr>
          </w:p>
        </w:tc>
      </w:tr>
      <w:tr>
        <w:tblPrEx>
          <w:tblCellMar>
            <w:top w:w="0" w:type="dxa"/>
            <w:left w:w="10" w:type="dxa"/>
            <w:bottom w:w="0" w:type="dxa"/>
            <w:right w:w="10" w:type="dxa"/>
          </w:tblCellMar>
        </w:tblPrEx>
        <w:trPr>
          <w:trHeight w:val="576" w:hRule="exact"/>
          <w:jc w:val="center"/>
        </w:trPr>
        <w:tc>
          <w:tcPr>
            <w:tcW w:w="3994" w:type="dxa"/>
            <w:gridSpan w:val="3"/>
            <w:tcBorders>
              <w:top w:val="single" w:color="auto" w:sz="4" w:space="0"/>
              <w:left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实测烟气流量</w:t>
            </w:r>
            <w:r>
              <w:rPr>
                <w:rFonts w:hint="eastAsia" w:ascii="宋体" w:hAnsi="宋体" w:eastAsia="宋体" w:cs="宋体"/>
                <w:color w:val="000000"/>
                <w:sz w:val="21"/>
                <w:szCs w:val="21"/>
                <w:lang w:val="en-US" w:eastAsia="en-US" w:bidi="en-US"/>
              </w:rPr>
              <w:t>* （m</w:t>
            </w:r>
            <w:r>
              <w:rPr>
                <w:rFonts w:hint="eastAsia" w:ascii="宋体" w:hAnsi="宋体" w:eastAsia="宋体" w:cs="宋体"/>
                <w:color w:val="000000"/>
                <w:sz w:val="21"/>
                <w:szCs w:val="21"/>
                <w:vertAlign w:val="superscript"/>
                <w:lang w:val="en-US" w:eastAsia="en-US" w:bidi="en-US"/>
              </w:rPr>
              <w:footnoteReference w:id="0"/>
            </w:r>
            <w:r>
              <w:rPr>
                <w:rFonts w:hint="eastAsia" w:ascii="宋体" w:hAnsi="宋体" w:eastAsia="宋体" w:cs="宋体"/>
                <w:color w:val="000000"/>
                <w:sz w:val="21"/>
                <w:szCs w:val="21"/>
                <w:vertAlign w:val="superscript"/>
                <w:lang w:val="en-US" w:eastAsia="en-US" w:bidi="en-US"/>
              </w:rPr>
              <w:t xml:space="preserve"> </w:t>
            </w:r>
            <w:r>
              <w:rPr>
                <w:rFonts w:hint="eastAsia" w:ascii="宋体" w:hAnsi="宋体" w:eastAsia="宋体" w:cs="宋体"/>
                <w:color w:val="000000"/>
                <w:sz w:val="21"/>
                <w:szCs w:val="21"/>
                <w:vertAlign w:val="superscript"/>
                <w:lang w:val="en-US" w:eastAsia="en-US" w:bidi="en-US"/>
              </w:rPr>
              <w:footnoteReference w:id="1"/>
            </w:r>
            <w:r>
              <w:rPr>
                <w:rFonts w:hint="eastAsia" w:ascii="宋体" w:hAnsi="宋体" w:eastAsia="宋体" w:cs="宋体"/>
                <w:color w:val="000000"/>
                <w:sz w:val="21"/>
                <w:szCs w:val="21"/>
                <w:lang w:val="en-US" w:eastAsia="en-US" w:bidi="en-US"/>
              </w:rPr>
              <w:t>/h）</w:t>
            </w:r>
          </w:p>
        </w:tc>
        <w:tc>
          <w:tcPr>
            <w:tcW w:w="2630" w:type="dxa"/>
            <w:gridSpan w:val="2"/>
            <w:tcBorders>
              <w:top w:val="single" w:color="auto" w:sz="4" w:space="0"/>
              <w:left w:val="single" w:color="auto" w:sz="4" w:space="0"/>
            </w:tcBorders>
            <w:shd w:val="clear" w:color="auto" w:fill="FFFFFF"/>
            <w:vAlign w:val="center"/>
          </w:tcPr>
          <w:p>
            <w:pPr>
              <w:pStyle w:val="53"/>
              <w:spacing w:line="240" w:lineRule="auto"/>
              <w:jc w:val="center"/>
              <w:rPr>
                <w:rFonts w:hint="default" w:ascii="宋体" w:hAnsi="宋体" w:eastAsia="宋体" w:cs="宋体"/>
                <w:sz w:val="21"/>
                <w:szCs w:val="21"/>
                <w:lang w:val="en-US" w:eastAsia="zh-CN"/>
              </w:rPr>
            </w:pPr>
            <w:r>
              <w:rPr>
                <w:rFonts w:hint="eastAsia" w:ascii="宋体" w:hAnsi="宋体" w:cs="宋体"/>
                <w:color w:val="000000"/>
                <w:sz w:val="21"/>
                <w:szCs w:val="21"/>
                <w:lang w:val="en-US" w:eastAsia="zh-CN"/>
              </w:rPr>
              <w:t>3299</w:t>
            </w:r>
          </w:p>
        </w:tc>
        <w:tc>
          <w:tcPr>
            <w:tcW w:w="1930" w:type="dxa"/>
            <w:vMerge w:val="continue"/>
            <w:tcBorders>
              <w:left w:val="single" w:color="auto" w:sz="4" w:space="0"/>
              <w:right w:val="single" w:color="auto" w:sz="4" w:space="0"/>
            </w:tcBorders>
            <w:shd w:val="clear" w:color="auto" w:fill="FFFFFF"/>
            <w:vAlign w:val="center"/>
          </w:tcPr>
          <w:p>
            <w:pPr>
              <w:rPr>
                <w:rFonts w:hint="eastAsia" w:ascii="宋体" w:hAnsi="宋体" w:eastAsia="宋体" w:cs="宋体"/>
                <w:sz w:val="21"/>
                <w:szCs w:val="21"/>
              </w:rPr>
            </w:pPr>
          </w:p>
        </w:tc>
      </w:tr>
      <w:tr>
        <w:tblPrEx>
          <w:tblCellMar>
            <w:top w:w="0" w:type="dxa"/>
            <w:left w:w="10" w:type="dxa"/>
            <w:bottom w:w="0" w:type="dxa"/>
            <w:right w:w="10" w:type="dxa"/>
          </w:tblCellMar>
        </w:tblPrEx>
        <w:trPr>
          <w:trHeight w:val="576" w:hRule="exact"/>
          <w:jc w:val="center"/>
        </w:trPr>
        <w:tc>
          <w:tcPr>
            <w:tcW w:w="3994" w:type="dxa"/>
            <w:gridSpan w:val="3"/>
            <w:tcBorders>
              <w:top w:val="single" w:color="auto" w:sz="4" w:space="0"/>
              <w:left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 xml:space="preserve">标干流量* </w:t>
            </w:r>
            <w:r>
              <w:rPr>
                <w:rFonts w:hint="eastAsia" w:ascii="宋体" w:hAnsi="宋体" w:eastAsia="宋体" w:cs="宋体"/>
                <w:color w:val="000000"/>
                <w:sz w:val="21"/>
                <w:szCs w:val="21"/>
                <w:lang w:val="en-US" w:eastAsia="en-US" w:bidi="en-US"/>
              </w:rPr>
              <w:t>(N.d.m</w:t>
            </w:r>
            <w:r>
              <w:rPr>
                <w:rFonts w:hint="eastAsia" w:ascii="宋体" w:hAnsi="宋体" w:eastAsia="宋体" w:cs="宋体"/>
                <w:color w:val="000000"/>
                <w:sz w:val="21"/>
                <w:szCs w:val="21"/>
                <w:vertAlign w:val="superscript"/>
                <w:lang w:val="en-US" w:eastAsia="en-US" w:bidi="en-US"/>
              </w:rPr>
              <w:t>3</w:t>
            </w:r>
            <w:r>
              <w:rPr>
                <w:rFonts w:hint="eastAsia" w:ascii="宋体" w:hAnsi="宋体" w:eastAsia="宋体" w:cs="宋体"/>
                <w:color w:val="000000"/>
                <w:sz w:val="21"/>
                <w:szCs w:val="21"/>
                <w:lang w:val="en-US" w:eastAsia="en-US" w:bidi="en-US"/>
              </w:rPr>
              <w:t>/h)</w:t>
            </w:r>
          </w:p>
        </w:tc>
        <w:tc>
          <w:tcPr>
            <w:tcW w:w="2630" w:type="dxa"/>
            <w:gridSpan w:val="2"/>
            <w:tcBorders>
              <w:top w:val="single" w:color="auto" w:sz="4" w:space="0"/>
              <w:left w:val="single" w:color="auto" w:sz="4" w:space="0"/>
            </w:tcBorders>
            <w:shd w:val="clear" w:color="auto" w:fill="FFFFFF"/>
            <w:vAlign w:val="center"/>
          </w:tcPr>
          <w:p>
            <w:pPr>
              <w:pStyle w:val="53"/>
              <w:spacing w:line="240" w:lineRule="auto"/>
              <w:jc w:val="center"/>
              <w:rPr>
                <w:rFonts w:hint="default" w:ascii="宋体" w:hAnsi="宋体" w:eastAsia="宋体" w:cs="宋体"/>
                <w:sz w:val="21"/>
                <w:szCs w:val="21"/>
                <w:lang w:val="en-US" w:eastAsia="zh-CN"/>
              </w:rPr>
            </w:pPr>
            <w:r>
              <w:rPr>
                <w:rFonts w:hint="eastAsia" w:ascii="宋体" w:hAnsi="宋体" w:cs="宋体"/>
                <w:color w:val="000000"/>
                <w:sz w:val="21"/>
                <w:szCs w:val="21"/>
                <w:lang w:val="en-US" w:eastAsia="zh-CN"/>
              </w:rPr>
              <w:t>2674</w:t>
            </w:r>
          </w:p>
        </w:tc>
        <w:tc>
          <w:tcPr>
            <w:tcW w:w="1930" w:type="dxa"/>
            <w:vMerge w:val="continue"/>
            <w:tcBorders>
              <w:left w:val="single" w:color="auto" w:sz="4" w:space="0"/>
              <w:right w:val="single" w:color="auto" w:sz="4" w:space="0"/>
            </w:tcBorders>
            <w:shd w:val="clear" w:color="auto" w:fill="FFFFFF"/>
            <w:vAlign w:val="center"/>
          </w:tcPr>
          <w:p>
            <w:pPr>
              <w:rPr>
                <w:rFonts w:hint="eastAsia" w:ascii="宋体" w:hAnsi="宋体" w:eastAsia="宋体" w:cs="宋体"/>
                <w:sz w:val="21"/>
                <w:szCs w:val="21"/>
              </w:rPr>
            </w:pPr>
          </w:p>
        </w:tc>
      </w:tr>
      <w:tr>
        <w:tblPrEx>
          <w:tblCellMar>
            <w:top w:w="0" w:type="dxa"/>
            <w:left w:w="10" w:type="dxa"/>
            <w:bottom w:w="0" w:type="dxa"/>
            <w:right w:w="10" w:type="dxa"/>
          </w:tblCellMar>
        </w:tblPrEx>
        <w:trPr>
          <w:trHeight w:val="576" w:hRule="exact"/>
          <w:jc w:val="center"/>
        </w:trPr>
        <w:tc>
          <w:tcPr>
            <w:tcW w:w="3994" w:type="dxa"/>
            <w:gridSpan w:val="3"/>
            <w:tcBorders>
              <w:top w:val="single" w:color="auto" w:sz="4" w:space="0"/>
              <w:left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含氧量</w:t>
            </w:r>
            <w:r>
              <w:rPr>
                <w:rFonts w:hint="eastAsia" w:ascii="宋体" w:hAnsi="宋体" w:eastAsia="宋体" w:cs="宋体"/>
                <w:color w:val="000000"/>
                <w:sz w:val="21"/>
                <w:szCs w:val="21"/>
                <w:lang w:val="en-US" w:eastAsia="en-US" w:bidi="en-US"/>
              </w:rPr>
              <w:t xml:space="preserve">* </w:t>
            </w:r>
            <w:r>
              <w:rPr>
                <w:rFonts w:hint="eastAsia" w:ascii="宋体" w:hAnsi="宋体" w:eastAsia="宋体" w:cs="宋体"/>
                <w:color w:val="000000"/>
                <w:sz w:val="21"/>
                <w:szCs w:val="21"/>
              </w:rPr>
              <w:t>（%）</w:t>
            </w:r>
          </w:p>
        </w:tc>
        <w:tc>
          <w:tcPr>
            <w:tcW w:w="2630" w:type="dxa"/>
            <w:gridSpan w:val="2"/>
            <w:tcBorders>
              <w:top w:val="single" w:color="auto" w:sz="4" w:space="0"/>
              <w:left w:val="single" w:color="auto" w:sz="4" w:space="0"/>
            </w:tcBorders>
            <w:shd w:val="clear" w:color="auto" w:fill="FFFFFF"/>
            <w:vAlign w:val="center"/>
          </w:tcPr>
          <w:p>
            <w:pPr>
              <w:pStyle w:val="53"/>
              <w:spacing w:line="240" w:lineRule="auto"/>
              <w:jc w:val="center"/>
              <w:rPr>
                <w:rFonts w:hint="default" w:ascii="宋体" w:hAnsi="宋体" w:eastAsia="宋体" w:cs="宋体"/>
                <w:sz w:val="21"/>
                <w:szCs w:val="21"/>
                <w:lang w:val="en-US" w:eastAsia="zh-CN"/>
              </w:rPr>
            </w:pPr>
            <w:r>
              <w:rPr>
                <w:rFonts w:hint="eastAsia" w:ascii="宋体" w:hAnsi="宋体" w:cs="宋体"/>
                <w:color w:val="000000"/>
                <w:sz w:val="21"/>
                <w:szCs w:val="21"/>
                <w:lang w:val="en-US" w:eastAsia="zh-CN" w:bidi="en-US"/>
              </w:rPr>
              <w:t>15.5</w:t>
            </w:r>
          </w:p>
        </w:tc>
        <w:tc>
          <w:tcPr>
            <w:tcW w:w="1930" w:type="dxa"/>
            <w:vMerge w:val="continue"/>
            <w:tcBorders>
              <w:left w:val="single" w:color="auto" w:sz="4" w:space="0"/>
              <w:right w:val="single" w:color="auto" w:sz="4" w:space="0"/>
            </w:tcBorders>
            <w:shd w:val="clear" w:color="auto" w:fill="FFFFFF"/>
            <w:vAlign w:val="center"/>
          </w:tcPr>
          <w:p>
            <w:pPr>
              <w:rPr>
                <w:rFonts w:hint="eastAsia" w:ascii="宋体" w:hAnsi="宋体" w:eastAsia="宋体" w:cs="宋体"/>
                <w:sz w:val="21"/>
                <w:szCs w:val="21"/>
              </w:rPr>
            </w:pPr>
          </w:p>
        </w:tc>
      </w:tr>
      <w:tr>
        <w:tblPrEx>
          <w:tblCellMar>
            <w:top w:w="0" w:type="dxa"/>
            <w:left w:w="10" w:type="dxa"/>
            <w:bottom w:w="0" w:type="dxa"/>
            <w:right w:w="10" w:type="dxa"/>
          </w:tblCellMar>
        </w:tblPrEx>
        <w:trPr>
          <w:trHeight w:val="576" w:hRule="exact"/>
          <w:jc w:val="center"/>
        </w:trPr>
        <w:tc>
          <w:tcPr>
            <w:tcW w:w="1584" w:type="dxa"/>
            <w:vMerge w:val="restart"/>
            <w:tcBorders>
              <w:top w:val="single" w:color="auto" w:sz="4" w:space="0"/>
              <w:left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二氧化硫</w:t>
            </w:r>
          </w:p>
        </w:tc>
        <w:tc>
          <w:tcPr>
            <w:tcW w:w="2410" w:type="dxa"/>
            <w:gridSpan w:val="2"/>
            <w:tcBorders>
              <w:top w:val="single" w:color="auto" w:sz="4" w:space="0"/>
              <w:left w:val="single" w:color="auto" w:sz="4" w:space="0"/>
            </w:tcBorders>
            <w:shd w:val="clear" w:color="auto" w:fill="FFFFFF"/>
            <w:vAlign w:val="center"/>
          </w:tcPr>
          <w:p>
            <w:pPr>
              <w:pStyle w:val="53"/>
              <w:spacing w:line="240" w:lineRule="auto"/>
              <w:rPr>
                <w:rFonts w:hint="eastAsia" w:ascii="宋体" w:hAnsi="宋体" w:eastAsia="宋体" w:cs="宋体"/>
                <w:sz w:val="21"/>
                <w:szCs w:val="21"/>
              </w:rPr>
            </w:pPr>
            <w:r>
              <w:rPr>
                <w:rFonts w:hint="eastAsia" w:ascii="宋体" w:hAnsi="宋体" w:eastAsia="宋体" w:cs="宋体"/>
                <w:color w:val="000000"/>
                <w:sz w:val="21"/>
                <w:szCs w:val="21"/>
              </w:rPr>
              <w:t>实测浓度</w:t>
            </w:r>
            <w:r>
              <w:rPr>
                <w:rFonts w:hint="eastAsia" w:ascii="宋体" w:hAnsi="宋体" w:eastAsia="宋体" w:cs="宋体"/>
                <w:color w:val="000000"/>
                <w:sz w:val="21"/>
                <w:szCs w:val="21"/>
                <w:lang w:val="en-US" w:eastAsia="en-US" w:bidi="en-US"/>
              </w:rPr>
              <w:t>（mg/i/）</w:t>
            </w:r>
          </w:p>
        </w:tc>
        <w:tc>
          <w:tcPr>
            <w:tcW w:w="2630" w:type="dxa"/>
            <w:gridSpan w:val="2"/>
            <w:tcBorders>
              <w:top w:val="single" w:color="auto" w:sz="4" w:space="0"/>
              <w:left w:val="single" w:color="auto" w:sz="4" w:space="0"/>
            </w:tcBorders>
            <w:shd w:val="clear" w:color="auto" w:fill="FFFFFF"/>
            <w:vAlign w:val="center"/>
          </w:tcPr>
          <w:p>
            <w:pPr>
              <w:pStyle w:val="53"/>
              <w:spacing w:line="240" w:lineRule="auto"/>
              <w:ind w:firstLine="1218" w:firstLineChars="580"/>
              <w:rPr>
                <w:rFonts w:hint="eastAsia" w:ascii="宋体" w:hAnsi="宋体" w:eastAsia="宋体" w:cs="宋体"/>
                <w:sz w:val="21"/>
                <w:szCs w:val="21"/>
                <w:lang w:eastAsia="zh-CN"/>
              </w:rPr>
            </w:pPr>
            <w:r>
              <w:rPr>
                <w:rFonts w:hint="eastAsia" w:ascii="宋体" w:hAnsi="宋体" w:cs="宋体"/>
                <w:color w:val="000000"/>
                <w:sz w:val="21"/>
                <w:szCs w:val="21"/>
                <w:lang w:val="en-US" w:eastAsia="zh-CN" w:bidi="en-US"/>
              </w:rPr>
              <w:t>4</w:t>
            </w:r>
          </w:p>
        </w:tc>
        <w:tc>
          <w:tcPr>
            <w:tcW w:w="1930" w:type="dxa"/>
            <w:tcBorders>
              <w:top w:val="single" w:color="auto" w:sz="4" w:space="0"/>
              <w:left w:val="single" w:color="auto" w:sz="4" w:space="0"/>
              <w:right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w:t>
            </w:r>
          </w:p>
        </w:tc>
      </w:tr>
      <w:tr>
        <w:tblPrEx>
          <w:tblCellMar>
            <w:top w:w="0" w:type="dxa"/>
            <w:left w:w="10" w:type="dxa"/>
            <w:bottom w:w="0" w:type="dxa"/>
            <w:right w:w="10" w:type="dxa"/>
          </w:tblCellMar>
        </w:tblPrEx>
        <w:trPr>
          <w:trHeight w:val="541" w:hRule="exact"/>
          <w:jc w:val="center"/>
        </w:trPr>
        <w:tc>
          <w:tcPr>
            <w:tcW w:w="1584" w:type="dxa"/>
            <w:vMerge w:val="continue"/>
            <w:tcBorders>
              <w:left w:val="single" w:color="auto" w:sz="4" w:space="0"/>
            </w:tcBorders>
            <w:shd w:val="clear" w:color="auto" w:fill="FFFFFF"/>
            <w:vAlign w:val="center"/>
          </w:tcPr>
          <w:p>
            <w:pPr>
              <w:rPr>
                <w:rFonts w:hint="eastAsia" w:ascii="宋体" w:hAnsi="宋体" w:eastAsia="宋体" w:cs="宋体"/>
                <w:sz w:val="21"/>
                <w:szCs w:val="21"/>
              </w:rPr>
            </w:pPr>
          </w:p>
        </w:tc>
        <w:tc>
          <w:tcPr>
            <w:tcW w:w="2410" w:type="dxa"/>
            <w:gridSpan w:val="2"/>
            <w:tcBorders>
              <w:top w:val="single" w:color="auto" w:sz="4" w:space="0"/>
              <w:left w:val="single" w:color="auto" w:sz="4" w:space="0"/>
            </w:tcBorders>
            <w:shd w:val="clear" w:color="auto" w:fill="FFFFFF"/>
            <w:vAlign w:val="center"/>
          </w:tcPr>
          <w:p>
            <w:pPr>
              <w:pStyle w:val="53"/>
              <w:spacing w:line="240" w:lineRule="auto"/>
              <w:rPr>
                <w:rFonts w:hint="eastAsia" w:ascii="宋体" w:hAnsi="宋体" w:eastAsia="宋体" w:cs="宋体"/>
                <w:sz w:val="21"/>
                <w:szCs w:val="21"/>
              </w:rPr>
            </w:pPr>
            <w:r>
              <w:rPr>
                <w:rFonts w:hint="eastAsia" w:ascii="宋体" w:hAnsi="宋体" w:eastAsia="宋体" w:cs="宋体"/>
                <w:color w:val="000000"/>
                <w:sz w:val="21"/>
                <w:szCs w:val="21"/>
              </w:rPr>
              <w:t>折算浓度</w:t>
            </w:r>
            <w:r>
              <w:rPr>
                <w:rFonts w:hint="eastAsia" w:ascii="宋体" w:hAnsi="宋体" w:eastAsia="宋体" w:cs="宋体"/>
                <w:color w:val="000000"/>
                <w:sz w:val="21"/>
                <w:szCs w:val="21"/>
                <w:lang w:val="en-US" w:eastAsia="en-US" w:bidi="en-US"/>
              </w:rPr>
              <w:t>（mg/nP）</w:t>
            </w:r>
          </w:p>
        </w:tc>
        <w:tc>
          <w:tcPr>
            <w:tcW w:w="2630" w:type="dxa"/>
            <w:gridSpan w:val="2"/>
            <w:tcBorders>
              <w:top w:val="single" w:color="auto" w:sz="4" w:space="0"/>
              <w:left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lang w:eastAsia="zh-CN"/>
              </w:rPr>
            </w:pPr>
            <w:r>
              <w:rPr>
                <w:rFonts w:hint="eastAsia" w:ascii="宋体" w:hAnsi="宋体" w:cs="宋体"/>
                <w:color w:val="000000"/>
                <w:sz w:val="21"/>
                <w:szCs w:val="21"/>
                <w:lang w:val="en-US" w:eastAsia="zh-CN" w:bidi="en-US"/>
              </w:rPr>
              <w:t>9</w:t>
            </w:r>
          </w:p>
        </w:tc>
        <w:tc>
          <w:tcPr>
            <w:tcW w:w="1930" w:type="dxa"/>
            <w:tcBorders>
              <w:top w:val="single" w:color="auto" w:sz="4" w:space="0"/>
              <w:left w:val="single" w:color="auto" w:sz="4" w:space="0"/>
              <w:right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&lt;50</w:t>
            </w:r>
          </w:p>
        </w:tc>
      </w:tr>
      <w:tr>
        <w:tblPrEx>
          <w:tblCellMar>
            <w:top w:w="0" w:type="dxa"/>
            <w:left w:w="10" w:type="dxa"/>
            <w:bottom w:w="0" w:type="dxa"/>
            <w:right w:w="10" w:type="dxa"/>
          </w:tblCellMar>
        </w:tblPrEx>
        <w:trPr>
          <w:trHeight w:val="591" w:hRule="exact"/>
          <w:jc w:val="center"/>
        </w:trPr>
        <w:tc>
          <w:tcPr>
            <w:tcW w:w="1584" w:type="dxa"/>
            <w:vMerge w:val="continue"/>
            <w:tcBorders>
              <w:left w:val="single" w:color="auto" w:sz="4" w:space="0"/>
            </w:tcBorders>
            <w:shd w:val="clear" w:color="auto" w:fill="FFFFFF"/>
            <w:vAlign w:val="center"/>
          </w:tcPr>
          <w:p>
            <w:pPr>
              <w:rPr>
                <w:rFonts w:hint="eastAsia" w:ascii="宋体" w:hAnsi="宋体" w:eastAsia="宋体" w:cs="宋体"/>
                <w:sz w:val="21"/>
                <w:szCs w:val="21"/>
              </w:rPr>
            </w:pPr>
          </w:p>
        </w:tc>
        <w:tc>
          <w:tcPr>
            <w:tcW w:w="2410" w:type="dxa"/>
            <w:gridSpan w:val="2"/>
            <w:tcBorders>
              <w:top w:val="single" w:color="auto" w:sz="4" w:space="0"/>
              <w:left w:val="single" w:color="auto" w:sz="4" w:space="0"/>
            </w:tcBorders>
            <w:shd w:val="clear" w:color="auto" w:fill="FFFFFF"/>
            <w:vAlign w:val="center"/>
          </w:tcPr>
          <w:p>
            <w:pPr>
              <w:pStyle w:val="53"/>
              <w:spacing w:line="240" w:lineRule="auto"/>
              <w:ind w:firstLine="220"/>
              <w:rPr>
                <w:rFonts w:hint="eastAsia" w:ascii="宋体" w:hAnsi="宋体" w:eastAsia="宋体" w:cs="宋体"/>
                <w:sz w:val="21"/>
                <w:szCs w:val="21"/>
              </w:rPr>
            </w:pPr>
            <w:r>
              <w:rPr>
                <w:rFonts w:hint="eastAsia" w:ascii="宋体" w:hAnsi="宋体" w:eastAsia="宋体" w:cs="宋体"/>
                <w:color w:val="000000"/>
                <w:sz w:val="21"/>
                <w:szCs w:val="21"/>
              </w:rPr>
              <w:t>排放速率</w:t>
            </w:r>
            <w:r>
              <w:rPr>
                <w:rFonts w:hint="eastAsia" w:ascii="宋体" w:hAnsi="宋体" w:eastAsia="宋体" w:cs="宋体"/>
                <w:color w:val="000000"/>
                <w:sz w:val="21"/>
                <w:szCs w:val="21"/>
                <w:lang w:val="en-US" w:eastAsia="en-US" w:bidi="en-US"/>
              </w:rPr>
              <w:t>（kg/h）</w:t>
            </w:r>
          </w:p>
        </w:tc>
        <w:tc>
          <w:tcPr>
            <w:tcW w:w="2630" w:type="dxa"/>
            <w:gridSpan w:val="2"/>
            <w:tcBorders>
              <w:top w:val="single" w:color="auto" w:sz="4" w:space="0"/>
              <w:left w:val="single" w:color="auto" w:sz="4" w:space="0"/>
            </w:tcBorders>
            <w:shd w:val="clear" w:color="auto" w:fill="FFFFFF"/>
            <w:vAlign w:val="center"/>
          </w:tcPr>
          <w:p>
            <w:pPr>
              <w:pStyle w:val="53"/>
              <w:spacing w:line="240" w:lineRule="auto"/>
              <w:jc w:val="center"/>
              <w:rPr>
                <w:rFonts w:hint="default" w:ascii="宋体" w:hAnsi="宋体" w:eastAsia="宋体" w:cs="宋体"/>
                <w:sz w:val="21"/>
                <w:szCs w:val="21"/>
                <w:lang w:val="en-US" w:eastAsia="zh-CN"/>
              </w:rPr>
            </w:pPr>
            <w:r>
              <w:rPr>
                <w:rFonts w:hint="eastAsia" w:ascii="宋体" w:hAnsi="宋体" w:eastAsia="宋体" w:cs="宋体"/>
                <w:color w:val="000000"/>
                <w:sz w:val="21"/>
                <w:szCs w:val="21"/>
                <w:lang w:val="en-US" w:eastAsia="en-US" w:bidi="en-US"/>
              </w:rPr>
              <w:t>0.0</w:t>
            </w:r>
            <w:r>
              <w:rPr>
                <w:rFonts w:hint="eastAsia" w:ascii="宋体" w:hAnsi="宋体" w:cs="宋体"/>
                <w:color w:val="000000"/>
                <w:sz w:val="21"/>
                <w:szCs w:val="21"/>
                <w:lang w:val="en-US" w:eastAsia="zh-CN" w:bidi="en-US"/>
              </w:rPr>
              <w:t>24</w:t>
            </w:r>
          </w:p>
        </w:tc>
        <w:tc>
          <w:tcPr>
            <w:tcW w:w="1930" w:type="dxa"/>
            <w:tcBorders>
              <w:top w:val="single" w:color="auto" w:sz="4" w:space="0"/>
              <w:left w:val="single" w:color="auto" w:sz="4" w:space="0"/>
              <w:right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w:t>
            </w:r>
          </w:p>
        </w:tc>
      </w:tr>
      <w:tr>
        <w:tblPrEx>
          <w:tblCellMar>
            <w:top w:w="0" w:type="dxa"/>
            <w:left w:w="10" w:type="dxa"/>
            <w:bottom w:w="0" w:type="dxa"/>
            <w:right w:w="10" w:type="dxa"/>
          </w:tblCellMar>
        </w:tblPrEx>
        <w:trPr>
          <w:trHeight w:val="751" w:hRule="exact"/>
          <w:jc w:val="center"/>
        </w:trPr>
        <w:tc>
          <w:tcPr>
            <w:tcW w:w="1584" w:type="dxa"/>
            <w:vMerge w:val="restart"/>
            <w:tcBorders>
              <w:top w:val="single" w:color="auto" w:sz="4" w:space="0"/>
              <w:left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氮氧化物</w:t>
            </w:r>
          </w:p>
        </w:tc>
        <w:tc>
          <w:tcPr>
            <w:tcW w:w="2410" w:type="dxa"/>
            <w:gridSpan w:val="2"/>
            <w:tcBorders>
              <w:top w:val="single" w:color="auto" w:sz="4" w:space="0"/>
              <w:left w:val="single" w:color="auto" w:sz="4" w:space="0"/>
            </w:tcBorders>
            <w:shd w:val="clear" w:color="auto" w:fill="FFFFFF"/>
            <w:vAlign w:val="center"/>
          </w:tcPr>
          <w:p>
            <w:pPr>
              <w:pStyle w:val="53"/>
              <w:spacing w:line="240" w:lineRule="auto"/>
              <w:rPr>
                <w:rFonts w:hint="eastAsia" w:ascii="宋体" w:hAnsi="宋体" w:eastAsia="宋体" w:cs="宋体"/>
                <w:sz w:val="21"/>
                <w:szCs w:val="21"/>
              </w:rPr>
            </w:pPr>
            <w:r>
              <w:rPr>
                <w:rFonts w:hint="eastAsia" w:ascii="宋体" w:hAnsi="宋体" w:eastAsia="宋体" w:cs="宋体"/>
                <w:color w:val="000000"/>
                <w:sz w:val="21"/>
                <w:szCs w:val="21"/>
              </w:rPr>
              <w:t>实测浓度</w:t>
            </w:r>
            <w:r>
              <w:rPr>
                <w:rFonts w:hint="eastAsia" w:ascii="宋体" w:hAnsi="宋体" w:eastAsia="宋体" w:cs="宋体"/>
                <w:color w:val="000000"/>
                <w:sz w:val="21"/>
                <w:szCs w:val="21"/>
                <w:lang w:val="en-US" w:eastAsia="en-US" w:bidi="en-US"/>
              </w:rPr>
              <w:t>（mg/nP）</w:t>
            </w:r>
          </w:p>
        </w:tc>
        <w:tc>
          <w:tcPr>
            <w:tcW w:w="2630" w:type="dxa"/>
            <w:gridSpan w:val="2"/>
            <w:tcBorders>
              <w:top w:val="single" w:color="auto" w:sz="4" w:space="0"/>
              <w:left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lang w:eastAsia="zh-CN"/>
              </w:rPr>
            </w:pPr>
            <w:r>
              <w:rPr>
                <w:rFonts w:hint="eastAsia" w:ascii="宋体" w:hAnsi="宋体" w:eastAsia="宋体" w:cs="宋体"/>
                <w:color w:val="000000"/>
                <w:sz w:val="21"/>
                <w:szCs w:val="21"/>
              </w:rPr>
              <w:t>13</w:t>
            </w:r>
            <w:r>
              <w:rPr>
                <w:rFonts w:hint="eastAsia" w:ascii="宋体" w:hAnsi="宋体" w:cs="宋体"/>
                <w:color w:val="000000"/>
                <w:sz w:val="21"/>
                <w:szCs w:val="21"/>
                <w:lang w:val="en-US" w:eastAsia="zh-CN"/>
              </w:rPr>
              <w:t>7</w:t>
            </w:r>
          </w:p>
        </w:tc>
        <w:tc>
          <w:tcPr>
            <w:tcW w:w="1930" w:type="dxa"/>
            <w:tcBorders>
              <w:top w:val="single" w:color="auto" w:sz="4" w:space="0"/>
              <w:left w:val="single" w:color="auto" w:sz="4" w:space="0"/>
              <w:right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w:t>
            </w:r>
          </w:p>
        </w:tc>
      </w:tr>
      <w:tr>
        <w:tblPrEx>
          <w:tblCellMar>
            <w:top w:w="0" w:type="dxa"/>
            <w:left w:w="10" w:type="dxa"/>
            <w:bottom w:w="0" w:type="dxa"/>
            <w:right w:w="10" w:type="dxa"/>
          </w:tblCellMar>
        </w:tblPrEx>
        <w:trPr>
          <w:trHeight w:val="471" w:hRule="exact"/>
          <w:jc w:val="center"/>
        </w:trPr>
        <w:tc>
          <w:tcPr>
            <w:tcW w:w="1584" w:type="dxa"/>
            <w:vMerge w:val="continue"/>
            <w:tcBorders>
              <w:left w:val="single" w:color="auto" w:sz="4" w:space="0"/>
            </w:tcBorders>
            <w:shd w:val="clear" w:color="auto" w:fill="FFFFFF"/>
            <w:vAlign w:val="center"/>
          </w:tcPr>
          <w:p>
            <w:pPr>
              <w:rPr>
                <w:rFonts w:hint="eastAsia" w:ascii="宋体" w:hAnsi="宋体" w:eastAsia="宋体" w:cs="宋体"/>
                <w:sz w:val="21"/>
                <w:szCs w:val="21"/>
              </w:rPr>
            </w:pPr>
          </w:p>
        </w:tc>
        <w:tc>
          <w:tcPr>
            <w:tcW w:w="2410" w:type="dxa"/>
            <w:gridSpan w:val="2"/>
            <w:tcBorders>
              <w:top w:val="single" w:color="auto" w:sz="4" w:space="0"/>
              <w:left w:val="single" w:color="auto" w:sz="4" w:space="0"/>
            </w:tcBorders>
            <w:shd w:val="clear" w:color="auto" w:fill="FFFFFF"/>
            <w:vAlign w:val="center"/>
          </w:tcPr>
          <w:p>
            <w:pPr>
              <w:pStyle w:val="53"/>
              <w:spacing w:line="240" w:lineRule="auto"/>
              <w:rPr>
                <w:rFonts w:hint="eastAsia" w:ascii="宋体" w:hAnsi="宋体" w:eastAsia="宋体" w:cs="宋体"/>
                <w:sz w:val="21"/>
                <w:szCs w:val="21"/>
              </w:rPr>
            </w:pPr>
            <w:r>
              <w:rPr>
                <w:rFonts w:hint="eastAsia" w:ascii="宋体" w:hAnsi="宋体" w:eastAsia="宋体" w:cs="宋体"/>
                <w:color w:val="000000"/>
                <w:sz w:val="21"/>
                <w:szCs w:val="21"/>
              </w:rPr>
              <w:t>折算浓度</w:t>
            </w:r>
          </w:p>
        </w:tc>
        <w:tc>
          <w:tcPr>
            <w:tcW w:w="2630" w:type="dxa"/>
            <w:gridSpan w:val="2"/>
            <w:tcBorders>
              <w:top w:val="single" w:color="auto" w:sz="4" w:space="0"/>
              <w:left w:val="single" w:color="auto" w:sz="4" w:space="0"/>
            </w:tcBorders>
            <w:shd w:val="clear" w:color="auto" w:fill="FFFFFF"/>
            <w:vAlign w:val="center"/>
          </w:tcPr>
          <w:p>
            <w:pPr>
              <w:pStyle w:val="53"/>
              <w:spacing w:line="240" w:lineRule="auto"/>
              <w:jc w:val="center"/>
              <w:rPr>
                <w:rFonts w:hint="default" w:ascii="宋体" w:hAnsi="宋体" w:eastAsia="宋体" w:cs="宋体"/>
                <w:sz w:val="21"/>
                <w:szCs w:val="21"/>
                <w:lang w:val="en-US" w:eastAsia="zh-CN"/>
              </w:rPr>
            </w:pPr>
            <w:r>
              <w:rPr>
                <w:rFonts w:hint="eastAsia" w:ascii="宋体" w:hAnsi="宋体" w:cs="宋体"/>
                <w:color w:val="000000"/>
                <w:sz w:val="21"/>
                <w:szCs w:val="21"/>
                <w:lang w:val="en-US" w:eastAsia="zh-CN"/>
              </w:rPr>
              <w:t>299</w:t>
            </w:r>
          </w:p>
        </w:tc>
        <w:tc>
          <w:tcPr>
            <w:tcW w:w="1930" w:type="dxa"/>
            <w:tcBorders>
              <w:top w:val="single" w:color="auto" w:sz="4" w:space="0"/>
              <w:left w:val="single" w:color="auto" w:sz="4" w:space="0"/>
              <w:right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&lt;150</w:t>
            </w:r>
          </w:p>
        </w:tc>
      </w:tr>
      <w:tr>
        <w:tblPrEx>
          <w:tblCellMar>
            <w:top w:w="0" w:type="dxa"/>
            <w:left w:w="10" w:type="dxa"/>
            <w:bottom w:w="0" w:type="dxa"/>
            <w:right w:w="10" w:type="dxa"/>
          </w:tblCellMar>
        </w:tblPrEx>
        <w:trPr>
          <w:trHeight w:val="885" w:hRule="exact"/>
          <w:jc w:val="center"/>
        </w:trPr>
        <w:tc>
          <w:tcPr>
            <w:tcW w:w="1584" w:type="dxa"/>
            <w:vMerge w:val="continue"/>
            <w:tcBorders>
              <w:left w:val="single" w:color="auto" w:sz="4" w:space="0"/>
            </w:tcBorders>
            <w:shd w:val="clear" w:color="auto" w:fill="FFFFFF"/>
            <w:vAlign w:val="center"/>
          </w:tcPr>
          <w:p>
            <w:pPr>
              <w:rPr>
                <w:rFonts w:hint="eastAsia" w:ascii="宋体" w:hAnsi="宋体" w:eastAsia="宋体" w:cs="宋体"/>
                <w:sz w:val="21"/>
                <w:szCs w:val="21"/>
              </w:rPr>
            </w:pPr>
          </w:p>
        </w:tc>
        <w:tc>
          <w:tcPr>
            <w:tcW w:w="2410" w:type="dxa"/>
            <w:gridSpan w:val="2"/>
            <w:tcBorders>
              <w:top w:val="single" w:color="auto" w:sz="4" w:space="0"/>
              <w:left w:val="single" w:color="auto" w:sz="4" w:space="0"/>
            </w:tcBorders>
            <w:shd w:val="clear" w:color="auto" w:fill="FFFFFF"/>
            <w:vAlign w:val="center"/>
          </w:tcPr>
          <w:p>
            <w:pPr>
              <w:pStyle w:val="53"/>
              <w:spacing w:line="240" w:lineRule="auto"/>
              <w:ind w:firstLine="220"/>
              <w:rPr>
                <w:rFonts w:hint="eastAsia" w:ascii="宋体" w:hAnsi="宋体" w:eastAsia="宋体" w:cs="宋体"/>
                <w:sz w:val="21"/>
                <w:szCs w:val="21"/>
              </w:rPr>
            </w:pPr>
            <w:r>
              <w:rPr>
                <w:rFonts w:hint="eastAsia" w:ascii="宋体" w:hAnsi="宋体" w:eastAsia="宋体" w:cs="宋体"/>
                <w:color w:val="000000"/>
                <w:sz w:val="21"/>
                <w:szCs w:val="21"/>
              </w:rPr>
              <w:t>排放速率</w:t>
            </w:r>
            <w:r>
              <w:rPr>
                <w:rFonts w:hint="eastAsia" w:ascii="宋体" w:hAnsi="宋体" w:eastAsia="宋体" w:cs="宋体"/>
                <w:color w:val="000000"/>
                <w:sz w:val="21"/>
                <w:szCs w:val="21"/>
                <w:lang w:val="en-US" w:eastAsia="en-US" w:bidi="en-US"/>
              </w:rPr>
              <w:t>（kg/h）</w:t>
            </w:r>
          </w:p>
        </w:tc>
        <w:tc>
          <w:tcPr>
            <w:tcW w:w="2630" w:type="dxa"/>
            <w:gridSpan w:val="2"/>
            <w:tcBorders>
              <w:top w:val="single" w:color="auto" w:sz="4" w:space="0"/>
              <w:left w:val="single" w:color="auto" w:sz="4" w:space="0"/>
            </w:tcBorders>
            <w:shd w:val="clear" w:color="auto" w:fill="FFFFFF"/>
            <w:vAlign w:val="center"/>
          </w:tcPr>
          <w:p>
            <w:pPr>
              <w:pStyle w:val="53"/>
              <w:spacing w:line="240" w:lineRule="auto"/>
              <w:jc w:val="center"/>
              <w:rPr>
                <w:rFonts w:hint="default" w:ascii="宋体" w:hAnsi="宋体" w:eastAsia="宋体" w:cs="宋体"/>
                <w:sz w:val="21"/>
                <w:szCs w:val="21"/>
                <w:lang w:val="en-US" w:eastAsia="zh-CN"/>
              </w:rPr>
            </w:pPr>
            <w:r>
              <w:rPr>
                <w:rFonts w:hint="eastAsia" w:ascii="宋体" w:hAnsi="宋体" w:eastAsia="宋体" w:cs="宋体"/>
                <w:color w:val="000000"/>
                <w:sz w:val="21"/>
                <w:szCs w:val="21"/>
                <w:lang w:val="en-US" w:eastAsia="en-US" w:bidi="en-US"/>
              </w:rPr>
              <w:t>0.</w:t>
            </w:r>
            <w:r>
              <w:rPr>
                <w:rFonts w:hint="eastAsia" w:ascii="宋体" w:hAnsi="宋体" w:cs="宋体"/>
                <w:color w:val="000000"/>
                <w:sz w:val="21"/>
                <w:szCs w:val="21"/>
                <w:lang w:val="en-US" w:eastAsia="zh-CN" w:bidi="en-US"/>
              </w:rPr>
              <w:t>800</w:t>
            </w:r>
          </w:p>
        </w:tc>
        <w:tc>
          <w:tcPr>
            <w:tcW w:w="1930" w:type="dxa"/>
            <w:tcBorders>
              <w:top w:val="single" w:color="auto" w:sz="4" w:space="0"/>
              <w:left w:val="single" w:color="auto" w:sz="4" w:space="0"/>
              <w:right w:val="single" w:color="auto" w:sz="4" w:space="0"/>
            </w:tcBorders>
            <w:shd w:val="clear" w:color="auto" w:fill="FFFFFF"/>
            <w:vAlign w:val="center"/>
          </w:tcPr>
          <w:p>
            <w:pPr>
              <w:pStyle w:val="53"/>
              <w:spacing w:line="240" w:lineRule="auto"/>
              <w:jc w:val="center"/>
              <w:rPr>
                <w:rFonts w:hint="eastAsia" w:ascii="宋体" w:hAnsi="宋体" w:eastAsia="宋体" w:cs="宋体"/>
                <w:sz w:val="21"/>
                <w:szCs w:val="21"/>
              </w:rPr>
            </w:pPr>
            <w:r>
              <w:rPr>
                <w:rFonts w:hint="eastAsia" w:ascii="宋体" w:hAnsi="宋体" w:eastAsia="宋体" w:cs="宋体"/>
                <w:color w:val="000000"/>
                <w:sz w:val="21"/>
                <w:szCs w:val="21"/>
              </w:rPr>
              <w:t>/</w:t>
            </w:r>
          </w:p>
        </w:tc>
      </w:tr>
      <w:tr>
        <w:tblPrEx>
          <w:tblCellMar>
            <w:top w:w="0" w:type="dxa"/>
            <w:left w:w="10" w:type="dxa"/>
            <w:bottom w:w="0" w:type="dxa"/>
            <w:right w:w="10" w:type="dxa"/>
          </w:tblCellMar>
        </w:tblPrEx>
        <w:trPr>
          <w:trHeight w:val="1400" w:hRule="exact"/>
          <w:jc w:val="center"/>
        </w:trPr>
        <w:tc>
          <w:tcPr>
            <w:tcW w:w="8554" w:type="dxa"/>
            <w:gridSpan w:val="6"/>
            <w:tcBorders>
              <w:top w:val="single" w:color="auto" w:sz="4" w:space="0"/>
              <w:left w:val="single" w:color="auto" w:sz="4" w:space="0"/>
              <w:bottom w:val="single" w:color="auto" w:sz="4" w:space="0"/>
              <w:right w:val="single" w:color="auto" w:sz="4" w:space="0"/>
            </w:tcBorders>
            <w:shd w:val="clear" w:color="auto" w:fill="FFFFFF"/>
          </w:tcPr>
          <w:p>
            <w:pPr>
              <w:pStyle w:val="53"/>
              <w:spacing w:line="326" w:lineRule="exact"/>
              <w:rPr>
                <w:rFonts w:hint="eastAsia" w:ascii="宋体" w:hAnsi="宋体" w:eastAsia="宋体" w:cs="宋体"/>
                <w:sz w:val="21"/>
                <w:szCs w:val="21"/>
              </w:rPr>
            </w:pPr>
            <w:r>
              <w:rPr>
                <w:rFonts w:hint="eastAsia" w:ascii="宋体" w:hAnsi="宋体" w:eastAsia="宋体" w:cs="宋体"/>
                <w:color w:val="000000"/>
                <w:sz w:val="21"/>
                <w:szCs w:val="21"/>
              </w:rPr>
              <w:t>注：1.有*为现场测试值</w:t>
            </w:r>
          </w:p>
          <w:p>
            <w:pPr>
              <w:pStyle w:val="53"/>
              <w:spacing w:line="326" w:lineRule="exact"/>
              <w:ind w:firstLine="560"/>
              <w:rPr>
                <w:rFonts w:hint="eastAsia" w:ascii="宋体" w:hAnsi="宋体" w:eastAsia="宋体" w:cs="宋体"/>
                <w:sz w:val="21"/>
                <w:szCs w:val="21"/>
              </w:rPr>
            </w:pPr>
            <w:r>
              <w:rPr>
                <w:rFonts w:hint="eastAsia" w:ascii="宋体" w:hAnsi="宋体" w:eastAsia="宋体" w:cs="宋体"/>
                <w:color w:val="000000"/>
                <w:sz w:val="21"/>
                <w:szCs w:val="21"/>
                <w:lang w:val="en-US" w:eastAsia="en-US" w:bidi="en-US"/>
              </w:rPr>
              <w:t>2.“ND”</w:t>
            </w:r>
            <w:r>
              <w:rPr>
                <w:rFonts w:hint="eastAsia" w:ascii="宋体" w:hAnsi="宋体" w:eastAsia="宋体" w:cs="宋体"/>
                <w:color w:val="000000"/>
                <w:sz w:val="21"/>
                <w:szCs w:val="21"/>
              </w:rPr>
              <w:t>表示未检出，“（）</w:t>
            </w:r>
            <w:r>
              <w:rPr>
                <w:rFonts w:hint="eastAsia" w:ascii="宋体" w:hAnsi="宋体" w:eastAsia="宋体" w:cs="宋体"/>
                <w:color w:val="000000"/>
                <w:sz w:val="21"/>
                <w:szCs w:val="21"/>
                <w:lang w:val="zh-CN" w:eastAsia="zh-CN" w:bidi="zh-CN"/>
              </w:rPr>
              <w:t>”内表</w:t>
            </w:r>
            <w:r>
              <w:rPr>
                <w:rFonts w:hint="eastAsia" w:ascii="宋体" w:hAnsi="宋体" w:eastAsia="宋体" w:cs="宋体"/>
                <w:color w:val="000000"/>
                <w:sz w:val="21"/>
                <w:szCs w:val="21"/>
              </w:rPr>
              <w:t>示该方法的检出限，未检出结果以其检出 限的二分之一参与计算。</w:t>
            </w:r>
          </w:p>
        </w:tc>
      </w:tr>
    </w:tbl>
    <w:p>
      <w:pPr>
        <w:pStyle w:val="55"/>
        <w:tabs>
          <w:tab w:val="left" w:pos="355"/>
        </w:tabs>
        <w:spacing w:after="40" w:line="360" w:lineRule="auto"/>
        <w:ind w:firstLine="211" w:firstLineChars="100"/>
        <w:rPr>
          <w:rFonts w:hint="eastAsia" w:ascii="宋体" w:hAnsi="宋体" w:eastAsia="宋体" w:cs="宋体"/>
          <w:sz w:val="21"/>
          <w:szCs w:val="21"/>
        </w:rPr>
      </w:pPr>
      <w:r>
        <w:rPr>
          <w:rFonts w:hint="eastAsia" w:ascii="宋体" w:hAnsi="宋体" w:eastAsia="宋体" w:cs="宋体"/>
          <w:b/>
          <w:sz w:val="21"/>
          <w:szCs w:val="21"/>
          <w:lang w:val="en-US" w:eastAsia="zh-CN"/>
        </w:rPr>
        <w:t>2、</w:t>
      </w:r>
      <w:r>
        <w:rPr>
          <w:rFonts w:hint="eastAsia" w:ascii="宋体" w:hAnsi="宋体" w:eastAsia="宋体" w:cs="宋体"/>
          <w:color w:val="000000"/>
          <w:sz w:val="21"/>
          <w:szCs w:val="21"/>
        </w:rPr>
        <w:t>尾气处理排放标准、回收率、净化效率</w:t>
      </w:r>
    </w:p>
    <w:p>
      <w:pPr>
        <w:pStyle w:val="4"/>
        <w:spacing w:line="360" w:lineRule="auto"/>
        <w:ind w:firstLine="630" w:firstLineChars="300"/>
        <w:rPr>
          <w:rFonts w:hint="eastAsia" w:ascii="宋体" w:hAnsi="宋体" w:eastAsia="宋体" w:cs="宋体"/>
          <w:color w:val="000000"/>
          <w:sz w:val="21"/>
          <w:szCs w:val="21"/>
        </w:rPr>
      </w:pPr>
      <w:r>
        <w:rPr>
          <w:rFonts w:hint="eastAsia" w:ascii="宋体" w:hAnsi="宋体" w:cs="宋体"/>
          <w:color w:val="000000"/>
          <w:sz w:val="21"/>
          <w:szCs w:val="21"/>
          <w:lang w:eastAsia="zh-CN"/>
        </w:rPr>
        <w:t>治理改造后</w:t>
      </w:r>
      <w:r>
        <w:rPr>
          <w:rFonts w:hint="eastAsia" w:ascii="宋体" w:hAnsi="宋体" w:eastAsia="宋体" w:cs="宋体"/>
          <w:color w:val="000000"/>
          <w:sz w:val="21"/>
          <w:szCs w:val="21"/>
        </w:rPr>
        <w:t>尾气</w:t>
      </w:r>
      <w:r>
        <w:rPr>
          <w:rFonts w:hint="eastAsia" w:ascii="宋体" w:hAnsi="宋体" w:cs="宋体"/>
          <w:color w:val="000000"/>
          <w:sz w:val="21"/>
          <w:szCs w:val="21"/>
          <w:lang w:val="en-US" w:eastAsia="zh-CN"/>
        </w:rPr>
        <w:t>处理排放标准必须</w:t>
      </w:r>
      <w:r>
        <w:rPr>
          <w:rFonts w:hint="eastAsia" w:ascii="宋体" w:hAnsi="宋体" w:cs="宋体"/>
          <w:color w:val="000000"/>
          <w:sz w:val="21"/>
          <w:szCs w:val="21"/>
          <w:lang w:eastAsia="zh-CN"/>
        </w:rPr>
        <w:t>达到</w:t>
      </w:r>
      <w:r>
        <w:rPr>
          <w:rFonts w:hint="eastAsia" w:ascii="宋体" w:hAnsi="宋体" w:eastAsia="宋体" w:cs="宋体"/>
          <w:color w:val="000000"/>
          <w:sz w:val="21"/>
          <w:szCs w:val="21"/>
        </w:rPr>
        <w:t xml:space="preserve">《杭州市生物质锅炉淘汰改造实施方案》等文件中颗粒物 </w:t>
      </w:r>
      <w:r>
        <w:rPr>
          <w:rFonts w:hint="eastAsia" w:ascii="宋体" w:hAnsi="宋体" w:cs="宋体"/>
          <w:color w:val="000000"/>
          <w:sz w:val="21"/>
          <w:szCs w:val="21"/>
          <w:lang w:val="en-US" w:eastAsia="zh-CN" w:bidi="en-US"/>
        </w:rPr>
        <w:t>10毫克</w:t>
      </w:r>
      <w:r>
        <w:rPr>
          <w:rFonts w:hint="eastAsia" w:ascii="宋体" w:hAnsi="宋体" w:eastAsia="宋体" w:cs="宋体"/>
          <w:color w:val="000000"/>
          <w:sz w:val="21"/>
          <w:szCs w:val="21"/>
          <w:lang w:val="en-US" w:eastAsia="en-US" w:bidi="en-US"/>
        </w:rPr>
        <w:t>/</w:t>
      </w:r>
      <w:r>
        <w:rPr>
          <w:rFonts w:hint="eastAsia" w:ascii="宋体" w:hAnsi="宋体" w:cs="宋体"/>
          <w:color w:val="000000"/>
          <w:sz w:val="21"/>
          <w:szCs w:val="21"/>
          <w:lang w:val="en-US" w:eastAsia="zh-CN" w:bidi="en-US"/>
        </w:rPr>
        <w:t>立方米</w:t>
      </w:r>
      <w:r>
        <w:rPr>
          <w:rFonts w:hint="eastAsia" w:ascii="宋体" w:hAnsi="宋体" w:eastAsia="宋体" w:cs="宋体"/>
          <w:color w:val="000000"/>
          <w:sz w:val="21"/>
          <w:szCs w:val="21"/>
          <w:lang w:val="en-US" w:eastAsia="en-US" w:bidi="en-US"/>
        </w:rPr>
        <w:t>,</w:t>
      </w:r>
      <w:r>
        <w:rPr>
          <w:rFonts w:hint="eastAsia" w:ascii="宋体" w:hAnsi="宋体" w:eastAsia="宋体" w:cs="宋体"/>
          <w:color w:val="000000"/>
          <w:sz w:val="21"/>
          <w:szCs w:val="21"/>
        </w:rPr>
        <w:t>二氧化硫</w:t>
      </w:r>
      <w:r>
        <w:rPr>
          <w:rFonts w:hint="eastAsia" w:ascii="宋体" w:hAnsi="宋体" w:eastAsia="宋体" w:cs="宋体"/>
          <w:color w:val="000000"/>
          <w:sz w:val="21"/>
          <w:szCs w:val="21"/>
          <w:lang w:val="en-US" w:eastAsia="en-US" w:bidi="en-US"/>
        </w:rPr>
        <w:t>35</w:t>
      </w:r>
      <w:r>
        <w:rPr>
          <w:rFonts w:hint="eastAsia" w:ascii="宋体" w:hAnsi="宋体" w:cs="宋体"/>
          <w:color w:val="000000"/>
          <w:sz w:val="21"/>
          <w:szCs w:val="21"/>
          <w:lang w:val="en-US" w:eastAsia="zh-CN" w:bidi="en-US"/>
        </w:rPr>
        <w:t>毫克</w:t>
      </w:r>
      <w:r>
        <w:rPr>
          <w:rFonts w:hint="eastAsia" w:ascii="宋体" w:hAnsi="宋体" w:eastAsia="宋体" w:cs="宋体"/>
          <w:color w:val="000000"/>
          <w:sz w:val="21"/>
          <w:szCs w:val="21"/>
          <w:lang w:val="en-US" w:eastAsia="en-US" w:bidi="en-US"/>
        </w:rPr>
        <w:t>/</w:t>
      </w:r>
      <w:r>
        <w:rPr>
          <w:rFonts w:hint="eastAsia" w:ascii="宋体" w:hAnsi="宋体" w:cs="宋体"/>
          <w:color w:val="000000"/>
          <w:sz w:val="21"/>
          <w:szCs w:val="21"/>
          <w:lang w:val="en-US" w:eastAsia="zh-CN" w:bidi="en-US"/>
        </w:rPr>
        <w:t>立方米、</w:t>
      </w:r>
      <w:r>
        <w:rPr>
          <w:rFonts w:hint="eastAsia" w:ascii="宋体" w:hAnsi="宋体" w:eastAsia="宋体" w:cs="宋体"/>
          <w:color w:val="000000"/>
          <w:sz w:val="21"/>
          <w:szCs w:val="21"/>
        </w:rPr>
        <w:t>氮氧化物</w:t>
      </w:r>
      <w:r>
        <w:rPr>
          <w:rFonts w:hint="eastAsia" w:ascii="宋体" w:hAnsi="宋体" w:eastAsia="宋体" w:cs="宋体"/>
          <w:color w:val="000000"/>
          <w:sz w:val="21"/>
          <w:szCs w:val="21"/>
          <w:lang w:val="en-US" w:eastAsia="en-US" w:bidi="en-US"/>
        </w:rPr>
        <w:t>50</w:t>
      </w:r>
      <w:r>
        <w:rPr>
          <w:rFonts w:hint="eastAsia" w:ascii="宋体" w:hAnsi="宋体" w:cs="宋体"/>
          <w:color w:val="000000"/>
          <w:sz w:val="21"/>
          <w:szCs w:val="21"/>
          <w:lang w:val="en-US" w:eastAsia="zh-CN" w:bidi="en-US"/>
        </w:rPr>
        <w:t>毫克</w:t>
      </w:r>
      <w:r>
        <w:rPr>
          <w:rFonts w:hint="eastAsia" w:ascii="宋体" w:hAnsi="宋体" w:eastAsia="宋体" w:cs="宋体"/>
          <w:color w:val="000000"/>
          <w:sz w:val="21"/>
          <w:szCs w:val="21"/>
          <w:lang w:val="en-US" w:eastAsia="en-US" w:bidi="en-US"/>
        </w:rPr>
        <w:t>/</w:t>
      </w:r>
      <w:r>
        <w:rPr>
          <w:rFonts w:hint="eastAsia" w:ascii="宋体" w:hAnsi="宋体" w:cs="宋体"/>
          <w:color w:val="000000"/>
          <w:sz w:val="21"/>
          <w:szCs w:val="21"/>
          <w:lang w:val="en-US" w:eastAsia="zh-CN" w:bidi="en-US"/>
        </w:rPr>
        <w:t>立方米</w:t>
      </w:r>
      <w:r>
        <w:rPr>
          <w:rFonts w:hint="eastAsia" w:ascii="宋体" w:hAnsi="宋体" w:eastAsia="宋体" w:cs="宋体"/>
          <w:color w:val="000000"/>
          <w:sz w:val="21"/>
          <w:szCs w:val="21"/>
        </w:rPr>
        <w:t>的要求。</w:t>
      </w:r>
    </w:p>
    <w:p>
      <w:pPr>
        <w:pStyle w:val="55"/>
        <w:tabs>
          <w:tab w:val="left" w:pos="355"/>
        </w:tabs>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安全保障措施</w:t>
      </w:r>
    </w:p>
    <w:p>
      <w:pPr>
        <w:pStyle w:val="50"/>
        <w:numPr>
          <w:ilvl w:val="0"/>
          <w:numId w:val="11"/>
        </w:numPr>
        <w:tabs>
          <w:tab w:val="left" w:pos="882"/>
        </w:tabs>
        <w:spacing w:line="461" w:lineRule="exact"/>
        <w:ind w:firstLine="480"/>
        <w:jc w:val="both"/>
        <w:rPr>
          <w:rFonts w:hint="eastAsia" w:ascii="宋体" w:hAnsi="宋体" w:eastAsia="宋体" w:cs="宋体"/>
          <w:color w:val="000000"/>
          <w:sz w:val="21"/>
          <w:szCs w:val="21"/>
        </w:rPr>
      </w:pPr>
      <w:r>
        <w:rPr>
          <w:rFonts w:hint="eastAsia" w:ascii="宋体" w:hAnsi="宋体" w:eastAsia="宋体" w:cs="宋体"/>
          <w:color w:val="000000"/>
          <w:sz w:val="21"/>
          <w:szCs w:val="21"/>
        </w:rPr>
        <w:t>设置过载保护、防火、防爆、防雷电和静电等安全装置，消除安全隐患，必须执行国家和行业相关标准。</w:t>
      </w:r>
    </w:p>
    <w:p>
      <w:pPr>
        <w:pStyle w:val="50"/>
        <w:numPr>
          <w:ilvl w:val="0"/>
          <w:numId w:val="11"/>
        </w:numPr>
        <w:tabs>
          <w:tab w:val="left" w:pos="882"/>
        </w:tabs>
        <w:spacing w:line="461" w:lineRule="exact"/>
        <w:ind w:firstLine="480"/>
        <w:jc w:val="both"/>
        <w:rPr>
          <w:rFonts w:hint="eastAsia" w:ascii="宋体" w:hAnsi="宋体" w:eastAsia="宋体" w:cs="宋体"/>
          <w:color w:val="000000"/>
          <w:sz w:val="21"/>
          <w:szCs w:val="21"/>
        </w:rPr>
      </w:pPr>
      <w:r>
        <w:rPr>
          <w:rFonts w:hint="eastAsia" w:ascii="宋体" w:hAnsi="宋体" w:eastAsia="宋体" w:cs="宋体"/>
          <w:color w:val="000000"/>
          <w:sz w:val="21"/>
          <w:szCs w:val="21"/>
        </w:rPr>
        <w:t>照明、电机和电器元器件根据使用环境，按要求采取防爆措施。</w:t>
      </w:r>
    </w:p>
    <w:p>
      <w:pPr>
        <w:pStyle w:val="50"/>
        <w:tabs>
          <w:tab w:val="left" w:pos="882"/>
        </w:tabs>
        <w:spacing w:line="461" w:lineRule="exact"/>
        <w:ind w:firstLine="210" w:firstLineChars="100"/>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质量保证和售前售后服务保证</w:t>
      </w:r>
      <w:r>
        <w:rPr>
          <w:rFonts w:hint="eastAsia" w:ascii="宋体" w:hAnsi="宋体" w:eastAsia="宋体" w:cs="宋体"/>
          <w:color w:val="000000"/>
          <w:sz w:val="21"/>
          <w:szCs w:val="21"/>
          <w:lang w:val="en-US" w:eastAsia="zh-CN"/>
        </w:rPr>
        <w:t>期</w:t>
      </w:r>
    </w:p>
    <w:p>
      <w:pPr>
        <w:pStyle w:val="55"/>
        <w:tabs>
          <w:tab w:val="left" w:pos="355"/>
        </w:tabs>
        <w:ind w:firstLine="44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A、</w:t>
      </w:r>
      <w:r>
        <w:rPr>
          <w:rFonts w:hint="eastAsia" w:ascii="宋体" w:hAnsi="宋体" w:eastAsia="宋体" w:cs="宋体"/>
          <w:color w:val="000000" w:themeColor="text1"/>
          <w:sz w:val="21"/>
          <w:szCs w:val="21"/>
          <w:highlight w:val="none"/>
          <w14:textFill>
            <w14:solidFill>
              <w14:schemeClr w14:val="tx1"/>
            </w14:solidFill>
          </w14:textFill>
        </w:rPr>
        <w:t>工程质量及系统设备质量保证期为安装调试竣工验收合格</w:t>
      </w:r>
      <w:r>
        <w:rPr>
          <w:rFonts w:hint="eastAsia" w:ascii="宋体" w:hAnsi="宋体" w:eastAsia="宋体" w:cs="宋体"/>
          <w:color w:val="000000" w:themeColor="text1"/>
          <w:sz w:val="21"/>
          <w:szCs w:val="21"/>
          <w:highlight w:val="none"/>
          <w:lang w:val="en-US" w:eastAsia="zh-CN"/>
          <w14:textFill>
            <w14:solidFill>
              <w14:schemeClr w14:val="tx1"/>
            </w14:solidFill>
          </w14:textFill>
        </w:rPr>
        <w:t>后</w:t>
      </w:r>
      <w:r>
        <w:rPr>
          <w:rFonts w:hint="eastAsia" w:ascii="宋体" w:hAnsi="宋体" w:eastAsia="宋体" w:cs="宋体"/>
          <w:color w:val="000000" w:themeColor="text1"/>
          <w:sz w:val="21"/>
          <w:szCs w:val="21"/>
          <w:highlight w:val="none"/>
          <w14:textFill>
            <w14:solidFill>
              <w14:schemeClr w14:val="tx1"/>
            </w14:solidFill>
          </w14:textFill>
        </w:rPr>
        <w:t>满1年</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pStyle w:val="55"/>
        <w:tabs>
          <w:tab w:val="left" w:pos="355"/>
        </w:tabs>
        <w:ind w:firstLine="44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B、</w:t>
      </w:r>
      <w:r>
        <w:rPr>
          <w:rFonts w:hint="eastAsia" w:ascii="宋体" w:hAnsi="宋体" w:eastAsia="宋体" w:cs="宋体"/>
          <w:color w:val="000000"/>
          <w:sz w:val="21"/>
          <w:szCs w:val="21"/>
        </w:rPr>
        <w:t>要求投标人列出设备主要零部件、易损件、消耗品更换周期和价格清单，主要零部件、易损件更换</w:t>
      </w:r>
      <w:r>
        <w:rPr>
          <w:rFonts w:hint="eastAsia" w:ascii="宋体" w:hAnsi="宋体" w:eastAsia="宋体" w:cs="宋体"/>
          <w:color w:val="000000"/>
          <w:sz w:val="21"/>
          <w:szCs w:val="21"/>
          <w:lang w:val="en-US" w:eastAsia="zh-CN"/>
        </w:rPr>
        <w:t>周期</w:t>
      </w:r>
      <w:r>
        <w:rPr>
          <w:rFonts w:hint="eastAsia" w:ascii="宋体" w:hAnsi="宋体" w:eastAsia="宋体" w:cs="宋体"/>
          <w:color w:val="000000"/>
          <w:sz w:val="21"/>
          <w:szCs w:val="21"/>
        </w:rPr>
        <w:t>，投标人应承若以优惠价提供。</w:t>
      </w:r>
    </w:p>
    <w:p>
      <w:pPr>
        <w:pStyle w:val="55"/>
        <w:tabs>
          <w:tab w:val="left" w:pos="355"/>
        </w:tabs>
        <w:ind w:firstLine="44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C、</w:t>
      </w:r>
      <w:r>
        <w:rPr>
          <w:rFonts w:hint="eastAsia" w:ascii="宋体" w:hAnsi="宋体" w:eastAsia="宋体" w:cs="宋体"/>
          <w:color w:val="000000"/>
          <w:sz w:val="21"/>
          <w:szCs w:val="21"/>
        </w:rPr>
        <w:t>对于工程及设备的技术、质量、项目实施过程等</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售前售后服务，要求投标人</w:t>
      </w:r>
      <w:r>
        <w:rPr>
          <w:rFonts w:hint="eastAsia" w:ascii="宋体" w:hAnsi="宋体" w:cs="宋体"/>
          <w:color w:val="000000"/>
          <w:sz w:val="21"/>
          <w:szCs w:val="21"/>
          <w:lang w:eastAsia="zh-CN"/>
        </w:rPr>
        <w:t>承诺</w:t>
      </w:r>
      <w:r>
        <w:rPr>
          <w:rFonts w:hint="eastAsia" w:ascii="宋体" w:hAnsi="宋体" w:eastAsia="宋体" w:cs="宋体"/>
          <w:color w:val="000000"/>
          <w:sz w:val="21"/>
          <w:szCs w:val="21"/>
        </w:rPr>
        <w:t>接到信息，24小吋内作出反馈信息响应，48小时内提出解决办法并落实解决。</w:t>
      </w:r>
    </w:p>
    <w:p>
      <w:pPr>
        <w:pStyle w:val="55"/>
        <w:tabs>
          <w:tab w:val="left" w:pos="355"/>
        </w:tabs>
        <w:ind w:firstLine="44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D、</w:t>
      </w:r>
      <w:r>
        <w:rPr>
          <w:rFonts w:hint="eastAsia" w:ascii="宋体" w:hAnsi="宋体" w:eastAsia="宋体" w:cs="宋体"/>
          <w:color w:val="000000"/>
          <w:sz w:val="21"/>
          <w:szCs w:val="21"/>
        </w:rPr>
        <w:t>投标人负责招标人的人员在设备技术、操作、维护保养、管理和安全规范的免费培训，实施交钥匙工程。</w:t>
      </w:r>
    </w:p>
    <w:p>
      <w:pPr>
        <w:widowControl/>
        <w:numPr>
          <w:ilvl w:val="0"/>
          <w:numId w:val="0"/>
        </w:numPr>
        <w:spacing w:before="60" w:after="60" w:line="360" w:lineRule="auto"/>
        <w:ind w:right="60" w:rightChars="0"/>
        <w:jc w:val="left"/>
        <w:rPr>
          <w:rFonts w:hint="eastAsia" w:ascii="宋体" w:hAnsi="宋体" w:eastAsia="宋体" w:cs="宋体"/>
          <w:b/>
          <w:sz w:val="21"/>
          <w:szCs w:val="21"/>
          <w:lang w:eastAsia="zh-CN"/>
        </w:rPr>
      </w:pPr>
      <w:r>
        <w:rPr>
          <w:rFonts w:hint="eastAsia" w:ascii="宋体" w:hAnsi="宋体" w:eastAsia="宋体" w:cs="宋体"/>
          <w:b/>
          <w:sz w:val="24"/>
          <w:szCs w:val="24"/>
          <w:lang w:eastAsia="zh-CN"/>
        </w:rPr>
        <w:t>五</w:t>
      </w:r>
      <w:r>
        <w:rPr>
          <w:rFonts w:hint="eastAsia" w:ascii="宋体" w:hAnsi="宋体" w:eastAsia="宋体" w:cs="宋体"/>
          <w:b/>
          <w:sz w:val="21"/>
          <w:szCs w:val="21"/>
          <w:lang w:eastAsia="zh-CN"/>
        </w:rPr>
        <w:t>、其他要求</w:t>
      </w:r>
    </w:p>
    <w:p>
      <w:pPr>
        <w:pStyle w:val="4"/>
        <w:numPr>
          <w:ilvl w:val="0"/>
          <w:numId w:val="0"/>
        </w:numPr>
        <w:spacing w:line="288" w:lineRule="auto"/>
        <w:ind w:firstLine="210" w:firstLineChars="100"/>
        <w:rPr>
          <w:rFonts w:hint="eastAsia" w:ascii="宋体" w:hAnsi="宋体" w:eastAsia="宋体" w:cs="宋体"/>
          <w:color w:val="000000"/>
          <w:lang w:val="en-US"/>
        </w:rPr>
      </w:pPr>
      <w:r>
        <w:rPr>
          <w:rFonts w:hint="eastAsia" w:ascii="宋体" w:hAnsi="宋体" w:eastAsia="宋体" w:cs="宋体"/>
          <w:color w:val="000000"/>
          <w:lang w:val="en-US" w:eastAsia="zh-CN"/>
        </w:rPr>
        <w:t>1、</w:t>
      </w:r>
      <w:r>
        <w:rPr>
          <w:rFonts w:hint="eastAsia" w:ascii="宋体" w:hAnsi="宋体" w:eastAsia="宋体" w:cs="宋体"/>
          <w:color w:val="000000"/>
        </w:rPr>
        <w:t>本项目投标报价内容包含</w:t>
      </w:r>
      <w:r>
        <w:rPr>
          <w:rFonts w:hint="eastAsia" w:ascii="宋体" w:hAnsi="宋体" w:cs="宋体"/>
          <w:color w:val="000000"/>
          <w:lang w:eastAsia="zh-CN"/>
        </w:rPr>
        <w:t>：</w:t>
      </w:r>
      <w:r>
        <w:rPr>
          <w:rFonts w:hint="eastAsia" w:ascii="宋体" w:hAnsi="宋体" w:eastAsia="宋体" w:cs="宋体"/>
          <w:color w:val="000000"/>
        </w:rPr>
        <w:t>设计费、收集管道设计制作费、处理设备设计制作费、设备钢平台制作费、设备成套采购费、运输费、安装费、调试费以及项目实施过程中所需的全部费用</w:t>
      </w:r>
      <w:r>
        <w:rPr>
          <w:rFonts w:hint="eastAsia" w:ascii="宋体" w:hAnsi="宋体" w:cs="宋体"/>
          <w:color w:val="000000"/>
          <w:lang w:eastAsia="zh-CN"/>
        </w:rPr>
        <w:t>，</w:t>
      </w:r>
      <w:r>
        <w:rPr>
          <w:rFonts w:hint="eastAsia" w:ascii="宋体" w:hAnsi="宋体" w:eastAsia="宋体" w:cs="宋体"/>
          <w:color w:val="000000"/>
          <w:lang w:val="en-US"/>
        </w:rPr>
        <w:t>包括招标服务费。</w:t>
      </w:r>
    </w:p>
    <w:p>
      <w:pPr>
        <w:pStyle w:val="4"/>
        <w:numPr>
          <w:ilvl w:val="0"/>
          <w:numId w:val="0"/>
        </w:numPr>
        <w:spacing w:line="288" w:lineRule="auto"/>
        <w:ind w:firstLine="210" w:firstLineChars="100"/>
        <w:rPr>
          <w:rFonts w:hint="eastAsia" w:ascii="宋体" w:hAnsi="宋体" w:eastAsia="宋体" w:cs="宋体"/>
          <w:color w:val="000000"/>
          <w:lang w:val="en-US"/>
        </w:rPr>
      </w:pPr>
      <w:r>
        <w:rPr>
          <w:rFonts w:hint="eastAsia" w:ascii="宋体" w:hAnsi="宋体" w:eastAsia="宋体" w:cs="宋体"/>
          <w:color w:val="000000"/>
          <w:lang w:val="en-US" w:eastAsia="zh-CN"/>
        </w:rPr>
        <w:t>2、</w:t>
      </w:r>
      <w:r>
        <w:rPr>
          <w:rFonts w:hint="eastAsia" w:ascii="宋体" w:hAnsi="宋体" w:eastAsia="宋体" w:cs="宋体"/>
          <w:color w:val="000000"/>
        </w:rPr>
        <w:t>投标人所选品牌均须为</w:t>
      </w:r>
      <w:r>
        <w:rPr>
          <w:rFonts w:hint="eastAsia" w:ascii="宋体" w:hAnsi="宋体" w:cs="宋体"/>
          <w:color w:val="000000"/>
          <w:lang w:eastAsia="zh-CN"/>
        </w:rPr>
        <w:t>目</w:t>
      </w:r>
      <w:r>
        <w:rPr>
          <w:rFonts w:hint="eastAsia" w:ascii="宋体" w:hAnsi="宋体" w:eastAsia="宋体" w:cs="宋体"/>
          <w:color w:val="000000"/>
        </w:rPr>
        <w:t>前市场上认名品牌。</w:t>
      </w:r>
    </w:p>
    <w:p>
      <w:pPr>
        <w:pStyle w:val="50"/>
        <w:tabs>
          <w:tab w:val="left" w:pos="1112"/>
        </w:tabs>
        <w:spacing w:line="360" w:lineRule="auto"/>
        <w:ind w:firstLine="210" w:firstLineChars="100"/>
        <w:jc w:val="both"/>
        <w:rPr>
          <w:rFonts w:hint="eastAsia" w:ascii="宋体" w:hAnsi="宋体" w:eastAsia="宋体" w:cs="宋体"/>
          <w:color w:val="000000"/>
          <w:sz w:val="21"/>
          <w:szCs w:val="21"/>
        </w:rPr>
      </w:pP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投标人中标后须制定完善的质量管控计划，经</w:t>
      </w:r>
      <w:r>
        <w:rPr>
          <w:rFonts w:hint="eastAsia" w:ascii="宋体" w:hAnsi="宋体" w:cs="宋体"/>
          <w:color w:val="000000"/>
          <w:sz w:val="21"/>
          <w:szCs w:val="21"/>
          <w:lang w:eastAsia="zh-CN"/>
        </w:rPr>
        <w:t>采购人</w:t>
      </w:r>
      <w:r>
        <w:rPr>
          <w:rFonts w:hint="eastAsia" w:ascii="宋体" w:hAnsi="宋体" w:eastAsia="宋体" w:cs="宋体"/>
          <w:color w:val="000000"/>
          <w:sz w:val="21"/>
          <w:szCs w:val="21"/>
        </w:rPr>
        <w:t>认可后方可实施。</w:t>
      </w:r>
    </w:p>
    <w:p>
      <w:pPr>
        <w:pStyle w:val="50"/>
        <w:tabs>
          <w:tab w:val="left" w:pos="1112"/>
        </w:tabs>
        <w:spacing w:line="360" w:lineRule="auto"/>
        <w:ind w:firstLine="210" w:firstLineChars="100"/>
        <w:jc w:val="both"/>
        <w:rPr>
          <w:rFonts w:hint="eastAsia" w:ascii="宋体" w:hAnsi="宋体" w:eastAsia="宋体" w:cs="宋体"/>
          <w:color w:val="000000"/>
          <w:sz w:val="21"/>
          <w:szCs w:val="21"/>
        </w:rPr>
      </w:pP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为了确保院区正常的生产使用，投标人中标后提交一份详细的项目实施计划表，经招标人确认后方可执行。</w:t>
      </w:r>
    </w:p>
    <w:p>
      <w:pPr>
        <w:pStyle w:val="50"/>
        <w:tabs>
          <w:tab w:val="left" w:pos="1112"/>
        </w:tabs>
        <w:spacing w:line="360" w:lineRule="auto"/>
        <w:ind w:firstLine="210" w:firstLineChars="1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改造后不得破坏锅炉主体和结构，不改变锅炉整体外观，改造需增加的设备设施不得占用锅炉房安全通道或影响锅炉房内其它设施正常运行与使用。</w:t>
      </w:r>
    </w:p>
    <w:p>
      <w:pPr>
        <w:pStyle w:val="50"/>
        <w:tabs>
          <w:tab w:val="left" w:pos="1112"/>
        </w:tabs>
        <w:spacing w:line="360" w:lineRule="auto"/>
        <w:ind w:firstLine="210" w:firstLineChars="1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在改造项目实施过程中，不能影响采购方日常使用，采购方提供必要的水电气保障，中标人需自行完成所有改造作业。</w:t>
      </w:r>
    </w:p>
    <w:p>
      <w:pPr>
        <w:tabs>
          <w:tab w:val="left" w:pos="1365"/>
        </w:tabs>
        <w:spacing w:line="360" w:lineRule="auto"/>
        <w:ind w:firstLine="210" w:firstLineChars="100"/>
        <w:rPr>
          <w:rFonts w:hint="eastAsia" w:ascii="宋体" w:hAnsi="宋体" w:eastAsia="宋体" w:cs="宋体"/>
          <w:color w:val="000000" w:themeColor="text1"/>
          <w:sz w:val="21"/>
          <w:szCs w:val="21"/>
          <w:lang w:val="en-US" w:bidi="zh-TW"/>
          <w14:textFill>
            <w14:solidFill>
              <w14:schemeClr w14:val="tx1"/>
            </w14:solidFill>
          </w14:textFill>
        </w:rPr>
      </w:pPr>
      <w:r>
        <w:rPr>
          <w:rFonts w:hint="eastAsia" w:ascii="宋体" w:hAnsi="宋体" w:cs="宋体"/>
          <w:color w:val="000000" w:themeColor="text1"/>
          <w:sz w:val="21"/>
          <w:szCs w:val="21"/>
          <w:lang w:val="en-US" w:eastAsia="zh-CN" w:bidi="zh-TW"/>
          <w14:textFill>
            <w14:solidFill>
              <w14:schemeClr w14:val="tx1"/>
            </w14:solidFill>
          </w14:textFill>
        </w:rPr>
        <w:t>7</w:t>
      </w:r>
      <w:r>
        <w:rPr>
          <w:rFonts w:hint="eastAsia" w:ascii="宋体" w:hAnsi="宋体" w:eastAsia="宋体" w:cs="宋体"/>
          <w:color w:val="000000" w:themeColor="text1"/>
          <w:sz w:val="21"/>
          <w:szCs w:val="21"/>
          <w:lang w:val="en-US" w:bidi="zh-TW"/>
          <w14:textFill>
            <w14:solidFill>
              <w14:schemeClr w14:val="tx1"/>
            </w14:solidFill>
          </w14:textFill>
        </w:rPr>
        <w:t>、</w:t>
      </w:r>
      <w:r>
        <w:rPr>
          <w:rFonts w:hint="eastAsia" w:ascii="宋体" w:hAnsi="宋体" w:eastAsia="宋体" w:cs="宋体"/>
          <w:color w:val="000000" w:themeColor="text1"/>
          <w:sz w:val="21"/>
          <w:szCs w:val="21"/>
          <w:lang w:val="zh-TW" w:eastAsia="zh-TW" w:bidi="zh-TW"/>
          <w14:textFill>
            <w14:solidFill>
              <w14:schemeClr w14:val="tx1"/>
            </w14:solidFill>
          </w14:textFill>
        </w:rPr>
        <w:t>中标人应派有经验和能力、具有相应资质的专业技术人员，负责本货物安装工作，</w:t>
      </w:r>
      <w:r>
        <w:rPr>
          <w:rFonts w:hint="eastAsia" w:ascii="宋体" w:hAnsi="宋体" w:eastAsia="宋体" w:cs="宋体"/>
          <w:color w:val="000000" w:themeColor="text1"/>
          <w:sz w:val="21"/>
          <w:szCs w:val="21"/>
          <w:lang w:eastAsia="zh-TW" w:bidi="zh-TW"/>
          <w14:textFill>
            <w14:solidFill>
              <w14:schemeClr w14:val="tx1"/>
            </w14:solidFill>
          </w14:textFill>
        </w:rPr>
        <w:t>严禁非专业技术人员拆</w:t>
      </w:r>
      <w:r>
        <w:rPr>
          <w:rFonts w:hint="eastAsia" w:ascii="宋体" w:hAnsi="宋体" w:eastAsia="宋体" w:cs="宋体"/>
          <w:color w:val="000000" w:themeColor="text1"/>
          <w:sz w:val="21"/>
          <w:szCs w:val="21"/>
          <w:lang w:bidi="zh-TW"/>
          <w14:textFill>
            <w14:solidFill>
              <w14:schemeClr w14:val="tx1"/>
            </w14:solidFill>
          </w14:textFill>
        </w:rPr>
        <w:t>卸或维修，</w:t>
      </w:r>
      <w:r>
        <w:rPr>
          <w:rFonts w:hint="eastAsia" w:ascii="宋体" w:hAnsi="宋体" w:eastAsia="宋体" w:cs="宋体"/>
          <w:color w:val="000000" w:themeColor="text1"/>
          <w:sz w:val="21"/>
          <w:szCs w:val="21"/>
          <w:lang w:val="en-US" w:bidi="zh-TW"/>
          <w14:textFill>
            <w14:solidFill>
              <w14:schemeClr w14:val="tx1"/>
            </w14:solidFill>
          </w14:textFill>
        </w:rPr>
        <w:t>在货物安装期间应充分了解货物安装进度要求，保证质量，解决安装中出现的技术问题。</w:t>
      </w:r>
    </w:p>
    <w:p>
      <w:pPr>
        <w:pStyle w:val="50"/>
        <w:spacing w:line="461" w:lineRule="exact"/>
        <w:ind w:firstLine="480"/>
        <w:jc w:val="both"/>
        <w:rPr>
          <w:rFonts w:hint="eastAsia"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bidi="zh-CN"/>
          <w14:textFill>
            <w14:solidFill>
              <w14:schemeClr w14:val="tx1"/>
            </w14:solidFill>
          </w14:textFill>
        </w:rPr>
        <w:t>正值冬季天气锅炉不能停止运行，具体的施工时间及竣工时间，根据实际情况出发与业主商量确定后才能施工，系统设备必须具备安全运行的措施，保障安全生产。</w:t>
      </w:r>
    </w:p>
    <w:p>
      <w:pPr>
        <w:widowControl/>
        <w:numPr>
          <w:ilvl w:val="0"/>
          <w:numId w:val="0"/>
        </w:numPr>
        <w:spacing w:before="60" w:after="60" w:line="360" w:lineRule="auto"/>
        <w:ind w:right="60" w:rightChars="0"/>
        <w:jc w:val="left"/>
        <w:rPr>
          <w:rFonts w:hint="eastAsia" w:ascii="宋体" w:hAnsi="宋体" w:eastAsia="宋体" w:cs="宋体"/>
          <w:b/>
          <w:sz w:val="24"/>
          <w:szCs w:val="24"/>
        </w:rPr>
      </w:pPr>
      <w:r>
        <w:rPr>
          <w:rFonts w:hint="eastAsia" w:ascii="宋体" w:hAnsi="宋体" w:cs="宋体"/>
          <w:b/>
          <w:sz w:val="24"/>
          <w:szCs w:val="24"/>
          <w:lang w:eastAsia="zh-CN"/>
        </w:rPr>
        <w:t>六、</w:t>
      </w:r>
      <w:r>
        <w:rPr>
          <w:rFonts w:hint="eastAsia" w:ascii="宋体" w:hAnsi="宋体" w:eastAsia="宋体" w:cs="宋体"/>
          <w:b/>
          <w:sz w:val="24"/>
          <w:szCs w:val="24"/>
        </w:rPr>
        <w:t>商务条款：</w:t>
      </w:r>
    </w:p>
    <w:p>
      <w:pPr>
        <w:pStyle w:val="55"/>
        <w:tabs>
          <w:tab w:val="left" w:pos="355"/>
        </w:tabs>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质保期</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竣工验收合格之日起</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pStyle w:val="55"/>
        <w:tabs>
          <w:tab w:val="left" w:pos="355"/>
        </w:tabs>
        <w:ind w:firstLine="420" w:firstLineChars="200"/>
        <w:rPr>
          <w:rFonts w:hint="eastAsia" w:ascii="宋体" w:hAnsi="宋体" w:eastAsia="宋体" w:cs="宋体"/>
          <w:color w:val="000000" w:themeColor="text1"/>
          <w:sz w:val="21"/>
          <w:szCs w:val="21"/>
          <w:lang w:val="en-US" w:eastAsia="zh-CN" w:bidi="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计划工期</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bidi="zh-CN"/>
          <w14:textFill>
            <w14:solidFill>
              <w14:schemeClr w14:val="tx1"/>
            </w14:solidFill>
          </w14:textFill>
        </w:rPr>
        <w:t>签订合同后</w:t>
      </w:r>
      <w:r>
        <w:rPr>
          <w:rFonts w:hint="eastAsia" w:ascii="宋体" w:hAnsi="宋体" w:eastAsia="宋体" w:cs="宋体"/>
          <w:b/>
          <w:bCs/>
          <w:color w:val="000000" w:themeColor="text1"/>
          <w:sz w:val="21"/>
          <w:szCs w:val="21"/>
          <w:lang w:val="en-US" w:eastAsia="zh-CN" w:bidi="zh-CN"/>
          <w14:textFill>
            <w14:solidFill>
              <w14:schemeClr w14:val="tx1"/>
            </w14:solidFill>
          </w14:textFill>
        </w:rPr>
        <w:t xml:space="preserve"> </w:t>
      </w:r>
      <w:r>
        <w:rPr>
          <w:rFonts w:hint="eastAsia" w:ascii="宋体" w:hAnsi="宋体" w:eastAsia="宋体" w:cs="宋体"/>
          <w:b/>
          <w:bCs/>
          <w:color w:val="000000" w:themeColor="text1"/>
          <w:sz w:val="21"/>
          <w:szCs w:val="21"/>
          <w:u w:val="single"/>
          <w:lang w:val="en-US" w:eastAsia="zh-CN" w:bidi="zh-CN"/>
          <w14:textFill>
            <w14:solidFill>
              <w14:schemeClr w14:val="tx1"/>
            </w14:solidFill>
          </w14:textFill>
        </w:rPr>
        <w:t xml:space="preserve"> </w:t>
      </w:r>
      <w:r>
        <w:rPr>
          <w:rFonts w:hint="eastAsia" w:ascii="宋体" w:hAnsi="宋体" w:cs="宋体"/>
          <w:b/>
          <w:bCs/>
          <w:color w:val="000000" w:themeColor="text1"/>
          <w:sz w:val="21"/>
          <w:szCs w:val="21"/>
          <w:u w:val="single"/>
          <w:lang w:val="en-US" w:eastAsia="zh-CN" w:bidi="zh-CN"/>
          <w14:textFill>
            <w14:solidFill>
              <w14:schemeClr w14:val="tx1"/>
            </w14:solidFill>
          </w14:textFill>
        </w:rPr>
        <w:t>60</w:t>
      </w:r>
      <w:r>
        <w:rPr>
          <w:rFonts w:hint="eastAsia" w:ascii="宋体" w:hAnsi="宋体" w:eastAsia="宋体" w:cs="宋体"/>
          <w:b/>
          <w:bCs/>
          <w:color w:val="000000" w:themeColor="text1"/>
          <w:sz w:val="21"/>
          <w:szCs w:val="21"/>
          <w:u w:val="single"/>
          <w:lang w:val="en-US" w:eastAsia="zh-CN" w:bidi="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bidi="zh-CN"/>
          <w14:textFill>
            <w14:solidFill>
              <w14:schemeClr w14:val="tx1"/>
            </w14:solidFill>
          </w14:textFill>
        </w:rPr>
        <w:t>天内完成锅炉改造、安装、调试、检测、验收完毕，并提供有关部门的检测合格报告。</w:t>
      </w:r>
    </w:p>
    <w:p>
      <w:pPr>
        <w:pStyle w:val="55"/>
        <w:tabs>
          <w:tab w:val="left" w:pos="355"/>
        </w:tabs>
        <w:ind w:firstLine="420" w:firstLineChars="200"/>
        <w:rPr>
          <w:rFonts w:hint="default" w:ascii="宋体" w:hAnsi="宋体" w:eastAsia="宋体" w:cs="宋体"/>
          <w:color w:val="000000" w:themeColor="text1"/>
          <w:sz w:val="21"/>
          <w:szCs w:val="21"/>
          <w:lang w:val="en-US" w:eastAsia="zh-CN" w:bidi="zh-CN"/>
          <w14:textFill>
            <w14:solidFill>
              <w14:schemeClr w14:val="tx1"/>
            </w14:solidFill>
          </w14:textFill>
        </w:rPr>
      </w:pPr>
      <w:r>
        <w:rPr>
          <w:rFonts w:hint="eastAsia" w:ascii="宋体" w:hAnsi="宋体" w:cs="宋体"/>
          <w:color w:val="000000" w:themeColor="text1"/>
          <w:sz w:val="21"/>
          <w:szCs w:val="21"/>
          <w:lang w:val="en-US" w:eastAsia="zh-CN" w:bidi="zh-CN"/>
          <w14:textFill>
            <w14:solidFill>
              <w14:schemeClr w14:val="tx1"/>
            </w14:solidFill>
          </w14:textFill>
        </w:rPr>
        <w:t>3、改造质量要求：改造完成后，检测结果必须符合杭临环（2020）43号文件要求的颗粒物、二氧化硫、氮氧化物时均值标准分别为：10毫克/立方米，35毫克/立方米，50毫克/立方米。</w:t>
      </w:r>
    </w:p>
    <w:p>
      <w:pPr>
        <w:pStyle w:val="53"/>
        <w:spacing w:line="360" w:lineRule="auto"/>
        <w:ind w:firstLine="420" w:firstLineChars="200"/>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付款</w:t>
      </w:r>
      <w:r>
        <w:rPr>
          <w:rFonts w:hint="eastAsia" w:ascii="宋体" w:hAnsi="宋体" w:eastAsia="宋体" w:cs="宋体"/>
          <w:color w:val="000000" w:themeColor="text1"/>
          <w:sz w:val="21"/>
          <w:szCs w:val="21"/>
          <w:lang w:eastAsia="zh-CN"/>
          <w14:textFill>
            <w14:solidFill>
              <w14:schemeClr w14:val="tx1"/>
            </w14:solidFill>
          </w14:textFill>
        </w:rPr>
        <w:t>方式</w:t>
      </w:r>
    </w:p>
    <w:p>
      <w:pPr>
        <w:pStyle w:val="53"/>
        <w:tabs>
          <w:tab w:val="left" w:pos="886"/>
        </w:tabs>
        <w:spacing w:line="360" w:lineRule="auto"/>
        <w:ind w:firstLine="54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、预付款：合同签订后，</w:t>
      </w:r>
      <w:r>
        <w:rPr>
          <w:rFonts w:hint="eastAsia" w:ascii="宋体" w:hAnsi="宋体" w:eastAsia="宋体" w:cs="宋体"/>
          <w:color w:val="000000" w:themeColor="text1"/>
          <w:kern w:val="2"/>
          <w:sz w:val="21"/>
          <w:szCs w:val="21"/>
          <w:lang w:val="en-US" w:eastAsia="zh-CN" w:bidi="zh-TW"/>
          <w14:textFill>
            <w14:solidFill>
              <w14:schemeClr w14:val="tx1"/>
            </w14:solidFill>
          </w14:textFill>
        </w:rPr>
        <w:t>成交供应商</w:t>
      </w:r>
      <w:r>
        <w:rPr>
          <w:rFonts w:hint="eastAsia" w:ascii="宋体" w:hAnsi="宋体" w:cs="宋体"/>
          <w:color w:val="000000" w:themeColor="text1"/>
          <w:sz w:val="21"/>
          <w:szCs w:val="21"/>
          <w:lang w:eastAsia="zh-CN"/>
          <w14:textFill>
            <w14:solidFill>
              <w14:schemeClr w14:val="tx1"/>
            </w14:solidFill>
          </w14:textFill>
        </w:rPr>
        <w:t>向采购人支付合同总金额</w:t>
      </w:r>
      <w:r>
        <w:rPr>
          <w:rFonts w:hint="eastAsia" w:ascii="宋体" w:hAnsi="宋体" w:cs="宋体"/>
          <w:color w:val="000000" w:themeColor="text1"/>
          <w:sz w:val="21"/>
          <w:szCs w:val="21"/>
          <w:lang w:val="en-US" w:eastAsia="zh-CN"/>
          <w14:textFill>
            <w14:solidFill>
              <w14:schemeClr w14:val="tx1"/>
            </w14:solidFill>
          </w14:textFill>
        </w:rPr>
        <w:t>2%的履约保证金后，</w:t>
      </w:r>
      <w:r>
        <w:rPr>
          <w:rFonts w:hint="eastAsia" w:ascii="宋体" w:hAnsi="宋体" w:cs="宋体"/>
          <w:color w:val="000000" w:themeColor="text1"/>
          <w:sz w:val="21"/>
          <w:szCs w:val="21"/>
          <w:lang w:eastAsia="zh-CN"/>
          <w14:textFill>
            <w14:solidFill>
              <w14:schemeClr w14:val="tx1"/>
            </w14:solidFill>
          </w14:textFill>
        </w:rPr>
        <w:t>采购人</w:t>
      </w:r>
      <w:r>
        <w:rPr>
          <w:rFonts w:hint="eastAsia" w:ascii="宋体" w:hAnsi="宋体" w:eastAsia="宋体" w:cs="宋体"/>
          <w:color w:val="000000" w:themeColor="text1"/>
          <w:sz w:val="21"/>
          <w:szCs w:val="21"/>
          <w14:textFill>
            <w14:solidFill>
              <w14:schemeClr w14:val="tx1"/>
            </w14:solidFill>
          </w14:textFill>
        </w:rPr>
        <w:t>支付该款项合同总金额的30%</w:t>
      </w:r>
      <w:r>
        <w:rPr>
          <w:rFonts w:hint="eastAsia" w:ascii="宋体" w:hAnsi="宋体" w:cs="宋体"/>
          <w:color w:val="000000" w:themeColor="text1"/>
          <w:sz w:val="21"/>
          <w:szCs w:val="21"/>
          <w:lang w:eastAsia="zh-CN"/>
          <w14:textFill>
            <w14:solidFill>
              <w14:schemeClr w14:val="tx1"/>
            </w14:solidFill>
          </w14:textFill>
        </w:rPr>
        <w:t>预付款</w:t>
      </w:r>
      <w:r>
        <w:rPr>
          <w:rFonts w:hint="eastAsia" w:ascii="宋体" w:hAnsi="宋体" w:eastAsia="宋体" w:cs="宋体"/>
          <w:color w:val="000000" w:themeColor="text1"/>
          <w:sz w:val="21"/>
          <w:szCs w:val="21"/>
          <w14:textFill>
            <w14:solidFill>
              <w14:schemeClr w14:val="tx1"/>
            </w14:solidFill>
          </w14:textFill>
        </w:rPr>
        <w:t>。</w:t>
      </w:r>
    </w:p>
    <w:p>
      <w:pPr>
        <w:pStyle w:val="53"/>
        <w:tabs>
          <w:tab w:val="left" w:pos="905"/>
        </w:tabs>
        <w:spacing w:line="360" w:lineRule="auto"/>
        <w:ind w:firstLine="54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设备安装、调试、验收款：设备安装、调试、验收合格后</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bidi="zh-CN"/>
          <w14:textFill>
            <w14:solidFill>
              <w14:schemeClr w14:val="tx1"/>
            </w14:solidFill>
          </w14:textFill>
        </w:rPr>
        <w:t>并提供有关部门的检测合格报告</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支付该笔款项</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金额为合同总金额的 </w:t>
      </w:r>
      <w:r>
        <w:rPr>
          <w:rFonts w:hint="eastAsia" w:ascii="宋体" w:hAnsi="宋体" w:eastAsia="宋体" w:cs="宋体"/>
          <w:color w:val="000000" w:themeColor="text1"/>
          <w:sz w:val="21"/>
          <w:szCs w:val="21"/>
          <w:lang w:val="en-US" w:eastAsia="zh-CN"/>
          <w14:textFill>
            <w14:solidFill>
              <w14:schemeClr w14:val="tx1"/>
            </w14:solidFill>
          </w14:textFill>
        </w:rPr>
        <w:t>65</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（如果验收后检测报告指标仍不合格，则不予结算该笔款项，直到整改验收检测合格为止</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p>
    <w:p>
      <w:pPr>
        <w:pStyle w:val="53"/>
        <w:tabs>
          <w:tab w:val="left" w:leader="underscore" w:pos="5069"/>
        </w:tabs>
        <w:spacing w:line="360" w:lineRule="auto"/>
        <w:ind w:firstLine="560"/>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、设备及服务质量保证金：安装调试竣工验收</w:t>
      </w:r>
      <w:r>
        <w:rPr>
          <w:rFonts w:hint="eastAsia" w:ascii="宋体" w:hAnsi="宋体" w:eastAsia="宋体" w:cs="宋体"/>
          <w:color w:val="000000" w:themeColor="text1"/>
          <w:sz w:val="21"/>
          <w:szCs w:val="21"/>
          <w:lang w:eastAsia="zh-CN"/>
          <w14:textFill>
            <w14:solidFill>
              <w14:schemeClr w14:val="tx1"/>
            </w14:solidFill>
          </w14:textFill>
        </w:rPr>
        <w:t>检测</w:t>
      </w:r>
      <w:r>
        <w:rPr>
          <w:rFonts w:hint="eastAsia" w:ascii="宋体" w:hAnsi="宋体" w:eastAsia="宋体" w:cs="宋体"/>
          <w:color w:val="000000" w:themeColor="text1"/>
          <w:sz w:val="21"/>
          <w:szCs w:val="21"/>
          <w14:textFill>
            <w14:solidFill>
              <w14:schemeClr w14:val="tx1"/>
            </w14:solidFill>
          </w14:textFill>
        </w:rPr>
        <w:t>合格满1年后支付该笔款项，金额为合同总金额的</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p>
    <w:p>
      <w:pPr>
        <w:pStyle w:val="4"/>
        <w:spacing w:line="360" w:lineRule="auto"/>
        <w:ind w:firstLine="240"/>
        <w:rPr>
          <w:rFonts w:hint="default" w:ascii="宋体" w:hAnsi="宋体" w:eastAsia="宋体" w:cs="宋体"/>
          <w:color w:val="000000" w:themeColor="text1"/>
          <w:kern w:val="2"/>
          <w:sz w:val="21"/>
          <w:szCs w:val="21"/>
          <w:lang w:val="en-US" w:eastAsia="zh-CN" w:bidi="zh-TW"/>
          <w14:textFill>
            <w14:solidFill>
              <w14:schemeClr w14:val="tx1"/>
            </w14:solidFill>
          </w14:textFill>
        </w:rPr>
      </w:pPr>
      <w:r>
        <w:rPr>
          <w:rFonts w:hint="eastAsia" w:ascii="宋体" w:hAnsi="宋体" w:eastAsia="宋体" w:cs="宋体"/>
          <w:color w:val="000000" w:themeColor="text1"/>
          <w:kern w:val="2"/>
          <w:sz w:val="21"/>
          <w:szCs w:val="21"/>
          <w:lang w:val="en-US" w:eastAsia="zh-CN" w:bidi="zh-TW"/>
          <w14:textFill>
            <w14:solidFill>
              <w14:schemeClr w14:val="tx1"/>
            </w14:solidFill>
          </w14:textFill>
        </w:rPr>
        <w:t xml:space="preserve">  5、合同签订：成交供应商须在中标后三十天内和采购人签订合同。</w:t>
      </w:r>
    </w:p>
    <w:p>
      <w:pPr>
        <w:pStyle w:val="4"/>
        <w:spacing w:line="360" w:lineRule="auto"/>
        <w:ind w:firstLine="240"/>
        <w:rPr>
          <w:rFonts w:ascii="宋体" w:hAnsi="宋体"/>
          <w:kern w:val="0"/>
          <w:sz w:val="24"/>
          <w:szCs w:val="24"/>
        </w:rPr>
      </w:pPr>
    </w:p>
    <w:p/>
    <w:p>
      <w:pPr>
        <w:widowControl/>
        <w:spacing w:line="380" w:lineRule="exact"/>
        <w:jc w:val="center"/>
        <w:rPr>
          <w:rFonts w:ascii="宋体" w:hAnsi="宋体"/>
          <w:kern w:val="0"/>
          <w:sz w:val="24"/>
        </w:rPr>
      </w:pPr>
    </w:p>
    <w:p>
      <w:pPr>
        <w:pStyle w:val="4"/>
        <w:spacing w:line="360" w:lineRule="auto"/>
        <w:ind w:firstLine="240"/>
        <w:rPr>
          <w:rFonts w:ascii="宋体" w:hAnsi="宋体"/>
          <w:kern w:val="0"/>
          <w:sz w:val="24"/>
          <w:szCs w:val="24"/>
        </w:rPr>
      </w:pPr>
    </w:p>
    <w:p>
      <w:pPr>
        <w:pStyle w:val="4"/>
        <w:spacing w:line="360" w:lineRule="auto"/>
        <w:ind w:firstLine="240"/>
        <w:rPr>
          <w:rFonts w:ascii="宋体" w:hAnsi="宋体"/>
          <w:kern w:val="0"/>
          <w:sz w:val="24"/>
          <w:szCs w:val="24"/>
        </w:rPr>
      </w:pPr>
    </w:p>
    <w:p>
      <w:pPr>
        <w:pStyle w:val="4"/>
        <w:spacing w:line="360" w:lineRule="auto"/>
        <w:ind w:firstLine="240"/>
        <w:rPr>
          <w:rFonts w:ascii="宋体" w:hAnsi="宋体"/>
          <w:kern w:val="0"/>
          <w:sz w:val="24"/>
          <w:szCs w:val="24"/>
        </w:rPr>
      </w:pPr>
    </w:p>
    <w:p>
      <w:pPr>
        <w:pStyle w:val="4"/>
        <w:spacing w:line="360" w:lineRule="auto"/>
        <w:ind w:firstLine="240"/>
        <w:rPr>
          <w:rFonts w:ascii="宋体" w:hAnsi="宋体"/>
          <w:kern w:val="0"/>
          <w:sz w:val="24"/>
          <w:szCs w:val="24"/>
        </w:rPr>
      </w:pPr>
    </w:p>
    <w:p>
      <w:pPr>
        <w:pStyle w:val="4"/>
        <w:spacing w:line="360" w:lineRule="auto"/>
        <w:ind w:firstLine="240"/>
        <w:rPr>
          <w:rFonts w:ascii="宋体" w:hAnsi="宋体"/>
          <w:kern w:val="0"/>
          <w:sz w:val="24"/>
          <w:szCs w:val="24"/>
        </w:rPr>
      </w:pPr>
    </w:p>
    <w:p>
      <w:pPr>
        <w:pStyle w:val="4"/>
        <w:spacing w:line="360" w:lineRule="auto"/>
        <w:ind w:firstLine="240"/>
        <w:rPr>
          <w:rFonts w:ascii="宋体" w:hAnsi="宋体"/>
          <w:kern w:val="0"/>
          <w:sz w:val="24"/>
          <w:szCs w:val="24"/>
        </w:rPr>
      </w:pPr>
    </w:p>
    <w:p>
      <w:pPr>
        <w:pStyle w:val="4"/>
        <w:spacing w:line="360" w:lineRule="auto"/>
        <w:ind w:firstLine="240"/>
        <w:rPr>
          <w:rFonts w:ascii="宋体" w:hAnsi="宋体"/>
          <w:kern w:val="0"/>
          <w:sz w:val="24"/>
          <w:szCs w:val="24"/>
        </w:rPr>
      </w:pPr>
    </w:p>
    <w:p>
      <w:pPr>
        <w:pStyle w:val="4"/>
        <w:spacing w:line="360" w:lineRule="auto"/>
        <w:ind w:firstLine="240"/>
        <w:rPr>
          <w:rFonts w:ascii="宋体" w:hAnsi="宋体"/>
          <w:kern w:val="0"/>
          <w:sz w:val="24"/>
          <w:szCs w:val="24"/>
        </w:rPr>
      </w:pPr>
    </w:p>
    <w:p>
      <w:pPr>
        <w:pStyle w:val="4"/>
        <w:spacing w:line="360" w:lineRule="auto"/>
        <w:ind w:firstLine="240"/>
        <w:rPr>
          <w:rFonts w:ascii="宋体" w:hAnsi="宋体"/>
          <w:kern w:val="0"/>
          <w:sz w:val="24"/>
          <w:szCs w:val="24"/>
        </w:rPr>
      </w:pPr>
    </w:p>
    <w:p>
      <w:pPr>
        <w:pStyle w:val="4"/>
        <w:spacing w:line="360" w:lineRule="auto"/>
        <w:ind w:firstLine="240"/>
        <w:rPr>
          <w:rFonts w:ascii="宋体" w:hAnsi="宋体"/>
          <w:kern w:val="0"/>
          <w:sz w:val="24"/>
          <w:szCs w:val="24"/>
        </w:rPr>
      </w:pPr>
    </w:p>
    <w:p>
      <w:pPr>
        <w:pStyle w:val="4"/>
        <w:spacing w:line="360" w:lineRule="auto"/>
        <w:ind w:firstLine="240"/>
        <w:rPr>
          <w:rFonts w:ascii="宋体" w:hAnsi="宋体"/>
          <w:kern w:val="0"/>
          <w:sz w:val="24"/>
          <w:szCs w:val="24"/>
        </w:rPr>
      </w:pPr>
    </w:p>
    <w:p>
      <w:pPr>
        <w:pStyle w:val="4"/>
        <w:spacing w:line="360" w:lineRule="auto"/>
        <w:ind w:firstLine="240"/>
        <w:rPr>
          <w:rFonts w:ascii="宋体" w:hAnsi="宋体"/>
          <w:kern w:val="0"/>
          <w:sz w:val="24"/>
          <w:szCs w:val="24"/>
        </w:rPr>
      </w:pPr>
    </w:p>
    <w:p>
      <w:pPr>
        <w:snapToGrid w:val="0"/>
        <w:spacing w:line="480" w:lineRule="exact"/>
        <w:jc w:val="center"/>
        <w:rPr>
          <w:rFonts w:ascii="宋体" w:hAnsi="宋体"/>
          <w:b/>
          <w:sz w:val="32"/>
          <w:szCs w:val="32"/>
        </w:rPr>
      </w:pPr>
      <w:r>
        <w:rPr>
          <w:rFonts w:hint="eastAsia" w:ascii="宋体" w:hAnsi="宋体"/>
          <w:b/>
          <w:sz w:val="32"/>
          <w:szCs w:val="32"/>
        </w:rPr>
        <w:t>第五章</w:t>
      </w:r>
      <w:r>
        <w:rPr>
          <w:rFonts w:hint="eastAsia" w:ascii="宋体" w:hAnsi="宋体"/>
          <w:b/>
          <w:color w:val="000000"/>
          <w:sz w:val="36"/>
          <w:szCs w:val="36"/>
        </w:rPr>
        <w:t xml:space="preserve">  </w:t>
      </w:r>
      <w:r>
        <w:rPr>
          <w:rFonts w:hint="eastAsia" w:ascii="宋体" w:hAnsi="宋体"/>
          <w:b/>
          <w:sz w:val="32"/>
          <w:szCs w:val="32"/>
        </w:rPr>
        <w:t>政府采购合同主要条款指引</w:t>
      </w:r>
    </w:p>
    <w:p>
      <w:pPr>
        <w:pStyle w:val="15"/>
        <w:snapToGrid w:val="0"/>
        <w:spacing w:before="120" w:beforeLines="0" w:after="120" w:afterLines="0" w:line="360" w:lineRule="auto"/>
        <w:ind w:firstLine="3045" w:firstLineChars="1450"/>
        <w:rPr>
          <w:rFonts w:hAnsi="宋体"/>
          <w:sz w:val="21"/>
          <w:szCs w:val="21"/>
        </w:rPr>
      </w:pPr>
      <w:r>
        <w:rPr>
          <w:rFonts w:hint="eastAsia" w:hAnsi="宋体"/>
          <w:sz w:val="21"/>
          <w:szCs w:val="21"/>
        </w:rPr>
        <w:t xml:space="preserve">（具体专用条款由采购人提供）    </w:t>
      </w:r>
    </w:p>
    <w:p>
      <w:pPr>
        <w:pStyle w:val="15"/>
        <w:adjustRightInd w:val="0"/>
        <w:snapToGrid w:val="0"/>
        <w:spacing w:before="120" w:after="120" w:line="460" w:lineRule="exact"/>
        <w:rPr>
          <w:rFonts w:hAnsi="宋体"/>
          <w:sz w:val="21"/>
          <w:szCs w:val="21"/>
        </w:rPr>
      </w:pPr>
      <w:r>
        <w:rPr>
          <w:rFonts w:hint="eastAsia" w:hAnsi="宋体"/>
          <w:sz w:val="21"/>
          <w:szCs w:val="21"/>
        </w:rPr>
        <w:t xml:space="preserve">甲方（采购人）： </w:t>
      </w:r>
    </w:p>
    <w:p>
      <w:pPr>
        <w:pStyle w:val="15"/>
        <w:adjustRightInd w:val="0"/>
        <w:snapToGrid w:val="0"/>
        <w:spacing w:before="120" w:after="120" w:line="460" w:lineRule="exact"/>
        <w:rPr>
          <w:rFonts w:hAnsi="宋体"/>
          <w:sz w:val="21"/>
          <w:szCs w:val="21"/>
        </w:rPr>
      </w:pPr>
      <w:r>
        <w:rPr>
          <w:rFonts w:hint="eastAsia" w:hAnsi="宋体"/>
          <w:sz w:val="21"/>
          <w:szCs w:val="21"/>
        </w:rPr>
        <w:t xml:space="preserve">乙方（供应商）： </w:t>
      </w:r>
    </w:p>
    <w:p>
      <w:pPr>
        <w:pStyle w:val="15"/>
        <w:adjustRightInd w:val="0"/>
        <w:snapToGrid w:val="0"/>
        <w:spacing w:before="120" w:after="120" w:line="460" w:lineRule="exact"/>
        <w:rPr>
          <w:rFonts w:hAnsi="宋体"/>
          <w:sz w:val="21"/>
          <w:szCs w:val="21"/>
        </w:rPr>
      </w:pPr>
      <w:r>
        <w:rPr>
          <w:rFonts w:hint="eastAsia" w:hAnsi="宋体"/>
          <w:sz w:val="21"/>
          <w:szCs w:val="21"/>
        </w:rPr>
        <w:t>甲、乙双方根据浙江中际工程项目管理有限公司关于项目编号为**********的（</w:t>
      </w:r>
      <w:r>
        <w:rPr>
          <w:rFonts w:hint="eastAsia" w:hAnsi="宋体"/>
          <w:sz w:val="21"/>
          <w:szCs w:val="21"/>
          <w:u w:val="single"/>
        </w:rPr>
        <w:t>标项及名称</w:t>
      </w:r>
      <w:r>
        <w:rPr>
          <w:rFonts w:hint="eastAsia" w:hAnsi="宋体"/>
          <w:sz w:val="21"/>
          <w:szCs w:val="21"/>
        </w:rPr>
        <w:t>）项目公开招标的结果，签署本合同。</w:t>
      </w:r>
    </w:p>
    <w:p>
      <w:pPr>
        <w:pStyle w:val="15"/>
        <w:adjustRightInd w:val="0"/>
        <w:snapToGrid w:val="0"/>
        <w:spacing w:before="120" w:after="120" w:line="460" w:lineRule="exact"/>
        <w:ind w:firstLine="315" w:firstLineChars="150"/>
        <w:rPr>
          <w:rFonts w:hAnsi="宋体"/>
          <w:sz w:val="21"/>
          <w:szCs w:val="21"/>
        </w:rPr>
      </w:pPr>
    </w:p>
    <w:p>
      <w:pPr>
        <w:pStyle w:val="15"/>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一、货物内容及合同价格</w:t>
      </w:r>
    </w:p>
    <w:tbl>
      <w:tblPr>
        <w:tblStyle w:val="22"/>
        <w:tblW w:w="78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5"/>
        <w:gridCol w:w="2862"/>
        <w:gridCol w:w="747"/>
        <w:gridCol w:w="900"/>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sz w:val="21"/>
                <w:szCs w:val="21"/>
              </w:rPr>
            </w:pPr>
            <w:r>
              <w:rPr>
                <w:rFonts w:hint="eastAsia" w:ascii="宋体" w:hAnsi="宋体"/>
                <w:sz w:val="21"/>
                <w:szCs w:val="21"/>
              </w:rPr>
              <w:t>采购内容</w:t>
            </w:r>
          </w:p>
        </w:tc>
        <w:tc>
          <w:tcPr>
            <w:tcW w:w="2862"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sz w:val="21"/>
                <w:szCs w:val="21"/>
              </w:rPr>
            </w:pPr>
            <w:r>
              <w:rPr>
                <w:rFonts w:hint="eastAsia" w:ascii="宋体" w:hAnsi="宋体"/>
                <w:sz w:val="21"/>
                <w:szCs w:val="21"/>
              </w:rPr>
              <w:t>规格</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sz w:val="21"/>
                <w:szCs w:val="21"/>
              </w:rPr>
            </w:pPr>
            <w:r>
              <w:rPr>
                <w:rFonts w:hint="eastAsia" w:ascii="宋体" w:hAnsi="宋体"/>
                <w:sz w:val="21"/>
                <w:szCs w:val="21"/>
              </w:rPr>
              <w:t>品牌</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sz w:val="21"/>
                <w:szCs w:val="21"/>
              </w:rPr>
            </w:pPr>
            <w:r>
              <w:rPr>
                <w:rFonts w:hint="eastAsia" w:ascii="宋体" w:hAnsi="宋体"/>
                <w:sz w:val="21"/>
                <w:szCs w:val="21"/>
              </w:rPr>
              <w:t>单价</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sz w:val="21"/>
                <w:szCs w:val="21"/>
              </w:rPr>
            </w:pPr>
            <w:r>
              <w:rPr>
                <w:rFonts w:hint="eastAsia" w:ascii="宋体" w:hAnsi="宋体"/>
                <w:sz w:val="21"/>
                <w:szCs w:val="21"/>
              </w:rPr>
              <w:t>数量</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sz w:val="21"/>
                <w:szCs w:val="21"/>
              </w:rPr>
            </w:pPr>
            <w:r>
              <w:rPr>
                <w:rFonts w:hint="eastAsia" w:ascii="宋体" w:hAnsi="宋体"/>
                <w:sz w:val="21"/>
                <w:szCs w:val="21"/>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sz w:val="21"/>
                <w:szCs w:val="21"/>
              </w:rPr>
            </w:pPr>
          </w:p>
        </w:tc>
        <w:tc>
          <w:tcPr>
            <w:tcW w:w="2862"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ascii="宋体" w:hAnsi="宋体"/>
                <w:sz w:val="21"/>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sz w:val="21"/>
                <w:szCs w:val="21"/>
              </w:rPr>
            </w:pPr>
            <w:r>
              <w:rPr>
                <w:rFonts w:hint="eastAsia" w:ascii="宋体" w:hAnsi="宋体"/>
                <w:sz w:val="21"/>
                <w:szCs w:val="21"/>
              </w:rPr>
              <w:t>合计</w:t>
            </w:r>
          </w:p>
        </w:tc>
        <w:tc>
          <w:tcPr>
            <w:tcW w:w="2862"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ascii="宋体" w:hAnsi="宋体"/>
                <w:sz w:val="21"/>
                <w:szCs w:val="21"/>
              </w:rPr>
            </w:pPr>
            <w:r>
              <w:rPr>
                <w:rFonts w:hint="eastAsia" w:ascii="宋体" w:hAnsi="宋体"/>
                <w:sz w:val="21"/>
                <w:szCs w:val="21"/>
              </w:rPr>
              <w:t>小写：</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sz w:val="21"/>
                <w:szCs w:val="21"/>
              </w:rPr>
            </w:pPr>
            <w:r>
              <w:rPr>
                <w:rFonts w:hint="eastAsia" w:ascii="宋体" w:hAnsi="宋体"/>
                <w:sz w:val="21"/>
                <w:szCs w:val="21"/>
              </w:rPr>
              <w:t>大写</w:t>
            </w:r>
          </w:p>
        </w:tc>
        <w:tc>
          <w:tcPr>
            <w:tcW w:w="270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ascii="宋体" w:hAnsi="宋体"/>
                <w:sz w:val="21"/>
                <w:szCs w:val="21"/>
              </w:rPr>
            </w:pPr>
          </w:p>
        </w:tc>
      </w:tr>
    </w:tbl>
    <w:p>
      <w:pPr>
        <w:pStyle w:val="15"/>
        <w:snapToGrid w:val="0"/>
        <w:spacing w:before="0" w:beforeLines="0" w:after="0" w:afterLines="0" w:line="480" w:lineRule="exact"/>
        <w:ind w:left="-178" w:leftChars="-85" w:firstLine="447" w:firstLineChars="213"/>
        <w:rPr>
          <w:rFonts w:hAnsi="宋体"/>
          <w:sz w:val="21"/>
          <w:szCs w:val="21"/>
        </w:rPr>
      </w:pPr>
      <w:r>
        <w:rPr>
          <w:rFonts w:hint="eastAsia" w:hAnsi="宋体"/>
          <w:sz w:val="21"/>
          <w:szCs w:val="21"/>
        </w:rPr>
        <w:t>注：1、以上表格可自行扩展；商品型号、数量、配置要求等也可附详细清单；</w:t>
      </w:r>
    </w:p>
    <w:p>
      <w:pPr>
        <w:spacing w:line="480" w:lineRule="exact"/>
        <w:ind w:firstLine="447" w:firstLineChars="213"/>
        <w:rPr>
          <w:rFonts w:ascii="宋体" w:hAnsi="宋体"/>
          <w:szCs w:val="21"/>
        </w:rPr>
      </w:pPr>
      <w:r>
        <w:rPr>
          <w:rFonts w:hint="eastAsia" w:ascii="宋体" w:hAnsi="宋体"/>
          <w:szCs w:val="21"/>
        </w:rPr>
        <w:t>　2、以上合同总价包含产品到达用户并能正常使用所需的一切费用。</w:t>
      </w:r>
    </w:p>
    <w:p>
      <w:pPr>
        <w:pStyle w:val="15"/>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二、技术资料</w:t>
      </w:r>
    </w:p>
    <w:p>
      <w:pPr>
        <w:pStyle w:val="15"/>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1.乙方应按采购文件规定的时间向甲方提供使用货物的有关技术资料。</w:t>
      </w:r>
    </w:p>
    <w:p>
      <w:pPr>
        <w:pStyle w:val="15"/>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5"/>
        <w:adjustRightInd w:val="0"/>
        <w:snapToGrid w:val="0"/>
        <w:spacing w:before="0" w:beforeLines="0" w:after="0" w:afterLines="0" w:line="480" w:lineRule="exact"/>
        <w:ind w:firstLine="415" w:firstLineChars="198"/>
        <w:rPr>
          <w:rFonts w:hAnsi="宋体"/>
          <w:sz w:val="21"/>
          <w:szCs w:val="21"/>
        </w:rPr>
      </w:pPr>
      <w:r>
        <w:rPr>
          <w:rFonts w:hint="eastAsia" w:hAnsi="宋体"/>
          <w:sz w:val="21"/>
          <w:szCs w:val="21"/>
        </w:rPr>
        <w:t>三、知识产权</w:t>
      </w:r>
    </w:p>
    <w:p>
      <w:pPr>
        <w:pStyle w:val="15"/>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乙方应保证所提供的货物或其任何一部分均不会侵犯任何第三方的知识产权。</w:t>
      </w:r>
    </w:p>
    <w:p>
      <w:pPr>
        <w:pStyle w:val="15"/>
        <w:adjustRightInd w:val="0"/>
        <w:snapToGrid w:val="0"/>
        <w:spacing w:before="0" w:beforeLines="0" w:after="0" w:afterLines="0" w:line="480" w:lineRule="exact"/>
        <w:ind w:firstLine="415" w:firstLineChars="198"/>
        <w:rPr>
          <w:rFonts w:hAnsi="宋体"/>
          <w:sz w:val="21"/>
          <w:szCs w:val="21"/>
        </w:rPr>
      </w:pPr>
      <w:r>
        <w:rPr>
          <w:rFonts w:hint="eastAsia" w:hAnsi="宋体"/>
          <w:sz w:val="21"/>
          <w:szCs w:val="21"/>
        </w:rPr>
        <w:t>四、产权担保</w:t>
      </w:r>
    </w:p>
    <w:p>
      <w:pPr>
        <w:pStyle w:val="15"/>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乙方保证所交付的货物的所有权完全属于乙方且无任何抵押、查封等产权瑕疵。</w:t>
      </w:r>
    </w:p>
    <w:p>
      <w:pPr>
        <w:pStyle w:val="15"/>
        <w:adjustRightInd w:val="0"/>
        <w:snapToGrid w:val="0"/>
        <w:spacing w:before="0" w:beforeLines="0" w:after="0" w:afterLines="0" w:line="480" w:lineRule="exact"/>
        <w:ind w:firstLine="415" w:firstLineChars="198"/>
        <w:rPr>
          <w:rFonts w:hAnsi="宋体"/>
          <w:sz w:val="21"/>
          <w:szCs w:val="21"/>
        </w:rPr>
      </w:pPr>
      <w:r>
        <w:rPr>
          <w:rFonts w:hint="eastAsia" w:hAnsi="宋体"/>
          <w:sz w:val="21"/>
          <w:szCs w:val="21"/>
        </w:rPr>
        <w:t>五、转包或分包</w:t>
      </w:r>
    </w:p>
    <w:p>
      <w:pPr>
        <w:adjustRightInd w:val="0"/>
        <w:snapToGrid w:val="0"/>
        <w:spacing w:line="480" w:lineRule="exact"/>
        <w:ind w:firstLine="447" w:firstLineChars="213"/>
        <w:rPr>
          <w:rFonts w:ascii="宋体" w:hAnsi="宋体"/>
          <w:szCs w:val="21"/>
        </w:rPr>
      </w:pPr>
      <w:r>
        <w:rPr>
          <w:rFonts w:hint="eastAsia" w:ascii="宋体" w:hAnsi="宋体"/>
          <w:szCs w:val="21"/>
        </w:rPr>
        <w:t>本合同范围的货物，应由乙方直接供应，不得转让他人供应，否则，甲方有权解除合同，没收质量保证金并追究乙方的违约责任。</w:t>
      </w:r>
    </w:p>
    <w:p>
      <w:pPr>
        <w:pStyle w:val="15"/>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六、交货期、交货方式及交货地点</w:t>
      </w:r>
    </w:p>
    <w:p>
      <w:pPr>
        <w:pStyle w:val="15"/>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1. 交货期：</w:t>
      </w:r>
    </w:p>
    <w:p>
      <w:pPr>
        <w:pStyle w:val="15"/>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2. 交货地点：</w:t>
      </w:r>
    </w:p>
    <w:p>
      <w:pPr>
        <w:pStyle w:val="15"/>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七、货款支付</w:t>
      </w:r>
    </w:p>
    <w:p>
      <w:pPr>
        <w:pStyle w:val="15"/>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 xml:space="preserve"> 付款方式：</w:t>
      </w:r>
    </w:p>
    <w:p>
      <w:pPr>
        <w:adjustRightInd w:val="0"/>
        <w:snapToGrid w:val="0"/>
        <w:spacing w:line="480" w:lineRule="exact"/>
        <w:ind w:firstLine="447" w:firstLineChars="213"/>
        <w:rPr>
          <w:rFonts w:ascii="宋体" w:hAnsi="宋体"/>
          <w:szCs w:val="21"/>
        </w:rPr>
      </w:pPr>
      <w:r>
        <w:rPr>
          <w:rFonts w:hint="eastAsia" w:ascii="宋体" w:hAnsi="宋体"/>
          <w:szCs w:val="21"/>
        </w:rPr>
        <w:t>八、税费</w:t>
      </w:r>
    </w:p>
    <w:p>
      <w:pPr>
        <w:adjustRightInd w:val="0"/>
        <w:snapToGrid w:val="0"/>
        <w:spacing w:line="480" w:lineRule="exact"/>
        <w:ind w:firstLine="447" w:firstLineChars="213"/>
        <w:rPr>
          <w:rFonts w:ascii="宋体" w:hAnsi="宋体"/>
          <w:szCs w:val="21"/>
        </w:rPr>
      </w:pPr>
      <w:r>
        <w:rPr>
          <w:rFonts w:hint="eastAsia" w:ascii="宋体" w:hAnsi="宋体"/>
          <w:szCs w:val="21"/>
        </w:rPr>
        <w:t>本合同执行中相关的一切税费均由乙方负担。</w:t>
      </w:r>
    </w:p>
    <w:p>
      <w:pPr>
        <w:pStyle w:val="15"/>
        <w:adjustRightInd w:val="0"/>
        <w:snapToGrid w:val="0"/>
        <w:spacing w:before="0" w:beforeLines="0" w:after="0" w:afterLines="0" w:line="480" w:lineRule="exact"/>
        <w:ind w:firstLine="415" w:firstLineChars="198"/>
        <w:rPr>
          <w:rFonts w:hAnsi="宋体"/>
          <w:sz w:val="21"/>
          <w:szCs w:val="21"/>
        </w:rPr>
      </w:pPr>
      <w:r>
        <w:rPr>
          <w:rFonts w:hint="eastAsia" w:hAnsi="宋体"/>
          <w:sz w:val="21"/>
          <w:szCs w:val="21"/>
        </w:rPr>
        <w:t>九、质量保证及售后服务</w:t>
      </w:r>
    </w:p>
    <w:p>
      <w:pPr>
        <w:pStyle w:val="15"/>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1.乙方保证本合同中所供应的商品是最新生产的符合国家技术规格和质量标准的出厂原装合格产品。如发生所供商品与合同不符，甲方（使用方）有权拒收或退货，由此产生的一切责任和后果由乙方承担。</w:t>
      </w:r>
    </w:p>
    <w:p>
      <w:pPr>
        <w:pStyle w:val="15"/>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2. 乙方提供的货物在质保期内因货物本身的质量问题发生故障，乙方应负责免费更换。对达不到技术要求者，根据实际情况，经双方协商，可按以下办法处理：</w:t>
      </w:r>
    </w:p>
    <w:p>
      <w:pPr>
        <w:pStyle w:val="15"/>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⑴更换：由乙方承担所发生的全部费用。</w:t>
      </w:r>
    </w:p>
    <w:p>
      <w:pPr>
        <w:pStyle w:val="15"/>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⑵贬值处理：由甲乙双方合议定价。</w:t>
      </w:r>
    </w:p>
    <w:p>
      <w:pPr>
        <w:pStyle w:val="15"/>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⑶退货处理：乙方应退还甲方支付的合同款，同时应承担该货物的直接费用（运输、保险、检验、货款利息及银行手续费等）。</w:t>
      </w:r>
    </w:p>
    <w:p>
      <w:pPr>
        <w:pStyle w:val="15"/>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3. 在质保期内，乙方应对货物出现的质量及安全问题负责处理解决并承担一切费用。</w:t>
      </w:r>
    </w:p>
    <w:p>
      <w:pPr>
        <w:pStyle w:val="15"/>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4.上述的货物在质保期内免费保修，因人为因素出现的故障不在免费保修范围内。超过保修期的机器设备，终生维修，维修时只收部件成本费。</w:t>
      </w:r>
    </w:p>
    <w:p>
      <w:pPr>
        <w:pStyle w:val="15"/>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十、调试和验收</w:t>
      </w:r>
    </w:p>
    <w:p>
      <w:pPr>
        <w:pStyle w:val="15"/>
        <w:adjustRightInd w:val="0"/>
        <w:snapToGrid w:val="0"/>
        <w:spacing w:before="0" w:beforeLines="0" w:after="0" w:afterLines="0" w:line="480" w:lineRule="exact"/>
        <w:ind w:firstLine="447" w:firstLineChars="213"/>
        <w:jc w:val="left"/>
        <w:rPr>
          <w:rFonts w:hAnsi="宋体"/>
          <w:sz w:val="21"/>
          <w:szCs w:val="21"/>
        </w:rPr>
      </w:pPr>
      <w:r>
        <w:rPr>
          <w:rFonts w:hint="eastAsia" w:hAnsi="宋体"/>
          <w:sz w:val="21"/>
          <w:szCs w:val="21"/>
        </w:rPr>
        <w:t>1. 甲方对乙方提交的货物依据谈判文件上的技术规格要求和国家有关质量标准进行现场验收。货到后，甲方需在五个工作日内验收。</w:t>
      </w:r>
    </w:p>
    <w:p>
      <w:pPr>
        <w:pStyle w:val="15"/>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2. 乙方交货前应对产品作出全面检查和对验收文件进行整理，并列出清单，作为甲方收货验收和使用的技术条件依据，检验的结果应随货物交甲方。</w:t>
      </w:r>
    </w:p>
    <w:p>
      <w:pPr>
        <w:pStyle w:val="15"/>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3. 甲方对乙方提供的货物在使用前进行调试时，乙方需负责安装并培训甲方的使用操作人员，并协助甲方一起调试，直到符合技术要求，甲方才做最终验收。</w:t>
      </w:r>
    </w:p>
    <w:p>
      <w:pPr>
        <w:pStyle w:val="15"/>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4. 对技术复杂的货物，甲方应请国家认可的专业检测机构参与验收，并由其出具质量检测报告。</w:t>
      </w:r>
    </w:p>
    <w:p>
      <w:pPr>
        <w:pStyle w:val="15"/>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5. 验收时乙方必须在现场，验收完毕后作出验收结果报告；验收费用由乙方负责。</w:t>
      </w:r>
    </w:p>
    <w:p>
      <w:pPr>
        <w:pStyle w:val="15"/>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十一、货物包装</w:t>
      </w:r>
    </w:p>
    <w:p>
      <w:pPr>
        <w:pStyle w:val="15"/>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1. 乙方应在货物发运前对其进行满足运输距离、防潮、防震、防锈和防破损装卸等要求包装，以保证货物安全运达甲方指定地点。</w:t>
      </w:r>
    </w:p>
    <w:p>
      <w:pPr>
        <w:pStyle w:val="15"/>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2. 使用说明书、质量检验证明书、随配附件和工具以及清单一并附于货物内。</w:t>
      </w:r>
    </w:p>
    <w:p>
      <w:pPr>
        <w:pStyle w:val="15"/>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十二、违约责任</w:t>
      </w:r>
    </w:p>
    <w:p>
      <w:pPr>
        <w:pStyle w:val="15"/>
        <w:adjustRightInd w:val="0"/>
        <w:snapToGrid w:val="0"/>
        <w:spacing w:before="0" w:beforeLines="0" w:after="0" w:afterLines="0" w:line="480" w:lineRule="exact"/>
        <w:ind w:left="1" w:firstLine="447" w:firstLineChars="213"/>
        <w:rPr>
          <w:rFonts w:hAnsi="宋体"/>
          <w:sz w:val="21"/>
          <w:szCs w:val="21"/>
        </w:rPr>
      </w:pPr>
      <w:r>
        <w:rPr>
          <w:rFonts w:hint="eastAsia" w:hAnsi="宋体"/>
          <w:sz w:val="21"/>
          <w:szCs w:val="21"/>
        </w:rPr>
        <w:t>1. 甲方无正当理由拒收货物的，甲方向乙方偿付拒收货款总值的百分之五违约金。</w:t>
      </w:r>
    </w:p>
    <w:p>
      <w:pPr>
        <w:pStyle w:val="15"/>
        <w:adjustRightInd w:val="0"/>
        <w:snapToGrid w:val="0"/>
        <w:spacing w:before="0" w:beforeLines="0" w:after="0" w:afterLines="0" w:line="480" w:lineRule="exact"/>
        <w:ind w:left="1" w:firstLine="447" w:firstLineChars="213"/>
        <w:rPr>
          <w:rFonts w:hAnsi="宋体"/>
          <w:sz w:val="21"/>
          <w:szCs w:val="21"/>
        </w:rPr>
      </w:pPr>
      <w:r>
        <w:rPr>
          <w:rFonts w:hint="eastAsia" w:hAnsi="宋体"/>
          <w:sz w:val="21"/>
          <w:szCs w:val="21"/>
        </w:rPr>
        <w:t>2. 甲方无故逾期验收和办理货款支付手续的,甲方应按逾期付款总额每日万分之五向乙方支付违约金。</w:t>
      </w:r>
    </w:p>
    <w:p>
      <w:pPr>
        <w:pStyle w:val="15"/>
        <w:adjustRightInd w:val="0"/>
        <w:snapToGrid w:val="0"/>
        <w:spacing w:before="0" w:beforeLines="0" w:after="0" w:afterLines="0" w:line="480" w:lineRule="exact"/>
        <w:ind w:left="1" w:firstLine="447" w:firstLineChars="213"/>
        <w:rPr>
          <w:rFonts w:hAnsi="宋体"/>
          <w:sz w:val="21"/>
          <w:szCs w:val="21"/>
        </w:rPr>
      </w:pPr>
      <w:r>
        <w:rPr>
          <w:rFonts w:hint="eastAsia" w:hAnsi="宋体"/>
          <w:sz w:val="21"/>
          <w:szCs w:val="21"/>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5"/>
        <w:adjustRightInd w:val="0"/>
        <w:snapToGrid w:val="0"/>
        <w:spacing w:before="0" w:beforeLines="0" w:after="0" w:afterLines="0" w:line="480" w:lineRule="exact"/>
        <w:ind w:left="1" w:firstLine="447" w:firstLineChars="213"/>
        <w:rPr>
          <w:rFonts w:hAnsi="宋体"/>
          <w:sz w:val="21"/>
          <w:szCs w:val="21"/>
        </w:rPr>
      </w:pPr>
      <w:r>
        <w:rPr>
          <w:rFonts w:hint="eastAsia" w:hAnsi="宋体"/>
          <w:sz w:val="21"/>
          <w:szCs w:val="21"/>
        </w:rPr>
        <w:t>4. 乙方所交的货物品种、型号、规格、技术参数、质量不符合合同规定及谈判文件规定标准的，甲方有权拒收该货物，乙方愿意更换货物但逾期交货的，按乙方逾期交货处理。乙方拒绝更换货物的，甲方可单方面解除合同。</w:t>
      </w:r>
    </w:p>
    <w:p>
      <w:pPr>
        <w:pStyle w:val="15"/>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十三、不可抗力事件处理</w:t>
      </w:r>
    </w:p>
    <w:p>
      <w:pPr>
        <w:pStyle w:val="15"/>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1. 在合同有效期内，任何一方因不可抗力事件导致不能履行合同，则合同履行期可延长，其延长期与不可抗力影响期相同。</w:t>
      </w:r>
    </w:p>
    <w:p>
      <w:pPr>
        <w:pStyle w:val="15"/>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2. 不可抗力事件发生后，应立即通知对方，并寄送有关权威机构出具的证明。</w:t>
      </w:r>
    </w:p>
    <w:p>
      <w:pPr>
        <w:pStyle w:val="15"/>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3. 不可抗力事件延续120天以上，双方应通过友好协商，确定是否继续履行合同。</w:t>
      </w:r>
    </w:p>
    <w:p>
      <w:pPr>
        <w:pStyle w:val="15"/>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十四、诉讼</w:t>
      </w:r>
    </w:p>
    <w:p>
      <w:pPr>
        <w:pStyle w:val="15"/>
        <w:adjustRightInd w:val="0"/>
        <w:snapToGrid w:val="0"/>
        <w:spacing w:before="0" w:beforeLines="0" w:after="0" w:afterLines="0" w:line="480" w:lineRule="exact"/>
        <w:ind w:left="2" w:firstLine="447" w:firstLineChars="213"/>
        <w:rPr>
          <w:rFonts w:hAnsi="宋体"/>
          <w:sz w:val="21"/>
          <w:szCs w:val="21"/>
        </w:rPr>
      </w:pPr>
      <w:r>
        <w:rPr>
          <w:rFonts w:hint="eastAsia" w:hAnsi="宋体"/>
          <w:sz w:val="21"/>
          <w:szCs w:val="21"/>
        </w:rPr>
        <w:t>双方在执行合同中所发生的一切争议，应通过协商解决。如协商不成，可向甲方所在地法院起诉。</w:t>
      </w:r>
    </w:p>
    <w:p>
      <w:pPr>
        <w:pStyle w:val="15"/>
        <w:adjustRightInd w:val="0"/>
        <w:snapToGrid w:val="0"/>
        <w:spacing w:before="120" w:after="120" w:line="480" w:lineRule="exact"/>
        <w:ind w:left="2" w:firstLine="447" w:firstLineChars="213"/>
        <w:rPr>
          <w:rFonts w:hAnsi="宋体"/>
          <w:sz w:val="21"/>
          <w:szCs w:val="21"/>
        </w:rPr>
      </w:pPr>
      <w:r>
        <w:rPr>
          <w:rFonts w:hint="eastAsia" w:hAnsi="宋体"/>
          <w:sz w:val="21"/>
          <w:szCs w:val="21"/>
        </w:rPr>
        <w:t>十五、合同生效及其它</w:t>
      </w:r>
    </w:p>
    <w:p>
      <w:pPr>
        <w:pStyle w:val="15"/>
        <w:adjustRightInd w:val="0"/>
        <w:snapToGrid w:val="0"/>
        <w:spacing w:before="120" w:after="120" w:line="480" w:lineRule="exact"/>
        <w:ind w:left="2" w:firstLine="447" w:firstLineChars="213"/>
        <w:rPr>
          <w:rFonts w:hAnsi="宋体"/>
          <w:sz w:val="21"/>
          <w:szCs w:val="21"/>
        </w:rPr>
      </w:pPr>
      <w:r>
        <w:rPr>
          <w:rFonts w:hint="eastAsia" w:hAnsi="宋体"/>
          <w:sz w:val="21"/>
          <w:szCs w:val="21"/>
        </w:rPr>
        <w:t>1. 合同经甲、乙双方签字并加盖单位公章后生效。</w:t>
      </w:r>
    </w:p>
    <w:p>
      <w:pPr>
        <w:pStyle w:val="15"/>
        <w:adjustRightInd w:val="0"/>
        <w:snapToGrid w:val="0"/>
        <w:spacing w:before="120" w:after="120" w:line="480" w:lineRule="exact"/>
        <w:ind w:left="2" w:firstLine="447" w:firstLineChars="213"/>
        <w:rPr>
          <w:rFonts w:hAnsi="宋体"/>
          <w:sz w:val="21"/>
          <w:szCs w:val="21"/>
        </w:rPr>
      </w:pPr>
      <w:r>
        <w:rPr>
          <w:rFonts w:hint="eastAsia" w:hAnsi="宋体"/>
          <w:sz w:val="21"/>
          <w:szCs w:val="21"/>
        </w:rPr>
        <w:t>2.合同执行中涉及采购资金和采购内容修改或补充的，须经采购中心、财政部门审批，并签书面补充协议，经报政府采购监督管理部门备案后，方可作为主合同不可分割的一部分。</w:t>
      </w:r>
    </w:p>
    <w:p>
      <w:pPr>
        <w:pStyle w:val="15"/>
        <w:adjustRightInd w:val="0"/>
        <w:snapToGrid w:val="0"/>
        <w:spacing w:before="120" w:after="120" w:line="480" w:lineRule="exact"/>
        <w:ind w:left="2" w:firstLine="447" w:firstLineChars="213"/>
        <w:rPr>
          <w:rFonts w:hAnsi="宋体"/>
          <w:sz w:val="21"/>
          <w:szCs w:val="21"/>
        </w:rPr>
      </w:pPr>
      <w:r>
        <w:rPr>
          <w:rFonts w:hint="eastAsia" w:hAnsi="宋体"/>
          <w:sz w:val="21"/>
          <w:szCs w:val="21"/>
        </w:rPr>
        <w:t>3.采购文件、投标文件与本合同具有同等法律效力。</w:t>
      </w:r>
    </w:p>
    <w:p>
      <w:pPr>
        <w:pStyle w:val="15"/>
        <w:adjustRightInd w:val="0"/>
        <w:snapToGrid w:val="0"/>
        <w:spacing w:before="120" w:after="120" w:line="480" w:lineRule="exact"/>
        <w:ind w:left="2" w:firstLine="447" w:firstLineChars="213"/>
        <w:rPr>
          <w:rFonts w:hAnsi="宋体"/>
          <w:sz w:val="21"/>
          <w:szCs w:val="21"/>
        </w:rPr>
      </w:pPr>
      <w:r>
        <w:rPr>
          <w:rFonts w:hint="eastAsia" w:hAnsi="宋体"/>
          <w:sz w:val="21"/>
          <w:szCs w:val="21"/>
        </w:rPr>
        <w:t>4.本合同未尽事宜，遵照《合同法》有关条文执行。</w:t>
      </w:r>
    </w:p>
    <w:p>
      <w:pPr>
        <w:pStyle w:val="15"/>
        <w:adjustRightInd w:val="0"/>
        <w:snapToGrid w:val="0"/>
        <w:spacing w:before="0" w:beforeLines="0" w:after="0" w:afterLines="0" w:line="480" w:lineRule="exact"/>
        <w:ind w:left="2" w:firstLine="447" w:firstLineChars="213"/>
        <w:rPr>
          <w:rFonts w:hAnsi="宋体"/>
          <w:sz w:val="21"/>
          <w:szCs w:val="21"/>
        </w:rPr>
      </w:pPr>
      <w:r>
        <w:rPr>
          <w:rFonts w:hint="eastAsia" w:hAnsi="宋体"/>
          <w:sz w:val="21"/>
          <w:szCs w:val="21"/>
        </w:rPr>
        <w:t>5.本合同一式伍份，具有同等法律效力，甲、乙双方各执二份，采购代理单位留存一份。</w:t>
      </w:r>
    </w:p>
    <w:p>
      <w:pPr>
        <w:pStyle w:val="15"/>
        <w:adjustRightInd w:val="0"/>
        <w:snapToGrid w:val="0"/>
        <w:spacing w:before="120" w:after="120" w:line="460" w:lineRule="exact"/>
        <w:rPr>
          <w:rFonts w:hAnsi="宋体"/>
          <w:sz w:val="21"/>
          <w:szCs w:val="21"/>
        </w:rPr>
      </w:pPr>
      <w:r>
        <w:rPr>
          <w:rFonts w:hint="eastAsia" w:hAnsi="宋体"/>
          <w:sz w:val="21"/>
          <w:szCs w:val="21"/>
        </w:rPr>
        <w:t xml:space="preserve">甲方（盖章）：                          乙方（盖章）： </w:t>
      </w:r>
    </w:p>
    <w:p>
      <w:pPr>
        <w:pStyle w:val="15"/>
        <w:adjustRightInd w:val="0"/>
        <w:snapToGrid w:val="0"/>
        <w:spacing w:before="120" w:after="120" w:line="460" w:lineRule="exact"/>
        <w:rPr>
          <w:rFonts w:hAnsi="宋体"/>
          <w:sz w:val="21"/>
          <w:szCs w:val="21"/>
        </w:rPr>
      </w:pPr>
      <w:r>
        <w:rPr>
          <w:rFonts w:hint="eastAsia" w:hAnsi="宋体"/>
          <w:sz w:val="21"/>
          <w:szCs w:val="21"/>
        </w:rPr>
        <w:t>地址：                                 地址：</w:t>
      </w:r>
    </w:p>
    <w:p>
      <w:pPr>
        <w:pStyle w:val="15"/>
        <w:adjustRightInd w:val="0"/>
        <w:snapToGrid w:val="0"/>
        <w:spacing w:before="120" w:after="120" w:line="460" w:lineRule="exact"/>
        <w:rPr>
          <w:rFonts w:hAnsi="宋体"/>
          <w:sz w:val="21"/>
          <w:szCs w:val="21"/>
        </w:rPr>
      </w:pPr>
      <w:r>
        <w:rPr>
          <w:rFonts w:hint="eastAsia" w:hAnsi="宋体"/>
          <w:sz w:val="21"/>
          <w:szCs w:val="21"/>
        </w:rPr>
        <w:t>法定（授权）代表人：                    法定（授权）代表人：</w:t>
      </w:r>
    </w:p>
    <w:p>
      <w:pPr>
        <w:pStyle w:val="15"/>
        <w:adjustRightInd w:val="0"/>
        <w:snapToGrid w:val="0"/>
        <w:spacing w:before="120" w:after="120" w:line="460" w:lineRule="exact"/>
        <w:rPr>
          <w:rFonts w:hAnsi="宋体"/>
          <w:sz w:val="21"/>
          <w:szCs w:val="21"/>
        </w:rPr>
      </w:pPr>
      <w:r>
        <w:rPr>
          <w:rFonts w:hint="eastAsia" w:hAnsi="宋体"/>
          <w:sz w:val="21"/>
          <w:szCs w:val="21"/>
        </w:rPr>
        <w:t xml:space="preserve">联系电话：                              联系电话：         </w:t>
      </w:r>
    </w:p>
    <w:p>
      <w:pPr>
        <w:pStyle w:val="15"/>
        <w:adjustRightInd w:val="0"/>
        <w:snapToGrid w:val="0"/>
        <w:spacing w:before="120" w:after="120" w:line="460" w:lineRule="exact"/>
        <w:rPr>
          <w:rFonts w:hAnsi="宋体"/>
          <w:sz w:val="21"/>
          <w:szCs w:val="21"/>
        </w:rPr>
      </w:pPr>
      <w:r>
        <w:rPr>
          <w:rFonts w:hint="eastAsia" w:hAnsi="宋体"/>
          <w:sz w:val="21"/>
          <w:szCs w:val="21"/>
        </w:rPr>
        <w:t xml:space="preserve">                                        开户银行及账号：</w:t>
      </w:r>
    </w:p>
    <w:p>
      <w:pPr>
        <w:pStyle w:val="15"/>
        <w:adjustRightInd w:val="0"/>
        <w:snapToGrid w:val="0"/>
        <w:spacing w:before="120" w:after="120" w:line="460" w:lineRule="exact"/>
        <w:rPr>
          <w:rFonts w:hAnsi="宋体"/>
          <w:sz w:val="21"/>
          <w:szCs w:val="21"/>
        </w:rPr>
      </w:pPr>
    </w:p>
    <w:p>
      <w:pPr>
        <w:pStyle w:val="15"/>
        <w:adjustRightInd w:val="0"/>
        <w:snapToGrid w:val="0"/>
        <w:spacing w:before="120" w:after="120" w:line="460" w:lineRule="exact"/>
        <w:rPr>
          <w:rFonts w:hAnsi="宋体"/>
          <w:sz w:val="21"/>
          <w:szCs w:val="21"/>
        </w:rPr>
      </w:pPr>
      <w:r>
        <w:rPr>
          <w:rFonts w:hint="eastAsia" w:hAnsi="宋体"/>
          <w:sz w:val="21"/>
          <w:szCs w:val="21"/>
        </w:rPr>
        <w:t xml:space="preserve"> </w:t>
      </w:r>
    </w:p>
    <w:p>
      <w:pPr>
        <w:pStyle w:val="15"/>
        <w:adjustRightInd w:val="0"/>
        <w:snapToGrid w:val="0"/>
        <w:spacing w:before="120" w:after="120" w:line="460" w:lineRule="exact"/>
        <w:rPr>
          <w:rFonts w:hAnsi="宋体"/>
          <w:sz w:val="21"/>
          <w:szCs w:val="21"/>
        </w:rPr>
      </w:pPr>
    </w:p>
    <w:p>
      <w:pPr>
        <w:pStyle w:val="15"/>
        <w:adjustRightInd w:val="0"/>
        <w:snapToGrid w:val="0"/>
        <w:spacing w:before="120" w:beforeLines="0" w:after="120" w:afterLines="0" w:line="460" w:lineRule="exact"/>
        <w:rPr>
          <w:rFonts w:hAnsi="宋体"/>
          <w:snapToGrid w:val="0"/>
          <w:kern w:val="0"/>
          <w:sz w:val="21"/>
          <w:szCs w:val="21"/>
        </w:rPr>
      </w:pPr>
      <w:r>
        <w:rPr>
          <w:rFonts w:hint="eastAsia" w:hAnsi="宋体"/>
          <w:sz w:val="21"/>
          <w:szCs w:val="21"/>
        </w:rPr>
        <w:t>注：本合同作为示范文本，具体以采购人与中标供应商所签定正式合同为准。</w:t>
      </w:r>
    </w:p>
    <w:p>
      <w:pPr>
        <w:pStyle w:val="15"/>
        <w:adjustRightInd w:val="0"/>
        <w:snapToGrid w:val="0"/>
        <w:spacing w:before="120" w:after="120" w:line="460" w:lineRule="exact"/>
        <w:rPr>
          <w:rFonts w:hAnsi="宋体"/>
          <w:b/>
          <w:snapToGrid w:val="0"/>
          <w:color w:val="000000"/>
          <w:kern w:val="0"/>
          <w:sz w:val="21"/>
          <w:szCs w:val="21"/>
        </w:rPr>
      </w:pPr>
    </w:p>
    <w:p>
      <w:pPr>
        <w:pStyle w:val="15"/>
        <w:adjustRightInd w:val="0"/>
        <w:snapToGrid w:val="0"/>
        <w:spacing w:before="120" w:after="120" w:line="460" w:lineRule="exact"/>
        <w:rPr>
          <w:rFonts w:hAnsi="宋体"/>
        </w:rPr>
      </w:pPr>
    </w:p>
    <w:p>
      <w:pPr>
        <w:pStyle w:val="15"/>
        <w:adjustRightInd w:val="0"/>
        <w:snapToGrid w:val="0"/>
        <w:spacing w:before="120" w:after="120" w:line="460" w:lineRule="exact"/>
        <w:rPr>
          <w:rFonts w:hAnsi="宋体"/>
          <w:b/>
          <w:snapToGrid w:val="0"/>
          <w:color w:val="000000"/>
          <w:kern w:val="0"/>
        </w:rPr>
      </w:pPr>
    </w:p>
    <w:p>
      <w:pPr>
        <w:pStyle w:val="15"/>
        <w:adjustRightInd w:val="0"/>
        <w:snapToGrid w:val="0"/>
        <w:spacing w:before="120" w:after="120" w:line="460" w:lineRule="exact"/>
        <w:rPr>
          <w:rFonts w:hAnsi="宋体"/>
          <w:b/>
          <w:snapToGrid w:val="0"/>
          <w:color w:val="000000"/>
          <w:kern w:val="0"/>
        </w:rPr>
      </w:pPr>
    </w:p>
    <w:p>
      <w:pPr>
        <w:pStyle w:val="15"/>
        <w:adjustRightInd w:val="0"/>
        <w:snapToGrid w:val="0"/>
        <w:spacing w:before="120" w:after="120" w:line="460" w:lineRule="exact"/>
        <w:rPr>
          <w:rFonts w:hAnsi="宋体"/>
          <w:b/>
          <w:snapToGrid w:val="0"/>
          <w:color w:val="000000"/>
          <w:kern w:val="0"/>
        </w:rPr>
      </w:pPr>
    </w:p>
    <w:p>
      <w:pPr>
        <w:pStyle w:val="15"/>
        <w:adjustRightInd w:val="0"/>
        <w:snapToGrid w:val="0"/>
        <w:spacing w:before="120" w:after="120" w:line="460" w:lineRule="exact"/>
        <w:rPr>
          <w:rFonts w:hAnsi="宋体"/>
          <w:b/>
          <w:snapToGrid w:val="0"/>
          <w:color w:val="000000"/>
          <w:kern w:val="0"/>
        </w:rPr>
      </w:pPr>
    </w:p>
    <w:p>
      <w:pPr>
        <w:pStyle w:val="15"/>
        <w:adjustRightInd w:val="0"/>
        <w:snapToGrid w:val="0"/>
        <w:spacing w:before="120" w:after="120" w:line="460" w:lineRule="exact"/>
        <w:rPr>
          <w:rFonts w:hAnsi="宋体"/>
          <w:b/>
          <w:snapToGrid w:val="0"/>
          <w:color w:val="000000"/>
          <w:kern w:val="0"/>
        </w:rPr>
      </w:pPr>
    </w:p>
    <w:p>
      <w:pPr>
        <w:pStyle w:val="15"/>
        <w:adjustRightInd w:val="0"/>
        <w:snapToGrid w:val="0"/>
        <w:spacing w:before="120" w:after="120" w:line="460" w:lineRule="exact"/>
        <w:rPr>
          <w:rFonts w:hAnsi="宋体"/>
          <w:b/>
          <w:snapToGrid w:val="0"/>
          <w:color w:val="000000"/>
          <w:kern w:val="0"/>
        </w:rPr>
      </w:pPr>
    </w:p>
    <w:p>
      <w:pPr>
        <w:pStyle w:val="15"/>
        <w:adjustRightInd w:val="0"/>
        <w:snapToGrid w:val="0"/>
        <w:spacing w:before="120" w:after="120" w:line="460" w:lineRule="exact"/>
        <w:rPr>
          <w:rFonts w:hAnsi="宋体"/>
          <w:b/>
          <w:snapToGrid w:val="0"/>
          <w:color w:val="000000"/>
          <w:kern w:val="0"/>
        </w:rPr>
      </w:pPr>
    </w:p>
    <w:p>
      <w:pPr>
        <w:pStyle w:val="15"/>
        <w:adjustRightInd w:val="0"/>
        <w:snapToGrid w:val="0"/>
        <w:spacing w:before="120" w:after="120" w:line="460" w:lineRule="exact"/>
        <w:rPr>
          <w:rFonts w:hAnsi="宋体"/>
          <w:b/>
          <w:snapToGrid w:val="0"/>
          <w:color w:val="000000"/>
          <w:kern w:val="0"/>
        </w:rPr>
      </w:pPr>
    </w:p>
    <w:p>
      <w:pPr>
        <w:pStyle w:val="15"/>
        <w:adjustRightInd w:val="0"/>
        <w:snapToGrid w:val="0"/>
        <w:spacing w:before="120" w:after="120" w:line="460" w:lineRule="exact"/>
        <w:rPr>
          <w:rFonts w:hAnsi="宋体"/>
          <w:b/>
          <w:snapToGrid w:val="0"/>
          <w:color w:val="000000"/>
          <w:kern w:val="0"/>
        </w:rPr>
      </w:pPr>
    </w:p>
    <w:p>
      <w:pPr>
        <w:pStyle w:val="15"/>
        <w:adjustRightInd w:val="0"/>
        <w:snapToGrid w:val="0"/>
        <w:spacing w:before="120" w:after="120" w:line="460" w:lineRule="exact"/>
        <w:rPr>
          <w:rFonts w:hAnsi="宋体"/>
          <w:b/>
          <w:snapToGrid w:val="0"/>
          <w:color w:val="000000"/>
          <w:kern w:val="0"/>
        </w:rPr>
      </w:pPr>
    </w:p>
    <w:p>
      <w:pPr>
        <w:pStyle w:val="15"/>
        <w:adjustRightInd w:val="0"/>
        <w:snapToGrid w:val="0"/>
        <w:spacing w:before="120" w:after="120" w:line="460" w:lineRule="exact"/>
        <w:rPr>
          <w:rFonts w:hAnsi="宋体"/>
          <w:b/>
          <w:snapToGrid w:val="0"/>
          <w:color w:val="000000"/>
          <w:kern w:val="0"/>
          <w:sz w:val="36"/>
          <w:szCs w:val="36"/>
        </w:rPr>
      </w:pPr>
    </w:p>
    <w:p>
      <w:pPr>
        <w:pStyle w:val="15"/>
        <w:adjustRightInd w:val="0"/>
        <w:snapToGrid w:val="0"/>
        <w:spacing w:before="120" w:after="120" w:line="460" w:lineRule="exact"/>
        <w:rPr>
          <w:rFonts w:hAnsi="宋体"/>
          <w:b/>
          <w:snapToGrid w:val="0"/>
          <w:color w:val="000000"/>
          <w:kern w:val="0"/>
          <w:sz w:val="36"/>
          <w:szCs w:val="36"/>
        </w:rPr>
      </w:pPr>
    </w:p>
    <w:p>
      <w:pPr>
        <w:pStyle w:val="15"/>
        <w:adjustRightInd w:val="0"/>
        <w:snapToGrid w:val="0"/>
        <w:spacing w:before="120" w:after="120" w:line="460" w:lineRule="exact"/>
        <w:ind w:left="1" w:firstLine="770" w:firstLineChars="213"/>
        <w:jc w:val="center"/>
        <w:rPr>
          <w:rFonts w:hAnsi="宋体" w:cs="黑体"/>
          <w:b/>
          <w:sz w:val="36"/>
          <w:szCs w:val="36"/>
        </w:rPr>
      </w:pPr>
      <w:r>
        <w:rPr>
          <w:rFonts w:hint="eastAsia" w:hAnsi="宋体" w:cs="黑体"/>
          <w:b/>
          <w:snapToGrid w:val="0"/>
          <w:kern w:val="0"/>
          <w:sz w:val="36"/>
          <w:szCs w:val="36"/>
        </w:rPr>
        <w:t>第六章</w:t>
      </w:r>
      <w:r>
        <w:rPr>
          <w:rFonts w:hint="eastAsia" w:hAnsi="宋体" w:cs="黑体"/>
          <w:b/>
          <w:sz w:val="36"/>
          <w:szCs w:val="36"/>
        </w:rPr>
        <w:t xml:space="preserve"> 投标文件格式</w:t>
      </w:r>
    </w:p>
    <w:p>
      <w:pPr>
        <w:snapToGrid w:val="0"/>
        <w:spacing w:before="120" w:beforeLines="50" w:after="50"/>
        <w:rPr>
          <w:rFonts w:ascii="宋体" w:hAnsi="宋体" w:cs="黑体"/>
          <w:b/>
          <w:sz w:val="30"/>
          <w:szCs w:val="30"/>
        </w:rPr>
      </w:pPr>
      <w:r>
        <w:rPr>
          <w:rFonts w:hint="eastAsia" w:ascii="宋体" w:hAnsi="宋体" w:cs="黑体"/>
          <w:sz w:val="30"/>
          <w:szCs w:val="30"/>
        </w:rPr>
        <w:t>封面格式</w:t>
      </w:r>
      <w:r>
        <w:rPr>
          <w:rFonts w:hint="eastAsia" w:ascii="宋体" w:hAnsi="宋体" w:cs="黑体"/>
          <w:b/>
          <w:sz w:val="30"/>
          <w:szCs w:val="30"/>
        </w:rPr>
        <w:t xml:space="preserve">                                       </w:t>
      </w:r>
    </w:p>
    <w:p>
      <w:pPr>
        <w:snapToGrid w:val="0"/>
        <w:spacing w:before="120" w:beforeLines="50" w:after="50"/>
        <w:jc w:val="right"/>
        <w:rPr>
          <w:rFonts w:ascii="宋体" w:hAnsi="宋体" w:cs="黑体"/>
          <w:bCs/>
          <w:sz w:val="30"/>
          <w:szCs w:val="30"/>
        </w:rPr>
      </w:pPr>
      <w:r>
        <w:rPr>
          <w:rFonts w:hint="eastAsia" w:ascii="宋体" w:hAnsi="宋体" w:cs="黑体"/>
          <w:sz w:val="30"/>
          <w:szCs w:val="30"/>
        </w:rPr>
        <w:t xml:space="preserve">                                            </w:t>
      </w:r>
    </w:p>
    <w:p>
      <w:pPr>
        <w:ind w:right="-110"/>
        <w:jc w:val="center"/>
        <w:rPr>
          <w:rFonts w:ascii="宋体" w:hAnsi="宋体" w:cs="黑体"/>
          <w:spacing w:val="40"/>
          <w:sz w:val="52"/>
          <w:szCs w:val="52"/>
        </w:rPr>
      </w:pPr>
      <w:r>
        <w:rPr>
          <w:rFonts w:hint="eastAsia" w:ascii="宋体" w:hAnsi="宋体" w:cs="黑体"/>
          <w:spacing w:val="40"/>
          <w:sz w:val="52"/>
          <w:szCs w:val="52"/>
        </w:rPr>
        <w:t>***项目名称</w:t>
      </w:r>
    </w:p>
    <w:p>
      <w:pPr>
        <w:spacing w:before="240" w:beforeLines="100" w:line="240" w:lineRule="atLeast"/>
        <w:ind w:right="-108"/>
        <w:jc w:val="center"/>
        <w:rPr>
          <w:rFonts w:ascii="宋体" w:hAnsi="宋体" w:cs="黑体"/>
          <w:sz w:val="36"/>
          <w:szCs w:val="36"/>
        </w:rPr>
      </w:pPr>
      <w:r>
        <w:rPr>
          <w:rFonts w:hint="eastAsia" w:ascii="宋体" w:hAnsi="宋体" w:cs="黑体"/>
          <w:sz w:val="36"/>
          <w:szCs w:val="36"/>
        </w:rPr>
        <w:t xml:space="preserve">项目编号：************** </w:t>
      </w:r>
    </w:p>
    <w:p>
      <w:pPr>
        <w:spacing w:after="100" w:afterAutospacing="1" w:line="400" w:lineRule="exact"/>
        <w:ind w:right="-108"/>
        <w:jc w:val="center"/>
        <w:rPr>
          <w:rFonts w:ascii="宋体" w:hAnsi="宋体" w:cs="黑体"/>
          <w:b/>
          <w:spacing w:val="40"/>
          <w:sz w:val="52"/>
          <w:szCs w:val="52"/>
        </w:rPr>
      </w:pP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资</w:t>
      </w: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格</w:t>
      </w: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文</w:t>
      </w: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件</w:t>
      </w:r>
    </w:p>
    <w:p>
      <w:pPr>
        <w:spacing w:line="500" w:lineRule="exact"/>
        <w:ind w:right="532"/>
        <w:rPr>
          <w:rFonts w:ascii="宋体" w:hAnsi="宋体" w:cs="黑体"/>
          <w:sz w:val="36"/>
          <w:szCs w:val="36"/>
        </w:rPr>
      </w:pPr>
    </w:p>
    <w:p>
      <w:pPr>
        <w:spacing w:line="600" w:lineRule="exact"/>
        <w:ind w:right="532" w:firstLine="720" w:firstLineChars="200"/>
        <w:rPr>
          <w:rFonts w:ascii="宋体" w:hAnsi="宋体" w:cs="黑体"/>
          <w:sz w:val="36"/>
          <w:szCs w:val="36"/>
        </w:rPr>
      </w:pPr>
      <w:r>
        <w:rPr>
          <w:rFonts w:hint="eastAsia" w:ascii="宋体" w:hAnsi="宋体" w:cs="黑体"/>
          <w:sz w:val="36"/>
          <w:szCs w:val="36"/>
        </w:rPr>
        <w:t>单位全称（公章）：</w:t>
      </w:r>
    </w:p>
    <w:p>
      <w:pPr>
        <w:spacing w:line="600" w:lineRule="exact"/>
        <w:ind w:right="532" w:firstLine="720" w:firstLineChars="200"/>
        <w:rPr>
          <w:rFonts w:ascii="宋体" w:hAnsi="宋体" w:cs="黑体"/>
          <w:sz w:val="36"/>
          <w:szCs w:val="36"/>
        </w:rPr>
      </w:pPr>
      <w:r>
        <w:rPr>
          <w:rFonts w:hint="eastAsia" w:ascii="宋体" w:hAnsi="宋体" w:cs="黑体"/>
          <w:sz w:val="36"/>
          <w:szCs w:val="36"/>
        </w:rPr>
        <w:t>地    址：</w:t>
      </w:r>
    </w:p>
    <w:p>
      <w:pPr>
        <w:spacing w:line="600" w:lineRule="exact"/>
        <w:ind w:right="532" w:firstLine="720" w:firstLineChars="200"/>
        <w:rPr>
          <w:rFonts w:ascii="宋体" w:hAnsi="宋体" w:cs="黑体"/>
          <w:sz w:val="36"/>
          <w:szCs w:val="36"/>
        </w:rPr>
      </w:pPr>
      <w:r>
        <w:rPr>
          <w:rFonts w:hint="eastAsia" w:ascii="宋体" w:hAnsi="宋体" w:cs="黑体"/>
          <w:sz w:val="36"/>
          <w:szCs w:val="36"/>
        </w:rPr>
        <w:t>时    间：</w:t>
      </w: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pStyle w:val="2"/>
      </w:pPr>
    </w:p>
    <w:p>
      <w:pPr>
        <w:pStyle w:val="4"/>
        <w:ind w:firstLine="210"/>
      </w:pPr>
    </w:p>
    <w:p>
      <w:pPr>
        <w:snapToGrid w:val="0"/>
        <w:spacing w:line="420" w:lineRule="exact"/>
        <w:ind w:firstLine="413" w:firstLineChars="196"/>
        <w:jc w:val="left"/>
        <w:rPr>
          <w:rFonts w:ascii="宋体" w:hAnsi="宋体"/>
          <w:b/>
          <w:sz w:val="21"/>
          <w:szCs w:val="21"/>
        </w:rPr>
      </w:pPr>
      <w:r>
        <w:rPr>
          <w:rFonts w:hint="eastAsia" w:ascii="宋体" w:hAnsi="宋体" w:cs="黑体"/>
          <w:b/>
          <w:sz w:val="21"/>
          <w:szCs w:val="21"/>
        </w:rPr>
        <w:t>▲</w:t>
      </w:r>
      <w:r>
        <w:rPr>
          <w:rFonts w:hint="eastAsia" w:ascii="宋体" w:hAnsi="宋体"/>
          <w:b/>
          <w:sz w:val="21"/>
          <w:szCs w:val="21"/>
        </w:rPr>
        <w:t>资格文件目录（不含报价）：</w:t>
      </w:r>
    </w:p>
    <w:p>
      <w:pPr>
        <w:spacing w:line="380" w:lineRule="exact"/>
        <w:outlineLvl w:val="0"/>
        <w:rPr>
          <w:rFonts w:hint="eastAsia" w:ascii="宋体" w:hAnsi="宋体" w:cs="宋体"/>
          <w:sz w:val="21"/>
          <w:szCs w:val="21"/>
          <w:lang w:val="en-US" w:eastAsia="zh-CN"/>
        </w:rPr>
      </w:pPr>
      <w:r>
        <w:rPr>
          <w:rFonts w:hint="eastAsia" w:ascii="宋体" w:hAnsi="宋体" w:cs="宋体"/>
          <w:sz w:val="21"/>
          <w:szCs w:val="21"/>
          <w:lang w:val="en-US" w:eastAsia="zh-CN"/>
        </w:rPr>
        <w:t>1)具有独立承担民事责任的能力：提供有效的营业执照复印件并加盖公司公章；事业单位的，则提供有效的《事业单位法人证书》副本复印件并加盖单位公章；自然人的，则提供有效的身份证复印件并签字；</w:t>
      </w:r>
    </w:p>
    <w:p>
      <w:pPr>
        <w:spacing w:line="380" w:lineRule="exact"/>
        <w:outlineLvl w:val="0"/>
        <w:rPr>
          <w:rFonts w:hint="eastAsia" w:ascii="宋体" w:hAnsi="宋体" w:cs="宋体"/>
          <w:sz w:val="21"/>
          <w:szCs w:val="21"/>
          <w:lang w:val="en-US" w:eastAsia="zh-CN"/>
        </w:rPr>
      </w:pPr>
      <w:r>
        <w:rPr>
          <w:rFonts w:hint="eastAsia" w:ascii="宋体" w:hAnsi="宋体" w:cs="宋体"/>
          <w:sz w:val="21"/>
          <w:szCs w:val="21"/>
          <w:lang w:val="en-US" w:eastAsia="zh-CN"/>
        </w:rPr>
        <w:t>2）具有良好的商业信誉和健全的财务会计制度：提供财务状况报告或报表(新成立的公司，提供情况说明)；</w:t>
      </w:r>
    </w:p>
    <w:p>
      <w:pPr>
        <w:spacing w:line="380" w:lineRule="exact"/>
        <w:outlineLvl w:val="0"/>
        <w:rPr>
          <w:rFonts w:hint="eastAsia" w:ascii="宋体" w:hAnsi="宋体" w:cs="宋体"/>
          <w:sz w:val="21"/>
          <w:szCs w:val="21"/>
          <w:lang w:val="en-US" w:eastAsia="zh-CN"/>
        </w:rPr>
      </w:pPr>
      <w:r>
        <w:rPr>
          <w:rFonts w:hint="eastAsia" w:ascii="宋体" w:hAnsi="宋体" w:cs="宋体"/>
          <w:sz w:val="21"/>
          <w:szCs w:val="21"/>
          <w:lang w:val="en-US" w:eastAsia="zh-CN"/>
        </w:rPr>
        <w:t>3）具有履行合同所必需的设备和专业技术能力：提供承诺函（附件一）；</w:t>
      </w:r>
    </w:p>
    <w:p>
      <w:pPr>
        <w:spacing w:line="380" w:lineRule="exact"/>
        <w:outlineLvl w:val="0"/>
        <w:rPr>
          <w:rFonts w:hint="eastAsia" w:ascii="宋体" w:hAnsi="宋体" w:cs="宋体"/>
          <w:sz w:val="21"/>
          <w:szCs w:val="21"/>
          <w:lang w:val="en-US" w:eastAsia="zh-CN"/>
        </w:rPr>
      </w:pPr>
      <w:r>
        <w:rPr>
          <w:rFonts w:hint="eastAsia" w:ascii="宋体" w:hAnsi="宋体" w:cs="宋体"/>
          <w:sz w:val="21"/>
          <w:szCs w:val="21"/>
          <w:lang w:val="en-US" w:eastAsia="zh-CN"/>
        </w:rPr>
        <w:t>4）有依法缴纳税收和社会保障金的良好记录：提供纳税证明、社保缴纳证明；</w:t>
      </w:r>
    </w:p>
    <w:p>
      <w:pPr>
        <w:spacing w:line="380" w:lineRule="exact"/>
        <w:outlineLvl w:val="0"/>
        <w:rPr>
          <w:rFonts w:hint="eastAsia" w:ascii="宋体" w:hAnsi="宋体" w:cs="宋体"/>
          <w:sz w:val="21"/>
          <w:szCs w:val="21"/>
          <w:lang w:val="en-US" w:eastAsia="zh-CN"/>
        </w:rPr>
      </w:pPr>
      <w:r>
        <w:rPr>
          <w:rFonts w:hint="eastAsia" w:ascii="宋体" w:hAnsi="宋体" w:cs="宋体"/>
          <w:sz w:val="21"/>
          <w:szCs w:val="21"/>
          <w:lang w:val="en-US" w:eastAsia="zh-CN"/>
        </w:rPr>
        <w:t>5）参加采购活动前三年内，在经营活动中没有重大违法记录：提供书面声明（附件二）；</w:t>
      </w:r>
    </w:p>
    <w:p>
      <w:pPr>
        <w:spacing w:line="380" w:lineRule="exact"/>
        <w:outlineLvl w:val="0"/>
        <w:rPr>
          <w:rFonts w:hint="eastAsia" w:ascii="宋体" w:hAnsi="宋体" w:cs="宋体"/>
          <w:sz w:val="21"/>
          <w:szCs w:val="21"/>
          <w:lang w:val="en-US" w:eastAsia="zh-CN"/>
        </w:rPr>
      </w:pPr>
      <w:r>
        <w:rPr>
          <w:rFonts w:hint="eastAsia" w:ascii="宋体" w:hAnsi="宋体" w:cs="宋体"/>
          <w:sz w:val="21"/>
          <w:szCs w:val="21"/>
          <w:lang w:val="en-US" w:eastAsia="zh-CN"/>
        </w:rPr>
        <w:t>6）法定代表人授权委托书（附件三，附法定代表人及授权委托人的身份证复印件）；</w:t>
      </w:r>
    </w:p>
    <w:p>
      <w:pPr>
        <w:spacing w:line="380" w:lineRule="exact"/>
        <w:outlineLvl w:val="0"/>
        <w:rPr>
          <w:rFonts w:hint="eastAsia" w:ascii="宋体" w:hAnsi="宋体" w:cs="宋体"/>
          <w:sz w:val="21"/>
          <w:szCs w:val="21"/>
          <w:lang w:val="en-US" w:eastAsia="zh-CN"/>
        </w:rPr>
      </w:pPr>
      <w:r>
        <w:rPr>
          <w:rFonts w:hint="eastAsia" w:ascii="宋体" w:hAnsi="宋体" w:cs="宋体"/>
          <w:sz w:val="21"/>
          <w:szCs w:val="21"/>
          <w:lang w:val="en-US" w:eastAsia="zh-CN"/>
        </w:rPr>
        <w:t>7）单位负责人为同一人或者存在直接控股、管理关系的不同供应商，不得参加同一合同项下的政府采购活动：提供声明函（格式见附件四）；</w:t>
      </w:r>
    </w:p>
    <w:p>
      <w:pPr>
        <w:spacing w:line="380" w:lineRule="exact"/>
        <w:outlineLvl w:val="0"/>
        <w:rPr>
          <w:rFonts w:hint="eastAsia" w:ascii="宋体" w:hAnsi="宋体" w:cs="宋体"/>
          <w:sz w:val="21"/>
          <w:szCs w:val="21"/>
          <w:lang w:val="en-US" w:eastAsia="zh-CN"/>
        </w:rPr>
      </w:pPr>
      <w:r>
        <w:rPr>
          <w:rFonts w:hint="eastAsia" w:ascii="宋体" w:hAnsi="宋体" w:cs="宋体"/>
          <w:sz w:val="21"/>
          <w:szCs w:val="21"/>
          <w:lang w:val="en-US" w:eastAsia="zh-CN"/>
        </w:rPr>
        <w:t>8）特定资格条件要求的资质文件；</w:t>
      </w:r>
    </w:p>
    <w:p>
      <w:pPr>
        <w:spacing w:line="380" w:lineRule="exact"/>
        <w:outlineLvl w:val="0"/>
        <w:rPr>
          <w:rFonts w:hint="eastAsia" w:ascii="宋体" w:hAnsi="宋体" w:eastAsia="宋体" w:cs="宋体"/>
          <w:sz w:val="21"/>
          <w:szCs w:val="21"/>
          <w:lang w:val="en-US" w:eastAsia="zh-CN"/>
        </w:rPr>
      </w:pPr>
      <w:r>
        <w:rPr>
          <w:rFonts w:hint="eastAsia" w:ascii="宋体" w:hAnsi="宋体" w:cs="宋体"/>
          <w:sz w:val="21"/>
          <w:szCs w:val="21"/>
          <w:lang w:val="en-US" w:eastAsia="zh-CN"/>
        </w:rPr>
        <w:t>9）</w:t>
      </w:r>
      <w:r>
        <w:rPr>
          <w:rFonts w:hint="eastAsia" w:ascii="宋体" w:hAnsi="宋体" w:cs="宋体"/>
          <w:sz w:val="21"/>
          <w:szCs w:val="21"/>
          <w:lang w:val="en-US" w:eastAsia="zh-CN"/>
        </w:rPr>
        <w:tab/>
      </w:r>
      <w:r>
        <w:rPr>
          <w:rFonts w:hint="eastAsia" w:ascii="宋体" w:hAnsi="宋体" w:cs="宋体"/>
          <w:sz w:val="21"/>
          <w:szCs w:val="21"/>
          <w:lang w:val="en-US" w:eastAsia="zh-CN"/>
        </w:rPr>
        <w:t>以联合体形式投标的，提供联合体协议（格式见附件五）</w:t>
      </w:r>
    </w:p>
    <w:p>
      <w:pPr>
        <w:adjustRightInd w:val="0"/>
        <w:snapToGrid w:val="0"/>
        <w:spacing w:line="360" w:lineRule="auto"/>
        <w:ind w:right="480"/>
        <w:jc w:val="left"/>
        <w:rPr>
          <w:rFonts w:ascii="宋体" w:hAnsi="宋体"/>
          <w:b/>
          <w:sz w:val="32"/>
          <w:szCs w:val="32"/>
        </w:rPr>
      </w:pPr>
    </w:p>
    <w:p>
      <w:pPr>
        <w:adjustRightInd w:val="0"/>
        <w:snapToGrid w:val="0"/>
        <w:spacing w:line="360" w:lineRule="auto"/>
        <w:ind w:right="480"/>
        <w:jc w:val="left"/>
        <w:rPr>
          <w:rFonts w:ascii="宋体" w:hAnsi="宋体"/>
          <w:b/>
          <w:sz w:val="32"/>
          <w:szCs w:val="32"/>
        </w:rPr>
      </w:pPr>
    </w:p>
    <w:p>
      <w:pPr>
        <w:adjustRightInd w:val="0"/>
        <w:snapToGrid w:val="0"/>
        <w:spacing w:line="360" w:lineRule="auto"/>
        <w:ind w:right="480"/>
        <w:jc w:val="left"/>
        <w:rPr>
          <w:rFonts w:ascii="宋体" w:hAnsi="宋体"/>
          <w:b/>
          <w:sz w:val="32"/>
          <w:szCs w:val="32"/>
        </w:rPr>
      </w:pPr>
    </w:p>
    <w:p>
      <w:pPr>
        <w:adjustRightInd w:val="0"/>
        <w:snapToGrid w:val="0"/>
        <w:spacing w:line="360" w:lineRule="auto"/>
        <w:ind w:right="480"/>
        <w:jc w:val="left"/>
        <w:rPr>
          <w:rFonts w:ascii="宋体" w:hAnsi="宋体"/>
          <w:b/>
          <w:sz w:val="32"/>
          <w:szCs w:val="32"/>
        </w:rPr>
      </w:pPr>
    </w:p>
    <w:p>
      <w:pPr>
        <w:adjustRightInd w:val="0"/>
        <w:snapToGrid w:val="0"/>
        <w:spacing w:line="360" w:lineRule="auto"/>
        <w:ind w:right="480"/>
        <w:jc w:val="left"/>
        <w:rPr>
          <w:rFonts w:ascii="宋体" w:hAnsi="宋体"/>
          <w:b/>
          <w:sz w:val="32"/>
          <w:szCs w:val="32"/>
        </w:rPr>
      </w:pPr>
    </w:p>
    <w:p>
      <w:pPr>
        <w:adjustRightInd w:val="0"/>
        <w:snapToGrid w:val="0"/>
        <w:spacing w:line="360" w:lineRule="auto"/>
        <w:ind w:right="480"/>
        <w:jc w:val="left"/>
        <w:rPr>
          <w:rFonts w:ascii="宋体" w:hAnsi="宋体"/>
          <w:b/>
          <w:sz w:val="32"/>
          <w:szCs w:val="32"/>
        </w:rPr>
      </w:pPr>
    </w:p>
    <w:p>
      <w:pPr>
        <w:adjustRightInd w:val="0"/>
        <w:snapToGrid w:val="0"/>
        <w:spacing w:line="360" w:lineRule="auto"/>
        <w:ind w:right="480"/>
        <w:jc w:val="left"/>
        <w:rPr>
          <w:rFonts w:ascii="宋体" w:hAnsi="宋体"/>
          <w:b/>
          <w:sz w:val="32"/>
          <w:szCs w:val="32"/>
        </w:rPr>
      </w:pPr>
    </w:p>
    <w:p>
      <w:pPr>
        <w:adjustRightInd w:val="0"/>
        <w:snapToGrid w:val="0"/>
        <w:spacing w:line="360" w:lineRule="auto"/>
        <w:ind w:right="480"/>
        <w:jc w:val="left"/>
        <w:rPr>
          <w:rFonts w:ascii="宋体" w:hAnsi="宋体"/>
          <w:b/>
          <w:sz w:val="32"/>
          <w:szCs w:val="32"/>
        </w:rPr>
      </w:pPr>
    </w:p>
    <w:p>
      <w:pPr>
        <w:adjustRightInd w:val="0"/>
        <w:snapToGrid w:val="0"/>
        <w:spacing w:line="360" w:lineRule="auto"/>
        <w:ind w:right="480"/>
        <w:jc w:val="left"/>
        <w:rPr>
          <w:rFonts w:ascii="宋体" w:hAnsi="宋体"/>
          <w:b/>
          <w:sz w:val="32"/>
          <w:szCs w:val="32"/>
        </w:rPr>
      </w:pPr>
    </w:p>
    <w:p>
      <w:pPr>
        <w:adjustRightInd w:val="0"/>
        <w:snapToGrid w:val="0"/>
        <w:spacing w:line="360" w:lineRule="auto"/>
        <w:ind w:right="480"/>
        <w:jc w:val="left"/>
        <w:rPr>
          <w:rFonts w:ascii="宋体" w:hAnsi="宋体"/>
          <w:b/>
          <w:sz w:val="32"/>
          <w:szCs w:val="32"/>
        </w:rPr>
      </w:pPr>
    </w:p>
    <w:p>
      <w:pPr>
        <w:adjustRightInd w:val="0"/>
        <w:snapToGrid w:val="0"/>
        <w:spacing w:line="360" w:lineRule="auto"/>
        <w:ind w:right="480"/>
        <w:jc w:val="left"/>
        <w:rPr>
          <w:rFonts w:ascii="宋体" w:hAnsi="宋体"/>
          <w:b/>
          <w:sz w:val="32"/>
          <w:szCs w:val="32"/>
        </w:rPr>
      </w:pPr>
    </w:p>
    <w:p>
      <w:pPr>
        <w:adjustRightInd w:val="0"/>
        <w:snapToGrid w:val="0"/>
        <w:spacing w:line="360" w:lineRule="auto"/>
        <w:ind w:right="480"/>
        <w:jc w:val="left"/>
        <w:rPr>
          <w:rFonts w:ascii="宋体" w:hAnsi="宋体"/>
          <w:b/>
          <w:sz w:val="32"/>
          <w:szCs w:val="32"/>
        </w:rPr>
      </w:pPr>
    </w:p>
    <w:p>
      <w:pPr>
        <w:adjustRightInd w:val="0"/>
        <w:snapToGrid w:val="0"/>
        <w:spacing w:line="360" w:lineRule="auto"/>
        <w:ind w:right="480"/>
        <w:jc w:val="left"/>
        <w:rPr>
          <w:rFonts w:ascii="宋体" w:hAnsi="宋体"/>
          <w:b/>
          <w:sz w:val="32"/>
          <w:szCs w:val="32"/>
        </w:rPr>
      </w:pPr>
    </w:p>
    <w:p>
      <w:pPr>
        <w:pStyle w:val="2"/>
      </w:pPr>
    </w:p>
    <w:p>
      <w:pPr>
        <w:snapToGrid w:val="0"/>
        <w:spacing w:before="50" w:after="50" w:line="360" w:lineRule="auto"/>
        <w:rPr>
          <w:rFonts w:ascii="宋体" w:hAnsi="宋体" w:cs="黑体"/>
          <w:b w:val="0"/>
          <w:bCs/>
          <w:kern w:val="0"/>
          <w:sz w:val="30"/>
          <w:szCs w:val="30"/>
          <w:lang w:val="zh-CN"/>
        </w:rPr>
      </w:pPr>
      <w:r>
        <w:rPr>
          <w:rFonts w:hint="eastAsia" w:ascii="宋体" w:hAnsi="宋体" w:cs="黑体"/>
          <w:b w:val="0"/>
          <w:bCs/>
          <w:kern w:val="0"/>
          <w:sz w:val="30"/>
          <w:szCs w:val="30"/>
          <w:lang w:val="zh-CN"/>
        </w:rPr>
        <w:t xml:space="preserve">附件一  </w:t>
      </w:r>
    </w:p>
    <w:p>
      <w:pPr>
        <w:autoSpaceDE w:val="0"/>
        <w:autoSpaceDN w:val="0"/>
        <w:spacing w:before="2"/>
        <w:jc w:val="left"/>
        <w:rPr>
          <w:rFonts w:ascii="宋体" w:hAnsi="宋体" w:cs="仿宋"/>
          <w:b/>
          <w:spacing w:val="-2"/>
          <w:kern w:val="0"/>
          <w:sz w:val="30"/>
          <w:szCs w:val="30"/>
        </w:rPr>
      </w:pPr>
      <w:r>
        <w:rPr>
          <w:rFonts w:hint="eastAsia" w:ascii="宋体" w:hAnsi="宋体" w:cs="仿宋"/>
          <w:b/>
          <w:bCs/>
          <w:kern w:val="0"/>
          <w:sz w:val="30"/>
          <w:szCs w:val="30"/>
        </w:rPr>
        <w:t xml:space="preserve">     </w:t>
      </w:r>
      <w:r>
        <w:rPr>
          <w:rFonts w:ascii="宋体" w:hAnsi="宋体" w:cs="仿宋"/>
          <w:b/>
          <w:spacing w:val="-2"/>
          <w:kern w:val="0"/>
          <w:sz w:val="30"/>
          <w:szCs w:val="30"/>
        </w:rPr>
        <w:t>具有履行合同所必需的设备和专业技术能力的承诺函</w:t>
      </w:r>
    </w:p>
    <w:p>
      <w:pPr>
        <w:autoSpaceDE w:val="0"/>
        <w:autoSpaceDN w:val="0"/>
        <w:jc w:val="left"/>
        <w:outlineLvl w:val="4"/>
        <w:rPr>
          <w:rFonts w:ascii="宋体" w:hAnsi="宋体"/>
          <w:sz w:val="24"/>
        </w:rPr>
      </w:pPr>
    </w:p>
    <w:p>
      <w:pPr>
        <w:spacing w:line="360" w:lineRule="auto"/>
        <w:ind w:firstLine="99" w:firstLineChars="50"/>
        <w:rPr>
          <w:rFonts w:ascii="宋体" w:hAnsi="宋体" w:cs="仿宋"/>
          <w:spacing w:val="-6"/>
          <w:kern w:val="0"/>
          <w:sz w:val="21"/>
          <w:szCs w:val="21"/>
          <w:u w:val="single"/>
        </w:rPr>
      </w:pPr>
      <w:r>
        <w:rPr>
          <w:rFonts w:hint="eastAsia" w:ascii="宋体" w:hAnsi="宋体" w:cs="仿宋"/>
          <w:spacing w:val="-6"/>
          <w:kern w:val="0"/>
          <w:sz w:val="21"/>
          <w:szCs w:val="21"/>
          <w:u w:val="single"/>
        </w:rPr>
        <w:t xml:space="preserve">（采购人） </w:t>
      </w:r>
      <w:r>
        <w:rPr>
          <w:rFonts w:hint="eastAsia" w:ascii="宋体" w:hAnsi="宋体" w:cs="仿宋"/>
          <w:spacing w:val="-6"/>
          <w:kern w:val="0"/>
          <w:sz w:val="21"/>
          <w:szCs w:val="21"/>
          <w:u w:val="single"/>
          <w:lang w:val="en-US" w:eastAsia="zh-CN"/>
        </w:rPr>
        <w:t>:</w:t>
      </w:r>
      <w:r>
        <w:rPr>
          <w:rFonts w:hint="eastAsia" w:ascii="宋体" w:hAnsi="宋体" w:cs="仿宋"/>
          <w:spacing w:val="-6"/>
          <w:kern w:val="0"/>
          <w:sz w:val="21"/>
          <w:szCs w:val="21"/>
          <w:u w:val="single"/>
        </w:rPr>
        <w:t xml:space="preserve"> </w:t>
      </w:r>
    </w:p>
    <w:p>
      <w:pPr>
        <w:autoSpaceDE w:val="0"/>
        <w:autoSpaceDN w:val="0"/>
        <w:spacing w:before="218" w:line="364" w:lineRule="auto"/>
        <w:ind w:left="700" w:right="713" w:firstLine="559"/>
        <w:rPr>
          <w:rFonts w:ascii="宋体" w:hAnsi="宋体" w:cs="仿宋"/>
          <w:spacing w:val="-7"/>
          <w:kern w:val="0"/>
          <w:sz w:val="21"/>
          <w:szCs w:val="21"/>
        </w:rPr>
      </w:pPr>
      <w:r>
        <w:rPr>
          <w:rFonts w:ascii="宋体" w:hAnsi="宋体" w:cs="仿宋"/>
          <w:color w:val="000000" w:themeColor="text1"/>
          <w:spacing w:val="-2"/>
          <w:kern w:val="0"/>
          <w:sz w:val="21"/>
          <w:szCs w:val="21"/>
          <w14:textFill>
            <w14:solidFill>
              <w14:schemeClr w14:val="tx1"/>
            </w14:solidFill>
          </w14:textFill>
        </w:rPr>
        <w:t>我方参加</w:t>
      </w:r>
      <w:r>
        <w:rPr>
          <w:rFonts w:hint="eastAsia" w:ascii="宋体" w:hAnsi="宋体" w:eastAsia="宋体" w:cs="宋体"/>
          <w:kern w:val="0"/>
          <w:sz w:val="21"/>
          <w:szCs w:val="21"/>
          <w:u w:val="single"/>
          <w:lang w:val="zh-CN"/>
        </w:rPr>
        <w:t xml:space="preserve">                     </w:t>
      </w:r>
      <w:r>
        <w:rPr>
          <w:rFonts w:hint="eastAsia" w:ascii="宋体" w:hAnsi="宋体"/>
          <w:kern w:val="0"/>
          <w:sz w:val="21"/>
          <w:szCs w:val="21"/>
          <w:u w:val="single"/>
          <w:lang w:val="zh-CN"/>
        </w:rPr>
        <w:t xml:space="preserve">         </w:t>
      </w:r>
      <w:r>
        <w:rPr>
          <w:rFonts w:hint="eastAsia" w:ascii="宋体" w:hAnsi="宋体"/>
          <w:kern w:val="0"/>
          <w:sz w:val="21"/>
          <w:szCs w:val="21"/>
          <w:lang w:val="zh-CN"/>
        </w:rPr>
        <w:t>项目(项目编号：</w:t>
      </w:r>
      <w:r>
        <w:rPr>
          <w:rFonts w:hint="eastAsia" w:ascii="宋体" w:hAnsi="宋体"/>
          <w:kern w:val="0"/>
          <w:sz w:val="21"/>
          <w:szCs w:val="21"/>
          <w:u w:val="single"/>
          <w:lang w:val="zh-CN"/>
        </w:rPr>
        <w:t xml:space="preserve">          </w:t>
      </w:r>
      <w:r>
        <w:rPr>
          <w:rFonts w:hint="eastAsia" w:ascii="宋体" w:hAnsi="宋体"/>
          <w:kern w:val="0"/>
          <w:sz w:val="21"/>
          <w:szCs w:val="21"/>
          <w:lang w:val="zh-CN"/>
        </w:rPr>
        <w:t xml:space="preserve"> )</w:t>
      </w:r>
      <w:r>
        <w:rPr>
          <w:rFonts w:ascii="宋体" w:hAnsi="宋体" w:cs="仿宋"/>
          <w:kern w:val="0"/>
          <w:sz w:val="21"/>
          <w:szCs w:val="21"/>
        </w:rPr>
        <w:t>的政府采购活动，依据采购文件相关规定，郑重</w:t>
      </w:r>
      <w:r>
        <w:rPr>
          <w:rFonts w:ascii="宋体" w:hAnsi="宋体" w:cs="仿宋"/>
          <w:spacing w:val="-6"/>
          <w:kern w:val="0"/>
          <w:sz w:val="21"/>
          <w:szCs w:val="21"/>
        </w:rPr>
        <w:t>承诺：我方具有履行本项目合同所必需的设备和专业技术能力，符合本项</w:t>
      </w:r>
      <w:r>
        <w:rPr>
          <w:rFonts w:ascii="宋体" w:hAnsi="宋体" w:cs="仿宋"/>
          <w:spacing w:val="-5"/>
          <w:kern w:val="0"/>
          <w:sz w:val="21"/>
          <w:szCs w:val="21"/>
        </w:rPr>
        <w:t>目采购文件规定的投标供应商资格要求，如中标，我方将按我方投标文件</w:t>
      </w:r>
      <w:r>
        <w:rPr>
          <w:rFonts w:ascii="宋体" w:hAnsi="宋体" w:cs="仿宋"/>
          <w:spacing w:val="-7"/>
          <w:kern w:val="0"/>
          <w:sz w:val="21"/>
          <w:szCs w:val="21"/>
        </w:rPr>
        <w:t>承诺，保证合同顺利履行。如有虚假或隐瞒，</w:t>
      </w:r>
      <w:r>
        <w:rPr>
          <w:rFonts w:hint="eastAsia" w:ascii="宋体" w:hAnsi="宋体" w:cs="仿宋"/>
          <w:spacing w:val="-7"/>
          <w:kern w:val="0"/>
          <w:sz w:val="21"/>
          <w:szCs w:val="21"/>
        </w:rPr>
        <w:t>我公司愿承担一切法律责任</w:t>
      </w:r>
      <w:r>
        <w:rPr>
          <w:rFonts w:ascii="宋体" w:hAnsi="宋体" w:cs="仿宋"/>
          <w:spacing w:val="-7"/>
          <w:kern w:val="0"/>
          <w:sz w:val="21"/>
          <w:szCs w:val="21"/>
        </w:rPr>
        <w:t>。</w:t>
      </w:r>
    </w:p>
    <w:p>
      <w:pPr>
        <w:autoSpaceDE w:val="0"/>
        <w:autoSpaceDN w:val="0"/>
        <w:jc w:val="left"/>
        <w:rPr>
          <w:rFonts w:ascii="宋体" w:hAnsi="宋体" w:cs="仿宋"/>
          <w:kern w:val="0"/>
          <w:sz w:val="21"/>
          <w:szCs w:val="21"/>
        </w:rPr>
      </w:pPr>
    </w:p>
    <w:p>
      <w:pPr>
        <w:autoSpaceDE w:val="0"/>
        <w:autoSpaceDN w:val="0"/>
        <w:spacing w:before="183"/>
        <w:ind w:left="1259"/>
        <w:jc w:val="left"/>
        <w:rPr>
          <w:rFonts w:ascii="宋体" w:hAnsi="宋体" w:cs="仿宋"/>
          <w:kern w:val="0"/>
          <w:sz w:val="21"/>
          <w:szCs w:val="21"/>
        </w:rPr>
      </w:pPr>
      <w:r>
        <w:rPr>
          <w:rFonts w:ascii="宋体" w:hAnsi="宋体" w:cs="仿宋"/>
          <w:kern w:val="0"/>
          <w:sz w:val="21"/>
          <w:szCs w:val="21"/>
        </w:rPr>
        <w:t>特此承诺</w:t>
      </w:r>
    </w:p>
    <w:p>
      <w:pPr>
        <w:autoSpaceDE w:val="0"/>
        <w:autoSpaceDN w:val="0"/>
        <w:jc w:val="left"/>
        <w:rPr>
          <w:rFonts w:ascii="宋体" w:hAnsi="宋体" w:cs="仿宋"/>
          <w:kern w:val="0"/>
          <w:sz w:val="21"/>
          <w:szCs w:val="21"/>
        </w:rPr>
      </w:pPr>
    </w:p>
    <w:p>
      <w:pPr>
        <w:autoSpaceDE w:val="0"/>
        <w:autoSpaceDN w:val="0"/>
        <w:jc w:val="left"/>
        <w:rPr>
          <w:rFonts w:ascii="宋体" w:hAnsi="宋体" w:cs="仿宋"/>
          <w:kern w:val="0"/>
          <w:sz w:val="21"/>
          <w:szCs w:val="21"/>
        </w:rPr>
      </w:pPr>
    </w:p>
    <w:p>
      <w:pPr>
        <w:spacing w:before="240" w:beforeLines="100" w:line="360" w:lineRule="auto"/>
        <w:ind w:left="420" w:leftChars="200" w:right="31" w:rightChars="15"/>
        <w:rPr>
          <w:rFonts w:ascii="宋体" w:hAnsi="宋体" w:cs="Arial"/>
          <w:color w:val="000000"/>
          <w:sz w:val="21"/>
          <w:szCs w:val="21"/>
          <w:u w:val="single"/>
        </w:rPr>
      </w:pPr>
      <w:r>
        <w:rPr>
          <w:rFonts w:ascii="宋体" w:hAnsi="宋体" w:cs="Arial"/>
          <w:color w:val="000000"/>
          <w:sz w:val="21"/>
          <w:szCs w:val="21"/>
        </w:rPr>
        <w:t>法定代表人或授权代表（</w:t>
      </w:r>
      <w:r>
        <w:rPr>
          <w:rFonts w:hint="eastAsia" w:ascii="宋体" w:hAnsi="宋体"/>
          <w:kern w:val="0"/>
          <w:sz w:val="21"/>
          <w:szCs w:val="21"/>
          <w:lang w:val="zh-CN"/>
        </w:rPr>
        <w:t>签字或盖章</w:t>
      </w:r>
      <w:r>
        <w:rPr>
          <w:rFonts w:ascii="宋体" w:hAnsi="宋体" w:cs="Arial"/>
          <w:color w:val="000000"/>
          <w:sz w:val="21"/>
          <w:szCs w:val="21"/>
        </w:rPr>
        <w:t>）：</w:t>
      </w:r>
      <w:r>
        <w:rPr>
          <w:rFonts w:ascii="宋体" w:hAnsi="宋体" w:cs="Arial"/>
          <w:color w:val="000000"/>
          <w:sz w:val="21"/>
          <w:szCs w:val="21"/>
          <w:u w:val="single"/>
        </w:rPr>
        <w:t xml:space="preserve">                    </w:t>
      </w:r>
      <w:r>
        <w:rPr>
          <w:rFonts w:hint="eastAsia" w:ascii="宋体" w:hAnsi="宋体" w:cs="Arial"/>
          <w:color w:val="FFFFFF"/>
          <w:sz w:val="21"/>
          <w:szCs w:val="21"/>
          <w:u w:val="single"/>
        </w:rPr>
        <w:t>.</w:t>
      </w:r>
    </w:p>
    <w:p>
      <w:pPr>
        <w:spacing w:line="360" w:lineRule="auto"/>
        <w:ind w:left="420" w:leftChars="200" w:right="31" w:rightChars="15" w:firstLine="2"/>
        <w:rPr>
          <w:rFonts w:ascii="宋体" w:hAnsi="宋体" w:cs="Arial"/>
          <w:i/>
          <w:color w:val="000000"/>
          <w:sz w:val="21"/>
          <w:szCs w:val="21"/>
        </w:rPr>
      </w:pPr>
      <w:r>
        <w:rPr>
          <w:rFonts w:ascii="宋体" w:hAnsi="宋体" w:cs="Arial"/>
          <w:color w:val="000000"/>
          <w:sz w:val="21"/>
          <w:szCs w:val="21"/>
        </w:rPr>
        <w:t>投标人</w:t>
      </w:r>
      <w:r>
        <w:rPr>
          <w:rFonts w:hint="eastAsia" w:ascii="宋体" w:hAnsi="宋体" w:cs="Arial"/>
          <w:color w:val="000000"/>
          <w:sz w:val="21"/>
          <w:szCs w:val="21"/>
        </w:rPr>
        <w:t>（</w:t>
      </w:r>
      <w:r>
        <w:rPr>
          <w:rFonts w:ascii="宋体" w:hAnsi="宋体" w:cs="Arial"/>
          <w:color w:val="000000"/>
          <w:sz w:val="21"/>
          <w:szCs w:val="21"/>
        </w:rPr>
        <w:t>盖章</w:t>
      </w:r>
      <w:r>
        <w:rPr>
          <w:rFonts w:hint="eastAsia" w:ascii="宋体" w:hAnsi="宋体" w:cs="Arial"/>
          <w:color w:val="000000"/>
          <w:sz w:val="21"/>
          <w:szCs w:val="21"/>
        </w:rPr>
        <w:t>）</w:t>
      </w:r>
      <w:r>
        <w:rPr>
          <w:rFonts w:ascii="宋体" w:hAnsi="宋体" w:cs="Arial"/>
          <w:color w:val="000000"/>
          <w:sz w:val="21"/>
          <w:szCs w:val="21"/>
        </w:rPr>
        <w:t>：</w:t>
      </w:r>
      <w:r>
        <w:rPr>
          <w:rFonts w:ascii="宋体" w:hAnsi="宋体" w:cs="Arial"/>
          <w:color w:val="000000"/>
          <w:sz w:val="21"/>
          <w:szCs w:val="21"/>
          <w:u w:val="single"/>
        </w:rPr>
        <w:t xml:space="preserve">              </w:t>
      </w:r>
      <w:r>
        <w:rPr>
          <w:rFonts w:hint="eastAsia" w:ascii="宋体" w:hAnsi="宋体" w:cs="Arial"/>
          <w:color w:val="000000"/>
          <w:sz w:val="21"/>
          <w:szCs w:val="21"/>
          <w:u w:val="single"/>
        </w:rPr>
        <w:t xml:space="preserve">              </w:t>
      </w:r>
      <w:r>
        <w:rPr>
          <w:rFonts w:ascii="宋体" w:hAnsi="宋体" w:cs="Arial"/>
          <w:color w:val="000000"/>
          <w:sz w:val="21"/>
          <w:szCs w:val="21"/>
          <w:u w:val="single"/>
        </w:rPr>
        <w:t xml:space="preserve">      </w:t>
      </w:r>
      <w:r>
        <w:rPr>
          <w:rFonts w:hint="eastAsia" w:ascii="宋体" w:hAnsi="宋体" w:cs="Arial"/>
          <w:color w:val="FFFFFF"/>
          <w:sz w:val="21"/>
          <w:szCs w:val="21"/>
          <w:u w:val="single"/>
        </w:rPr>
        <w:t>.</w:t>
      </w:r>
    </w:p>
    <w:p>
      <w:pPr>
        <w:spacing w:line="360" w:lineRule="auto"/>
        <w:ind w:left="420" w:leftChars="200" w:right="31" w:rightChars="15" w:firstLine="2"/>
        <w:rPr>
          <w:rFonts w:ascii="宋体" w:hAnsi="宋体" w:cs="Arial"/>
          <w:color w:val="000000"/>
          <w:kern w:val="0"/>
          <w:sz w:val="21"/>
          <w:szCs w:val="21"/>
          <w:u w:val="single"/>
        </w:rPr>
      </w:pPr>
      <w:r>
        <w:rPr>
          <w:rFonts w:ascii="宋体" w:hAnsi="宋体" w:cs="Arial"/>
          <w:color w:val="000000"/>
          <w:kern w:val="0"/>
          <w:sz w:val="21"/>
          <w:szCs w:val="21"/>
        </w:rPr>
        <w:t>日</w:t>
      </w:r>
      <w:r>
        <w:rPr>
          <w:rFonts w:hint="eastAsia" w:ascii="宋体" w:hAnsi="宋体" w:cs="Arial"/>
          <w:color w:val="000000"/>
          <w:kern w:val="0"/>
          <w:sz w:val="21"/>
          <w:szCs w:val="21"/>
        </w:rPr>
        <w:t xml:space="preserve">          </w:t>
      </w:r>
      <w:r>
        <w:rPr>
          <w:rFonts w:ascii="宋体" w:hAnsi="宋体" w:cs="Arial"/>
          <w:color w:val="000000"/>
          <w:kern w:val="0"/>
          <w:sz w:val="21"/>
          <w:szCs w:val="21"/>
        </w:rPr>
        <w:t>期：</w:t>
      </w:r>
      <w:r>
        <w:rPr>
          <w:rFonts w:ascii="宋体" w:hAnsi="宋体" w:cs="Arial"/>
          <w:color w:val="000000"/>
          <w:sz w:val="21"/>
          <w:szCs w:val="21"/>
          <w:u w:val="single"/>
        </w:rPr>
        <w:t xml:space="preserve">              </w:t>
      </w:r>
      <w:r>
        <w:rPr>
          <w:rFonts w:hint="eastAsia" w:ascii="宋体" w:hAnsi="宋体" w:cs="Arial"/>
          <w:color w:val="000000"/>
          <w:sz w:val="21"/>
          <w:szCs w:val="21"/>
          <w:u w:val="single"/>
        </w:rPr>
        <w:t xml:space="preserve">              </w:t>
      </w:r>
      <w:r>
        <w:rPr>
          <w:rFonts w:ascii="宋体" w:hAnsi="宋体" w:cs="Arial"/>
          <w:color w:val="000000"/>
          <w:sz w:val="21"/>
          <w:szCs w:val="21"/>
          <w:u w:val="single"/>
        </w:rPr>
        <w:t xml:space="preserve">      </w:t>
      </w:r>
      <w:r>
        <w:rPr>
          <w:rFonts w:hint="eastAsia" w:ascii="宋体" w:hAnsi="宋体" w:cs="Arial"/>
          <w:color w:val="FFFFFF"/>
          <w:sz w:val="21"/>
          <w:szCs w:val="21"/>
          <w:u w:val="single"/>
        </w:rPr>
        <w:t>.</w:t>
      </w:r>
    </w:p>
    <w:p>
      <w:pPr>
        <w:tabs>
          <w:tab w:val="left" w:pos="3114"/>
          <w:tab w:val="left" w:pos="3867"/>
          <w:tab w:val="left" w:pos="4623"/>
          <w:tab w:val="left" w:pos="8981"/>
        </w:tabs>
        <w:autoSpaceDE w:val="0"/>
        <w:autoSpaceDN w:val="0"/>
        <w:spacing w:line="364" w:lineRule="auto"/>
        <w:ind w:left="1266" w:right="1362"/>
        <w:jc w:val="left"/>
        <w:rPr>
          <w:rFonts w:ascii="宋体" w:hAnsi="宋体" w:cs="仿宋"/>
          <w:kern w:val="0"/>
          <w:sz w:val="28"/>
          <w:szCs w:val="22"/>
        </w:rPr>
      </w:pPr>
    </w:p>
    <w:p>
      <w:pPr>
        <w:pStyle w:val="4"/>
        <w:ind w:firstLine="210"/>
        <w:rPr>
          <w:rFonts w:ascii="宋体" w:hAnsi="宋体"/>
        </w:rPr>
      </w:pPr>
    </w:p>
    <w:p>
      <w:pPr>
        <w:pStyle w:val="4"/>
        <w:ind w:firstLine="210"/>
        <w:rPr>
          <w:rFonts w:ascii="宋体" w:hAnsi="宋体"/>
        </w:rPr>
      </w:pPr>
    </w:p>
    <w:p>
      <w:pPr>
        <w:pStyle w:val="4"/>
        <w:ind w:firstLine="210"/>
        <w:rPr>
          <w:rFonts w:ascii="宋体" w:hAnsi="宋体"/>
        </w:rPr>
      </w:pPr>
    </w:p>
    <w:p>
      <w:pPr>
        <w:pStyle w:val="4"/>
        <w:ind w:firstLine="210"/>
        <w:rPr>
          <w:rFonts w:ascii="宋体" w:hAnsi="宋体"/>
        </w:rPr>
      </w:pPr>
    </w:p>
    <w:p>
      <w:pPr>
        <w:pStyle w:val="4"/>
        <w:ind w:firstLine="210"/>
        <w:rPr>
          <w:rFonts w:ascii="宋体" w:hAnsi="宋体"/>
        </w:rPr>
      </w:pPr>
    </w:p>
    <w:p>
      <w:pPr>
        <w:pStyle w:val="4"/>
        <w:ind w:firstLine="210"/>
        <w:rPr>
          <w:rFonts w:ascii="宋体" w:hAnsi="宋体"/>
        </w:rPr>
      </w:pPr>
    </w:p>
    <w:p>
      <w:pPr>
        <w:pStyle w:val="4"/>
        <w:ind w:firstLine="210"/>
        <w:rPr>
          <w:rFonts w:ascii="宋体" w:hAnsi="宋体"/>
        </w:rPr>
      </w:pPr>
    </w:p>
    <w:p>
      <w:pPr>
        <w:pStyle w:val="4"/>
        <w:ind w:firstLine="210"/>
        <w:rPr>
          <w:rFonts w:ascii="宋体" w:hAnsi="宋体"/>
        </w:rPr>
      </w:pPr>
    </w:p>
    <w:p>
      <w:pPr>
        <w:pStyle w:val="4"/>
        <w:ind w:firstLine="210"/>
        <w:rPr>
          <w:rFonts w:ascii="宋体" w:hAnsi="宋体"/>
        </w:rPr>
      </w:pPr>
    </w:p>
    <w:p>
      <w:pPr>
        <w:pStyle w:val="4"/>
        <w:ind w:firstLine="210"/>
        <w:rPr>
          <w:rFonts w:ascii="宋体" w:hAnsi="宋体"/>
        </w:rPr>
      </w:pPr>
    </w:p>
    <w:p>
      <w:pPr>
        <w:pStyle w:val="4"/>
        <w:ind w:firstLine="210"/>
        <w:rPr>
          <w:rFonts w:ascii="宋体" w:hAnsi="宋体"/>
        </w:rPr>
      </w:pPr>
    </w:p>
    <w:p>
      <w:pPr>
        <w:pStyle w:val="4"/>
        <w:ind w:firstLine="210"/>
        <w:rPr>
          <w:rFonts w:ascii="宋体" w:hAnsi="宋体"/>
        </w:rPr>
      </w:pPr>
    </w:p>
    <w:p>
      <w:pPr>
        <w:pStyle w:val="4"/>
        <w:ind w:firstLine="0" w:firstLineChars="0"/>
        <w:rPr>
          <w:rFonts w:ascii="宋体" w:hAnsi="宋体"/>
        </w:rPr>
      </w:pPr>
    </w:p>
    <w:p>
      <w:pPr>
        <w:pStyle w:val="4"/>
        <w:ind w:firstLine="0" w:firstLineChars="0"/>
        <w:rPr>
          <w:rFonts w:ascii="宋体" w:hAnsi="宋体"/>
        </w:rPr>
      </w:pPr>
    </w:p>
    <w:p>
      <w:pPr>
        <w:pStyle w:val="4"/>
        <w:ind w:firstLine="0" w:firstLineChars="0"/>
        <w:rPr>
          <w:rFonts w:ascii="宋体" w:hAnsi="宋体"/>
        </w:rPr>
      </w:pPr>
    </w:p>
    <w:p>
      <w:pPr>
        <w:pStyle w:val="4"/>
        <w:ind w:firstLine="0" w:firstLineChars="0"/>
        <w:rPr>
          <w:rFonts w:ascii="宋体" w:hAnsi="宋体"/>
        </w:rPr>
      </w:pPr>
    </w:p>
    <w:p>
      <w:pPr>
        <w:pStyle w:val="4"/>
        <w:ind w:firstLine="0" w:firstLineChars="0"/>
        <w:rPr>
          <w:rFonts w:ascii="宋体" w:hAnsi="宋体"/>
        </w:rPr>
      </w:pPr>
    </w:p>
    <w:p>
      <w:pPr>
        <w:snapToGrid w:val="0"/>
        <w:spacing w:before="50" w:after="50" w:line="360" w:lineRule="auto"/>
        <w:rPr>
          <w:rFonts w:ascii="宋体" w:hAnsi="宋体"/>
          <w:b/>
          <w:sz w:val="30"/>
          <w:szCs w:val="30"/>
        </w:rPr>
      </w:pPr>
      <w:r>
        <w:rPr>
          <w:rFonts w:hint="eastAsia" w:ascii="宋体" w:hAnsi="宋体" w:cs="黑体"/>
          <w:b w:val="0"/>
          <w:bCs/>
          <w:kern w:val="0"/>
          <w:sz w:val="30"/>
          <w:szCs w:val="30"/>
          <w:lang w:val="zh-CN"/>
        </w:rPr>
        <w:t xml:space="preserve">附件二 </w:t>
      </w:r>
      <w:r>
        <w:rPr>
          <w:rFonts w:hint="eastAsia" w:ascii="宋体" w:hAnsi="宋体"/>
          <w:b w:val="0"/>
          <w:bCs/>
          <w:sz w:val="30"/>
          <w:szCs w:val="30"/>
        </w:rPr>
        <w:t xml:space="preserve"> </w:t>
      </w:r>
      <w:r>
        <w:rPr>
          <w:rFonts w:hint="eastAsia" w:ascii="宋体" w:hAnsi="宋体"/>
          <w:b/>
          <w:sz w:val="30"/>
          <w:szCs w:val="30"/>
        </w:rPr>
        <w:t xml:space="preserve">      </w:t>
      </w:r>
    </w:p>
    <w:p>
      <w:pPr>
        <w:snapToGrid w:val="0"/>
        <w:spacing w:before="50" w:after="50" w:line="360" w:lineRule="auto"/>
        <w:jc w:val="center"/>
        <w:rPr>
          <w:rFonts w:ascii="宋体" w:hAnsi="宋体" w:cs="Courier New"/>
          <w:b/>
          <w:color w:val="000000"/>
          <w:sz w:val="30"/>
          <w:szCs w:val="30"/>
        </w:rPr>
      </w:pPr>
      <w:r>
        <w:rPr>
          <w:rFonts w:hint="eastAsia" w:ascii="宋体" w:hAnsi="宋体" w:cs="Courier New"/>
          <w:b/>
          <w:color w:val="000000"/>
          <w:sz w:val="30"/>
          <w:szCs w:val="30"/>
        </w:rPr>
        <w:t>前三年内</w:t>
      </w:r>
      <w:r>
        <w:rPr>
          <w:rFonts w:ascii="宋体" w:hAnsi="宋体" w:cs="Courier New"/>
          <w:b/>
          <w:color w:val="000000"/>
          <w:sz w:val="30"/>
          <w:szCs w:val="30"/>
        </w:rPr>
        <w:t>无重大违法记录的书面声明</w:t>
      </w:r>
    </w:p>
    <w:p>
      <w:pPr>
        <w:spacing w:line="360" w:lineRule="auto"/>
        <w:rPr>
          <w:rFonts w:ascii="宋体" w:hAnsi="宋体"/>
          <w:i w:val="0"/>
          <w:iCs/>
          <w:color w:val="000000"/>
          <w:kern w:val="0"/>
          <w:sz w:val="21"/>
          <w:szCs w:val="21"/>
        </w:rPr>
      </w:pPr>
      <w:r>
        <w:rPr>
          <w:rFonts w:hint="eastAsia" w:ascii="宋体" w:hAnsi="宋体" w:cs="仿宋"/>
          <w:spacing w:val="-6"/>
          <w:kern w:val="0"/>
          <w:sz w:val="21"/>
          <w:szCs w:val="21"/>
          <w:u w:val="single"/>
        </w:rPr>
        <w:t>（采购人）</w:t>
      </w:r>
      <w:r>
        <w:rPr>
          <w:rFonts w:hint="eastAsia" w:ascii="宋体" w:hAnsi="宋体"/>
          <w:i/>
          <w:color w:val="000000"/>
          <w:kern w:val="0"/>
          <w:sz w:val="21"/>
          <w:szCs w:val="21"/>
          <w:u w:val="single"/>
        </w:rPr>
        <w:t xml:space="preserve"> </w:t>
      </w:r>
      <w:r>
        <w:rPr>
          <w:rFonts w:hint="eastAsia" w:ascii="宋体" w:hAnsi="宋体"/>
          <w:i w:val="0"/>
          <w:iCs/>
          <w:color w:val="000000"/>
          <w:kern w:val="0"/>
          <w:sz w:val="21"/>
          <w:szCs w:val="21"/>
          <w:u w:val="single"/>
        </w:rPr>
        <w:t xml:space="preserve"> </w:t>
      </w:r>
      <w:r>
        <w:rPr>
          <w:rFonts w:hint="eastAsia" w:ascii="宋体" w:hAnsi="宋体"/>
          <w:i w:val="0"/>
          <w:iCs/>
          <w:color w:val="000000"/>
          <w:kern w:val="0"/>
          <w:sz w:val="21"/>
          <w:szCs w:val="21"/>
          <w:u w:val="single"/>
          <w:lang w:val="en-US" w:eastAsia="zh-CN"/>
        </w:rPr>
        <w:t>:</w:t>
      </w:r>
      <w:r>
        <w:rPr>
          <w:rFonts w:hint="eastAsia" w:ascii="宋体" w:hAnsi="宋体"/>
          <w:i w:val="0"/>
          <w:iCs/>
          <w:color w:val="000000"/>
          <w:kern w:val="0"/>
          <w:sz w:val="21"/>
          <w:szCs w:val="21"/>
          <w:u w:val="single"/>
        </w:rPr>
        <w:t xml:space="preserve"> </w:t>
      </w:r>
    </w:p>
    <w:p>
      <w:pPr>
        <w:snapToGrid w:val="0"/>
        <w:spacing w:line="360" w:lineRule="auto"/>
        <w:ind w:firstLine="420"/>
        <w:rPr>
          <w:rFonts w:ascii="宋体" w:hAnsi="宋体"/>
          <w:color w:val="000000"/>
          <w:sz w:val="21"/>
          <w:szCs w:val="21"/>
        </w:rPr>
      </w:pPr>
      <w:r>
        <w:rPr>
          <w:rFonts w:hint="eastAsia" w:ascii="宋体" w:hAnsi="宋体"/>
          <w:color w:val="000000"/>
          <w:sz w:val="21"/>
          <w:szCs w:val="21"/>
        </w:rPr>
        <w:t>参加本次招标活动前三年内，我</w:t>
      </w:r>
      <w:r>
        <w:rPr>
          <w:rFonts w:hint="eastAsia" w:ascii="宋体" w:hAnsi="宋体"/>
          <w:color w:val="000000"/>
          <w:sz w:val="21"/>
          <w:szCs w:val="21"/>
          <w:lang w:eastAsia="zh-CN"/>
        </w:rPr>
        <w:t>方</w:t>
      </w:r>
      <w:r>
        <w:rPr>
          <w:rFonts w:hint="eastAsia" w:ascii="宋体" w:hAnsi="宋体"/>
          <w:color w:val="000000"/>
          <w:sz w:val="21"/>
          <w:szCs w:val="21"/>
        </w:rPr>
        <w:t>法定代表人和主要负责人或者其所在的公司在经营活动中没有重大违法记录（没有因违法经营受到刑事处罚，没有被责令停产停业、被吊销许可证或者执照、被处以较大数额罚款等行政处罚，没有因为违法经营被禁止投标且期限未满的情形）。</w:t>
      </w:r>
    </w:p>
    <w:p>
      <w:pPr>
        <w:snapToGrid w:val="0"/>
        <w:spacing w:line="360" w:lineRule="auto"/>
        <w:ind w:firstLine="420"/>
        <w:rPr>
          <w:rFonts w:ascii="宋体" w:hAnsi="宋体"/>
          <w:color w:val="000000"/>
          <w:sz w:val="21"/>
          <w:szCs w:val="21"/>
        </w:rPr>
      </w:pPr>
      <w:r>
        <w:rPr>
          <w:rFonts w:hint="eastAsia" w:ascii="宋体" w:hAnsi="宋体"/>
          <w:color w:val="000000"/>
          <w:sz w:val="21"/>
          <w:szCs w:val="21"/>
        </w:rPr>
        <w:t>如有虚假，我</w:t>
      </w:r>
      <w:r>
        <w:rPr>
          <w:rFonts w:hint="eastAsia" w:ascii="宋体" w:hAnsi="宋体"/>
          <w:color w:val="000000"/>
          <w:sz w:val="21"/>
          <w:szCs w:val="21"/>
          <w:lang w:eastAsia="zh-CN"/>
        </w:rPr>
        <w:t>方</w:t>
      </w:r>
      <w:r>
        <w:rPr>
          <w:rFonts w:hint="eastAsia" w:ascii="宋体" w:hAnsi="宋体"/>
          <w:color w:val="000000"/>
          <w:sz w:val="21"/>
          <w:szCs w:val="21"/>
        </w:rPr>
        <w:t>将无条件退出本次采购活动，并承担由此造成的一切后果。</w:t>
      </w:r>
    </w:p>
    <w:p>
      <w:pPr>
        <w:snapToGrid w:val="0"/>
        <w:spacing w:line="360" w:lineRule="auto"/>
        <w:ind w:firstLine="420"/>
        <w:rPr>
          <w:rFonts w:ascii="宋体" w:hAnsi="宋体"/>
          <w:color w:val="000000"/>
          <w:sz w:val="21"/>
          <w:szCs w:val="21"/>
        </w:rPr>
      </w:pPr>
      <w:r>
        <w:rPr>
          <w:rFonts w:ascii="宋体" w:hAnsi="宋体"/>
          <w:color w:val="000000"/>
          <w:sz w:val="21"/>
          <w:szCs w:val="21"/>
        </w:rPr>
        <w:t>特此声明！</w:t>
      </w:r>
    </w:p>
    <w:p>
      <w:pPr>
        <w:pStyle w:val="4"/>
        <w:ind w:firstLine="210"/>
        <w:rPr>
          <w:rFonts w:ascii="宋体" w:hAnsi="宋体"/>
        </w:rPr>
      </w:pPr>
    </w:p>
    <w:p>
      <w:pPr>
        <w:pStyle w:val="4"/>
        <w:ind w:firstLine="210"/>
        <w:rPr>
          <w:rFonts w:ascii="宋体" w:hAnsi="宋体"/>
        </w:rPr>
      </w:pPr>
    </w:p>
    <w:p>
      <w:pPr>
        <w:pStyle w:val="4"/>
        <w:ind w:firstLine="210"/>
        <w:rPr>
          <w:rFonts w:ascii="宋体" w:hAnsi="宋体"/>
        </w:rPr>
      </w:pPr>
    </w:p>
    <w:p>
      <w:pPr>
        <w:pStyle w:val="4"/>
        <w:ind w:firstLine="210"/>
        <w:rPr>
          <w:rFonts w:ascii="宋体" w:hAnsi="宋体"/>
        </w:rPr>
      </w:pPr>
    </w:p>
    <w:p>
      <w:pPr>
        <w:pStyle w:val="4"/>
        <w:ind w:firstLine="210"/>
        <w:rPr>
          <w:rFonts w:ascii="宋体" w:hAnsi="宋体"/>
        </w:rPr>
      </w:pPr>
    </w:p>
    <w:p>
      <w:pPr>
        <w:pStyle w:val="4"/>
        <w:ind w:firstLine="210"/>
        <w:rPr>
          <w:rFonts w:ascii="宋体" w:hAnsi="宋体"/>
        </w:rPr>
      </w:pPr>
    </w:p>
    <w:p>
      <w:pPr>
        <w:pStyle w:val="4"/>
        <w:ind w:firstLine="210"/>
        <w:rPr>
          <w:rFonts w:ascii="宋体" w:hAnsi="宋体"/>
        </w:rPr>
      </w:pPr>
    </w:p>
    <w:p>
      <w:pPr>
        <w:pStyle w:val="4"/>
        <w:ind w:firstLine="210"/>
        <w:rPr>
          <w:rFonts w:ascii="宋体" w:hAnsi="宋体"/>
        </w:rPr>
      </w:pPr>
    </w:p>
    <w:p>
      <w:pPr>
        <w:pStyle w:val="4"/>
        <w:ind w:firstLine="210"/>
        <w:rPr>
          <w:rFonts w:ascii="宋体" w:hAnsi="宋体"/>
        </w:rPr>
      </w:pPr>
    </w:p>
    <w:p>
      <w:pPr>
        <w:pStyle w:val="4"/>
        <w:ind w:firstLine="210"/>
        <w:rPr>
          <w:rFonts w:ascii="宋体" w:hAnsi="宋体"/>
        </w:rPr>
      </w:pPr>
    </w:p>
    <w:p>
      <w:pPr>
        <w:pStyle w:val="4"/>
        <w:ind w:firstLine="210"/>
        <w:rPr>
          <w:rFonts w:ascii="宋体" w:hAnsi="宋体"/>
        </w:rPr>
      </w:pPr>
    </w:p>
    <w:p>
      <w:pPr>
        <w:spacing w:before="240" w:beforeLines="100" w:line="360" w:lineRule="auto"/>
        <w:ind w:left="420" w:leftChars="200" w:right="31" w:rightChars="15"/>
        <w:rPr>
          <w:rFonts w:ascii="宋体" w:hAnsi="宋体" w:cs="Arial"/>
          <w:color w:val="000000"/>
          <w:sz w:val="21"/>
          <w:szCs w:val="21"/>
          <w:u w:val="single"/>
        </w:rPr>
      </w:pPr>
      <w:r>
        <w:rPr>
          <w:rFonts w:ascii="宋体" w:hAnsi="宋体" w:cs="Arial"/>
          <w:color w:val="000000"/>
          <w:sz w:val="21"/>
          <w:szCs w:val="21"/>
        </w:rPr>
        <w:t>法定代表人或授权代表（</w:t>
      </w:r>
      <w:r>
        <w:rPr>
          <w:rFonts w:hint="eastAsia" w:ascii="宋体" w:hAnsi="宋体"/>
          <w:kern w:val="0"/>
          <w:sz w:val="21"/>
          <w:szCs w:val="21"/>
          <w:lang w:val="zh-CN"/>
        </w:rPr>
        <w:t>签字或盖章</w:t>
      </w:r>
      <w:r>
        <w:rPr>
          <w:rFonts w:ascii="宋体" w:hAnsi="宋体" w:cs="Arial"/>
          <w:color w:val="000000"/>
          <w:sz w:val="21"/>
          <w:szCs w:val="21"/>
        </w:rPr>
        <w:t>）：</w:t>
      </w:r>
      <w:r>
        <w:rPr>
          <w:rFonts w:ascii="宋体" w:hAnsi="宋体" w:cs="Arial"/>
          <w:color w:val="000000"/>
          <w:sz w:val="21"/>
          <w:szCs w:val="21"/>
          <w:u w:val="single"/>
        </w:rPr>
        <w:t xml:space="preserve">                    </w:t>
      </w:r>
      <w:r>
        <w:rPr>
          <w:rFonts w:hint="eastAsia" w:ascii="宋体" w:hAnsi="宋体" w:cs="Arial"/>
          <w:color w:val="FFFFFF"/>
          <w:sz w:val="21"/>
          <w:szCs w:val="21"/>
          <w:u w:val="single"/>
        </w:rPr>
        <w:t>.</w:t>
      </w:r>
    </w:p>
    <w:p>
      <w:pPr>
        <w:spacing w:line="360" w:lineRule="auto"/>
        <w:ind w:left="420" w:leftChars="200" w:right="31" w:rightChars="15" w:firstLine="2"/>
        <w:rPr>
          <w:rFonts w:ascii="宋体" w:hAnsi="宋体" w:cs="Arial"/>
          <w:i/>
          <w:color w:val="000000"/>
          <w:sz w:val="21"/>
          <w:szCs w:val="21"/>
        </w:rPr>
      </w:pPr>
      <w:r>
        <w:rPr>
          <w:rFonts w:ascii="宋体" w:hAnsi="宋体" w:cs="Arial"/>
          <w:color w:val="000000"/>
          <w:sz w:val="21"/>
          <w:szCs w:val="21"/>
        </w:rPr>
        <w:t>投标人</w:t>
      </w:r>
      <w:r>
        <w:rPr>
          <w:rFonts w:hint="eastAsia" w:ascii="宋体" w:hAnsi="宋体" w:cs="Arial"/>
          <w:color w:val="000000"/>
          <w:sz w:val="21"/>
          <w:szCs w:val="21"/>
        </w:rPr>
        <w:t>（</w:t>
      </w:r>
      <w:r>
        <w:rPr>
          <w:rFonts w:ascii="宋体" w:hAnsi="宋体" w:cs="Arial"/>
          <w:color w:val="000000"/>
          <w:sz w:val="21"/>
          <w:szCs w:val="21"/>
        </w:rPr>
        <w:t>盖章</w:t>
      </w:r>
      <w:r>
        <w:rPr>
          <w:rFonts w:hint="eastAsia" w:ascii="宋体" w:hAnsi="宋体" w:cs="Arial"/>
          <w:color w:val="000000"/>
          <w:sz w:val="21"/>
          <w:szCs w:val="21"/>
        </w:rPr>
        <w:t>）</w:t>
      </w:r>
      <w:r>
        <w:rPr>
          <w:rFonts w:ascii="宋体" w:hAnsi="宋体" w:cs="Arial"/>
          <w:color w:val="000000"/>
          <w:sz w:val="21"/>
          <w:szCs w:val="21"/>
        </w:rPr>
        <w:t>：</w:t>
      </w:r>
      <w:r>
        <w:rPr>
          <w:rFonts w:ascii="宋体" w:hAnsi="宋体" w:cs="Arial"/>
          <w:color w:val="000000"/>
          <w:sz w:val="21"/>
          <w:szCs w:val="21"/>
          <w:u w:val="single"/>
        </w:rPr>
        <w:t xml:space="preserve">              </w:t>
      </w:r>
      <w:r>
        <w:rPr>
          <w:rFonts w:hint="eastAsia" w:ascii="宋体" w:hAnsi="宋体" w:cs="Arial"/>
          <w:color w:val="000000"/>
          <w:sz w:val="21"/>
          <w:szCs w:val="21"/>
          <w:u w:val="single"/>
        </w:rPr>
        <w:t xml:space="preserve">              </w:t>
      </w:r>
      <w:r>
        <w:rPr>
          <w:rFonts w:ascii="宋体" w:hAnsi="宋体" w:cs="Arial"/>
          <w:color w:val="000000"/>
          <w:sz w:val="21"/>
          <w:szCs w:val="21"/>
          <w:u w:val="single"/>
        </w:rPr>
        <w:t xml:space="preserve">      </w:t>
      </w:r>
      <w:r>
        <w:rPr>
          <w:rFonts w:hint="eastAsia" w:ascii="宋体" w:hAnsi="宋体" w:cs="Arial"/>
          <w:color w:val="FFFFFF"/>
          <w:sz w:val="21"/>
          <w:szCs w:val="21"/>
          <w:u w:val="single"/>
        </w:rPr>
        <w:t>.</w:t>
      </w:r>
    </w:p>
    <w:p>
      <w:pPr>
        <w:spacing w:line="360" w:lineRule="auto"/>
        <w:ind w:left="420" w:leftChars="200" w:right="31" w:rightChars="15" w:firstLine="2"/>
        <w:rPr>
          <w:rFonts w:ascii="宋体" w:hAnsi="宋体" w:cs="Arial"/>
          <w:color w:val="000000"/>
          <w:kern w:val="0"/>
          <w:sz w:val="21"/>
          <w:szCs w:val="21"/>
          <w:u w:val="single"/>
        </w:rPr>
      </w:pPr>
      <w:r>
        <w:rPr>
          <w:rFonts w:ascii="宋体" w:hAnsi="宋体" w:cs="Arial"/>
          <w:color w:val="000000"/>
          <w:kern w:val="0"/>
          <w:sz w:val="21"/>
          <w:szCs w:val="21"/>
        </w:rPr>
        <w:t>日</w:t>
      </w:r>
      <w:r>
        <w:rPr>
          <w:rFonts w:hint="eastAsia" w:ascii="宋体" w:hAnsi="宋体" w:cs="Arial"/>
          <w:color w:val="000000"/>
          <w:kern w:val="0"/>
          <w:sz w:val="21"/>
          <w:szCs w:val="21"/>
        </w:rPr>
        <w:t xml:space="preserve">          </w:t>
      </w:r>
      <w:r>
        <w:rPr>
          <w:rFonts w:ascii="宋体" w:hAnsi="宋体" w:cs="Arial"/>
          <w:color w:val="000000"/>
          <w:kern w:val="0"/>
          <w:sz w:val="21"/>
          <w:szCs w:val="21"/>
        </w:rPr>
        <w:t>期：</w:t>
      </w:r>
      <w:r>
        <w:rPr>
          <w:rFonts w:ascii="宋体" w:hAnsi="宋体" w:cs="Arial"/>
          <w:color w:val="000000"/>
          <w:sz w:val="21"/>
          <w:szCs w:val="21"/>
          <w:u w:val="single"/>
        </w:rPr>
        <w:t xml:space="preserve">              </w:t>
      </w:r>
      <w:r>
        <w:rPr>
          <w:rFonts w:hint="eastAsia" w:ascii="宋体" w:hAnsi="宋体" w:cs="Arial"/>
          <w:color w:val="000000"/>
          <w:sz w:val="21"/>
          <w:szCs w:val="21"/>
          <w:u w:val="single"/>
        </w:rPr>
        <w:t xml:space="preserve">              </w:t>
      </w:r>
      <w:r>
        <w:rPr>
          <w:rFonts w:ascii="宋体" w:hAnsi="宋体" w:cs="Arial"/>
          <w:color w:val="000000"/>
          <w:sz w:val="21"/>
          <w:szCs w:val="21"/>
          <w:u w:val="single"/>
        </w:rPr>
        <w:t xml:space="preserve">      </w:t>
      </w:r>
      <w:r>
        <w:rPr>
          <w:rFonts w:hint="eastAsia" w:ascii="宋体" w:hAnsi="宋体" w:cs="Arial"/>
          <w:color w:val="FFFFFF"/>
          <w:sz w:val="21"/>
          <w:szCs w:val="21"/>
          <w:u w:val="single"/>
        </w:rPr>
        <w:t>.</w:t>
      </w:r>
    </w:p>
    <w:p>
      <w:pPr>
        <w:adjustRightInd w:val="0"/>
        <w:snapToGrid w:val="0"/>
        <w:spacing w:line="360" w:lineRule="auto"/>
        <w:ind w:right="480"/>
        <w:jc w:val="center"/>
        <w:rPr>
          <w:rFonts w:ascii="宋体" w:hAnsi="宋体"/>
          <w:b/>
          <w:kern w:val="0"/>
          <w:sz w:val="24"/>
        </w:rPr>
      </w:pPr>
    </w:p>
    <w:p>
      <w:pPr>
        <w:adjustRightInd w:val="0"/>
        <w:snapToGrid w:val="0"/>
        <w:spacing w:line="360" w:lineRule="auto"/>
        <w:ind w:right="480"/>
        <w:jc w:val="center"/>
        <w:rPr>
          <w:rFonts w:ascii="宋体" w:hAnsi="宋体"/>
          <w:b/>
          <w:kern w:val="0"/>
          <w:sz w:val="24"/>
          <w:lang w:val="zh-CN"/>
        </w:rPr>
      </w:pPr>
    </w:p>
    <w:p>
      <w:pPr>
        <w:adjustRightInd w:val="0"/>
        <w:snapToGrid w:val="0"/>
        <w:spacing w:line="360" w:lineRule="auto"/>
        <w:ind w:right="480"/>
        <w:jc w:val="center"/>
        <w:rPr>
          <w:rFonts w:ascii="宋体" w:hAnsi="宋体"/>
          <w:b/>
          <w:kern w:val="0"/>
          <w:sz w:val="24"/>
          <w:lang w:val="zh-CN"/>
        </w:rPr>
      </w:pPr>
    </w:p>
    <w:p>
      <w:pPr>
        <w:pStyle w:val="4"/>
        <w:ind w:firstLine="210"/>
        <w:rPr>
          <w:rFonts w:ascii="宋体" w:hAnsi="宋体"/>
          <w:lang w:val="zh-CN"/>
        </w:rPr>
      </w:pPr>
    </w:p>
    <w:p>
      <w:pPr>
        <w:pStyle w:val="4"/>
        <w:ind w:firstLine="210"/>
        <w:rPr>
          <w:rFonts w:ascii="宋体" w:hAnsi="宋体"/>
          <w:lang w:val="zh-CN"/>
        </w:rPr>
      </w:pPr>
    </w:p>
    <w:p>
      <w:pPr>
        <w:pStyle w:val="4"/>
        <w:ind w:firstLine="210"/>
        <w:rPr>
          <w:rFonts w:ascii="宋体" w:hAnsi="宋体"/>
          <w:lang w:val="zh-CN"/>
        </w:rPr>
      </w:pPr>
    </w:p>
    <w:p>
      <w:pPr>
        <w:pStyle w:val="4"/>
        <w:ind w:firstLine="210"/>
        <w:rPr>
          <w:rFonts w:ascii="宋体" w:hAnsi="宋体"/>
          <w:lang w:val="zh-CN"/>
        </w:rPr>
      </w:pPr>
    </w:p>
    <w:p>
      <w:pPr>
        <w:pStyle w:val="4"/>
        <w:ind w:firstLine="210"/>
        <w:rPr>
          <w:rFonts w:ascii="宋体" w:hAnsi="宋体"/>
          <w:lang w:val="zh-CN"/>
        </w:rPr>
      </w:pPr>
    </w:p>
    <w:p>
      <w:pPr>
        <w:pStyle w:val="4"/>
        <w:ind w:firstLine="210"/>
        <w:rPr>
          <w:rFonts w:ascii="宋体" w:hAnsi="宋体"/>
          <w:lang w:val="zh-CN"/>
        </w:rPr>
      </w:pPr>
    </w:p>
    <w:p>
      <w:pPr>
        <w:pStyle w:val="4"/>
        <w:ind w:firstLine="210"/>
        <w:rPr>
          <w:rFonts w:ascii="宋体" w:hAnsi="宋体"/>
          <w:lang w:val="zh-CN"/>
        </w:rPr>
      </w:pPr>
    </w:p>
    <w:p>
      <w:pPr>
        <w:pStyle w:val="4"/>
        <w:ind w:firstLine="210"/>
        <w:rPr>
          <w:rFonts w:ascii="宋体" w:hAnsi="宋体"/>
          <w:lang w:val="zh-CN"/>
        </w:rPr>
      </w:pPr>
    </w:p>
    <w:p>
      <w:pPr>
        <w:adjustRightInd w:val="0"/>
        <w:snapToGrid w:val="0"/>
        <w:spacing w:line="360" w:lineRule="auto"/>
        <w:ind w:right="480"/>
        <w:jc w:val="left"/>
        <w:rPr>
          <w:rFonts w:ascii="宋体" w:hAnsi="宋体"/>
          <w:b w:val="0"/>
          <w:bCs/>
          <w:sz w:val="30"/>
          <w:szCs w:val="30"/>
        </w:rPr>
      </w:pPr>
      <w:r>
        <w:rPr>
          <w:rFonts w:hint="eastAsia" w:ascii="宋体" w:hAnsi="宋体"/>
          <w:b w:val="0"/>
          <w:bCs/>
          <w:sz w:val="30"/>
          <w:szCs w:val="30"/>
        </w:rPr>
        <w:t>附件三</w:t>
      </w:r>
    </w:p>
    <w:p>
      <w:pPr>
        <w:adjustRightInd w:val="0"/>
        <w:snapToGrid w:val="0"/>
        <w:spacing w:line="360" w:lineRule="auto"/>
        <w:ind w:right="480"/>
        <w:jc w:val="left"/>
        <w:rPr>
          <w:rFonts w:ascii="宋体" w:hAnsi="宋体"/>
          <w:b/>
          <w:sz w:val="30"/>
          <w:szCs w:val="30"/>
        </w:rPr>
      </w:pPr>
    </w:p>
    <w:p>
      <w:pPr>
        <w:adjustRightInd w:val="0"/>
        <w:snapToGrid w:val="0"/>
        <w:spacing w:line="360" w:lineRule="auto"/>
        <w:jc w:val="center"/>
        <w:rPr>
          <w:rFonts w:ascii="宋体" w:hAnsi="宋体" w:cs="黑体"/>
          <w:b/>
          <w:kern w:val="0"/>
          <w:sz w:val="30"/>
          <w:szCs w:val="30"/>
          <w:lang w:val="zh-CN"/>
        </w:rPr>
      </w:pPr>
      <w:r>
        <w:rPr>
          <w:rFonts w:hint="eastAsia" w:ascii="宋体" w:hAnsi="宋体" w:cs="黑体"/>
          <w:b/>
          <w:kern w:val="0"/>
          <w:sz w:val="30"/>
          <w:szCs w:val="30"/>
          <w:lang w:val="zh-CN"/>
        </w:rPr>
        <w:t>法定代表人授权委托书</w:t>
      </w:r>
    </w:p>
    <w:p>
      <w:pPr>
        <w:adjustRightInd w:val="0"/>
        <w:snapToGrid w:val="0"/>
        <w:spacing w:line="360" w:lineRule="auto"/>
        <w:jc w:val="center"/>
        <w:rPr>
          <w:rFonts w:ascii="宋体" w:hAnsi="宋体" w:cs="黑体"/>
          <w:b/>
          <w:kern w:val="0"/>
          <w:sz w:val="24"/>
          <w:lang w:val="zh-CN"/>
        </w:rPr>
      </w:pPr>
    </w:p>
    <w:p>
      <w:pPr>
        <w:adjustRightInd w:val="0"/>
        <w:snapToGrid w:val="0"/>
        <w:spacing w:line="360" w:lineRule="auto"/>
        <w:rPr>
          <w:rFonts w:ascii="宋体" w:hAnsi="宋体"/>
          <w:kern w:val="0"/>
          <w:sz w:val="21"/>
          <w:szCs w:val="21"/>
          <w:u w:val="single"/>
        </w:rPr>
      </w:pPr>
      <w:r>
        <w:rPr>
          <w:rFonts w:hint="eastAsia" w:ascii="宋体" w:hAnsi="宋体" w:cs="仿宋"/>
          <w:spacing w:val="-6"/>
          <w:kern w:val="0"/>
          <w:sz w:val="21"/>
          <w:szCs w:val="21"/>
          <w:u w:val="single"/>
        </w:rPr>
        <w:t>（采购人）</w:t>
      </w:r>
      <w:r>
        <w:rPr>
          <w:rFonts w:hint="eastAsia" w:ascii="宋体" w:hAnsi="宋体"/>
          <w:kern w:val="0"/>
          <w:sz w:val="21"/>
          <w:szCs w:val="21"/>
          <w:u w:val="single"/>
          <w:lang w:val="zh-CN"/>
        </w:rPr>
        <w:t>：</w:t>
      </w:r>
    </w:p>
    <w:p>
      <w:pPr>
        <w:adjustRightInd w:val="0"/>
        <w:snapToGrid w:val="0"/>
        <w:spacing w:line="360" w:lineRule="auto"/>
        <w:ind w:firstLine="576"/>
        <w:rPr>
          <w:rFonts w:hint="eastAsia" w:ascii="宋体" w:hAnsi="宋体"/>
          <w:kern w:val="0"/>
          <w:sz w:val="21"/>
          <w:szCs w:val="21"/>
          <w:lang w:val="zh-CN"/>
        </w:rPr>
      </w:pPr>
      <w:r>
        <w:rPr>
          <w:rFonts w:hint="eastAsia" w:ascii="宋体" w:hAnsi="宋体"/>
          <w:kern w:val="0"/>
          <w:sz w:val="21"/>
          <w:szCs w:val="21"/>
          <w:lang w:val="zh-CN"/>
        </w:rPr>
        <w:t>兹委派我公司</w:t>
      </w:r>
      <w:r>
        <w:rPr>
          <w:rFonts w:hint="eastAsia" w:ascii="宋体" w:hAnsi="宋体"/>
          <w:kern w:val="0"/>
          <w:sz w:val="21"/>
          <w:szCs w:val="21"/>
          <w:u w:val="single"/>
          <w:lang w:val="zh-CN"/>
        </w:rPr>
        <w:t xml:space="preserve">                </w:t>
      </w:r>
      <w:r>
        <w:rPr>
          <w:rFonts w:hint="eastAsia" w:ascii="宋体" w:hAnsi="宋体"/>
          <w:kern w:val="0"/>
          <w:sz w:val="21"/>
          <w:szCs w:val="21"/>
          <w:lang w:val="zh-CN"/>
        </w:rPr>
        <w:t>先生/女士(其在本公司的职务是：</w:t>
      </w:r>
      <w:r>
        <w:rPr>
          <w:rFonts w:hint="eastAsia" w:ascii="宋体" w:hAnsi="宋体"/>
          <w:kern w:val="0"/>
          <w:sz w:val="21"/>
          <w:szCs w:val="21"/>
          <w:u w:val="single"/>
          <w:lang w:val="zh-CN"/>
        </w:rPr>
        <w:t xml:space="preserve">                </w:t>
      </w:r>
      <w:r>
        <w:rPr>
          <w:rFonts w:hint="eastAsia" w:ascii="宋体" w:hAnsi="宋体"/>
          <w:kern w:val="0"/>
          <w:sz w:val="21"/>
          <w:szCs w:val="21"/>
          <w:lang w:val="zh-CN"/>
        </w:rPr>
        <w:t xml:space="preserve"> ，联系电话：</w:t>
      </w:r>
      <w:r>
        <w:rPr>
          <w:rFonts w:hint="eastAsia" w:ascii="宋体" w:hAnsi="宋体"/>
          <w:kern w:val="0"/>
          <w:sz w:val="21"/>
          <w:szCs w:val="21"/>
          <w:u w:val="single"/>
          <w:lang w:val="zh-CN"/>
        </w:rPr>
        <w:t xml:space="preserve">       </w:t>
      </w:r>
      <w:r>
        <w:rPr>
          <w:rFonts w:hint="eastAsia" w:ascii="宋体" w:hAnsi="宋体"/>
          <w:kern w:val="0"/>
          <w:sz w:val="21"/>
          <w:szCs w:val="21"/>
          <w:lang w:val="zh-CN"/>
        </w:rPr>
        <w:t>手机：</w:t>
      </w:r>
      <w:r>
        <w:rPr>
          <w:rFonts w:hint="eastAsia" w:ascii="宋体" w:hAnsi="宋体"/>
          <w:kern w:val="0"/>
          <w:sz w:val="21"/>
          <w:szCs w:val="21"/>
          <w:u w:val="single"/>
          <w:lang w:val="zh-CN"/>
        </w:rPr>
        <w:t xml:space="preserve">        </w:t>
      </w:r>
      <w:r>
        <w:rPr>
          <w:rFonts w:hint="eastAsia" w:ascii="宋体" w:hAnsi="宋体"/>
          <w:kern w:val="0"/>
          <w:sz w:val="21"/>
          <w:szCs w:val="21"/>
          <w:lang w:val="zh-CN"/>
        </w:rPr>
        <w:t>传真：</w:t>
      </w:r>
      <w:r>
        <w:rPr>
          <w:rFonts w:hint="eastAsia" w:ascii="宋体" w:hAnsi="宋体"/>
          <w:kern w:val="0"/>
          <w:sz w:val="21"/>
          <w:szCs w:val="21"/>
          <w:u w:val="single"/>
          <w:lang w:val="zh-CN"/>
        </w:rPr>
        <w:t xml:space="preserve">           </w:t>
      </w:r>
      <w:r>
        <w:rPr>
          <w:rFonts w:hint="eastAsia" w:ascii="宋体" w:hAnsi="宋体"/>
          <w:kern w:val="0"/>
          <w:sz w:val="21"/>
          <w:szCs w:val="21"/>
          <w:lang w:val="zh-CN"/>
        </w:rPr>
        <w:t>)，代表我公司全权</w:t>
      </w:r>
    </w:p>
    <w:p>
      <w:pPr>
        <w:adjustRightInd w:val="0"/>
        <w:snapToGrid w:val="0"/>
        <w:spacing w:line="360" w:lineRule="auto"/>
        <w:ind w:firstLine="576"/>
        <w:rPr>
          <w:rFonts w:ascii="宋体" w:hAnsi="宋体"/>
          <w:kern w:val="0"/>
          <w:sz w:val="21"/>
          <w:szCs w:val="21"/>
        </w:rPr>
      </w:pPr>
      <w:r>
        <w:rPr>
          <w:rFonts w:hint="eastAsia" w:ascii="宋体" w:hAnsi="宋体"/>
          <w:kern w:val="0"/>
          <w:sz w:val="21"/>
          <w:szCs w:val="21"/>
          <w:lang w:val="zh-CN"/>
        </w:rPr>
        <w:t>处理</w:t>
      </w:r>
      <w:r>
        <w:rPr>
          <w:rFonts w:hint="eastAsia" w:ascii="宋体" w:hAnsi="宋体"/>
          <w:kern w:val="0"/>
          <w:sz w:val="21"/>
          <w:szCs w:val="21"/>
          <w:u w:val="single"/>
          <w:lang w:val="zh-CN"/>
        </w:rPr>
        <w:t xml:space="preserve">                    </w:t>
      </w:r>
      <w:r>
        <w:rPr>
          <w:rFonts w:hint="eastAsia" w:ascii="宋体" w:hAnsi="宋体"/>
          <w:kern w:val="0"/>
          <w:sz w:val="21"/>
          <w:szCs w:val="21"/>
          <w:lang w:val="zh-CN"/>
        </w:rPr>
        <w:t>项目(项目编号：</w:t>
      </w:r>
      <w:r>
        <w:rPr>
          <w:rFonts w:hint="eastAsia" w:ascii="宋体" w:hAnsi="宋体"/>
          <w:kern w:val="0"/>
          <w:sz w:val="21"/>
          <w:szCs w:val="21"/>
          <w:u w:val="single"/>
          <w:lang w:val="zh-CN"/>
        </w:rPr>
        <w:t xml:space="preserve">          </w:t>
      </w:r>
      <w:r>
        <w:rPr>
          <w:rFonts w:hint="eastAsia" w:ascii="宋体" w:hAnsi="宋体"/>
          <w:kern w:val="0"/>
          <w:sz w:val="21"/>
          <w:szCs w:val="21"/>
          <w:lang w:val="zh-CN"/>
        </w:rPr>
        <w:t xml:space="preserve"> )政府采购</w:t>
      </w:r>
      <w:r>
        <w:rPr>
          <w:rFonts w:hint="eastAsia" w:ascii="宋体" w:hAnsi="宋体"/>
          <w:kern w:val="0"/>
          <w:sz w:val="21"/>
          <w:szCs w:val="21"/>
        </w:rPr>
        <w:t>投标</w:t>
      </w:r>
      <w:r>
        <w:rPr>
          <w:rFonts w:hint="eastAsia" w:ascii="宋体" w:hAnsi="宋体"/>
          <w:kern w:val="0"/>
          <w:sz w:val="21"/>
          <w:szCs w:val="21"/>
          <w:lang w:val="zh-CN"/>
        </w:rPr>
        <w:t>的一切事项，若中标则全权代表本公司签订相关合同，并负责处理合同履行等事宜。</w:t>
      </w:r>
    </w:p>
    <w:p>
      <w:pPr>
        <w:adjustRightInd w:val="0"/>
        <w:snapToGrid w:val="0"/>
        <w:spacing w:line="360" w:lineRule="auto"/>
        <w:rPr>
          <w:rFonts w:ascii="宋体" w:hAnsi="宋体"/>
          <w:kern w:val="0"/>
          <w:sz w:val="21"/>
          <w:szCs w:val="21"/>
          <w:lang w:val="zh-CN"/>
        </w:rPr>
      </w:pPr>
      <w:r>
        <w:rPr>
          <w:rFonts w:hint="eastAsia" w:ascii="宋体" w:hAnsi="宋体"/>
          <w:kern w:val="0"/>
          <w:sz w:val="21"/>
          <w:szCs w:val="21"/>
          <w:lang w:val="zh-CN"/>
        </w:rPr>
        <w:t xml:space="preserve">    本委托书有效期：自   年 月  日起至    年  月  日止。</w:t>
      </w:r>
    </w:p>
    <w:p>
      <w:pPr>
        <w:adjustRightInd w:val="0"/>
        <w:snapToGrid w:val="0"/>
        <w:spacing w:line="360" w:lineRule="auto"/>
        <w:ind w:firstLine="480"/>
        <w:rPr>
          <w:rFonts w:ascii="宋体" w:hAnsi="宋体"/>
          <w:kern w:val="0"/>
          <w:sz w:val="21"/>
          <w:szCs w:val="21"/>
          <w:lang w:val="zh-CN"/>
        </w:rPr>
      </w:pPr>
      <w:r>
        <w:rPr>
          <w:rFonts w:hint="eastAsia" w:ascii="宋体" w:hAnsi="宋体"/>
          <w:kern w:val="0"/>
          <w:sz w:val="21"/>
          <w:szCs w:val="21"/>
          <w:lang w:val="zh-CN"/>
        </w:rPr>
        <w:t>特此告知。</w:t>
      </w:r>
    </w:p>
    <w:p>
      <w:pPr>
        <w:pStyle w:val="4"/>
        <w:ind w:firstLine="210"/>
        <w:rPr>
          <w:rFonts w:ascii="宋体" w:hAnsi="宋体"/>
          <w:sz w:val="21"/>
          <w:szCs w:val="21"/>
          <w:lang w:val="zh-CN"/>
        </w:rPr>
      </w:pPr>
    </w:p>
    <w:p>
      <w:pPr>
        <w:pStyle w:val="4"/>
        <w:ind w:firstLine="210"/>
        <w:rPr>
          <w:rFonts w:ascii="宋体" w:hAnsi="宋体"/>
          <w:sz w:val="21"/>
          <w:szCs w:val="21"/>
          <w:lang w:val="zh-CN"/>
        </w:rPr>
      </w:pPr>
    </w:p>
    <w:p>
      <w:pPr>
        <w:pStyle w:val="4"/>
        <w:ind w:firstLine="210"/>
        <w:rPr>
          <w:rFonts w:ascii="宋体" w:hAnsi="宋体"/>
          <w:sz w:val="21"/>
          <w:szCs w:val="21"/>
          <w:lang w:val="zh-CN"/>
        </w:rPr>
      </w:pPr>
    </w:p>
    <w:p>
      <w:pPr>
        <w:pStyle w:val="4"/>
        <w:ind w:firstLine="210"/>
        <w:rPr>
          <w:rFonts w:ascii="宋体" w:hAnsi="宋体"/>
          <w:sz w:val="21"/>
          <w:szCs w:val="21"/>
          <w:lang w:val="zh-CN"/>
        </w:rPr>
      </w:pPr>
    </w:p>
    <w:p>
      <w:pPr>
        <w:adjustRightInd w:val="0"/>
        <w:snapToGrid w:val="0"/>
        <w:spacing w:line="360" w:lineRule="auto"/>
        <w:rPr>
          <w:rFonts w:ascii="宋体" w:hAnsi="宋体"/>
          <w:kern w:val="0"/>
          <w:sz w:val="21"/>
          <w:szCs w:val="21"/>
        </w:rPr>
      </w:pPr>
      <w:r>
        <w:rPr>
          <w:rFonts w:hint="eastAsia" w:ascii="宋体" w:hAnsi="宋体"/>
          <w:kern w:val="0"/>
          <w:sz w:val="21"/>
          <w:szCs w:val="21"/>
          <w:lang w:val="zh-CN"/>
        </w:rPr>
        <w:t xml:space="preserve">                                    </w:t>
      </w:r>
      <w:r>
        <w:rPr>
          <w:rFonts w:hint="eastAsia" w:ascii="宋体" w:hAnsi="宋体" w:cs="Arial"/>
          <w:sz w:val="21"/>
          <w:szCs w:val="21"/>
        </w:rPr>
        <w:t>投标人</w:t>
      </w:r>
      <w:r>
        <w:rPr>
          <w:rFonts w:hint="eastAsia" w:ascii="宋体" w:hAnsi="宋体"/>
          <w:kern w:val="0"/>
          <w:sz w:val="21"/>
          <w:szCs w:val="21"/>
          <w:lang w:val="zh-CN"/>
        </w:rPr>
        <w:t>名称(公章)：</w:t>
      </w:r>
    </w:p>
    <w:p>
      <w:pPr>
        <w:adjustRightInd w:val="0"/>
        <w:snapToGrid w:val="0"/>
        <w:spacing w:line="360" w:lineRule="auto"/>
        <w:rPr>
          <w:rFonts w:ascii="宋体" w:hAnsi="宋体"/>
          <w:kern w:val="0"/>
          <w:sz w:val="21"/>
          <w:szCs w:val="21"/>
        </w:rPr>
      </w:pPr>
      <w:r>
        <w:rPr>
          <w:rFonts w:hint="eastAsia" w:ascii="宋体" w:hAnsi="宋体"/>
          <w:kern w:val="0"/>
          <w:sz w:val="21"/>
          <w:szCs w:val="21"/>
          <w:lang w:val="zh-CN"/>
        </w:rPr>
        <w:t xml:space="preserve">                                    法定代表人(签字或盖章)：</w:t>
      </w:r>
    </w:p>
    <w:p>
      <w:pPr>
        <w:wordWrap w:val="0"/>
        <w:adjustRightInd w:val="0"/>
        <w:snapToGrid w:val="0"/>
        <w:spacing w:line="360" w:lineRule="auto"/>
        <w:ind w:right="960" w:firstLine="3780" w:firstLineChars="1800"/>
        <w:rPr>
          <w:rFonts w:ascii="宋体" w:hAnsi="宋体"/>
          <w:kern w:val="0"/>
          <w:sz w:val="21"/>
          <w:szCs w:val="21"/>
          <w:lang w:val="zh-CN"/>
        </w:rPr>
      </w:pPr>
      <w:r>
        <w:rPr>
          <w:rFonts w:hint="eastAsia" w:ascii="宋体" w:hAnsi="宋体"/>
          <w:kern w:val="0"/>
          <w:sz w:val="21"/>
          <w:szCs w:val="21"/>
          <w:lang w:val="zh-CN"/>
        </w:rPr>
        <w:t>签发日期：  年  月   日</w:t>
      </w:r>
    </w:p>
    <w:p>
      <w:pPr>
        <w:adjustRightInd w:val="0"/>
        <w:snapToGrid w:val="0"/>
        <w:spacing w:line="360" w:lineRule="auto"/>
        <w:jc w:val="right"/>
        <w:rPr>
          <w:rFonts w:ascii="宋体" w:hAnsi="宋体" w:cs="黑体"/>
          <w:kern w:val="0"/>
          <w:sz w:val="21"/>
          <w:szCs w:val="21"/>
          <w:lang w:val="zh-CN"/>
        </w:rPr>
      </w:pPr>
    </w:p>
    <w:p>
      <w:pPr>
        <w:adjustRightInd w:val="0"/>
        <w:snapToGrid w:val="0"/>
        <w:spacing w:line="360" w:lineRule="auto"/>
        <w:jc w:val="right"/>
        <w:rPr>
          <w:rFonts w:ascii="宋体" w:hAnsi="宋体" w:cs="黑体"/>
          <w:kern w:val="0"/>
          <w:szCs w:val="21"/>
          <w:lang w:val="zh-CN"/>
        </w:rPr>
      </w:pPr>
    </w:p>
    <w:p>
      <w:pPr>
        <w:adjustRightInd w:val="0"/>
        <w:snapToGrid w:val="0"/>
        <w:spacing w:before="120" w:beforeLines="50" w:after="120" w:afterLines="50" w:line="320" w:lineRule="atLeast"/>
        <w:jc w:val="left"/>
        <w:rPr>
          <w:rFonts w:ascii="宋体" w:hAnsi="宋体"/>
          <w:szCs w:val="21"/>
          <w:u w:val="single"/>
        </w:rPr>
      </w:pPr>
    </w:p>
    <w:p>
      <w:pPr>
        <w:adjustRightInd w:val="0"/>
        <w:snapToGrid w:val="0"/>
        <w:spacing w:before="120" w:beforeLines="50" w:after="120" w:afterLines="50" w:line="320" w:lineRule="atLeast"/>
        <w:jc w:val="left"/>
        <w:rPr>
          <w:rFonts w:ascii="宋体" w:hAnsi="宋体"/>
          <w:b/>
          <w:sz w:val="24"/>
          <w:u w:val="single"/>
        </w:rPr>
      </w:pPr>
      <w:r>
        <w:rPr>
          <w:rFonts w:hint="eastAsia" w:ascii="宋体" w:hAnsi="宋体" w:cs="黑体"/>
          <w:b/>
          <w:sz w:val="24"/>
        </w:rPr>
        <w:t>附法定代表人及授权委托人的身份证复印件</w:t>
      </w:r>
    </w:p>
    <w:p>
      <w:pPr>
        <w:adjustRightInd w:val="0"/>
        <w:snapToGrid w:val="0"/>
        <w:spacing w:line="360" w:lineRule="auto"/>
        <w:ind w:right="120"/>
        <w:jc w:val="right"/>
        <w:rPr>
          <w:rFonts w:ascii="宋体" w:hAnsi="宋体" w:cs="黑体"/>
          <w:kern w:val="0"/>
          <w:sz w:val="24"/>
          <w:lang w:val="zh-CN"/>
        </w:rPr>
      </w:pPr>
    </w:p>
    <w:p>
      <w:pPr>
        <w:adjustRightInd w:val="0"/>
        <w:snapToGrid w:val="0"/>
        <w:spacing w:line="360" w:lineRule="auto"/>
        <w:ind w:right="120"/>
        <w:jc w:val="right"/>
        <w:rPr>
          <w:rFonts w:ascii="宋体" w:hAnsi="宋体" w:cs="黑体"/>
          <w:kern w:val="0"/>
          <w:sz w:val="24"/>
          <w:lang w:val="zh-CN"/>
        </w:rPr>
      </w:pPr>
    </w:p>
    <w:p>
      <w:pPr>
        <w:pStyle w:val="5"/>
        <w:rPr>
          <w:lang w:val="zh-CN"/>
        </w:rPr>
      </w:pPr>
    </w:p>
    <w:p>
      <w:pPr>
        <w:adjustRightInd w:val="0"/>
        <w:snapToGrid w:val="0"/>
        <w:spacing w:line="360" w:lineRule="auto"/>
        <w:ind w:right="120"/>
        <w:jc w:val="right"/>
        <w:rPr>
          <w:rFonts w:ascii="宋体" w:hAnsi="宋体" w:cs="黑体"/>
          <w:kern w:val="0"/>
          <w:sz w:val="24"/>
          <w:lang w:val="zh-CN"/>
        </w:rPr>
      </w:pPr>
    </w:p>
    <w:p>
      <w:pPr>
        <w:pStyle w:val="2"/>
        <w:rPr>
          <w:lang w:val="zh-CN"/>
        </w:rPr>
      </w:pPr>
    </w:p>
    <w:p>
      <w:pPr>
        <w:pStyle w:val="2"/>
        <w:rPr>
          <w:rFonts w:ascii="宋体" w:hAnsi="宋体" w:cs="黑体"/>
          <w:kern w:val="0"/>
          <w:sz w:val="24"/>
          <w:lang w:val="zh-CN"/>
        </w:rPr>
      </w:pPr>
    </w:p>
    <w:p>
      <w:pPr>
        <w:widowControl/>
        <w:shd w:val="clear" w:color="auto" w:fill="FFFFFF"/>
        <w:spacing w:before="100" w:beforeAutospacing="1" w:after="100" w:afterAutospacing="1" w:line="500" w:lineRule="atLeast"/>
        <w:jc w:val="center"/>
        <w:rPr>
          <w:rFonts w:hint="eastAsia" w:ascii="仿宋_GB2312" w:hAnsi="仿宋" w:eastAsia="仿宋_GB2312" w:cs="仿宋_GB2312"/>
          <w:b/>
          <w:kern w:val="0"/>
          <w:sz w:val="32"/>
          <w:szCs w:val="32"/>
          <w:lang w:val="zh-CN"/>
        </w:rPr>
      </w:pPr>
      <w:r>
        <w:rPr>
          <w:rFonts w:hint="eastAsia" w:ascii="宋体" w:hAnsi="宋体"/>
          <w:b/>
          <w:sz w:val="30"/>
          <w:szCs w:val="30"/>
        </w:rPr>
        <w:t>联合体投标</w:t>
      </w:r>
      <w:r>
        <w:rPr>
          <w:rFonts w:ascii="宋体" w:hAnsi="宋体"/>
          <w:b/>
          <w:sz w:val="30"/>
          <w:szCs w:val="30"/>
        </w:rPr>
        <w:t>授权委托书</w:t>
      </w:r>
      <w:r>
        <w:rPr>
          <w:rFonts w:hint="eastAsia" w:ascii="仿宋_GB2312" w:hAnsi="仿宋" w:eastAsia="仿宋_GB2312" w:cs="仿宋_GB2312"/>
          <w:b/>
          <w:kern w:val="0"/>
          <w:sz w:val="32"/>
          <w:szCs w:val="32"/>
          <w:lang w:val="zh-CN"/>
        </w:rPr>
        <w:t>（适用联合体投标）</w:t>
      </w:r>
    </w:p>
    <w:p>
      <w:pPr>
        <w:adjustRightInd w:val="0"/>
        <w:snapToGrid w:val="0"/>
        <w:spacing w:line="360" w:lineRule="auto"/>
        <w:rPr>
          <w:rFonts w:ascii="宋体" w:hAnsi="宋体"/>
          <w:kern w:val="0"/>
          <w:sz w:val="24"/>
          <w:u w:val="single"/>
        </w:rPr>
      </w:pPr>
      <w:r>
        <w:rPr>
          <w:rFonts w:ascii="_5b8b_4f53" w:hAnsi="_5b8b_4f53" w:cs="宋体"/>
          <w:kern w:val="0"/>
          <w:szCs w:val="28"/>
        </w:rPr>
        <w:t> </w:t>
      </w:r>
      <w:r>
        <w:rPr>
          <w:rFonts w:hint="eastAsia" w:ascii="宋体" w:hAnsi="宋体" w:cs="仿宋"/>
          <w:spacing w:val="-6"/>
          <w:kern w:val="0"/>
          <w:sz w:val="24"/>
          <w:u w:val="single"/>
        </w:rPr>
        <w:t>（采购人）</w:t>
      </w:r>
      <w:r>
        <w:rPr>
          <w:rFonts w:hint="eastAsia" w:ascii="宋体" w:hAnsi="宋体"/>
          <w:kern w:val="0"/>
          <w:sz w:val="24"/>
          <w:u w:val="single"/>
          <w:lang w:val="zh-CN"/>
        </w:rPr>
        <w:t>：</w:t>
      </w:r>
    </w:p>
    <w:p>
      <w:pPr>
        <w:shd w:val="clear" w:color="auto" w:fill="FFFFFF"/>
        <w:snapToGrid w:val="0"/>
        <w:spacing w:after="50"/>
        <w:rPr>
          <w:rFonts w:hint="eastAsia" w:ascii="宋体" w:hAnsi="宋体"/>
          <w:bCs/>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ind w:firstLine="576"/>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兹委派</w:t>
      </w:r>
      <w:r>
        <w:rPr>
          <w:rFonts w:hint="eastAsia" w:ascii="宋体" w:hAnsi="宋体" w:eastAsia="宋体" w:cs="宋体"/>
          <w:kern w:val="0"/>
          <w:sz w:val="21"/>
          <w:szCs w:val="21"/>
          <w:u w:val="single"/>
          <w:lang w:val="zh-CN"/>
        </w:rPr>
        <w:t xml:space="preserve"> </w:t>
      </w:r>
      <w:r>
        <w:rPr>
          <w:rFonts w:hint="eastAsia" w:ascii="宋体" w:hAnsi="宋体" w:eastAsia="宋体" w:cs="宋体"/>
          <w:kern w:val="0"/>
          <w:sz w:val="21"/>
          <w:szCs w:val="21"/>
          <w:u w:val="single"/>
          <w:lang w:val="en-US" w:eastAsia="zh-CN"/>
        </w:rPr>
        <w:t xml:space="preserve">          </w:t>
      </w:r>
      <w:r>
        <w:rPr>
          <w:rFonts w:hint="eastAsia" w:ascii="宋体" w:hAnsi="宋体" w:eastAsia="宋体" w:cs="宋体"/>
          <w:kern w:val="0"/>
          <w:sz w:val="21"/>
          <w:szCs w:val="21"/>
          <w:u w:val="single"/>
          <w:lang w:val="zh-CN"/>
        </w:rPr>
        <w:t xml:space="preserve">   </w:t>
      </w:r>
      <w:r>
        <w:rPr>
          <w:rFonts w:hint="eastAsia" w:ascii="宋体" w:hAnsi="宋体" w:eastAsia="宋体" w:cs="宋体"/>
          <w:kern w:val="0"/>
          <w:sz w:val="21"/>
          <w:szCs w:val="21"/>
          <w:lang w:val="zh-CN"/>
        </w:rPr>
        <w:t>公司</w:t>
      </w:r>
      <w:r>
        <w:rPr>
          <w:rFonts w:hint="eastAsia" w:ascii="宋体" w:hAnsi="宋体" w:eastAsia="宋体" w:cs="宋体"/>
          <w:kern w:val="0"/>
          <w:sz w:val="21"/>
          <w:szCs w:val="21"/>
          <w:u w:val="single"/>
          <w:lang w:val="zh-CN"/>
        </w:rPr>
        <w:t xml:space="preserve">       </w:t>
      </w:r>
      <w:r>
        <w:rPr>
          <w:rFonts w:hint="eastAsia" w:ascii="宋体" w:hAnsi="宋体" w:eastAsia="宋体" w:cs="宋体"/>
          <w:kern w:val="0"/>
          <w:sz w:val="21"/>
          <w:szCs w:val="21"/>
          <w:lang w:val="zh-CN"/>
        </w:rPr>
        <w:t>先生/女士(其在该公司的职务是：</w:t>
      </w:r>
      <w:r>
        <w:rPr>
          <w:rFonts w:hint="eastAsia" w:ascii="宋体" w:hAnsi="宋体" w:eastAsia="宋体" w:cs="宋体"/>
          <w:kern w:val="0"/>
          <w:sz w:val="21"/>
          <w:szCs w:val="21"/>
          <w:u w:val="single"/>
          <w:lang w:val="zh-CN"/>
        </w:rPr>
        <w:t xml:space="preserve">                </w:t>
      </w:r>
      <w:r>
        <w:rPr>
          <w:rFonts w:hint="eastAsia" w:ascii="宋体" w:hAnsi="宋体" w:eastAsia="宋体" w:cs="宋体"/>
          <w:kern w:val="0"/>
          <w:sz w:val="21"/>
          <w:szCs w:val="21"/>
          <w:lang w:val="zh-CN"/>
        </w:rPr>
        <w:t xml:space="preserve"> ，联系电话：</w:t>
      </w:r>
      <w:r>
        <w:rPr>
          <w:rFonts w:hint="eastAsia" w:ascii="宋体" w:hAnsi="宋体" w:eastAsia="宋体" w:cs="宋体"/>
          <w:kern w:val="0"/>
          <w:sz w:val="21"/>
          <w:szCs w:val="21"/>
          <w:u w:val="single"/>
          <w:lang w:val="zh-CN"/>
        </w:rPr>
        <w:t xml:space="preserve">       </w:t>
      </w:r>
      <w:r>
        <w:rPr>
          <w:rFonts w:hint="eastAsia" w:ascii="宋体" w:hAnsi="宋体" w:eastAsia="宋体" w:cs="宋体"/>
          <w:kern w:val="0"/>
          <w:sz w:val="21"/>
          <w:szCs w:val="21"/>
          <w:lang w:val="zh-CN"/>
        </w:rPr>
        <w:t>手机：</w:t>
      </w:r>
      <w:r>
        <w:rPr>
          <w:rFonts w:hint="eastAsia" w:ascii="宋体" w:hAnsi="宋体" w:eastAsia="宋体" w:cs="宋体"/>
          <w:kern w:val="0"/>
          <w:sz w:val="21"/>
          <w:szCs w:val="21"/>
          <w:u w:val="single"/>
          <w:lang w:val="zh-CN"/>
        </w:rPr>
        <w:t xml:space="preserve">        </w:t>
      </w:r>
      <w:r>
        <w:rPr>
          <w:rFonts w:hint="eastAsia" w:ascii="宋体" w:hAnsi="宋体" w:eastAsia="宋体" w:cs="宋体"/>
          <w:kern w:val="0"/>
          <w:sz w:val="21"/>
          <w:szCs w:val="21"/>
          <w:lang w:val="zh-CN"/>
        </w:rPr>
        <w:t>传真：</w:t>
      </w:r>
      <w:r>
        <w:rPr>
          <w:rFonts w:hint="eastAsia" w:ascii="宋体" w:hAnsi="宋体" w:eastAsia="宋体" w:cs="宋体"/>
          <w:kern w:val="0"/>
          <w:sz w:val="21"/>
          <w:szCs w:val="21"/>
          <w:u w:val="single"/>
          <w:lang w:val="zh-CN"/>
        </w:rPr>
        <w:t xml:space="preserve">           </w:t>
      </w:r>
      <w:r>
        <w:rPr>
          <w:rFonts w:hint="eastAsia" w:ascii="宋体" w:hAnsi="宋体" w:eastAsia="宋体" w:cs="宋体"/>
          <w:kern w:val="0"/>
          <w:sz w:val="21"/>
          <w:szCs w:val="21"/>
          <w:lang w:val="zh-CN"/>
        </w:rPr>
        <w:t>)代表本联合体全权</w:t>
      </w:r>
    </w:p>
    <w:p>
      <w:pPr>
        <w:keepNext w:val="0"/>
        <w:keepLines w:val="0"/>
        <w:pageBreakBefore w:val="0"/>
        <w:widowControl w:val="0"/>
        <w:kinsoku/>
        <w:wordWrap/>
        <w:overflowPunct/>
        <w:topLinePunct w:val="0"/>
        <w:autoSpaceDE/>
        <w:autoSpaceDN/>
        <w:bidi w:val="0"/>
        <w:adjustRightInd/>
        <w:snapToGrid w:val="0"/>
        <w:spacing w:line="480" w:lineRule="auto"/>
        <w:ind w:firstLine="576"/>
        <w:textAlignment w:val="auto"/>
        <w:rPr>
          <w:rFonts w:hint="eastAsia" w:ascii="宋体" w:hAnsi="宋体" w:eastAsia="宋体" w:cs="宋体"/>
          <w:kern w:val="0"/>
          <w:sz w:val="21"/>
          <w:szCs w:val="21"/>
        </w:rPr>
      </w:pPr>
      <w:r>
        <w:rPr>
          <w:rFonts w:hint="eastAsia" w:ascii="宋体" w:hAnsi="宋体" w:eastAsia="宋体" w:cs="宋体"/>
          <w:kern w:val="0"/>
          <w:sz w:val="21"/>
          <w:szCs w:val="21"/>
          <w:lang w:val="zh-CN"/>
        </w:rPr>
        <w:t>处理</w:t>
      </w:r>
      <w:r>
        <w:rPr>
          <w:rFonts w:hint="eastAsia" w:ascii="宋体" w:hAnsi="宋体" w:eastAsia="宋体" w:cs="宋体"/>
          <w:kern w:val="0"/>
          <w:sz w:val="21"/>
          <w:szCs w:val="21"/>
          <w:u w:val="single"/>
          <w:lang w:val="zh-CN"/>
        </w:rPr>
        <w:t xml:space="preserve">                      </w:t>
      </w:r>
      <w:r>
        <w:rPr>
          <w:rFonts w:hint="eastAsia" w:ascii="宋体" w:hAnsi="宋体"/>
          <w:kern w:val="0"/>
          <w:sz w:val="21"/>
          <w:szCs w:val="21"/>
          <w:u w:val="single"/>
          <w:lang w:val="zh-CN"/>
        </w:rPr>
        <w:t xml:space="preserve">         </w:t>
      </w:r>
      <w:r>
        <w:rPr>
          <w:rFonts w:hint="eastAsia" w:ascii="宋体" w:hAnsi="宋体"/>
          <w:kern w:val="0"/>
          <w:sz w:val="21"/>
          <w:szCs w:val="21"/>
          <w:lang w:val="zh-CN"/>
        </w:rPr>
        <w:t>项目(项目编号：</w:t>
      </w:r>
      <w:r>
        <w:rPr>
          <w:rFonts w:hint="eastAsia" w:ascii="宋体" w:hAnsi="宋体"/>
          <w:kern w:val="0"/>
          <w:sz w:val="21"/>
          <w:szCs w:val="21"/>
          <w:u w:val="single"/>
          <w:lang w:val="zh-CN"/>
        </w:rPr>
        <w:t xml:space="preserve">          </w:t>
      </w:r>
      <w:r>
        <w:rPr>
          <w:rFonts w:hint="eastAsia" w:ascii="宋体" w:hAnsi="宋体"/>
          <w:kern w:val="0"/>
          <w:sz w:val="21"/>
          <w:szCs w:val="21"/>
          <w:lang w:val="zh-CN"/>
        </w:rPr>
        <w:t xml:space="preserve"> )</w:t>
      </w:r>
      <w:r>
        <w:rPr>
          <w:rFonts w:hint="eastAsia" w:ascii="宋体" w:hAnsi="宋体" w:eastAsia="宋体" w:cs="宋体"/>
          <w:kern w:val="0"/>
          <w:sz w:val="21"/>
          <w:szCs w:val="21"/>
          <w:lang w:val="zh-CN"/>
        </w:rPr>
        <w:t>政府采购投标</w:t>
      </w:r>
      <w:r>
        <w:rPr>
          <w:rFonts w:hint="eastAsia" w:ascii="宋体" w:hAnsi="宋体" w:eastAsia="宋体" w:cs="宋体"/>
          <w:kern w:val="0"/>
          <w:sz w:val="21"/>
          <w:szCs w:val="21"/>
          <w:lang w:val="zh-CN" w:eastAsia="zh-CN"/>
        </w:rPr>
        <w:t>、</w:t>
      </w:r>
      <w:r>
        <w:rPr>
          <w:rFonts w:hint="eastAsia" w:ascii="宋体" w:hAnsi="宋体" w:eastAsia="宋体" w:cs="宋体"/>
          <w:kern w:val="0"/>
          <w:sz w:val="21"/>
          <w:szCs w:val="21"/>
          <w:lang w:val="zh-CN"/>
        </w:rPr>
        <w:t>开标、评标、合同谈判过程中所签署的一切文件和处理与这有关的一切事务，</w:t>
      </w:r>
      <w:r>
        <w:rPr>
          <w:rFonts w:hint="eastAsia" w:ascii="宋体" w:hAnsi="宋体" w:eastAsia="宋体" w:cs="宋体"/>
          <w:kern w:val="0"/>
          <w:sz w:val="21"/>
          <w:szCs w:val="21"/>
          <w:lang w:val="en-US" w:eastAsia="zh-CN"/>
        </w:rPr>
        <w:t xml:space="preserve"> 联合投标各方均予以认可并遵守。</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 xml:space="preserve">    本授权书有效期：自   年 月  日起至  年  月  日止。</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lang w:val="zh-CN"/>
        </w:rPr>
        <w:t xml:space="preserve">    特此告知。</w:t>
      </w:r>
    </w:p>
    <w:p>
      <w:pPr>
        <w:snapToGrid w:val="0"/>
        <w:spacing w:line="360" w:lineRule="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 xml:space="preserve">     </w:t>
      </w:r>
    </w:p>
    <w:p>
      <w:pPr>
        <w:snapToGrid w:val="0"/>
        <w:spacing w:line="360" w:lineRule="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 xml:space="preserve">     </w:t>
      </w:r>
    </w:p>
    <w:tbl>
      <w:tblPr>
        <w:tblStyle w:val="22"/>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noWrap w:val="0"/>
            <w:vAlign w:val="top"/>
          </w:tcPr>
          <w:p>
            <w:pPr>
              <w:pStyle w:val="11"/>
              <w:overflowPunct w:val="0"/>
              <w:spacing w:line="460" w:lineRule="exact"/>
              <w:ind w:firstLine="0"/>
              <w:rPr>
                <w:rFonts w:hint="eastAsia" w:ascii="宋体" w:hAnsi="宋体" w:eastAsia="宋体" w:cs="宋体"/>
                <w:sz w:val="21"/>
                <w:szCs w:val="21"/>
              </w:rPr>
            </w:pPr>
          </w:p>
          <w:p>
            <w:pPr>
              <w:pStyle w:val="11"/>
              <w:overflowPunct w:val="0"/>
              <w:spacing w:line="460" w:lineRule="exact"/>
              <w:ind w:firstLine="0"/>
              <w:rPr>
                <w:rFonts w:hint="eastAsia" w:ascii="宋体" w:hAnsi="宋体" w:eastAsia="宋体" w:cs="宋体"/>
                <w:sz w:val="21"/>
                <w:szCs w:val="21"/>
              </w:rPr>
            </w:pPr>
          </w:p>
          <w:p>
            <w:pPr>
              <w:pStyle w:val="11"/>
              <w:overflowPunct w:val="0"/>
              <w:spacing w:line="460" w:lineRule="exact"/>
              <w:ind w:firstLine="0"/>
              <w:rPr>
                <w:rFonts w:hint="eastAsia" w:ascii="宋体" w:hAnsi="宋体" w:eastAsia="宋体" w:cs="宋体"/>
                <w:sz w:val="21"/>
                <w:szCs w:val="21"/>
              </w:rPr>
            </w:pPr>
            <w:r>
              <w:rPr>
                <w:rFonts w:hint="eastAsia" w:ascii="宋体" w:hAnsi="宋体" w:eastAsia="宋体" w:cs="宋体"/>
                <w:sz w:val="21"/>
                <w:szCs w:val="21"/>
              </w:rPr>
              <w:t>联合体甲方单位：   （公章）</w:t>
            </w:r>
          </w:p>
          <w:p>
            <w:pPr>
              <w:pStyle w:val="11"/>
              <w:overflowPunct w:val="0"/>
              <w:spacing w:line="460" w:lineRule="exact"/>
              <w:ind w:firstLine="0"/>
              <w:rPr>
                <w:rFonts w:hint="eastAsia" w:ascii="宋体" w:hAnsi="宋体" w:eastAsia="宋体" w:cs="宋体"/>
                <w:sz w:val="21"/>
                <w:szCs w:val="21"/>
              </w:rPr>
            </w:pPr>
          </w:p>
          <w:p>
            <w:pPr>
              <w:pStyle w:val="11"/>
              <w:overflowPunct w:val="0"/>
              <w:spacing w:line="460" w:lineRule="exact"/>
              <w:ind w:firstLine="0"/>
              <w:rPr>
                <w:rFonts w:hint="eastAsia" w:ascii="宋体" w:hAnsi="宋体" w:eastAsia="宋体" w:cs="宋体"/>
                <w:sz w:val="21"/>
                <w:szCs w:val="21"/>
              </w:rPr>
            </w:pPr>
          </w:p>
          <w:p>
            <w:pPr>
              <w:pStyle w:val="11"/>
              <w:overflowPunct w:val="0"/>
              <w:spacing w:line="460" w:lineRule="exact"/>
              <w:ind w:firstLine="0"/>
              <w:rPr>
                <w:rFonts w:hint="eastAsia" w:ascii="宋体" w:hAnsi="宋体" w:eastAsia="宋体" w:cs="宋体"/>
                <w:sz w:val="21"/>
                <w:szCs w:val="21"/>
              </w:rPr>
            </w:pPr>
            <w:r>
              <w:rPr>
                <w:rFonts w:hint="eastAsia" w:ascii="宋体" w:hAnsi="宋体" w:eastAsia="宋体" w:cs="宋体"/>
                <w:sz w:val="21"/>
                <w:szCs w:val="21"/>
              </w:rPr>
              <w:t>法定代表人：     （</w:t>
            </w:r>
            <w:r>
              <w:rPr>
                <w:rFonts w:hint="eastAsia" w:ascii="宋体" w:hAnsi="宋体" w:cs="宋体"/>
                <w:sz w:val="21"/>
                <w:szCs w:val="21"/>
                <w:lang w:eastAsia="zh-CN"/>
              </w:rPr>
              <w:t>签字或盖章</w:t>
            </w:r>
            <w:r>
              <w:rPr>
                <w:rFonts w:hint="eastAsia" w:ascii="宋体" w:hAnsi="宋体" w:eastAsia="宋体" w:cs="宋体"/>
                <w:sz w:val="21"/>
                <w:szCs w:val="21"/>
              </w:rPr>
              <w:t>）</w:t>
            </w:r>
          </w:p>
          <w:p>
            <w:pPr>
              <w:pStyle w:val="11"/>
              <w:overflowPunct w:val="0"/>
              <w:spacing w:line="460" w:lineRule="exact"/>
              <w:ind w:firstLine="0"/>
              <w:rPr>
                <w:rFonts w:hint="eastAsia" w:ascii="宋体" w:hAnsi="宋体" w:eastAsia="宋体" w:cs="宋体"/>
                <w:sz w:val="21"/>
                <w:szCs w:val="21"/>
              </w:rPr>
            </w:pPr>
          </w:p>
          <w:p>
            <w:pPr>
              <w:pStyle w:val="11"/>
              <w:overflowPunct w:val="0"/>
              <w:spacing w:line="460" w:lineRule="exact"/>
              <w:ind w:firstLine="0"/>
              <w:rPr>
                <w:rFonts w:hint="eastAsia" w:ascii="宋体" w:hAnsi="宋体" w:eastAsia="宋体" w:cs="宋体"/>
                <w:sz w:val="21"/>
                <w:szCs w:val="21"/>
              </w:rPr>
            </w:pPr>
          </w:p>
          <w:p>
            <w:pPr>
              <w:pStyle w:val="11"/>
              <w:overflowPunct w:val="0"/>
              <w:spacing w:line="460" w:lineRule="exact"/>
              <w:ind w:firstLine="0"/>
              <w:rPr>
                <w:rFonts w:hint="eastAsia" w:ascii="宋体" w:hAnsi="宋体" w:eastAsia="宋体" w:cs="宋体"/>
                <w:sz w:val="21"/>
                <w:szCs w:val="21"/>
              </w:rPr>
            </w:pPr>
            <w:r>
              <w:rPr>
                <w:rFonts w:hint="eastAsia" w:ascii="宋体" w:hAnsi="宋体" w:eastAsia="宋体" w:cs="宋体"/>
                <w:sz w:val="21"/>
                <w:szCs w:val="21"/>
              </w:rPr>
              <w:t>日  期：  年  月   日</w:t>
            </w:r>
          </w:p>
        </w:tc>
        <w:tc>
          <w:tcPr>
            <w:tcW w:w="4264" w:type="dxa"/>
            <w:noWrap w:val="0"/>
            <w:vAlign w:val="top"/>
          </w:tcPr>
          <w:p>
            <w:pPr>
              <w:pStyle w:val="11"/>
              <w:overflowPunct w:val="0"/>
              <w:spacing w:line="460" w:lineRule="exact"/>
              <w:ind w:firstLine="0"/>
              <w:rPr>
                <w:rFonts w:hint="eastAsia" w:ascii="宋体" w:hAnsi="宋体" w:eastAsia="宋体" w:cs="宋体"/>
                <w:sz w:val="21"/>
                <w:szCs w:val="21"/>
              </w:rPr>
            </w:pPr>
          </w:p>
          <w:p>
            <w:pPr>
              <w:pStyle w:val="11"/>
              <w:overflowPunct w:val="0"/>
              <w:spacing w:line="460" w:lineRule="exact"/>
              <w:ind w:firstLine="0"/>
              <w:rPr>
                <w:rFonts w:hint="eastAsia" w:ascii="宋体" w:hAnsi="宋体" w:eastAsia="宋体" w:cs="宋体"/>
                <w:sz w:val="21"/>
                <w:szCs w:val="21"/>
              </w:rPr>
            </w:pPr>
          </w:p>
          <w:p>
            <w:pPr>
              <w:pStyle w:val="11"/>
              <w:overflowPunct w:val="0"/>
              <w:spacing w:line="460" w:lineRule="exact"/>
              <w:ind w:firstLine="0"/>
              <w:rPr>
                <w:rFonts w:hint="eastAsia" w:ascii="宋体" w:hAnsi="宋体" w:eastAsia="宋体" w:cs="宋体"/>
                <w:sz w:val="21"/>
                <w:szCs w:val="21"/>
              </w:rPr>
            </w:pPr>
            <w:r>
              <w:rPr>
                <w:rFonts w:hint="eastAsia" w:ascii="宋体" w:hAnsi="宋体" w:eastAsia="宋体" w:cs="宋体"/>
                <w:sz w:val="21"/>
                <w:szCs w:val="21"/>
              </w:rPr>
              <w:t>联合体乙方单位：   （公章）</w:t>
            </w:r>
          </w:p>
          <w:p>
            <w:pPr>
              <w:pStyle w:val="11"/>
              <w:overflowPunct w:val="0"/>
              <w:spacing w:line="460" w:lineRule="exact"/>
              <w:ind w:firstLine="0"/>
              <w:rPr>
                <w:rFonts w:hint="eastAsia" w:ascii="宋体" w:hAnsi="宋体" w:eastAsia="宋体" w:cs="宋体"/>
                <w:sz w:val="21"/>
                <w:szCs w:val="21"/>
              </w:rPr>
            </w:pPr>
          </w:p>
          <w:p>
            <w:pPr>
              <w:pStyle w:val="11"/>
              <w:overflowPunct w:val="0"/>
              <w:spacing w:line="460" w:lineRule="exact"/>
              <w:ind w:firstLine="0"/>
              <w:rPr>
                <w:rFonts w:hint="eastAsia" w:ascii="宋体" w:hAnsi="宋体" w:eastAsia="宋体" w:cs="宋体"/>
                <w:sz w:val="21"/>
                <w:szCs w:val="21"/>
              </w:rPr>
            </w:pPr>
          </w:p>
          <w:p>
            <w:pPr>
              <w:pStyle w:val="11"/>
              <w:overflowPunct w:val="0"/>
              <w:spacing w:line="460" w:lineRule="exact"/>
              <w:ind w:firstLine="0"/>
              <w:rPr>
                <w:rFonts w:hint="eastAsia" w:ascii="宋体" w:hAnsi="宋体" w:eastAsia="宋体" w:cs="宋体"/>
                <w:sz w:val="21"/>
                <w:szCs w:val="21"/>
              </w:rPr>
            </w:pPr>
            <w:r>
              <w:rPr>
                <w:rFonts w:hint="eastAsia" w:ascii="宋体" w:hAnsi="宋体" w:eastAsia="宋体" w:cs="宋体"/>
                <w:sz w:val="21"/>
                <w:szCs w:val="21"/>
              </w:rPr>
              <w:t>法定代表人：     （</w:t>
            </w:r>
            <w:r>
              <w:rPr>
                <w:rFonts w:hint="eastAsia" w:ascii="宋体" w:hAnsi="宋体" w:cs="宋体"/>
                <w:sz w:val="21"/>
                <w:szCs w:val="21"/>
                <w:lang w:eastAsia="zh-CN"/>
              </w:rPr>
              <w:t>签字或盖章</w:t>
            </w:r>
            <w:r>
              <w:rPr>
                <w:rFonts w:hint="eastAsia" w:ascii="宋体" w:hAnsi="宋体" w:eastAsia="宋体" w:cs="宋体"/>
                <w:sz w:val="21"/>
                <w:szCs w:val="21"/>
              </w:rPr>
              <w:t>）</w:t>
            </w:r>
          </w:p>
          <w:p>
            <w:pPr>
              <w:pStyle w:val="11"/>
              <w:overflowPunct w:val="0"/>
              <w:spacing w:line="460" w:lineRule="exact"/>
              <w:ind w:firstLine="0"/>
              <w:rPr>
                <w:rFonts w:hint="eastAsia" w:ascii="宋体" w:hAnsi="宋体" w:eastAsia="宋体" w:cs="宋体"/>
                <w:sz w:val="21"/>
                <w:szCs w:val="21"/>
              </w:rPr>
            </w:pPr>
          </w:p>
          <w:p>
            <w:pPr>
              <w:pStyle w:val="11"/>
              <w:overflowPunct w:val="0"/>
              <w:spacing w:line="460" w:lineRule="exact"/>
              <w:ind w:firstLine="0"/>
              <w:rPr>
                <w:rFonts w:hint="eastAsia" w:ascii="宋体" w:hAnsi="宋体" w:eastAsia="宋体" w:cs="宋体"/>
                <w:sz w:val="21"/>
                <w:szCs w:val="21"/>
              </w:rPr>
            </w:pPr>
          </w:p>
          <w:p>
            <w:pPr>
              <w:pStyle w:val="11"/>
              <w:overflowPunct w:val="0"/>
              <w:spacing w:line="460" w:lineRule="exact"/>
              <w:ind w:firstLine="0"/>
              <w:rPr>
                <w:rFonts w:hint="eastAsia" w:ascii="宋体" w:hAnsi="宋体" w:eastAsia="宋体" w:cs="宋体"/>
                <w:sz w:val="21"/>
                <w:szCs w:val="21"/>
              </w:rPr>
            </w:pPr>
            <w:r>
              <w:rPr>
                <w:rFonts w:hint="eastAsia" w:ascii="宋体" w:hAnsi="宋体" w:eastAsia="宋体" w:cs="宋体"/>
                <w:sz w:val="21"/>
                <w:szCs w:val="21"/>
              </w:rPr>
              <w:t>日  期：  年  月   日</w:t>
            </w:r>
          </w:p>
        </w:tc>
      </w:tr>
    </w:tbl>
    <w:p>
      <w:pPr>
        <w:pStyle w:val="4"/>
        <w:rPr>
          <w:rFonts w:ascii="宋体" w:hAnsi="宋体" w:cs="黑体"/>
          <w:kern w:val="0"/>
          <w:sz w:val="21"/>
          <w:szCs w:val="21"/>
          <w:lang w:val="zh-CN"/>
        </w:rPr>
      </w:pPr>
    </w:p>
    <w:p>
      <w:pPr>
        <w:adjustRightInd w:val="0"/>
        <w:snapToGrid w:val="0"/>
        <w:spacing w:line="360" w:lineRule="auto"/>
        <w:jc w:val="right"/>
        <w:rPr>
          <w:rFonts w:ascii="宋体" w:hAnsi="宋体" w:cs="黑体"/>
          <w:kern w:val="0"/>
          <w:sz w:val="24"/>
          <w:lang w:val="zh-CN"/>
        </w:rPr>
      </w:pPr>
    </w:p>
    <w:p>
      <w:pPr>
        <w:pStyle w:val="4"/>
        <w:ind w:firstLine="200"/>
        <w:rPr>
          <w:rFonts w:hint="eastAsia" w:ascii="宋体" w:hAnsi="宋体" w:cs="黑体"/>
          <w:b/>
          <w:sz w:val="24"/>
        </w:rPr>
      </w:pPr>
      <w:r>
        <w:rPr>
          <w:rFonts w:hint="eastAsia" w:ascii="宋体" w:hAnsi="宋体" w:cs="黑体"/>
          <w:b/>
          <w:sz w:val="24"/>
        </w:rPr>
        <w:t>附法定代表人及授权委托人的身份证复印件</w:t>
      </w:r>
    </w:p>
    <w:p>
      <w:pPr>
        <w:pStyle w:val="4"/>
        <w:ind w:firstLine="200"/>
        <w:rPr>
          <w:rFonts w:hint="eastAsia" w:ascii="宋体" w:hAnsi="宋体" w:cs="黑体"/>
          <w:b/>
          <w:sz w:val="24"/>
        </w:rPr>
      </w:pPr>
    </w:p>
    <w:p>
      <w:pPr>
        <w:pStyle w:val="4"/>
        <w:ind w:firstLine="200"/>
        <w:rPr>
          <w:rFonts w:hint="eastAsia" w:ascii="宋体" w:hAnsi="宋体" w:cs="黑体"/>
          <w:b/>
          <w:sz w:val="24"/>
        </w:rPr>
      </w:pPr>
    </w:p>
    <w:p>
      <w:pPr>
        <w:pStyle w:val="4"/>
        <w:ind w:firstLine="200"/>
        <w:rPr>
          <w:rFonts w:hint="eastAsia" w:ascii="宋体" w:hAnsi="宋体" w:cs="黑体"/>
          <w:b/>
          <w:sz w:val="24"/>
        </w:rPr>
      </w:pPr>
    </w:p>
    <w:p>
      <w:pPr>
        <w:pStyle w:val="4"/>
        <w:ind w:firstLine="200"/>
        <w:rPr>
          <w:rFonts w:hint="eastAsia" w:ascii="宋体" w:hAnsi="宋体" w:cs="黑体"/>
          <w:b/>
          <w:sz w:val="24"/>
        </w:rPr>
      </w:pPr>
    </w:p>
    <w:p>
      <w:pPr>
        <w:pStyle w:val="4"/>
        <w:ind w:firstLine="200"/>
        <w:rPr>
          <w:rFonts w:hint="eastAsia" w:ascii="宋体" w:hAnsi="宋体" w:cs="黑体"/>
          <w:b/>
          <w:sz w:val="24"/>
        </w:rPr>
      </w:pPr>
    </w:p>
    <w:p>
      <w:pPr>
        <w:pStyle w:val="4"/>
        <w:ind w:firstLine="200"/>
        <w:rPr>
          <w:rFonts w:ascii="宋体" w:hAnsi="宋体"/>
          <w:kern w:val="0"/>
          <w:sz w:val="20"/>
          <w:szCs w:val="20"/>
          <w:lang w:val="zh-CN"/>
        </w:rPr>
      </w:pPr>
    </w:p>
    <w:p>
      <w:pPr>
        <w:adjustRightInd w:val="0"/>
        <w:snapToGrid w:val="0"/>
        <w:spacing w:line="360" w:lineRule="auto"/>
        <w:ind w:right="480"/>
        <w:jc w:val="left"/>
        <w:rPr>
          <w:rFonts w:hint="eastAsia" w:ascii="宋体" w:hAnsi="宋体" w:eastAsia="宋体"/>
          <w:b w:val="0"/>
          <w:bCs/>
          <w:sz w:val="30"/>
          <w:szCs w:val="30"/>
          <w:lang w:eastAsia="zh-CN"/>
        </w:rPr>
      </w:pPr>
      <w:r>
        <w:rPr>
          <w:rFonts w:hint="eastAsia" w:ascii="宋体" w:hAnsi="宋体"/>
          <w:b w:val="0"/>
          <w:bCs/>
          <w:sz w:val="30"/>
          <w:szCs w:val="30"/>
        </w:rPr>
        <w:t>附件</w:t>
      </w:r>
      <w:r>
        <w:rPr>
          <w:rFonts w:hint="eastAsia" w:ascii="宋体" w:hAnsi="宋体"/>
          <w:b w:val="0"/>
          <w:bCs/>
          <w:sz w:val="30"/>
          <w:szCs w:val="30"/>
          <w:lang w:eastAsia="zh-CN"/>
        </w:rPr>
        <w:t>四</w:t>
      </w:r>
    </w:p>
    <w:p>
      <w:pPr>
        <w:adjustRightInd w:val="0"/>
        <w:snapToGrid w:val="0"/>
        <w:spacing w:line="360" w:lineRule="auto"/>
        <w:jc w:val="both"/>
        <w:rPr>
          <w:rFonts w:ascii="宋体" w:hAnsi="宋体" w:cs="黑体"/>
          <w:kern w:val="0"/>
          <w:sz w:val="24"/>
          <w:lang w:val="zh-CN"/>
        </w:rPr>
      </w:pPr>
    </w:p>
    <w:p>
      <w:pPr>
        <w:adjustRightInd w:val="0"/>
        <w:snapToGrid w:val="0"/>
        <w:spacing w:line="300" w:lineRule="auto"/>
        <w:jc w:val="center"/>
        <w:rPr>
          <w:rFonts w:ascii="宋体" w:hAnsi="宋体" w:cs="Arial"/>
          <w:b/>
          <w:kern w:val="0"/>
          <w:sz w:val="30"/>
          <w:szCs w:val="30"/>
        </w:rPr>
      </w:pPr>
      <w:r>
        <w:rPr>
          <w:rFonts w:ascii="宋体" w:hAnsi="宋体" w:cs="Arial"/>
          <w:b/>
          <w:kern w:val="0"/>
          <w:sz w:val="30"/>
          <w:szCs w:val="30"/>
        </w:rPr>
        <w:t>与其他供应商无利害关系的声明函</w:t>
      </w:r>
    </w:p>
    <w:p>
      <w:pPr>
        <w:snapToGrid w:val="0"/>
        <w:spacing w:line="300" w:lineRule="auto"/>
        <w:ind w:left="210" w:leftChars="100" w:firstLine="228" w:firstLineChars="100"/>
        <w:rPr>
          <w:rFonts w:hint="eastAsia" w:ascii="宋体" w:hAnsi="宋体"/>
          <w:kern w:val="0"/>
          <w:sz w:val="24"/>
          <w:u w:val="single"/>
          <w:lang w:val="zh-CN"/>
        </w:rPr>
      </w:pPr>
      <w:r>
        <w:rPr>
          <w:rFonts w:hint="eastAsia" w:ascii="宋体" w:hAnsi="宋体" w:cs="仿宋"/>
          <w:spacing w:val="-6"/>
          <w:kern w:val="0"/>
          <w:sz w:val="24"/>
          <w:u w:val="single"/>
        </w:rPr>
        <w:t>（采购人）</w:t>
      </w:r>
      <w:r>
        <w:rPr>
          <w:rFonts w:hint="eastAsia" w:ascii="宋体" w:hAnsi="宋体"/>
          <w:kern w:val="0"/>
          <w:sz w:val="24"/>
          <w:u w:val="single"/>
          <w:lang w:val="zh-CN"/>
        </w:rPr>
        <w:t>：</w:t>
      </w:r>
    </w:p>
    <w:p>
      <w:pPr>
        <w:snapToGrid w:val="0"/>
        <w:spacing w:line="300" w:lineRule="auto"/>
        <w:ind w:left="210" w:leftChars="100" w:firstLine="210" w:firstLineChars="100"/>
        <w:rPr>
          <w:rFonts w:ascii="宋体" w:hAnsi="宋体" w:cs="Arial"/>
          <w:szCs w:val="21"/>
        </w:rPr>
      </w:pPr>
      <w:r>
        <w:rPr>
          <w:rFonts w:ascii="宋体" w:hAnsi="宋体" w:cs="Arial"/>
          <w:szCs w:val="21"/>
        </w:rPr>
        <w:t>我方参加</w:t>
      </w:r>
      <w:r>
        <w:rPr>
          <w:rFonts w:hint="eastAsia" w:ascii="宋体" w:hAnsi="宋体" w:eastAsia="宋体" w:cs="宋体"/>
          <w:kern w:val="0"/>
          <w:sz w:val="21"/>
          <w:szCs w:val="21"/>
          <w:u w:val="single"/>
          <w:lang w:val="zh-CN"/>
        </w:rPr>
        <w:t xml:space="preserve">                     </w:t>
      </w:r>
      <w:r>
        <w:rPr>
          <w:rFonts w:hint="eastAsia" w:ascii="宋体" w:hAnsi="宋体"/>
          <w:kern w:val="0"/>
          <w:sz w:val="21"/>
          <w:szCs w:val="21"/>
          <w:u w:val="single"/>
          <w:lang w:val="zh-CN"/>
        </w:rPr>
        <w:t xml:space="preserve">         </w:t>
      </w:r>
      <w:r>
        <w:rPr>
          <w:rFonts w:hint="eastAsia" w:ascii="宋体" w:hAnsi="宋体"/>
          <w:kern w:val="0"/>
          <w:sz w:val="21"/>
          <w:szCs w:val="21"/>
          <w:lang w:val="zh-CN"/>
        </w:rPr>
        <w:t>项目(项目编号：</w:t>
      </w:r>
      <w:r>
        <w:rPr>
          <w:rFonts w:hint="eastAsia" w:ascii="宋体" w:hAnsi="宋体"/>
          <w:kern w:val="0"/>
          <w:sz w:val="21"/>
          <w:szCs w:val="21"/>
          <w:u w:val="single"/>
          <w:lang w:val="zh-CN"/>
        </w:rPr>
        <w:t xml:space="preserve">          </w:t>
      </w:r>
      <w:r>
        <w:rPr>
          <w:rFonts w:hint="eastAsia" w:ascii="宋体" w:hAnsi="宋体"/>
          <w:kern w:val="0"/>
          <w:sz w:val="21"/>
          <w:szCs w:val="21"/>
          <w:lang w:val="zh-CN"/>
        </w:rPr>
        <w:t xml:space="preserve"> )</w:t>
      </w:r>
      <w:r>
        <w:rPr>
          <w:rFonts w:ascii="宋体" w:hAnsi="宋体" w:cs="Arial"/>
          <w:szCs w:val="21"/>
        </w:rPr>
        <w:t>政府采购活动，与其他供应商不存在法定代表人为同一人或</w:t>
      </w:r>
      <w:r>
        <w:rPr>
          <w:rFonts w:ascii="宋体" w:hAnsi="宋体" w:cs="Arial"/>
          <w:kern w:val="0"/>
          <w:szCs w:val="21"/>
        </w:rPr>
        <w:t>存在直接控股、管理关系。</w:t>
      </w:r>
    </w:p>
    <w:p>
      <w:pPr>
        <w:snapToGrid w:val="0"/>
        <w:spacing w:line="300" w:lineRule="auto"/>
        <w:ind w:firstLine="420" w:firstLineChars="200"/>
        <w:rPr>
          <w:rFonts w:ascii="宋体" w:hAnsi="宋体" w:cs="Arial"/>
          <w:kern w:val="0"/>
          <w:szCs w:val="21"/>
        </w:rPr>
      </w:pPr>
      <w:r>
        <w:rPr>
          <w:rFonts w:ascii="宋体" w:hAnsi="宋体" w:cs="Arial"/>
          <w:szCs w:val="21"/>
        </w:rPr>
        <w:t>我方</w:t>
      </w:r>
      <w:r>
        <w:rPr>
          <w:rFonts w:ascii="宋体" w:hAnsi="宋体" w:cs="Arial"/>
          <w:kern w:val="0"/>
          <w:szCs w:val="21"/>
        </w:rPr>
        <w:t>对上述声明的真实性负责。如有虚假，愿意承担相应责任，对此无任何异议。</w:t>
      </w:r>
    </w:p>
    <w:p>
      <w:pPr>
        <w:snapToGrid w:val="0"/>
        <w:spacing w:line="300" w:lineRule="auto"/>
        <w:ind w:firstLine="420" w:firstLineChars="200"/>
        <w:rPr>
          <w:rFonts w:ascii="宋体" w:hAnsi="宋体" w:cs="Arial"/>
          <w:szCs w:val="21"/>
        </w:rPr>
      </w:pPr>
      <w:r>
        <w:rPr>
          <w:rFonts w:ascii="宋体" w:hAnsi="宋体" w:cs="Arial"/>
          <w:szCs w:val="21"/>
        </w:rPr>
        <w:t>特此声明！</w:t>
      </w:r>
    </w:p>
    <w:p>
      <w:pPr>
        <w:pStyle w:val="4"/>
        <w:ind w:firstLine="210"/>
        <w:rPr>
          <w:rFonts w:ascii="宋体" w:hAnsi="宋体" w:cs="宋体"/>
          <w:kern w:val="0"/>
          <w:szCs w:val="21"/>
        </w:rPr>
      </w:pPr>
    </w:p>
    <w:p>
      <w:pPr>
        <w:adjustRightInd w:val="0"/>
        <w:snapToGrid w:val="0"/>
        <w:spacing w:line="360" w:lineRule="auto"/>
        <w:ind w:right="480"/>
        <w:jc w:val="left"/>
        <w:rPr>
          <w:rFonts w:hint="eastAsia" w:ascii="宋体" w:hAnsi="宋体" w:cs="黑体"/>
          <w:sz w:val="30"/>
          <w:szCs w:val="30"/>
        </w:rPr>
      </w:pPr>
    </w:p>
    <w:p>
      <w:pPr>
        <w:adjustRightInd w:val="0"/>
        <w:snapToGrid w:val="0"/>
        <w:spacing w:line="360" w:lineRule="auto"/>
        <w:ind w:right="480"/>
        <w:jc w:val="left"/>
        <w:rPr>
          <w:rFonts w:hint="eastAsia" w:ascii="宋体" w:hAnsi="宋体" w:cs="黑体"/>
          <w:sz w:val="30"/>
          <w:szCs w:val="30"/>
        </w:rPr>
      </w:pPr>
    </w:p>
    <w:p>
      <w:pPr>
        <w:spacing w:before="240" w:beforeLines="100" w:line="360" w:lineRule="auto"/>
        <w:ind w:left="420" w:leftChars="200" w:right="31" w:rightChars="15"/>
        <w:rPr>
          <w:rFonts w:ascii="宋体" w:hAnsi="宋体" w:cs="Arial"/>
          <w:color w:val="000000"/>
          <w:sz w:val="24"/>
          <w:u w:val="single"/>
        </w:rPr>
      </w:pPr>
      <w:r>
        <w:rPr>
          <w:rFonts w:ascii="宋体" w:hAnsi="宋体" w:cs="Arial"/>
          <w:color w:val="000000"/>
          <w:sz w:val="24"/>
        </w:rPr>
        <w:t>法定代表人或授权代表（</w:t>
      </w:r>
      <w:r>
        <w:rPr>
          <w:rFonts w:hint="eastAsia" w:ascii="宋体" w:hAnsi="宋体"/>
          <w:kern w:val="0"/>
          <w:sz w:val="24"/>
          <w:lang w:val="zh-CN"/>
        </w:rPr>
        <w:t>签字或盖章</w:t>
      </w:r>
      <w:r>
        <w:rPr>
          <w:rFonts w:ascii="宋体" w:hAnsi="宋体" w:cs="Arial"/>
          <w:color w:val="000000"/>
          <w:sz w:val="24"/>
        </w:rPr>
        <w:t>）：</w:t>
      </w:r>
      <w:r>
        <w:rPr>
          <w:rFonts w:ascii="宋体" w:hAnsi="宋体" w:cs="Arial"/>
          <w:color w:val="000000"/>
          <w:sz w:val="24"/>
          <w:u w:val="single"/>
        </w:rPr>
        <w:t xml:space="preserve">                    </w:t>
      </w:r>
      <w:r>
        <w:rPr>
          <w:rFonts w:hint="eastAsia" w:ascii="宋体" w:hAnsi="宋体" w:cs="Arial"/>
          <w:color w:val="FFFFFF"/>
          <w:sz w:val="24"/>
          <w:u w:val="single"/>
        </w:rPr>
        <w:t>.</w:t>
      </w:r>
    </w:p>
    <w:p>
      <w:pPr>
        <w:spacing w:line="360" w:lineRule="auto"/>
        <w:ind w:left="420" w:leftChars="200" w:right="31" w:rightChars="15" w:firstLine="2"/>
        <w:rPr>
          <w:rFonts w:ascii="宋体" w:hAnsi="宋体" w:cs="Arial"/>
          <w:i/>
          <w:color w:val="000000"/>
          <w:sz w:val="24"/>
        </w:rPr>
      </w:pPr>
      <w:r>
        <w:rPr>
          <w:rFonts w:ascii="宋体" w:hAnsi="宋体" w:cs="Arial"/>
          <w:color w:val="000000"/>
          <w:sz w:val="24"/>
        </w:rPr>
        <w:t>投标人</w:t>
      </w:r>
      <w:r>
        <w:rPr>
          <w:rFonts w:hint="eastAsia" w:ascii="宋体" w:hAnsi="宋体" w:cs="Arial"/>
          <w:color w:val="000000"/>
          <w:sz w:val="24"/>
        </w:rPr>
        <w:t>（</w:t>
      </w:r>
      <w:r>
        <w:rPr>
          <w:rFonts w:ascii="宋体" w:hAnsi="宋体" w:cs="Arial"/>
          <w:color w:val="000000"/>
          <w:sz w:val="24"/>
        </w:rPr>
        <w:t>盖章</w:t>
      </w:r>
      <w:r>
        <w:rPr>
          <w:rFonts w:hint="eastAsia" w:ascii="宋体" w:hAnsi="宋体" w:cs="Arial"/>
          <w:color w:val="000000"/>
          <w:sz w:val="24"/>
        </w:rPr>
        <w:t>）</w:t>
      </w:r>
      <w:r>
        <w:rPr>
          <w:rFonts w:ascii="宋体" w:hAnsi="宋体" w:cs="Arial"/>
          <w:color w:val="000000"/>
          <w:sz w:val="24"/>
        </w:rPr>
        <w:t>：</w:t>
      </w:r>
      <w:r>
        <w:rPr>
          <w:rFonts w:ascii="宋体" w:hAnsi="宋体" w:cs="Arial"/>
          <w:color w:val="000000"/>
          <w:sz w:val="24"/>
          <w:u w:val="single"/>
        </w:rPr>
        <w:t xml:space="preserve">              </w:t>
      </w:r>
      <w:r>
        <w:rPr>
          <w:rFonts w:hint="eastAsia" w:ascii="宋体" w:hAnsi="宋体" w:cs="Arial"/>
          <w:color w:val="000000"/>
          <w:sz w:val="24"/>
          <w:u w:val="single"/>
        </w:rPr>
        <w:t xml:space="preserve">              </w:t>
      </w:r>
      <w:r>
        <w:rPr>
          <w:rFonts w:ascii="宋体" w:hAnsi="宋体" w:cs="Arial"/>
          <w:color w:val="000000"/>
          <w:sz w:val="24"/>
          <w:u w:val="single"/>
        </w:rPr>
        <w:t xml:space="preserve">      </w:t>
      </w:r>
      <w:r>
        <w:rPr>
          <w:rFonts w:hint="eastAsia" w:ascii="宋体" w:hAnsi="宋体" w:cs="Arial"/>
          <w:color w:val="FFFFFF"/>
          <w:sz w:val="24"/>
          <w:u w:val="single"/>
        </w:rPr>
        <w:t>.</w:t>
      </w:r>
    </w:p>
    <w:p>
      <w:pPr>
        <w:spacing w:line="360" w:lineRule="auto"/>
        <w:ind w:left="420" w:leftChars="200" w:right="31" w:rightChars="15" w:firstLine="2"/>
        <w:rPr>
          <w:rFonts w:ascii="宋体" w:hAnsi="宋体" w:cs="Arial"/>
          <w:color w:val="000000"/>
          <w:kern w:val="0"/>
          <w:sz w:val="24"/>
          <w:u w:val="single"/>
        </w:rPr>
      </w:pPr>
      <w:r>
        <w:rPr>
          <w:rFonts w:ascii="宋体" w:hAnsi="宋体" w:cs="Arial"/>
          <w:color w:val="000000"/>
          <w:kern w:val="0"/>
          <w:sz w:val="24"/>
        </w:rPr>
        <w:t>日</w:t>
      </w:r>
      <w:r>
        <w:rPr>
          <w:rFonts w:hint="eastAsia" w:ascii="宋体" w:hAnsi="宋体" w:cs="Arial"/>
          <w:color w:val="000000"/>
          <w:kern w:val="0"/>
          <w:sz w:val="24"/>
        </w:rPr>
        <w:t xml:space="preserve">          </w:t>
      </w:r>
      <w:r>
        <w:rPr>
          <w:rFonts w:ascii="宋体" w:hAnsi="宋体" w:cs="Arial"/>
          <w:color w:val="000000"/>
          <w:kern w:val="0"/>
          <w:sz w:val="24"/>
        </w:rPr>
        <w:t>期：</w:t>
      </w:r>
      <w:r>
        <w:rPr>
          <w:rFonts w:ascii="宋体" w:hAnsi="宋体" w:cs="Arial"/>
          <w:color w:val="000000"/>
          <w:sz w:val="24"/>
          <w:u w:val="single"/>
        </w:rPr>
        <w:t xml:space="preserve">              </w:t>
      </w:r>
      <w:r>
        <w:rPr>
          <w:rFonts w:hint="eastAsia" w:ascii="宋体" w:hAnsi="宋体" w:cs="Arial"/>
          <w:color w:val="000000"/>
          <w:sz w:val="24"/>
          <w:u w:val="single"/>
        </w:rPr>
        <w:t xml:space="preserve">              </w:t>
      </w:r>
      <w:r>
        <w:rPr>
          <w:rFonts w:ascii="宋体" w:hAnsi="宋体" w:cs="Arial"/>
          <w:color w:val="000000"/>
          <w:sz w:val="24"/>
          <w:u w:val="single"/>
        </w:rPr>
        <w:t xml:space="preserve">      </w:t>
      </w:r>
      <w:r>
        <w:rPr>
          <w:rFonts w:hint="eastAsia" w:ascii="宋体" w:hAnsi="宋体" w:cs="Arial"/>
          <w:color w:val="FFFFFF"/>
          <w:sz w:val="24"/>
          <w:u w:val="single"/>
        </w:rPr>
        <w:t>.</w:t>
      </w:r>
    </w:p>
    <w:p>
      <w:pPr>
        <w:adjustRightInd w:val="0"/>
        <w:snapToGrid w:val="0"/>
        <w:spacing w:line="360" w:lineRule="auto"/>
        <w:ind w:right="480"/>
        <w:jc w:val="left"/>
        <w:rPr>
          <w:rFonts w:hint="eastAsia" w:ascii="宋体" w:hAnsi="宋体" w:cs="黑体"/>
          <w:sz w:val="30"/>
          <w:szCs w:val="30"/>
        </w:rPr>
      </w:pPr>
    </w:p>
    <w:p>
      <w:pPr>
        <w:pStyle w:val="4"/>
        <w:rPr>
          <w:rFonts w:hint="eastAsia" w:ascii="宋体" w:hAnsi="宋体" w:cs="黑体"/>
          <w:sz w:val="30"/>
          <w:szCs w:val="30"/>
        </w:rPr>
      </w:pPr>
    </w:p>
    <w:p>
      <w:pPr>
        <w:pStyle w:val="4"/>
        <w:rPr>
          <w:rFonts w:hint="eastAsia" w:ascii="宋体" w:hAnsi="宋体" w:cs="黑体"/>
          <w:sz w:val="30"/>
          <w:szCs w:val="30"/>
        </w:rPr>
      </w:pPr>
    </w:p>
    <w:p>
      <w:pPr>
        <w:pStyle w:val="4"/>
        <w:rPr>
          <w:rFonts w:hint="eastAsia" w:ascii="宋体" w:hAnsi="宋体" w:cs="黑体"/>
          <w:sz w:val="30"/>
          <w:szCs w:val="30"/>
        </w:rPr>
      </w:pPr>
    </w:p>
    <w:p>
      <w:pPr>
        <w:pStyle w:val="4"/>
        <w:rPr>
          <w:rFonts w:hint="eastAsia" w:ascii="宋体" w:hAnsi="宋体" w:cs="黑体"/>
          <w:sz w:val="30"/>
          <w:szCs w:val="30"/>
        </w:rPr>
      </w:pPr>
    </w:p>
    <w:p>
      <w:pPr>
        <w:pStyle w:val="4"/>
        <w:rPr>
          <w:rFonts w:hint="eastAsia" w:ascii="宋体" w:hAnsi="宋体" w:cs="黑体"/>
          <w:sz w:val="30"/>
          <w:szCs w:val="30"/>
        </w:rPr>
      </w:pPr>
    </w:p>
    <w:p>
      <w:pPr>
        <w:pStyle w:val="4"/>
        <w:rPr>
          <w:rFonts w:hint="eastAsia" w:ascii="宋体" w:hAnsi="宋体" w:cs="黑体"/>
          <w:sz w:val="30"/>
          <w:szCs w:val="30"/>
        </w:rPr>
      </w:pPr>
    </w:p>
    <w:p>
      <w:pPr>
        <w:pStyle w:val="4"/>
        <w:rPr>
          <w:rFonts w:hint="eastAsia" w:ascii="宋体" w:hAnsi="宋体" w:cs="黑体"/>
          <w:sz w:val="30"/>
          <w:szCs w:val="30"/>
        </w:rPr>
      </w:pPr>
    </w:p>
    <w:p>
      <w:pPr>
        <w:pStyle w:val="4"/>
        <w:rPr>
          <w:rFonts w:hint="eastAsia" w:ascii="宋体" w:hAnsi="宋体" w:cs="黑体"/>
          <w:sz w:val="30"/>
          <w:szCs w:val="30"/>
        </w:rPr>
      </w:pPr>
    </w:p>
    <w:p>
      <w:pPr>
        <w:pStyle w:val="4"/>
        <w:rPr>
          <w:rFonts w:hint="eastAsia" w:ascii="宋体" w:hAnsi="宋体" w:cs="黑体"/>
          <w:sz w:val="30"/>
          <w:szCs w:val="30"/>
        </w:rPr>
      </w:pPr>
    </w:p>
    <w:p>
      <w:pPr>
        <w:pStyle w:val="4"/>
        <w:rPr>
          <w:rFonts w:hint="eastAsia" w:ascii="宋体" w:hAnsi="宋体" w:cs="黑体"/>
          <w:sz w:val="30"/>
          <w:szCs w:val="30"/>
        </w:rPr>
      </w:pPr>
    </w:p>
    <w:p>
      <w:pPr>
        <w:adjustRightInd w:val="0"/>
        <w:snapToGrid w:val="0"/>
        <w:spacing w:line="360" w:lineRule="auto"/>
        <w:ind w:right="480"/>
        <w:jc w:val="left"/>
        <w:rPr>
          <w:rFonts w:hint="eastAsia" w:ascii="宋体" w:hAnsi="宋体" w:cs="黑体"/>
          <w:sz w:val="30"/>
          <w:szCs w:val="30"/>
        </w:rPr>
      </w:pPr>
    </w:p>
    <w:p>
      <w:pPr>
        <w:snapToGrid w:val="0"/>
        <w:spacing w:before="50" w:after="50" w:line="360" w:lineRule="auto"/>
        <w:jc w:val="center"/>
        <w:rPr>
          <w:rFonts w:hint="eastAsia" w:ascii="仿宋_GB2312" w:hAnsi="仿宋" w:eastAsia="仿宋_GB2312" w:cs="仿宋_GB2312"/>
          <w:b/>
          <w:sz w:val="32"/>
          <w:szCs w:val="32"/>
        </w:rPr>
      </w:pPr>
    </w:p>
    <w:p>
      <w:pPr>
        <w:snapToGrid w:val="0"/>
        <w:spacing w:before="50" w:after="50" w:line="360" w:lineRule="auto"/>
        <w:jc w:val="center"/>
        <w:rPr>
          <w:rFonts w:hint="eastAsia" w:ascii="仿宋_GB2312" w:hAnsi="仿宋" w:eastAsia="仿宋_GB2312" w:cs="仿宋_GB2312"/>
          <w:b/>
          <w:sz w:val="32"/>
          <w:szCs w:val="32"/>
        </w:rPr>
      </w:pPr>
    </w:p>
    <w:p>
      <w:pPr>
        <w:adjustRightInd w:val="0"/>
        <w:snapToGrid w:val="0"/>
        <w:spacing w:line="360" w:lineRule="auto"/>
        <w:ind w:right="480"/>
        <w:jc w:val="left"/>
        <w:rPr>
          <w:rFonts w:hint="eastAsia" w:ascii="宋体" w:hAnsi="宋体"/>
          <w:b w:val="0"/>
          <w:bCs/>
          <w:sz w:val="30"/>
          <w:szCs w:val="30"/>
          <w:lang w:eastAsia="zh-CN"/>
        </w:rPr>
      </w:pPr>
      <w:r>
        <w:rPr>
          <w:rFonts w:hint="eastAsia" w:ascii="宋体" w:hAnsi="宋体"/>
          <w:b w:val="0"/>
          <w:bCs/>
          <w:sz w:val="30"/>
          <w:szCs w:val="30"/>
          <w:lang w:eastAsia="zh-CN"/>
        </w:rPr>
        <w:t>附件五</w:t>
      </w:r>
    </w:p>
    <w:p>
      <w:pPr>
        <w:snapToGrid w:val="0"/>
        <w:spacing w:before="50" w:after="50" w:line="360" w:lineRule="auto"/>
        <w:jc w:val="center"/>
        <w:rPr>
          <w:rFonts w:hint="eastAsia" w:ascii="仿宋_GB2312" w:hAnsi="仿宋" w:eastAsia="仿宋_GB2312" w:cs="仿宋_GB2312"/>
          <w:b/>
          <w:sz w:val="30"/>
          <w:szCs w:val="30"/>
        </w:rPr>
      </w:pPr>
      <w:r>
        <w:rPr>
          <w:rFonts w:hint="eastAsia" w:ascii="仿宋_GB2312" w:hAnsi="仿宋" w:eastAsia="仿宋_GB2312" w:cs="仿宋_GB2312"/>
          <w:b/>
          <w:sz w:val="30"/>
          <w:szCs w:val="30"/>
        </w:rPr>
        <w:t>联合体协议</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（以联合体形式投标的，提供联合体协议；本项目不允许联合体投标，或者投标人不以联合体形式投标的，则不需要提供）</w:t>
      </w:r>
    </w:p>
    <w:p>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甲方：</w:t>
      </w:r>
    </w:p>
    <w:p>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乙方：</w:t>
      </w:r>
    </w:p>
    <w:p>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w:t>
      </w:r>
    </w:p>
    <w:p>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各方经协商一致，决定组成一个联合体，以一个投标人的身份就浙江中际工程项目管理有限公司组织实施的</w:t>
      </w:r>
      <w:r>
        <w:rPr>
          <w:rFonts w:hint="eastAsia" w:ascii="宋体" w:hAnsi="宋体" w:eastAsia="宋体" w:cs="宋体"/>
          <w:kern w:val="0"/>
          <w:sz w:val="21"/>
          <w:szCs w:val="21"/>
          <w:u w:val="single"/>
          <w:lang w:val="zh-CN"/>
        </w:rPr>
        <w:t xml:space="preserve">                              </w:t>
      </w:r>
      <w:r>
        <w:rPr>
          <w:rFonts w:hint="eastAsia" w:ascii="宋体" w:hAnsi="宋体" w:eastAsia="宋体" w:cs="宋体"/>
          <w:kern w:val="0"/>
          <w:sz w:val="21"/>
          <w:szCs w:val="21"/>
          <w:lang w:val="zh-CN"/>
        </w:rPr>
        <w:t>项目(项目编号：</w:t>
      </w:r>
      <w:r>
        <w:rPr>
          <w:rFonts w:hint="eastAsia" w:ascii="宋体" w:hAnsi="宋体" w:eastAsia="宋体" w:cs="宋体"/>
          <w:kern w:val="0"/>
          <w:sz w:val="21"/>
          <w:szCs w:val="21"/>
          <w:u w:val="single"/>
          <w:lang w:val="zh-CN"/>
        </w:rPr>
        <w:t xml:space="preserve">          </w:t>
      </w:r>
      <w:r>
        <w:rPr>
          <w:rFonts w:hint="eastAsia" w:ascii="宋体" w:hAnsi="宋体" w:eastAsia="宋体" w:cs="宋体"/>
          <w:kern w:val="0"/>
          <w:sz w:val="21"/>
          <w:szCs w:val="21"/>
          <w:lang w:val="zh-CN"/>
        </w:rPr>
        <w:t xml:space="preserve"> )共同投标。 </w:t>
      </w:r>
    </w:p>
    <w:p>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一、各方一致决定，</w:t>
      </w:r>
      <w:r>
        <w:rPr>
          <w:rFonts w:hint="eastAsia" w:ascii="宋体" w:hAnsi="宋体" w:eastAsia="宋体" w:cs="宋体"/>
          <w:sz w:val="21"/>
          <w:szCs w:val="21"/>
        </w:rPr>
        <w:t>指定</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方牵头人，代表所有联合体成员负责投标和合同实施阶段的主办、协调工作</w:t>
      </w:r>
      <w:r>
        <w:rPr>
          <w:rFonts w:hint="eastAsia" w:ascii="宋体" w:hAnsi="宋体" w:eastAsia="宋体" w:cs="宋体"/>
          <w:kern w:val="0"/>
          <w:sz w:val="21"/>
          <w:szCs w:val="21"/>
          <w:lang w:val="zh-CN"/>
        </w:rPr>
        <w:t>。</w:t>
      </w:r>
    </w:p>
    <w:p>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二、</w:t>
      </w:r>
      <w:r>
        <w:rPr>
          <w:rFonts w:hint="eastAsia" w:ascii="宋体" w:hAnsi="宋体" w:eastAsia="宋体" w:cs="宋体"/>
          <w:sz w:val="21"/>
          <w:szCs w:val="21"/>
        </w:rPr>
        <w:t>所有联合体成员各方签署授权书，授权书载明的</w:t>
      </w:r>
      <w:r>
        <w:rPr>
          <w:rFonts w:hint="eastAsia" w:ascii="宋体" w:hAnsi="宋体" w:eastAsia="宋体" w:cs="宋体"/>
          <w:kern w:val="0"/>
          <w:sz w:val="21"/>
          <w:szCs w:val="21"/>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三、本次联合投标中，分工如下：甲方承担的工作和义务为：</w:t>
      </w:r>
      <w:r>
        <w:rPr>
          <w:rFonts w:hint="eastAsia" w:ascii="宋体" w:hAnsi="宋体" w:eastAsia="宋体" w:cs="宋体"/>
          <w:sz w:val="21"/>
          <w:szCs w:val="21"/>
          <w:u w:val="single"/>
        </w:rPr>
        <w:t xml:space="preserve">             </w:t>
      </w:r>
      <w:r>
        <w:rPr>
          <w:rFonts w:hint="eastAsia" w:ascii="宋体" w:hAnsi="宋体" w:eastAsia="宋体" w:cs="宋体"/>
          <w:kern w:val="0"/>
          <w:sz w:val="21"/>
          <w:szCs w:val="21"/>
          <w:lang w:val="zh-CN"/>
        </w:rPr>
        <w:t>；乙方承担的工作和义务为：</w:t>
      </w:r>
      <w:r>
        <w:rPr>
          <w:rFonts w:hint="eastAsia" w:ascii="宋体" w:hAnsi="宋体" w:eastAsia="宋体" w:cs="宋体"/>
          <w:sz w:val="21"/>
          <w:szCs w:val="21"/>
          <w:u w:val="single"/>
        </w:rPr>
        <w:t xml:space="preserve">            </w:t>
      </w:r>
      <w:r>
        <w:rPr>
          <w:rFonts w:hint="eastAsia" w:ascii="宋体" w:hAnsi="宋体" w:eastAsia="宋体" w:cs="宋体"/>
          <w:kern w:val="0"/>
          <w:sz w:val="21"/>
          <w:szCs w:val="21"/>
          <w:lang w:val="zh-CN"/>
        </w:rPr>
        <w:t xml:space="preserve"> ；……</w:t>
      </w:r>
    </w:p>
    <w:p>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四、如果中标，</w:t>
      </w:r>
      <w:r>
        <w:rPr>
          <w:rFonts w:hint="eastAsia" w:ascii="宋体" w:hAnsi="宋体" w:eastAsia="宋体" w:cs="宋体"/>
          <w:sz w:val="21"/>
          <w:szCs w:val="21"/>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五、有关本次联合投标的其他事宜：</w:t>
      </w:r>
    </w:p>
    <w:p>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3、本协议提交采购人、采购机构后，联合体各方不得以任何形式对上述内容进行修改或撤销。</w:t>
      </w:r>
    </w:p>
    <w:p>
      <w:pPr>
        <w:snapToGrid w:val="0"/>
        <w:spacing w:line="360" w:lineRule="auto"/>
        <w:ind w:firstLine="576"/>
        <w:rPr>
          <w:rFonts w:hint="eastAsia" w:ascii="宋体" w:hAnsi="宋体" w:eastAsia="宋体" w:cs="宋体"/>
          <w:kern w:val="0"/>
          <w:sz w:val="21"/>
          <w:szCs w:val="21"/>
          <w:lang w:val="zh-CN"/>
        </w:rPr>
      </w:pPr>
    </w:p>
    <w:p>
      <w:pPr>
        <w:snapToGrid w:val="0"/>
        <w:spacing w:line="360" w:lineRule="auto"/>
        <w:ind w:firstLine="576"/>
        <w:rPr>
          <w:rFonts w:hint="eastAsia" w:ascii="宋体" w:hAnsi="宋体" w:eastAsia="宋体" w:cs="宋体"/>
          <w:kern w:val="0"/>
          <w:sz w:val="21"/>
          <w:szCs w:val="21"/>
          <w:lang w:val="zh-CN"/>
        </w:rPr>
      </w:pPr>
      <w:r>
        <w:rPr>
          <w:rFonts w:hint="eastAsia" w:ascii="宋体" w:hAnsi="宋体" w:eastAsia="宋体" w:cs="宋体"/>
          <w:sz w:val="21"/>
          <w:szCs w:val="21"/>
        </w:rPr>
        <w:t>联合体甲方单位：   （公章）</w:t>
      </w:r>
      <w:r>
        <w:rPr>
          <w:rFonts w:hint="eastAsia" w:ascii="宋体" w:hAnsi="宋体" w:eastAsia="宋体" w:cs="宋体"/>
          <w:kern w:val="0"/>
          <w:sz w:val="21"/>
          <w:szCs w:val="21"/>
          <w:lang w:val="zh-CN"/>
        </w:rPr>
        <w:t xml:space="preserve">         </w:t>
      </w:r>
      <w:r>
        <w:rPr>
          <w:rFonts w:hint="eastAsia" w:ascii="宋体" w:hAnsi="宋体" w:eastAsia="宋体" w:cs="宋体"/>
          <w:sz w:val="21"/>
          <w:szCs w:val="21"/>
        </w:rPr>
        <w:t>联合体乙方单位：   （公章）</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lang w:val="zh-CN"/>
        </w:rPr>
        <w:t>日期：    年   月   日                  日期：    年   月   日</w:t>
      </w:r>
    </w:p>
    <w:p>
      <w:pPr>
        <w:adjustRightInd w:val="0"/>
        <w:snapToGrid w:val="0"/>
        <w:spacing w:line="360" w:lineRule="auto"/>
        <w:ind w:right="480"/>
        <w:jc w:val="left"/>
        <w:rPr>
          <w:rFonts w:hint="eastAsia" w:ascii="宋体" w:hAnsi="宋体" w:cs="黑体"/>
          <w:sz w:val="30"/>
          <w:szCs w:val="30"/>
        </w:rPr>
      </w:pPr>
    </w:p>
    <w:p>
      <w:pPr>
        <w:adjustRightInd w:val="0"/>
        <w:snapToGrid w:val="0"/>
        <w:spacing w:line="360" w:lineRule="auto"/>
        <w:ind w:right="480"/>
        <w:jc w:val="left"/>
        <w:rPr>
          <w:rFonts w:hint="eastAsia" w:ascii="宋体" w:hAnsi="宋体" w:cs="黑体"/>
          <w:sz w:val="30"/>
          <w:szCs w:val="30"/>
        </w:rPr>
      </w:pPr>
    </w:p>
    <w:p>
      <w:pPr>
        <w:adjustRightInd w:val="0"/>
        <w:snapToGrid w:val="0"/>
        <w:spacing w:line="360" w:lineRule="auto"/>
        <w:ind w:right="480"/>
        <w:jc w:val="left"/>
        <w:rPr>
          <w:rFonts w:hint="eastAsia" w:ascii="宋体" w:hAnsi="宋体" w:cs="黑体"/>
          <w:sz w:val="30"/>
          <w:szCs w:val="30"/>
        </w:rPr>
      </w:pPr>
    </w:p>
    <w:p>
      <w:pPr>
        <w:adjustRightInd w:val="0"/>
        <w:snapToGrid w:val="0"/>
        <w:spacing w:line="360" w:lineRule="auto"/>
        <w:ind w:right="480"/>
        <w:jc w:val="left"/>
        <w:rPr>
          <w:rFonts w:hint="eastAsia" w:ascii="宋体" w:hAnsi="宋体" w:cs="黑体"/>
          <w:sz w:val="30"/>
          <w:szCs w:val="30"/>
        </w:rPr>
      </w:pPr>
    </w:p>
    <w:p>
      <w:pPr>
        <w:adjustRightInd w:val="0"/>
        <w:snapToGrid w:val="0"/>
        <w:spacing w:line="360" w:lineRule="auto"/>
        <w:ind w:right="480"/>
        <w:jc w:val="left"/>
        <w:rPr>
          <w:rFonts w:ascii="宋体" w:hAnsi="宋体" w:cs="黑体"/>
          <w:b/>
          <w:sz w:val="30"/>
          <w:szCs w:val="30"/>
        </w:rPr>
      </w:pPr>
      <w:r>
        <w:rPr>
          <w:rFonts w:hint="eastAsia" w:ascii="宋体" w:hAnsi="宋体" w:cs="黑体"/>
          <w:sz w:val="30"/>
          <w:szCs w:val="30"/>
        </w:rPr>
        <w:t>封面格式</w:t>
      </w:r>
      <w:r>
        <w:rPr>
          <w:rFonts w:hint="eastAsia" w:ascii="宋体" w:hAnsi="宋体" w:cs="黑体"/>
          <w:b/>
          <w:sz w:val="30"/>
          <w:szCs w:val="30"/>
        </w:rPr>
        <w:t xml:space="preserve">                                     </w:t>
      </w:r>
    </w:p>
    <w:p>
      <w:pPr>
        <w:snapToGrid w:val="0"/>
        <w:spacing w:before="120" w:beforeLines="50" w:after="50"/>
        <w:jc w:val="right"/>
        <w:rPr>
          <w:rFonts w:ascii="宋体" w:hAnsi="宋体" w:cs="黑体"/>
          <w:bCs/>
          <w:sz w:val="30"/>
          <w:szCs w:val="30"/>
        </w:rPr>
      </w:pPr>
      <w:r>
        <w:rPr>
          <w:rFonts w:hint="eastAsia" w:ascii="宋体" w:hAnsi="宋体" w:cs="黑体"/>
          <w:sz w:val="30"/>
          <w:szCs w:val="30"/>
        </w:rPr>
        <w:t xml:space="preserve">                                            </w:t>
      </w:r>
    </w:p>
    <w:p>
      <w:pPr>
        <w:ind w:right="-110"/>
        <w:jc w:val="center"/>
        <w:rPr>
          <w:rFonts w:ascii="宋体" w:hAnsi="宋体" w:cs="黑体"/>
          <w:spacing w:val="40"/>
          <w:sz w:val="52"/>
          <w:szCs w:val="52"/>
        </w:rPr>
      </w:pPr>
      <w:r>
        <w:rPr>
          <w:rFonts w:hint="eastAsia" w:ascii="宋体" w:hAnsi="宋体" w:cs="黑体"/>
          <w:spacing w:val="40"/>
          <w:sz w:val="52"/>
          <w:szCs w:val="52"/>
        </w:rPr>
        <w:t>***项目名称</w:t>
      </w:r>
    </w:p>
    <w:p>
      <w:pPr>
        <w:spacing w:before="240" w:beforeLines="100" w:line="240" w:lineRule="atLeast"/>
        <w:ind w:right="-108"/>
        <w:jc w:val="center"/>
        <w:rPr>
          <w:rFonts w:ascii="宋体" w:hAnsi="宋体" w:cs="黑体"/>
          <w:sz w:val="36"/>
          <w:szCs w:val="36"/>
        </w:rPr>
      </w:pPr>
    </w:p>
    <w:p>
      <w:pPr>
        <w:spacing w:before="240" w:beforeLines="100" w:line="240" w:lineRule="atLeast"/>
        <w:ind w:right="-108"/>
        <w:jc w:val="center"/>
        <w:rPr>
          <w:rFonts w:ascii="宋体" w:hAnsi="宋体" w:cs="黑体"/>
          <w:sz w:val="36"/>
          <w:szCs w:val="36"/>
        </w:rPr>
      </w:pPr>
      <w:r>
        <w:rPr>
          <w:rFonts w:hint="eastAsia" w:ascii="宋体" w:hAnsi="宋体" w:cs="黑体"/>
          <w:sz w:val="36"/>
          <w:szCs w:val="36"/>
        </w:rPr>
        <w:t xml:space="preserve">项目编号：************** </w:t>
      </w:r>
    </w:p>
    <w:p>
      <w:pPr>
        <w:spacing w:after="100" w:afterAutospacing="1" w:line="400" w:lineRule="exact"/>
        <w:ind w:right="-108"/>
        <w:jc w:val="center"/>
        <w:rPr>
          <w:rFonts w:ascii="宋体" w:hAnsi="宋体" w:cs="黑体"/>
          <w:b/>
          <w:spacing w:val="40"/>
          <w:sz w:val="52"/>
          <w:szCs w:val="52"/>
        </w:rPr>
      </w:pP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商</w:t>
      </w: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务</w:t>
      </w: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技</w:t>
      </w: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术</w:t>
      </w: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文</w:t>
      </w: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件</w:t>
      </w:r>
    </w:p>
    <w:p>
      <w:pPr>
        <w:spacing w:line="500" w:lineRule="exact"/>
        <w:ind w:right="532"/>
        <w:rPr>
          <w:rFonts w:ascii="宋体" w:hAnsi="宋体" w:cs="黑体"/>
          <w:sz w:val="36"/>
          <w:szCs w:val="36"/>
        </w:rPr>
      </w:pPr>
    </w:p>
    <w:p>
      <w:pPr>
        <w:spacing w:line="600" w:lineRule="exact"/>
        <w:ind w:right="532" w:firstLine="720" w:firstLineChars="200"/>
        <w:rPr>
          <w:rFonts w:ascii="宋体" w:hAnsi="宋体" w:cs="黑体"/>
          <w:sz w:val="36"/>
          <w:szCs w:val="36"/>
        </w:rPr>
      </w:pPr>
      <w:r>
        <w:rPr>
          <w:rFonts w:hint="eastAsia" w:ascii="宋体" w:hAnsi="宋体" w:cs="黑体"/>
          <w:sz w:val="36"/>
          <w:szCs w:val="36"/>
        </w:rPr>
        <w:t>单位全称（公章）：</w:t>
      </w:r>
    </w:p>
    <w:p>
      <w:pPr>
        <w:spacing w:line="600" w:lineRule="exact"/>
        <w:ind w:right="532" w:firstLine="720" w:firstLineChars="200"/>
        <w:rPr>
          <w:rFonts w:ascii="宋体" w:hAnsi="宋体" w:cs="黑体"/>
          <w:sz w:val="36"/>
          <w:szCs w:val="36"/>
        </w:rPr>
      </w:pPr>
      <w:r>
        <w:rPr>
          <w:rFonts w:hint="eastAsia" w:ascii="宋体" w:hAnsi="宋体" w:cs="黑体"/>
          <w:sz w:val="36"/>
          <w:szCs w:val="36"/>
        </w:rPr>
        <w:t>地    址：</w:t>
      </w:r>
    </w:p>
    <w:p>
      <w:pPr>
        <w:spacing w:line="600" w:lineRule="exact"/>
        <w:ind w:right="532" w:firstLine="720" w:firstLineChars="200"/>
        <w:rPr>
          <w:rFonts w:ascii="宋体" w:hAnsi="宋体" w:cs="黑体"/>
          <w:sz w:val="36"/>
          <w:szCs w:val="36"/>
        </w:rPr>
      </w:pPr>
      <w:r>
        <w:rPr>
          <w:rFonts w:hint="eastAsia" w:ascii="宋体" w:hAnsi="宋体" w:cs="黑体"/>
          <w:sz w:val="36"/>
          <w:szCs w:val="36"/>
        </w:rPr>
        <w:t>时    间：</w:t>
      </w:r>
    </w:p>
    <w:p>
      <w:pPr>
        <w:snapToGrid w:val="0"/>
        <w:spacing w:before="50" w:after="50"/>
        <w:rPr>
          <w:rFonts w:ascii="宋体" w:hAnsi="宋体" w:cs="黑体"/>
          <w:sz w:val="30"/>
          <w:szCs w:val="30"/>
        </w:rPr>
      </w:pPr>
    </w:p>
    <w:p>
      <w:pPr>
        <w:pStyle w:val="4"/>
        <w:ind w:firstLine="210"/>
        <w:rPr>
          <w:rFonts w:ascii="宋体" w:hAnsi="宋体"/>
        </w:rPr>
      </w:pPr>
    </w:p>
    <w:p>
      <w:pPr>
        <w:pStyle w:val="4"/>
        <w:ind w:firstLine="210"/>
        <w:rPr>
          <w:rFonts w:ascii="宋体" w:hAnsi="宋体"/>
        </w:rPr>
      </w:pPr>
    </w:p>
    <w:p>
      <w:pPr>
        <w:snapToGrid w:val="0"/>
        <w:spacing w:line="420" w:lineRule="exact"/>
        <w:ind w:firstLine="470" w:firstLineChars="196"/>
        <w:jc w:val="left"/>
        <w:rPr>
          <w:rFonts w:ascii="宋体" w:hAnsi="宋体"/>
          <w:b/>
          <w:color w:val="000000"/>
          <w:sz w:val="24"/>
        </w:rPr>
      </w:pPr>
      <w:r>
        <w:rPr>
          <w:rFonts w:hint="eastAsia" w:ascii="宋体" w:hAnsi="宋体" w:cs="黑体"/>
          <w:bCs/>
          <w:sz w:val="24"/>
        </w:rPr>
        <w:t>▲</w:t>
      </w:r>
      <w:r>
        <w:rPr>
          <w:rFonts w:hint="eastAsia" w:ascii="宋体" w:hAnsi="宋体"/>
          <w:b/>
          <w:color w:val="000000"/>
          <w:sz w:val="24"/>
        </w:rPr>
        <w:t>商务技术文件（不含报价）：</w:t>
      </w:r>
    </w:p>
    <w:p>
      <w:pPr>
        <w:snapToGrid w:val="0"/>
        <w:spacing w:before="50" w:after="120" w:afterLines="50"/>
        <w:jc w:val="left"/>
        <w:rPr>
          <w:rFonts w:hint="eastAsia" w:ascii="宋体" w:hAnsi="宋体"/>
          <w:color w:val="000000"/>
          <w:sz w:val="21"/>
          <w:szCs w:val="21"/>
        </w:rPr>
      </w:pPr>
      <w:r>
        <w:rPr>
          <w:rFonts w:hint="eastAsia" w:ascii="宋体" w:hAnsi="宋体"/>
          <w:color w:val="000000"/>
          <w:sz w:val="21"/>
          <w:szCs w:val="21"/>
        </w:rPr>
        <w:t>1)评分对应表（附件一，主要用于评委对应评分内容）；</w:t>
      </w:r>
    </w:p>
    <w:p>
      <w:pPr>
        <w:snapToGrid w:val="0"/>
        <w:spacing w:before="50" w:after="120" w:afterLines="50"/>
        <w:jc w:val="left"/>
        <w:rPr>
          <w:rFonts w:hint="eastAsia" w:ascii="宋体" w:hAnsi="宋体"/>
          <w:color w:val="000000"/>
          <w:sz w:val="21"/>
          <w:szCs w:val="21"/>
        </w:rPr>
      </w:pPr>
      <w:r>
        <w:rPr>
          <w:rFonts w:hint="eastAsia" w:ascii="宋体" w:hAnsi="宋体"/>
          <w:color w:val="000000"/>
          <w:sz w:val="21"/>
          <w:szCs w:val="21"/>
        </w:rPr>
        <w:t>2)投标函（附件二）；</w:t>
      </w:r>
    </w:p>
    <w:p>
      <w:pPr>
        <w:snapToGrid w:val="0"/>
        <w:spacing w:before="50" w:after="120" w:afterLines="50"/>
        <w:jc w:val="left"/>
        <w:rPr>
          <w:rFonts w:hint="eastAsia" w:ascii="宋体" w:hAnsi="宋体"/>
          <w:color w:val="000000"/>
          <w:sz w:val="21"/>
          <w:szCs w:val="21"/>
        </w:rPr>
      </w:pPr>
      <w:r>
        <w:rPr>
          <w:rFonts w:hint="eastAsia" w:ascii="宋体" w:hAnsi="宋体"/>
          <w:color w:val="000000"/>
          <w:sz w:val="21"/>
          <w:szCs w:val="21"/>
        </w:rPr>
        <w:t>3)技术商务偏离说明表（附件三）；</w:t>
      </w:r>
    </w:p>
    <w:p>
      <w:pPr>
        <w:snapToGrid w:val="0"/>
        <w:spacing w:before="50" w:after="120" w:afterLines="50"/>
        <w:jc w:val="left"/>
        <w:rPr>
          <w:rFonts w:hint="eastAsia" w:ascii="宋体" w:hAnsi="宋体"/>
          <w:color w:val="000000"/>
          <w:sz w:val="21"/>
          <w:szCs w:val="21"/>
        </w:rPr>
      </w:pPr>
      <w:r>
        <w:rPr>
          <w:rFonts w:hint="eastAsia" w:ascii="宋体" w:hAnsi="宋体"/>
          <w:color w:val="000000"/>
          <w:sz w:val="21"/>
          <w:szCs w:val="21"/>
        </w:rPr>
        <w:t>4)投标产品规格配置清单（附件四）；</w:t>
      </w:r>
    </w:p>
    <w:p>
      <w:pPr>
        <w:snapToGrid w:val="0"/>
        <w:spacing w:before="50" w:after="120" w:afterLines="50"/>
        <w:jc w:val="left"/>
        <w:rPr>
          <w:rFonts w:hint="eastAsia" w:ascii="宋体" w:hAnsi="宋体"/>
          <w:color w:val="000000"/>
          <w:sz w:val="21"/>
          <w:szCs w:val="21"/>
        </w:rPr>
      </w:pPr>
      <w:r>
        <w:rPr>
          <w:rFonts w:hint="eastAsia" w:ascii="宋体" w:hAnsi="宋体"/>
          <w:color w:val="000000"/>
          <w:sz w:val="21"/>
          <w:szCs w:val="21"/>
        </w:rPr>
        <w:t>5)备品备件及供选择的配套零部件清单（格式自拟）；</w:t>
      </w:r>
    </w:p>
    <w:p>
      <w:pPr>
        <w:snapToGrid w:val="0"/>
        <w:spacing w:before="50" w:after="120" w:afterLines="50"/>
        <w:jc w:val="left"/>
        <w:rPr>
          <w:rFonts w:hint="eastAsia" w:ascii="宋体" w:hAnsi="宋体"/>
          <w:color w:val="000000"/>
          <w:sz w:val="21"/>
          <w:szCs w:val="21"/>
        </w:rPr>
      </w:pPr>
      <w:r>
        <w:rPr>
          <w:rFonts w:hint="eastAsia" w:ascii="宋体" w:hAnsi="宋体"/>
          <w:color w:val="000000"/>
          <w:sz w:val="21"/>
          <w:szCs w:val="21"/>
        </w:rPr>
        <w:t>6)项目组人员清单（附件五）；</w:t>
      </w:r>
    </w:p>
    <w:p>
      <w:pPr>
        <w:snapToGrid w:val="0"/>
        <w:spacing w:before="50" w:after="120" w:afterLines="50"/>
        <w:jc w:val="left"/>
        <w:rPr>
          <w:rFonts w:hint="eastAsia" w:ascii="宋体" w:hAnsi="宋体"/>
          <w:color w:val="000000"/>
          <w:sz w:val="21"/>
          <w:szCs w:val="21"/>
        </w:rPr>
      </w:pPr>
      <w:r>
        <w:rPr>
          <w:rFonts w:hint="eastAsia" w:ascii="宋体" w:hAnsi="宋体"/>
          <w:color w:val="000000"/>
          <w:sz w:val="21"/>
          <w:szCs w:val="21"/>
        </w:rPr>
        <w:t>7)业绩情况一览表（附件六）；</w:t>
      </w:r>
    </w:p>
    <w:p>
      <w:pPr>
        <w:snapToGrid w:val="0"/>
        <w:spacing w:before="50" w:after="120" w:afterLines="50"/>
        <w:jc w:val="left"/>
        <w:rPr>
          <w:rFonts w:hint="eastAsia" w:ascii="宋体" w:hAnsi="宋体"/>
          <w:color w:val="000000"/>
          <w:sz w:val="21"/>
          <w:szCs w:val="21"/>
        </w:rPr>
      </w:pPr>
      <w:r>
        <w:rPr>
          <w:rFonts w:hint="eastAsia" w:ascii="宋体" w:hAnsi="宋体"/>
          <w:color w:val="000000"/>
          <w:sz w:val="21"/>
          <w:szCs w:val="21"/>
        </w:rPr>
        <w:t>8)项目设计方案；</w:t>
      </w:r>
    </w:p>
    <w:p>
      <w:pPr>
        <w:snapToGrid w:val="0"/>
        <w:spacing w:before="50" w:after="120" w:afterLines="50"/>
        <w:jc w:val="left"/>
        <w:rPr>
          <w:rFonts w:hint="eastAsia" w:ascii="宋体" w:hAnsi="宋体"/>
          <w:color w:val="000000"/>
          <w:sz w:val="21"/>
          <w:szCs w:val="21"/>
        </w:rPr>
      </w:pPr>
      <w:r>
        <w:rPr>
          <w:rFonts w:hint="eastAsia" w:ascii="宋体" w:hAnsi="宋体"/>
          <w:color w:val="000000"/>
          <w:sz w:val="21"/>
          <w:szCs w:val="21"/>
        </w:rPr>
        <w:t>9)项目技术解决方案；</w:t>
      </w:r>
    </w:p>
    <w:p>
      <w:pPr>
        <w:snapToGrid w:val="0"/>
        <w:spacing w:before="50" w:after="120" w:afterLines="50"/>
        <w:jc w:val="left"/>
        <w:rPr>
          <w:rFonts w:ascii="宋体" w:hAnsi="宋体" w:cs="黑体"/>
          <w:sz w:val="21"/>
          <w:szCs w:val="21"/>
        </w:rPr>
      </w:pPr>
      <w:r>
        <w:rPr>
          <w:rFonts w:hint="eastAsia" w:ascii="宋体" w:hAnsi="宋体"/>
          <w:color w:val="000000"/>
          <w:sz w:val="21"/>
          <w:szCs w:val="21"/>
        </w:rPr>
        <w:t>10)磋商响应方需要说明的其他文件和说明（格式自拟）。</w:t>
      </w: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pStyle w:val="4"/>
        <w:ind w:firstLine="0" w:firstLineChars="0"/>
        <w:rPr>
          <w:rFonts w:ascii="宋体" w:hAnsi="宋体"/>
          <w:kern w:val="0"/>
          <w:sz w:val="20"/>
          <w:szCs w:val="20"/>
        </w:rPr>
      </w:pPr>
    </w:p>
    <w:p>
      <w:pPr>
        <w:pStyle w:val="4"/>
        <w:ind w:firstLine="0" w:firstLineChars="0"/>
        <w:rPr>
          <w:rFonts w:ascii="宋体" w:hAnsi="宋体"/>
          <w:kern w:val="0"/>
          <w:sz w:val="20"/>
          <w:szCs w:val="20"/>
        </w:rPr>
      </w:pPr>
    </w:p>
    <w:p>
      <w:pPr>
        <w:pStyle w:val="4"/>
        <w:ind w:firstLine="0" w:firstLineChars="0"/>
        <w:rPr>
          <w:rFonts w:ascii="宋体" w:hAnsi="宋体"/>
          <w:kern w:val="0"/>
          <w:sz w:val="20"/>
          <w:szCs w:val="20"/>
        </w:rPr>
      </w:pPr>
    </w:p>
    <w:p>
      <w:pPr>
        <w:pStyle w:val="4"/>
        <w:ind w:firstLine="0" w:firstLineChars="0"/>
        <w:rPr>
          <w:rFonts w:ascii="宋体" w:hAnsi="宋体"/>
          <w:kern w:val="0"/>
          <w:sz w:val="20"/>
          <w:szCs w:val="20"/>
        </w:rPr>
      </w:pPr>
    </w:p>
    <w:p>
      <w:pPr>
        <w:pStyle w:val="4"/>
        <w:ind w:firstLine="0" w:firstLineChars="0"/>
        <w:rPr>
          <w:rFonts w:ascii="宋体" w:hAnsi="宋体"/>
          <w:kern w:val="0"/>
          <w:sz w:val="20"/>
          <w:szCs w:val="20"/>
        </w:rPr>
      </w:pPr>
    </w:p>
    <w:p>
      <w:pPr>
        <w:pStyle w:val="4"/>
        <w:ind w:firstLine="0" w:firstLineChars="0"/>
        <w:rPr>
          <w:rFonts w:ascii="宋体" w:hAnsi="宋体"/>
          <w:kern w:val="0"/>
          <w:sz w:val="20"/>
          <w:szCs w:val="20"/>
        </w:rPr>
      </w:pPr>
    </w:p>
    <w:p>
      <w:pPr>
        <w:pStyle w:val="4"/>
        <w:ind w:firstLine="0" w:firstLineChars="0"/>
        <w:rPr>
          <w:rFonts w:ascii="宋体" w:hAnsi="宋体"/>
          <w:kern w:val="0"/>
          <w:sz w:val="20"/>
          <w:szCs w:val="20"/>
        </w:rPr>
      </w:pPr>
    </w:p>
    <w:p>
      <w:pPr>
        <w:pStyle w:val="4"/>
        <w:ind w:firstLine="0" w:firstLineChars="0"/>
        <w:rPr>
          <w:rFonts w:ascii="宋体" w:hAnsi="宋体"/>
          <w:kern w:val="0"/>
          <w:sz w:val="20"/>
          <w:szCs w:val="20"/>
        </w:rPr>
      </w:pPr>
    </w:p>
    <w:p>
      <w:pPr>
        <w:pStyle w:val="4"/>
        <w:ind w:firstLine="0" w:firstLineChars="0"/>
        <w:rPr>
          <w:rFonts w:ascii="宋体" w:hAnsi="宋体"/>
          <w:kern w:val="0"/>
          <w:sz w:val="20"/>
          <w:szCs w:val="20"/>
        </w:rPr>
      </w:pPr>
    </w:p>
    <w:p>
      <w:pPr>
        <w:pStyle w:val="4"/>
        <w:ind w:firstLine="0" w:firstLineChars="0"/>
        <w:rPr>
          <w:rFonts w:ascii="宋体" w:hAnsi="宋体"/>
          <w:kern w:val="0"/>
          <w:sz w:val="20"/>
          <w:szCs w:val="20"/>
        </w:rPr>
      </w:pPr>
    </w:p>
    <w:p>
      <w:pPr>
        <w:pStyle w:val="4"/>
        <w:ind w:firstLine="0" w:firstLineChars="0"/>
        <w:rPr>
          <w:rFonts w:ascii="宋体" w:hAnsi="宋体"/>
          <w:kern w:val="0"/>
          <w:sz w:val="20"/>
          <w:szCs w:val="20"/>
        </w:rPr>
      </w:pPr>
    </w:p>
    <w:p>
      <w:pPr>
        <w:pStyle w:val="4"/>
        <w:ind w:firstLine="0" w:firstLineChars="0"/>
        <w:rPr>
          <w:rFonts w:ascii="宋体" w:hAnsi="宋体"/>
          <w:kern w:val="0"/>
          <w:sz w:val="20"/>
          <w:szCs w:val="20"/>
        </w:rPr>
      </w:pPr>
    </w:p>
    <w:p>
      <w:pPr>
        <w:pStyle w:val="4"/>
        <w:ind w:firstLine="0" w:firstLineChars="0"/>
        <w:rPr>
          <w:rFonts w:ascii="宋体" w:hAnsi="宋体"/>
          <w:kern w:val="0"/>
          <w:sz w:val="20"/>
          <w:szCs w:val="20"/>
        </w:rPr>
      </w:pPr>
    </w:p>
    <w:p>
      <w:pPr>
        <w:snapToGrid w:val="0"/>
        <w:spacing w:before="50" w:after="120" w:afterLines="50"/>
        <w:jc w:val="left"/>
        <w:rPr>
          <w:rFonts w:ascii="宋体" w:hAnsi="宋体" w:cs="黑体"/>
          <w:b w:val="0"/>
          <w:bCs/>
          <w:sz w:val="30"/>
          <w:szCs w:val="30"/>
        </w:rPr>
      </w:pPr>
      <w:r>
        <w:rPr>
          <w:rFonts w:hint="eastAsia" w:ascii="宋体" w:hAnsi="宋体" w:cs="黑体"/>
          <w:b w:val="0"/>
          <w:bCs/>
          <w:sz w:val="30"/>
          <w:szCs w:val="30"/>
        </w:rPr>
        <w:t>附件一</w:t>
      </w:r>
    </w:p>
    <w:p>
      <w:pPr>
        <w:snapToGrid w:val="0"/>
        <w:spacing w:before="50" w:after="50"/>
        <w:jc w:val="center"/>
        <w:rPr>
          <w:rFonts w:ascii="宋体" w:hAnsi="宋体"/>
          <w:b/>
          <w:sz w:val="28"/>
          <w:szCs w:val="28"/>
        </w:rPr>
      </w:pPr>
      <w:r>
        <w:rPr>
          <w:rFonts w:hint="eastAsia" w:ascii="宋体" w:hAnsi="宋体"/>
          <w:b/>
          <w:sz w:val="28"/>
          <w:szCs w:val="28"/>
        </w:rPr>
        <w:t>评分对应表</w:t>
      </w:r>
    </w:p>
    <w:p>
      <w:pPr>
        <w:pStyle w:val="12"/>
        <w:snapToGrid w:val="0"/>
        <w:ind w:firstLine="210"/>
        <w:rPr>
          <w:rFonts w:ascii="宋体" w:hAnsi="宋体" w:eastAsia="宋体"/>
          <w:sz w:val="21"/>
          <w:szCs w:val="21"/>
          <w:u w:val="single"/>
        </w:rPr>
      </w:pPr>
      <w:r>
        <w:rPr>
          <w:rFonts w:hint="eastAsia" w:ascii="宋体" w:hAnsi="宋体" w:eastAsia="宋体"/>
          <w:sz w:val="21"/>
          <w:szCs w:val="21"/>
        </w:rPr>
        <w:t xml:space="preserve">             </w:t>
      </w:r>
    </w:p>
    <w:tbl>
      <w:tblPr>
        <w:tblStyle w:val="22"/>
        <w:tblW w:w="95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3686"/>
        <w:gridCol w:w="3085"/>
        <w:gridCol w:w="992"/>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sz w:val="21"/>
                <w:szCs w:val="21"/>
              </w:rPr>
            </w:pPr>
            <w:r>
              <w:rPr>
                <w:rFonts w:hint="eastAsia" w:ascii="宋体" w:hAnsi="宋体"/>
                <w:sz w:val="21"/>
                <w:szCs w:val="21"/>
              </w:rPr>
              <w:t>序号</w:t>
            </w:r>
          </w:p>
        </w:tc>
        <w:tc>
          <w:tcPr>
            <w:tcW w:w="368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1"/>
                <w:szCs w:val="21"/>
              </w:rPr>
            </w:pPr>
            <w:r>
              <w:rPr>
                <w:rFonts w:hint="eastAsia" w:ascii="宋体" w:hAnsi="宋体"/>
                <w:sz w:val="21"/>
                <w:szCs w:val="21"/>
              </w:rPr>
              <w:t>评分项目</w:t>
            </w:r>
          </w:p>
        </w:tc>
        <w:tc>
          <w:tcPr>
            <w:tcW w:w="308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1"/>
                <w:szCs w:val="21"/>
              </w:rPr>
            </w:pPr>
            <w:r>
              <w:rPr>
                <w:rFonts w:hint="eastAsia" w:ascii="宋体" w:hAnsi="宋体"/>
                <w:sz w:val="21"/>
                <w:szCs w:val="21"/>
              </w:rPr>
              <w:t>投标文件对应资料</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1"/>
                <w:szCs w:val="21"/>
              </w:rPr>
            </w:pPr>
            <w:r>
              <w:rPr>
                <w:rFonts w:hint="eastAsia" w:ascii="宋体" w:hAnsi="宋体"/>
                <w:sz w:val="21"/>
                <w:szCs w:val="21"/>
              </w:rPr>
              <w:t>自评分</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1"/>
                <w:szCs w:val="21"/>
              </w:rPr>
            </w:pPr>
            <w:r>
              <w:rPr>
                <w:rFonts w:hint="eastAsia" w:ascii="宋体" w:hAnsi="宋体"/>
                <w:sz w:val="21"/>
                <w:szCs w:val="21"/>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75"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686"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r>
              <w:rPr>
                <w:rFonts w:hint="eastAsia" w:ascii="宋体" w:hAnsi="宋体"/>
                <w:sz w:val="21"/>
                <w:szCs w:val="21"/>
              </w:rPr>
              <w:t>对应第三章评标办法及评分标准：（二）商务、技术评分细则及分值</w:t>
            </w:r>
          </w:p>
        </w:tc>
        <w:tc>
          <w:tcPr>
            <w:tcW w:w="308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75"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686"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r>
              <w:rPr>
                <w:rFonts w:hint="eastAsia" w:ascii="宋体" w:hAnsi="宋体"/>
                <w:sz w:val="21"/>
                <w:szCs w:val="21"/>
              </w:rPr>
              <w:t>……</w:t>
            </w:r>
          </w:p>
        </w:tc>
        <w:tc>
          <w:tcPr>
            <w:tcW w:w="308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75"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686"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08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75"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686"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08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75"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686"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08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75"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686"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08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75"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686"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08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75"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686"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08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75"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686" w:type="dxa"/>
            <w:tcBorders>
              <w:top w:val="single" w:color="auto" w:sz="4" w:space="0"/>
              <w:left w:val="single" w:color="auto" w:sz="4" w:space="0"/>
              <w:bottom w:val="single" w:color="auto" w:sz="4" w:space="0"/>
              <w:right w:val="single" w:color="auto" w:sz="4" w:space="0"/>
            </w:tcBorders>
          </w:tcPr>
          <w:p>
            <w:pPr>
              <w:snapToGrid w:val="0"/>
              <w:rPr>
                <w:rFonts w:ascii="宋体" w:hAnsi="宋体"/>
                <w:sz w:val="21"/>
                <w:szCs w:val="21"/>
              </w:rPr>
            </w:pPr>
          </w:p>
        </w:tc>
        <w:tc>
          <w:tcPr>
            <w:tcW w:w="308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1"/>
                <w:szCs w:val="21"/>
              </w:rPr>
            </w:pPr>
          </w:p>
        </w:tc>
      </w:tr>
    </w:tbl>
    <w:p>
      <w:pPr>
        <w:snapToGrid w:val="0"/>
        <w:spacing w:before="50" w:after="120" w:afterLines="50"/>
        <w:jc w:val="left"/>
        <w:rPr>
          <w:rFonts w:ascii="宋体" w:hAnsi="宋体" w:cs="黑体"/>
          <w:sz w:val="21"/>
          <w:szCs w:val="21"/>
        </w:rPr>
      </w:pPr>
    </w:p>
    <w:p>
      <w:pPr>
        <w:snapToGrid w:val="0"/>
        <w:spacing w:before="50" w:after="120" w:afterLines="50"/>
        <w:jc w:val="left"/>
        <w:rPr>
          <w:rFonts w:ascii="宋体" w:hAnsi="宋体" w:cs="黑体"/>
          <w:sz w:val="21"/>
          <w:szCs w:val="21"/>
        </w:rPr>
      </w:pPr>
    </w:p>
    <w:p>
      <w:pPr>
        <w:snapToGrid w:val="0"/>
        <w:spacing w:before="50" w:after="120" w:afterLines="50"/>
        <w:jc w:val="left"/>
        <w:rPr>
          <w:rFonts w:ascii="宋体" w:hAnsi="宋体" w:cs="黑体"/>
          <w:sz w:val="21"/>
          <w:szCs w:val="21"/>
        </w:rPr>
      </w:pPr>
    </w:p>
    <w:p>
      <w:pPr>
        <w:snapToGrid w:val="0"/>
        <w:spacing w:before="50" w:after="120" w:afterLines="50"/>
        <w:jc w:val="left"/>
        <w:rPr>
          <w:rFonts w:ascii="宋体" w:hAnsi="宋体" w:cs="黑体"/>
          <w:sz w:val="21"/>
          <w:szCs w:val="21"/>
        </w:rPr>
      </w:pPr>
    </w:p>
    <w:p>
      <w:pPr>
        <w:autoSpaceDE w:val="0"/>
        <w:autoSpaceDN w:val="0"/>
        <w:adjustRightInd w:val="0"/>
        <w:spacing w:line="360" w:lineRule="auto"/>
        <w:ind w:firstLine="5040" w:firstLineChars="2400"/>
        <w:rPr>
          <w:rFonts w:ascii="宋体" w:hAnsi="宋体" w:cs="黑体"/>
          <w:kern w:val="0"/>
          <w:sz w:val="21"/>
          <w:szCs w:val="21"/>
        </w:rPr>
      </w:pPr>
      <w:r>
        <w:rPr>
          <w:rFonts w:hint="eastAsia" w:ascii="宋体" w:hAnsi="宋体" w:cs="黑体"/>
          <w:sz w:val="21"/>
          <w:szCs w:val="21"/>
        </w:rPr>
        <w:t>投标人全称</w:t>
      </w:r>
      <w:r>
        <w:rPr>
          <w:rFonts w:hint="eastAsia" w:ascii="宋体" w:hAnsi="宋体" w:cs="黑体"/>
          <w:kern w:val="0"/>
          <w:sz w:val="21"/>
          <w:szCs w:val="21"/>
          <w:lang w:val="zh-CN"/>
        </w:rPr>
        <w:t xml:space="preserve">（公章）：      </w:t>
      </w:r>
    </w:p>
    <w:p>
      <w:pPr>
        <w:autoSpaceDE w:val="0"/>
        <w:autoSpaceDN w:val="0"/>
        <w:adjustRightInd w:val="0"/>
        <w:spacing w:line="360" w:lineRule="auto"/>
        <w:rPr>
          <w:rFonts w:ascii="宋体" w:hAnsi="宋体" w:cs="黑体"/>
          <w:kern w:val="0"/>
          <w:sz w:val="21"/>
          <w:szCs w:val="21"/>
          <w:lang w:val="zh-CN"/>
        </w:rPr>
      </w:pPr>
      <w:r>
        <w:rPr>
          <w:rFonts w:hint="eastAsia" w:ascii="宋体" w:hAnsi="宋体" w:cs="黑体"/>
          <w:kern w:val="0"/>
          <w:sz w:val="21"/>
          <w:szCs w:val="21"/>
          <w:lang w:val="zh-CN"/>
        </w:rPr>
        <w:t xml:space="preserve">                                        法定代表人或委托代理人（</w:t>
      </w:r>
      <w:r>
        <w:rPr>
          <w:rFonts w:hint="eastAsia" w:ascii="宋体" w:hAnsi="宋体"/>
          <w:kern w:val="0"/>
          <w:sz w:val="21"/>
          <w:szCs w:val="21"/>
          <w:lang w:val="zh-CN"/>
        </w:rPr>
        <w:t>签字或盖章</w:t>
      </w:r>
      <w:r>
        <w:rPr>
          <w:rFonts w:hint="eastAsia" w:ascii="宋体" w:hAnsi="宋体" w:cs="黑体"/>
          <w:kern w:val="0"/>
          <w:sz w:val="21"/>
          <w:szCs w:val="21"/>
          <w:lang w:val="zh-CN"/>
        </w:rPr>
        <w:t xml:space="preserve">）： </w:t>
      </w:r>
    </w:p>
    <w:p>
      <w:pPr>
        <w:pStyle w:val="4"/>
        <w:ind w:firstLine="240"/>
        <w:rPr>
          <w:rFonts w:ascii="宋体" w:hAnsi="宋体"/>
          <w:kern w:val="0"/>
          <w:sz w:val="24"/>
          <w:szCs w:val="24"/>
        </w:rPr>
      </w:pPr>
      <w:r>
        <w:rPr>
          <w:rFonts w:hint="eastAsia" w:ascii="宋体" w:hAnsi="宋体" w:cs="黑体"/>
          <w:kern w:val="0"/>
          <w:sz w:val="21"/>
          <w:szCs w:val="21"/>
          <w:lang w:val="zh-CN"/>
        </w:rPr>
        <w:t xml:space="preserve">                                         日期：</w:t>
      </w:r>
    </w:p>
    <w:p>
      <w:pPr>
        <w:pStyle w:val="4"/>
        <w:ind w:firstLine="210"/>
        <w:rPr>
          <w:rFonts w:ascii="宋体" w:hAnsi="宋体"/>
          <w:kern w:val="0"/>
          <w:szCs w:val="21"/>
        </w:rPr>
      </w:pPr>
    </w:p>
    <w:p>
      <w:pPr>
        <w:pStyle w:val="4"/>
        <w:ind w:firstLine="210"/>
        <w:rPr>
          <w:rFonts w:ascii="宋体" w:hAnsi="宋体"/>
          <w:kern w:val="0"/>
          <w:szCs w:val="21"/>
        </w:rPr>
      </w:pPr>
    </w:p>
    <w:p>
      <w:pPr>
        <w:pStyle w:val="4"/>
        <w:ind w:firstLine="210"/>
        <w:rPr>
          <w:rFonts w:ascii="宋体" w:hAnsi="宋体"/>
          <w:kern w:val="0"/>
          <w:szCs w:val="21"/>
        </w:rPr>
      </w:pPr>
    </w:p>
    <w:p>
      <w:pPr>
        <w:pStyle w:val="4"/>
        <w:ind w:firstLine="210"/>
        <w:rPr>
          <w:rFonts w:ascii="宋体" w:hAnsi="宋体"/>
          <w:kern w:val="0"/>
          <w:szCs w:val="21"/>
        </w:rPr>
      </w:pPr>
    </w:p>
    <w:p>
      <w:pPr>
        <w:pStyle w:val="4"/>
        <w:ind w:firstLine="210"/>
        <w:rPr>
          <w:rFonts w:ascii="宋体" w:hAnsi="宋体"/>
          <w:kern w:val="0"/>
          <w:szCs w:val="21"/>
        </w:rPr>
      </w:pPr>
    </w:p>
    <w:p>
      <w:pPr>
        <w:pStyle w:val="4"/>
        <w:ind w:firstLine="210"/>
        <w:rPr>
          <w:rFonts w:ascii="宋体" w:hAnsi="宋体"/>
          <w:kern w:val="0"/>
          <w:szCs w:val="21"/>
        </w:rPr>
      </w:pPr>
    </w:p>
    <w:p>
      <w:pPr>
        <w:pStyle w:val="4"/>
        <w:ind w:firstLine="210"/>
        <w:rPr>
          <w:rFonts w:ascii="宋体" w:hAnsi="宋体"/>
          <w:kern w:val="0"/>
          <w:szCs w:val="21"/>
        </w:rPr>
      </w:pPr>
    </w:p>
    <w:p>
      <w:pPr>
        <w:pStyle w:val="4"/>
        <w:ind w:firstLine="300"/>
        <w:rPr>
          <w:rFonts w:ascii="宋体" w:hAnsi="宋体"/>
          <w:kern w:val="0"/>
          <w:sz w:val="30"/>
          <w:szCs w:val="30"/>
        </w:rPr>
      </w:pPr>
      <w:r>
        <w:rPr>
          <w:rFonts w:hint="eastAsia" w:ascii="宋体" w:hAnsi="宋体"/>
          <w:kern w:val="0"/>
          <w:sz w:val="30"/>
          <w:szCs w:val="30"/>
        </w:rPr>
        <w:t>附件二</w:t>
      </w:r>
    </w:p>
    <w:p>
      <w:pPr>
        <w:adjustRightInd w:val="0"/>
        <w:snapToGrid w:val="0"/>
        <w:spacing w:line="360" w:lineRule="auto"/>
        <w:ind w:left="148" w:right="480" w:hanging="148" w:hangingChars="49"/>
        <w:jc w:val="center"/>
        <w:rPr>
          <w:rFonts w:ascii="宋体" w:hAnsi="宋体"/>
          <w:b/>
          <w:kern w:val="0"/>
          <w:sz w:val="30"/>
          <w:szCs w:val="30"/>
        </w:rPr>
      </w:pPr>
      <w:r>
        <w:rPr>
          <w:rFonts w:hint="eastAsia" w:ascii="宋体" w:hAnsi="宋体"/>
          <w:b/>
          <w:kern w:val="0"/>
          <w:sz w:val="30"/>
          <w:szCs w:val="30"/>
          <w:lang w:val="zh-CN"/>
        </w:rPr>
        <w:t>投标函</w:t>
      </w:r>
    </w:p>
    <w:p>
      <w:pPr>
        <w:adjustRightInd w:val="0"/>
        <w:snapToGrid w:val="0"/>
        <w:jc w:val="left"/>
        <w:rPr>
          <w:rFonts w:ascii="宋体" w:hAnsi="宋体"/>
          <w:kern w:val="0"/>
          <w:sz w:val="21"/>
          <w:szCs w:val="21"/>
          <w:u w:val="single"/>
          <w:lang w:val="zh-CN"/>
        </w:rPr>
      </w:pPr>
      <w:r>
        <w:rPr>
          <w:rFonts w:hint="eastAsia" w:ascii="宋体" w:hAnsi="宋体"/>
          <w:sz w:val="21"/>
          <w:szCs w:val="21"/>
          <w:u w:val="single"/>
        </w:rPr>
        <w:t>（采购人）</w:t>
      </w:r>
      <w:r>
        <w:rPr>
          <w:rFonts w:hint="eastAsia" w:ascii="宋体" w:hAnsi="宋体"/>
          <w:kern w:val="0"/>
          <w:sz w:val="21"/>
          <w:szCs w:val="21"/>
          <w:u w:val="single"/>
          <w:lang w:val="zh-CN"/>
        </w:rPr>
        <w:t>：</w:t>
      </w:r>
    </w:p>
    <w:p>
      <w:pPr>
        <w:snapToGrid w:val="0"/>
        <w:spacing w:before="120" w:beforeLines="50" w:after="50"/>
        <w:ind w:firstLine="420" w:firstLineChars="200"/>
        <w:rPr>
          <w:rFonts w:ascii="宋体" w:hAnsi="宋体"/>
          <w:sz w:val="21"/>
          <w:szCs w:val="21"/>
        </w:rPr>
      </w:pPr>
      <w:r>
        <w:rPr>
          <w:rFonts w:hint="eastAsia" w:ascii="宋体" w:hAnsi="宋体"/>
          <w:kern w:val="0"/>
          <w:sz w:val="21"/>
          <w:szCs w:val="21"/>
          <w:lang w:val="zh-CN"/>
        </w:rPr>
        <w:t xml:space="preserve">   </w:t>
      </w:r>
      <w:r>
        <w:rPr>
          <w:rFonts w:hint="eastAsia" w:ascii="宋体" w:hAnsi="宋体"/>
          <w:sz w:val="21"/>
          <w:szCs w:val="21"/>
        </w:rPr>
        <w:t>我</w:t>
      </w:r>
      <w:r>
        <w:rPr>
          <w:rFonts w:hint="eastAsia" w:ascii="宋体" w:hAnsi="宋体"/>
          <w:sz w:val="21"/>
          <w:szCs w:val="21"/>
          <w:u w:val="single"/>
        </w:rPr>
        <w:t>（姓名）</w:t>
      </w:r>
      <w:r>
        <w:rPr>
          <w:rFonts w:hint="eastAsia" w:ascii="宋体" w:hAnsi="宋体"/>
          <w:sz w:val="21"/>
          <w:szCs w:val="21"/>
        </w:rPr>
        <w:t>系</w:t>
      </w:r>
      <w:r>
        <w:rPr>
          <w:rFonts w:hint="eastAsia" w:ascii="宋体" w:hAnsi="宋体"/>
          <w:sz w:val="21"/>
          <w:szCs w:val="21"/>
          <w:u w:val="single"/>
        </w:rPr>
        <w:t>（投标人名称）</w:t>
      </w:r>
      <w:r>
        <w:rPr>
          <w:rFonts w:hint="eastAsia" w:ascii="宋体" w:hAnsi="宋体"/>
          <w:sz w:val="21"/>
          <w:szCs w:val="21"/>
        </w:rPr>
        <w:t>的法定代表人，我方签字代表</w:t>
      </w:r>
      <w:r>
        <w:rPr>
          <w:rFonts w:hint="eastAsia" w:ascii="宋体" w:hAnsi="宋体"/>
          <w:sz w:val="21"/>
          <w:szCs w:val="21"/>
          <w:u w:val="single"/>
        </w:rPr>
        <w:t xml:space="preserve"> </w:t>
      </w:r>
      <w:r>
        <w:rPr>
          <w:rFonts w:hint="eastAsia" w:ascii="宋体" w:hAnsi="宋体"/>
          <w:sz w:val="21"/>
          <w:szCs w:val="21"/>
          <w:u w:val="single"/>
        </w:rPr>
        <w:tab/>
      </w:r>
      <w:r>
        <w:rPr>
          <w:rFonts w:hint="eastAsia" w:ascii="宋体" w:hAnsi="宋体"/>
          <w:sz w:val="21"/>
          <w:szCs w:val="21"/>
          <w:u w:val="single"/>
        </w:rPr>
        <w:t>（全名）</w:t>
      </w:r>
      <w:r>
        <w:rPr>
          <w:rFonts w:hint="eastAsia" w:ascii="宋体" w:hAnsi="宋体"/>
          <w:sz w:val="21"/>
          <w:szCs w:val="21"/>
        </w:rPr>
        <w:t>经正式授权并代表我方参加贵方组织的</w:t>
      </w:r>
      <w:r>
        <w:rPr>
          <w:rFonts w:hint="eastAsia" w:ascii="宋体" w:hAnsi="宋体" w:eastAsia="宋体" w:cs="宋体"/>
          <w:kern w:val="0"/>
          <w:sz w:val="21"/>
          <w:szCs w:val="21"/>
          <w:u w:val="single"/>
          <w:lang w:val="zh-CN"/>
        </w:rPr>
        <w:t xml:space="preserve">                     </w:t>
      </w:r>
      <w:r>
        <w:rPr>
          <w:rFonts w:hint="eastAsia" w:ascii="宋体" w:hAnsi="宋体"/>
          <w:kern w:val="0"/>
          <w:sz w:val="21"/>
          <w:szCs w:val="21"/>
          <w:u w:val="single"/>
          <w:lang w:val="zh-CN"/>
        </w:rPr>
        <w:t xml:space="preserve">         </w:t>
      </w:r>
      <w:r>
        <w:rPr>
          <w:rFonts w:hint="eastAsia" w:ascii="宋体" w:hAnsi="宋体"/>
          <w:kern w:val="0"/>
          <w:sz w:val="21"/>
          <w:szCs w:val="21"/>
          <w:lang w:val="zh-CN"/>
        </w:rPr>
        <w:t>项目(项目编号：</w:t>
      </w:r>
      <w:r>
        <w:rPr>
          <w:rFonts w:hint="eastAsia" w:ascii="宋体" w:hAnsi="宋体"/>
          <w:kern w:val="0"/>
          <w:sz w:val="21"/>
          <w:szCs w:val="21"/>
          <w:u w:val="single"/>
          <w:lang w:val="zh-CN"/>
        </w:rPr>
        <w:t xml:space="preserve">          </w:t>
      </w:r>
      <w:r>
        <w:rPr>
          <w:rFonts w:hint="eastAsia" w:ascii="宋体" w:hAnsi="宋体"/>
          <w:kern w:val="0"/>
          <w:sz w:val="21"/>
          <w:szCs w:val="21"/>
          <w:lang w:val="zh-CN"/>
        </w:rPr>
        <w:t xml:space="preserve"> )</w:t>
      </w:r>
      <w:r>
        <w:rPr>
          <w:rFonts w:hint="eastAsia" w:ascii="宋体" w:hAnsi="宋体"/>
          <w:sz w:val="21"/>
          <w:szCs w:val="21"/>
        </w:rPr>
        <w:t>的投标，同时按采购文件要求提交《投标文件》。为此，我方就本次投标有关事项郑重声明如下：</w:t>
      </w:r>
    </w:p>
    <w:p>
      <w:pPr>
        <w:snapToGrid w:val="0"/>
        <w:spacing w:before="120" w:beforeLines="50" w:after="50"/>
        <w:ind w:firstLine="420" w:firstLineChars="200"/>
        <w:rPr>
          <w:rFonts w:ascii="宋体" w:hAnsi="宋体"/>
          <w:sz w:val="21"/>
          <w:szCs w:val="21"/>
        </w:rPr>
      </w:pPr>
      <w:r>
        <w:rPr>
          <w:rFonts w:hint="eastAsia" w:ascii="宋体" w:hAnsi="宋体"/>
          <w:sz w:val="21"/>
          <w:szCs w:val="21"/>
        </w:rPr>
        <w:t>1、我方已详细阅读全部采购文件，包括澄清、修改文件（如有）以及全部参考资料和有关附件，我方已经了解对于采购文件、采购过程、采购结果有依法进行询问、质疑、投诉的权利及相关渠道和要求，完全理解并接受采购文件的各项规定和要求，对采购文件的合理性、合法性不再有异议。</w:t>
      </w:r>
    </w:p>
    <w:p>
      <w:pPr>
        <w:snapToGrid w:val="0"/>
        <w:spacing w:before="120" w:beforeLines="50" w:after="50"/>
        <w:ind w:firstLine="420" w:firstLineChars="200"/>
        <w:rPr>
          <w:rFonts w:ascii="宋体" w:hAnsi="宋体"/>
          <w:sz w:val="21"/>
          <w:szCs w:val="21"/>
        </w:rPr>
      </w:pPr>
      <w:r>
        <w:rPr>
          <w:rFonts w:hint="eastAsia" w:ascii="宋体" w:hAnsi="宋体"/>
          <w:sz w:val="21"/>
          <w:szCs w:val="21"/>
        </w:rPr>
        <w:t>2、我方向贵方提交的所有《投标文件》、资料都是准确、真实的；</w:t>
      </w:r>
    </w:p>
    <w:p>
      <w:pPr>
        <w:snapToGrid w:val="0"/>
        <w:spacing w:before="120" w:beforeLines="50" w:after="50"/>
        <w:ind w:firstLine="420" w:firstLineChars="200"/>
        <w:rPr>
          <w:rFonts w:ascii="宋体" w:hAnsi="宋体"/>
          <w:sz w:val="21"/>
          <w:szCs w:val="21"/>
        </w:rPr>
      </w:pPr>
      <w:r>
        <w:rPr>
          <w:rFonts w:hint="eastAsia" w:ascii="宋体" w:hAnsi="宋体"/>
          <w:sz w:val="21"/>
          <w:szCs w:val="21"/>
        </w:rPr>
        <w:t>3、我方不是采购人的附属机构。在获知本项目采购信息后，与采购人聘请的为此项目提供咨询服务的公司及其附属机构没有任何关系；</w:t>
      </w:r>
    </w:p>
    <w:p>
      <w:pPr>
        <w:snapToGrid w:val="0"/>
        <w:spacing w:before="120" w:beforeLines="50" w:after="50"/>
        <w:ind w:firstLine="420" w:firstLineChars="200"/>
        <w:rPr>
          <w:rFonts w:ascii="宋体" w:hAnsi="宋体"/>
          <w:sz w:val="21"/>
          <w:szCs w:val="21"/>
        </w:rPr>
      </w:pPr>
      <w:r>
        <w:rPr>
          <w:rFonts w:hint="eastAsia" w:ascii="宋体" w:hAnsi="宋体"/>
          <w:sz w:val="21"/>
          <w:szCs w:val="21"/>
        </w:rPr>
        <w:t>4、我方同意按照贵方要求提供与投标有关的一切数据或者资料，完全理解贵方不一定接受最低价的投标或收到的所有投标；</w:t>
      </w:r>
    </w:p>
    <w:p>
      <w:pPr>
        <w:snapToGrid w:val="0"/>
        <w:spacing w:before="120" w:beforeLines="50" w:after="50"/>
        <w:ind w:firstLine="420" w:firstLineChars="200"/>
        <w:rPr>
          <w:rFonts w:ascii="宋体" w:hAnsi="宋体"/>
          <w:sz w:val="21"/>
          <w:szCs w:val="21"/>
        </w:rPr>
      </w:pPr>
      <w:r>
        <w:rPr>
          <w:rFonts w:hint="eastAsia" w:ascii="宋体" w:hAnsi="宋体"/>
          <w:sz w:val="21"/>
          <w:szCs w:val="21"/>
        </w:rPr>
        <w:t>5、我方直接控股的单位、由我方管理的单位，没有同时参加本合同项下的投标；</w:t>
      </w:r>
    </w:p>
    <w:p>
      <w:pPr>
        <w:snapToGrid w:val="0"/>
        <w:spacing w:before="120" w:beforeLines="50" w:after="50"/>
        <w:ind w:firstLine="420" w:firstLineChars="200"/>
        <w:rPr>
          <w:rFonts w:ascii="宋体" w:hAnsi="宋体"/>
          <w:sz w:val="21"/>
          <w:szCs w:val="21"/>
        </w:rPr>
      </w:pPr>
      <w:r>
        <w:rPr>
          <w:rFonts w:hint="eastAsia" w:ascii="宋体" w:hAnsi="宋体"/>
          <w:sz w:val="21"/>
          <w:szCs w:val="21"/>
        </w:rPr>
        <w:t>6、本《投标文件》有效期为自投标截止之日起</w:t>
      </w:r>
      <w:r>
        <w:rPr>
          <w:rFonts w:hint="eastAsia" w:ascii="宋体" w:hAnsi="宋体"/>
          <w:sz w:val="21"/>
          <w:szCs w:val="21"/>
          <w:u w:val="single"/>
        </w:rPr>
        <w:t xml:space="preserve"> 90 </w:t>
      </w:r>
      <w:r>
        <w:rPr>
          <w:rFonts w:hint="eastAsia" w:ascii="宋体" w:hAnsi="宋体"/>
          <w:sz w:val="21"/>
          <w:szCs w:val="21"/>
        </w:rPr>
        <w:t>个日历天；</w:t>
      </w:r>
    </w:p>
    <w:p>
      <w:pPr>
        <w:snapToGrid w:val="0"/>
        <w:spacing w:before="120" w:beforeLines="50" w:after="50"/>
        <w:ind w:firstLine="420" w:firstLineChars="200"/>
        <w:rPr>
          <w:rFonts w:ascii="宋体" w:hAnsi="宋体"/>
          <w:sz w:val="21"/>
          <w:szCs w:val="21"/>
        </w:rPr>
      </w:pPr>
      <w:r>
        <w:rPr>
          <w:rFonts w:hint="eastAsia" w:ascii="宋体" w:hAnsi="宋体"/>
          <w:sz w:val="21"/>
          <w:szCs w:val="21"/>
        </w:rPr>
        <w:t>7、如若中标，我方将按招标文件的规定履行合同责任和义务；</w:t>
      </w:r>
    </w:p>
    <w:p>
      <w:pPr>
        <w:snapToGrid w:val="0"/>
        <w:spacing w:before="120" w:beforeLines="50" w:after="50"/>
        <w:ind w:firstLine="420" w:firstLineChars="200"/>
        <w:rPr>
          <w:rFonts w:ascii="宋体" w:hAnsi="宋体"/>
          <w:sz w:val="21"/>
          <w:szCs w:val="21"/>
        </w:rPr>
      </w:pPr>
      <w:r>
        <w:rPr>
          <w:rFonts w:hint="eastAsia" w:ascii="宋体" w:hAnsi="宋体"/>
          <w:sz w:val="21"/>
          <w:szCs w:val="21"/>
        </w:rPr>
        <w:t>8、以上事项如有虚假或隐瞒，我方愿意承担一切后果，并不再寻求任何旨在减轻或免除法律责任的辩解。</w:t>
      </w:r>
    </w:p>
    <w:p>
      <w:pPr>
        <w:snapToGrid w:val="0"/>
        <w:spacing w:before="120" w:beforeLines="50" w:after="50"/>
        <w:ind w:right="600" w:firstLine="105" w:firstLineChars="50"/>
        <w:rPr>
          <w:rFonts w:ascii="宋体" w:hAnsi="宋体"/>
          <w:sz w:val="21"/>
          <w:szCs w:val="21"/>
        </w:rPr>
      </w:pPr>
      <w:r>
        <w:rPr>
          <w:rFonts w:hint="eastAsia" w:ascii="宋体" w:hAnsi="宋体"/>
          <w:sz w:val="21"/>
          <w:szCs w:val="21"/>
        </w:rPr>
        <w:t xml:space="preserve">  9、</w:t>
      </w:r>
      <w:r>
        <w:rPr>
          <w:rFonts w:ascii="宋体" w:hAnsi="宋体"/>
          <w:snapToGrid w:val="0"/>
          <w:color w:val="000000"/>
          <w:kern w:val="0"/>
          <w:sz w:val="21"/>
          <w:szCs w:val="21"/>
        </w:rPr>
        <w:t>与本投标有关的一切正式往来信函请寄：</w:t>
      </w:r>
    </w:p>
    <w:p>
      <w:pPr>
        <w:spacing w:before="120" w:beforeLines="50" w:line="360" w:lineRule="auto"/>
        <w:rPr>
          <w:rFonts w:ascii="宋体" w:hAnsi="宋体"/>
          <w:color w:val="000000"/>
          <w:kern w:val="0"/>
          <w:sz w:val="21"/>
          <w:szCs w:val="21"/>
        </w:rPr>
      </w:pPr>
      <w:r>
        <w:rPr>
          <w:rFonts w:ascii="宋体" w:hAnsi="宋体"/>
          <w:color w:val="000000"/>
          <w:kern w:val="0"/>
          <w:sz w:val="21"/>
          <w:szCs w:val="21"/>
        </w:rPr>
        <w:t>地址：</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rPr>
        <w:t xml:space="preserve">       传真：</w:t>
      </w:r>
      <w:r>
        <w:rPr>
          <w:rFonts w:ascii="宋体" w:hAnsi="宋体" w:cs="Arial"/>
          <w:color w:val="000000"/>
          <w:sz w:val="21"/>
          <w:szCs w:val="21"/>
          <w:u w:val="single"/>
        </w:rPr>
        <w:t xml:space="preserve">       </w:t>
      </w:r>
      <w:r>
        <w:rPr>
          <w:rFonts w:hint="eastAsia" w:ascii="宋体" w:hAnsi="宋体" w:cs="Arial"/>
          <w:color w:val="000000"/>
          <w:sz w:val="21"/>
          <w:szCs w:val="21"/>
          <w:u w:val="single"/>
        </w:rPr>
        <w:t xml:space="preserve">   </w:t>
      </w:r>
      <w:r>
        <w:rPr>
          <w:rFonts w:ascii="宋体" w:hAnsi="宋体" w:cs="Arial"/>
          <w:color w:val="000000"/>
          <w:sz w:val="21"/>
          <w:szCs w:val="21"/>
          <w:u w:val="single"/>
        </w:rPr>
        <w:t xml:space="preserve"> </w:t>
      </w:r>
      <w:r>
        <w:rPr>
          <w:rFonts w:hint="eastAsia" w:ascii="宋体" w:hAnsi="宋体" w:cs="Arial"/>
          <w:color w:val="000000"/>
          <w:sz w:val="21"/>
          <w:szCs w:val="21"/>
          <w:u w:val="single"/>
        </w:rPr>
        <w:t xml:space="preserve">     </w:t>
      </w:r>
      <w:r>
        <w:rPr>
          <w:rFonts w:ascii="宋体" w:hAnsi="宋体" w:cs="Arial"/>
          <w:color w:val="000000"/>
          <w:sz w:val="21"/>
          <w:szCs w:val="21"/>
          <w:u w:val="single"/>
        </w:rPr>
        <w:t xml:space="preserve">       </w:t>
      </w:r>
      <w:r>
        <w:rPr>
          <w:rFonts w:hint="eastAsia" w:ascii="宋体" w:hAnsi="宋体" w:cs="Arial"/>
          <w:color w:val="FFFFFF"/>
          <w:sz w:val="21"/>
          <w:szCs w:val="21"/>
          <w:u w:val="single"/>
        </w:rPr>
        <w:t>.</w:t>
      </w:r>
    </w:p>
    <w:p>
      <w:pPr>
        <w:spacing w:line="360" w:lineRule="auto"/>
        <w:rPr>
          <w:rFonts w:ascii="宋体" w:hAnsi="宋体"/>
          <w:color w:val="000000"/>
          <w:kern w:val="0"/>
          <w:sz w:val="21"/>
          <w:szCs w:val="21"/>
          <w:u w:val="single"/>
        </w:rPr>
      </w:pPr>
      <w:r>
        <w:rPr>
          <w:rFonts w:ascii="宋体" w:hAnsi="宋体"/>
          <w:color w:val="000000"/>
          <w:kern w:val="0"/>
          <w:sz w:val="21"/>
          <w:szCs w:val="21"/>
        </w:rPr>
        <w:t>电话：</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u w:val="single"/>
        </w:rPr>
        <w:t xml:space="preserve"> </w:t>
      </w:r>
      <w:r>
        <w:rPr>
          <w:rFonts w:hint="eastAsia" w:ascii="宋体" w:hAnsi="宋体"/>
          <w:color w:val="000000"/>
          <w:kern w:val="0"/>
          <w:sz w:val="21"/>
          <w:szCs w:val="21"/>
          <w:u w:val="single"/>
        </w:rPr>
        <w:t xml:space="preserve">   </w:t>
      </w:r>
      <w:r>
        <w:rPr>
          <w:rFonts w:ascii="宋体" w:hAnsi="宋体"/>
          <w:color w:val="000000"/>
          <w:kern w:val="0"/>
          <w:sz w:val="21"/>
          <w:szCs w:val="21"/>
        </w:rPr>
        <w:t xml:space="preserve">       电子函件：</w:t>
      </w:r>
      <w:r>
        <w:rPr>
          <w:rFonts w:ascii="宋体" w:hAnsi="宋体" w:cs="Arial"/>
          <w:color w:val="000000"/>
          <w:sz w:val="21"/>
          <w:szCs w:val="21"/>
          <w:u w:val="single"/>
        </w:rPr>
        <w:t xml:space="preserve">    </w:t>
      </w:r>
      <w:r>
        <w:rPr>
          <w:rFonts w:hint="eastAsia" w:ascii="宋体" w:hAnsi="宋体" w:cs="Arial"/>
          <w:color w:val="000000"/>
          <w:sz w:val="21"/>
          <w:szCs w:val="21"/>
          <w:u w:val="single"/>
        </w:rPr>
        <w:t xml:space="preserve">    </w:t>
      </w:r>
      <w:r>
        <w:rPr>
          <w:rFonts w:ascii="宋体" w:hAnsi="宋体" w:cs="Arial"/>
          <w:color w:val="000000"/>
          <w:sz w:val="21"/>
          <w:szCs w:val="21"/>
          <w:u w:val="single"/>
        </w:rPr>
        <w:t xml:space="preserve">           </w:t>
      </w:r>
      <w:r>
        <w:rPr>
          <w:rFonts w:hint="eastAsia" w:ascii="宋体" w:hAnsi="宋体" w:cs="Arial"/>
          <w:color w:val="FFFFFF"/>
          <w:sz w:val="21"/>
          <w:szCs w:val="21"/>
          <w:u w:val="single"/>
        </w:rPr>
        <w:t>.</w:t>
      </w:r>
    </w:p>
    <w:p>
      <w:pPr>
        <w:spacing w:before="240" w:beforeLines="100"/>
        <w:ind w:left="630" w:leftChars="300" w:right="31" w:rightChars="15"/>
        <w:rPr>
          <w:rFonts w:ascii="宋体" w:hAnsi="宋体" w:cs="Arial"/>
          <w:color w:val="000000"/>
          <w:sz w:val="21"/>
          <w:szCs w:val="21"/>
        </w:rPr>
      </w:pPr>
    </w:p>
    <w:p>
      <w:pPr>
        <w:spacing w:before="240" w:beforeLines="100"/>
        <w:ind w:left="630" w:leftChars="300" w:right="31" w:rightChars="15"/>
        <w:rPr>
          <w:rFonts w:ascii="宋体" w:hAnsi="宋体" w:cs="Arial"/>
          <w:color w:val="000000"/>
          <w:sz w:val="21"/>
          <w:szCs w:val="21"/>
        </w:rPr>
      </w:pPr>
    </w:p>
    <w:p>
      <w:pPr>
        <w:pStyle w:val="4"/>
        <w:ind w:firstLine="210"/>
        <w:rPr>
          <w:rFonts w:ascii="宋体" w:hAnsi="宋体"/>
          <w:sz w:val="21"/>
          <w:szCs w:val="21"/>
        </w:rPr>
      </w:pPr>
    </w:p>
    <w:p>
      <w:pPr>
        <w:pStyle w:val="4"/>
        <w:ind w:firstLine="210"/>
        <w:rPr>
          <w:rFonts w:ascii="宋体" w:hAnsi="宋体"/>
          <w:sz w:val="21"/>
          <w:szCs w:val="21"/>
        </w:rPr>
      </w:pPr>
    </w:p>
    <w:p>
      <w:pPr>
        <w:autoSpaceDE w:val="0"/>
        <w:autoSpaceDN w:val="0"/>
        <w:adjustRightInd w:val="0"/>
        <w:spacing w:line="360" w:lineRule="auto"/>
        <w:ind w:firstLine="3990" w:firstLineChars="1900"/>
        <w:rPr>
          <w:rFonts w:ascii="宋体" w:hAnsi="宋体" w:cs="黑体"/>
          <w:kern w:val="0"/>
          <w:sz w:val="21"/>
          <w:szCs w:val="21"/>
        </w:rPr>
      </w:pPr>
      <w:r>
        <w:rPr>
          <w:rFonts w:hint="eastAsia" w:ascii="宋体" w:hAnsi="宋体" w:cs="黑体"/>
          <w:sz w:val="21"/>
          <w:szCs w:val="21"/>
        </w:rPr>
        <w:t>投标人全称</w:t>
      </w:r>
      <w:r>
        <w:rPr>
          <w:rFonts w:hint="eastAsia" w:ascii="宋体" w:hAnsi="宋体" w:cs="黑体"/>
          <w:kern w:val="0"/>
          <w:sz w:val="21"/>
          <w:szCs w:val="21"/>
          <w:lang w:val="zh-CN"/>
        </w:rPr>
        <w:t xml:space="preserve">（公章）：      </w:t>
      </w:r>
    </w:p>
    <w:p>
      <w:pPr>
        <w:autoSpaceDE w:val="0"/>
        <w:autoSpaceDN w:val="0"/>
        <w:adjustRightInd w:val="0"/>
        <w:spacing w:line="360" w:lineRule="auto"/>
        <w:rPr>
          <w:rFonts w:ascii="宋体" w:hAnsi="宋体" w:cs="黑体"/>
          <w:kern w:val="0"/>
          <w:sz w:val="21"/>
          <w:szCs w:val="21"/>
          <w:lang w:val="zh-CN"/>
        </w:rPr>
      </w:pPr>
      <w:r>
        <w:rPr>
          <w:rFonts w:hint="eastAsia" w:ascii="宋体" w:hAnsi="宋体" w:cs="黑体"/>
          <w:kern w:val="0"/>
          <w:sz w:val="21"/>
          <w:szCs w:val="21"/>
          <w:lang w:val="zh-CN"/>
        </w:rPr>
        <w:t xml:space="preserve">                                      法定代表人或委托代理人（</w:t>
      </w:r>
      <w:r>
        <w:rPr>
          <w:rFonts w:hint="eastAsia" w:ascii="宋体" w:hAnsi="宋体"/>
          <w:kern w:val="0"/>
          <w:sz w:val="21"/>
          <w:szCs w:val="21"/>
          <w:lang w:val="zh-CN"/>
        </w:rPr>
        <w:t>签字或盖章</w:t>
      </w:r>
      <w:r>
        <w:rPr>
          <w:rFonts w:hint="eastAsia" w:ascii="宋体" w:hAnsi="宋体" w:cs="黑体"/>
          <w:kern w:val="0"/>
          <w:sz w:val="21"/>
          <w:szCs w:val="21"/>
          <w:lang w:val="zh-CN"/>
        </w:rPr>
        <w:t xml:space="preserve">）： </w:t>
      </w:r>
    </w:p>
    <w:p>
      <w:pPr>
        <w:adjustRightInd w:val="0"/>
        <w:snapToGrid w:val="0"/>
        <w:spacing w:line="360" w:lineRule="auto"/>
        <w:ind w:right="480"/>
        <w:rPr>
          <w:rFonts w:ascii="宋体" w:hAnsi="宋体"/>
          <w:b/>
          <w:kern w:val="0"/>
          <w:sz w:val="21"/>
          <w:szCs w:val="21"/>
        </w:rPr>
      </w:pPr>
      <w:r>
        <w:rPr>
          <w:rFonts w:hint="eastAsia" w:ascii="宋体" w:hAnsi="宋体" w:cs="黑体"/>
          <w:kern w:val="0"/>
          <w:sz w:val="21"/>
          <w:szCs w:val="21"/>
          <w:lang w:val="zh-CN"/>
        </w:rPr>
        <w:t xml:space="preserve">                                      日期：</w:t>
      </w:r>
    </w:p>
    <w:p>
      <w:pPr>
        <w:pStyle w:val="4"/>
        <w:ind w:firstLine="210"/>
        <w:rPr>
          <w:rFonts w:ascii="宋体" w:hAnsi="宋体"/>
          <w:kern w:val="0"/>
          <w:sz w:val="21"/>
          <w:szCs w:val="21"/>
        </w:rPr>
      </w:pPr>
    </w:p>
    <w:p>
      <w:pPr>
        <w:pStyle w:val="4"/>
        <w:ind w:firstLine="210"/>
        <w:rPr>
          <w:rFonts w:ascii="宋体" w:hAnsi="宋体"/>
          <w:kern w:val="0"/>
          <w:szCs w:val="21"/>
        </w:rPr>
      </w:pPr>
    </w:p>
    <w:p>
      <w:pPr>
        <w:pStyle w:val="4"/>
        <w:ind w:firstLine="210"/>
        <w:rPr>
          <w:rFonts w:ascii="宋体" w:hAnsi="宋体"/>
          <w:kern w:val="0"/>
          <w:szCs w:val="21"/>
        </w:rPr>
      </w:pPr>
    </w:p>
    <w:p>
      <w:pPr>
        <w:pStyle w:val="4"/>
        <w:ind w:firstLine="210"/>
        <w:rPr>
          <w:rFonts w:ascii="宋体" w:hAnsi="宋体"/>
          <w:kern w:val="0"/>
          <w:szCs w:val="21"/>
        </w:rPr>
      </w:pPr>
    </w:p>
    <w:p>
      <w:pPr>
        <w:pStyle w:val="4"/>
        <w:ind w:firstLine="210"/>
        <w:rPr>
          <w:rFonts w:ascii="宋体" w:hAnsi="宋体"/>
          <w:kern w:val="0"/>
          <w:szCs w:val="21"/>
        </w:rPr>
      </w:pPr>
    </w:p>
    <w:p>
      <w:pPr>
        <w:pStyle w:val="4"/>
        <w:ind w:firstLine="210"/>
        <w:rPr>
          <w:rFonts w:ascii="宋体" w:hAnsi="宋体"/>
          <w:kern w:val="0"/>
          <w:szCs w:val="21"/>
        </w:rPr>
      </w:pPr>
    </w:p>
    <w:p>
      <w:pPr>
        <w:pStyle w:val="4"/>
        <w:ind w:firstLine="210"/>
        <w:rPr>
          <w:rFonts w:ascii="宋体" w:hAnsi="宋体"/>
          <w:kern w:val="0"/>
          <w:szCs w:val="21"/>
        </w:rPr>
      </w:pPr>
    </w:p>
    <w:p>
      <w:pPr>
        <w:pStyle w:val="4"/>
        <w:ind w:firstLine="0" w:firstLineChars="0"/>
        <w:rPr>
          <w:rFonts w:ascii="宋体" w:hAnsi="宋体"/>
          <w:kern w:val="0"/>
          <w:sz w:val="30"/>
          <w:szCs w:val="30"/>
        </w:rPr>
      </w:pPr>
      <w:r>
        <w:rPr>
          <w:rFonts w:hint="eastAsia" w:ascii="宋体" w:hAnsi="宋体"/>
          <w:kern w:val="0"/>
          <w:sz w:val="30"/>
          <w:szCs w:val="30"/>
        </w:rPr>
        <w:t>附件三</w:t>
      </w:r>
    </w:p>
    <w:p>
      <w:pPr>
        <w:tabs>
          <w:tab w:val="left" w:pos="3618"/>
          <w:tab w:val="center" w:pos="4481"/>
        </w:tabs>
        <w:snapToGrid w:val="0"/>
        <w:spacing w:before="50" w:after="50"/>
        <w:jc w:val="center"/>
        <w:rPr>
          <w:rFonts w:hint="eastAsia" w:ascii="宋体" w:hAnsi="宋体"/>
          <w:b/>
          <w:sz w:val="28"/>
          <w:szCs w:val="28"/>
        </w:rPr>
      </w:pPr>
      <w:r>
        <w:rPr>
          <w:rFonts w:hint="eastAsia" w:ascii="宋体" w:hAnsi="宋体"/>
          <w:b/>
          <w:sz w:val="28"/>
          <w:szCs w:val="28"/>
        </w:rPr>
        <w:t>技术商务偏离说明表</w:t>
      </w:r>
    </w:p>
    <w:p>
      <w:pPr>
        <w:spacing w:line="480" w:lineRule="exact"/>
        <w:rPr>
          <w:rFonts w:hint="eastAsia" w:ascii="宋体" w:hAnsi="宋体" w:cs="黑体"/>
          <w:sz w:val="24"/>
        </w:rPr>
      </w:pPr>
      <w:r>
        <w:rPr>
          <w:rFonts w:hint="eastAsia" w:ascii="宋体" w:hAnsi="宋体" w:cs="黑体"/>
          <w:sz w:val="24"/>
        </w:rPr>
        <w:t xml:space="preserve">                                                      </w:t>
      </w:r>
    </w:p>
    <w:tbl>
      <w:tblPr>
        <w:tblStyle w:val="22"/>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622"/>
        <w:gridCol w:w="3018"/>
        <w:gridCol w:w="2447"/>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内容</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tabs>
                <w:tab w:val="left" w:pos="231"/>
              </w:tabs>
              <w:spacing w:line="360" w:lineRule="auto"/>
              <w:ind w:left="-294" w:leftChars="-140" w:firstLine="294" w:firstLineChars="14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采购文件条目</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采购文件规范要求</w:t>
            </w:r>
          </w:p>
        </w:tc>
        <w:tc>
          <w:tcPr>
            <w:tcW w:w="24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询价响应文件对应</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64"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技术</w:t>
            </w:r>
          </w:p>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偏离</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000000"/>
                <w:sz w:val="21"/>
                <w:szCs w:val="21"/>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000000"/>
                <w:sz w:val="21"/>
                <w:szCs w:val="21"/>
              </w:rPr>
            </w:pPr>
          </w:p>
        </w:tc>
        <w:tc>
          <w:tcPr>
            <w:tcW w:w="24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64"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sz w:val="21"/>
                <w:szCs w:val="21"/>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000000"/>
                <w:sz w:val="21"/>
                <w:szCs w:val="21"/>
              </w:rPr>
            </w:pPr>
          </w:p>
        </w:tc>
        <w:tc>
          <w:tcPr>
            <w:tcW w:w="24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64"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sz w:val="21"/>
                <w:szCs w:val="21"/>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000000"/>
                <w:sz w:val="21"/>
                <w:szCs w:val="21"/>
              </w:rPr>
            </w:pPr>
          </w:p>
        </w:tc>
        <w:tc>
          <w:tcPr>
            <w:tcW w:w="24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64"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sz w:val="21"/>
                <w:szCs w:val="21"/>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color w:val="000000"/>
                <w:sz w:val="21"/>
                <w:szCs w:val="21"/>
              </w:rPr>
            </w:pPr>
          </w:p>
        </w:tc>
        <w:tc>
          <w:tcPr>
            <w:tcW w:w="24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6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商务</w:t>
            </w:r>
          </w:p>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偏离</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1"/>
                <w:szCs w:val="21"/>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1"/>
                <w:szCs w:val="21"/>
              </w:rPr>
            </w:pPr>
          </w:p>
        </w:tc>
        <w:tc>
          <w:tcPr>
            <w:tcW w:w="24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sz w:val="21"/>
                <w:szCs w:val="21"/>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1"/>
                <w:szCs w:val="21"/>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1"/>
                <w:szCs w:val="21"/>
              </w:rPr>
            </w:pPr>
          </w:p>
        </w:tc>
        <w:tc>
          <w:tcPr>
            <w:tcW w:w="24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sz w:val="21"/>
                <w:szCs w:val="21"/>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sz w:val="21"/>
                <w:szCs w:val="21"/>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1"/>
                <w:szCs w:val="21"/>
              </w:rPr>
            </w:pPr>
          </w:p>
        </w:tc>
        <w:tc>
          <w:tcPr>
            <w:tcW w:w="24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sz w:val="21"/>
                <w:szCs w:val="21"/>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1"/>
                <w:szCs w:val="21"/>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1"/>
                <w:szCs w:val="21"/>
              </w:rPr>
            </w:pPr>
          </w:p>
        </w:tc>
        <w:tc>
          <w:tcPr>
            <w:tcW w:w="24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1"/>
                <w:szCs w:val="21"/>
              </w:rPr>
            </w:pPr>
          </w:p>
        </w:tc>
      </w:tr>
    </w:tbl>
    <w:p>
      <w:pPr>
        <w:pStyle w:val="4"/>
        <w:ind w:firstLine="240"/>
        <w:rPr>
          <w:rFonts w:hint="eastAsia" w:ascii="宋体" w:hAnsi="宋体" w:eastAsia="宋体" w:cs="宋体"/>
          <w:sz w:val="21"/>
          <w:szCs w:val="21"/>
        </w:rPr>
      </w:pPr>
    </w:p>
    <w:p>
      <w:pPr>
        <w:pStyle w:val="13"/>
        <w:spacing w:line="360" w:lineRule="auto"/>
        <w:ind w:left="600" w:hanging="600"/>
        <w:rPr>
          <w:rFonts w:hint="eastAsia" w:ascii="宋体" w:hAnsi="宋体" w:eastAsia="宋体" w:cs="宋体"/>
          <w:sz w:val="21"/>
          <w:szCs w:val="21"/>
        </w:rPr>
      </w:pPr>
      <w:r>
        <w:rPr>
          <w:rFonts w:hint="eastAsia" w:ascii="宋体" w:hAnsi="宋体" w:eastAsia="宋体" w:cs="宋体"/>
          <w:sz w:val="21"/>
          <w:szCs w:val="21"/>
        </w:rPr>
        <w:t>注：1.按照《第四章 招标需求》如实响应；</w:t>
      </w:r>
    </w:p>
    <w:p>
      <w:pPr>
        <w:pStyle w:val="13"/>
        <w:spacing w:line="360" w:lineRule="auto"/>
        <w:ind w:left="592" w:leftChars="200" w:hanging="172" w:hangingChars="82"/>
        <w:rPr>
          <w:rFonts w:hint="eastAsia" w:ascii="宋体" w:hAnsi="宋体" w:eastAsia="宋体" w:cs="宋体"/>
          <w:sz w:val="21"/>
          <w:szCs w:val="21"/>
        </w:rPr>
      </w:pPr>
      <w:r>
        <w:rPr>
          <w:rFonts w:hint="eastAsia" w:ascii="宋体" w:hAnsi="宋体" w:eastAsia="宋体" w:cs="宋体"/>
          <w:sz w:val="21"/>
          <w:szCs w:val="21"/>
        </w:rPr>
        <w:t>2、若投标供应商在投标文件中对规定的技术参数等存在偏离，须在“偏离说明”栏填写：“正偏离”或“负偏离”，并说明偏离内容；若无偏离则注明“无偏离”的字样，如注明“无偏离”均将视为投标供应商完全响应及满足招标文件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sz w:val="21"/>
          <w:szCs w:val="21"/>
        </w:rPr>
        <w:t>3、投标供应商须如实填写上表，虚假应标一律按提供虚假材料处理。</w:t>
      </w:r>
      <w:r>
        <w:rPr>
          <w:rFonts w:hint="eastAsia" w:ascii="宋体" w:hAnsi="宋体" w:eastAsia="宋体" w:cs="宋体"/>
          <w:sz w:val="21"/>
          <w:szCs w:val="21"/>
        </w:rPr>
        <w:t xml:space="preserve">  </w:t>
      </w:r>
      <w:r>
        <w:rPr>
          <w:rFonts w:hint="eastAsia" w:ascii="宋体" w:hAnsi="宋体" w:eastAsia="宋体" w:cs="宋体"/>
          <w:color w:val="000000"/>
          <w:sz w:val="21"/>
          <w:szCs w:val="21"/>
        </w:rPr>
        <w:t xml:space="preserve">  </w:t>
      </w:r>
    </w:p>
    <w:p>
      <w:pPr>
        <w:pStyle w:val="4"/>
        <w:ind w:firstLine="4410" w:firstLineChars="2100"/>
        <w:rPr>
          <w:rFonts w:hint="eastAsia" w:ascii="宋体" w:hAnsi="宋体" w:eastAsia="宋体" w:cs="宋体"/>
          <w:color w:val="000000"/>
          <w:sz w:val="21"/>
          <w:szCs w:val="21"/>
        </w:rPr>
      </w:pPr>
    </w:p>
    <w:p>
      <w:pPr>
        <w:pStyle w:val="4"/>
        <w:ind w:firstLine="4410" w:firstLineChars="21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投标人全称（公章）：      </w:t>
      </w:r>
    </w:p>
    <w:p>
      <w:pPr>
        <w:pStyle w:val="4"/>
        <w:ind w:firstLine="24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法定代表人或委托代理人（签字</w:t>
      </w:r>
      <w:r>
        <w:rPr>
          <w:rFonts w:hint="eastAsia" w:ascii="宋体" w:hAnsi="宋体" w:cs="宋体"/>
          <w:color w:val="000000"/>
          <w:sz w:val="21"/>
          <w:szCs w:val="21"/>
          <w:lang w:eastAsia="zh-CN"/>
        </w:rPr>
        <w:t>或盖章</w:t>
      </w:r>
      <w:r>
        <w:rPr>
          <w:rFonts w:hint="eastAsia" w:ascii="宋体" w:hAnsi="宋体" w:eastAsia="宋体" w:cs="宋体"/>
          <w:color w:val="000000"/>
          <w:sz w:val="21"/>
          <w:szCs w:val="21"/>
        </w:rPr>
        <w:t xml:space="preserve">）： </w:t>
      </w:r>
    </w:p>
    <w:p>
      <w:pPr>
        <w:pStyle w:val="4"/>
        <w:ind w:firstLine="0" w:firstLineChars="0"/>
        <w:rPr>
          <w:rFonts w:hint="eastAsia" w:ascii="宋体" w:hAnsi="宋体" w:eastAsia="宋体" w:cs="宋体"/>
          <w:kern w:val="0"/>
          <w:sz w:val="21"/>
          <w:szCs w:val="21"/>
        </w:rPr>
      </w:pPr>
      <w:r>
        <w:rPr>
          <w:rFonts w:hint="eastAsia" w:ascii="宋体" w:hAnsi="宋体" w:eastAsia="宋体" w:cs="宋体"/>
          <w:color w:val="000000"/>
          <w:sz w:val="21"/>
          <w:szCs w:val="21"/>
        </w:rPr>
        <w:t xml:space="preserve">                                         日期：</w:t>
      </w:r>
    </w:p>
    <w:p>
      <w:pPr>
        <w:pStyle w:val="4"/>
        <w:ind w:firstLine="0" w:firstLineChars="0"/>
        <w:rPr>
          <w:rFonts w:hint="eastAsia" w:ascii="宋体" w:hAnsi="宋体" w:eastAsia="宋体" w:cs="宋体"/>
          <w:kern w:val="0"/>
          <w:sz w:val="21"/>
          <w:szCs w:val="21"/>
        </w:rPr>
      </w:pPr>
    </w:p>
    <w:p>
      <w:pPr>
        <w:pStyle w:val="4"/>
        <w:ind w:firstLine="0" w:firstLineChars="0"/>
        <w:rPr>
          <w:rFonts w:hint="eastAsia" w:ascii="宋体" w:hAnsi="宋体" w:eastAsia="宋体" w:cs="宋体"/>
          <w:kern w:val="0"/>
          <w:sz w:val="21"/>
          <w:szCs w:val="21"/>
        </w:rPr>
      </w:pPr>
    </w:p>
    <w:p>
      <w:pPr>
        <w:pStyle w:val="4"/>
        <w:ind w:firstLine="0" w:firstLineChars="0"/>
        <w:rPr>
          <w:rFonts w:hint="eastAsia" w:ascii="宋体" w:hAnsi="宋体" w:eastAsia="宋体" w:cs="宋体"/>
          <w:kern w:val="0"/>
          <w:sz w:val="21"/>
          <w:szCs w:val="21"/>
        </w:rPr>
      </w:pPr>
    </w:p>
    <w:p>
      <w:pPr>
        <w:pStyle w:val="4"/>
        <w:ind w:firstLine="0" w:firstLineChars="0"/>
        <w:rPr>
          <w:rFonts w:ascii="宋体" w:hAnsi="宋体"/>
          <w:kern w:val="0"/>
          <w:szCs w:val="21"/>
        </w:rPr>
      </w:pPr>
    </w:p>
    <w:p>
      <w:pPr>
        <w:spacing w:before="120" w:beforeLines="50" w:after="120" w:afterLines="50"/>
        <w:rPr>
          <w:rFonts w:ascii="宋体" w:hAnsi="宋体"/>
          <w:b w:val="0"/>
          <w:bCs/>
          <w:sz w:val="30"/>
          <w:szCs w:val="30"/>
        </w:rPr>
      </w:pPr>
      <w:r>
        <w:rPr>
          <w:rFonts w:hint="eastAsia" w:ascii="宋体" w:hAnsi="宋体"/>
          <w:b w:val="0"/>
          <w:bCs/>
          <w:sz w:val="30"/>
          <w:szCs w:val="30"/>
        </w:rPr>
        <w:t>附件四</w:t>
      </w:r>
    </w:p>
    <w:p>
      <w:pPr>
        <w:spacing w:line="360" w:lineRule="auto"/>
        <w:jc w:val="center"/>
        <w:rPr>
          <w:rFonts w:hint="eastAsia" w:ascii="宋体" w:hAnsi="宋体" w:cs="Courier New"/>
          <w:b/>
          <w:color w:val="000000"/>
          <w:sz w:val="30"/>
          <w:szCs w:val="30"/>
        </w:rPr>
      </w:pPr>
      <w:r>
        <w:rPr>
          <w:rFonts w:hint="eastAsia" w:ascii="宋体" w:hAnsi="宋体" w:cs="Courier New"/>
          <w:b/>
          <w:color w:val="000000"/>
          <w:sz w:val="30"/>
          <w:szCs w:val="30"/>
        </w:rPr>
        <w:t>投标产品规格配置清单</w:t>
      </w:r>
    </w:p>
    <w:p>
      <w:pPr>
        <w:pStyle w:val="4"/>
      </w:pPr>
    </w:p>
    <w:p>
      <w:pPr>
        <w:pStyle w:val="4"/>
      </w:pPr>
    </w:p>
    <w:tbl>
      <w:tblPr>
        <w:tblStyle w:val="22"/>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r>
              <w:rPr>
                <w:rFonts w:hint="eastAsia" w:ascii="宋体" w:hAnsi="宋体" w:cs="黑体"/>
                <w:szCs w:val="21"/>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r>
              <w:rPr>
                <w:rFonts w:hint="eastAsia" w:ascii="宋体" w:hAnsi="宋体" w:cs="黑体"/>
                <w:szCs w:val="21"/>
              </w:rPr>
              <w:t>货物名称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r>
              <w:rPr>
                <w:rFonts w:hint="eastAsia" w:ascii="宋体" w:hAnsi="宋体" w:cs="黑体"/>
                <w:szCs w:val="21"/>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r>
              <w:rPr>
                <w:rFonts w:hint="eastAsia" w:ascii="宋体" w:hAnsi="宋体" w:cs="黑体"/>
                <w:szCs w:val="21"/>
              </w:rPr>
              <w:t>规格</w:t>
            </w:r>
          </w:p>
          <w:p>
            <w:pPr>
              <w:spacing w:line="480" w:lineRule="exact"/>
              <w:jc w:val="center"/>
              <w:rPr>
                <w:rFonts w:hint="eastAsia" w:ascii="宋体" w:hAnsi="宋体" w:cs="黑体"/>
                <w:szCs w:val="21"/>
              </w:rPr>
            </w:pPr>
            <w:r>
              <w:rPr>
                <w:rFonts w:hint="eastAsia" w:ascii="宋体" w:hAnsi="宋体" w:cs="黑体"/>
                <w:szCs w:val="21"/>
              </w:rPr>
              <w:t>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r>
              <w:rPr>
                <w:rFonts w:hint="eastAsia" w:ascii="宋体" w:hAnsi="宋体" w:cs="黑体"/>
                <w:szCs w:val="21"/>
              </w:rPr>
              <w:t>单位及</w:t>
            </w:r>
          </w:p>
          <w:p>
            <w:pPr>
              <w:spacing w:line="480" w:lineRule="exact"/>
              <w:jc w:val="center"/>
              <w:rPr>
                <w:rFonts w:hint="eastAsia" w:ascii="宋体" w:hAnsi="宋体" w:cs="黑体"/>
                <w:szCs w:val="21"/>
              </w:rPr>
            </w:pPr>
            <w:r>
              <w:rPr>
                <w:rFonts w:hint="eastAsia" w:ascii="宋体" w:hAnsi="宋体" w:cs="黑体"/>
                <w:szCs w:val="21"/>
              </w:rPr>
              <w:t>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r>
              <w:rPr>
                <w:rFonts w:hint="eastAsia" w:ascii="宋体" w:hAnsi="宋体" w:cs="黑体"/>
                <w:szCs w:val="21"/>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r>
              <w:rPr>
                <w:rFonts w:hint="eastAsia" w:ascii="宋体" w:hAnsi="宋体" w:cs="黑体"/>
                <w:szCs w:val="21"/>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黑体"/>
                <w:szCs w:val="21"/>
              </w:rPr>
            </w:pPr>
          </w:p>
        </w:tc>
      </w:tr>
    </w:tbl>
    <w:p>
      <w:pPr>
        <w:spacing w:line="360" w:lineRule="auto"/>
        <w:rPr>
          <w:rFonts w:ascii="宋体" w:hAnsi="宋体"/>
          <w:snapToGrid w:val="0"/>
          <w:color w:val="000000"/>
          <w:kern w:val="0"/>
          <w:sz w:val="24"/>
          <w:u w:val="single"/>
        </w:rPr>
      </w:pPr>
    </w:p>
    <w:p>
      <w:pPr>
        <w:rPr>
          <w:rFonts w:hint="eastAsia" w:ascii="宋体" w:hAnsi="宋体" w:cs="Arial"/>
          <w:b/>
          <w:color w:val="000000"/>
          <w:sz w:val="24"/>
        </w:rPr>
      </w:pPr>
    </w:p>
    <w:p>
      <w:pPr>
        <w:pStyle w:val="4"/>
        <w:rPr>
          <w:rFonts w:hint="eastAsia"/>
        </w:rPr>
      </w:pPr>
    </w:p>
    <w:p>
      <w:pPr>
        <w:autoSpaceDE w:val="0"/>
        <w:autoSpaceDN w:val="0"/>
        <w:adjustRightInd w:val="0"/>
        <w:spacing w:line="360" w:lineRule="auto"/>
        <w:ind w:firstLine="5760" w:firstLineChars="2400"/>
        <w:rPr>
          <w:rFonts w:ascii="宋体" w:hAnsi="宋体" w:cs="黑体"/>
          <w:sz w:val="24"/>
        </w:rPr>
      </w:pPr>
    </w:p>
    <w:p>
      <w:pPr>
        <w:pStyle w:val="4"/>
        <w:rPr>
          <w:rFonts w:ascii="宋体" w:hAnsi="宋体" w:cs="黑体"/>
          <w:sz w:val="24"/>
        </w:rPr>
      </w:pPr>
    </w:p>
    <w:p>
      <w:pPr>
        <w:pStyle w:val="4"/>
        <w:rPr>
          <w:rFonts w:ascii="宋体" w:hAnsi="宋体" w:cs="黑体"/>
          <w:sz w:val="24"/>
        </w:rPr>
      </w:pPr>
    </w:p>
    <w:p>
      <w:pPr>
        <w:autoSpaceDE w:val="0"/>
        <w:autoSpaceDN w:val="0"/>
        <w:adjustRightInd w:val="0"/>
        <w:spacing w:line="360" w:lineRule="auto"/>
        <w:ind w:firstLine="5760" w:firstLineChars="2400"/>
        <w:rPr>
          <w:rFonts w:ascii="宋体" w:hAnsi="宋体" w:cs="黑体"/>
          <w:sz w:val="24"/>
        </w:rPr>
      </w:pPr>
    </w:p>
    <w:p>
      <w:pPr>
        <w:autoSpaceDE w:val="0"/>
        <w:autoSpaceDN w:val="0"/>
        <w:adjustRightInd w:val="0"/>
        <w:spacing w:line="360" w:lineRule="auto"/>
        <w:ind w:firstLine="5760" w:firstLineChars="2400"/>
        <w:rPr>
          <w:rFonts w:ascii="宋体" w:hAnsi="宋体" w:cs="黑体"/>
          <w:kern w:val="0"/>
          <w:sz w:val="24"/>
        </w:rPr>
      </w:pPr>
      <w:r>
        <w:rPr>
          <w:rFonts w:hint="eastAsia" w:ascii="宋体" w:hAnsi="宋体" w:cs="黑体"/>
          <w:sz w:val="24"/>
        </w:rPr>
        <w:t>投标人全称</w:t>
      </w:r>
      <w:r>
        <w:rPr>
          <w:rFonts w:hint="eastAsia" w:ascii="宋体" w:hAnsi="宋体" w:cs="黑体"/>
          <w:kern w:val="0"/>
          <w:sz w:val="24"/>
          <w:lang w:val="zh-CN"/>
        </w:rPr>
        <w:t xml:space="preserve">（公章）：      </w:t>
      </w:r>
    </w:p>
    <w:p>
      <w:pPr>
        <w:autoSpaceDE w:val="0"/>
        <w:autoSpaceDN w:val="0"/>
        <w:adjustRightInd w:val="0"/>
        <w:spacing w:line="360" w:lineRule="auto"/>
        <w:rPr>
          <w:rFonts w:ascii="宋体" w:hAnsi="宋体" w:cs="黑体"/>
          <w:kern w:val="0"/>
          <w:sz w:val="24"/>
          <w:lang w:val="zh-CN"/>
        </w:rPr>
      </w:pPr>
      <w:r>
        <w:rPr>
          <w:rFonts w:hint="eastAsia" w:ascii="宋体" w:hAnsi="宋体" w:cs="黑体"/>
          <w:kern w:val="0"/>
          <w:sz w:val="24"/>
          <w:lang w:val="zh-CN"/>
        </w:rPr>
        <w:t xml:space="preserve">                                      法定代表人或委托代理人（签字或盖章）： </w:t>
      </w:r>
    </w:p>
    <w:p>
      <w:pPr>
        <w:adjustRightInd w:val="0"/>
        <w:snapToGrid w:val="0"/>
        <w:spacing w:line="360" w:lineRule="auto"/>
        <w:ind w:right="480"/>
        <w:jc w:val="left"/>
        <w:rPr>
          <w:rFonts w:ascii="宋体" w:hAnsi="宋体" w:cs="黑体"/>
          <w:b/>
          <w:szCs w:val="21"/>
        </w:rPr>
      </w:pPr>
      <w:r>
        <w:rPr>
          <w:rFonts w:hint="eastAsia" w:ascii="宋体" w:hAnsi="宋体" w:cs="黑体"/>
          <w:kern w:val="0"/>
          <w:sz w:val="24"/>
          <w:lang w:val="zh-CN"/>
        </w:rPr>
        <w:t xml:space="preserve">                                               日期：</w:t>
      </w:r>
    </w:p>
    <w:p>
      <w:pPr>
        <w:pStyle w:val="4"/>
        <w:ind w:firstLine="0" w:firstLineChars="0"/>
        <w:rPr>
          <w:rFonts w:ascii="宋体" w:hAnsi="宋体"/>
          <w:kern w:val="0"/>
          <w:sz w:val="20"/>
          <w:szCs w:val="20"/>
        </w:rPr>
      </w:pPr>
    </w:p>
    <w:p>
      <w:pPr>
        <w:pStyle w:val="4"/>
        <w:ind w:firstLine="0" w:firstLineChars="0"/>
        <w:rPr>
          <w:rFonts w:ascii="宋体" w:hAnsi="宋体"/>
          <w:kern w:val="0"/>
          <w:sz w:val="20"/>
          <w:szCs w:val="20"/>
        </w:rPr>
      </w:pPr>
    </w:p>
    <w:p>
      <w:pPr>
        <w:pStyle w:val="4"/>
        <w:ind w:firstLine="0" w:firstLineChars="0"/>
        <w:rPr>
          <w:rFonts w:hint="eastAsia" w:ascii="宋体" w:hAnsi="宋体"/>
          <w:kern w:val="0"/>
          <w:sz w:val="20"/>
          <w:szCs w:val="20"/>
        </w:rPr>
      </w:pPr>
    </w:p>
    <w:p>
      <w:pPr>
        <w:pStyle w:val="4"/>
        <w:ind w:firstLine="0" w:firstLineChars="0"/>
        <w:rPr>
          <w:rFonts w:hint="eastAsia" w:ascii="宋体" w:hAnsi="宋体"/>
          <w:kern w:val="0"/>
          <w:sz w:val="20"/>
          <w:szCs w:val="20"/>
        </w:rPr>
      </w:pPr>
    </w:p>
    <w:p>
      <w:pPr>
        <w:pStyle w:val="4"/>
        <w:ind w:firstLine="0" w:firstLineChars="0"/>
        <w:rPr>
          <w:rFonts w:hint="eastAsia" w:ascii="宋体" w:hAnsi="宋体"/>
          <w:kern w:val="0"/>
          <w:sz w:val="20"/>
          <w:szCs w:val="20"/>
        </w:rPr>
      </w:pPr>
    </w:p>
    <w:p>
      <w:pPr>
        <w:pStyle w:val="4"/>
        <w:ind w:firstLine="0" w:firstLineChars="0"/>
        <w:rPr>
          <w:rFonts w:ascii="宋体" w:hAnsi="宋体"/>
          <w:kern w:val="0"/>
          <w:sz w:val="20"/>
          <w:szCs w:val="20"/>
        </w:rPr>
      </w:pPr>
    </w:p>
    <w:p>
      <w:pPr>
        <w:adjustRightInd w:val="0"/>
        <w:snapToGrid w:val="0"/>
        <w:spacing w:line="360" w:lineRule="auto"/>
        <w:ind w:right="480"/>
        <w:jc w:val="left"/>
        <w:rPr>
          <w:rFonts w:ascii="宋体" w:hAnsi="宋体"/>
          <w:b w:val="0"/>
          <w:bCs/>
          <w:sz w:val="30"/>
          <w:szCs w:val="30"/>
        </w:rPr>
      </w:pPr>
      <w:r>
        <w:rPr>
          <w:rFonts w:hint="eastAsia" w:ascii="宋体" w:hAnsi="宋体"/>
          <w:b w:val="0"/>
          <w:bCs/>
          <w:sz w:val="30"/>
          <w:szCs w:val="30"/>
        </w:rPr>
        <w:t>附件五</w:t>
      </w:r>
    </w:p>
    <w:p>
      <w:pPr>
        <w:snapToGrid w:val="0"/>
        <w:spacing w:before="50" w:after="120" w:afterLines="50"/>
        <w:jc w:val="center"/>
        <w:rPr>
          <w:rFonts w:hint="eastAsia" w:ascii="宋体" w:hAnsi="宋体" w:eastAsia="宋体" w:cs="宋体"/>
          <w:b/>
          <w:kern w:val="0"/>
          <w:sz w:val="30"/>
          <w:szCs w:val="30"/>
        </w:rPr>
      </w:pPr>
      <w:r>
        <w:rPr>
          <w:rFonts w:hint="eastAsia" w:ascii="宋体" w:hAnsi="宋体" w:eastAsia="宋体" w:cs="宋体"/>
          <w:b/>
          <w:kern w:val="0"/>
          <w:sz w:val="30"/>
          <w:szCs w:val="30"/>
        </w:rPr>
        <w:t>项目组人员清单</w:t>
      </w:r>
    </w:p>
    <w:p>
      <w:pPr>
        <w:snapToGrid w:val="0"/>
        <w:spacing w:before="120" w:beforeLines="50" w:after="50"/>
        <w:jc w:val="center"/>
        <w:rPr>
          <w:rFonts w:hint="eastAsia" w:ascii="宋体" w:hAnsi="宋体" w:eastAsia="宋体" w:cs="宋体"/>
          <w:b/>
          <w:sz w:val="21"/>
          <w:szCs w:val="21"/>
        </w:rPr>
      </w:pPr>
    </w:p>
    <w:tbl>
      <w:tblPr>
        <w:tblStyle w:val="22"/>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hint="eastAsia" w:ascii="宋体" w:hAnsi="宋体" w:eastAsia="宋体" w:cs="宋体"/>
                <w:sz w:val="21"/>
                <w:szCs w:val="21"/>
              </w:rPr>
            </w:pPr>
            <w:r>
              <w:rPr>
                <w:rFonts w:hint="eastAsia" w:ascii="宋体" w:hAnsi="宋体" w:eastAsia="宋体" w:cs="宋体"/>
                <w:sz w:val="21"/>
                <w:szCs w:val="21"/>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hint="eastAsia" w:ascii="宋体" w:hAnsi="宋体" w:eastAsia="宋体" w:cs="宋体"/>
                <w:sz w:val="21"/>
                <w:szCs w:val="21"/>
              </w:rPr>
            </w:pPr>
            <w:r>
              <w:rPr>
                <w:rFonts w:hint="eastAsia" w:ascii="宋体" w:hAnsi="宋体" w:eastAsia="宋体" w:cs="宋体"/>
                <w:sz w:val="21"/>
                <w:szCs w:val="21"/>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hint="eastAsia" w:ascii="宋体" w:hAnsi="宋体" w:eastAsia="宋体" w:cs="宋体"/>
                <w:sz w:val="21"/>
                <w:szCs w:val="21"/>
              </w:rPr>
            </w:pPr>
            <w:r>
              <w:rPr>
                <w:rFonts w:hint="eastAsia" w:ascii="宋体" w:hAnsi="宋体" w:eastAsia="宋体" w:cs="宋体"/>
                <w:sz w:val="21"/>
                <w:szCs w:val="21"/>
              </w:rPr>
              <w:t>专业技</w:t>
            </w:r>
          </w:p>
          <w:p>
            <w:pPr>
              <w:snapToGrid w:val="0"/>
              <w:spacing w:before="120" w:beforeLines="50" w:after="50" w:line="460" w:lineRule="exact"/>
              <w:jc w:val="center"/>
              <w:rPr>
                <w:rFonts w:hint="eastAsia" w:ascii="宋体" w:hAnsi="宋体" w:eastAsia="宋体" w:cs="宋体"/>
                <w:sz w:val="21"/>
                <w:szCs w:val="21"/>
              </w:rPr>
            </w:pPr>
            <w:r>
              <w:rPr>
                <w:rFonts w:hint="eastAsia" w:ascii="宋体" w:hAnsi="宋体" w:eastAsia="宋体" w:cs="宋体"/>
                <w:sz w:val="21"/>
                <w:szCs w:val="21"/>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hint="eastAsia" w:ascii="宋体" w:hAnsi="宋体" w:eastAsia="宋体" w:cs="宋体"/>
                <w:sz w:val="21"/>
                <w:szCs w:val="21"/>
              </w:rPr>
            </w:pPr>
            <w:r>
              <w:rPr>
                <w:rFonts w:hint="eastAsia" w:ascii="宋体" w:hAnsi="宋体" w:eastAsia="宋体" w:cs="宋体"/>
                <w:sz w:val="21"/>
                <w:szCs w:val="21"/>
              </w:rPr>
              <w:t>证书</w:t>
            </w:r>
          </w:p>
          <w:p>
            <w:pPr>
              <w:snapToGrid w:val="0"/>
              <w:spacing w:before="120" w:beforeLines="50" w:after="50" w:line="460" w:lineRule="exact"/>
              <w:jc w:val="center"/>
              <w:rPr>
                <w:rFonts w:hint="eastAsia" w:ascii="宋体" w:hAnsi="宋体" w:eastAsia="宋体" w:cs="宋体"/>
                <w:sz w:val="21"/>
                <w:szCs w:val="21"/>
              </w:rPr>
            </w:pPr>
            <w:r>
              <w:rPr>
                <w:rFonts w:hint="eastAsia" w:ascii="宋体" w:hAnsi="宋体" w:eastAsia="宋体" w:cs="宋体"/>
                <w:sz w:val="21"/>
                <w:szCs w:val="21"/>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hint="eastAsia" w:ascii="宋体" w:hAnsi="宋体" w:eastAsia="宋体" w:cs="宋体"/>
                <w:bCs/>
                <w:sz w:val="21"/>
                <w:szCs w:val="21"/>
              </w:rPr>
            </w:pPr>
            <w:r>
              <w:rPr>
                <w:rFonts w:hint="eastAsia" w:ascii="宋体" w:hAnsi="宋体" w:eastAsia="宋体" w:cs="宋体"/>
                <w:bCs/>
                <w:sz w:val="21"/>
                <w:szCs w:val="21"/>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hint="eastAsia" w:ascii="宋体" w:hAnsi="宋体" w:eastAsia="宋体" w:cs="宋体"/>
                <w:bCs/>
                <w:sz w:val="21"/>
                <w:szCs w:val="21"/>
              </w:rPr>
            </w:pPr>
            <w:r>
              <w:rPr>
                <w:rFonts w:hint="eastAsia" w:ascii="宋体" w:hAnsi="宋体" w:eastAsia="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663" w:type="dxa"/>
            <w:tcBorders>
              <w:top w:val="single" w:color="auto" w:sz="4" w:space="0"/>
              <w:left w:val="single" w:color="auto" w:sz="4" w:space="0"/>
              <w:bottom w:val="single" w:color="auto" w:sz="4" w:space="0"/>
              <w:right w:val="single" w:color="auto" w:sz="4" w:space="0"/>
            </w:tcBorders>
          </w:tcPr>
          <w:p>
            <w:pPr>
              <w:pStyle w:val="16"/>
              <w:snapToGrid w:val="0"/>
              <w:spacing w:before="120" w:beforeLines="50" w:after="50" w:line="460" w:lineRule="exact"/>
              <w:ind w:left="5250"/>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hint="eastAsia" w:ascii="宋体" w:hAnsi="宋体" w:eastAsia="宋体" w:cs="宋体"/>
                <w:sz w:val="21"/>
                <w:szCs w:val="21"/>
              </w:rPr>
            </w:pPr>
          </w:p>
        </w:tc>
      </w:tr>
    </w:tbl>
    <w:p>
      <w:pPr>
        <w:snapToGrid w:val="0"/>
        <w:spacing w:before="50" w:after="120" w:afterLines="50" w:line="46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注：</w:t>
      </w:r>
      <w:r>
        <w:rPr>
          <w:rFonts w:hint="eastAsia" w:ascii="宋体" w:hAnsi="宋体" w:eastAsia="宋体" w:cs="宋体"/>
          <w:color w:val="000000" w:themeColor="text1"/>
          <w:sz w:val="21"/>
          <w:szCs w:val="21"/>
          <w14:textFill>
            <w14:solidFill>
              <w14:schemeClr w14:val="tx1"/>
            </w14:solidFill>
          </w14:textFill>
        </w:rPr>
        <w:t xml:space="preserve">1、在填写时，如本表格不适合投标单位的实际情况，可根据本表格式自行划表填写。 </w:t>
      </w:r>
    </w:p>
    <w:p>
      <w:pPr>
        <w:pStyle w:val="4"/>
        <w:ind w:firstLine="2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2、随本表附上相关人员的专业技术资格证书复印件、社保缴纳证明、履历证明等相关附件资料，并加盖公章。</w:t>
      </w:r>
    </w:p>
    <w:p>
      <w:pPr>
        <w:pStyle w:val="4"/>
        <w:ind w:firstLine="240"/>
        <w:rPr>
          <w:rFonts w:hint="eastAsia" w:ascii="宋体" w:hAnsi="宋体" w:eastAsia="宋体" w:cs="宋体"/>
          <w:kern w:val="0"/>
          <w:sz w:val="21"/>
          <w:szCs w:val="21"/>
        </w:rPr>
      </w:pPr>
    </w:p>
    <w:p>
      <w:pPr>
        <w:pStyle w:val="4"/>
        <w:ind w:firstLine="240"/>
        <w:rPr>
          <w:rFonts w:hint="eastAsia" w:ascii="宋体" w:hAnsi="宋体" w:eastAsia="宋体" w:cs="宋体"/>
          <w:kern w:val="0"/>
          <w:sz w:val="21"/>
          <w:szCs w:val="21"/>
        </w:rPr>
      </w:pPr>
    </w:p>
    <w:p>
      <w:pPr>
        <w:pStyle w:val="4"/>
        <w:ind w:firstLine="240"/>
        <w:rPr>
          <w:rFonts w:hint="eastAsia" w:ascii="宋体" w:hAnsi="宋体" w:eastAsia="宋体" w:cs="宋体"/>
          <w:kern w:val="0"/>
          <w:sz w:val="21"/>
          <w:szCs w:val="21"/>
        </w:rPr>
      </w:pPr>
    </w:p>
    <w:p>
      <w:pPr>
        <w:autoSpaceDE w:val="0"/>
        <w:autoSpaceDN w:val="0"/>
        <w:adjustRightInd w:val="0"/>
        <w:spacing w:line="360" w:lineRule="auto"/>
        <w:ind w:firstLine="5040" w:firstLineChars="2400"/>
        <w:rPr>
          <w:rFonts w:hint="eastAsia" w:ascii="宋体" w:hAnsi="宋体" w:eastAsia="宋体" w:cs="宋体"/>
          <w:kern w:val="0"/>
          <w:sz w:val="21"/>
          <w:szCs w:val="21"/>
        </w:rPr>
      </w:pPr>
      <w:r>
        <w:rPr>
          <w:rFonts w:hint="eastAsia" w:ascii="宋体" w:hAnsi="宋体" w:eastAsia="宋体" w:cs="宋体"/>
          <w:sz w:val="21"/>
          <w:szCs w:val="21"/>
        </w:rPr>
        <w:t>投标人全称</w:t>
      </w:r>
      <w:r>
        <w:rPr>
          <w:rFonts w:hint="eastAsia" w:ascii="宋体" w:hAnsi="宋体" w:eastAsia="宋体" w:cs="宋体"/>
          <w:kern w:val="0"/>
          <w:sz w:val="21"/>
          <w:szCs w:val="21"/>
          <w:lang w:val="zh-CN"/>
        </w:rPr>
        <w:t xml:space="preserve">（公章）：      </w:t>
      </w:r>
    </w:p>
    <w:p>
      <w:pPr>
        <w:autoSpaceDE w:val="0"/>
        <w:autoSpaceDN w:val="0"/>
        <w:adjustRightInd w:val="0"/>
        <w:spacing w:line="360" w:lineRule="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 xml:space="preserve">                                        法定代表人或委托代理人（签字</w:t>
      </w:r>
      <w:r>
        <w:rPr>
          <w:rFonts w:hint="eastAsia" w:ascii="宋体" w:hAnsi="宋体" w:cs="宋体"/>
          <w:kern w:val="0"/>
          <w:sz w:val="21"/>
          <w:szCs w:val="21"/>
          <w:lang w:val="zh-CN"/>
        </w:rPr>
        <w:t>或盖章</w:t>
      </w:r>
      <w:r>
        <w:rPr>
          <w:rFonts w:hint="eastAsia" w:ascii="宋体" w:hAnsi="宋体" w:eastAsia="宋体" w:cs="宋体"/>
          <w:kern w:val="0"/>
          <w:sz w:val="21"/>
          <w:szCs w:val="21"/>
          <w:lang w:val="zh-CN"/>
        </w:rPr>
        <w:t xml:space="preserve">）： </w:t>
      </w:r>
    </w:p>
    <w:p>
      <w:pPr>
        <w:spacing w:line="360" w:lineRule="auto"/>
        <w:jc w:val="center"/>
        <w:rPr>
          <w:rFonts w:hint="eastAsia" w:ascii="宋体" w:hAnsi="宋体" w:eastAsia="宋体" w:cs="宋体"/>
          <w:spacing w:val="10"/>
          <w:sz w:val="21"/>
          <w:szCs w:val="21"/>
        </w:rPr>
      </w:pPr>
      <w:r>
        <w:rPr>
          <w:rFonts w:hint="eastAsia" w:ascii="宋体" w:hAnsi="宋体" w:eastAsia="宋体" w:cs="宋体"/>
          <w:kern w:val="0"/>
          <w:sz w:val="21"/>
          <w:szCs w:val="21"/>
          <w:lang w:val="zh-CN"/>
        </w:rPr>
        <w:t xml:space="preserve">                                         日期：  </w:t>
      </w:r>
    </w:p>
    <w:p>
      <w:pPr>
        <w:pStyle w:val="4"/>
        <w:ind w:firstLine="0" w:firstLineChars="0"/>
        <w:rPr>
          <w:rFonts w:hint="eastAsia" w:ascii="宋体" w:hAnsi="宋体" w:eastAsia="宋体" w:cs="宋体"/>
          <w:kern w:val="0"/>
          <w:sz w:val="21"/>
          <w:szCs w:val="21"/>
        </w:rPr>
      </w:pPr>
    </w:p>
    <w:p>
      <w:pPr>
        <w:pStyle w:val="4"/>
        <w:ind w:firstLine="0" w:firstLineChars="0"/>
        <w:rPr>
          <w:rFonts w:hint="eastAsia" w:ascii="宋体" w:hAnsi="宋体" w:eastAsia="宋体" w:cs="宋体"/>
          <w:kern w:val="0"/>
          <w:sz w:val="21"/>
          <w:szCs w:val="21"/>
        </w:rPr>
      </w:pPr>
    </w:p>
    <w:p>
      <w:pPr>
        <w:pStyle w:val="4"/>
        <w:ind w:firstLine="0" w:firstLineChars="0"/>
        <w:rPr>
          <w:rFonts w:hint="eastAsia" w:ascii="宋体" w:hAnsi="宋体" w:eastAsia="宋体" w:cs="宋体"/>
          <w:kern w:val="0"/>
          <w:sz w:val="21"/>
          <w:szCs w:val="21"/>
        </w:rPr>
      </w:pPr>
    </w:p>
    <w:p>
      <w:pPr>
        <w:pStyle w:val="4"/>
        <w:ind w:firstLine="0" w:firstLineChars="0"/>
        <w:rPr>
          <w:rFonts w:hint="eastAsia" w:ascii="宋体" w:hAnsi="宋体" w:eastAsia="宋体" w:cs="宋体"/>
          <w:kern w:val="0"/>
          <w:sz w:val="21"/>
          <w:szCs w:val="21"/>
        </w:rPr>
      </w:pPr>
    </w:p>
    <w:p>
      <w:pPr>
        <w:pStyle w:val="4"/>
        <w:ind w:firstLine="0" w:firstLineChars="0"/>
        <w:rPr>
          <w:rFonts w:hint="eastAsia" w:ascii="宋体" w:hAnsi="宋体" w:eastAsia="宋体" w:cs="宋体"/>
          <w:kern w:val="0"/>
          <w:sz w:val="21"/>
          <w:szCs w:val="21"/>
        </w:rPr>
      </w:pPr>
    </w:p>
    <w:p>
      <w:pPr>
        <w:adjustRightInd w:val="0"/>
        <w:snapToGrid w:val="0"/>
        <w:spacing w:line="360" w:lineRule="auto"/>
        <w:ind w:right="480"/>
        <w:jc w:val="left"/>
        <w:rPr>
          <w:rFonts w:ascii="宋体" w:hAnsi="宋体"/>
          <w:b w:val="0"/>
          <w:bCs/>
          <w:sz w:val="30"/>
          <w:szCs w:val="30"/>
        </w:rPr>
      </w:pPr>
      <w:r>
        <w:rPr>
          <w:rFonts w:hint="eastAsia" w:ascii="宋体" w:hAnsi="宋体"/>
          <w:b w:val="0"/>
          <w:bCs/>
          <w:sz w:val="30"/>
          <w:szCs w:val="30"/>
        </w:rPr>
        <w:t>附件六</w:t>
      </w:r>
    </w:p>
    <w:p>
      <w:pPr>
        <w:spacing w:line="480" w:lineRule="exact"/>
        <w:jc w:val="center"/>
        <w:rPr>
          <w:rFonts w:ascii="宋体" w:hAnsi="宋体" w:cs="黑体"/>
          <w:b/>
          <w:sz w:val="30"/>
          <w:szCs w:val="30"/>
        </w:rPr>
      </w:pPr>
      <w:r>
        <w:rPr>
          <w:rFonts w:hint="eastAsia" w:ascii="宋体" w:hAnsi="宋体" w:cs="黑体"/>
          <w:b/>
          <w:sz w:val="30"/>
          <w:szCs w:val="30"/>
        </w:rPr>
        <w:t>业绩情况一览表</w:t>
      </w:r>
    </w:p>
    <w:p>
      <w:pPr>
        <w:spacing w:line="480" w:lineRule="exact"/>
        <w:jc w:val="center"/>
        <w:rPr>
          <w:rFonts w:ascii="宋体" w:hAnsi="宋体" w:cs="黑体"/>
          <w:szCs w:val="21"/>
        </w:rPr>
      </w:pPr>
    </w:p>
    <w:tbl>
      <w:tblPr>
        <w:tblStyle w:val="22"/>
        <w:tblW w:w="0" w:type="auto"/>
        <w:tblInd w:w="108" w:type="dxa"/>
        <w:tblLayout w:type="fixed"/>
        <w:tblCellMar>
          <w:top w:w="0" w:type="dxa"/>
          <w:left w:w="108" w:type="dxa"/>
          <w:bottom w:w="0" w:type="dxa"/>
          <w:right w:w="108" w:type="dxa"/>
        </w:tblCellMar>
      </w:tblPr>
      <w:tblGrid>
        <w:gridCol w:w="900"/>
        <w:gridCol w:w="18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合同</w:t>
            </w:r>
          </w:p>
          <w:p>
            <w:pPr>
              <w:autoSpaceDE w:val="0"/>
              <w:autoSpaceDN w:val="0"/>
              <w:adjustRightIn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服务起止日期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项目地址与服务单位联系电话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ascii="宋体" w:hAnsi="宋体" w:eastAsia="宋体" w:cs="宋体"/>
                <w:sz w:val="21"/>
                <w:szCs w:val="21"/>
              </w:rPr>
            </w:pPr>
            <w:r>
              <w:rPr>
                <w:rFonts w:hint="eastAsia" w:ascii="宋体" w:hAnsi="宋体" w:eastAsia="宋体" w:cs="宋体"/>
                <w:sz w:val="21"/>
                <w:szCs w:val="21"/>
              </w:rPr>
              <w:t>所在页码</w:t>
            </w:r>
          </w:p>
        </w:tc>
      </w:tr>
      <w:tr>
        <w:tblPrEx>
          <w:tblCellMar>
            <w:top w:w="0" w:type="dxa"/>
            <w:left w:w="108" w:type="dxa"/>
            <w:bottom w:w="0" w:type="dxa"/>
            <w:right w:w="108" w:type="dxa"/>
          </w:tblCellMar>
        </w:tblPrEx>
        <w:trPr>
          <w:trHeight w:val="89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r>
      <w:tr>
        <w:tblPrEx>
          <w:tblCellMar>
            <w:top w:w="0" w:type="dxa"/>
            <w:left w:w="108" w:type="dxa"/>
            <w:bottom w:w="0" w:type="dxa"/>
            <w:right w:w="108" w:type="dxa"/>
          </w:tblCellMar>
        </w:tblPrEx>
        <w:trPr>
          <w:trHeight w:val="920"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r>
      <w:tr>
        <w:tblPrEx>
          <w:tblCellMar>
            <w:top w:w="0" w:type="dxa"/>
            <w:left w:w="108" w:type="dxa"/>
            <w:bottom w:w="0" w:type="dxa"/>
            <w:right w:w="108" w:type="dxa"/>
          </w:tblCellMar>
        </w:tblPrEx>
        <w:trPr>
          <w:trHeight w:val="933"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r>
      <w:tr>
        <w:tblPrEx>
          <w:tblCellMar>
            <w:top w:w="0" w:type="dxa"/>
            <w:left w:w="108" w:type="dxa"/>
            <w:bottom w:w="0" w:type="dxa"/>
            <w:right w:w="108" w:type="dxa"/>
          </w:tblCellMar>
        </w:tblPrEx>
        <w:trPr>
          <w:trHeight w:val="933"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r>
      <w:tr>
        <w:tblPrEx>
          <w:tblCellMar>
            <w:top w:w="0" w:type="dxa"/>
            <w:left w:w="108" w:type="dxa"/>
            <w:bottom w:w="0" w:type="dxa"/>
            <w:right w:w="108" w:type="dxa"/>
          </w:tblCellMar>
        </w:tblPrEx>
        <w:trPr>
          <w:trHeight w:val="927"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hint="eastAsia" w:ascii="宋体" w:hAnsi="宋体" w:eastAsia="宋体" w:cs="宋体"/>
                <w:sz w:val="21"/>
                <w:szCs w:val="21"/>
              </w:rPr>
            </w:pPr>
          </w:p>
        </w:tc>
      </w:tr>
    </w:tbl>
    <w:p>
      <w:pPr>
        <w:autoSpaceDE w:val="0"/>
        <w:autoSpaceDN w:val="0"/>
        <w:adjustRightInd w:val="0"/>
        <w:spacing w:line="440" w:lineRule="exact"/>
        <w:rPr>
          <w:rFonts w:hint="eastAsia" w:ascii="宋体" w:hAnsi="宋体" w:eastAsia="宋体" w:cs="宋体"/>
          <w:sz w:val="21"/>
          <w:szCs w:val="21"/>
        </w:rPr>
      </w:pPr>
      <w:r>
        <w:rPr>
          <w:rFonts w:hint="eastAsia" w:ascii="宋体" w:hAnsi="宋体" w:eastAsia="宋体" w:cs="宋体"/>
          <w:sz w:val="21"/>
          <w:szCs w:val="21"/>
        </w:rPr>
        <w:t>注：投标人可按上述的格式自行编制，须随表提交相应的合同复扫描件等证明材料。</w:t>
      </w:r>
    </w:p>
    <w:p>
      <w:pPr>
        <w:snapToGrid w:val="0"/>
        <w:spacing w:before="50" w:after="120" w:afterLines="50"/>
        <w:rPr>
          <w:rFonts w:hint="eastAsia" w:ascii="宋体" w:hAnsi="宋体" w:eastAsia="宋体" w:cs="宋体"/>
          <w:kern w:val="0"/>
          <w:sz w:val="21"/>
          <w:szCs w:val="21"/>
        </w:rPr>
      </w:pPr>
    </w:p>
    <w:p>
      <w:pPr>
        <w:snapToGrid w:val="0"/>
        <w:spacing w:before="50" w:after="120" w:afterLines="50"/>
        <w:jc w:val="left"/>
        <w:rPr>
          <w:rFonts w:hint="eastAsia" w:ascii="宋体" w:hAnsi="宋体" w:eastAsia="宋体" w:cs="宋体"/>
          <w:sz w:val="21"/>
          <w:szCs w:val="21"/>
        </w:rPr>
      </w:pPr>
    </w:p>
    <w:p>
      <w:pPr>
        <w:pStyle w:val="4"/>
        <w:rPr>
          <w:rFonts w:hint="eastAsia" w:ascii="宋体" w:hAnsi="宋体" w:eastAsia="宋体" w:cs="宋体"/>
          <w:sz w:val="21"/>
          <w:szCs w:val="21"/>
        </w:rPr>
      </w:pPr>
    </w:p>
    <w:p>
      <w:pPr>
        <w:pStyle w:val="4"/>
        <w:rPr>
          <w:rFonts w:hint="eastAsia" w:ascii="宋体" w:hAnsi="宋体" w:eastAsia="宋体" w:cs="宋体"/>
          <w:sz w:val="21"/>
          <w:szCs w:val="21"/>
        </w:rPr>
      </w:pPr>
    </w:p>
    <w:p>
      <w:pPr>
        <w:autoSpaceDE w:val="0"/>
        <w:autoSpaceDN w:val="0"/>
        <w:adjustRightInd w:val="0"/>
        <w:spacing w:line="360" w:lineRule="auto"/>
        <w:ind w:firstLine="5040" w:firstLineChars="2400"/>
        <w:rPr>
          <w:rFonts w:hint="eastAsia" w:ascii="宋体" w:hAnsi="宋体" w:eastAsia="宋体" w:cs="宋体"/>
          <w:kern w:val="0"/>
          <w:sz w:val="21"/>
          <w:szCs w:val="21"/>
        </w:rPr>
      </w:pPr>
      <w:r>
        <w:rPr>
          <w:rFonts w:hint="eastAsia" w:ascii="宋体" w:hAnsi="宋体" w:eastAsia="宋体" w:cs="宋体"/>
          <w:sz w:val="21"/>
          <w:szCs w:val="21"/>
        </w:rPr>
        <w:t>投标人全称</w:t>
      </w:r>
      <w:r>
        <w:rPr>
          <w:rFonts w:hint="eastAsia" w:ascii="宋体" w:hAnsi="宋体" w:eastAsia="宋体" w:cs="宋体"/>
          <w:kern w:val="0"/>
          <w:sz w:val="21"/>
          <w:szCs w:val="21"/>
          <w:lang w:val="zh-CN"/>
        </w:rPr>
        <w:t xml:space="preserve">（公章）：      </w:t>
      </w:r>
    </w:p>
    <w:p>
      <w:pPr>
        <w:autoSpaceDE w:val="0"/>
        <w:autoSpaceDN w:val="0"/>
        <w:adjustRightInd w:val="0"/>
        <w:spacing w:line="360" w:lineRule="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 xml:space="preserve">                                        法定代表人或委托代理人（签字</w:t>
      </w:r>
      <w:r>
        <w:rPr>
          <w:rFonts w:hint="eastAsia" w:ascii="宋体" w:hAnsi="宋体" w:cs="宋体"/>
          <w:kern w:val="0"/>
          <w:sz w:val="21"/>
          <w:szCs w:val="21"/>
          <w:lang w:val="zh-CN"/>
        </w:rPr>
        <w:t>或盖章</w:t>
      </w:r>
      <w:r>
        <w:rPr>
          <w:rFonts w:hint="eastAsia" w:ascii="宋体" w:hAnsi="宋体" w:eastAsia="宋体" w:cs="宋体"/>
          <w:kern w:val="0"/>
          <w:sz w:val="21"/>
          <w:szCs w:val="21"/>
          <w:lang w:val="zh-CN"/>
        </w:rPr>
        <w:t xml:space="preserve">）： </w:t>
      </w:r>
    </w:p>
    <w:p>
      <w:pPr>
        <w:spacing w:line="360" w:lineRule="auto"/>
        <w:jc w:val="center"/>
        <w:rPr>
          <w:rFonts w:hint="eastAsia" w:ascii="宋体" w:hAnsi="宋体" w:eastAsia="宋体" w:cs="宋体"/>
          <w:spacing w:val="10"/>
          <w:sz w:val="21"/>
          <w:szCs w:val="21"/>
        </w:rPr>
      </w:pPr>
      <w:r>
        <w:rPr>
          <w:rFonts w:hint="eastAsia" w:ascii="宋体" w:hAnsi="宋体" w:eastAsia="宋体" w:cs="宋体"/>
          <w:kern w:val="0"/>
          <w:sz w:val="21"/>
          <w:szCs w:val="21"/>
          <w:lang w:val="zh-CN"/>
        </w:rPr>
        <w:t xml:space="preserve">                                         日期：  </w:t>
      </w:r>
    </w:p>
    <w:p>
      <w:pPr>
        <w:snapToGrid w:val="0"/>
        <w:spacing w:before="50" w:after="120" w:afterLines="50"/>
        <w:jc w:val="center"/>
        <w:rPr>
          <w:rFonts w:hint="eastAsia" w:ascii="宋体" w:hAnsi="宋体" w:eastAsia="宋体" w:cs="宋体"/>
          <w:kern w:val="0"/>
          <w:sz w:val="21"/>
          <w:szCs w:val="21"/>
        </w:rPr>
      </w:pPr>
    </w:p>
    <w:p>
      <w:pPr>
        <w:snapToGrid w:val="0"/>
        <w:spacing w:before="50" w:after="120" w:afterLines="50"/>
        <w:jc w:val="center"/>
        <w:rPr>
          <w:rFonts w:hint="eastAsia" w:ascii="宋体" w:hAnsi="宋体" w:eastAsia="宋体" w:cs="宋体"/>
          <w:b/>
          <w:kern w:val="0"/>
          <w:sz w:val="21"/>
          <w:szCs w:val="21"/>
        </w:rPr>
      </w:pPr>
    </w:p>
    <w:p>
      <w:pPr>
        <w:snapToGrid w:val="0"/>
        <w:spacing w:before="50" w:after="120" w:afterLines="50"/>
        <w:jc w:val="center"/>
        <w:rPr>
          <w:rFonts w:ascii="宋体" w:hAnsi="宋体"/>
          <w:b/>
          <w:kern w:val="0"/>
          <w:sz w:val="36"/>
          <w:szCs w:val="36"/>
        </w:rPr>
      </w:pPr>
    </w:p>
    <w:p>
      <w:pPr>
        <w:snapToGrid w:val="0"/>
        <w:spacing w:before="50" w:after="120" w:afterLines="50"/>
        <w:jc w:val="center"/>
        <w:rPr>
          <w:rFonts w:ascii="宋体" w:hAnsi="宋体"/>
          <w:b/>
          <w:kern w:val="0"/>
          <w:sz w:val="36"/>
          <w:szCs w:val="36"/>
        </w:rPr>
      </w:pPr>
    </w:p>
    <w:p>
      <w:pPr>
        <w:snapToGrid w:val="0"/>
        <w:spacing w:before="50" w:after="120" w:afterLines="50"/>
        <w:jc w:val="center"/>
        <w:rPr>
          <w:rFonts w:ascii="宋体" w:hAnsi="宋体"/>
          <w:b/>
          <w:kern w:val="0"/>
          <w:sz w:val="36"/>
          <w:szCs w:val="36"/>
        </w:rPr>
      </w:pPr>
    </w:p>
    <w:p>
      <w:pPr>
        <w:snapToGrid w:val="0"/>
        <w:spacing w:before="50" w:after="120" w:afterLines="50"/>
        <w:jc w:val="center"/>
        <w:rPr>
          <w:rFonts w:ascii="宋体" w:hAnsi="宋体"/>
          <w:b/>
          <w:kern w:val="0"/>
          <w:sz w:val="36"/>
          <w:szCs w:val="36"/>
        </w:rPr>
      </w:pPr>
    </w:p>
    <w:p>
      <w:pPr>
        <w:pStyle w:val="4"/>
        <w:ind w:firstLine="200"/>
        <w:rPr>
          <w:rFonts w:ascii="宋体" w:hAnsi="宋体"/>
          <w:kern w:val="0"/>
          <w:sz w:val="20"/>
          <w:szCs w:val="20"/>
        </w:rPr>
      </w:pPr>
    </w:p>
    <w:p>
      <w:pPr>
        <w:snapToGrid w:val="0"/>
        <w:spacing w:before="120" w:beforeLines="50" w:after="50"/>
        <w:rPr>
          <w:rFonts w:ascii="宋体" w:hAnsi="宋体" w:cs="黑体"/>
          <w:b/>
          <w:sz w:val="30"/>
          <w:szCs w:val="30"/>
        </w:rPr>
      </w:pPr>
      <w:r>
        <w:rPr>
          <w:rFonts w:hint="eastAsia" w:ascii="宋体" w:hAnsi="宋体" w:cs="黑体"/>
          <w:sz w:val="30"/>
          <w:szCs w:val="30"/>
        </w:rPr>
        <w:t>封面格式</w:t>
      </w:r>
      <w:r>
        <w:rPr>
          <w:rFonts w:hint="eastAsia" w:ascii="宋体" w:hAnsi="宋体" w:cs="黑体"/>
          <w:b/>
          <w:sz w:val="30"/>
          <w:szCs w:val="30"/>
        </w:rPr>
        <w:t xml:space="preserve">                                     </w:t>
      </w:r>
    </w:p>
    <w:p>
      <w:pPr>
        <w:snapToGrid w:val="0"/>
        <w:spacing w:before="120" w:beforeLines="50" w:after="50"/>
        <w:jc w:val="right"/>
        <w:rPr>
          <w:rFonts w:ascii="宋体" w:hAnsi="宋体" w:cs="黑体"/>
          <w:bCs/>
          <w:sz w:val="30"/>
          <w:szCs w:val="30"/>
        </w:rPr>
      </w:pPr>
      <w:r>
        <w:rPr>
          <w:rFonts w:hint="eastAsia" w:ascii="宋体" w:hAnsi="宋体" w:cs="黑体"/>
          <w:sz w:val="30"/>
          <w:szCs w:val="30"/>
        </w:rPr>
        <w:t xml:space="preserve">                                            </w:t>
      </w:r>
    </w:p>
    <w:p>
      <w:pPr>
        <w:ind w:right="-110"/>
        <w:jc w:val="center"/>
        <w:rPr>
          <w:rFonts w:ascii="宋体" w:hAnsi="宋体" w:cs="黑体"/>
          <w:spacing w:val="40"/>
          <w:sz w:val="52"/>
          <w:szCs w:val="52"/>
        </w:rPr>
      </w:pPr>
      <w:r>
        <w:rPr>
          <w:rFonts w:hint="eastAsia" w:ascii="宋体" w:hAnsi="宋体" w:cs="黑体"/>
          <w:spacing w:val="40"/>
          <w:sz w:val="52"/>
          <w:szCs w:val="52"/>
        </w:rPr>
        <w:t>***项目名称</w:t>
      </w:r>
    </w:p>
    <w:p>
      <w:pPr>
        <w:spacing w:before="240" w:beforeLines="100" w:line="240" w:lineRule="atLeast"/>
        <w:ind w:right="-108"/>
        <w:jc w:val="center"/>
        <w:rPr>
          <w:rFonts w:ascii="宋体" w:hAnsi="宋体" w:cs="黑体"/>
          <w:sz w:val="36"/>
          <w:szCs w:val="36"/>
        </w:rPr>
      </w:pPr>
    </w:p>
    <w:p>
      <w:pPr>
        <w:spacing w:before="240" w:beforeLines="100" w:line="240" w:lineRule="atLeast"/>
        <w:ind w:right="-108"/>
        <w:jc w:val="center"/>
        <w:rPr>
          <w:rFonts w:ascii="宋体" w:hAnsi="宋体" w:cs="黑体"/>
          <w:sz w:val="36"/>
          <w:szCs w:val="36"/>
        </w:rPr>
      </w:pPr>
      <w:r>
        <w:rPr>
          <w:rFonts w:hint="eastAsia" w:ascii="宋体" w:hAnsi="宋体" w:cs="黑体"/>
          <w:sz w:val="36"/>
          <w:szCs w:val="36"/>
        </w:rPr>
        <w:t xml:space="preserve">项目编号：************** </w:t>
      </w:r>
    </w:p>
    <w:p>
      <w:pPr>
        <w:spacing w:after="100" w:afterAutospacing="1" w:line="400" w:lineRule="exact"/>
        <w:ind w:right="-108"/>
        <w:jc w:val="center"/>
        <w:rPr>
          <w:rFonts w:ascii="宋体" w:hAnsi="宋体" w:cs="黑体"/>
          <w:b/>
          <w:spacing w:val="40"/>
          <w:sz w:val="52"/>
          <w:szCs w:val="52"/>
        </w:rPr>
      </w:pPr>
    </w:p>
    <w:p>
      <w:pPr>
        <w:spacing w:after="100" w:afterAutospacing="1" w:line="800" w:lineRule="exact"/>
        <w:ind w:right="-108"/>
        <w:jc w:val="center"/>
        <w:rPr>
          <w:rFonts w:ascii="宋体" w:hAnsi="宋体" w:cs="黑体"/>
          <w:b/>
          <w:spacing w:val="40"/>
          <w:sz w:val="52"/>
          <w:szCs w:val="52"/>
        </w:rPr>
      </w:pP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报</w:t>
      </w: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价</w:t>
      </w: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文</w:t>
      </w: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件</w:t>
      </w:r>
    </w:p>
    <w:p>
      <w:pPr>
        <w:spacing w:line="500" w:lineRule="exact"/>
        <w:ind w:right="532"/>
        <w:rPr>
          <w:rFonts w:ascii="宋体" w:hAnsi="宋体" w:cs="黑体"/>
          <w:sz w:val="36"/>
          <w:szCs w:val="36"/>
        </w:rPr>
      </w:pPr>
    </w:p>
    <w:p>
      <w:pPr>
        <w:spacing w:line="500" w:lineRule="exact"/>
        <w:ind w:right="532"/>
        <w:rPr>
          <w:rFonts w:ascii="宋体" w:hAnsi="宋体" w:cs="黑体"/>
          <w:sz w:val="36"/>
          <w:szCs w:val="36"/>
        </w:rPr>
      </w:pPr>
    </w:p>
    <w:p>
      <w:pPr>
        <w:spacing w:line="500" w:lineRule="exact"/>
        <w:ind w:right="532"/>
        <w:rPr>
          <w:rFonts w:ascii="宋体" w:hAnsi="宋体" w:cs="黑体"/>
          <w:sz w:val="36"/>
          <w:szCs w:val="36"/>
        </w:rPr>
      </w:pPr>
    </w:p>
    <w:p>
      <w:pPr>
        <w:spacing w:line="500" w:lineRule="exact"/>
        <w:ind w:right="532"/>
        <w:rPr>
          <w:rFonts w:ascii="宋体" w:hAnsi="宋体" w:cs="黑体"/>
          <w:sz w:val="36"/>
          <w:szCs w:val="36"/>
        </w:rPr>
      </w:pPr>
    </w:p>
    <w:p>
      <w:pPr>
        <w:spacing w:line="600" w:lineRule="exact"/>
        <w:ind w:right="532" w:firstLine="720" w:firstLineChars="200"/>
        <w:rPr>
          <w:rFonts w:ascii="宋体" w:hAnsi="宋体" w:cs="黑体"/>
          <w:sz w:val="36"/>
          <w:szCs w:val="36"/>
        </w:rPr>
      </w:pPr>
      <w:r>
        <w:rPr>
          <w:rFonts w:hint="eastAsia" w:ascii="宋体" w:hAnsi="宋体" w:cs="黑体"/>
          <w:sz w:val="36"/>
          <w:szCs w:val="36"/>
        </w:rPr>
        <w:t>单位全称（公章）：</w:t>
      </w:r>
    </w:p>
    <w:p>
      <w:pPr>
        <w:spacing w:line="600" w:lineRule="exact"/>
        <w:ind w:right="532" w:firstLine="720" w:firstLineChars="200"/>
        <w:rPr>
          <w:rFonts w:ascii="宋体" w:hAnsi="宋体" w:cs="黑体"/>
          <w:sz w:val="36"/>
          <w:szCs w:val="36"/>
        </w:rPr>
      </w:pPr>
      <w:r>
        <w:rPr>
          <w:rFonts w:hint="eastAsia" w:ascii="宋体" w:hAnsi="宋体" w:cs="黑体"/>
          <w:sz w:val="36"/>
          <w:szCs w:val="36"/>
        </w:rPr>
        <w:t>地    址：</w:t>
      </w:r>
    </w:p>
    <w:p>
      <w:pPr>
        <w:spacing w:line="600" w:lineRule="exact"/>
        <w:ind w:right="532" w:firstLine="720" w:firstLineChars="200"/>
        <w:rPr>
          <w:rFonts w:ascii="宋体" w:hAnsi="宋体" w:cs="黑体"/>
          <w:sz w:val="36"/>
          <w:szCs w:val="36"/>
        </w:rPr>
      </w:pPr>
      <w:r>
        <w:rPr>
          <w:rFonts w:hint="eastAsia" w:ascii="宋体" w:hAnsi="宋体" w:cs="黑体"/>
          <w:sz w:val="36"/>
          <w:szCs w:val="36"/>
        </w:rPr>
        <w:t>时    间：</w:t>
      </w:r>
    </w:p>
    <w:p>
      <w:pPr>
        <w:pStyle w:val="16"/>
        <w:snapToGrid w:val="0"/>
        <w:ind w:leftChars="0"/>
        <w:rPr>
          <w:rFonts w:ascii="宋体" w:hAnsi="宋体" w:eastAsia="宋体" w:cs="黑体"/>
          <w:sz w:val="36"/>
          <w:szCs w:val="36"/>
        </w:rPr>
      </w:pPr>
    </w:p>
    <w:p>
      <w:pPr>
        <w:snapToGrid w:val="0"/>
        <w:spacing w:line="420" w:lineRule="exact"/>
        <w:rPr>
          <w:rFonts w:ascii="宋体" w:hAnsi="宋体" w:cs="黑体"/>
          <w:b/>
          <w:sz w:val="21"/>
          <w:szCs w:val="21"/>
        </w:rPr>
      </w:pPr>
      <w:r>
        <w:rPr>
          <w:rFonts w:hint="eastAsia" w:ascii="宋体" w:hAnsi="宋体" w:cs="黑体"/>
          <w:sz w:val="36"/>
          <w:szCs w:val="36"/>
        </w:rPr>
        <w:br w:type="page"/>
      </w:r>
      <w:r>
        <w:rPr>
          <w:rFonts w:hint="eastAsia" w:ascii="宋体" w:hAnsi="宋体" w:cs="黑体"/>
          <w:sz w:val="36"/>
          <w:szCs w:val="36"/>
        </w:rPr>
        <w:t xml:space="preserve"> </w:t>
      </w:r>
      <w:r>
        <w:rPr>
          <w:rFonts w:hint="eastAsia" w:ascii="宋体" w:hAnsi="宋体" w:cs="黑体"/>
          <w:sz w:val="21"/>
          <w:szCs w:val="21"/>
        </w:rPr>
        <w:t>▲</w:t>
      </w:r>
      <w:r>
        <w:rPr>
          <w:rFonts w:hint="eastAsia" w:ascii="宋体" w:hAnsi="宋体" w:cs="黑体"/>
          <w:b/>
          <w:sz w:val="21"/>
          <w:szCs w:val="21"/>
        </w:rPr>
        <w:t>报价文件：</w:t>
      </w:r>
    </w:p>
    <w:p>
      <w:pPr>
        <w:spacing w:line="380" w:lineRule="exact"/>
        <w:ind w:firstLine="315" w:firstLineChars="150"/>
        <w:outlineLvl w:val="0"/>
        <w:rPr>
          <w:rFonts w:ascii="宋体" w:hAnsi="宋体" w:cs="黑体"/>
          <w:sz w:val="21"/>
          <w:szCs w:val="21"/>
        </w:rPr>
      </w:pPr>
      <w:r>
        <w:rPr>
          <w:rFonts w:hint="eastAsia" w:ascii="宋体" w:hAnsi="宋体" w:cs="黑体"/>
          <w:sz w:val="21"/>
          <w:szCs w:val="21"/>
        </w:rPr>
        <w:t>（1）报价一览表</w:t>
      </w:r>
    </w:p>
    <w:p>
      <w:pPr>
        <w:spacing w:line="380" w:lineRule="exact"/>
        <w:ind w:firstLine="315" w:firstLineChars="150"/>
        <w:outlineLvl w:val="0"/>
        <w:rPr>
          <w:rFonts w:ascii="宋体" w:hAnsi="宋体" w:cs="黑体"/>
          <w:sz w:val="21"/>
          <w:szCs w:val="21"/>
        </w:rPr>
      </w:pPr>
      <w:r>
        <w:rPr>
          <w:rFonts w:hint="eastAsia" w:ascii="宋体" w:hAnsi="宋体" w:cs="黑体"/>
          <w:sz w:val="21"/>
          <w:szCs w:val="21"/>
        </w:rPr>
        <w:t>（2）报价明细表</w:t>
      </w:r>
    </w:p>
    <w:p>
      <w:pPr>
        <w:spacing w:line="380" w:lineRule="exact"/>
        <w:ind w:firstLine="315" w:firstLineChars="150"/>
        <w:outlineLvl w:val="0"/>
        <w:rPr>
          <w:rFonts w:ascii="宋体" w:hAnsi="宋体" w:cs="黑体"/>
          <w:sz w:val="21"/>
          <w:szCs w:val="21"/>
        </w:rPr>
      </w:pPr>
      <w:r>
        <w:rPr>
          <w:rFonts w:hint="eastAsia" w:ascii="宋体" w:hAnsi="宋体" w:cs="黑体"/>
          <w:sz w:val="21"/>
          <w:szCs w:val="21"/>
        </w:rPr>
        <w:t>（3）小微企业声明函、监狱企业声明函、残疾人福利性单位声明函及相关资料（如有，格式见附件。）</w:t>
      </w:r>
    </w:p>
    <w:p>
      <w:pPr>
        <w:spacing w:line="380" w:lineRule="exact"/>
        <w:ind w:firstLine="315" w:firstLineChars="150"/>
        <w:rPr>
          <w:rFonts w:ascii="宋体" w:hAnsi="宋体"/>
          <w:sz w:val="21"/>
          <w:szCs w:val="21"/>
        </w:rPr>
      </w:pPr>
      <w:r>
        <w:rPr>
          <w:rFonts w:hint="eastAsia" w:ascii="宋体" w:hAnsi="宋体" w:cs="黑体"/>
          <w:kern w:val="0"/>
          <w:sz w:val="21"/>
          <w:szCs w:val="21"/>
          <w:lang w:val="zh-CN"/>
        </w:rPr>
        <w:t>（4）</w:t>
      </w:r>
      <w:r>
        <w:rPr>
          <w:rFonts w:hint="eastAsia" w:ascii="宋体" w:hAnsi="宋体"/>
          <w:sz w:val="21"/>
          <w:szCs w:val="21"/>
        </w:rPr>
        <w:t>报价产品</w:t>
      </w:r>
      <w:r>
        <w:rPr>
          <w:rFonts w:ascii="宋体" w:hAnsi="宋体"/>
          <w:sz w:val="21"/>
          <w:szCs w:val="21"/>
        </w:rPr>
        <w:t>列入节能产品政府采购清单</w:t>
      </w:r>
      <w:r>
        <w:rPr>
          <w:rFonts w:hint="eastAsia" w:ascii="宋体" w:hAnsi="宋体"/>
          <w:sz w:val="21"/>
          <w:szCs w:val="21"/>
        </w:rPr>
        <w:t>的相关证明材料（如有）</w:t>
      </w:r>
    </w:p>
    <w:p>
      <w:pPr>
        <w:spacing w:line="380" w:lineRule="exact"/>
        <w:ind w:firstLine="308" w:firstLineChars="147"/>
        <w:rPr>
          <w:rFonts w:ascii="宋体" w:hAnsi="宋体"/>
          <w:sz w:val="21"/>
          <w:szCs w:val="21"/>
        </w:rPr>
      </w:pPr>
      <w:r>
        <w:rPr>
          <w:rFonts w:hint="eastAsia" w:ascii="宋体" w:hAnsi="宋体"/>
          <w:color w:val="000000"/>
          <w:sz w:val="21"/>
          <w:szCs w:val="21"/>
        </w:rPr>
        <w:t>（5）</w:t>
      </w:r>
      <w:r>
        <w:rPr>
          <w:rFonts w:hint="eastAsia" w:ascii="宋体" w:hAnsi="宋体"/>
          <w:sz w:val="21"/>
          <w:szCs w:val="21"/>
        </w:rPr>
        <w:t>报价产品为</w:t>
      </w:r>
      <w:r>
        <w:rPr>
          <w:rFonts w:ascii="宋体" w:hAnsi="宋体"/>
          <w:sz w:val="21"/>
          <w:szCs w:val="21"/>
        </w:rPr>
        <w:t>环境标志产品</w:t>
      </w:r>
      <w:r>
        <w:rPr>
          <w:rFonts w:hint="eastAsia" w:ascii="宋体" w:hAnsi="宋体"/>
          <w:sz w:val="21"/>
          <w:szCs w:val="21"/>
        </w:rPr>
        <w:t>的相关证明材料（如有）</w:t>
      </w:r>
    </w:p>
    <w:p>
      <w:pPr>
        <w:spacing w:line="380" w:lineRule="exact"/>
        <w:ind w:firstLine="315" w:firstLineChars="150"/>
        <w:outlineLvl w:val="0"/>
        <w:rPr>
          <w:rFonts w:ascii="宋体" w:hAnsi="宋体" w:cs="黑体"/>
          <w:sz w:val="21"/>
          <w:szCs w:val="21"/>
        </w:rPr>
      </w:pPr>
      <w:r>
        <w:rPr>
          <w:rFonts w:hint="eastAsia" w:ascii="宋体" w:hAnsi="宋体" w:cs="黑体"/>
          <w:sz w:val="21"/>
          <w:szCs w:val="21"/>
        </w:rPr>
        <w:t>（6）投标人需要说明的其他文件和说明（格式自拟）。</w:t>
      </w:r>
    </w:p>
    <w:p>
      <w:pPr>
        <w:spacing w:line="420" w:lineRule="exact"/>
        <w:ind w:firstLine="480" w:firstLineChars="200"/>
        <w:rPr>
          <w:rFonts w:ascii="宋体" w:hAnsi="宋体" w:cs="黑体"/>
          <w:kern w:val="0"/>
          <w:sz w:val="24"/>
        </w:rPr>
      </w:pPr>
    </w:p>
    <w:p>
      <w:pPr>
        <w:pStyle w:val="15"/>
        <w:snapToGrid w:val="0"/>
        <w:spacing w:before="295" w:beforeLines="0" w:after="295" w:afterLines="0" w:line="240" w:lineRule="auto"/>
        <w:rPr>
          <w:rFonts w:hAnsi="宋体" w:cs="黑体"/>
          <w:sz w:val="30"/>
          <w:szCs w:val="30"/>
        </w:rPr>
      </w:pPr>
    </w:p>
    <w:p>
      <w:pPr>
        <w:pStyle w:val="15"/>
        <w:snapToGrid w:val="0"/>
        <w:spacing w:before="295" w:beforeLines="0" w:after="295" w:afterLines="0" w:line="240" w:lineRule="auto"/>
        <w:rPr>
          <w:rFonts w:hAnsi="宋体" w:cs="黑体"/>
          <w:sz w:val="30"/>
          <w:szCs w:val="30"/>
        </w:rPr>
      </w:pPr>
    </w:p>
    <w:p>
      <w:pPr>
        <w:pStyle w:val="15"/>
        <w:snapToGrid w:val="0"/>
        <w:spacing w:before="295" w:beforeLines="0" w:after="295" w:afterLines="0" w:line="240" w:lineRule="auto"/>
        <w:rPr>
          <w:rFonts w:hAnsi="宋体" w:cs="黑体"/>
          <w:sz w:val="30"/>
          <w:szCs w:val="30"/>
        </w:rPr>
      </w:pPr>
    </w:p>
    <w:p>
      <w:pPr>
        <w:pStyle w:val="15"/>
        <w:snapToGrid w:val="0"/>
        <w:spacing w:before="295" w:beforeLines="0" w:after="295" w:afterLines="0" w:line="240" w:lineRule="auto"/>
        <w:rPr>
          <w:rFonts w:hAnsi="宋体" w:cs="黑体"/>
          <w:sz w:val="30"/>
          <w:szCs w:val="30"/>
        </w:rPr>
      </w:pPr>
    </w:p>
    <w:p>
      <w:pPr>
        <w:pStyle w:val="15"/>
        <w:snapToGrid w:val="0"/>
        <w:spacing w:before="295" w:beforeLines="0" w:after="295" w:afterLines="0" w:line="240" w:lineRule="auto"/>
        <w:rPr>
          <w:rFonts w:hAnsi="宋体" w:cs="黑体"/>
          <w:sz w:val="30"/>
          <w:szCs w:val="30"/>
        </w:rPr>
      </w:pPr>
    </w:p>
    <w:p>
      <w:pPr>
        <w:pStyle w:val="15"/>
        <w:snapToGrid w:val="0"/>
        <w:spacing w:before="295" w:beforeLines="0" w:after="295" w:afterLines="0" w:line="240" w:lineRule="auto"/>
        <w:rPr>
          <w:rFonts w:hAnsi="宋体" w:cs="黑体"/>
          <w:sz w:val="30"/>
          <w:szCs w:val="30"/>
        </w:rPr>
      </w:pPr>
    </w:p>
    <w:p>
      <w:pPr>
        <w:pStyle w:val="15"/>
        <w:snapToGrid w:val="0"/>
        <w:spacing w:before="295" w:beforeLines="0" w:after="295" w:afterLines="0" w:line="240" w:lineRule="auto"/>
        <w:rPr>
          <w:rFonts w:hAnsi="宋体" w:cs="黑体"/>
          <w:sz w:val="30"/>
          <w:szCs w:val="30"/>
        </w:rPr>
      </w:pPr>
    </w:p>
    <w:p>
      <w:pPr>
        <w:pStyle w:val="15"/>
        <w:snapToGrid w:val="0"/>
        <w:spacing w:before="295" w:beforeLines="0" w:after="295" w:afterLines="0" w:line="240" w:lineRule="auto"/>
        <w:rPr>
          <w:rFonts w:hAnsi="宋体" w:cs="黑体"/>
          <w:sz w:val="30"/>
          <w:szCs w:val="30"/>
        </w:rPr>
      </w:pPr>
    </w:p>
    <w:p>
      <w:pPr>
        <w:pStyle w:val="15"/>
        <w:snapToGrid w:val="0"/>
        <w:spacing w:before="295" w:beforeLines="0" w:after="295" w:afterLines="0" w:line="240" w:lineRule="auto"/>
        <w:rPr>
          <w:rFonts w:hAnsi="宋体" w:cs="黑体"/>
          <w:sz w:val="30"/>
          <w:szCs w:val="30"/>
        </w:rPr>
      </w:pPr>
    </w:p>
    <w:p>
      <w:pPr>
        <w:pStyle w:val="15"/>
        <w:snapToGrid w:val="0"/>
        <w:spacing w:before="295" w:beforeLines="0" w:after="295" w:afterLines="0" w:line="240" w:lineRule="auto"/>
        <w:rPr>
          <w:rFonts w:hAnsi="宋体" w:cs="黑体"/>
          <w:sz w:val="30"/>
          <w:szCs w:val="30"/>
        </w:rPr>
      </w:pPr>
    </w:p>
    <w:p>
      <w:pPr>
        <w:pStyle w:val="15"/>
        <w:snapToGrid w:val="0"/>
        <w:spacing w:before="295" w:beforeLines="0" w:after="295" w:afterLines="0" w:line="240" w:lineRule="auto"/>
        <w:rPr>
          <w:rFonts w:hAnsi="宋体" w:cs="黑体"/>
          <w:sz w:val="30"/>
          <w:szCs w:val="30"/>
        </w:rPr>
      </w:pPr>
    </w:p>
    <w:p>
      <w:pPr>
        <w:pStyle w:val="15"/>
        <w:snapToGrid w:val="0"/>
        <w:spacing w:before="295" w:beforeLines="0" w:after="295" w:afterLines="0" w:line="240" w:lineRule="auto"/>
        <w:rPr>
          <w:rFonts w:hAnsi="宋体" w:cs="黑体"/>
          <w:sz w:val="30"/>
          <w:szCs w:val="30"/>
        </w:rPr>
      </w:pPr>
    </w:p>
    <w:p>
      <w:pPr>
        <w:pStyle w:val="15"/>
        <w:snapToGrid w:val="0"/>
        <w:spacing w:before="295" w:beforeLines="0" w:after="295" w:afterLines="0" w:line="240" w:lineRule="auto"/>
        <w:rPr>
          <w:rFonts w:hAnsi="宋体" w:cs="黑体"/>
          <w:sz w:val="30"/>
          <w:szCs w:val="30"/>
        </w:rPr>
      </w:pPr>
    </w:p>
    <w:p>
      <w:pPr>
        <w:pStyle w:val="15"/>
        <w:snapToGrid w:val="0"/>
        <w:spacing w:before="295" w:beforeLines="0" w:after="295" w:afterLines="0" w:line="240" w:lineRule="auto"/>
        <w:rPr>
          <w:rFonts w:hAnsi="宋体" w:cs="黑体"/>
          <w:sz w:val="30"/>
          <w:szCs w:val="30"/>
        </w:rPr>
      </w:pPr>
    </w:p>
    <w:p>
      <w:pPr>
        <w:pStyle w:val="15"/>
        <w:snapToGrid w:val="0"/>
        <w:spacing w:before="295" w:beforeLines="0" w:after="295" w:afterLines="0" w:line="240" w:lineRule="auto"/>
        <w:rPr>
          <w:rFonts w:hAnsi="宋体" w:cs="黑体"/>
          <w:sz w:val="30"/>
          <w:szCs w:val="30"/>
        </w:rPr>
        <w:sectPr>
          <w:headerReference r:id="rId6" w:type="first"/>
          <w:footerReference r:id="rId9" w:type="first"/>
          <w:headerReference r:id="rId5" w:type="default"/>
          <w:footerReference r:id="rId7" w:type="default"/>
          <w:footerReference r:id="rId8" w:type="even"/>
          <w:pgSz w:w="11906" w:h="16838"/>
          <w:pgMar w:top="1474" w:right="1474" w:bottom="935" w:left="1587" w:header="851" w:footer="850" w:gutter="0"/>
          <w:cols w:space="720" w:num="1"/>
          <w:docGrid w:linePitch="312" w:charSpace="0"/>
        </w:sectPr>
      </w:pPr>
    </w:p>
    <w:p>
      <w:pPr>
        <w:pStyle w:val="3"/>
        <w:ind w:left="212"/>
        <w:jc w:val="center"/>
        <w:rPr>
          <w:rFonts w:ascii="宋体" w:hAnsi="宋体" w:cs="黑体"/>
          <w:b/>
          <w:color w:val="000000"/>
          <w:sz w:val="30"/>
          <w:szCs w:val="30"/>
        </w:rPr>
      </w:pPr>
      <w:r>
        <w:rPr>
          <w:rFonts w:hint="eastAsia" w:ascii="宋体" w:hAnsi="宋体" w:cs="黑体"/>
          <w:b/>
          <w:color w:val="000000"/>
          <w:sz w:val="30"/>
          <w:szCs w:val="30"/>
          <w:lang w:eastAsia="zh-CN"/>
        </w:rPr>
        <w:t>一、</w:t>
      </w:r>
      <w:r>
        <w:rPr>
          <w:rFonts w:hint="eastAsia" w:ascii="宋体" w:hAnsi="宋体" w:cs="黑体"/>
          <w:b/>
          <w:color w:val="000000"/>
          <w:sz w:val="30"/>
          <w:szCs w:val="30"/>
        </w:rPr>
        <w:t>报 价 一 览 表</w:t>
      </w:r>
    </w:p>
    <w:p>
      <w:pPr>
        <w:pStyle w:val="3"/>
        <w:ind w:left="212"/>
        <w:jc w:val="right"/>
        <w:rPr>
          <w:rFonts w:ascii="宋体" w:hAnsi="宋体" w:cs="黑体"/>
          <w:sz w:val="21"/>
          <w:szCs w:val="21"/>
        </w:rPr>
      </w:pPr>
      <w:r>
        <w:rPr>
          <w:rFonts w:ascii="宋体" w:hAnsi="宋体" w:cs="黑体"/>
          <w:sz w:val="21"/>
          <w:szCs w:val="21"/>
        </w:rPr>
        <w:t>[货币单位：人民币元]</w:t>
      </w:r>
    </w:p>
    <w:p>
      <w:pPr>
        <w:pStyle w:val="4"/>
        <w:rPr>
          <w:rFonts w:ascii="宋体" w:hAnsi="宋体" w:cs="黑体"/>
          <w:sz w:val="21"/>
          <w:szCs w:val="21"/>
        </w:rPr>
      </w:pPr>
    </w:p>
    <w:p>
      <w:pPr>
        <w:pStyle w:val="4"/>
        <w:rPr>
          <w:rFonts w:ascii="宋体" w:hAnsi="宋体" w:cs="黑体"/>
          <w:sz w:val="21"/>
          <w:szCs w:val="21"/>
        </w:rPr>
      </w:pPr>
    </w:p>
    <w:tbl>
      <w:tblPr>
        <w:tblStyle w:val="22"/>
        <w:tblW w:w="9320" w:type="dxa"/>
        <w:tblInd w:w="101" w:type="dxa"/>
        <w:tblLayout w:type="fixed"/>
        <w:tblCellMar>
          <w:top w:w="0" w:type="dxa"/>
          <w:left w:w="0" w:type="dxa"/>
          <w:bottom w:w="0" w:type="dxa"/>
          <w:right w:w="0" w:type="dxa"/>
        </w:tblCellMar>
      </w:tblPr>
      <w:tblGrid>
        <w:gridCol w:w="787"/>
        <w:gridCol w:w="3693"/>
        <w:gridCol w:w="3030"/>
        <w:gridCol w:w="1810"/>
      </w:tblGrid>
      <w:tr>
        <w:tblPrEx>
          <w:tblCellMar>
            <w:top w:w="0" w:type="dxa"/>
            <w:left w:w="0" w:type="dxa"/>
            <w:bottom w:w="0" w:type="dxa"/>
            <w:right w:w="0" w:type="dxa"/>
          </w:tblCellMar>
        </w:tblPrEx>
        <w:trPr>
          <w:trHeight w:val="503" w:hRule="exact"/>
        </w:trPr>
        <w:tc>
          <w:tcPr>
            <w:tcW w:w="787" w:type="dxa"/>
            <w:tcBorders>
              <w:top w:val="single" w:color="000000" w:sz="4" w:space="0"/>
              <w:left w:val="single" w:color="000000" w:sz="4" w:space="0"/>
              <w:bottom w:val="single" w:color="000000" w:sz="4" w:space="0"/>
              <w:right w:val="single" w:color="000000" w:sz="4" w:space="0"/>
            </w:tcBorders>
            <w:shd w:val="clear" w:color="auto" w:fill="auto"/>
          </w:tcPr>
          <w:p>
            <w:pPr>
              <w:spacing w:before="11"/>
              <w:ind w:left="178"/>
              <w:jc w:val="left"/>
              <w:rPr>
                <w:rFonts w:ascii="宋体" w:hAnsi="宋体" w:cs="黑体"/>
                <w:sz w:val="21"/>
                <w:szCs w:val="21"/>
              </w:rPr>
            </w:pPr>
            <w:r>
              <w:rPr>
                <w:rFonts w:ascii="宋体" w:hAnsi="宋体" w:cs="黑体"/>
                <w:sz w:val="21"/>
                <w:szCs w:val="21"/>
              </w:rPr>
              <w:t>序号</w:t>
            </w:r>
          </w:p>
        </w:tc>
        <w:tc>
          <w:tcPr>
            <w:tcW w:w="3693" w:type="dxa"/>
            <w:tcBorders>
              <w:top w:val="single" w:color="000000" w:sz="4" w:space="0"/>
              <w:left w:val="single" w:color="000000" w:sz="4" w:space="0"/>
              <w:bottom w:val="single" w:color="000000" w:sz="4" w:space="0"/>
              <w:right w:val="single" w:color="000000" w:sz="4" w:space="0"/>
            </w:tcBorders>
            <w:shd w:val="clear" w:color="auto" w:fill="auto"/>
          </w:tcPr>
          <w:p>
            <w:pPr>
              <w:spacing w:before="11"/>
              <w:ind w:right="1"/>
              <w:jc w:val="center"/>
              <w:rPr>
                <w:rFonts w:ascii="宋体" w:hAnsi="宋体" w:cs="黑体"/>
                <w:sz w:val="21"/>
                <w:szCs w:val="21"/>
              </w:rPr>
            </w:pPr>
            <w:r>
              <w:rPr>
                <w:rFonts w:ascii="宋体" w:hAnsi="宋体" w:cs="黑体"/>
                <w:sz w:val="21"/>
                <w:szCs w:val="21"/>
              </w:rPr>
              <w:t>项目名称</w:t>
            </w:r>
          </w:p>
        </w:tc>
        <w:tc>
          <w:tcPr>
            <w:tcW w:w="3030" w:type="dxa"/>
            <w:tcBorders>
              <w:top w:val="single" w:color="000000" w:sz="4" w:space="0"/>
              <w:left w:val="single" w:color="000000" w:sz="4" w:space="0"/>
              <w:bottom w:val="single" w:color="000000" w:sz="4" w:space="0"/>
              <w:right w:val="single" w:color="000000" w:sz="4" w:space="0"/>
            </w:tcBorders>
            <w:shd w:val="clear" w:color="auto" w:fill="auto"/>
          </w:tcPr>
          <w:p>
            <w:pPr>
              <w:spacing w:before="11"/>
              <w:ind w:left="985"/>
              <w:jc w:val="left"/>
              <w:rPr>
                <w:rFonts w:ascii="宋体" w:hAnsi="宋体" w:cs="黑体"/>
                <w:sz w:val="21"/>
                <w:szCs w:val="21"/>
              </w:rPr>
            </w:pPr>
            <w:r>
              <w:rPr>
                <w:rFonts w:ascii="宋体" w:hAnsi="宋体" w:cs="黑体"/>
                <w:sz w:val="21"/>
                <w:szCs w:val="21"/>
              </w:rPr>
              <w:t>项目负责人</w:t>
            </w:r>
          </w:p>
        </w:tc>
        <w:tc>
          <w:tcPr>
            <w:tcW w:w="1810" w:type="dxa"/>
            <w:tcBorders>
              <w:top w:val="single" w:color="000000" w:sz="4" w:space="0"/>
              <w:left w:val="single" w:color="000000" w:sz="4" w:space="0"/>
              <w:bottom w:val="single" w:color="000000" w:sz="4" w:space="0"/>
              <w:right w:val="single" w:color="000000" w:sz="4" w:space="0"/>
            </w:tcBorders>
            <w:shd w:val="clear" w:color="auto" w:fill="auto"/>
          </w:tcPr>
          <w:p>
            <w:pPr>
              <w:spacing w:before="11"/>
              <w:ind w:left="480"/>
              <w:jc w:val="left"/>
              <w:rPr>
                <w:rFonts w:ascii="宋体" w:hAnsi="宋体" w:cs="黑体"/>
                <w:sz w:val="21"/>
                <w:szCs w:val="21"/>
              </w:rPr>
            </w:pPr>
            <w:r>
              <w:rPr>
                <w:rFonts w:ascii="宋体" w:hAnsi="宋体" w:cs="黑体"/>
                <w:sz w:val="21"/>
                <w:szCs w:val="21"/>
              </w:rPr>
              <w:t>投标报价</w:t>
            </w:r>
          </w:p>
        </w:tc>
      </w:tr>
      <w:tr>
        <w:tblPrEx>
          <w:tblCellMar>
            <w:top w:w="0" w:type="dxa"/>
            <w:left w:w="0" w:type="dxa"/>
            <w:bottom w:w="0" w:type="dxa"/>
            <w:right w:w="0" w:type="dxa"/>
          </w:tblCellMar>
        </w:tblPrEx>
        <w:trPr>
          <w:trHeight w:val="879" w:hRule="exact"/>
        </w:trPr>
        <w:tc>
          <w:tcPr>
            <w:tcW w:w="787" w:type="dxa"/>
            <w:tcBorders>
              <w:top w:val="single" w:color="000000" w:sz="4" w:space="0"/>
              <w:left w:val="single" w:color="000000" w:sz="4" w:space="0"/>
              <w:bottom w:val="single" w:color="000000" w:sz="4" w:space="0"/>
              <w:right w:val="single" w:color="000000" w:sz="4" w:space="0"/>
            </w:tcBorders>
            <w:shd w:val="clear" w:color="auto" w:fill="auto"/>
          </w:tcPr>
          <w:p>
            <w:pPr>
              <w:spacing w:before="10"/>
              <w:jc w:val="left"/>
              <w:rPr>
                <w:rFonts w:ascii="宋体" w:hAnsi="宋体" w:cs="黑体"/>
                <w:sz w:val="21"/>
                <w:szCs w:val="21"/>
              </w:rPr>
            </w:pPr>
          </w:p>
          <w:p>
            <w:pPr>
              <w:jc w:val="center"/>
              <w:rPr>
                <w:rFonts w:ascii="宋体" w:hAnsi="宋体" w:cs="黑体"/>
                <w:sz w:val="21"/>
                <w:szCs w:val="21"/>
              </w:rPr>
            </w:pPr>
            <w:r>
              <w:rPr>
                <w:rFonts w:ascii="宋体" w:hAnsi="宋体" w:cs="黑体"/>
                <w:sz w:val="21"/>
                <w:szCs w:val="21"/>
              </w:rPr>
              <w:t>1</w:t>
            </w:r>
          </w:p>
        </w:tc>
        <w:tc>
          <w:tcPr>
            <w:tcW w:w="3693"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黑体"/>
                <w:sz w:val="21"/>
                <w:szCs w:val="21"/>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黑体"/>
                <w:sz w:val="21"/>
                <w:szCs w:val="21"/>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黑体"/>
                <w:sz w:val="21"/>
                <w:szCs w:val="21"/>
              </w:rPr>
            </w:pPr>
          </w:p>
        </w:tc>
      </w:tr>
      <w:tr>
        <w:tblPrEx>
          <w:tblCellMar>
            <w:top w:w="0" w:type="dxa"/>
            <w:left w:w="0" w:type="dxa"/>
            <w:bottom w:w="0" w:type="dxa"/>
            <w:right w:w="0" w:type="dxa"/>
          </w:tblCellMar>
        </w:tblPrEx>
        <w:trPr>
          <w:trHeight w:val="1071" w:hRule="exact"/>
        </w:trPr>
        <w:tc>
          <w:tcPr>
            <w:tcW w:w="9320" w:type="dxa"/>
            <w:gridSpan w:val="4"/>
            <w:tcBorders>
              <w:top w:val="single" w:color="000000" w:sz="4" w:space="0"/>
              <w:left w:val="single" w:color="000000" w:sz="4" w:space="0"/>
              <w:bottom w:val="single" w:color="000000" w:sz="4" w:space="0"/>
              <w:right w:val="single" w:color="000000" w:sz="4" w:space="0"/>
            </w:tcBorders>
            <w:shd w:val="clear" w:color="auto" w:fill="auto"/>
          </w:tcPr>
          <w:p>
            <w:pPr>
              <w:spacing w:before="14"/>
              <w:jc w:val="left"/>
              <w:rPr>
                <w:rFonts w:ascii="宋体" w:hAnsi="宋体" w:cs="黑体"/>
                <w:sz w:val="21"/>
                <w:szCs w:val="21"/>
              </w:rPr>
            </w:pPr>
          </w:p>
          <w:p>
            <w:pPr>
              <w:tabs>
                <w:tab w:val="left" w:pos="6387"/>
              </w:tabs>
              <w:ind w:left="2502"/>
              <w:jc w:val="left"/>
              <w:rPr>
                <w:rFonts w:ascii="宋体" w:hAnsi="宋体" w:cs="黑体"/>
                <w:sz w:val="21"/>
                <w:szCs w:val="21"/>
              </w:rPr>
            </w:pPr>
            <w:r>
              <w:rPr>
                <w:rFonts w:ascii="宋体" w:hAnsi="宋体" w:cs="黑体"/>
                <w:sz w:val="21"/>
                <w:szCs w:val="21"/>
              </w:rPr>
              <w:t>总价：人民币（大写）</w:t>
            </w:r>
            <w:r>
              <w:rPr>
                <w:rFonts w:hint="eastAsia" w:ascii="宋体" w:hAnsi="宋体" w:cs="黑体"/>
                <w:sz w:val="21"/>
                <w:szCs w:val="21"/>
                <w:u w:val="single"/>
              </w:rPr>
              <w:t xml:space="preserve">                        </w:t>
            </w:r>
          </w:p>
        </w:tc>
      </w:tr>
    </w:tbl>
    <w:p>
      <w:pPr>
        <w:snapToGrid w:val="0"/>
        <w:spacing w:before="50" w:after="50" w:line="400" w:lineRule="exact"/>
        <w:rPr>
          <w:rFonts w:ascii="宋体" w:hAnsi="宋体" w:cs="黑体"/>
          <w:color w:val="000000"/>
          <w:sz w:val="21"/>
          <w:szCs w:val="21"/>
        </w:rPr>
      </w:pPr>
    </w:p>
    <w:p>
      <w:pPr>
        <w:snapToGrid w:val="0"/>
        <w:spacing w:before="50" w:after="50" w:line="400" w:lineRule="exact"/>
        <w:ind w:firstLine="525" w:firstLineChars="250"/>
        <w:jc w:val="left"/>
        <w:rPr>
          <w:rFonts w:ascii="宋体" w:hAnsi="宋体" w:cs="黑体"/>
          <w:color w:val="000000"/>
          <w:sz w:val="21"/>
          <w:szCs w:val="21"/>
        </w:rPr>
      </w:pPr>
      <w:r>
        <w:rPr>
          <w:rFonts w:hint="eastAsia" w:ascii="宋体" w:hAnsi="宋体" w:cs="黑体"/>
          <w:color w:val="000000"/>
          <w:sz w:val="21"/>
          <w:szCs w:val="21"/>
        </w:rPr>
        <w:t>注: 1、此表报价单不得涂改，请按规定要求填报。</w:t>
      </w:r>
    </w:p>
    <w:p>
      <w:pPr>
        <w:snapToGrid w:val="0"/>
        <w:spacing w:before="50" w:after="50" w:line="400" w:lineRule="exact"/>
        <w:ind w:firstLine="945" w:firstLineChars="450"/>
        <w:jc w:val="left"/>
        <w:rPr>
          <w:rFonts w:ascii="宋体" w:hAnsi="宋体" w:cs="黑体"/>
          <w:color w:val="000000"/>
          <w:sz w:val="21"/>
          <w:szCs w:val="21"/>
        </w:rPr>
      </w:pPr>
      <w:r>
        <w:rPr>
          <w:rFonts w:hint="eastAsia" w:ascii="宋体" w:hAnsi="宋体" w:cs="黑体"/>
          <w:color w:val="000000"/>
          <w:sz w:val="21"/>
          <w:szCs w:val="21"/>
        </w:rPr>
        <w:t>2、以上报价应与“报价明细表”中的“合计”数相一致。</w:t>
      </w:r>
    </w:p>
    <w:p>
      <w:pPr>
        <w:snapToGrid w:val="0"/>
        <w:spacing w:line="380" w:lineRule="exact"/>
        <w:ind w:firstLine="1050" w:firstLineChars="500"/>
        <w:jc w:val="left"/>
        <w:rPr>
          <w:rFonts w:ascii="宋体" w:hAnsi="宋体" w:cs="黑体"/>
          <w:sz w:val="21"/>
          <w:szCs w:val="21"/>
        </w:rPr>
      </w:pPr>
      <w:r>
        <w:rPr>
          <w:rFonts w:hint="eastAsia" w:ascii="宋体" w:hAnsi="宋体" w:cs="黑体"/>
          <w:color w:val="000000"/>
          <w:sz w:val="21"/>
          <w:szCs w:val="21"/>
        </w:rPr>
        <w:t>3、项目费用</w:t>
      </w:r>
      <w:r>
        <w:rPr>
          <w:rFonts w:hint="eastAsia" w:ascii="宋体" w:hAnsi="宋体" w:cs="黑体"/>
          <w:sz w:val="21"/>
          <w:szCs w:val="21"/>
        </w:rPr>
        <w:t>应包括完成本项目的所有费用。</w:t>
      </w:r>
    </w:p>
    <w:p>
      <w:pPr>
        <w:snapToGrid w:val="0"/>
        <w:spacing w:before="50" w:after="240"/>
        <w:jc w:val="center"/>
        <w:rPr>
          <w:rFonts w:ascii="宋体" w:hAnsi="宋体" w:cs="黑体"/>
          <w:color w:val="000000"/>
          <w:sz w:val="21"/>
          <w:szCs w:val="21"/>
        </w:rPr>
      </w:pPr>
    </w:p>
    <w:p>
      <w:pPr>
        <w:snapToGrid w:val="0"/>
        <w:spacing w:before="240" w:after="50" w:line="400" w:lineRule="exact"/>
        <w:ind w:firstLine="945" w:firstLineChars="450"/>
        <w:jc w:val="left"/>
        <w:rPr>
          <w:rFonts w:ascii="宋体" w:hAnsi="宋体" w:cs="黑体"/>
          <w:color w:val="000000"/>
          <w:sz w:val="21"/>
          <w:szCs w:val="21"/>
        </w:rPr>
      </w:pPr>
    </w:p>
    <w:p>
      <w:pPr>
        <w:snapToGrid w:val="0"/>
        <w:spacing w:before="240" w:after="50" w:line="400" w:lineRule="exact"/>
        <w:ind w:firstLine="945" w:firstLineChars="450"/>
        <w:jc w:val="left"/>
        <w:rPr>
          <w:rFonts w:ascii="宋体" w:hAnsi="宋体" w:cs="黑体"/>
          <w:color w:val="000000"/>
          <w:sz w:val="21"/>
          <w:szCs w:val="21"/>
        </w:rPr>
      </w:pPr>
    </w:p>
    <w:p>
      <w:pPr>
        <w:autoSpaceDE w:val="0"/>
        <w:autoSpaceDN w:val="0"/>
        <w:adjustRightInd w:val="0"/>
        <w:spacing w:line="360" w:lineRule="auto"/>
        <w:ind w:firstLine="5040" w:firstLineChars="2400"/>
        <w:rPr>
          <w:rFonts w:ascii="宋体" w:hAnsi="宋体" w:cs="黑体"/>
          <w:kern w:val="0"/>
          <w:sz w:val="21"/>
          <w:szCs w:val="21"/>
        </w:rPr>
      </w:pPr>
      <w:r>
        <w:rPr>
          <w:rFonts w:hint="eastAsia" w:ascii="宋体" w:hAnsi="宋体" w:cs="黑体"/>
          <w:sz w:val="21"/>
          <w:szCs w:val="21"/>
        </w:rPr>
        <w:t>投标人全称</w:t>
      </w:r>
      <w:r>
        <w:rPr>
          <w:rFonts w:hint="eastAsia" w:ascii="宋体" w:hAnsi="宋体" w:cs="黑体"/>
          <w:kern w:val="0"/>
          <w:sz w:val="21"/>
          <w:szCs w:val="21"/>
          <w:lang w:val="zh-CN"/>
        </w:rPr>
        <w:t xml:space="preserve">（公章）：      </w:t>
      </w:r>
    </w:p>
    <w:p>
      <w:pPr>
        <w:autoSpaceDE w:val="0"/>
        <w:autoSpaceDN w:val="0"/>
        <w:adjustRightInd w:val="0"/>
        <w:spacing w:line="360" w:lineRule="auto"/>
        <w:rPr>
          <w:rFonts w:ascii="宋体" w:hAnsi="宋体" w:cs="黑体"/>
          <w:kern w:val="0"/>
          <w:sz w:val="21"/>
          <w:szCs w:val="21"/>
          <w:lang w:val="zh-CN"/>
        </w:rPr>
      </w:pPr>
      <w:r>
        <w:rPr>
          <w:rFonts w:hint="eastAsia" w:ascii="宋体" w:hAnsi="宋体" w:cs="黑体"/>
          <w:kern w:val="0"/>
          <w:sz w:val="21"/>
          <w:szCs w:val="21"/>
          <w:lang w:val="zh-CN"/>
        </w:rPr>
        <w:t xml:space="preserve">                                        法定代表人或委托代理人（签字或盖章）： </w:t>
      </w:r>
    </w:p>
    <w:p>
      <w:pPr>
        <w:spacing w:line="360" w:lineRule="auto"/>
        <w:jc w:val="center"/>
        <w:rPr>
          <w:rFonts w:ascii="宋体" w:hAnsi="宋体" w:cs="黑体"/>
          <w:b/>
          <w:spacing w:val="10"/>
          <w:sz w:val="21"/>
          <w:szCs w:val="21"/>
        </w:rPr>
      </w:pPr>
      <w:r>
        <w:rPr>
          <w:rFonts w:hint="eastAsia" w:ascii="宋体" w:hAnsi="宋体" w:cs="黑体"/>
          <w:kern w:val="0"/>
          <w:sz w:val="21"/>
          <w:szCs w:val="21"/>
          <w:lang w:val="zh-CN"/>
        </w:rPr>
        <w:t xml:space="preserve">                                         日期：  </w:t>
      </w:r>
    </w:p>
    <w:p>
      <w:pPr>
        <w:snapToGrid w:val="0"/>
        <w:spacing w:before="240" w:after="50" w:line="400" w:lineRule="exact"/>
        <w:ind w:firstLine="945" w:firstLineChars="450"/>
        <w:jc w:val="left"/>
        <w:rPr>
          <w:rFonts w:ascii="宋体" w:hAnsi="宋体" w:cs="黑体"/>
          <w:color w:val="000000"/>
          <w:sz w:val="21"/>
          <w:szCs w:val="21"/>
        </w:rPr>
      </w:pPr>
    </w:p>
    <w:p>
      <w:pPr>
        <w:snapToGrid w:val="0"/>
        <w:spacing w:before="240" w:after="50" w:line="400" w:lineRule="exact"/>
        <w:ind w:firstLine="945" w:firstLineChars="450"/>
        <w:jc w:val="left"/>
        <w:rPr>
          <w:rFonts w:ascii="宋体" w:hAnsi="宋体" w:cs="黑体"/>
          <w:color w:val="000000"/>
          <w:szCs w:val="21"/>
        </w:rPr>
      </w:pPr>
    </w:p>
    <w:p>
      <w:pPr>
        <w:snapToGrid w:val="0"/>
        <w:spacing w:before="240" w:after="50" w:line="400" w:lineRule="exact"/>
        <w:ind w:firstLine="945" w:firstLineChars="450"/>
        <w:jc w:val="left"/>
        <w:rPr>
          <w:rFonts w:ascii="宋体" w:hAnsi="宋体" w:cs="黑体"/>
          <w:color w:val="000000"/>
          <w:szCs w:val="21"/>
        </w:rPr>
      </w:pPr>
    </w:p>
    <w:p>
      <w:pPr>
        <w:snapToGrid w:val="0"/>
        <w:spacing w:before="240" w:after="50" w:line="400" w:lineRule="exact"/>
        <w:ind w:firstLine="945" w:firstLineChars="450"/>
        <w:jc w:val="left"/>
        <w:rPr>
          <w:rFonts w:ascii="宋体" w:hAnsi="宋体" w:cs="黑体"/>
          <w:color w:val="000000"/>
          <w:szCs w:val="21"/>
        </w:rPr>
      </w:pPr>
    </w:p>
    <w:p>
      <w:pPr>
        <w:snapToGrid w:val="0"/>
        <w:spacing w:before="50" w:after="50" w:line="400" w:lineRule="exact"/>
        <w:ind w:left="-21" w:leftChars="-72" w:right="-817" w:rightChars="-389" w:hanging="130" w:hangingChars="62"/>
        <w:rPr>
          <w:rFonts w:ascii="宋体" w:hAnsi="宋体" w:cs="黑体"/>
          <w:szCs w:val="21"/>
        </w:rPr>
        <w:sectPr>
          <w:pgSz w:w="11906" w:h="16838"/>
          <w:pgMar w:top="1474" w:right="1474" w:bottom="935" w:left="1587" w:header="851" w:footer="850" w:gutter="0"/>
          <w:cols w:space="720" w:num="1"/>
          <w:docGrid w:linePitch="312" w:charSpace="0"/>
        </w:sectPr>
      </w:pPr>
    </w:p>
    <w:p>
      <w:pPr>
        <w:pStyle w:val="15"/>
        <w:snapToGrid w:val="0"/>
        <w:spacing w:before="295" w:beforeLines="0" w:after="295" w:afterLines="0" w:line="240" w:lineRule="auto"/>
        <w:jc w:val="center"/>
        <w:rPr>
          <w:rFonts w:hAnsi="宋体" w:cs="黑体"/>
          <w:b/>
          <w:sz w:val="30"/>
          <w:szCs w:val="30"/>
        </w:rPr>
      </w:pPr>
      <w:r>
        <w:rPr>
          <w:rFonts w:hint="eastAsia" w:hAnsi="宋体" w:cs="黑体"/>
          <w:b/>
          <w:sz w:val="30"/>
          <w:szCs w:val="30"/>
          <w:lang w:eastAsia="zh-CN"/>
        </w:rPr>
        <w:t>二、</w:t>
      </w:r>
      <w:r>
        <w:rPr>
          <w:rFonts w:hint="eastAsia" w:hAnsi="宋体" w:cs="黑体"/>
          <w:b/>
          <w:sz w:val="30"/>
          <w:szCs w:val="30"/>
        </w:rPr>
        <w:t>报 价 明 细 表</w:t>
      </w:r>
    </w:p>
    <w:p>
      <w:pPr>
        <w:pStyle w:val="3"/>
        <w:ind w:left="212" w:leftChars="101" w:right="420"/>
        <w:jc w:val="right"/>
        <w:rPr>
          <w:rFonts w:ascii="宋体" w:hAnsi="宋体" w:cs="黑体"/>
          <w:sz w:val="21"/>
          <w:szCs w:val="21"/>
        </w:rPr>
      </w:pPr>
      <w:r>
        <w:rPr>
          <w:rFonts w:ascii="宋体" w:hAnsi="宋体" w:cs="黑体"/>
          <w:sz w:val="21"/>
          <w:szCs w:val="21"/>
        </w:rPr>
        <w:t>[货币单位：人民币元]</w:t>
      </w:r>
    </w:p>
    <w:p>
      <w:pPr>
        <w:pStyle w:val="3"/>
        <w:ind w:left="212" w:leftChars="101" w:right="420"/>
        <w:jc w:val="right"/>
        <w:rPr>
          <w:rFonts w:ascii="宋体" w:hAnsi="宋体" w:cs="黑体"/>
          <w:sz w:val="21"/>
          <w:szCs w:val="21"/>
        </w:rPr>
      </w:pPr>
    </w:p>
    <w:tbl>
      <w:tblPr>
        <w:tblStyle w:val="22"/>
        <w:tblW w:w="92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5"/>
        <w:gridCol w:w="1495"/>
        <w:gridCol w:w="2862"/>
        <w:gridCol w:w="747"/>
        <w:gridCol w:w="900"/>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495" w:type="dxa"/>
            <w:tcBorders>
              <w:top w:val="single" w:color="auto" w:sz="4" w:space="0"/>
              <w:bottom w:val="single" w:color="auto" w:sz="4" w:space="0"/>
              <w:right w:val="single" w:color="auto" w:sz="4" w:space="0"/>
            </w:tcBorders>
            <w:vAlign w:val="center"/>
          </w:tcPr>
          <w:p>
            <w:pPr>
              <w:snapToGrid w:val="0"/>
              <w:spacing w:line="480" w:lineRule="exact"/>
              <w:jc w:val="center"/>
              <w:rPr>
                <w:rFonts w:hint="eastAsia" w:ascii="宋体" w:hAnsi="宋体" w:eastAsia="宋体" w:cs="宋体"/>
                <w:sz w:val="21"/>
                <w:szCs w:val="21"/>
                <w:lang w:eastAsia="zh-CN"/>
              </w:rPr>
            </w:pPr>
            <w:r>
              <w:rPr>
                <w:rFonts w:hint="eastAsia" w:ascii="宋体" w:hAnsi="宋体" w:cs="宋体"/>
                <w:sz w:val="21"/>
                <w:szCs w:val="21"/>
                <w:lang w:eastAsia="zh-CN"/>
              </w:rPr>
              <w:t>序号</w:t>
            </w:r>
          </w:p>
        </w:tc>
        <w:tc>
          <w:tcPr>
            <w:tcW w:w="1495" w:type="dxa"/>
            <w:tcBorders>
              <w:top w:val="single" w:color="auto" w:sz="4" w:space="0"/>
              <w:bottom w:val="single" w:color="auto" w:sz="4" w:space="0"/>
              <w:right w:val="single" w:color="auto" w:sz="4" w:space="0"/>
            </w:tcBorders>
            <w:vAlign w:val="center"/>
          </w:tcPr>
          <w:p>
            <w:pPr>
              <w:snapToGrid w:val="0"/>
              <w:spacing w:line="480" w:lineRule="exact"/>
              <w:jc w:val="center"/>
              <w:rPr>
                <w:rFonts w:ascii="宋体"/>
                <w:sz w:val="21"/>
                <w:szCs w:val="21"/>
              </w:rPr>
            </w:pPr>
            <w:r>
              <w:rPr>
                <w:rFonts w:hint="eastAsia" w:ascii="宋体" w:hAnsi="宋体" w:cs="宋体"/>
                <w:sz w:val="21"/>
                <w:szCs w:val="21"/>
              </w:rPr>
              <w:t>采购内容</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sz w:val="21"/>
                <w:szCs w:val="21"/>
              </w:rPr>
            </w:pPr>
            <w:r>
              <w:rPr>
                <w:rFonts w:hint="eastAsia" w:ascii="宋体" w:hAnsi="宋体" w:cs="宋体"/>
                <w:sz w:val="21"/>
                <w:szCs w:val="21"/>
              </w:rPr>
              <w:t>设备性能、型号、配置等</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sz w:val="21"/>
                <w:szCs w:val="21"/>
              </w:rPr>
            </w:pPr>
            <w:r>
              <w:rPr>
                <w:rFonts w:hint="eastAsia" w:ascii="宋体" w:hAnsi="宋体" w:cs="宋体"/>
                <w:sz w:val="21"/>
                <w:szCs w:val="21"/>
              </w:rPr>
              <w:t>品牌</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sz w:val="21"/>
                <w:szCs w:val="21"/>
              </w:rPr>
            </w:pPr>
            <w:r>
              <w:rPr>
                <w:rFonts w:hint="eastAsia" w:ascii="宋体" w:hAnsi="宋体" w:cs="宋体"/>
                <w:sz w:val="21"/>
                <w:szCs w:val="21"/>
              </w:rPr>
              <w:t>单价</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sz w:val="21"/>
                <w:szCs w:val="21"/>
              </w:rPr>
            </w:pPr>
            <w:r>
              <w:rPr>
                <w:rFonts w:hint="eastAsia" w:ascii="宋体" w:hAnsi="宋体" w:cs="宋体"/>
                <w:sz w:val="21"/>
                <w:szCs w:val="21"/>
              </w:rPr>
              <w:t>数量</w:t>
            </w:r>
          </w:p>
        </w:tc>
        <w:tc>
          <w:tcPr>
            <w:tcW w:w="900" w:type="dxa"/>
            <w:tcBorders>
              <w:top w:val="single" w:color="auto" w:sz="4" w:space="0"/>
              <w:left w:val="single" w:color="auto" w:sz="4" w:space="0"/>
              <w:bottom w:val="single" w:color="auto" w:sz="4" w:space="0"/>
            </w:tcBorders>
            <w:vAlign w:val="center"/>
          </w:tcPr>
          <w:p>
            <w:pPr>
              <w:snapToGrid w:val="0"/>
              <w:spacing w:line="480" w:lineRule="exact"/>
              <w:jc w:val="center"/>
              <w:rPr>
                <w:rFonts w:ascii="宋体"/>
                <w:sz w:val="21"/>
                <w:szCs w:val="21"/>
              </w:rPr>
            </w:pPr>
            <w:r>
              <w:rPr>
                <w:rFonts w:hint="eastAsia" w:ascii="宋体" w:hAnsi="宋体" w:cs="宋体"/>
                <w:sz w:val="21"/>
                <w:szCs w:val="21"/>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495" w:type="dxa"/>
            <w:tcBorders>
              <w:top w:val="single" w:color="auto" w:sz="4" w:space="0"/>
              <w:bottom w:val="single" w:color="auto" w:sz="4" w:space="0"/>
              <w:right w:val="single" w:color="auto" w:sz="4" w:space="0"/>
            </w:tcBorders>
            <w:vAlign w:val="center"/>
          </w:tcPr>
          <w:p>
            <w:pPr>
              <w:snapToGrid w:val="0"/>
              <w:spacing w:line="480" w:lineRule="exact"/>
              <w:jc w:val="center"/>
              <w:rPr>
                <w:rFonts w:ascii="宋体"/>
                <w:sz w:val="21"/>
                <w:szCs w:val="21"/>
              </w:rPr>
            </w:pPr>
          </w:p>
        </w:tc>
        <w:tc>
          <w:tcPr>
            <w:tcW w:w="1495" w:type="dxa"/>
            <w:tcBorders>
              <w:top w:val="single" w:color="auto" w:sz="4" w:space="0"/>
              <w:bottom w:val="single" w:color="auto" w:sz="4" w:space="0"/>
              <w:right w:val="single" w:color="auto" w:sz="4" w:space="0"/>
            </w:tcBorders>
            <w:vAlign w:val="center"/>
          </w:tcPr>
          <w:p>
            <w:pPr>
              <w:snapToGrid w:val="0"/>
              <w:spacing w:line="480" w:lineRule="exact"/>
              <w:jc w:val="center"/>
              <w:rPr>
                <w:rFonts w:ascii="宋体"/>
                <w:sz w:val="21"/>
                <w:szCs w:val="21"/>
              </w:rPr>
            </w:pP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sz w:val="21"/>
                <w:szCs w:val="21"/>
              </w:rPr>
            </w:pP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sz w:val="21"/>
                <w:szCs w:val="21"/>
              </w:rPr>
            </w:pPr>
          </w:p>
        </w:tc>
        <w:tc>
          <w:tcPr>
            <w:tcW w:w="900" w:type="dxa"/>
            <w:tcBorders>
              <w:top w:val="single" w:color="auto" w:sz="4" w:space="0"/>
              <w:left w:val="single" w:color="auto" w:sz="4" w:space="0"/>
              <w:bottom w:val="single" w:color="auto" w:sz="4" w:space="0"/>
            </w:tcBorders>
            <w:vAlign w:val="center"/>
          </w:tcPr>
          <w:p>
            <w:pPr>
              <w:snapToGrid w:val="0"/>
              <w:spacing w:line="480" w:lineRule="exact"/>
              <w:rPr>
                <w:rFonts w:asci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exact"/>
          <w:jc w:val="center"/>
        </w:trPr>
        <w:tc>
          <w:tcPr>
            <w:tcW w:w="1495" w:type="dxa"/>
            <w:tcBorders>
              <w:top w:val="single" w:color="auto" w:sz="4" w:space="0"/>
              <w:bottom w:val="single" w:color="auto" w:sz="4" w:space="0"/>
              <w:right w:val="single" w:color="auto" w:sz="4" w:space="0"/>
            </w:tcBorders>
            <w:vAlign w:val="center"/>
          </w:tcPr>
          <w:p>
            <w:pPr>
              <w:snapToGrid w:val="0"/>
              <w:spacing w:line="480" w:lineRule="exact"/>
              <w:jc w:val="center"/>
              <w:rPr>
                <w:rFonts w:ascii="宋体"/>
                <w:sz w:val="21"/>
                <w:szCs w:val="21"/>
              </w:rPr>
            </w:pPr>
          </w:p>
        </w:tc>
        <w:tc>
          <w:tcPr>
            <w:tcW w:w="1495" w:type="dxa"/>
            <w:tcBorders>
              <w:top w:val="single" w:color="auto" w:sz="4" w:space="0"/>
              <w:bottom w:val="single" w:color="auto" w:sz="4" w:space="0"/>
              <w:right w:val="single" w:color="auto" w:sz="4" w:space="0"/>
            </w:tcBorders>
            <w:vAlign w:val="center"/>
          </w:tcPr>
          <w:p>
            <w:pPr>
              <w:snapToGrid w:val="0"/>
              <w:spacing w:line="480" w:lineRule="exact"/>
              <w:jc w:val="center"/>
              <w:rPr>
                <w:rFonts w:ascii="宋体"/>
                <w:sz w:val="21"/>
                <w:szCs w:val="21"/>
              </w:rPr>
            </w:pP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sz w:val="21"/>
                <w:szCs w:val="21"/>
              </w:rPr>
            </w:pP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sz w:val="21"/>
                <w:szCs w:val="21"/>
              </w:rPr>
            </w:pPr>
          </w:p>
        </w:tc>
        <w:tc>
          <w:tcPr>
            <w:tcW w:w="900" w:type="dxa"/>
            <w:tcBorders>
              <w:top w:val="single" w:color="auto" w:sz="4" w:space="0"/>
              <w:left w:val="single" w:color="auto" w:sz="4" w:space="0"/>
              <w:bottom w:val="single" w:color="auto" w:sz="4" w:space="0"/>
            </w:tcBorders>
            <w:vAlign w:val="center"/>
          </w:tcPr>
          <w:p>
            <w:pPr>
              <w:snapToGrid w:val="0"/>
              <w:spacing w:line="480" w:lineRule="exact"/>
              <w:rPr>
                <w:rFonts w:asci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tcBorders>
              <w:top w:val="single" w:color="auto" w:sz="4" w:space="0"/>
              <w:bottom w:val="single" w:color="auto" w:sz="4" w:space="0"/>
              <w:right w:val="single" w:color="auto" w:sz="4" w:space="0"/>
            </w:tcBorders>
            <w:vAlign w:val="center"/>
          </w:tcPr>
          <w:p>
            <w:pPr>
              <w:snapToGrid w:val="0"/>
              <w:spacing w:line="480" w:lineRule="exact"/>
              <w:jc w:val="center"/>
              <w:rPr>
                <w:rFonts w:ascii="宋体"/>
                <w:sz w:val="21"/>
                <w:szCs w:val="21"/>
              </w:rPr>
            </w:pPr>
          </w:p>
        </w:tc>
        <w:tc>
          <w:tcPr>
            <w:tcW w:w="1495" w:type="dxa"/>
            <w:tcBorders>
              <w:top w:val="single" w:color="auto" w:sz="4" w:space="0"/>
              <w:bottom w:val="single" w:color="auto" w:sz="4" w:space="0"/>
              <w:right w:val="single" w:color="auto" w:sz="4" w:space="0"/>
            </w:tcBorders>
            <w:vAlign w:val="center"/>
          </w:tcPr>
          <w:p>
            <w:pPr>
              <w:snapToGrid w:val="0"/>
              <w:spacing w:line="480" w:lineRule="exact"/>
              <w:jc w:val="center"/>
              <w:rPr>
                <w:rFonts w:ascii="宋体"/>
                <w:sz w:val="21"/>
                <w:szCs w:val="21"/>
              </w:rPr>
            </w:pP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sz w:val="21"/>
                <w:szCs w:val="21"/>
              </w:rPr>
            </w:pP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sz w:val="21"/>
                <w:szCs w:val="21"/>
              </w:rPr>
            </w:pPr>
          </w:p>
        </w:tc>
        <w:tc>
          <w:tcPr>
            <w:tcW w:w="900" w:type="dxa"/>
            <w:tcBorders>
              <w:top w:val="single" w:color="auto" w:sz="4" w:space="0"/>
              <w:left w:val="single" w:color="auto" w:sz="4" w:space="0"/>
              <w:bottom w:val="single" w:color="auto" w:sz="4" w:space="0"/>
            </w:tcBorders>
            <w:vAlign w:val="center"/>
          </w:tcPr>
          <w:p>
            <w:pPr>
              <w:snapToGrid w:val="0"/>
              <w:spacing w:line="480" w:lineRule="exact"/>
              <w:rPr>
                <w:rFonts w:asci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9" w:hRule="exact"/>
          <w:jc w:val="center"/>
        </w:trPr>
        <w:tc>
          <w:tcPr>
            <w:tcW w:w="9299" w:type="dxa"/>
            <w:gridSpan w:val="7"/>
            <w:tcBorders>
              <w:top w:val="single" w:color="auto" w:sz="4" w:space="0"/>
              <w:bottom w:val="single" w:color="auto" w:sz="4" w:space="0"/>
            </w:tcBorders>
            <w:vAlign w:val="center"/>
          </w:tcPr>
          <w:p>
            <w:pPr>
              <w:snapToGrid w:val="0"/>
              <w:spacing w:line="480" w:lineRule="exact"/>
              <w:jc w:val="left"/>
              <w:rPr>
                <w:rFonts w:ascii="宋体"/>
                <w:sz w:val="21"/>
                <w:szCs w:val="21"/>
              </w:rPr>
            </w:pPr>
            <w:r>
              <w:rPr>
                <w:rFonts w:hint="eastAsia" w:ascii="宋体" w:hAnsi="宋体" w:cs="宋体"/>
                <w:sz w:val="21"/>
                <w:szCs w:val="21"/>
              </w:rPr>
              <w:t>合计</w:t>
            </w:r>
            <w:r>
              <w:rPr>
                <w:rFonts w:hint="eastAsia" w:ascii="宋体" w:hAnsi="宋体" w:cs="宋体"/>
                <w:sz w:val="21"/>
                <w:szCs w:val="21"/>
                <w:lang w:val="en-US" w:eastAsia="zh-CN"/>
              </w:rPr>
              <w:t xml:space="preserve">  </w:t>
            </w:r>
            <w:r>
              <w:rPr>
                <w:rFonts w:hint="eastAsia" w:ascii="宋体" w:hAnsi="宋体" w:cs="宋体"/>
                <w:sz w:val="21"/>
                <w:szCs w:val="21"/>
                <w:lang w:eastAsia="zh-CN"/>
              </w:rPr>
              <w:t>大</w:t>
            </w:r>
            <w:r>
              <w:rPr>
                <w:rFonts w:hint="eastAsia" w:ascii="宋体" w:hAnsi="宋体" w:cs="宋体"/>
                <w:sz w:val="21"/>
                <w:szCs w:val="21"/>
              </w:rPr>
              <w:t>写：</w:t>
            </w:r>
            <w:r>
              <w:rPr>
                <w:rFonts w:hint="eastAsia" w:ascii="宋体" w:hAnsi="宋体" w:cs="宋体"/>
                <w:sz w:val="21"/>
                <w:szCs w:val="21"/>
                <w:lang w:val="en-US" w:eastAsia="zh-CN"/>
              </w:rPr>
              <w:t xml:space="preserve">                              小</w:t>
            </w:r>
            <w:r>
              <w:rPr>
                <w:rFonts w:hint="eastAsia" w:ascii="宋体" w:hAnsi="宋体" w:cs="宋体"/>
                <w:sz w:val="21"/>
                <w:szCs w:val="21"/>
              </w:rPr>
              <w:t>写</w:t>
            </w:r>
          </w:p>
        </w:tc>
      </w:tr>
    </w:tbl>
    <w:p>
      <w:pPr>
        <w:rPr>
          <w:rFonts w:ascii="宋体" w:hAnsi="宋体" w:cs="黑体"/>
          <w:sz w:val="21"/>
          <w:szCs w:val="21"/>
        </w:rPr>
      </w:pPr>
    </w:p>
    <w:p>
      <w:pPr>
        <w:rPr>
          <w:rFonts w:ascii="宋体" w:hAnsi="宋体" w:cs="黑体"/>
          <w:sz w:val="21"/>
          <w:szCs w:val="21"/>
        </w:rPr>
      </w:pPr>
      <w:r>
        <w:rPr>
          <w:rFonts w:hint="eastAsia" w:ascii="宋体" w:hAnsi="宋体" w:cs="黑体"/>
          <w:sz w:val="21"/>
          <w:szCs w:val="21"/>
        </w:rPr>
        <w:t xml:space="preserve"> 注：本表为《报价一览表》的明细报价表，如有缺项、漏项，视为投标报价中已包含相关费用，采购 人无需另外支付任何费用。</w:t>
      </w:r>
    </w:p>
    <w:p>
      <w:pPr>
        <w:pStyle w:val="4"/>
        <w:ind w:firstLine="210"/>
        <w:rPr>
          <w:rFonts w:ascii="宋体" w:hAnsi="宋体"/>
          <w:sz w:val="21"/>
          <w:szCs w:val="21"/>
        </w:rPr>
      </w:pPr>
    </w:p>
    <w:p>
      <w:pPr>
        <w:pStyle w:val="4"/>
        <w:ind w:firstLine="210"/>
        <w:rPr>
          <w:rFonts w:ascii="宋体" w:hAnsi="宋体"/>
          <w:sz w:val="21"/>
          <w:szCs w:val="21"/>
        </w:rPr>
      </w:pPr>
    </w:p>
    <w:p>
      <w:pPr>
        <w:pStyle w:val="4"/>
        <w:ind w:firstLine="210"/>
        <w:rPr>
          <w:rFonts w:ascii="宋体" w:hAnsi="宋体"/>
          <w:sz w:val="21"/>
          <w:szCs w:val="21"/>
        </w:rPr>
      </w:pPr>
    </w:p>
    <w:p>
      <w:pPr>
        <w:autoSpaceDE w:val="0"/>
        <w:autoSpaceDN w:val="0"/>
        <w:adjustRightInd w:val="0"/>
        <w:spacing w:line="360" w:lineRule="auto"/>
        <w:ind w:firstLine="5040" w:firstLineChars="2400"/>
        <w:rPr>
          <w:rFonts w:ascii="宋体" w:hAnsi="宋体" w:cs="黑体"/>
          <w:kern w:val="0"/>
          <w:sz w:val="21"/>
          <w:szCs w:val="21"/>
        </w:rPr>
      </w:pPr>
      <w:r>
        <w:rPr>
          <w:rFonts w:hint="eastAsia" w:ascii="宋体" w:hAnsi="宋体" w:cs="黑体"/>
          <w:sz w:val="21"/>
          <w:szCs w:val="21"/>
        </w:rPr>
        <w:t>投标人全称</w:t>
      </w:r>
      <w:r>
        <w:rPr>
          <w:rFonts w:hint="eastAsia" w:ascii="宋体" w:hAnsi="宋体" w:cs="黑体"/>
          <w:kern w:val="0"/>
          <w:sz w:val="21"/>
          <w:szCs w:val="21"/>
          <w:lang w:val="zh-CN"/>
        </w:rPr>
        <w:t xml:space="preserve">（公章）：      </w:t>
      </w:r>
    </w:p>
    <w:p>
      <w:pPr>
        <w:autoSpaceDE w:val="0"/>
        <w:autoSpaceDN w:val="0"/>
        <w:adjustRightInd w:val="0"/>
        <w:spacing w:line="360" w:lineRule="auto"/>
        <w:rPr>
          <w:rFonts w:ascii="宋体" w:hAnsi="宋体" w:cs="黑体"/>
          <w:kern w:val="0"/>
          <w:sz w:val="21"/>
          <w:szCs w:val="21"/>
          <w:lang w:val="zh-CN"/>
        </w:rPr>
      </w:pPr>
      <w:r>
        <w:rPr>
          <w:rFonts w:hint="eastAsia" w:ascii="宋体" w:hAnsi="宋体" w:cs="黑体"/>
          <w:kern w:val="0"/>
          <w:sz w:val="21"/>
          <w:szCs w:val="21"/>
          <w:lang w:val="zh-CN"/>
        </w:rPr>
        <w:t xml:space="preserve">                                        法定代表人或委托代理人（签字或盖章）： </w:t>
      </w:r>
    </w:p>
    <w:p>
      <w:pPr>
        <w:spacing w:line="360" w:lineRule="auto"/>
        <w:jc w:val="center"/>
        <w:rPr>
          <w:rFonts w:ascii="宋体" w:hAnsi="宋体" w:cs="黑体"/>
          <w:b/>
          <w:spacing w:val="10"/>
          <w:sz w:val="21"/>
          <w:szCs w:val="21"/>
        </w:rPr>
      </w:pPr>
      <w:r>
        <w:rPr>
          <w:rFonts w:hint="eastAsia" w:ascii="宋体" w:hAnsi="宋体" w:cs="黑体"/>
          <w:kern w:val="0"/>
          <w:sz w:val="21"/>
          <w:szCs w:val="21"/>
          <w:lang w:val="zh-CN"/>
        </w:rPr>
        <w:t xml:space="preserve">                                         日期：  </w:t>
      </w:r>
    </w:p>
    <w:p>
      <w:pPr>
        <w:pStyle w:val="19"/>
        <w:spacing w:before="0" w:beforeAutospacing="0" w:after="0" w:afterAutospacing="0" w:line="560" w:lineRule="exact"/>
        <w:ind w:right="685"/>
        <w:rPr>
          <w:rFonts w:cs="黑体"/>
          <w:sz w:val="21"/>
          <w:szCs w:val="21"/>
        </w:rPr>
      </w:pPr>
    </w:p>
    <w:p>
      <w:pPr>
        <w:pStyle w:val="19"/>
        <w:spacing w:before="0" w:beforeAutospacing="0" w:after="0" w:afterAutospacing="0" w:line="560" w:lineRule="exact"/>
        <w:ind w:right="685"/>
        <w:rPr>
          <w:rFonts w:cs="黑体"/>
          <w:sz w:val="21"/>
          <w:szCs w:val="21"/>
        </w:rPr>
      </w:pPr>
    </w:p>
    <w:p>
      <w:pPr>
        <w:pStyle w:val="19"/>
        <w:spacing w:before="0" w:beforeAutospacing="0" w:after="0" w:afterAutospacing="0" w:line="560" w:lineRule="exact"/>
        <w:ind w:right="685"/>
        <w:rPr>
          <w:rFonts w:cs="黑体"/>
          <w:sz w:val="21"/>
          <w:szCs w:val="21"/>
        </w:rPr>
      </w:pPr>
    </w:p>
    <w:p>
      <w:pPr>
        <w:pStyle w:val="19"/>
        <w:spacing w:before="0" w:beforeAutospacing="0" w:after="0" w:afterAutospacing="0" w:line="560" w:lineRule="exact"/>
        <w:ind w:right="685"/>
        <w:rPr>
          <w:rFonts w:cs="黑体"/>
          <w:sz w:val="21"/>
          <w:szCs w:val="21"/>
        </w:rPr>
      </w:pPr>
    </w:p>
    <w:p>
      <w:pPr>
        <w:pStyle w:val="19"/>
        <w:spacing w:before="0" w:beforeAutospacing="0" w:after="0" w:afterAutospacing="0" w:line="560" w:lineRule="exact"/>
        <w:ind w:right="685"/>
        <w:rPr>
          <w:rFonts w:cs="黑体"/>
          <w:sz w:val="21"/>
          <w:szCs w:val="21"/>
        </w:rPr>
      </w:pPr>
    </w:p>
    <w:p>
      <w:pPr>
        <w:pStyle w:val="19"/>
        <w:spacing w:before="0" w:beforeAutospacing="0" w:after="0" w:afterAutospacing="0" w:line="560" w:lineRule="exact"/>
        <w:ind w:right="685"/>
        <w:rPr>
          <w:rFonts w:cs="黑体"/>
          <w:sz w:val="21"/>
          <w:szCs w:val="21"/>
        </w:rPr>
      </w:pPr>
    </w:p>
    <w:p>
      <w:pPr>
        <w:pStyle w:val="7"/>
        <w:rPr>
          <w:rFonts w:ascii="宋体" w:hAnsi="宋体"/>
          <w:bCs w:val="0"/>
          <w:kern w:val="0"/>
          <w:sz w:val="30"/>
          <w:szCs w:val="30"/>
        </w:rPr>
      </w:pPr>
      <w:r>
        <w:rPr>
          <w:rFonts w:ascii="宋体" w:hAnsi="宋体"/>
          <w:bCs w:val="0"/>
          <w:kern w:val="0"/>
          <w:sz w:val="30"/>
          <w:szCs w:val="30"/>
        </w:rPr>
        <w:t>附件</w:t>
      </w:r>
    </w:p>
    <w:p>
      <w:pPr>
        <w:widowControl/>
        <w:spacing w:line="360" w:lineRule="auto"/>
        <w:jc w:val="center"/>
        <w:rPr>
          <w:rFonts w:ascii="宋体" w:hAnsi="宋体" w:cs="黑体"/>
          <w:b/>
          <w:bCs/>
          <w:sz w:val="30"/>
          <w:szCs w:val="30"/>
        </w:rPr>
      </w:pPr>
      <w:r>
        <w:rPr>
          <w:rFonts w:hint="eastAsia" w:ascii="宋体" w:hAnsi="宋体" w:cs="黑体"/>
          <w:b/>
          <w:bCs/>
          <w:sz w:val="30"/>
          <w:szCs w:val="30"/>
        </w:rPr>
        <w:t>小微企业声明函</w:t>
      </w:r>
    </w:p>
    <w:p>
      <w:pPr>
        <w:widowControl/>
        <w:spacing w:line="360" w:lineRule="auto"/>
        <w:jc w:val="center"/>
        <w:rPr>
          <w:rFonts w:ascii="宋体" w:hAnsi="宋体" w:cs="黑体"/>
          <w:b/>
          <w:bCs/>
          <w:sz w:val="24"/>
        </w:rPr>
      </w:pPr>
      <w:r>
        <w:rPr>
          <w:rFonts w:hint="eastAsia" w:ascii="宋体" w:hAnsi="宋体" w:cs="黑体"/>
          <w:b/>
          <w:bCs/>
          <w:sz w:val="24"/>
        </w:rPr>
        <w:t>（非小微企业不用提供）</w:t>
      </w:r>
    </w:p>
    <w:p>
      <w:pPr>
        <w:widowControl/>
        <w:snapToGrid w:val="0"/>
        <w:spacing w:line="360" w:lineRule="auto"/>
        <w:ind w:firstLine="480" w:firstLineChars="200"/>
        <w:jc w:val="left"/>
        <w:rPr>
          <w:rFonts w:ascii="宋体" w:hAnsi="宋体" w:cs="黑体"/>
          <w:kern w:val="0"/>
          <w:sz w:val="24"/>
        </w:rPr>
      </w:pPr>
      <w:r>
        <w:rPr>
          <w:rFonts w:hint="eastAsia" w:ascii="宋体" w:hAnsi="宋体" w:cs="黑体"/>
          <w:kern w:val="0"/>
          <w:sz w:val="24"/>
        </w:rPr>
        <w:t>本企业郑重声明，根据《政府采购促进中小企业发展暂行办法》（财库[2011]181号）的规定，本企业为</w:t>
      </w:r>
      <w:r>
        <w:rPr>
          <w:rFonts w:hint="eastAsia" w:ascii="宋体" w:hAnsi="宋体" w:cs="黑体"/>
          <w:kern w:val="0"/>
          <w:sz w:val="24"/>
          <w:u w:val="single"/>
        </w:rPr>
        <w:t xml:space="preserve">        </w:t>
      </w:r>
      <w:r>
        <w:rPr>
          <w:rFonts w:hint="eastAsia" w:ascii="宋体" w:hAnsi="宋体" w:cs="黑体"/>
          <w:kern w:val="0"/>
          <w:sz w:val="24"/>
        </w:rPr>
        <w:t>（填写行业）</w:t>
      </w:r>
      <w:r>
        <w:rPr>
          <w:rFonts w:hint="eastAsia" w:ascii="宋体" w:hAnsi="宋体" w:cs="黑体"/>
          <w:kern w:val="0"/>
          <w:sz w:val="24"/>
          <w:u w:val="single"/>
        </w:rPr>
        <w:t xml:space="preserve">          </w:t>
      </w:r>
      <w:r>
        <w:rPr>
          <w:rFonts w:hint="eastAsia" w:ascii="宋体" w:hAnsi="宋体" w:cs="黑体"/>
          <w:kern w:val="0"/>
          <w:sz w:val="24"/>
        </w:rPr>
        <w:t>（请填写：小型、微型）企业。即，本企业同时满足以下条件：</w:t>
      </w:r>
    </w:p>
    <w:p>
      <w:pPr>
        <w:widowControl/>
        <w:snapToGrid w:val="0"/>
        <w:spacing w:line="360" w:lineRule="auto"/>
        <w:ind w:firstLine="480" w:firstLineChars="200"/>
        <w:jc w:val="left"/>
        <w:rPr>
          <w:rFonts w:ascii="宋体" w:hAnsi="宋体" w:cs="黑体"/>
          <w:kern w:val="0"/>
          <w:sz w:val="24"/>
        </w:rPr>
      </w:pPr>
      <w:r>
        <w:rPr>
          <w:rFonts w:hint="eastAsia" w:ascii="宋体" w:hAnsi="宋体" w:cs="黑体"/>
          <w:kern w:val="0"/>
          <w:sz w:val="24"/>
        </w:rPr>
        <w:t>1.根据《工业和信息化部、国家统计局、国家发展和改革委员会、财政部关于印发中小企业划型标准规定的通知》（工信部联企业[2011]300号）规定的划分标准，本企业为______（请填写：小型、微型）企业。</w:t>
      </w:r>
    </w:p>
    <w:p>
      <w:pPr>
        <w:widowControl/>
        <w:snapToGrid w:val="0"/>
        <w:spacing w:line="360" w:lineRule="auto"/>
        <w:ind w:firstLine="480" w:firstLineChars="200"/>
        <w:jc w:val="left"/>
        <w:rPr>
          <w:rFonts w:ascii="宋体" w:hAnsi="宋体" w:cs="黑体"/>
          <w:kern w:val="0"/>
          <w:sz w:val="24"/>
        </w:rPr>
      </w:pPr>
      <w:r>
        <w:rPr>
          <w:rFonts w:hint="eastAsia" w:ascii="宋体" w:hAnsi="宋体" w:cs="黑体"/>
          <w:kern w:val="0"/>
          <w:sz w:val="24"/>
        </w:rPr>
        <w:t>2.本企业参加______（采购人）的______（项目名称）______（标项名称）采购活动，所提供的货物为本企业制造的货物，或者由其他______（请填写：小型、微型）企业制造（制造商的中小企业声明函另附）。</w:t>
      </w:r>
      <w:r>
        <w:rPr>
          <w:rFonts w:hint="eastAsia" w:ascii="宋体" w:hAnsi="宋体" w:cs="黑体"/>
          <w:sz w:val="24"/>
        </w:rPr>
        <w:t>本项所称货物不包括使用大型企业注册商标的货物及进口货物</w:t>
      </w:r>
      <w:r>
        <w:rPr>
          <w:rFonts w:hint="eastAsia" w:ascii="宋体" w:hAnsi="宋体" w:cs="黑体"/>
          <w:kern w:val="0"/>
          <w:sz w:val="24"/>
        </w:rPr>
        <w:t>。</w:t>
      </w:r>
    </w:p>
    <w:p>
      <w:pPr>
        <w:widowControl/>
        <w:snapToGrid w:val="0"/>
        <w:spacing w:line="360" w:lineRule="auto"/>
        <w:ind w:firstLine="480" w:firstLineChars="200"/>
        <w:jc w:val="left"/>
        <w:rPr>
          <w:rFonts w:ascii="宋体" w:hAnsi="宋体" w:cs="黑体"/>
          <w:kern w:val="0"/>
          <w:sz w:val="24"/>
        </w:rPr>
      </w:pPr>
      <w:r>
        <w:rPr>
          <w:rFonts w:hint="eastAsia" w:ascii="宋体" w:hAnsi="宋体" w:cs="黑体"/>
          <w:kern w:val="0"/>
          <w:sz w:val="24"/>
        </w:rPr>
        <w:t>本企业对上述声明的真实性负责。如有虚假，将依法承担相应责任。</w:t>
      </w:r>
    </w:p>
    <w:p>
      <w:pPr>
        <w:adjustRightInd w:val="0"/>
        <w:snapToGrid w:val="0"/>
        <w:spacing w:line="360" w:lineRule="auto"/>
        <w:ind w:firstLine="480" w:firstLineChars="200"/>
        <w:rPr>
          <w:rFonts w:ascii="宋体" w:hAnsi="宋体" w:cs="黑体"/>
          <w:kern w:val="0"/>
          <w:sz w:val="24"/>
        </w:rPr>
      </w:pPr>
    </w:p>
    <w:p>
      <w:pPr>
        <w:adjustRightInd w:val="0"/>
        <w:snapToGrid w:val="0"/>
        <w:spacing w:line="360" w:lineRule="auto"/>
        <w:ind w:firstLine="480" w:firstLineChars="200"/>
        <w:rPr>
          <w:rFonts w:ascii="宋体" w:hAnsi="宋体" w:cs="黑体"/>
          <w:kern w:val="0"/>
          <w:sz w:val="24"/>
          <w:u w:val="single"/>
        </w:rPr>
      </w:pPr>
      <w:r>
        <w:rPr>
          <w:rFonts w:hint="eastAsia" w:ascii="宋体" w:hAnsi="宋体" w:cs="黑体"/>
          <w:kern w:val="0"/>
          <w:sz w:val="24"/>
        </w:rPr>
        <w:t>投标人名称（盖章）：</w:t>
      </w:r>
      <w:r>
        <w:rPr>
          <w:rFonts w:hint="eastAsia" w:ascii="宋体" w:hAnsi="宋体" w:cs="黑体"/>
          <w:kern w:val="0"/>
          <w:sz w:val="24"/>
          <w:u w:val="single"/>
        </w:rPr>
        <w:t xml:space="preserve">            </w:t>
      </w:r>
    </w:p>
    <w:p>
      <w:pPr>
        <w:adjustRightInd w:val="0"/>
        <w:snapToGrid w:val="0"/>
        <w:spacing w:line="360" w:lineRule="auto"/>
        <w:ind w:firstLine="480" w:firstLineChars="200"/>
        <w:rPr>
          <w:rFonts w:ascii="宋体" w:hAnsi="宋体" w:cs="黑体"/>
          <w:kern w:val="0"/>
          <w:sz w:val="24"/>
        </w:rPr>
      </w:pPr>
      <w:r>
        <w:rPr>
          <w:rFonts w:hint="eastAsia" w:ascii="宋体" w:hAnsi="宋体" w:cs="黑体"/>
          <w:kern w:val="0"/>
          <w:sz w:val="24"/>
        </w:rPr>
        <w:t>日期：   年  月  日</w:t>
      </w:r>
    </w:p>
    <w:p>
      <w:pPr>
        <w:spacing w:line="360" w:lineRule="auto"/>
        <w:ind w:firstLine="480"/>
        <w:rPr>
          <w:rFonts w:ascii="宋体" w:hAnsi="宋体" w:cs="黑体"/>
          <w:sz w:val="24"/>
        </w:rPr>
      </w:pPr>
    </w:p>
    <w:p>
      <w:pPr>
        <w:adjustRightInd w:val="0"/>
        <w:snapToGrid w:val="0"/>
        <w:spacing w:line="360" w:lineRule="auto"/>
        <w:jc w:val="center"/>
        <w:rPr>
          <w:rFonts w:ascii="宋体" w:hAnsi="宋体" w:cs="黑体"/>
          <w:b/>
          <w:kern w:val="0"/>
          <w:sz w:val="30"/>
          <w:szCs w:val="30"/>
        </w:rPr>
      </w:pPr>
      <w:r>
        <w:rPr>
          <w:rFonts w:hint="eastAsia" w:ascii="宋体" w:hAnsi="宋体" w:cs="黑体"/>
          <w:szCs w:val="21"/>
        </w:rPr>
        <w:br w:type="page"/>
      </w:r>
      <w:r>
        <w:rPr>
          <w:rFonts w:hint="eastAsia" w:ascii="宋体" w:hAnsi="宋体" w:cs="黑体"/>
          <w:b/>
          <w:kern w:val="0"/>
          <w:sz w:val="30"/>
          <w:szCs w:val="30"/>
        </w:rPr>
        <w:t>残疾人福利性单位声明函</w:t>
      </w:r>
    </w:p>
    <w:p>
      <w:pPr>
        <w:widowControl/>
        <w:adjustRightInd w:val="0"/>
        <w:snapToGrid w:val="0"/>
        <w:spacing w:line="360" w:lineRule="auto"/>
        <w:ind w:firstLine="482" w:firstLineChars="200"/>
        <w:jc w:val="center"/>
        <w:rPr>
          <w:rFonts w:ascii="宋体" w:hAnsi="宋体" w:cs="黑体"/>
          <w:b/>
          <w:bCs/>
          <w:kern w:val="0"/>
          <w:sz w:val="24"/>
        </w:rPr>
      </w:pPr>
      <w:r>
        <w:rPr>
          <w:rFonts w:hint="eastAsia" w:ascii="宋体" w:hAnsi="宋体" w:cs="黑体"/>
          <w:b/>
          <w:bCs/>
          <w:kern w:val="0"/>
          <w:sz w:val="24"/>
        </w:rPr>
        <w:t>【不属于残疾人福利性单位的无需填写、递交】</w:t>
      </w:r>
    </w:p>
    <w:p>
      <w:pPr>
        <w:snapToGrid w:val="0"/>
        <w:spacing w:line="360" w:lineRule="auto"/>
        <w:jc w:val="center"/>
        <w:rPr>
          <w:rFonts w:ascii="宋体" w:hAnsi="宋体" w:cs="黑体"/>
          <w:b/>
          <w:bCs/>
          <w:sz w:val="24"/>
        </w:rPr>
      </w:pPr>
    </w:p>
    <w:p>
      <w:pPr>
        <w:snapToGrid w:val="0"/>
        <w:spacing w:line="360" w:lineRule="auto"/>
        <w:ind w:firstLine="504" w:firstLineChars="200"/>
        <w:rPr>
          <w:rFonts w:ascii="宋体" w:hAnsi="宋体" w:cs="黑体"/>
          <w:spacing w:val="6"/>
          <w:sz w:val="24"/>
        </w:rPr>
      </w:pPr>
      <w:r>
        <w:rPr>
          <w:rFonts w:hint="eastAsia" w:ascii="宋体" w:hAnsi="宋体" w:cs="黑体"/>
          <w:spacing w:val="6"/>
          <w:sz w:val="24"/>
        </w:rPr>
        <w:t>本单位郑重声明，根据《财政部民政部中国残疾人联合会关于促进残疾人就业政府采购政策的通知》（财库</w:t>
      </w:r>
      <w:r>
        <w:rPr>
          <w:rFonts w:hint="eastAsia" w:ascii="宋体" w:hAnsi="宋体" w:cs="黑体"/>
          <w:sz w:val="24"/>
        </w:rPr>
        <w:t>〔2017〕141</w:t>
      </w:r>
      <w:r>
        <w:rPr>
          <w:rFonts w:hint="eastAsia" w:ascii="宋体" w:hAnsi="宋体" w:cs="黑体"/>
          <w:spacing w:val="6"/>
          <w:sz w:val="24"/>
        </w:rPr>
        <w:t>号）的规定，本单位为符合条件的残疾人福利性单位，且本单位参加</w:t>
      </w:r>
      <w:r>
        <w:rPr>
          <w:rFonts w:hint="eastAsia" w:ascii="宋体" w:hAnsi="宋体" w:cs="黑体"/>
          <w:spacing w:val="6"/>
          <w:sz w:val="24"/>
          <w:u w:val="single"/>
        </w:rPr>
        <w:t>（采购人名称）</w:t>
      </w:r>
      <w:r>
        <w:rPr>
          <w:rFonts w:hint="eastAsia" w:ascii="宋体" w:hAnsi="宋体" w:cs="黑体"/>
          <w:spacing w:val="6"/>
          <w:sz w:val="24"/>
        </w:rPr>
        <w:t>单位的</w:t>
      </w:r>
      <w:r>
        <w:rPr>
          <w:rFonts w:hint="eastAsia" w:ascii="宋体" w:hAnsi="宋体" w:cs="黑体"/>
          <w:spacing w:val="6"/>
          <w:sz w:val="24"/>
          <w:u w:val="single"/>
        </w:rPr>
        <w:t>（项目名称）</w:t>
      </w:r>
      <w:r>
        <w:rPr>
          <w:rFonts w:hint="eastAsia" w:ascii="宋体" w:hAnsi="宋体" w:cs="黑体"/>
          <w:spacing w:val="6"/>
          <w:sz w:val="24"/>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04" w:firstLineChars="200"/>
        <w:rPr>
          <w:rFonts w:ascii="宋体" w:hAnsi="宋体" w:cs="黑体"/>
          <w:spacing w:val="6"/>
          <w:sz w:val="24"/>
        </w:rPr>
      </w:pPr>
      <w:r>
        <w:rPr>
          <w:rFonts w:hint="eastAsia" w:ascii="宋体" w:hAnsi="宋体" w:cs="黑体"/>
          <w:spacing w:val="6"/>
          <w:sz w:val="24"/>
        </w:rPr>
        <w:t>本单位对上述声明的真实性负责。如有虚假，将依法承担相应责任。</w:t>
      </w:r>
    </w:p>
    <w:p>
      <w:pPr>
        <w:snapToGrid w:val="0"/>
        <w:spacing w:line="360" w:lineRule="auto"/>
        <w:ind w:firstLine="504" w:firstLineChars="200"/>
        <w:rPr>
          <w:rFonts w:ascii="宋体" w:hAnsi="宋体" w:cs="黑体"/>
          <w:spacing w:val="6"/>
          <w:sz w:val="24"/>
        </w:rPr>
      </w:pPr>
    </w:p>
    <w:p>
      <w:pPr>
        <w:snapToGrid w:val="0"/>
        <w:spacing w:line="360" w:lineRule="auto"/>
        <w:ind w:firstLine="504" w:firstLineChars="200"/>
        <w:rPr>
          <w:rFonts w:ascii="宋体" w:hAnsi="宋体" w:cs="黑体"/>
          <w:spacing w:val="6"/>
          <w:sz w:val="24"/>
        </w:rPr>
      </w:pPr>
    </w:p>
    <w:p>
      <w:pPr>
        <w:snapToGrid w:val="0"/>
        <w:spacing w:line="360" w:lineRule="auto"/>
        <w:ind w:firstLine="504" w:firstLineChars="200"/>
        <w:rPr>
          <w:rFonts w:ascii="宋体" w:hAnsi="宋体" w:cs="黑体"/>
          <w:spacing w:val="6"/>
          <w:sz w:val="24"/>
        </w:rPr>
      </w:pPr>
    </w:p>
    <w:p>
      <w:pPr>
        <w:snapToGrid w:val="0"/>
        <w:spacing w:line="360" w:lineRule="auto"/>
        <w:ind w:firstLine="504" w:firstLineChars="200"/>
        <w:rPr>
          <w:rFonts w:ascii="宋体" w:hAnsi="宋体" w:cs="黑体"/>
          <w:spacing w:val="6"/>
          <w:sz w:val="24"/>
        </w:rPr>
      </w:pPr>
    </w:p>
    <w:p>
      <w:pPr>
        <w:adjustRightInd w:val="0"/>
        <w:snapToGrid w:val="0"/>
        <w:spacing w:line="360" w:lineRule="auto"/>
        <w:ind w:firstLine="480" w:firstLineChars="200"/>
        <w:rPr>
          <w:rFonts w:ascii="宋体" w:hAnsi="宋体" w:cs="黑体"/>
          <w:kern w:val="0"/>
          <w:sz w:val="24"/>
          <w:u w:val="single"/>
        </w:rPr>
      </w:pPr>
      <w:r>
        <w:rPr>
          <w:rFonts w:hint="eastAsia" w:ascii="宋体" w:hAnsi="宋体" w:cs="黑体"/>
          <w:kern w:val="0"/>
          <w:sz w:val="24"/>
        </w:rPr>
        <w:t>投标人（盖章）：</w:t>
      </w:r>
      <w:r>
        <w:rPr>
          <w:rFonts w:hint="eastAsia" w:ascii="宋体" w:hAnsi="宋体" w:cs="黑体"/>
          <w:kern w:val="0"/>
          <w:sz w:val="24"/>
          <w:u w:val="single"/>
        </w:rPr>
        <w:t xml:space="preserve">                    </w:t>
      </w:r>
    </w:p>
    <w:p>
      <w:pPr>
        <w:adjustRightInd w:val="0"/>
        <w:snapToGrid w:val="0"/>
        <w:spacing w:line="360" w:lineRule="auto"/>
        <w:ind w:firstLine="480" w:firstLineChars="200"/>
        <w:rPr>
          <w:rFonts w:ascii="宋体" w:hAnsi="宋体" w:cs="黑体"/>
          <w:kern w:val="0"/>
          <w:sz w:val="24"/>
        </w:rPr>
      </w:pPr>
      <w:r>
        <w:rPr>
          <w:rFonts w:hint="eastAsia" w:ascii="宋体" w:hAnsi="宋体" w:cs="黑体"/>
          <w:kern w:val="0"/>
          <w:sz w:val="24"/>
        </w:rPr>
        <w:t>日期：    年   月  日</w:t>
      </w:r>
    </w:p>
    <w:p>
      <w:pPr>
        <w:snapToGrid w:val="0"/>
        <w:spacing w:before="156" w:beforeLines="50" w:after="50"/>
        <w:rPr>
          <w:rFonts w:ascii="宋体" w:hAnsi="宋体" w:cs="黑体"/>
          <w:sz w:val="24"/>
        </w:rPr>
      </w:pPr>
    </w:p>
    <w:p>
      <w:pPr>
        <w:pStyle w:val="4"/>
        <w:ind w:firstLine="200"/>
        <w:rPr>
          <w:rFonts w:ascii="宋体" w:hAnsi="宋体"/>
          <w:kern w:val="0"/>
          <w:sz w:val="20"/>
          <w:szCs w:val="20"/>
        </w:rPr>
      </w:pPr>
    </w:p>
    <w:p>
      <w:pPr>
        <w:pStyle w:val="4"/>
        <w:ind w:firstLine="200"/>
        <w:rPr>
          <w:rFonts w:ascii="宋体" w:hAnsi="宋体"/>
          <w:kern w:val="0"/>
          <w:sz w:val="20"/>
          <w:szCs w:val="20"/>
        </w:rPr>
      </w:pPr>
    </w:p>
    <w:p>
      <w:pPr>
        <w:pStyle w:val="4"/>
        <w:ind w:firstLine="200"/>
        <w:rPr>
          <w:rFonts w:ascii="宋体" w:hAnsi="宋体"/>
          <w:kern w:val="0"/>
          <w:sz w:val="20"/>
          <w:szCs w:val="20"/>
        </w:rPr>
      </w:pPr>
    </w:p>
    <w:p>
      <w:pPr>
        <w:pStyle w:val="4"/>
        <w:ind w:firstLine="200"/>
        <w:rPr>
          <w:rFonts w:ascii="宋体" w:hAnsi="宋体"/>
          <w:kern w:val="0"/>
          <w:sz w:val="20"/>
          <w:szCs w:val="20"/>
        </w:rPr>
      </w:pPr>
    </w:p>
    <w:p>
      <w:pPr>
        <w:pStyle w:val="4"/>
        <w:ind w:firstLine="200"/>
        <w:rPr>
          <w:rFonts w:ascii="宋体" w:hAnsi="宋体"/>
          <w:kern w:val="0"/>
          <w:sz w:val="20"/>
          <w:szCs w:val="20"/>
        </w:rPr>
      </w:pPr>
    </w:p>
    <w:p>
      <w:pPr>
        <w:pStyle w:val="4"/>
        <w:ind w:firstLine="200"/>
        <w:rPr>
          <w:rFonts w:ascii="宋体" w:hAnsi="宋体"/>
          <w:kern w:val="0"/>
          <w:sz w:val="20"/>
          <w:szCs w:val="20"/>
        </w:rPr>
      </w:pPr>
    </w:p>
    <w:p>
      <w:pPr>
        <w:pStyle w:val="4"/>
        <w:ind w:firstLine="200"/>
        <w:rPr>
          <w:rFonts w:ascii="宋体" w:hAnsi="宋体"/>
          <w:kern w:val="0"/>
          <w:sz w:val="20"/>
          <w:szCs w:val="20"/>
        </w:rPr>
      </w:pPr>
    </w:p>
    <w:p>
      <w:pPr>
        <w:pStyle w:val="4"/>
        <w:ind w:firstLine="200"/>
        <w:rPr>
          <w:rFonts w:ascii="宋体" w:hAnsi="宋体"/>
          <w:kern w:val="0"/>
          <w:sz w:val="20"/>
          <w:szCs w:val="20"/>
        </w:rPr>
      </w:pPr>
    </w:p>
    <w:p>
      <w:pPr>
        <w:pStyle w:val="4"/>
        <w:ind w:firstLine="200"/>
        <w:rPr>
          <w:rFonts w:ascii="宋体" w:hAnsi="宋体"/>
          <w:kern w:val="0"/>
          <w:sz w:val="20"/>
          <w:szCs w:val="20"/>
        </w:rPr>
      </w:pPr>
    </w:p>
    <w:p>
      <w:pPr>
        <w:pStyle w:val="4"/>
        <w:ind w:firstLine="200"/>
        <w:rPr>
          <w:rFonts w:ascii="宋体" w:hAnsi="宋体"/>
          <w:kern w:val="0"/>
          <w:sz w:val="20"/>
          <w:szCs w:val="20"/>
        </w:rPr>
      </w:pPr>
    </w:p>
    <w:p>
      <w:pPr>
        <w:pStyle w:val="4"/>
        <w:ind w:firstLine="200"/>
        <w:rPr>
          <w:rFonts w:ascii="宋体" w:hAnsi="宋体"/>
          <w:kern w:val="0"/>
          <w:sz w:val="20"/>
          <w:szCs w:val="20"/>
        </w:rPr>
      </w:pPr>
    </w:p>
    <w:p>
      <w:pPr>
        <w:pStyle w:val="4"/>
        <w:ind w:firstLine="200"/>
        <w:rPr>
          <w:rFonts w:ascii="宋体" w:hAnsi="宋体"/>
          <w:kern w:val="0"/>
          <w:sz w:val="20"/>
          <w:szCs w:val="20"/>
        </w:rPr>
      </w:pPr>
    </w:p>
    <w:p>
      <w:pPr>
        <w:pStyle w:val="4"/>
        <w:ind w:firstLine="200"/>
        <w:rPr>
          <w:rFonts w:ascii="宋体" w:hAnsi="宋体"/>
          <w:kern w:val="0"/>
          <w:sz w:val="20"/>
          <w:szCs w:val="20"/>
        </w:rPr>
      </w:pPr>
    </w:p>
    <w:p>
      <w:pPr>
        <w:pStyle w:val="4"/>
        <w:ind w:firstLine="200"/>
        <w:rPr>
          <w:rFonts w:ascii="宋体" w:hAnsi="宋体"/>
          <w:kern w:val="0"/>
          <w:sz w:val="20"/>
          <w:szCs w:val="20"/>
        </w:rPr>
      </w:pPr>
    </w:p>
    <w:p>
      <w:pPr>
        <w:jc w:val="center"/>
        <w:rPr>
          <w:rFonts w:ascii="方正小标宋简体" w:hAnsi="宋体" w:eastAsia="方正小标宋简体"/>
          <w:sz w:val="36"/>
          <w:szCs w:val="36"/>
        </w:rPr>
      </w:pPr>
      <w:r>
        <w:rPr>
          <w:rFonts w:hint="eastAsia" w:ascii="方正小标宋简体" w:hAnsi="宋体" w:eastAsia="方正小标宋简体"/>
          <w:sz w:val="36"/>
          <w:szCs w:val="36"/>
        </w:rPr>
        <w:t>政府采购融资畅通工程金融机构联系信息表</w:t>
      </w:r>
    </w:p>
    <w:p>
      <w:pPr>
        <w:rPr>
          <w:rFonts w:ascii="方正小标宋简体" w:hAnsi="宋体" w:eastAsia="方正小标宋简体"/>
          <w:sz w:val="44"/>
          <w:szCs w:val="44"/>
        </w:rPr>
      </w:pPr>
    </w:p>
    <w:tbl>
      <w:tblPr>
        <w:tblStyle w:val="22"/>
        <w:tblW w:w="93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70"/>
        <w:gridCol w:w="1669"/>
        <w:gridCol w:w="2830"/>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trPr>
        <w:tc>
          <w:tcPr>
            <w:tcW w:w="2070" w:type="dxa"/>
            <w:vAlign w:val="center"/>
          </w:tcPr>
          <w:p>
            <w:pPr>
              <w:rPr>
                <w:rFonts w:ascii="宋体" w:hAnsi="宋体"/>
                <w:sz w:val="21"/>
                <w:szCs w:val="21"/>
              </w:rPr>
            </w:pPr>
            <w:r>
              <w:rPr>
                <w:rFonts w:hint="eastAsia" w:ascii="宋体" w:hAnsi="宋体"/>
                <w:sz w:val="21"/>
                <w:szCs w:val="21"/>
              </w:rPr>
              <w:t>金融机构各称</w:t>
            </w:r>
          </w:p>
        </w:tc>
        <w:tc>
          <w:tcPr>
            <w:tcW w:w="1669" w:type="dxa"/>
            <w:vAlign w:val="center"/>
          </w:tcPr>
          <w:p>
            <w:pPr>
              <w:rPr>
                <w:rFonts w:ascii="宋体" w:hAnsi="宋体"/>
                <w:sz w:val="21"/>
                <w:szCs w:val="21"/>
              </w:rPr>
            </w:pPr>
            <w:r>
              <w:rPr>
                <w:rFonts w:hint="eastAsia" w:ascii="宋体" w:hAnsi="宋体"/>
                <w:sz w:val="21"/>
                <w:szCs w:val="21"/>
              </w:rPr>
              <w:t>联系人</w:t>
            </w:r>
          </w:p>
        </w:tc>
        <w:tc>
          <w:tcPr>
            <w:tcW w:w="2830" w:type="dxa"/>
            <w:vAlign w:val="center"/>
          </w:tcPr>
          <w:p>
            <w:pPr>
              <w:rPr>
                <w:rFonts w:ascii="宋体" w:hAnsi="宋体"/>
                <w:sz w:val="21"/>
                <w:szCs w:val="21"/>
              </w:rPr>
            </w:pPr>
            <w:r>
              <w:rPr>
                <w:rFonts w:hint="eastAsia" w:ascii="宋体" w:hAnsi="宋体"/>
                <w:sz w:val="21"/>
                <w:szCs w:val="21"/>
              </w:rPr>
              <w:t>联系电话</w:t>
            </w:r>
          </w:p>
        </w:tc>
        <w:tc>
          <w:tcPr>
            <w:tcW w:w="2775" w:type="dxa"/>
            <w:vAlign w:val="center"/>
          </w:tcPr>
          <w:p>
            <w:pPr>
              <w:rPr>
                <w:rFonts w:ascii="宋体" w:hAnsi="宋体"/>
                <w:sz w:val="21"/>
                <w:szCs w:val="21"/>
              </w:rPr>
            </w:pPr>
            <w:r>
              <w:rPr>
                <w:rFonts w:hint="eastAsia" w:ascii="宋体" w:hAnsi="宋体"/>
                <w:sz w:val="21"/>
                <w:szCs w:val="21"/>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2070" w:type="dxa"/>
            <w:tcBorders>
              <w:bottom w:val="single" w:color="auto" w:sz="4" w:space="0"/>
            </w:tcBorders>
            <w:vAlign w:val="center"/>
          </w:tcPr>
          <w:p>
            <w:pPr>
              <w:rPr>
                <w:rFonts w:ascii="宋体" w:hAnsi="宋体"/>
                <w:sz w:val="21"/>
                <w:szCs w:val="21"/>
              </w:rPr>
            </w:pPr>
            <w:r>
              <w:rPr>
                <w:rFonts w:hint="eastAsia" w:ascii="宋体" w:hAnsi="宋体"/>
                <w:sz w:val="21"/>
                <w:szCs w:val="21"/>
              </w:rPr>
              <w:t>南</w:t>
            </w:r>
            <w:r>
              <w:rPr>
                <w:rFonts w:hint="eastAsia"/>
                <w:color w:val="030303"/>
                <w:sz w:val="21"/>
                <w:szCs w:val="21"/>
                <w:shd w:val="clear" w:color="auto" w:fill="FFFFFF"/>
              </w:rPr>
              <w:t>浔银行</w:t>
            </w:r>
          </w:p>
        </w:tc>
        <w:tc>
          <w:tcPr>
            <w:tcW w:w="1669" w:type="dxa"/>
            <w:tcBorders>
              <w:bottom w:val="single" w:color="auto" w:sz="4" w:space="0"/>
            </w:tcBorders>
            <w:vAlign w:val="center"/>
          </w:tcPr>
          <w:p>
            <w:pPr>
              <w:rPr>
                <w:rFonts w:ascii="宋体" w:hAnsi="宋体"/>
                <w:sz w:val="21"/>
                <w:szCs w:val="21"/>
              </w:rPr>
            </w:pPr>
            <w:r>
              <w:rPr>
                <w:rFonts w:hint="eastAsia"/>
                <w:color w:val="030303"/>
                <w:sz w:val="21"/>
                <w:szCs w:val="21"/>
                <w:shd w:val="clear" w:color="auto" w:fill="FFFFFF"/>
              </w:rPr>
              <w:t>方薇</w:t>
            </w:r>
          </w:p>
        </w:tc>
        <w:tc>
          <w:tcPr>
            <w:tcW w:w="2830" w:type="dxa"/>
            <w:tcBorders>
              <w:bottom w:val="single" w:color="auto" w:sz="4" w:space="0"/>
            </w:tcBorders>
            <w:vAlign w:val="center"/>
          </w:tcPr>
          <w:p>
            <w:pPr>
              <w:rPr>
                <w:rFonts w:ascii="宋体" w:hAnsi="宋体"/>
                <w:sz w:val="21"/>
                <w:szCs w:val="21"/>
              </w:rPr>
            </w:pPr>
            <w:r>
              <w:rPr>
                <w:rFonts w:hint="eastAsia"/>
                <w:color w:val="030303"/>
                <w:sz w:val="21"/>
                <w:szCs w:val="21"/>
                <w:shd w:val="clear" w:color="auto" w:fill="FFFFFF"/>
              </w:rPr>
              <w:t>13868003773</w:t>
            </w:r>
          </w:p>
        </w:tc>
        <w:tc>
          <w:tcPr>
            <w:tcW w:w="2775" w:type="dxa"/>
            <w:tcBorders>
              <w:bottom w:val="single" w:color="auto" w:sz="4" w:space="0"/>
            </w:tcBorders>
            <w:vAlign w:val="center"/>
          </w:tcPr>
          <w:p>
            <w:pPr>
              <w:pStyle w:val="19"/>
              <w:jc w:val="both"/>
              <w:rPr>
                <w:sz w:val="21"/>
                <w:szCs w:val="21"/>
              </w:rPr>
            </w:pPr>
            <w:r>
              <w:rPr>
                <w:rFonts w:hint="eastAsia"/>
                <w:sz w:val="21"/>
                <w:szCs w:val="21"/>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trPr>
        <w:tc>
          <w:tcPr>
            <w:tcW w:w="2070" w:type="dxa"/>
            <w:tcBorders>
              <w:top w:val="single" w:color="auto" w:sz="4" w:space="0"/>
              <w:bottom w:val="single" w:color="auto" w:sz="4" w:space="0"/>
            </w:tcBorders>
            <w:vAlign w:val="center"/>
          </w:tcPr>
          <w:p>
            <w:pPr>
              <w:rPr>
                <w:rFonts w:ascii="宋体" w:hAnsi="宋体"/>
                <w:sz w:val="21"/>
                <w:szCs w:val="21"/>
              </w:rPr>
            </w:pPr>
            <w:r>
              <w:rPr>
                <w:rFonts w:hint="eastAsia" w:ascii="宋体" w:hAnsi="宋体"/>
                <w:sz w:val="21"/>
                <w:szCs w:val="21"/>
              </w:rPr>
              <w:t>浦发银行临安分行</w:t>
            </w:r>
          </w:p>
        </w:tc>
        <w:tc>
          <w:tcPr>
            <w:tcW w:w="1669" w:type="dxa"/>
            <w:tcBorders>
              <w:top w:val="single" w:color="auto" w:sz="4" w:space="0"/>
              <w:bottom w:val="single" w:color="auto" w:sz="4" w:space="0"/>
            </w:tcBorders>
            <w:vAlign w:val="center"/>
          </w:tcPr>
          <w:p>
            <w:pPr>
              <w:rPr>
                <w:rFonts w:ascii="宋体" w:hAnsi="宋体"/>
                <w:sz w:val="21"/>
                <w:szCs w:val="21"/>
              </w:rPr>
            </w:pPr>
            <w:r>
              <w:rPr>
                <w:rFonts w:hint="eastAsia" w:ascii="宋体" w:hAnsi="宋体"/>
                <w:sz w:val="21"/>
                <w:szCs w:val="21"/>
              </w:rPr>
              <w:t>沈</w:t>
            </w:r>
            <w:r>
              <w:rPr>
                <w:rFonts w:hint="eastAsia"/>
                <w:color w:val="030303"/>
                <w:sz w:val="21"/>
                <w:szCs w:val="21"/>
                <w:shd w:val="clear" w:color="auto" w:fill="FFFFFF"/>
              </w:rPr>
              <w:t>丹丹</w:t>
            </w:r>
          </w:p>
        </w:tc>
        <w:tc>
          <w:tcPr>
            <w:tcW w:w="2830" w:type="dxa"/>
            <w:tcBorders>
              <w:top w:val="single" w:color="auto" w:sz="4" w:space="0"/>
              <w:bottom w:val="single" w:color="auto" w:sz="4" w:space="0"/>
            </w:tcBorders>
            <w:vAlign w:val="center"/>
          </w:tcPr>
          <w:p>
            <w:pPr>
              <w:rPr>
                <w:rFonts w:ascii="宋体" w:hAnsi="宋体"/>
                <w:sz w:val="21"/>
                <w:szCs w:val="21"/>
              </w:rPr>
            </w:pPr>
            <w:r>
              <w:rPr>
                <w:rFonts w:hint="eastAsia" w:ascii="宋体" w:hAnsi="宋体"/>
                <w:sz w:val="21"/>
                <w:szCs w:val="21"/>
              </w:rPr>
              <w:t>61092936</w:t>
            </w:r>
          </w:p>
          <w:p>
            <w:pPr>
              <w:rPr>
                <w:rFonts w:ascii="宋体" w:hAnsi="宋体"/>
                <w:sz w:val="21"/>
                <w:szCs w:val="21"/>
              </w:rPr>
            </w:pPr>
            <w:r>
              <w:rPr>
                <w:rFonts w:hint="eastAsia" w:ascii="宋体" w:hAnsi="宋体"/>
                <w:sz w:val="21"/>
                <w:szCs w:val="21"/>
              </w:rPr>
              <w:t>13777851690</w:t>
            </w:r>
          </w:p>
        </w:tc>
        <w:tc>
          <w:tcPr>
            <w:tcW w:w="2775" w:type="dxa"/>
            <w:tcBorders>
              <w:top w:val="single" w:color="auto" w:sz="4" w:space="0"/>
              <w:bottom w:val="single" w:color="auto" w:sz="4" w:space="0"/>
            </w:tcBorders>
            <w:vAlign w:val="center"/>
          </w:tcPr>
          <w:p>
            <w:pPr>
              <w:rPr>
                <w:rFonts w:ascii="宋体" w:hAnsi="宋体"/>
                <w:sz w:val="21"/>
                <w:szCs w:val="21"/>
              </w:rPr>
            </w:pPr>
            <w:r>
              <w:rPr>
                <w:rFonts w:hint="eastAsia" w:ascii="宋体" w:hAnsi="宋体"/>
                <w:sz w:val="21"/>
                <w:szCs w:val="21"/>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2070" w:type="dxa"/>
            <w:tcBorders>
              <w:top w:val="single" w:color="auto" w:sz="4" w:space="0"/>
              <w:bottom w:val="single" w:color="auto" w:sz="4" w:space="0"/>
            </w:tcBorders>
            <w:vAlign w:val="center"/>
          </w:tcPr>
          <w:p>
            <w:pPr>
              <w:rPr>
                <w:rFonts w:ascii="宋体" w:hAnsi="宋体"/>
                <w:sz w:val="21"/>
                <w:szCs w:val="21"/>
              </w:rPr>
            </w:pPr>
            <w:r>
              <w:rPr>
                <w:rFonts w:hint="eastAsia"/>
                <w:color w:val="030303"/>
                <w:sz w:val="21"/>
                <w:szCs w:val="21"/>
                <w:shd w:val="clear" w:color="auto" w:fill="FFFFFF"/>
              </w:rPr>
              <w:t>杭州银行临安支行</w:t>
            </w:r>
          </w:p>
        </w:tc>
        <w:tc>
          <w:tcPr>
            <w:tcW w:w="1669" w:type="dxa"/>
            <w:tcBorders>
              <w:top w:val="single" w:color="auto" w:sz="4" w:space="0"/>
              <w:bottom w:val="single" w:color="auto" w:sz="4" w:space="0"/>
            </w:tcBorders>
            <w:vAlign w:val="center"/>
          </w:tcPr>
          <w:p>
            <w:pPr>
              <w:rPr>
                <w:rFonts w:ascii="宋体" w:hAnsi="宋体"/>
                <w:sz w:val="21"/>
                <w:szCs w:val="21"/>
              </w:rPr>
            </w:pPr>
            <w:r>
              <w:rPr>
                <w:rFonts w:hint="eastAsia" w:ascii="宋体" w:hAnsi="宋体"/>
                <w:sz w:val="21"/>
                <w:szCs w:val="21"/>
              </w:rPr>
              <w:t>金林妹</w:t>
            </w:r>
          </w:p>
        </w:tc>
        <w:tc>
          <w:tcPr>
            <w:tcW w:w="2830" w:type="dxa"/>
            <w:tcBorders>
              <w:top w:val="single" w:color="auto" w:sz="4" w:space="0"/>
              <w:bottom w:val="single" w:color="auto" w:sz="4" w:space="0"/>
            </w:tcBorders>
            <w:vAlign w:val="center"/>
          </w:tcPr>
          <w:p>
            <w:pPr>
              <w:rPr>
                <w:rFonts w:ascii="宋体" w:hAnsi="宋体"/>
                <w:sz w:val="21"/>
                <w:szCs w:val="21"/>
              </w:rPr>
            </w:pPr>
            <w:r>
              <w:rPr>
                <w:rFonts w:hint="eastAsia" w:ascii="宋体" w:hAnsi="宋体" w:cs="宋体"/>
                <w:kern w:val="0"/>
                <w:sz w:val="21"/>
                <w:szCs w:val="21"/>
              </w:rPr>
              <w:t>13666638571</w:t>
            </w:r>
          </w:p>
        </w:tc>
        <w:tc>
          <w:tcPr>
            <w:tcW w:w="2775" w:type="dxa"/>
            <w:tcBorders>
              <w:top w:val="single" w:color="auto" w:sz="4" w:space="0"/>
              <w:bottom w:val="single" w:color="auto" w:sz="4" w:space="0"/>
            </w:tcBorders>
            <w:vAlign w:val="center"/>
          </w:tcPr>
          <w:p>
            <w:pPr>
              <w:rPr>
                <w:rFonts w:ascii="宋体" w:hAnsi="宋体"/>
                <w:sz w:val="21"/>
                <w:szCs w:val="21"/>
              </w:rPr>
            </w:pPr>
            <w:r>
              <w:rPr>
                <w:rFonts w:hint="eastAsia" w:ascii="宋体" w:hAnsi="宋体"/>
                <w:sz w:val="21"/>
                <w:szCs w:val="21"/>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7" w:hRule="atLeast"/>
        </w:trPr>
        <w:tc>
          <w:tcPr>
            <w:tcW w:w="2070" w:type="dxa"/>
            <w:tcBorders>
              <w:top w:val="single" w:color="auto" w:sz="4" w:space="0"/>
              <w:bottom w:val="single" w:color="auto" w:sz="4" w:space="0"/>
            </w:tcBorders>
            <w:vAlign w:val="center"/>
          </w:tcPr>
          <w:p>
            <w:pPr>
              <w:rPr>
                <w:rFonts w:ascii="宋体" w:hAnsi="宋体"/>
                <w:sz w:val="21"/>
                <w:szCs w:val="21"/>
              </w:rPr>
            </w:pPr>
            <w:r>
              <w:rPr>
                <w:rFonts w:hint="eastAsia" w:ascii="宋体" w:hAnsi="宋体"/>
                <w:sz w:val="21"/>
                <w:szCs w:val="21"/>
              </w:rPr>
              <w:t>临安中信村镇银行</w:t>
            </w:r>
          </w:p>
        </w:tc>
        <w:tc>
          <w:tcPr>
            <w:tcW w:w="1669" w:type="dxa"/>
            <w:tcBorders>
              <w:top w:val="single" w:color="auto" w:sz="4" w:space="0"/>
              <w:bottom w:val="single" w:color="auto" w:sz="4" w:space="0"/>
            </w:tcBorders>
            <w:vAlign w:val="center"/>
          </w:tcPr>
          <w:p>
            <w:pPr>
              <w:rPr>
                <w:rFonts w:ascii="宋体" w:hAnsi="宋体"/>
                <w:sz w:val="21"/>
                <w:szCs w:val="21"/>
              </w:rPr>
            </w:pPr>
            <w:r>
              <w:rPr>
                <w:rFonts w:hint="eastAsia" w:ascii="宋体" w:hAnsi="宋体"/>
                <w:sz w:val="21"/>
                <w:szCs w:val="21"/>
              </w:rPr>
              <w:t>吕祎</w:t>
            </w:r>
          </w:p>
        </w:tc>
        <w:tc>
          <w:tcPr>
            <w:tcW w:w="2830" w:type="dxa"/>
            <w:tcBorders>
              <w:top w:val="single" w:color="auto" w:sz="4" w:space="0"/>
              <w:bottom w:val="single" w:color="auto" w:sz="4" w:space="0"/>
            </w:tcBorders>
            <w:vAlign w:val="center"/>
          </w:tcPr>
          <w:p>
            <w:pPr>
              <w:rPr>
                <w:rFonts w:ascii="宋体" w:hAnsi="宋体"/>
                <w:sz w:val="21"/>
                <w:szCs w:val="21"/>
              </w:rPr>
            </w:pPr>
            <w:r>
              <w:rPr>
                <w:rFonts w:hint="eastAsia" w:ascii="宋体" w:hAnsi="宋体"/>
                <w:sz w:val="21"/>
                <w:szCs w:val="21"/>
              </w:rPr>
              <w:t>13787100002 61109033</w:t>
            </w:r>
          </w:p>
        </w:tc>
        <w:tc>
          <w:tcPr>
            <w:tcW w:w="2775" w:type="dxa"/>
            <w:tcBorders>
              <w:top w:val="single" w:color="auto" w:sz="4" w:space="0"/>
              <w:bottom w:val="single" w:color="auto" w:sz="4" w:space="0"/>
            </w:tcBorders>
            <w:vAlign w:val="center"/>
          </w:tcPr>
          <w:p>
            <w:pPr>
              <w:rPr>
                <w:rFonts w:ascii="宋体" w:hAnsi="宋体"/>
                <w:sz w:val="21"/>
                <w:szCs w:val="21"/>
              </w:rPr>
            </w:pPr>
            <w:r>
              <w:rPr>
                <w:rFonts w:hint="eastAsia" w:ascii="宋体" w:hAnsi="宋体"/>
                <w:sz w:val="21"/>
                <w:szCs w:val="21"/>
              </w:rPr>
              <w:t>石镜街777号</w:t>
            </w:r>
          </w:p>
        </w:tc>
      </w:tr>
    </w:tbl>
    <w:p/>
    <w:p>
      <w:pPr>
        <w:pStyle w:val="4"/>
        <w:ind w:firstLine="200"/>
        <w:rPr>
          <w:rFonts w:ascii="宋体" w:hAnsi="宋体"/>
          <w:kern w:val="0"/>
          <w:sz w:val="20"/>
          <w:szCs w:val="20"/>
        </w:rPr>
      </w:pPr>
    </w:p>
    <w:p>
      <w:pPr>
        <w:pStyle w:val="4"/>
        <w:ind w:firstLine="200"/>
        <w:rPr>
          <w:rFonts w:ascii="宋体" w:hAnsi="宋体"/>
          <w:kern w:val="0"/>
          <w:sz w:val="20"/>
          <w:szCs w:val="20"/>
        </w:rPr>
      </w:pPr>
    </w:p>
    <w:p>
      <w:pPr>
        <w:pStyle w:val="4"/>
        <w:ind w:firstLine="200"/>
        <w:rPr>
          <w:rFonts w:ascii="宋体" w:hAnsi="宋体"/>
          <w:kern w:val="0"/>
          <w:sz w:val="20"/>
          <w:szCs w:val="20"/>
        </w:rPr>
      </w:pPr>
    </w:p>
    <w:p>
      <w:pPr>
        <w:pStyle w:val="4"/>
        <w:ind w:firstLine="200"/>
        <w:rPr>
          <w:rFonts w:ascii="宋体" w:hAnsi="宋体"/>
          <w:kern w:val="0"/>
          <w:sz w:val="20"/>
          <w:szCs w:val="20"/>
        </w:rPr>
      </w:pPr>
    </w:p>
    <w:p>
      <w:pPr>
        <w:pStyle w:val="4"/>
        <w:ind w:firstLine="200"/>
        <w:rPr>
          <w:rFonts w:ascii="宋体" w:hAnsi="宋体"/>
          <w:kern w:val="0"/>
          <w:sz w:val="20"/>
          <w:szCs w:val="20"/>
        </w:rPr>
      </w:pPr>
    </w:p>
    <w:p>
      <w:pPr>
        <w:pStyle w:val="4"/>
        <w:ind w:firstLine="200"/>
        <w:rPr>
          <w:rFonts w:ascii="宋体" w:hAnsi="宋体"/>
          <w:kern w:val="0"/>
          <w:sz w:val="20"/>
          <w:szCs w:val="20"/>
        </w:rPr>
      </w:pPr>
    </w:p>
    <w:p>
      <w:pPr>
        <w:pStyle w:val="4"/>
        <w:ind w:firstLine="200"/>
        <w:rPr>
          <w:rFonts w:ascii="宋体" w:hAnsi="宋体"/>
          <w:kern w:val="0"/>
          <w:sz w:val="20"/>
          <w:szCs w:val="20"/>
        </w:rPr>
      </w:pPr>
    </w:p>
    <w:p>
      <w:pPr>
        <w:pStyle w:val="4"/>
        <w:ind w:firstLine="200"/>
        <w:rPr>
          <w:rFonts w:ascii="宋体" w:hAnsi="宋体"/>
          <w:kern w:val="0"/>
          <w:sz w:val="20"/>
          <w:szCs w:val="20"/>
        </w:rPr>
      </w:pPr>
    </w:p>
    <w:p>
      <w:pPr>
        <w:pStyle w:val="4"/>
        <w:ind w:firstLine="200"/>
        <w:rPr>
          <w:rFonts w:ascii="宋体" w:hAnsi="宋体"/>
          <w:kern w:val="0"/>
          <w:sz w:val="20"/>
          <w:szCs w:val="20"/>
        </w:rPr>
      </w:pPr>
    </w:p>
    <w:p>
      <w:pPr>
        <w:pStyle w:val="4"/>
        <w:ind w:firstLine="200"/>
        <w:rPr>
          <w:rFonts w:ascii="宋体" w:hAnsi="宋体"/>
          <w:kern w:val="0"/>
          <w:sz w:val="20"/>
          <w:szCs w:val="20"/>
        </w:rPr>
      </w:pPr>
    </w:p>
    <w:p>
      <w:pPr>
        <w:pStyle w:val="4"/>
        <w:ind w:firstLine="200"/>
        <w:rPr>
          <w:rFonts w:ascii="宋体" w:hAnsi="宋体"/>
          <w:kern w:val="0"/>
          <w:sz w:val="20"/>
          <w:szCs w:val="20"/>
        </w:rPr>
      </w:pPr>
    </w:p>
    <w:p>
      <w:pPr>
        <w:pStyle w:val="4"/>
        <w:ind w:firstLine="200"/>
        <w:rPr>
          <w:rFonts w:ascii="宋体" w:hAnsi="宋体"/>
          <w:kern w:val="0"/>
          <w:sz w:val="20"/>
          <w:szCs w:val="20"/>
        </w:rPr>
      </w:pPr>
    </w:p>
    <w:p>
      <w:pPr>
        <w:pStyle w:val="4"/>
        <w:ind w:firstLine="200"/>
        <w:rPr>
          <w:rFonts w:ascii="宋体" w:hAnsi="宋体"/>
          <w:kern w:val="0"/>
          <w:sz w:val="20"/>
          <w:szCs w:val="20"/>
        </w:rPr>
      </w:pPr>
    </w:p>
    <w:p>
      <w:pPr>
        <w:pStyle w:val="4"/>
        <w:ind w:firstLine="200"/>
        <w:rPr>
          <w:rFonts w:ascii="宋体" w:hAnsi="宋体"/>
          <w:kern w:val="0"/>
          <w:sz w:val="20"/>
          <w:szCs w:val="20"/>
        </w:rPr>
      </w:pPr>
    </w:p>
    <w:p>
      <w:pPr>
        <w:pStyle w:val="4"/>
        <w:ind w:firstLine="200"/>
        <w:rPr>
          <w:rFonts w:ascii="宋体" w:hAnsi="宋体"/>
          <w:kern w:val="0"/>
          <w:sz w:val="20"/>
          <w:szCs w:val="20"/>
        </w:rPr>
      </w:pPr>
    </w:p>
    <w:p>
      <w:pPr>
        <w:snapToGrid w:val="0"/>
        <w:spacing w:line="440" w:lineRule="exact"/>
        <w:jc w:val="center"/>
        <w:rPr>
          <w:rFonts w:hint="eastAsia" w:ascii="宋体" w:hAnsi="宋体" w:cs="宋体"/>
          <w:b/>
          <w:bCs/>
          <w:color w:val="000000"/>
          <w:sz w:val="30"/>
          <w:szCs w:val="30"/>
        </w:rPr>
      </w:pPr>
    </w:p>
    <w:p>
      <w:pPr>
        <w:snapToGrid w:val="0"/>
        <w:spacing w:line="440" w:lineRule="exact"/>
        <w:jc w:val="center"/>
        <w:rPr>
          <w:rFonts w:ascii="宋体" w:hAnsi="宋体" w:cs="宋体"/>
          <w:b/>
          <w:bCs/>
          <w:color w:val="000000"/>
          <w:sz w:val="30"/>
          <w:szCs w:val="30"/>
        </w:rPr>
      </w:pPr>
      <w:r>
        <w:rPr>
          <w:rFonts w:hint="eastAsia" w:ascii="宋体" w:hAnsi="宋体" w:cs="宋体"/>
          <w:b/>
          <w:bCs/>
          <w:color w:val="000000"/>
          <w:sz w:val="30"/>
          <w:szCs w:val="30"/>
        </w:rPr>
        <w:t>政府采购活动现场确认声明书</w:t>
      </w:r>
    </w:p>
    <w:p>
      <w:pPr>
        <w:snapToGrid w:val="0"/>
        <w:spacing w:line="440" w:lineRule="exact"/>
        <w:jc w:val="center"/>
        <w:rPr>
          <w:rFonts w:ascii="宋体" w:hAnsi="宋体" w:cs="宋体"/>
          <w:b/>
          <w:bCs/>
          <w:color w:val="000000"/>
          <w:kern w:val="0"/>
          <w:sz w:val="24"/>
        </w:rPr>
      </w:pPr>
    </w:p>
    <w:p>
      <w:pPr>
        <w:snapToGrid w:val="0"/>
        <w:spacing w:line="440" w:lineRule="exact"/>
        <w:rPr>
          <w:rFonts w:ascii="宋体" w:hAnsi="宋体" w:cs="宋体"/>
          <w:b/>
          <w:color w:val="000000"/>
          <w:sz w:val="21"/>
          <w:szCs w:val="21"/>
        </w:rPr>
      </w:pPr>
      <w:r>
        <w:rPr>
          <w:rFonts w:hint="eastAsia" w:ascii="宋体" w:hAnsi="宋体" w:cs="宋体"/>
          <w:color w:val="000000"/>
          <w:kern w:val="0"/>
          <w:sz w:val="21"/>
          <w:szCs w:val="21"/>
          <w:u w:val="single"/>
        </w:rPr>
        <w:t xml:space="preserve"> 浙江中际工程项目管理有限公司 </w:t>
      </w:r>
      <w:r>
        <w:rPr>
          <w:rFonts w:hint="eastAsia" w:ascii="宋体" w:hAnsi="宋体" w:cs="宋体"/>
          <w:color w:val="000000"/>
          <w:kern w:val="0"/>
          <w:sz w:val="21"/>
          <w:szCs w:val="21"/>
        </w:rPr>
        <w:t>：</w:t>
      </w:r>
    </w:p>
    <w:p>
      <w:pPr>
        <w:snapToGrid w:val="0"/>
        <w:spacing w:line="44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本人经由</w:t>
      </w:r>
      <w:r>
        <w:rPr>
          <w:rFonts w:hint="eastAsia" w:ascii="宋体" w:hAnsi="宋体" w:cs="宋体"/>
          <w:color w:val="000000"/>
          <w:sz w:val="21"/>
          <w:szCs w:val="21"/>
          <w:u w:val="single"/>
        </w:rPr>
        <w:t xml:space="preserve">                          （单位名称）</w:t>
      </w:r>
      <w:r>
        <w:rPr>
          <w:rFonts w:hint="eastAsia" w:ascii="宋体" w:hAnsi="宋体" w:cs="宋体"/>
          <w:color w:val="000000"/>
          <w:sz w:val="21"/>
          <w:szCs w:val="21"/>
        </w:rPr>
        <w:t>法定代表人</w:t>
      </w:r>
      <w:r>
        <w:rPr>
          <w:rFonts w:hint="eastAsia" w:ascii="宋体" w:hAnsi="宋体" w:cs="宋体"/>
          <w:color w:val="000000"/>
          <w:sz w:val="21"/>
          <w:szCs w:val="21"/>
          <w:u w:val="single"/>
        </w:rPr>
        <w:t xml:space="preserve">  （姓名） </w:t>
      </w:r>
      <w:r>
        <w:rPr>
          <w:rFonts w:hint="eastAsia" w:ascii="宋体" w:hAnsi="宋体" w:cs="宋体"/>
          <w:color w:val="000000"/>
          <w:sz w:val="21"/>
          <w:szCs w:val="21"/>
        </w:rPr>
        <w:t>合法授权参加</w:t>
      </w:r>
      <w:r>
        <w:rPr>
          <w:rFonts w:hint="eastAsia" w:ascii="宋体" w:hAnsi="宋体" w:cs="Arial"/>
          <w:bCs/>
          <w:sz w:val="21"/>
          <w:szCs w:val="21"/>
          <w:u w:val="single"/>
        </w:rPr>
        <w:t xml:space="preserve">                  （项目名称）</w:t>
      </w:r>
      <w:r>
        <w:rPr>
          <w:rFonts w:hint="eastAsia" w:ascii="宋体" w:hAnsi="宋体" w:cs="宋体"/>
          <w:color w:val="000000"/>
          <w:sz w:val="21"/>
          <w:szCs w:val="21"/>
        </w:rPr>
        <w:t xml:space="preserve">政府采购活动，经与本单位法人代表（负责人）联系确认，现就有关公平竞争事项郑重声明如下： </w:t>
      </w:r>
    </w:p>
    <w:p>
      <w:pPr>
        <w:widowControl/>
        <w:snapToGrid w:val="0"/>
        <w:spacing w:line="440" w:lineRule="exact"/>
        <w:ind w:firstLine="420" w:firstLineChars="200"/>
        <w:rPr>
          <w:rFonts w:ascii="宋体" w:hAnsi="宋体" w:cs="宋体"/>
          <w:color w:val="000000"/>
          <w:kern w:val="0"/>
          <w:sz w:val="21"/>
          <w:szCs w:val="21"/>
        </w:rPr>
      </w:pPr>
      <w:r>
        <w:rPr>
          <w:rFonts w:hint="eastAsia" w:ascii="宋体" w:hAnsi="宋体" w:cs="宋体"/>
          <w:color w:val="000000"/>
          <w:kern w:val="0"/>
          <w:sz w:val="21"/>
          <w:szCs w:val="21"/>
        </w:rPr>
        <w:t>一、本单位与采购人之间 □不存在利害关系 □存在下列利害关系：</w:t>
      </w:r>
      <w:r>
        <w:rPr>
          <w:rFonts w:hint="eastAsia" w:ascii="宋体" w:hAnsi="宋体" w:cs="宋体"/>
          <w:color w:val="000000"/>
          <w:kern w:val="0"/>
          <w:sz w:val="21"/>
          <w:szCs w:val="21"/>
          <w:u w:val="single"/>
        </w:rPr>
        <w:t xml:space="preserve">              </w:t>
      </w:r>
    </w:p>
    <w:p>
      <w:pPr>
        <w:widowControl/>
        <w:snapToGrid w:val="0"/>
        <w:spacing w:line="440" w:lineRule="exact"/>
        <w:ind w:firstLine="420" w:firstLineChars="200"/>
        <w:rPr>
          <w:rFonts w:ascii="宋体" w:hAnsi="宋体" w:cs="宋体"/>
          <w:color w:val="000000"/>
          <w:kern w:val="0"/>
          <w:sz w:val="21"/>
          <w:szCs w:val="21"/>
        </w:rPr>
      </w:pPr>
      <w:r>
        <w:rPr>
          <w:rFonts w:hint="eastAsia" w:ascii="宋体" w:hAnsi="宋体" w:cs="宋体"/>
          <w:color w:val="000000"/>
          <w:kern w:val="0"/>
          <w:sz w:val="21"/>
          <w:szCs w:val="21"/>
        </w:rPr>
        <w:t xml:space="preserve">  A.投资关系    B.行政隶属关系    C.业务指导关系</w:t>
      </w:r>
    </w:p>
    <w:p>
      <w:pPr>
        <w:widowControl/>
        <w:snapToGrid w:val="0"/>
        <w:spacing w:line="440" w:lineRule="exact"/>
        <w:ind w:firstLine="420" w:firstLineChars="200"/>
        <w:rPr>
          <w:rFonts w:ascii="宋体" w:hAnsi="宋体" w:cs="宋体"/>
          <w:color w:val="000000"/>
          <w:kern w:val="0"/>
          <w:sz w:val="21"/>
          <w:szCs w:val="21"/>
        </w:rPr>
      </w:pPr>
      <w:r>
        <w:rPr>
          <w:rFonts w:hint="eastAsia" w:ascii="宋体" w:hAnsi="宋体" w:cs="宋体"/>
          <w:color w:val="000000"/>
          <w:kern w:val="0"/>
          <w:sz w:val="21"/>
          <w:szCs w:val="21"/>
        </w:rPr>
        <w:t xml:space="preserve">  D.其他可能</w:t>
      </w:r>
      <w:r>
        <w:rPr>
          <w:rFonts w:hint="eastAsia" w:ascii="宋体" w:hAnsi="宋体" w:cs="宋体"/>
          <w:color w:val="000000"/>
          <w:sz w:val="21"/>
          <w:szCs w:val="21"/>
        </w:rPr>
        <w:t>影响采购公正的</w:t>
      </w:r>
      <w:r>
        <w:rPr>
          <w:rFonts w:hint="eastAsia" w:ascii="宋体" w:hAnsi="宋体" w:cs="宋体"/>
          <w:color w:val="000000"/>
          <w:kern w:val="0"/>
          <w:sz w:val="21"/>
          <w:szCs w:val="21"/>
        </w:rPr>
        <w:t>利害关系</w:t>
      </w:r>
      <w:r>
        <w:rPr>
          <w:rFonts w:hint="eastAsia" w:ascii="宋体" w:hAnsi="宋体" w:cs="宋体"/>
          <w:color w:val="000000"/>
          <w:kern w:val="0"/>
          <w:sz w:val="21"/>
          <w:szCs w:val="21"/>
          <w:u w:val="single"/>
        </w:rPr>
        <w:t xml:space="preserve">（如有，请如实说明）                 </w:t>
      </w:r>
      <w:r>
        <w:rPr>
          <w:rFonts w:hint="eastAsia" w:ascii="宋体" w:hAnsi="宋体" w:cs="宋体"/>
          <w:color w:val="000000"/>
          <w:kern w:val="0"/>
          <w:sz w:val="21"/>
          <w:szCs w:val="21"/>
        </w:rPr>
        <w:t>。</w:t>
      </w:r>
    </w:p>
    <w:p>
      <w:pPr>
        <w:widowControl/>
        <w:snapToGrid w:val="0"/>
        <w:spacing w:line="440" w:lineRule="exact"/>
        <w:ind w:firstLine="420" w:firstLineChars="200"/>
        <w:rPr>
          <w:rFonts w:ascii="宋体" w:hAnsi="宋体" w:cs="宋体"/>
          <w:color w:val="000000"/>
          <w:kern w:val="0"/>
          <w:sz w:val="21"/>
          <w:szCs w:val="21"/>
        </w:rPr>
      </w:pPr>
      <w:r>
        <w:rPr>
          <w:rFonts w:hint="eastAsia" w:ascii="宋体" w:hAnsi="宋体" w:cs="宋体"/>
          <w:color w:val="000000"/>
          <w:sz w:val="21"/>
          <w:szCs w:val="21"/>
        </w:rPr>
        <w:t>二、</w:t>
      </w:r>
      <w:r>
        <w:rPr>
          <w:rFonts w:hint="eastAsia" w:ascii="宋体" w:hAnsi="宋体" w:cs="宋体"/>
          <w:color w:val="000000"/>
          <w:kern w:val="0"/>
          <w:sz w:val="21"/>
          <w:szCs w:val="21"/>
        </w:rPr>
        <w:t>现已清楚知道参加本项目采购活动的其他所有供应商名称，本单位 □与其他所有供应商之间均不存在利害关系 □与</w:t>
      </w:r>
      <w:r>
        <w:rPr>
          <w:rFonts w:hint="eastAsia" w:ascii="宋体" w:hAnsi="宋体" w:cs="宋体"/>
          <w:color w:val="000000"/>
          <w:kern w:val="0"/>
          <w:sz w:val="21"/>
          <w:szCs w:val="21"/>
          <w:u w:val="single"/>
        </w:rPr>
        <w:t xml:space="preserve">           （供应商名称）</w:t>
      </w:r>
      <w:r>
        <w:rPr>
          <w:rFonts w:hint="eastAsia" w:ascii="宋体" w:hAnsi="宋体" w:cs="宋体"/>
          <w:color w:val="000000"/>
          <w:kern w:val="0"/>
          <w:sz w:val="21"/>
          <w:szCs w:val="21"/>
        </w:rPr>
        <w:t>之间存在下列利害关系</w:t>
      </w:r>
      <w:r>
        <w:rPr>
          <w:rFonts w:hint="eastAsia" w:ascii="宋体" w:hAnsi="宋体" w:cs="宋体"/>
          <w:color w:val="000000"/>
          <w:kern w:val="0"/>
          <w:sz w:val="21"/>
          <w:szCs w:val="21"/>
          <w:u w:val="single"/>
        </w:rPr>
        <w:t xml:space="preserve">          </w:t>
      </w:r>
      <w:r>
        <w:rPr>
          <w:rFonts w:hint="eastAsia" w:ascii="宋体" w:hAnsi="宋体" w:cs="宋体"/>
          <w:color w:val="000000"/>
          <w:kern w:val="0"/>
          <w:sz w:val="21"/>
          <w:szCs w:val="21"/>
        </w:rPr>
        <w:t>：</w:t>
      </w:r>
    </w:p>
    <w:p>
      <w:pPr>
        <w:snapToGrid w:val="0"/>
        <w:spacing w:line="440" w:lineRule="exact"/>
        <w:ind w:firstLine="420" w:firstLineChars="200"/>
        <w:rPr>
          <w:rFonts w:ascii="宋体" w:hAnsi="宋体" w:cs="宋体"/>
          <w:color w:val="000000"/>
          <w:kern w:val="0"/>
          <w:sz w:val="21"/>
          <w:szCs w:val="21"/>
        </w:rPr>
      </w:pPr>
      <w:r>
        <w:rPr>
          <w:rFonts w:hint="eastAsia" w:ascii="宋体" w:hAnsi="宋体" w:cs="宋体"/>
          <w:color w:val="000000"/>
          <w:kern w:val="0"/>
          <w:sz w:val="21"/>
          <w:szCs w:val="21"/>
        </w:rPr>
        <w:t xml:space="preserve">  A.法定代表人或负责人或实际控制人是同一人</w:t>
      </w:r>
    </w:p>
    <w:p>
      <w:pPr>
        <w:snapToGrid w:val="0"/>
        <w:spacing w:line="440" w:lineRule="exact"/>
        <w:ind w:firstLine="420" w:firstLineChars="200"/>
        <w:rPr>
          <w:rFonts w:ascii="宋体" w:hAnsi="宋体" w:cs="宋体"/>
          <w:color w:val="000000"/>
          <w:sz w:val="21"/>
          <w:szCs w:val="21"/>
        </w:rPr>
      </w:pPr>
      <w:r>
        <w:rPr>
          <w:rFonts w:hint="eastAsia" w:ascii="宋体" w:hAnsi="宋体" w:cs="宋体"/>
          <w:color w:val="000000"/>
          <w:kern w:val="0"/>
          <w:sz w:val="21"/>
          <w:szCs w:val="21"/>
        </w:rPr>
        <w:t xml:space="preserve">  B.法定代表人或负责人或实际控制人是夫妻关系</w:t>
      </w:r>
    </w:p>
    <w:p>
      <w:pPr>
        <w:snapToGrid w:val="0"/>
        <w:spacing w:line="440" w:lineRule="exact"/>
        <w:ind w:firstLine="420" w:firstLineChars="200"/>
        <w:rPr>
          <w:rFonts w:ascii="宋体" w:hAnsi="宋体" w:cs="宋体"/>
          <w:color w:val="000000"/>
          <w:sz w:val="21"/>
          <w:szCs w:val="21"/>
        </w:rPr>
      </w:pPr>
      <w:r>
        <w:rPr>
          <w:rFonts w:hint="eastAsia" w:ascii="宋体" w:hAnsi="宋体" w:cs="宋体"/>
          <w:color w:val="000000"/>
          <w:kern w:val="0"/>
          <w:sz w:val="21"/>
          <w:szCs w:val="21"/>
        </w:rPr>
        <w:t xml:space="preserve">  C.法定代表人或负责人或实际控制人是直系血亲关系</w:t>
      </w:r>
    </w:p>
    <w:p>
      <w:pPr>
        <w:snapToGrid w:val="0"/>
        <w:spacing w:line="440" w:lineRule="exact"/>
        <w:ind w:firstLine="420" w:firstLineChars="200"/>
        <w:rPr>
          <w:rFonts w:ascii="宋体" w:hAnsi="宋体" w:cs="宋体"/>
          <w:color w:val="000000"/>
          <w:sz w:val="21"/>
          <w:szCs w:val="21"/>
        </w:rPr>
      </w:pPr>
      <w:r>
        <w:rPr>
          <w:rFonts w:hint="eastAsia" w:ascii="宋体" w:hAnsi="宋体" w:cs="宋体"/>
          <w:color w:val="000000"/>
          <w:kern w:val="0"/>
          <w:sz w:val="21"/>
          <w:szCs w:val="21"/>
        </w:rPr>
        <w:t xml:space="preserve">  D.法定代表人或负责人或实际控制人存在三代以内旁系血亲关系</w:t>
      </w:r>
    </w:p>
    <w:p>
      <w:pPr>
        <w:snapToGrid w:val="0"/>
        <w:spacing w:line="440" w:lineRule="exact"/>
        <w:ind w:firstLine="420" w:firstLineChars="200"/>
        <w:rPr>
          <w:rFonts w:ascii="宋体" w:hAnsi="宋体" w:cs="宋体"/>
          <w:color w:val="000000"/>
          <w:kern w:val="0"/>
          <w:sz w:val="21"/>
          <w:szCs w:val="21"/>
        </w:rPr>
      </w:pPr>
      <w:r>
        <w:rPr>
          <w:rFonts w:hint="eastAsia" w:ascii="宋体" w:hAnsi="宋体" w:cs="宋体"/>
          <w:color w:val="000000"/>
          <w:kern w:val="0"/>
          <w:sz w:val="21"/>
          <w:szCs w:val="21"/>
        </w:rPr>
        <w:t xml:space="preserve">  E.法定代表人或负责人或实际控制人存在近姻亲关系</w:t>
      </w:r>
    </w:p>
    <w:p>
      <w:pPr>
        <w:snapToGrid w:val="0"/>
        <w:spacing w:line="440" w:lineRule="exact"/>
        <w:ind w:firstLine="420" w:firstLineChars="200"/>
        <w:rPr>
          <w:rFonts w:ascii="宋体" w:hAnsi="宋体" w:cs="宋体"/>
          <w:color w:val="000000"/>
          <w:kern w:val="0"/>
          <w:sz w:val="21"/>
          <w:szCs w:val="21"/>
        </w:rPr>
      </w:pPr>
      <w:r>
        <w:rPr>
          <w:rFonts w:hint="eastAsia" w:ascii="宋体" w:hAnsi="宋体" w:cs="宋体"/>
          <w:color w:val="000000"/>
          <w:kern w:val="0"/>
          <w:sz w:val="21"/>
          <w:szCs w:val="21"/>
        </w:rPr>
        <w:t xml:space="preserve">  F.法定代表人或负责人或实际控制人存在股份控制或实际控制关系</w:t>
      </w:r>
    </w:p>
    <w:p>
      <w:pPr>
        <w:snapToGrid w:val="0"/>
        <w:spacing w:line="440" w:lineRule="exact"/>
        <w:ind w:firstLine="420" w:firstLineChars="200"/>
        <w:outlineLvl w:val="0"/>
        <w:rPr>
          <w:rFonts w:ascii="宋体" w:hAnsi="宋体" w:cs="宋体"/>
          <w:color w:val="000000"/>
          <w:kern w:val="0"/>
          <w:sz w:val="21"/>
          <w:szCs w:val="21"/>
        </w:rPr>
      </w:pPr>
      <w:r>
        <w:rPr>
          <w:rFonts w:hint="eastAsia" w:ascii="宋体" w:hAnsi="宋体" w:cs="宋体"/>
          <w:color w:val="000000"/>
          <w:kern w:val="0"/>
          <w:sz w:val="21"/>
          <w:szCs w:val="21"/>
        </w:rPr>
        <w:t xml:space="preserve">  G.存在共同直接或间接投资设立子公司、联营企业和合营企业情况</w:t>
      </w:r>
    </w:p>
    <w:p>
      <w:pPr>
        <w:snapToGrid w:val="0"/>
        <w:spacing w:line="440" w:lineRule="exact"/>
        <w:ind w:firstLine="420" w:firstLineChars="200"/>
        <w:rPr>
          <w:rFonts w:ascii="宋体" w:hAnsi="宋体" w:cs="宋体"/>
          <w:color w:val="000000"/>
          <w:sz w:val="21"/>
          <w:szCs w:val="21"/>
        </w:rPr>
      </w:pPr>
      <w:r>
        <w:rPr>
          <w:rFonts w:hint="eastAsia" w:ascii="宋体" w:hAnsi="宋体" w:cs="宋体"/>
          <w:color w:val="000000"/>
          <w:kern w:val="0"/>
          <w:sz w:val="21"/>
          <w:szCs w:val="21"/>
        </w:rPr>
        <w:t xml:space="preserve">  H.存在分级代理或代销关系、同一生产制造商关系、</w:t>
      </w:r>
      <w:r>
        <w:rPr>
          <w:rFonts w:hint="eastAsia" w:ascii="宋体" w:hAnsi="宋体" w:cs="宋体"/>
          <w:color w:val="000000"/>
          <w:sz w:val="21"/>
          <w:szCs w:val="21"/>
        </w:rPr>
        <w:t>管理关系、重要业务（占主营业务收入50%以上）或重要财务往来关系（如融资）等其他实质性控制关系</w:t>
      </w:r>
    </w:p>
    <w:p>
      <w:pPr>
        <w:snapToGrid w:val="0"/>
        <w:spacing w:line="440" w:lineRule="exact"/>
        <w:ind w:firstLine="420" w:firstLineChars="200"/>
        <w:rPr>
          <w:rFonts w:ascii="宋体" w:hAnsi="宋体" w:cs="宋体"/>
          <w:color w:val="000000"/>
          <w:sz w:val="21"/>
          <w:szCs w:val="21"/>
        </w:rPr>
      </w:pPr>
      <w:r>
        <w:rPr>
          <w:rFonts w:hint="eastAsia" w:ascii="宋体" w:hAnsi="宋体" w:cs="宋体"/>
          <w:color w:val="000000"/>
          <w:sz w:val="21"/>
          <w:szCs w:val="21"/>
        </w:rPr>
        <w:t xml:space="preserve">  I</w:t>
      </w:r>
      <w:r>
        <w:rPr>
          <w:rFonts w:hint="eastAsia" w:ascii="宋体" w:hAnsi="宋体" w:cs="宋体"/>
          <w:color w:val="000000"/>
          <w:kern w:val="0"/>
          <w:sz w:val="21"/>
          <w:szCs w:val="21"/>
        </w:rPr>
        <w:t>.</w:t>
      </w:r>
      <w:r>
        <w:rPr>
          <w:rFonts w:hint="eastAsia" w:ascii="宋体" w:hAnsi="宋体" w:cs="宋体"/>
          <w:color w:val="000000"/>
          <w:sz w:val="21"/>
          <w:szCs w:val="21"/>
        </w:rPr>
        <w:t>其他利害关系情况</w:t>
      </w:r>
      <w:r>
        <w:rPr>
          <w:rFonts w:hint="eastAsia" w:ascii="宋体" w:hAnsi="宋体" w:cs="宋体"/>
          <w:color w:val="000000"/>
          <w:sz w:val="21"/>
          <w:szCs w:val="21"/>
          <w:u w:val="single"/>
        </w:rPr>
        <w:t xml:space="preserve">                              </w:t>
      </w:r>
      <w:r>
        <w:rPr>
          <w:rFonts w:hint="eastAsia" w:ascii="宋体" w:hAnsi="宋体" w:cs="宋体"/>
          <w:color w:val="000000"/>
          <w:kern w:val="0"/>
          <w:sz w:val="21"/>
          <w:szCs w:val="21"/>
        </w:rPr>
        <w:t>。</w:t>
      </w:r>
    </w:p>
    <w:p>
      <w:pPr>
        <w:widowControl/>
        <w:snapToGrid w:val="0"/>
        <w:spacing w:line="440" w:lineRule="exact"/>
        <w:ind w:firstLine="420" w:firstLineChars="200"/>
        <w:rPr>
          <w:rFonts w:ascii="宋体" w:hAnsi="宋体" w:cs="宋体"/>
          <w:color w:val="000000"/>
          <w:kern w:val="0"/>
          <w:sz w:val="21"/>
          <w:szCs w:val="21"/>
        </w:rPr>
      </w:pPr>
      <w:r>
        <w:rPr>
          <w:rFonts w:hint="eastAsia" w:ascii="宋体" w:hAnsi="宋体" w:cs="宋体"/>
          <w:color w:val="000000"/>
          <w:sz w:val="21"/>
          <w:szCs w:val="21"/>
        </w:rPr>
        <w:t>三、现已清楚知道并</w:t>
      </w:r>
      <w:r>
        <w:rPr>
          <w:rFonts w:hint="eastAsia" w:ascii="宋体" w:hAnsi="宋体" w:cs="宋体"/>
          <w:color w:val="000000"/>
          <w:kern w:val="0"/>
          <w:sz w:val="21"/>
          <w:szCs w:val="21"/>
        </w:rPr>
        <w:t>严格遵守政府采购法律法规和现场纪律。</w:t>
      </w:r>
    </w:p>
    <w:p>
      <w:pPr>
        <w:widowControl/>
        <w:snapToGrid w:val="0"/>
        <w:spacing w:line="440" w:lineRule="exact"/>
        <w:ind w:firstLine="420" w:firstLineChars="200"/>
        <w:rPr>
          <w:rFonts w:ascii="宋体" w:hAnsi="宋体" w:cs="宋体"/>
          <w:color w:val="000000"/>
          <w:kern w:val="0"/>
          <w:sz w:val="21"/>
          <w:szCs w:val="21"/>
        </w:rPr>
      </w:pPr>
      <w:r>
        <w:rPr>
          <w:rFonts w:hint="eastAsia" w:ascii="宋体" w:hAnsi="宋体" w:cs="宋体"/>
          <w:color w:val="000000"/>
          <w:kern w:val="0"/>
          <w:sz w:val="21"/>
          <w:szCs w:val="21"/>
        </w:rPr>
        <w:t>四、我发现</w:t>
      </w:r>
      <w:r>
        <w:rPr>
          <w:rFonts w:hint="eastAsia" w:ascii="宋体" w:hAnsi="宋体" w:cs="宋体"/>
          <w:color w:val="000000"/>
          <w:kern w:val="0"/>
          <w:sz w:val="21"/>
          <w:szCs w:val="21"/>
          <w:u w:val="single"/>
        </w:rPr>
        <w:t xml:space="preserve">                     </w:t>
      </w:r>
      <w:r>
        <w:rPr>
          <w:rFonts w:hint="eastAsia" w:ascii="宋体" w:hAnsi="宋体" w:cs="宋体"/>
          <w:color w:val="000000"/>
          <w:kern w:val="0"/>
          <w:sz w:val="21"/>
          <w:szCs w:val="21"/>
        </w:rPr>
        <w:t>供应商之间存在或可能存在上述第二条第</w:t>
      </w:r>
      <w:r>
        <w:rPr>
          <w:rFonts w:hint="eastAsia" w:ascii="宋体" w:hAnsi="宋体" w:cs="宋体"/>
          <w:color w:val="000000"/>
          <w:kern w:val="0"/>
          <w:sz w:val="21"/>
          <w:szCs w:val="21"/>
          <w:u w:val="single"/>
        </w:rPr>
        <w:t xml:space="preserve">      </w:t>
      </w:r>
      <w:r>
        <w:rPr>
          <w:rFonts w:hint="eastAsia" w:ascii="宋体" w:hAnsi="宋体" w:cs="宋体"/>
          <w:color w:val="000000"/>
          <w:kern w:val="0"/>
          <w:sz w:val="21"/>
          <w:szCs w:val="21"/>
        </w:rPr>
        <w:t>项利害关系。</w:t>
      </w:r>
    </w:p>
    <w:p>
      <w:pPr>
        <w:snapToGrid w:val="0"/>
        <w:spacing w:line="440" w:lineRule="exact"/>
        <w:ind w:firstLine="420" w:firstLineChars="200"/>
        <w:rPr>
          <w:rFonts w:ascii="宋体" w:hAnsi="宋体" w:cs="宋体"/>
          <w:color w:val="000000"/>
          <w:sz w:val="21"/>
          <w:szCs w:val="21"/>
        </w:rPr>
      </w:pPr>
    </w:p>
    <w:p>
      <w:pPr>
        <w:snapToGrid w:val="0"/>
        <w:spacing w:line="440" w:lineRule="exact"/>
        <w:ind w:firstLine="420" w:firstLineChars="200"/>
        <w:rPr>
          <w:rFonts w:ascii="宋体" w:hAnsi="宋体" w:cs="宋体"/>
          <w:color w:val="000000"/>
          <w:sz w:val="21"/>
          <w:szCs w:val="21"/>
        </w:rPr>
      </w:pPr>
    </w:p>
    <w:p>
      <w:pPr>
        <w:snapToGrid w:val="0"/>
        <w:spacing w:line="440" w:lineRule="exact"/>
        <w:ind w:firstLine="420" w:firstLineChars="200"/>
        <w:rPr>
          <w:rFonts w:ascii="宋体" w:hAnsi="宋体" w:cs="宋体"/>
          <w:color w:val="000000"/>
          <w:sz w:val="21"/>
          <w:szCs w:val="21"/>
        </w:rPr>
      </w:pPr>
      <w:r>
        <w:rPr>
          <w:rFonts w:hint="eastAsia" w:ascii="宋体" w:hAnsi="宋体" w:cs="宋体"/>
          <w:color w:val="000000"/>
          <w:sz w:val="21"/>
          <w:szCs w:val="21"/>
        </w:rPr>
        <w:t xml:space="preserve">                                     投标人代表签名：</w:t>
      </w:r>
    </w:p>
    <w:p>
      <w:pPr>
        <w:snapToGrid w:val="0"/>
        <w:spacing w:line="440" w:lineRule="exact"/>
        <w:ind w:firstLine="4935" w:firstLineChars="2350"/>
        <w:rPr>
          <w:rFonts w:ascii="宋体" w:hAnsi="宋体" w:cs="宋体"/>
          <w:color w:val="000000"/>
          <w:sz w:val="21"/>
          <w:szCs w:val="21"/>
        </w:rPr>
      </w:pPr>
      <w:r>
        <w:rPr>
          <w:rFonts w:hint="eastAsia" w:ascii="宋体" w:hAnsi="宋体" w:cs="宋体"/>
          <w:color w:val="000000"/>
          <w:sz w:val="21"/>
          <w:szCs w:val="21"/>
        </w:rPr>
        <w:t>日   期 ：</w:t>
      </w:r>
    </w:p>
    <w:p>
      <w:pPr>
        <w:pStyle w:val="4"/>
        <w:ind w:firstLine="210"/>
        <w:rPr>
          <w:rFonts w:ascii="宋体" w:hAnsi="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T Extra">
    <w:panose1 w:val="05050102010205020202"/>
    <w:charset w:val="02"/>
    <w:family w:val="roman"/>
    <w:pitch w:val="default"/>
    <w:sig w:usb0="8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_5b8b_4f53">
    <w:altName w:val="Times New Roman"/>
    <w:panose1 w:val="00000000000000000000"/>
    <w:charset w:val="00"/>
    <w:family w:val="roman"/>
    <w:pitch w:val="default"/>
    <w:sig w:usb0="00000000" w:usb1="00000000" w:usb2="00000000"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5"/>
      </w:rPr>
    </w:pPr>
    <w:r>
      <w:fldChar w:fldCharType="begin"/>
    </w:r>
    <w:r>
      <w:rPr>
        <w:rStyle w:val="25"/>
      </w:rPr>
      <w:instrText xml:space="preserve">PAGE  </w:instrText>
    </w:r>
    <w:r>
      <w:fldChar w:fldCharType="separate"/>
    </w:r>
    <w:r>
      <w:rPr>
        <w:rStyle w:val="25"/>
      </w:rPr>
      <w:t>44</w:t>
    </w:r>
    <w:r>
      <w:fldChar w:fldCharType="end"/>
    </w:r>
  </w:p>
  <w:p>
    <w:pPr>
      <w:pStyle w:val="1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5"/>
        <w:tabs>
          <w:tab w:val="left" w:pos="355"/>
        </w:tabs>
        <w:spacing w:after="40"/>
        <w:ind w:firstLine="0"/>
        <w:rPr>
          <w:color w:val="000000" w:themeColor="text1"/>
          <w14:textFill>
            <w14:solidFill>
              <w14:schemeClr w14:val="tx1"/>
            </w14:solidFill>
          </w14:textFill>
        </w:rPr>
      </w:pPr>
    </w:p>
  </w:footnote>
  <w:footnote w:id="1">
    <w:p>
      <w:pPr>
        <w:pStyle w:val="55"/>
        <w:tabs>
          <w:tab w:val="left" w:pos="355"/>
        </w:tabs>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cs="Arial"/>
        <w:szCs w:val="21"/>
        <w:lang w:eastAsia="zh-CN"/>
      </w:rPr>
      <w:t>杭州市临安区第一人民医院锅炉尾气治理改造项目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C5722E"/>
    <w:multiLevelType w:val="singleLevel"/>
    <w:tmpl w:val="9AC5722E"/>
    <w:lvl w:ilvl="0" w:tentative="0">
      <w:start w:val="1"/>
      <w:numFmt w:val="upperLetter"/>
      <w:suff w:val="nothing"/>
      <w:lvlText w:val="%1、"/>
      <w:lvlJc w:val="left"/>
    </w:lvl>
  </w:abstractNum>
  <w:abstractNum w:abstractNumId="1">
    <w:nsid w:val="AB36808D"/>
    <w:multiLevelType w:val="singleLevel"/>
    <w:tmpl w:val="AB36808D"/>
    <w:lvl w:ilvl="0" w:tentative="0">
      <w:start w:val="7"/>
      <w:numFmt w:val="chineseCounting"/>
      <w:suff w:val="nothing"/>
      <w:lvlText w:val="%1、"/>
      <w:lvlJc w:val="left"/>
      <w:rPr>
        <w:rFonts w:hint="eastAsia"/>
      </w:rPr>
    </w:lvl>
  </w:abstractNum>
  <w:abstractNum w:abstractNumId="2">
    <w:nsid w:val="05C45421"/>
    <w:multiLevelType w:val="multilevel"/>
    <w:tmpl w:val="05C45421"/>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2ED368"/>
    <w:multiLevelType w:val="singleLevel"/>
    <w:tmpl w:val="082ED368"/>
    <w:lvl w:ilvl="0" w:tentative="0">
      <w:start w:val="4"/>
      <w:numFmt w:val="chineseCounting"/>
      <w:suff w:val="space"/>
      <w:lvlText w:val="第%1章"/>
      <w:lvlJc w:val="left"/>
      <w:rPr>
        <w:rFonts w:hint="eastAsia"/>
      </w:rPr>
    </w:lvl>
  </w:abstractNum>
  <w:abstractNum w:abstractNumId="4">
    <w:nsid w:val="254C0BEA"/>
    <w:multiLevelType w:val="singleLevel"/>
    <w:tmpl w:val="254C0BEA"/>
    <w:lvl w:ilvl="0" w:tentative="0">
      <w:start w:val="1"/>
      <w:numFmt w:val="decimal"/>
      <w:suff w:val="nothing"/>
      <w:lvlText w:val="%1、"/>
      <w:lvlJc w:val="left"/>
    </w:lvl>
  </w:abstractNum>
  <w:abstractNum w:abstractNumId="5">
    <w:nsid w:val="27B57988"/>
    <w:multiLevelType w:val="multilevel"/>
    <w:tmpl w:val="27B5798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81A2AD4"/>
    <w:multiLevelType w:val="multilevel"/>
    <w:tmpl w:val="281A2AD4"/>
    <w:lvl w:ilvl="0" w:tentative="0">
      <w:start w:val="1"/>
      <w:numFmt w:val="decimal"/>
      <w:lvlText w:val="(%1) "/>
      <w:lvlJc w:val="left"/>
      <w:pPr>
        <w:tabs>
          <w:tab w:val="left" w:pos="0"/>
        </w:tabs>
        <w:ind w:left="451" w:hanging="451"/>
      </w:pPr>
      <w:rPr>
        <w:rFonts w:hint="eastAsia" w:eastAsia="宋体"/>
        <w:b w:val="0"/>
        <w:i w:val="0"/>
      </w:rPr>
    </w:lvl>
    <w:lvl w:ilvl="1" w:tentative="0">
      <w:start w:val="1"/>
      <w:numFmt w:val="decimalEnclosedCircle"/>
      <w:lvlText w:val="%2"/>
      <w:lvlJc w:val="left"/>
      <w:pPr>
        <w:tabs>
          <w:tab w:val="left" w:pos="380"/>
        </w:tabs>
        <w:ind w:left="380" w:hanging="360"/>
      </w:pPr>
      <w:rPr>
        <w:rFonts w:hint="default"/>
      </w:rPr>
    </w:lvl>
    <w:lvl w:ilvl="2" w:tentative="0">
      <w:start w:val="1"/>
      <w:numFmt w:val="lowerRoman"/>
      <w:lvlText w:val="%3."/>
      <w:lvlJc w:val="right"/>
      <w:pPr>
        <w:tabs>
          <w:tab w:val="left" w:pos="860"/>
        </w:tabs>
        <w:ind w:left="860" w:hanging="420"/>
      </w:pPr>
    </w:lvl>
    <w:lvl w:ilvl="3" w:tentative="0">
      <w:start w:val="1"/>
      <w:numFmt w:val="decimal"/>
      <w:lvlText w:val="%4."/>
      <w:lvlJc w:val="left"/>
      <w:pPr>
        <w:tabs>
          <w:tab w:val="left" w:pos="1280"/>
        </w:tabs>
        <w:ind w:left="1280" w:hanging="420"/>
      </w:pPr>
    </w:lvl>
    <w:lvl w:ilvl="4" w:tentative="0">
      <w:start w:val="1"/>
      <w:numFmt w:val="lowerLetter"/>
      <w:lvlText w:val="%5)"/>
      <w:lvlJc w:val="left"/>
      <w:pPr>
        <w:tabs>
          <w:tab w:val="left" w:pos="1700"/>
        </w:tabs>
        <w:ind w:left="1700" w:hanging="420"/>
      </w:pPr>
    </w:lvl>
    <w:lvl w:ilvl="5" w:tentative="0">
      <w:start w:val="1"/>
      <w:numFmt w:val="lowerRoman"/>
      <w:lvlText w:val="%6."/>
      <w:lvlJc w:val="right"/>
      <w:pPr>
        <w:tabs>
          <w:tab w:val="left" w:pos="2120"/>
        </w:tabs>
        <w:ind w:left="2120" w:hanging="420"/>
      </w:pPr>
    </w:lvl>
    <w:lvl w:ilvl="6" w:tentative="0">
      <w:start w:val="1"/>
      <w:numFmt w:val="decimal"/>
      <w:lvlText w:val="%7."/>
      <w:lvlJc w:val="left"/>
      <w:pPr>
        <w:tabs>
          <w:tab w:val="left" w:pos="2540"/>
        </w:tabs>
        <w:ind w:left="2540" w:hanging="420"/>
      </w:pPr>
    </w:lvl>
    <w:lvl w:ilvl="7" w:tentative="0">
      <w:start w:val="1"/>
      <w:numFmt w:val="lowerLetter"/>
      <w:lvlText w:val="%8)"/>
      <w:lvlJc w:val="left"/>
      <w:pPr>
        <w:tabs>
          <w:tab w:val="left" w:pos="2960"/>
        </w:tabs>
        <w:ind w:left="2960" w:hanging="420"/>
      </w:pPr>
    </w:lvl>
    <w:lvl w:ilvl="8" w:tentative="0">
      <w:start w:val="1"/>
      <w:numFmt w:val="lowerRoman"/>
      <w:lvlText w:val="%9."/>
      <w:lvlJc w:val="right"/>
      <w:pPr>
        <w:tabs>
          <w:tab w:val="left" w:pos="3380"/>
        </w:tabs>
        <w:ind w:left="3380" w:hanging="420"/>
      </w:pPr>
    </w:lvl>
  </w:abstractNum>
  <w:abstractNum w:abstractNumId="7">
    <w:nsid w:val="558D3E5E"/>
    <w:multiLevelType w:val="multilevel"/>
    <w:tmpl w:val="558D3E5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78651B3"/>
    <w:multiLevelType w:val="multilevel"/>
    <w:tmpl w:val="678651B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FFDA08C"/>
    <w:multiLevelType w:val="singleLevel"/>
    <w:tmpl w:val="6FFDA08C"/>
    <w:lvl w:ilvl="0" w:tentative="0">
      <w:start w:val="2"/>
      <w:numFmt w:val="chineseCounting"/>
      <w:suff w:val="nothing"/>
      <w:lvlText w:val="%1、"/>
      <w:lvlJc w:val="left"/>
      <w:rPr>
        <w:rFonts w:hint="eastAsia"/>
      </w:rPr>
    </w:lvl>
  </w:abstractNum>
  <w:abstractNum w:abstractNumId="10">
    <w:nsid w:val="784C5E6C"/>
    <w:multiLevelType w:val="singleLevel"/>
    <w:tmpl w:val="784C5E6C"/>
    <w:lvl w:ilvl="0" w:tentative="0">
      <w:start w:val="1"/>
      <w:numFmt w:val="decimal"/>
      <w:suff w:val="nothing"/>
      <w:lvlText w:val="%1、"/>
      <w:lvlJc w:val="left"/>
    </w:lvl>
  </w:abstractNum>
  <w:num w:numId="1">
    <w:abstractNumId w:val="1"/>
  </w:num>
  <w:num w:numId="2">
    <w:abstractNumId w:val="6"/>
  </w:num>
  <w:num w:numId="3">
    <w:abstractNumId w:val="8"/>
  </w:num>
  <w:num w:numId="4">
    <w:abstractNumId w:val="2"/>
  </w:num>
  <w:num w:numId="5">
    <w:abstractNumId w:val="7"/>
  </w:num>
  <w:num w:numId="6">
    <w:abstractNumId w:val="5"/>
  </w:num>
  <w:num w:numId="7">
    <w:abstractNumId w:val="4"/>
  </w:num>
  <w:num w:numId="8">
    <w:abstractNumId w:val="10"/>
  </w:num>
  <w:num w:numId="9">
    <w:abstractNumId w:val="3"/>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ADC"/>
    <w:rsid w:val="00017976"/>
    <w:rsid w:val="00020C9E"/>
    <w:rsid w:val="000303DF"/>
    <w:rsid w:val="00035113"/>
    <w:rsid w:val="00036FCC"/>
    <w:rsid w:val="00076438"/>
    <w:rsid w:val="00076EC3"/>
    <w:rsid w:val="00082BD9"/>
    <w:rsid w:val="00086C74"/>
    <w:rsid w:val="00095595"/>
    <w:rsid w:val="000A3028"/>
    <w:rsid w:val="000D76DE"/>
    <w:rsid w:val="000E44AE"/>
    <w:rsid w:val="000E5CF3"/>
    <w:rsid w:val="000E7522"/>
    <w:rsid w:val="000F46A2"/>
    <w:rsid w:val="00117240"/>
    <w:rsid w:val="00143E95"/>
    <w:rsid w:val="00161852"/>
    <w:rsid w:val="00173143"/>
    <w:rsid w:val="00173298"/>
    <w:rsid w:val="001918CF"/>
    <w:rsid w:val="00192920"/>
    <w:rsid w:val="001929B7"/>
    <w:rsid w:val="00192E13"/>
    <w:rsid w:val="001B18CD"/>
    <w:rsid w:val="001B4D31"/>
    <w:rsid w:val="001D1893"/>
    <w:rsid w:val="001E334D"/>
    <w:rsid w:val="001E613D"/>
    <w:rsid w:val="001E6345"/>
    <w:rsid w:val="001F1B4C"/>
    <w:rsid w:val="001F4E1C"/>
    <w:rsid w:val="001F5004"/>
    <w:rsid w:val="001F7685"/>
    <w:rsid w:val="00200BCA"/>
    <w:rsid w:val="00226715"/>
    <w:rsid w:val="00234937"/>
    <w:rsid w:val="0023688A"/>
    <w:rsid w:val="00240A6B"/>
    <w:rsid w:val="00242931"/>
    <w:rsid w:val="00255564"/>
    <w:rsid w:val="00255928"/>
    <w:rsid w:val="0025611A"/>
    <w:rsid w:val="0027137B"/>
    <w:rsid w:val="00276C4D"/>
    <w:rsid w:val="002A0B51"/>
    <w:rsid w:val="002A2390"/>
    <w:rsid w:val="002B288B"/>
    <w:rsid w:val="002C08A2"/>
    <w:rsid w:val="002D67FC"/>
    <w:rsid w:val="002E699C"/>
    <w:rsid w:val="002F099C"/>
    <w:rsid w:val="002F12D3"/>
    <w:rsid w:val="0030185B"/>
    <w:rsid w:val="0031568B"/>
    <w:rsid w:val="00316EEE"/>
    <w:rsid w:val="00320149"/>
    <w:rsid w:val="00324002"/>
    <w:rsid w:val="00331BC5"/>
    <w:rsid w:val="003427B9"/>
    <w:rsid w:val="0034582C"/>
    <w:rsid w:val="00347DFE"/>
    <w:rsid w:val="00355855"/>
    <w:rsid w:val="00377366"/>
    <w:rsid w:val="003A5039"/>
    <w:rsid w:val="003A510D"/>
    <w:rsid w:val="003B1815"/>
    <w:rsid w:val="003B2AF0"/>
    <w:rsid w:val="003C27E1"/>
    <w:rsid w:val="003C5BF9"/>
    <w:rsid w:val="003C62CD"/>
    <w:rsid w:val="003C6D09"/>
    <w:rsid w:val="003F298F"/>
    <w:rsid w:val="003F53CF"/>
    <w:rsid w:val="00404423"/>
    <w:rsid w:val="00411E17"/>
    <w:rsid w:val="004244B7"/>
    <w:rsid w:val="00430DF0"/>
    <w:rsid w:val="00440082"/>
    <w:rsid w:val="00443BB0"/>
    <w:rsid w:val="0045324C"/>
    <w:rsid w:val="00453BFC"/>
    <w:rsid w:val="00455C62"/>
    <w:rsid w:val="00467669"/>
    <w:rsid w:val="00470E8D"/>
    <w:rsid w:val="00473D03"/>
    <w:rsid w:val="004807FD"/>
    <w:rsid w:val="00495359"/>
    <w:rsid w:val="00497276"/>
    <w:rsid w:val="004A0ABD"/>
    <w:rsid w:val="004A5935"/>
    <w:rsid w:val="004C50D5"/>
    <w:rsid w:val="004C7B70"/>
    <w:rsid w:val="004D2D77"/>
    <w:rsid w:val="004D301A"/>
    <w:rsid w:val="004E2178"/>
    <w:rsid w:val="004F60E7"/>
    <w:rsid w:val="005049E8"/>
    <w:rsid w:val="00506986"/>
    <w:rsid w:val="00515697"/>
    <w:rsid w:val="00522507"/>
    <w:rsid w:val="00524BF8"/>
    <w:rsid w:val="0053414C"/>
    <w:rsid w:val="005373C4"/>
    <w:rsid w:val="0054308D"/>
    <w:rsid w:val="00557FA1"/>
    <w:rsid w:val="00560856"/>
    <w:rsid w:val="00566772"/>
    <w:rsid w:val="005712B2"/>
    <w:rsid w:val="00577EFF"/>
    <w:rsid w:val="0058639C"/>
    <w:rsid w:val="005870C1"/>
    <w:rsid w:val="00594A9B"/>
    <w:rsid w:val="005A37C7"/>
    <w:rsid w:val="005B2BA8"/>
    <w:rsid w:val="005B393C"/>
    <w:rsid w:val="005C14C6"/>
    <w:rsid w:val="005C2E98"/>
    <w:rsid w:val="005C5F66"/>
    <w:rsid w:val="005C6A0C"/>
    <w:rsid w:val="005E3FF2"/>
    <w:rsid w:val="005F3247"/>
    <w:rsid w:val="005F4404"/>
    <w:rsid w:val="005F49B7"/>
    <w:rsid w:val="00601B35"/>
    <w:rsid w:val="00604364"/>
    <w:rsid w:val="006050BD"/>
    <w:rsid w:val="00607864"/>
    <w:rsid w:val="00611B4F"/>
    <w:rsid w:val="006120AB"/>
    <w:rsid w:val="0061229B"/>
    <w:rsid w:val="006333BE"/>
    <w:rsid w:val="006443DA"/>
    <w:rsid w:val="006708E6"/>
    <w:rsid w:val="00690886"/>
    <w:rsid w:val="006A081A"/>
    <w:rsid w:val="006A6A1E"/>
    <w:rsid w:val="006B2648"/>
    <w:rsid w:val="006C0841"/>
    <w:rsid w:val="006C72A0"/>
    <w:rsid w:val="006D2214"/>
    <w:rsid w:val="006E19AC"/>
    <w:rsid w:val="006E790C"/>
    <w:rsid w:val="0071024D"/>
    <w:rsid w:val="00713966"/>
    <w:rsid w:val="0071531E"/>
    <w:rsid w:val="00720274"/>
    <w:rsid w:val="007340C4"/>
    <w:rsid w:val="00735A4C"/>
    <w:rsid w:val="00740051"/>
    <w:rsid w:val="00740966"/>
    <w:rsid w:val="007450C7"/>
    <w:rsid w:val="00753227"/>
    <w:rsid w:val="00760B6E"/>
    <w:rsid w:val="00761841"/>
    <w:rsid w:val="00777CE8"/>
    <w:rsid w:val="00781DF1"/>
    <w:rsid w:val="007830E3"/>
    <w:rsid w:val="007A1EDE"/>
    <w:rsid w:val="007A233F"/>
    <w:rsid w:val="007A2E59"/>
    <w:rsid w:val="007A53FF"/>
    <w:rsid w:val="007B1F40"/>
    <w:rsid w:val="007B43C8"/>
    <w:rsid w:val="007B7569"/>
    <w:rsid w:val="007C405D"/>
    <w:rsid w:val="007C59F9"/>
    <w:rsid w:val="007C7DFA"/>
    <w:rsid w:val="007D644E"/>
    <w:rsid w:val="007D7487"/>
    <w:rsid w:val="007E035F"/>
    <w:rsid w:val="007E1C20"/>
    <w:rsid w:val="007E2046"/>
    <w:rsid w:val="007E32F3"/>
    <w:rsid w:val="007E5451"/>
    <w:rsid w:val="007F0D29"/>
    <w:rsid w:val="008000A3"/>
    <w:rsid w:val="008045B2"/>
    <w:rsid w:val="0081302B"/>
    <w:rsid w:val="00817DC3"/>
    <w:rsid w:val="008348C9"/>
    <w:rsid w:val="008548D7"/>
    <w:rsid w:val="00860C1A"/>
    <w:rsid w:val="00870DD7"/>
    <w:rsid w:val="0088086E"/>
    <w:rsid w:val="00890CD5"/>
    <w:rsid w:val="008966B1"/>
    <w:rsid w:val="0089763E"/>
    <w:rsid w:val="008A10FC"/>
    <w:rsid w:val="008A45A6"/>
    <w:rsid w:val="008B4FF4"/>
    <w:rsid w:val="008E2E9D"/>
    <w:rsid w:val="00901ECB"/>
    <w:rsid w:val="00932751"/>
    <w:rsid w:val="00932DFA"/>
    <w:rsid w:val="00943AAA"/>
    <w:rsid w:val="00944DBE"/>
    <w:rsid w:val="0097096E"/>
    <w:rsid w:val="00973D32"/>
    <w:rsid w:val="009A60D9"/>
    <w:rsid w:val="009B55EC"/>
    <w:rsid w:val="009F5FBD"/>
    <w:rsid w:val="00A037D7"/>
    <w:rsid w:val="00A03972"/>
    <w:rsid w:val="00A0445E"/>
    <w:rsid w:val="00A14726"/>
    <w:rsid w:val="00A364F7"/>
    <w:rsid w:val="00A36D02"/>
    <w:rsid w:val="00A415FE"/>
    <w:rsid w:val="00A56CCD"/>
    <w:rsid w:val="00A718AE"/>
    <w:rsid w:val="00A735BA"/>
    <w:rsid w:val="00A76DE5"/>
    <w:rsid w:val="00A83DA7"/>
    <w:rsid w:val="00A84DD6"/>
    <w:rsid w:val="00AA0266"/>
    <w:rsid w:val="00AA64C5"/>
    <w:rsid w:val="00AB0518"/>
    <w:rsid w:val="00AC441B"/>
    <w:rsid w:val="00AF23FD"/>
    <w:rsid w:val="00AF7543"/>
    <w:rsid w:val="00B03C06"/>
    <w:rsid w:val="00B12C90"/>
    <w:rsid w:val="00B23B80"/>
    <w:rsid w:val="00B40C9D"/>
    <w:rsid w:val="00B42872"/>
    <w:rsid w:val="00B459FF"/>
    <w:rsid w:val="00B46997"/>
    <w:rsid w:val="00B47720"/>
    <w:rsid w:val="00B67CB8"/>
    <w:rsid w:val="00B717B0"/>
    <w:rsid w:val="00B8311A"/>
    <w:rsid w:val="00B83C77"/>
    <w:rsid w:val="00B84169"/>
    <w:rsid w:val="00B87EFB"/>
    <w:rsid w:val="00B93A4E"/>
    <w:rsid w:val="00B958E3"/>
    <w:rsid w:val="00BA5781"/>
    <w:rsid w:val="00BB3726"/>
    <w:rsid w:val="00BC6887"/>
    <w:rsid w:val="00BE327B"/>
    <w:rsid w:val="00BE6B66"/>
    <w:rsid w:val="00BE76E2"/>
    <w:rsid w:val="00BF11E9"/>
    <w:rsid w:val="00BF29CD"/>
    <w:rsid w:val="00C01467"/>
    <w:rsid w:val="00C222CC"/>
    <w:rsid w:val="00C30BF0"/>
    <w:rsid w:val="00C42E73"/>
    <w:rsid w:val="00C66751"/>
    <w:rsid w:val="00C668B6"/>
    <w:rsid w:val="00C71F40"/>
    <w:rsid w:val="00C81923"/>
    <w:rsid w:val="00C92B97"/>
    <w:rsid w:val="00C92E20"/>
    <w:rsid w:val="00C95C78"/>
    <w:rsid w:val="00CA5C86"/>
    <w:rsid w:val="00CA61AC"/>
    <w:rsid w:val="00CC0C8F"/>
    <w:rsid w:val="00CC3C5D"/>
    <w:rsid w:val="00CC77AE"/>
    <w:rsid w:val="00CD42AE"/>
    <w:rsid w:val="00CD71D8"/>
    <w:rsid w:val="00CF328E"/>
    <w:rsid w:val="00D132CE"/>
    <w:rsid w:val="00D1372F"/>
    <w:rsid w:val="00D246E6"/>
    <w:rsid w:val="00D256D7"/>
    <w:rsid w:val="00D267F2"/>
    <w:rsid w:val="00D307AE"/>
    <w:rsid w:val="00D36AE1"/>
    <w:rsid w:val="00D4061F"/>
    <w:rsid w:val="00D5070D"/>
    <w:rsid w:val="00D51AFA"/>
    <w:rsid w:val="00D54506"/>
    <w:rsid w:val="00D64345"/>
    <w:rsid w:val="00D64E59"/>
    <w:rsid w:val="00D76618"/>
    <w:rsid w:val="00D77D39"/>
    <w:rsid w:val="00D908D8"/>
    <w:rsid w:val="00D93442"/>
    <w:rsid w:val="00DA7709"/>
    <w:rsid w:val="00DB3A97"/>
    <w:rsid w:val="00DC3792"/>
    <w:rsid w:val="00DD3CE5"/>
    <w:rsid w:val="00DF7C6A"/>
    <w:rsid w:val="00E047C2"/>
    <w:rsid w:val="00E14B97"/>
    <w:rsid w:val="00E2163A"/>
    <w:rsid w:val="00E25ADC"/>
    <w:rsid w:val="00E57A76"/>
    <w:rsid w:val="00E64716"/>
    <w:rsid w:val="00E64D92"/>
    <w:rsid w:val="00E65B92"/>
    <w:rsid w:val="00E70F15"/>
    <w:rsid w:val="00E755F9"/>
    <w:rsid w:val="00E977B3"/>
    <w:rsid w:val="00EA1567"/>
    <w:rsid w:val="00EC18A6"/>
    <w:rsid w:val="00ED69C7"/>
    <w:rsid w:val="00EE0814"/>
    <w:rsid w:val="00EE57A2"/>
    <w:rsid w:val="00F05D44"/>
    <w:rsid w:val="00F06E84"/>
    <w:rsid w:val="00F1525A"/>
    <w:rsid w:val="00F27CC5"/>
    <w:rsid w:val="00F301CC"/>
    <w:rsid w:val="00F33690"/>
    <w:rsid w:val="00F37477"/>
    <w:rsid w:val="00F4180D"/>
    <w:rsid w:val="00F42602"/>
    <w:rsid w:val="00F52F37"/>
    <w:rsid w:val="00F55739"/>
    <w:rsid w:val="00F6219E"/>
    <w:rsid w:val="00F900C6"/>
    <w:rsid w:val="00F953EB"/>
    <w:rsid w:val="00FA399A"/>
    <w:rsid w:val="00FB3F03"/>
    <w:rsid w:val="00FB7407"/>
    <w:rsid w:val="00FC48E0"/>
    <w:rsid w:val="00FC6B47"/>
    <w:rsid w:val="00FD4FE5"/>
    <w:rsid w:val="00FE19A9"/>
    <w:rsid w:val="00FE7D41"/>
    <w:rsid w:val="01796EC8"/>
    <w:rsid w:val="02E11835"/>
    <w:rsid w:val="05BF66FE"/>
    <w:rsid w:val="05E1523B"/>
    <w:rsid w:val="07412B74"/>
    <w:rsid w:val="074568CC"/>
    <w:rsid w:val="08816B6D"/>
    <w:rsid w:val="0A9064DA"/>
    <w:rsid w:val="0E4258B9"/>
    <w:rsid w:val="0F7561B0"/>
    <w:rsid w:val="11282B17"/>
    <w:rsid w:val="12635474"/>
    <w:rsid w:val="17B43FED"/>
    <w:rsid w:val="1990429B"/>
    <w:rsid w:val="1CBE573E"/>
    <w:rsid w:val="1E367FE2"/>
    <w:rsid w:val="1F9D07A6"/>
    <w:rsid w:val="228065D2"/>
    <w:rsid w:val="23D53EF0"/>
    <w:rsid w:val="24730191"/>
    <w:rsid w:val="24D03540"/>
    <w:rsid w:val="256A1757"/>
    <w:rsid w:val="25C0502F"/>
    <w:rsid w:val="27F621CE"/>
    <w:rsid w:val="2B47664D"/>
    <w:rsid w:val="2B827A33"/>
    <w:rsid w:val="2D675786"/>
    <w:rsid w:val="2F7E08BA"/>
    <w:rsid w:val="2FEB0CCB"/>
    <w:rsid w:val="30824E94"/>
    <w:rsid w:val="30E12397"/>
    <w:rsid w:val="32DD3B3E"/>
    <w:rsid w:val="35574601"/>
    <w:rsid w:val="36D839DC"/>
    <w:rsid w:val="398C212C"/>
    <w:rsid w:val="3BAC2902"/>
    <w:rsid w:val="414973BE"/>
    <w:rsid w:val="417B6218"/>
    <w:rsid w:val="47576E98"/>
    <w:rsid w:val="503C75F1"/>
    <w:rsid w:val="5119292F"/>
    <w:rsid w:val="5470434C"/>
    <w:rsid w:val="5CA76CE9"/>
    <w:rsid w:val="5DF826E5"/>
    <w:rsid w:val="5E663FB5"/>
    <w:rsid w:val="6275601B"/>
    <w:rsid w:val="62A00123"/>
    <w:rsid w:val="65244547"/>
    <w:rsid w:val="65B477B8"/>
    <w:rsid w:val="665C50CB"/>
    <w:rsid w:val="67695A19"/>
    <w:rsid w:val="67FF4D38"/>
    <w:rsid w:val="697541D7"/>
    <w:rsid w:val="6C31728A"/>
    <w:rsid w:val="6C70646D"/>
    <w:rsid w:val="6C934CAC"/>
    <w:rsid w:val="6F2F3524"/>
    <w:rsid w:val="717370EB"/>
    <w:rsid w:val="71836ED4"/>
    <w:rsid w:val="71990028"/>
    <w:rsid w:val="72A504AB"/>
    <w:rsid w:val="75B74F39"/>
    <w:rsid w:val="75DE5F5A"/>
    <w:rsid w:val="7674392D"/>
    <w:rsid w:val="793078BB"/>
    <w:rsid w:val="79EB40AE"/>
    <w:rsid w:val="7A7A173B"/>
    <w:rsid w:val="7B475C9A"/>
    <w:rsid w:val="7B665169"/>
    <w:rsid w:val="7CED3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MT Extra" w:hAnsi="MT Extra" w:eastAsia="宋体" w:cs="MT Extr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qFormat="1" w:unhideWhenUsed="0" w:uiPriority="0"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8"/>
    <w:qFormat/>
    <w:uiPriority w:val="0"/>
    <w:pPr>
      <w:keepNext/>
      <w:keepLines/>
      <w:spacing w:before="260" w:after="260" w:line="416" w:lineRule="auto"/>
      <w:outlineLvl w:val="2"/>
    </w:pPr>
    <w:rPr>
      <w:rFonts w:ascii="Calibri" w:hAnsi="Calibri"/>
      <w:b/>
      <w:bCs/>
      <w:sz w:val="32"/>
      <w:szCs w:val="32"/>
    </w:rPr>
  </w:style>
  <w:style w:type="paragraph" w:styleId="8">
    <w:name w:val="heading 5"/>
    <w:basedOn w:val="1"/>
    <w:next w:val="1"/>
    <w:link w:val="43"/>
    <w:semiHidden/>
    <w:unhideWhenUsed/>
    <w:qFormat/>
    <w:uiPriority w:val="9"/>
    <w:pPr>
      <w:keepNext/>
      <w:keepLines/>
      <w:spacing w:before="280" w:after="290" w:line="376" w:lineRule="auto"/>
      <w:outlineLvl w:val="4"/>
    </w:pPr>
    <w:rPr>
      <w:b/>
      <w:bCs/>
      <w:sz w:val="28"/>
      <w:szCs w:val="28"/>
    </w:rPr>
  </w:style>
  <w:style w:type="paragraph" w:styleId="9">
    <w:name w:val="heading 6"/>
    <w:basedOn w:val="1"/>
    <w:next w:val="1"/>
    <w:link w:val="4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textAlignment w:val="baseline"/>
    </w:pPr>
  </w:style>
  <w:style w:type="paragraph" w:styleId="3">
    <w:name w:val="Body Text"/>
    <w:basedOn w:val="1"/>
    <w:next w:val="4"/>
    <w:link w:val="29"/>
    <w:semiHidden/>
    <w:unhideWhenUsed/>
    <w:qFormat/>
    <w:uiPriority w:val="99"/>
    <w:pPr>
      <w:spacing w:after="120"/>
    </w:pPr>
  </w:style>
  <w:style w:type="paragraph" w:styleId="4">
    <w:name w:val="Body Text First Indent"/>
    <w:basedOn w:val="3"/>
    <w:link w:val="30"/>
    <w:qFormat/>
    <w:uiPriority w:val="0"/>
    <w:pPr>
      <w:ind w:firstLine="420" w:firstLineChars="100"/>
    </w:pPr>
    <w:rPr>
      <w:rFonts w:ascii="Calibri" w:hAnsi="Calibri"/>
      <w:szCs w:val="22"/>
    </w:rPr>
  </w:style>
  <w:style w:type="paragraph" w:styleId="10">
    <w:name w:val="List Number"/>
    <w:basedOn w:val="1"/>
    <w:qFormat/>
    <w:uiPriority w:val="0"/>
    <w:pPr>
      <w:widowControl/>
      <w:tabs>
        <w:tab w:val="left" w:pos="454"/>
        <w:tab w:val="left" w:pos="720"/>
      </w:tabs>
      <w:spacing w:after="50" w:afterLines="50"/>
      <w:ind w:left="454" w:hanging="284"/>
      <w:jc w:val="left"/>
    </w:pPr>
    <w:rPr>
      <w:kern w:val="0"/>
      <w:sz w:val="24"/>
      <w:szCs w:val="20"/>
    </w:rPr>
  </w:style>
  <w:style w:type="paragraph" w:styleId="11">
    <w:name w:val="Normal Indent"/>
    <w:basedOn w:val="1"/>
    <w:semiHidden/>
    <w:unhideWhenUsed/>
    <w:qFormat/>
    <w:uiPriority w:val="99"/>
    <w:pPr>
      <w:ind w:firstLine="420" w:firstLineChars="200"/>
    </w:pPr>
  </w:style>
  <w:style w:type="paragraph" w:styleId="12">
    <w:name w:val="caption"/>
    <w:basedOn w:val="1"/>
    <w:next w:val="1"/>
    <w:link w:val="40"/>
    <w:qFormat/>
    <w:uiPriority w:val="0"/>
    <w:pPr>
      <w:spacing w:before="152" w:after="160"/>
    </w:pPr>
    <w:rPr>
      <w:rFonts w:ascii="Arial" w:hAnsi="Arial" w:eastAsia="黑体" w:cs="Arial"/>
      <w:sz w:val="20"/>
      <w:szCs w:val="20"/>
    </w:rPr>
  </w:style>
  <w:style w:type="paragraph" w:styleId="13">
    <w:name w:val="Body Text 3"/>
    <w:basedOn w:val="1"/>
    <w:link w:val="35"/>
    <w:semiHidden/>
    <w:unhideWhenUsed/>
    <w:qFormat/>
    <w:uiPriority w:val="99"/>
    <w:pPr>
      <w:spacing w:after="120"/>
    </w:pPr>
    <w:rPr>
      <w:sz w:val="16"/>
      <w:szCs w:val="16"/>
    </w:rPr>
  </w:style>
  <w:style w:type="paragraph" w:styleId="14">
    <w:name w:val="Body Text Indent"/>
    <w:basedOn w:val="1"/>
    <w:link w:val="34"/>
    <w:semiHidden/>
    <w:unhideWhenUsed/>
    <w:qFormat/>
    <w:uiPriority w:val="99"/>
    <w:pPr>
      <w:spacing w:after="120"/>
      <w:ind w:left="420" w:leftChars="200"/>
    </w:pPr>
  </w:style>
  <w:style w:type="paragraph" w:styleId="15">
    <w:name w:val="Plain Text"/>
    <w:basedOn w:val="1"/>
    <w:link w:val="31"/>
    <w:qFormat/>
    <w:uiPriority w:val="0"/>
    <w:pPr>
      <w:spacing w:before="156" w:beforeLines="50" w:after="156" w:afterLines="50" w:line="400" w:lineRule="exact"/>
    </w:pPr>
    <w:rPr>
      <w:rFonts w:ascii="宋体" w:hAnsi="Courier New"/>
      <w:sz w:val="24"/>
    </w:rPr>
  </w:style>
  <w:style w:type="paragraph" w:styleId="16">
    <w:name w:val="Date"/>
    <w:basedOn w:val="1"/>
    <w:next w:val="1"/>
    <w:link w:val="39"/>
    <w:qFormat/>
    <w:uiPriority w:val="99"/>
    <w:pPr>
      <w:ind w:left="2500" w:leftChars="2500"/>
    </w:pPr>
    <w:rPr>
      <w:rFonts w:eastAsia="楷体_GB2312"/>
      <w:sz w:val="32"/>
      <w:szCs w:val="20"/>
    </w:rPr>
  </w:style>
  <w:style w:type="paragraph" w:styleId="17">
    <w:name w:val="footer"/>
    <w:basedOn w:val="1"/>
    <w:link w:val="28"/>
    <w:unhideWhenUsed/>
    <w:qFormat/>
    <w:uiPriority w:val="99"/>
    <w:pPr>
      <w:tabs>
        <w:tab w:val="center" w:pos="4153"/>
        <w:tab w:val="right" w:pos="8306"/>
      </w:tabs>
      <w:snapToGrid w:val="0"/>
      <w:jc w:val="left"/>
    </w:pPr>
    <w:rPr>
      <w:sz w:val="18"/>
      <w:szCs w:val="18"/>
    </w:rPr>
  </w:style>
  <w:style w:type="paragraph" w:styleId="18">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0">
    <w:name w:val="Title"/>
    <w:basedOn w:val="1"/>
    <w:next w:val="1"/>
    <w:link w:val="32"/>
    <w:qFormat/>
    <w:uiPriority w:val="0"/>
    <w:pPr>
      <w:spacing w:before="240" w:after="60"/>
      <w:jc w:val="center"/>
      <w:outlineLvl w:val="0"/>
    </w:pPr>
    <w:rPr>
      <w:rFonts w:asciiTheme="minorHAnsi" w:hAnsiTheme="minorHAnsi" w:eastAsiaTheme="minorEastAsia" w:cstheme="minorBidi"/>
      <w:sz w:val="18"/>
      <w:szCs w:val="18"/>
    </w:rPr>
  </w:style>
  <w:style w:type="paragraph" w:styleId="21">
    <w:name w:val="Body Text First Indent 2"/>
    <w:basedOn w:val="14"/>
    <w:link w:val="36"/>
    <w:semiHidden/>
    <w:unhideWhenUsed/>
    <w:qFormat/>
    <w:uiPriority w:val="99"/>
    <w:pPr>
      <w:ind w:firstLine="420" w:firstLineChars="200"/>
    </w:pPr>
  </w:style>
  <w:style w:type="character" w:styleId="24">
    <w:name w:val="endnote reference"/>
    <w:qFormat/>
    <w:uiPriority w:val="0"/>
    <w:rPr>
      <w:vertAlign w:val="superscript"/>
    </w:rPr>
  </w:style>
  <w:style w:type="character" w:styleId="25">
    <w:name w:val="page number"/>
    <w:basedOn w:val="23"/>
    <w:qFormat/>
    <w:uiPriority w:val="0"/>
    <w:rPr>
      <w:rFonts w:ascii="Verdana" w:hAnsi="Verdana"/>
      <w:kern w:val="0"/>
      <w:sz w:val="20"/>
      <w:szCs w:val="20"/>
      <w:lang w:eastAsia="en-US"/>
    </w:rPr>
  </w:style>
  <w:style w:type="character" w:styleId="26">
    <w:name w:val="Hyperlink"/>
    <w:qFormat/>
    <w:uiPriority w:val="0"/>
    <w:rPr>
      <w:rFonts w:ascii="Verdana" w:hAnsi="Verdana"/>
      <w:color w:val="0000FF"/>
      <w:kern w:val="0"/>
      <w:sz w:val="20"/>
      <w:szCs w:val="20"/>
      <w:u w:val="none"/>
      <w:lang w:eastAsia="en-US"/>
    </w:rPr>
  </w:style>
  <w:style w:type="character" w:customStyle="1" w:styleId="27">
    <w:name w:val="页眉 Char"/>
    <w:basedOn w:val="23"/>
    <w:link w:val="18"/>
    <w:qFormat/>
    <w:uiPriority w:val="99"/>
    <w:rPr>
      <w:sz w:val="18"/>
      <w:szCs w:val="18"/>
    </w:rPr>
  </w:style>
  <w:style w:type="character" w:customStyle="1" w:styleId="28">
    <w:name w:val="页脚 Char"/>
    <w:basedOn w:val="23"/>
    <w:link w:val="17"/>
    <w:qFormat/>
    <w:uiPriority w:val="99"/>
    <w:rPr>
      <w:sz w:val="18"/>
      <w:szCs w:val="18"/>
    </w:rPr>
  </w:style>
  <w:style w:type="character" w:customStyle="1" w:styleId="29">
    <w:name w:val="正文文本 Char"/>
    <w:basedOn w:val="23"/>
    <w:link w:val="3"/>
    <w:semiHidden/>
    <w:qFormat/>
    <w:uiPriority w:val="99"/>
    <w:rPr>
      <w:rFonts w:ascii="Times New Roman" w:hAnsi="Times New Roman" w:eastAsia="宋体" w:cs="Times New Roman"/>
      <w:szCs w:val="24"/>
    </w:rPr>
  </w:style>
  <w:style w:type="character" w:customStyle="1" w:styleId="30">
    <w:name w:val="正文首行缩进 Char"/>
    <w:basedOn w:val="29"/>
    <w:link w:val="4"/>
    <w:qFormat/>
    <w:uiPriority w:val="0"/>
    <w:rPr>
      <w:rFonts w:ascii="Calibri" w:hAnsi="Calibri" w:eastAsia="宋体" w:cs="Times New Roman"/>
      <w:szCs w:val="24"/>
    </w:rPr>
  </w:style>
  <w:style w:type="character" w:customStyle="1" w:styleId="31">
    <w:name w:val="纯文本 Char"/>
    <w:basedOn w:val="23"/>
    <w:link w:val="15"/>
    <w:qFormat/>
    <w:uiPriority w:val="0"/>
    <w:rPr>
      <w:rFonts w:ascii="宋体" w:hAnsi="Courier New" w:eastAsia="宋体" w:cs="Times New Roman"/>
      <w:sz w:val="24"/>
      <w:szCs w:val="24"/>
    </w:rPr>
  </w:style>
  <w:style w:type="character" w:customStyle="1" w:styleId="32">
    <w:name w:val="标题 Char"/>
    <w:link w:val="20"/>
    <w:qFormat/>
    <w:uiPriority w:val="0"/>
    <w:rPr>
      <w:sz w:val="18"/>
      <w:szCs w:val="18"/>
    </w:rPr>
  </w:style>
  <w:style w:type="character" w:customStyle="1" w:styleId="33">
    <w:name w:val="标题 Char1"/>
    <w:basedOn w:val="23"/>
    <w:qFormat/>
    <w:uiPriority w:val="10"/>
    <w:rPr>
      <w:rFonts w:eastAsia="宋体" w:asciiTheme="majorHAnsi" w:hAnsiTheme="majorHAnsi" w:cstheme="majorBidi"/>
      <w:b/>
      <w:bCs/>
      <w:sz w:val="32"/>
      <w:szCs w:val="32"/>
    </w:rPr>
  </w:style>
  <w:style w:type="character" w:customStyle="1" w:styleId="34">
    <w:name w:val="正文文本缩进 Char"/>
    <w:basedOn w:val="23"/>
    <w:link w:val="14"/>
    <w:semiHidden/>
    <w:qFormat/>
    <w:uiPriority w:val="99"/>
    <w:rPr>
      <w:rFonts w:ascii="Times New Roman" w:hAnsi="Times New Roman" w:eastAsia="宋体" w:cs="Times New Roman"/>
      <w:szCs w:val="24"/>
    </w:rPr>
  </w:style>
  <w:style w:type="character" w:customStyle="1" w:styleId="35">
    <w:name w:val="正文文本 3 Char"/>
    <w:basedOn w:val="23"/>
    <w:link w:val="13"/>
    <w:semiHidden/>
    <w:qFormat/>
    <w:uiPriority w:val="99"/>
    <w:rPr>
      <w:rFonts w:ascii="Times New Roman" w:hAnsi="Times New Roman" w:eastAsia="宋体" w:cs="Times New Roman"/>
      <w:sz w:val="16"/>
      <w:szCs w:val="16"/>
    </w:rPr>
  </w:style>
  <w:style w:type="character" w:customStyle="1" w:styleId="36">
    <w:name w:val="正文首行缩进 2 Char"/>
    <w:basedOn w:val="34"/>
    <w:link w:val="21"/>
    <w:semiHidden/>
    <w:qFormat/>
    <w:uiPriority w:val="99"/>
    <w:rPr>
      <w:rFonts w:ascii="Times New Roman" w:hAnsi="Times New Roman" w:eastAsia="宋体" w:cs="Times New Roman"/>
      <w:szCs w:val="24"/>
    </w:rPr>
  </w:style>
  <w:style w:type="character" w:customStyle="1" w:styleId="37">
    <w:name w:val="标题 1 Char"/>
    <w:basedOn w:val="23"/>
    <w:link w:val="5"/>
    <w:qFormat/>
    <w:uiPriority w:val="0"/>
    <w:rPr>
      <w:rFonts w:ascii="Times New Roman" w:hAnsi="Times New Roman" w:eastAsia="宋体" w:cs="Times New Roman"/>
      <w:b/>
      <w:bCs/>
      <w:kern w:val="44"/>
      <w:sz w:val="44"/>
      <w:szCs w:val="44"/>
    </w:rPr>
  </w:style>
  <w:style w:type="character" w:customStyle="1" w:styleId="38">
    <w:name w:val="标题 3 Char"/>
    <w:basedOn w:val="23"/>
    <w:link w:val="7"/>
    <w:qFormat/>
    <w:uiPriority w:val="0"/>
    <w:rPr>
      <w:rFonts w:ascii="Calibri" w:hAnsi="Calibri" w:eastAsia="宋体" w:cs="Times New Roman"/>
      <w:b/>
      <w:bCs/>
      <w:sz w:val="32"/>
      <w:szCs w:val="32"/>
    </w:rPr>
  </w:style>
  <w:style w:type="character" w:customStyle="1" w:styleId="39">
    <w:name w:val="日期 Char"/>
    <w:basedOn w:val="23"/>
    <w:link w:val="16"/>
    <w:qFormat/>
    <w:uiPriority w:val="99"/>
    <w:rPr>
      <w:rFonts w:ascii="Times New Roman" w:hAnsi="Times New Roman" w:eastAsia="楷体_GB2312" w:cs="Times New Roman"/>
      <w:sz w:val="32"/>
      <w:szCs w:val="20"/>
    </w:rPr>
  </w:style>
  <w:style w:type="character" w:customStyle="1" w:styleId="40">
    <w:name w:val="题注 Char"/>
    <w:link w:val="12"/>
    <w:qFormat/>
    <w:uiPriority w:val="0"/>
    <w:rPr>
      <w:rFonts w:ascii="Arial" w:hAnsi="Arial" w:eastAsia="黑体" w:cs="Arial"/>
      <w:sz w:val="20"/>
      <w:szCs w:val="20"/>
    </w:rPr>
  </w:style>
  <w:style w:type="paragraph" w:customStyle="1" w:styleId="41">
    <w:name w:val="样式 正文（首行缩进两字） + 首行缩进:  2 字符 段后: 0.5 行 行距: 1.5 倍行距"/>
    <w:basedOn w:val="11"/>
    <w:qFormat/>
    <w:uiPriority w:val="0"/>
    <w:pPr>
      <w:spacing w:line="360" w:lineRule="auto"/>
      <w:ind w:firstLine="200"/>
    </w:pPr>
    <w:rPr>
      <w:sz w:val="24"/>
      <w:szCs w:val="20"/>
    </w:rPr>
  </w:style>
  <w:style w:type="character" w:customStyle="1" w:styleId="42">
    <w:name w:val="标题 2 Char"/>
    <w:basedOn w:val="23"/>
    <w:link w:val="6"/>
    <w:semiHidden/>
    <w:qFormat/>
    <w:uiPriority w:val="9"/>
    <w:rPr>
      <w:rFonts w:asciiTheme="majorHAnsi" w:hAnsiTheme="majorHAnsi" w:eastAsiaTheme="majorEastAsia" w:cstheme="majorBidi"/>
      <w:b/>
      <w:bCs/>
      <w:sz w:val="32"/>
      <w:szCs w:val="32"/>
    </w:rPr>
  </w:style>
  <w:style w:type="character" w:customStyle="1" w:styleId="43">
    <w:name w:val="标题 5 Char"/>
    <w:basedOn w:val="23"/>
    <w:link w:val="8"/>
    <w:semiHidden/>
    <w:qFormat/>
    <w:uiPriority w:val="9"/>
    <w:rPr>
      <w:rFonts w:ascii="Times New Roman" w:hAnsi="Times New Roman" w:eastAsia="宋体" w:cs="Times New Roman"/>
      <w:b/>
      <w:bCs/>
      <w:sz w:val="28"/>
      <w:szCs w:val="28"/>
    </w:rPr>
  </w:style>
  <w:style w:type="character" w:customStyle="1" w:styleId="44">
    <w:name w:val="标题 6 Char"/>
    <w:basedOn w:val="23"/>
    <w:link w:val="9"/>
    <w:semiHidden/>
    <w:qFormat/>
    <w:uiPriority w:val="9"/>
    <w:rPr>
      <w:rFonts w:asciiTheme="majorHAnsi" w:hAnsiTheme="majorHAnsi" w:eastAsiaTheme="majorEastAsia" w:cstheme="majorBidi"/>
      <w:b/>
      <w:bCs/>
      <w:sz w:val="24"/>
      <w:szCs w:val="24"/>
    </w:rPr>
  </w:style>
  <w:style w:type="paragraph" w:styleId="45">
    <w:name w:val="List Paragraph"/>
    <w:basedOn w:val="1"/>
    <w:qFormat/>
    <w:uiPriority w:val="34"/>
    <w:pPr>
      <w:ind w:firstLine="420" w:firstLineChars="200"/>
    </w:pPr>
  </w:style>
  <w:style w:type="paragraph" w:styleId="4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防指正文"/>
    <w:basedOn w:val="1"/>
    <w:qFormat/>
    <w:uiPriority w:val="0"/>
    <w:pPr>
      <w:tabs>
        <w:tab w:val="left" w:pos="540"/>
      </w:tabs>
      <w:adjustRightInd w:val="0"/>
      <w:snapToGrid w:val="0"/>
      <w:spacing w:line="360" w:lineRule="auto"/>
      <w:ind w:firstLine="480" w:firstLineChars="200"/>
    </w:pPr>
    <w:rPr>
      <w:rFonts w:ascii="宋体" w:hAnsi="宋体"/>
      <w:bCs/>
      <w:sz w:val="24"/>
    </w:rPr>
  </w:style>
  <w:style w:type="character" w:customStyle="1" w:styleId="48">
    <w:name w:val="正文2 Char Char"/>
    <w:link w:val="49"/>
    <w:qFormat/>
    <w:uiPriority w:val="0"/>
    <w:rPr>
      <w:sz w:val="24"/>
    </w:rPr>
  </w:style>
  <w:style w:type="paragraph" w:customStyle="1" w:styleId="49">
    <w:name w:val="正文2"/>
    <w:basedOn w:val="1"/>
    <w:link w:val="48"/>
    <w:qFormat/>
    <w:uiPriority w:val="0"/>
    <w:pPr>
      <w:spacing w:before="156" w:line="360" w:lineRule="auto"/>
      <w:ind w:firstLine="510" w:firstLineChars="200"/>
    </w:pPr>
    <w:rPr>
      <w:rFonts w:ascii="Calibri" w:hAnsi="Calibri"/>
      <w:kern w:val="0"/>
      <w:sz w:val="24"/>
      <w:szCs w:val="20"/>
    </w:rPr>
  </w:style>
  <w:style w:type="paragraph" w:customStyle="1" w:styleId="50">
    <w:name w:val="Body text|1"/>
    <w:basedOn w:val="1"/>
    <w:qFormat/>
    <w:uiPriority w:val="0"/>
    <w:pPr>
      <w:spacing w:line="382" w:lineRule="auto"/>
    </w:pPr>
    <w:rPr>
      <w:lang w:val="zh-TW" w:eastAsia="zh-TW" w:bidi="zh-TW"/>
    </w:rPr>
  </w:style>
  <w:style w:type="paragraph" w:customStyle="1" w:styleId="51">
    <w:name w:val="Heading #2|1"/>
    <w:basedOn w:val="1"/>
    <w:qFormat/>
    <w:uiPriority w:val="0"/>
    <w:pPr>
      <w:spacing w:after="280"/>
      <w:jc w:val="center"/>
      <w:outlineLvl w:val="1"/>
    </w:pPr>
    <w:rPr>
      <w:sz w:val="28"/>
      <w:szCs w:val="28"/>
      <w:lang w:val="zh-TW" w:eastAsia="zh-TW" w:bidi="zh-TW"/>
    </w:rPr>
  </w:style>
  <w:style w:type="paragraph" w:customStyle="1" w:styleId="52">
    <w:name w:val="Table caption|1"/>
    <w:basedOn w:val="1"/>
    <w:qFormat/>
    <w:uiPriority w:val="0"/>
    <w:rPr>
      <w:lang w:val="zh-TW" w:eastAsia="zh-TW" w:bidi="zh-TW"/>
    </w:rPr>
  </w:style>
  <w:style w:type="paragraph" w:customStyle="1" w:styleId="53">
    <w:name w:val="Other|1"/>
    <w:basedOn w:val="1"/>
    <w:qFormat/>
    <w:uiPriority w:val="0"/>
    <w:pPr>
      <w:spacing w:line="382" w:lineRule="auto"/>
    </w:pPr>
    <w:rPr>
      <w:lang w:val="zh-TW" w:eastAsia="zh-TW" w:bidi="zh-TW"/>
    </w:rPr>
  </w:style>
  <w:style w:type="paragraph" w:customStyle="1" w:styleId="54">
    <w:name w:val="Other|2"/>
    <w:basedOn w:val="1"/>
    <w:qFormat/>
    <w:uiPriority w:val="0"/>
    <w:pPr>
      <w:spacing w:before="120"/>
      <w:ind w:firstLine="280"/>
    </w:pPr>
    <w:rPr>
      <w:sz w:val="50"/>
      <w:szCs w:val="50"/>
    </w:rPr>
  </w:style>
  <w:style w:type="paragraph" w:customStyle="1" w:styleId="55">
    <w:name w:val="Footnote|1"/>
    <w:basedOn w:val="1"/>
    <w:qFormat/>
    <w:uiPriority w:val="0"/>
    <w:pPr>
      <w:spacing w:line="442" w:lineRule="exact"/>
      <w:ind w:firstLine="280"/>
    </w:pPr>
    <w:rPr>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49</Pages>
  <Words>4101</Words>
  <Characters>23381</Characters>
  <Lines>194</Lines>
  <Paragraphs>54</Paragraphs>
  <TotalTime>4</TotalTime>
  <ScaleCrop>false</ScaleCrop>
  <LinksUpToDate>false</LinksUpToDate>
  <CharactersWithSpaces>27428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2020-06-04T12:59:00Z</dcterms:created>
  <dc:creator>admin</dc:creator>
  <cp:lastModifiedBy>苏苏</cp:lastModifiedBy>
  <cp:lastPrinted>2020-11-27T08:07:00Z</cp:lastPrinted>
  <dcterms:modified xsi:type="dcterms:W3CDTF">2021-01-07T03:16:37Z</dcterms:modified>
  <cp:revision>236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