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17" w:rsidRPr="002A78EE" w:rsidRDefault="009D3917" w:rsidP="009D3917">
      <w:pPr>
        <w:pStyle w:val="1"/>
        <w:rPr>
          <w:rFonts w:ascii="华文宋体" w:eastAsia="华文宋体" w:hAnsi="华文宋体" w:hint="eastAsia"/>
        </w:rPr>
      </w:pPr>
      <w:r w:rsidRPr="002A78EE">
        <w:rPr>
          <w:rFonts w:ascii="华文宋体" w:eastAsia="华文宋体" w:hAnsi="华文宋体" w:hint="eastAsia"/>
        </w:rPr>
        <w:t>项目技术规范和服务要求</w:t>
      </w:r>
    </w:p>
    <w:p w:rsidR="009D3917" w:rsidRPr="002A78EE" w:rsidRDefault="009D3917" w:rsidP="009D3917">
      <w:pPr>
        <w:pStyle w:val="2"/>
        <w:numPr>
          <w:ilvl w:val="0"/>
          <w:numId w:val="0"/>
        </w:numPr>
        <w:ind w:left="560"/>
        <w:jc w:val="both"/>
        <w:rPr>
          <w:rFonts w:ascii="华文宋体" w:eastAsia="华文宋体" w:hAnsi="华文宋体" w:hint="eastAsia"/>
          <w:sz w:val="24"/>
          <w:szCs w:val="24"/>
          <w:lang w:eastAsia="zh-CN"/>
        </w:rPr>
      </w:pPr>
      <w:bookmarkStart w:id="0" w:name="_Toc168641453"/>
      <w:bookmarkStart w:id="1" w:name="_Toc9501915"/>
      <w:r w:rsidRPr="002A78EE">
        <w:rPr>
          <w:rFonts w:ascii="华文宋体" w:eastAsia="华文宋体" w:hAnsi="华文宋体" w:hint="eastAsia"/>
          <w:sz w:val="24"/>
          <w:szCs w:val="24"/>
        </w:rPr>
        <w:t>一、</w:t>
      </w:r>
      <w:bookmarkEnd w:id="0"/>
      <w:r w:rsidRPr="002A78EE">
        <w:rPr>
          <w:rFonts w:ascii="华文宋体" w:eastAsia="华文宋体" w:hAnsi="华文宋体" w:hint="eastAsia"/>
          <w:sz w:val="24"/>
          <w:szCs w:val="24"/>
          <w:lang w:eastAsia="zh-CN"/>
        </w:rPr>
        <w:t>总说明</w:t>
      </w:r>
      <w:bookmarkEnd w:id="1"/>
    </w:p>
    <w:p w:rsidR="009D3917" w:rsidRPr="002A78EE" w:rsidRDefault="009D3917" w:rsidP="009D3917">
      <w:pPr>
        <w:widowControl/>
        <w:adjustRightInd w:val="0"/>
        <w:snapToGrid w:val="0"/>
        <w:spacing w:beforeLines="10" w:line="420" w:lineRule="exact"/>
        <w:ind w:firstLine="465"/>
        <w:jc w:val="left"/>
        <w:textAlignment w:val="bottom"/>
        <w:rPr>
          <w:rFonts w:ascii="华文宋体" w:eastAsia="华文宋体" w:hAnsi="华文宋体" w:cs="宋体" w:hint="eastAsia"/>
          <w:kern w:val="0"/>
          <w:sz w:val="24"/>
          <w:szCs w:val="24"/>
        </w:rPr>
      </w:pPr>
      <w:r w:rsidRPr="002A78EE">
        <w:rPr>
          <w:rFonts w:ascii="华文宋体" w:eastAsia="华文宋体" w:hAnsi="华文宋体" w:cs="宋体" w:hint="eastAsia"/>
          <w:kern w:val="0"/>
          <w:sz w:val="24"/>
          <w:szCs w:val="24"/>
        </w:rPr>
        <w:t>浙江省成套工程有限公司受杭州市拱</w:t>
      </w:r>
      <w:proofErr w:type="gramStart"/>
      <w:r w:rsidRPr="002A78EE">
        <w:rPr>
          <w:rFonts w:ascii="华文宋体" w:eastAsia="华文宋体" w:hAnsi="华文宋体" w:cs="宋体" w:hint="eastAsia"/>
          <w:kern w:val="0"/>
          <w:sz w:val="24"/>
          <w:szCs w:val="24"/>
        </w:rPr>
        <w:t>墅</w:t>
      </w:r>
      <w:proofErr w:type="gramEnd"/>
      <w:r w:rsidRPr="002A78EE">
        <w:rPr>
          <w:rFonts w:ascii="华文宋体" w:eastAsia="华文宋体" w:hAnsi="华文宋体" w:cs="宋体" w:hint="eastAsia"/>
          <w:kern w:val="0"/>
          <w:sz w:val="24"/>
          <w:szCs w:val="24"/>
        </w:rPr>
        <w:t>区</w:t>
      </w:r>
      <w:r>
        <w:rPr>
          <w:rFonts w:ascii="华文宋体" w:eastAsia="华文宋体" w:hAnsi="华文宋体" w:cs="宋体" w:hint="eastAsia"/>
          <w:kern w:val="0"/>
          <w:sz w:val="24"/>
          <w:szCs w:val="24"/>
        </w:rPr>
        <w:t>卫生健康局</w:t>
      </w:r>
      <w:r w:rsidRPr="002A78EE">
        <w:rPr>
          <w:rFonts w:ascii="华文宋体" w:eastAsia="华文宋体" w:hAnsi="华文宋体" w:cs="宋体" w:hint="eastAsia"/>
          <w:kern w:val="0"/>
          <w:sz w:val="24"/>
          <w:szCs w:val="24"/>
        </w:rPr>
        <w:t>的委托，就其2019年度杭州市拱</w:t>
      </w:r>
      <w:proofErr w:type="gramStart"/>
      <w:r w:rsidRPr="002A78EE">
        <w:rPr>
          <w:rFonts w:ascii="华文宋体" w:eastAsia="华文宋体" w:hAnsi="华文宋体" w:cs="宋体" w:hint="eastAsia"/>
          <w:kern w:val="0"/>
          <w:sz w:val="24"/>
          <w:szCs w:val="24"/>
        </w:rPr>
        <w:t>墅</w:t>
      </w:r>
      <w:proofErr w:type="gramEnd"/>
      <w:r w:rsidRPr="002A78EE">
        <w:rPr>
          <w:rFonts w:ascii="华文宋体" w:eastAsia="华文宋体" w:hAnsi="华文宋体" w:cs="宋体" w:hint="eastAsia"/>
          <w:kern w:val="0"/>
          <w:sz w:val="24"/>
          <w:szCs w:val="24"/>
        </w:rPr>
        <w:t>区公共外环境除“四害”PCO公司入围项目进行招标采购。本次采购采用一次招标，二年有效的办法。</w:t>
      </w:r>
    </w:p>
    <w:p w:rsidR="009D3917" w:rsidRPr="002A78EE" w:rsidRDefault="009D3917" w:rsidP="009D3917">
      <w:pPr>
        <w:widowControl/>
        <w:adjustRightInd w:val="0"/>
        <w:snapToGrid w:val="0"/>
        <w:spacing w:beforeLines="10" w:line="420" w:lineRule="exact"/>
        <w:ind w:firstLine="465"/>
        <w:jc w:val="left"/>
        <w:textAlignment w:val="bottom"/>
        <w:rPr>
          <w:rFonts w:ascii="华文宋体" w:eastAsia="华文宋体" w:hAnsi="华文宋体" w:cs="宋体" w:hint="eastAsia"/>
          <w:kern w:val="0"/>
          <w:sz w:val="24"/>
          <w:szCs w:val="24"/>
        </w:rPr>
      </w:pPr>
      <w:r w:rsidRPr="002A78EE">
        <w:rPr>
          <w:rFonts w:ascii="华文宋体" w:eastAsia="华文宋体" w:hAnsi="华文宋体" w:cs="宋体" w:hint="eastAsia"/>
          <w:kern w:val="0"/>
          <w:sz w:val="24"/>
          <w:szCs w:val="24"/>
        </w:rPr>
        <w:t>合同按年度签订，</w:t>
      </w:r>
      <w:r w:rsidRPr="002A78EE">
        <w:rPr>
          <w:rFonts w:ascii="华文宋体" w:eastAsia="华文宋体" w:hAnsi="华文宋体" w:cs="仿宋_GB2312" w:hint="eastAsia"/>
          <w:sz w:val="24"/>
          <w:lang w:val="zh-CN"/>
        </w:rPr>
        <w:t>合同期内，供应商能严格履行合同，并通过采购单位的考核，采购单位报经采购监督部门同意可以续签，有效期最长不超过12个月。</w:t>
      </w:r>
      <w:r w:rsidRPr="002A78EE">
        <w:rPr>
          <w:rFonts w:ascii="华文宋体" w:eastAsia="华文宋体" w:hAnsi="华文宋体" w:cs="宋体" w:hint="eastAsia"/>
          <w:kern w:val="0"/>
          <w:sz w:val="24"/>
          <w:szCs w:val="24"/>
        </w:rPr>
        <w:t>使用单位将在本次入围的供应商中自行选择供货方并签订合同。 </w:t>
      </w:r>
    </w:p>
    <w:p w:rsidR="009D3917" w:rsidRPr="002A78EE" w:rsidRDefault="009D3917" w:rsidP="009D3917">
      <w:pPr>
        <w:pStyle w:val="2"/>
        <w:numPr>
          <w:ilvl w:val="0"/>
          <w:numId w:val="0"/>
        </w:numPr>
        <w:spacing w:before="120" w:after="120" w:line="420" w:lineRule="exact"/>
        <w:ind w:firstLineChars="200" w:firstLine="480"/>
        <w:jc w:val="both"/>
        <w:rPr>
          <w:rFonts w:ascii="华文宋体" w:eastAsia="华文宋体" w:hAnsi="华文宋体" w:hint="eastAsia"/>
          <w:sz w:val="24"/>
          <w:szCs w:val="24"/>
          <w:lang w:eastAsia="zh-CN"/>
        </w:rPr>
      </w:pPr>
      <w:bookmarkStart w:id="2" w:name="_Toc9501916"/>
      <w:r w:rsidRPr="002A78EE">
        <w:rPr>
          <w:rFonts w:ascii="华文宋体" w:eastAsia="华文宋体" w:hAnsi="华文宋体" w:cs="宋体" w:hint="eastAsia"/>
          <w:b w:val="0"/>
          <w:sz w:val="24"/>
          <w:szCs w:val="24"/>
          <w:lang w:eastAsia="zh-CN"/>
        </w:rPr>
        <w:t>二</w:t>
      </w:r>
      <w:r w:rsidRPr="002A78EE">
        <w:rPr>
          <w:rFonts w:ascii="华文宋体" w:eastAsia="华文宋体" w:hAnsi="华文宋体" w:cs="宋体" w:hint="eastAsia"/>
          <w:b w:val="0"/>
          <w:sz w:val="24"/>
          <w:szCs w:val="24"/>
        </w:rPr>
        <w:t xml:space="preserve">  </w:t>
      </w:r>
      <w:r w:rsidRPr="002A78EE">
        <w:rPr>
          <w:rFonts w:ascii="华文宋体" w:eastAsia="华文宋体" w:hAnsi="华文宋体" w:hint="eastAsia"/>
          <w:sz w:val="24"/>
          <w:szCs w:val="24"/>
        </w:rPr>
        <w:t>、项目概况</w:t>
      </w:r>
      <w:bookmarkStart w:id="3" w:name="_Toc418846106"/>
      <w:bookmarkEnd w:id="2"/>
    </w:p>
    <w:p w:rsidR="009D3917" w:rsidRPr="002A78EE" w:rsidRDefault="009D3917" w:rsidP="009D3917">
      <w:pPr>
        <w:pStyle w:val="a3"/>
        <w:numPr>
          <w:ilvl w:val="0"/>
          <w:numId w:val="2"/>
        </w:numPr>
        <w:spacing w:line="420" w:lineRule="exact"/>
        <w:ind w:firstLineChars="225" w:firstLine="540"/>
        <w:rPr>
          <w:rFonts w:ascii="华文宋体" w:eastAsia="华文宋体" w:hAnsi="华文宋体" w:hint="eastAsia"/>
          <w:sz w:val="24"/>
          <w:szCs w:val="24"/>
        </w:rPr>
      </w:pPr>
      <w:r w:rsidRPr="002A78EE">
        <w:rPr>
          <w:rFonts w:ascii="华文宋体" w:eastAsia="华文宋体" w:hAnsi="华文宋体" w:hint="eastAsia"/>
          <w:sz w:val="24"/>
          <w:szCs w:val="24"/>
        </w:rPr>
        <w:t>米市巷街道(3.59平方公里）：东与上塘街道，下城区朝晖街道相连；西临莫干山路与西湖区西溪街道为邻；南起环城北路与下城区武林街道接壤；北以文一路，德胜路为界，与湖</w:t>
      </w:r>
      <w:proofErr w:type="gramStart"/>
      <w:r w:rsidRPr="002A78EE">
        <w:rPr>
          <w:rFonts w:ascii="华文宋体" w:eastAsia="华文宋体" w:hAnsi="华文宋体" w:hint="eastAsia"/>
          <w:sz w:val="24"/>
          <w:szCs w:val="24"/>
        </w:rPr>
        <w:t>墅</w:t>
      </w:r>
      <w:proofErr w:type="gramEnd"/>
      <w:r w:rsidRPr="002A78EE">
        <w:rPr>
          <w:rFonts w:ascii="华文宋体" w:eastAsia="华文宋体" w:hAnsi="华文宋体" w:hint="eastAsia"/>
          <w:sz w:val="24"/>
          <w:szCs w:val="24"/>
        </w:rPr>
        <w:t>街道相接。面积为3.59平方公里，人口4.7万人，绿地27080平方米，窨井13290个，垃圾箱（筒）893只，景观水池4个，公共厕所12座，车库（含自行车库）159个。</w:t>
      </w:r>
      <w:proofErr w:type="gramStart"/>
      <w:r w:rsidRPr="002A78EE">
        <w:rPr>
          <w:rFonts w:ascii="华文宋体" w:eastAsia="华文宋体" w:hAnsi="华文宋体" w:hint="eastAsia"/>
          <w:sz w:val="24"/>
          <w:szCs w:val="24"/>
        </w:rPr>
        <w:t>辖</w:t>
      </w:r>
      <w:proofErr w:type="gramEnd"/>
      <w:r w:rsidRPr="002A78EE">
        <w:rPr>
          <w:rFonts w:ascii="华文宋体" w:eastAsia="华文宋体" w:hAnsi="华文宋体" w:hint="eastAsia"/>
          <w:sz w:val="24"/>
          <w:szCs w:val="24"/>
        </w:rPr>
        <w:t>半道红、大塘巷、沈塘桥、红石桥、锦绣、米市、夹城巷7个社区。湖</w:t>
      </w:r>
      <w:proofErr w:type="gramStart"/>
      <w:r w:rsidRPr="002A78EE">
        <w:rPr>
          <w:rFonts w:ascii="华文宋体" w:eastAsia="华文宋体" w:hAnsi="华文宋体" w:hint="eastAsia"/>
          <w:sz w:val="24"/>
          <w:szCs w:val="24"/>
        </w:rPr>
        <w:t>墅</w:t>
      </w:r>
      <w:proofErr w:type="gramEnd"/>
      <w:r w:rsidRPr="002A78EE">
        <w:rPr>
          <w:rFonts w:ascii="华文宋体" w:eastAsia="华文宋体" w:hAnsi="华文宋体" w:hint="eastAsia"/>
          <w:sz w:val="24"/>
          <w:szCs w:val="24"/>
        </w:rPr>
        <w:t>南路及沿线各支路沿街“八小”行业的“四害”控制工作。</w:t>
      </w:r>
    </w:p>
    <w:p w:rsidR="009D3917" w:rsidRPr="002A78EE" w:rsidRDefault="009D3917" w:rsidP="009D3917">
      <w:pPr>
        <w:pStyle w:val="a3"/>
        <w:numPr>
          <w:ilvl w:val="0"/>
          <w:numId w:val="2"/>
        </w:numPr>
        <w:spacing w:line="420" w:lineRule="exact"/>
        <w:ind w:firstLineChars="225" w:firstLine="540"/>
        <w:rPr>
          <w:rFonts w:ascii="华文宋体" w:eastAsia="华文宋体" w:hAnsi="华文宋体" w:hint="eastAsia"/>
          <w:sz w:val="24"/>
          <w:szCs w:val="24"/>
        </w:rPr>
      </w:pPr>
      <w:r w:rsidRPr="002A78EE">
        <w:rPr>
          <w:rFonts w:ascii="华文宋体" w:eastAsia="华文宋体" w:hAnsi="华文宋体" w:hint="eastAsia"/>
          <w:sz w:val="24"/>
          <w:szCs w:val="24"/>
        </w:rPr>
        <w:t>湖</w:t>
      </w:r>
      <w:proofErr w:type="gramStart"/>
      <w:r w:rsidRPr="002A78EE">
        <w:rPr>
          <w:rFonts w:ascii="华文宋体" w:eastAsia="华文宋体" w:hAnsi="华文宋体" w:hint="eastAsia"/>
          <w:sz w:val="24"/>
          <w:szCs w:val="24"/>
        </w:rPr>
        <w:t>墅</w:t>
      </w:r>
      <w:proofErr w:type="gramEnd"/>
      <w:r w:rsidRPr="002A78EE">
        <w:rPr>
          <w:rFonts w:ascii="华文宋体" w:eastAsia="华文宋体" w:hAnsi="华文宋体" w:hint="eastAsia"/>
          <w:sz w:val="24"/>
          <w:szCs w:val="24"/>
        </w:rPr>
        <w:t>街道（1.47平方公里）：东临上塘路，</w:t>
      </w:r>
      <w:proofErr w:type="gramStart"/>
      <w:r w:rsidRPr="002A78EE">
        <w:rPr>
          <w:rFonts w:ascii="华文宋体" w:eastAsia="华文宋体" w:hAnsi="华文宋体" w:hint="eastAsia"/>
          <w:sz w:val="24"/>
          <w:szCs w:val="24"/>
        </w:rPr>
        <w:t>红建河</w:t>
      </w:r>
      <w:proofErr w:type="gramEnd"/>
      <w:r w:rsidRPr="002A78EE">
        <w:rPr>
          <w:rFonts w:ascii="华文宋体" w:eastAsia="华文宋体" w:hAnsi="华文宋体" w:hint="eastAsia"/>
          <w:sz w:val="24"/>
          <w:szCs w:val="24"/>
        </w:rPr>
        <w:t>，</w:t>
      </w:r>
      <w:proofErr w:type="gramStart"/>
      <w:r w:rsidRPr="002A78EE">
        <w:rPr>
          <w:rFonts w:ascii="华文宋体" w:eastAsia="华文宋体" w:hAnsi="华文宋体" w:hint="eastAsia"/>
          <w:sz w:val="24"/>
          <w:szCs w:val="24"/>
        </w:rPr>
        <w:t>德胜巷与</w:t>
      </w:r>
      <w:proofErr w:type="gramEnd"/>
      <w:r w:rsidRPr="002A78EE">
        <w:rPr>
          <w:rFonts w:ascii="华文宋体" w:eastAsia="华文宋体" w:hAnsi="华文宋体" w:hint="eastAsia"/>
          <w:sz w:val="24"/>
          <w:szCs w:val="24"/>
        </w:rPr>
        <w:t>上塘街道，大关街道毗邻；西沿莫干山路，和睦路与小河街道，西湖区西溪街道隔路相望；南以文一路和德胜路为界，与米市巷街道接壤；北至贾家弄、大关路与小河街道相连。辖区面积1.47平方公里，常住人口为3.1万人，绿地88145平方米，窨井7738个，垃圾箱（筒）643只，景观水池5个，公共厕所15座，车库（含自行车库）58个。</w:t>
      </w:r>
      <w:proofErr w:type="gramStart"/>
      <w:r w:rsidRPr="002A78EE">
        <w:rPr>
          <w:rFonts w:ascii="华文宋体" w:eastAsia="华文宋体" w:hAnsi="华文宋体" w:hint="eastAsia"/>
          <w:sz w:val="24"/>
          <w:szCs w:val="24"/>
        </w:rPr>
        <w:t>辖</w:t>
      </w:r>
      <w:proofErr w:type="gramEnd"/>
      <w:r w:rsidRPr="002A78EE">
        <w:rPr>
          <w:rFonts w:ascii="华文宋体" w:eastAsia="华文宋体" w:hAnsi="华文宋体" w:hint="eastAsia"/>
          <w:sz w:val="24"/>
          <w:szCs w:val="24"/>
        </w:rPr>
        <w:t>珠儿潭、卖鱼桥、</w:t>
      </w:r>
      <w:proofErr w:type="gramStart"/>
      <w:r w:rsidRPr="002A78EE">
        <w:rPr>
          <w:rFonts w:ascii="华文宋体" w:eastAsia="华文宋体" w:hAnsi="华文宋体" w:hint="eastAsia"/>
          <w:sz w:val="24"/>
          <w:szCs w:val="24"/>
        </w:rPr>
        <w:t>双荡弄、仓基</w:t>
      </w:r>
      <w:proofErr w:type="gramEnd"/>
      <w:r w:rsidRPr="002A78EE">
        <w:rPr>
          <w:rFonts w:ascii="华文宋体" w:eastAsia="华文宋体" w:hAnsi="华文宋体" w:hint="eastAsia"/>
          <w:sz w:val="24"/>
          <w:szCs w:val="24"/>
        </w:rPr>
        <w:t>新村、</w:t>
      </w:r>
      <w:proofErr w:type="gramStart"/>
      <w:r w:rsidRPr="002A78EE">
        <w:rPr>
          <w:rFonts w:ascii="华文宋体" w:eastAsia="华文宋体" w:hAnsi="华文宋体" w:hint="eastAsia"/>
          <w:sz w:val="24"/>
          <w:szCs w:val="24"/>
        </w:rPr>
        <w:t>霞湾巷</w:t>
      </w:r>
      <w:proofErr w:type="gramEnd"/>
      <w:r w:rsidRPr="002A78EE">
        <w:rPr>
          <w:rFonts w:ascii="华文宋体" w:eastAsia="华文宋体" w:hAnsi="华文宋体" w:hint="eastAsia"/>
          <w:sz w:val="24"/>
          <w:szCs w:val="24"/>
        </w:rPr>
        <w:t>、仁和仓、长乐苑7个社区。信义坊、大兜路、湖</w:t>
      </w:r>
      <w:proofErr w:type="gramStart"/>
      <w:r w:rsidRPr="002A78EE">
        <w:rPr>
          <w:rFonts w:ascii="华文宋体" w:eastAsia="华文宋体" w:hAnsi="华文宋体" w:hint="eastAsia"/>
          <w:sz w:val="24"/>
          <w:szCs w:val="24"/>
        </w:rPr>
        <w:t>墅</w:t>
      </w:r>
      <w:proofErr w:type="gramEnd"/>
      <w:r w:rsidRPr="002A78EE">
        <w:rPr>
          <w:rFonts w:ascii="华文宋体" w:eastAsia="华文宋体" w:hAnsi="华文宋体" w:hint="eastAsia"/>
          <w:sz w:val="24"/>
          <w:szCs w:val="24"/>
        </w:rPr>
        <w:t>南路及</w:t>
      </w:r>
      <w:proofErr w:type="gramStart"/>
      <w:r w:rsidRPr="002A78EE">
        <w:rPr>
          <w:rFonts w:ascii="华文宋体" w:eastAsia="华文宋体" w:hAnsi="华文宋体" w:hint="eastAsia"/>
          <w:sz w:val="24"/>
          <w:szCs w:val="24"/>
        </w:rPr>
        <w:t>双荡弄等</w:t>
      </w:r>
      <w:proofErr w:type="gramEnd"/>
      <w:r w:rsidRPr="002A78EE">
        <w:rPr>
          <w:rFonts w:ascii="华文宋体" w:eastAsia="华文宋体" w:hAnsi="华文宋体" w:hint="eastAsia"/>
          <w:sz w:val="24"/>
          <w:szCs w:val="24"/>
        </w:rPr>
        <w:t>沿街“八小”行业的“四害”控制工作。</w:t>
      </w:r>
    </w:p>
    <w:p w:rsidR="009D3917" w:rsidRPr="002A78EE" w:rsidRDefault="009D3917" w:rsidP="009D3917">
      <w:pPr>
        <w:pStyle w:val="a3"/>
        <w:numPr>
          <w:ilvl w:val="0"/>
          <w:numId w:val="2"/>
        </w:numPr>
        <w:spacing w:line="420" w:lineRule="exact"/>
        <w:ind w:firstLineChars="225" w:firstLine="540"/>
        <w:rPr>
          <w:rFonts w:ascii="华文宋体" w:eastAsia="华文宋体" w:hAnsi="华文宋体" w:hint="eastAsia"/>
          <w:sz w:val="24"/>
          <w:szCs w:val="24"/>
        </w:rPr>
      </w:pPr>
      <w:r w:rsidRPr="002A78EE">
        <w:rPr>
          <w:rFonts w:ascii="华文宋体" w:eastAsia="华文宋体" w:hAnsi="华文宋体" w:hint="eastAsia"/>
          <w:sz w:val="24"/>
          <w:szCs w:val="24"/>
        </w:rPr>
        <w:t>大关街道（1.6平方公里）：东，</w:t>
      </w:r>
      <w:proofErr w:type="gramStart"/>
      <w:r w:rsidRPr="002A78EE">
        <w:rPr>
          <w:rFonts w:ascii="华文宋体" w:eastAsia="华文宋体" w:hAnsi="华文宋体" w:hint="eastAsia"/>
          <w:sz w:val="24"/>
          <w:szCs w:val="24"/>
        </w:rPr>
        <w:t>南濒上塘</w:t>
      </w:r>
      <w:proofErr w:type="gramEnd"/>
      <w:r w:rsidRPr="002A78EE">
        <w:rPr>
          <w:rFonts w:ascii="华文宋体" w:eastAsia="华文宋体" w:hAnsi="华文宋体" w:hint="eastAsia"/>
          <w:sz w:val="24"/>
          <w:szCs w:val="24"/>
        </w:rPr>
        <w:t>河，</w:t>
      </w:r>
      <w:proofErr w:type="gramStart"/>
      <w:r w:rsidRPr="002A78EE">
        <w:rPr>
          <w:rFonts w:ascii="华文宋体" w:eastAsia="华文宋体" w:hAnsi="华文宋体" w:hint="eastAsia"/>
          <w:sz w:val="24"/>
          <w:szCs w:val="24"/>
        </w:rPr>
        <w:t>西以上塘</w:t>
      </w:r>
      <w:proofErr w:type="gramEnd"/>
      <w:r w:rsidRPr="002A78EE">
        <w:rPr>
          <w:rFonts w:ascii="华文宋体" w:eastAsia="华文宋体" w:hAnsi="华文宋体" w:hint="eastAsia"/>
          <w:sz w:val="24"/>
          <w:szCs w:val="24"/>
        </w:rPr>
        <w:t>路为界，北隔大关路与上塘街道相邻。辖区面积1.6平方公里，人口5.6万人，绿地47000平方米，窨井6643个，垃圾箱（筒）707只(其中垃圾箱（房）98只)，公共厕所8座，车库（含自行车库）125个。辖东一、东二、西一、西二、南苑、德胜、翠玉、香积8个社区。香</w:t>
      </w:r>
      <w:proofErr w:type="gramStart"/>
      <w:r w:rsidRPr="002A78EE">
        <w:rPr>
          <w:rFonts w:ascii="华文宋体" w:eastAsia="华文宋体" w:hAnsi="华文宋体" w:hint="eastAsia"/>
          <w:sz w:val="24"/>
          <w:szCs w:val="24"/>
        </w:rPr>
        <w:t>积寺路</w:t>
      </w:r>
      <w:proofErr w:type="gramEnd"/>
      <w:r w:rsidRPr="002A78EE">
        <w:rPr>
          <w:rFonts w:ascii="华文宋体" w:eastAsia="华文宋体" w:hAnsi="华文宋体" w:hint="eastAsia"/>
          <w:sz w:val="24"/>
          <w:szCs w:val="24"/>
        </w:rPr>
        <w:t>、苑中路、</w:t>
      </w:r>
      <w:proofErr w:type="gramStart"/>
      <w:r w:rsidRPr="002A78EE">
        <w:rPr>
          <w:rFonts w:ascii="华文宋体" w:eastAsia="华文宋体" w:hAnsi="华文宋体" w:hint="eastAsia"/>
          <w:sz w:val="24"/>
          <w:szCs w:val="24"/>
        </w:rPr>
        <w:t>德苑路</w:t>
      </w:r>
      <w:proofErr w:type="gramEnd"/>
      <w:r w:rsidRPr="002A78EE">
        <w:rPr>
          <w:rFonts w:ascii="华文宋体" w:eastAsia="华文宋体" w:hAnsi="华文宋体" w:hint="eastAsia"/>
          <w:sz w:val="24"/>
          <w:szCs w:val="24"/>
        </w:rPr>
        <w:t>及八丈井东路沿街“八小”行业的“四害”控制工作。</w:t>
      </w:r>
    </w:p>
    <w:p w:rsidR="009D3917" w:rsidRPr="002A78EE" w:rsidRDefault="009D3917" w:rsidP="009D3917">
      <w:pPr>
        <w:pStyle w:val="a3"/>
        <w:numPr>
          <w:ilvl w:val="0"/>
          <w:numId w:val="2"/>
        </w:numPr>
        <w:spacing w:line="420" w:lineRule="exact"/>
        <w:ind w:firstLineChars="225" w:firstLine="540"/>
        <w:rPr>
          <w:rFonts w:ascii="华文宋体" w:eastAsia="华文宋体" w:hAnsi="华文宋体" w:hint="eastAsia"/>
          <w:sz w:val="24"/>
          <w:szCs w:val="24"/>
        </w:rPr>
      </w:pPr>
      <w:r w:rsidRPr="002A78EE">
        <w:rPr>
          <w:rFonts w:ascii="华文宋体" w:eastAsia="华文宋体" w:hAnsi="华文宋体" w:hint="eastAsia"/>
          <w:sz w:val="24"/>
          <w:szCs w:val="24"/>
        </w:rPr>
        <w:t xml:space="preserve">康桥街道（12.8平方公里）： </w:t>
      </w:r>
      <w:proofErr w:type="gramStart"/>
      <w:r w:rsidRPr="002A78EE">
        <w:rPr>
          <w:rFonts w:ascii="华文宋体" w:eastAsia="华文宋体" w:hAnsi="华文宋体" w:hint="eastAsia"/>
          <w:sz w:val="24"/>
          <w:szCs w:val="24"/>
        </w:rPr>
        <w:t>东至塘康路</w:t>
      </w:r>
      <w:proofErr w:type="gramEnd"/>
      <w:r w:rsidRPr="002A78EE">
        <w:rPr>
          <w:rFonts w:ascii="华文宋体" w:eastAsia="华文宋体" w:hAnsi="华文宋体" w:hint="eastAsia"/>
          <w:sz w:val="24"/>
          <w:szCs w:val="24"/>
        </w:rPr>
        <w:t>、永宁路与半山连接，西至</w:t>
      </w:r>
      <w:r w:rsidRPr="002A78EE">
        <w:rPr>
          <w:rFonts w:ascii="华文宋体" w:eastAsia="华文宋体" w:hAnsi="华文宋体" w:hint="eastAsia"/>
          <w:sz w:val="24"/>
          <w:szCs w:val="24"/>
        </w:rPr>
        <w:lastRenderedPageBreak/>
        <w:t>运河，</w:t>
      </w:r>
      <w:proofErr w:type="gramStart"/>
      <w:r w:rsidRPr="002A78EE">
        <w:rPr>
          <w:rFonts w:ascii="华文宋体" w:eastAsia="华文宋体" w:hAnsi="华文宋体" w:hint="eastAsia"/>
          <w:sz w:val="24"/>
          <w:szCs w:val="24"/>
        </w:rPr>
        <w:t>南至谢村路</w:t>
      </w:r>
      <w:proofErr w:type="gramEnd"/>
      <w:r w:rsidRPr="002A78EE">
        <w:rPr>
          <w:rFonts w:ascii="华文宋体" w:eastAsia="华文宋体" w:hAnsi="华文宋体" w:hint="eastAsia"/>
          <w:sz w:val="24"/>
          <w:szCs w:val="24"/>
        </w:rPr>
        <w:t>、公交停车场毗邻上塘，北至龙腾街、十四中与崇贤接壤。辖区面积12.8平方公里，常住人口1.5万余人,外来人口3.5万余人,楼房421幢，河道21条，绿地 1468230平方米，窨井 16429个，垃圾箱（筒）1503只，建筑工地18个，公共厕所15座，车库（含自行车库）50个。</w:t>
      </w:r>
      <w:proofErr w:type="gramStart"/>
      <w:r w:rsidRPr="002A78EE">
        <w:rPr>
          <w:rFonts w:ascii="华文宋体" w:eastAsia="华文宋体" w:hAnsi="华文宋体" w:hint="eastAsia"/>
          <w:sz w:val="24"/>
          <w:szCs w:val="24"/>
        </w:rPr>
        <w:t>辖</w:t>
      </w:r>
      <w:proofErr w:type="gramEnd"/>
      <w:r w:rsidRPr="002A78EE">
        <w:rPr>
          <w:rFonts w:ascii="华文宋体" w:eastAsia="华文宋体" w:hAnsi="华文宋体" w:hint="eastAsia"/>
          <w:sz w:val="24"/>
          <w:szCs w:val="24"/>
        </w:rPr>
        <w:t>康桥、蒋家</w:t>
      </w:r>
      <w:proofErr w:type="gramStart"/>
      <w:r w:rsidRPr="002A78EE">
        <w:rPr>
          <w:rFonts w:ascii="华文宋体" w:eastAsia="华文宋体" w:hAnsi="华文宋体" w:hint="eastAsia"/>
          <w:sz w:val="24"/>
          <w:szCs w:val="24"/>
        </w:rPr>
        <w:t>浜</w:t>
      </w:r>
      <w:proofErr w:type="gramEnd"/>
      <w:r w:rsidRPr="002A78EE">
        <w:rPr>
          <w:rFonts w:ascii="华文宋体" w:eastAsia="华文宋体" w:hAnsi="华文宋体" w:hint="eastAsia"/>
          <w:sz w:val="24"/>
          <w:szCs w:val="24"/>
        </w:rPr>
        <w:t>、吴家墩、独城、计家、永和、平安桥、谢村、康桥村、西杨、义桥、康运、康乐13个社区（经合社）。                                        2、消</w:t>
      </w:r>
      <w:proofErr w:type="gramStart"/>
      <w:r w:rsidRPr="002A78EE">
        <w:rPr>
          <w:rFonts w:ascii="华文宋体" w:eastAsia="华文宋体" w:hAnsi="华文宋体" w:hint="eastAsia"/>
          <w:sz w:val="24"/>
          <w:szCs w:val="24"/>
        </w:rPr>
        <w:t>杀区域</w:t>
      </w:r>
      <w:proofErr w:type="gramEnd"/>
      <w:r w:rsidRPr="002A78EE">
        <w:rPr>
          <w:rFonts w:ascii="华文宋体" w:eastAsia="华文宋体" w:hAnsi="华文宋体" w:hint="eastAsia"/>
          <w:sz w:val="24"/>
          <w:szCs w:val="24"/>
        </w:rPr>
        <w:t>核定情况：消</w:t>
      </w:r>
      <w:proofErr w:type="gramStart"/>
      <w:r w:rsidRPr="002A78EE">
        <w:rPr>
          <w:rFonts w:ascii="华文宋体" w:eastAsia="华文宋体" w:hAnsi="华文宋体" w:hint="eastAsia"/>
          <w:sz w:val="24"/>
          <w:szCs w:val="24"/>
        </w:rPr>
        <w:t>杀范围</w:t>
      </w:r>
      <w:proofErr w:type="gramEnd"/>
      <w:r w:rsidRPr="002A78EE">
        <w:rPr>
          <w:rFonts w:ascii="华文宋体" w:eastAsia="华文宋体" w:hAnsi="华文宋体" w:hint="eastAsia"/>
          <w:sz w:val="24"/>
          <w:szCs w:val="24"/>
        </w:rPr>
        <w:t>为除公建单位（半山电厂、中石化杭州油库、9所中小学幼托机构、康桥卫生院、2家养老院等）以外的所有区域，包括辖区各小区、拆迁闲置地块、公建单位外围区域、河道两侧绿化带、辖区所有沿街“八小”行业商户。</w:t>
      </w:r>
    </w:p>
    <w:p w:rsidR="009D3917" w:rsidRPr="002A78EE" w:rsidRDefault="009D3917" w:rsidP="009D3917">
      <w:pPr>
        <w:pStyle w:val="a3"/>
        <w:spacing w:line="420" w:lineRule="exact"/>
        <w:ind w:firstLineChars="225" w:firstLine="540"/>
        <w:rPr>
          <w:rFonts w:ascii="华文宋体" w:eastAsia="华文宋体" w:hAnsi="华文宋体" w:hint="eastAsia"/>
          <w:sz w:val="24"/>
          <w:szCs w:val="24"/>
        </w:rPr>
      </w:pPr>
      <w:r w:rsidRPr="002A78EE">
        <w:rPr>
          <w:rFonts w:ascii="华文宋体" w:eastAsia="华文宋体" w:hAnsi="华文宋体" w:hint="eastAsia"/>
          <w:sz w:val="24"/>
          <w:szCs w:val="24"/>
        </w:rPr>
        <w:t>（5）小河街道（4.35平方公里）：东临上塘路，西与</w:t>
      </w:r>
      <w:proofErr w:type="gramStart"/>
      <w:r w:rsidRPr="002A78EE">
        <w:rPr>
          <w:rFonts w:ascii="华文宋体" w:eastAsia="华文宋体" w:hAnsi="华文宋体" w:hint="eastAsia"/>
          <w:sz w:val="24"/>
          <w:szCs w:val="24"/>
        </w:rPr>
        <w:t>祥</w:t>
      </w:r>
      <w:proofErr w:type="gramEnd"/>
      <w:r w:rsidRPr="002A78EE">
        <w:rPr>
          <w:rFonts w:ascii="华文宋体" w:eastAsia="华文宋体" w:hAnsi="华文宋体" w:hint="eastAsia"/>
          <w:sz w:val="24"/>
          <w:szCs w:val="24"/>
        </w:rPr>
        <w:t>符街道相连；南以贾家弄、沿和睦路至余杭塘河为界，北与拱</w:t>
      </w:r>
      <w:proofErr w:type="gramStart"/>
      <w:r w:rsidRPr="002A78EE">
        <w:rPr>
          <w:rFonts w:ascii="华文宋体" w:eastAsia="华文宋体" w:hAnsi="华文宋体" w:hint="eastAsia"/>
          <w:sz w:val="24"/>
          <w:szCs w:val="24"/>
        </w:rPr>
        <w:t>宸</w:t>
      </w:r>
      <w:proofErr w:type="gramEnd"/>
      <w:r w:rsidRPr="002A78EE">
        <w:rPr>
          <w:rFonts w:ascii="华文宋体" w:eastAsia="华文宋体" w:hAnsi="华文宋体" w:hint="eastAsia"/>
          <w:sz w:val="24"/>
          <w:szCs w:val="24"/>
        </w:rPr>
        <w:t>桥街道，和睦街道接壤。辖区面积4. 35平方公里，人口5.2余万人，绿地58500平方米，窨井5854个，垃圾箱（筒）752只，景观水池9个，公共厕所15座，车库（含自行车库）138个。</w:t>
      </w:r>
      <w:proofErr w:type="gramStart"/>
      <w:r w:rsidRPr="002A78EE">
        <w:rPr>
          <w:rFonts w:ascii="华文宋体" w:eastAsia="华文宋体" w:hAnsi="华文宋体" w:hint="eastAsia"/>
          <w:sz w:val="24"/>
          <w:szCs w:val="24"/>
        </w:rPr>
        <w:t>辖</w:t>
      </w:r>
      <w:proofErr w:type="gramEnd"/>
      <w:r w:rsidRPr="002A78EE">
        <w:rPr>
          <w:rFonts w:ascii="华文宋体" w:eastAsia="华文宋体" w:hAnsi="华文宋体" w:hint="eastAsia"/>
          <w:sz w:val="24"/>
          <w:szCs w:val="24"/>
        </w:rPr>
        <w:t>小河、明真宫、董家新村、塘河新村、余杭塘路、</w:t>
      </w:r>
      <w:proofErr w:type="gramStart"/>
      <w:r w:rsidRPr="002A78EE">
        <w:rPr>
          <w:rFonts w:ascii="华文宋体" w:eastAsia="华文宋体" w:hAnsi="华文宋体" w:hint="eastAsia"/>
          <w:sz w:val="24"/>
          <w:szCs w:val="24"/>
        </w:rPr>
        <w:t>娑</w:t>
      </w:r>
      <w:proofErr w:type="gramEnd"/>
      <w:r w:rsidRPr="002A78EE">
        <w:rPr>
          <w:rFonts w:ascii="华文宋体" w:eastAsia="华文宋体" w:hAnsi="华文宋体" w:hint="eastAsia"/>
          <w:sz w:val="24"/>
          <w:szCs w:val="24"/>
        </w:rPr>
        <w:t>婆桥、长征桥、大</w:t>
      </w:r>
      <w:proofErr w:type="gramStart"/>
      <w:r w:rsidRPr="002A78EE">
        <w:rPr>
          <w:rFonts w:ascii="华文宋体" w:eastAsia="华文宋体" w:hAnsi="华文宋体" w:hint="eastAsia"/>
          <w:sz w:val="24"/>
          <w:szCs w:val="24"/>
        </w:rPr>
        <w:t>浒</w:t>
      </w:r>
      <w:proofErr w:type="gramEnd"/>
      <w:r w:rsidRPr="002A78EE">
        <w:rPr>
          <w:rFonts w:ascii="华文宋体" w:eastAsia="华文宋体" w:hAnsi="华文宋体" w:hint="eastAsia"/>
          <w:sz w:val="24"/>
          <w:szCs w:val="24"/>
        </w:rPr>
        <w:t>路、紫荆家园9个社区。和睦路、小河直街、大</w:t>
      </w:r>
      <w:proofErr w:type="gramStart"/>
      <w:r w:rsidRPr="002A78EE">
        <w:rPr>
          <w:rFonts w:ascii="华文宋体" w:eastAsia="华文宋体" w:hAnsi="华文宋体" w:hint="eastAsia"/>
          <w:sz w:val="24"/>
          <w:szCs w:val="24"/>
        </w:rPr>
        <w:t>浒</w:t>
      </w:r>
      <w:proofErr w:type="gramEnd"/>
      <w:r w:rsidRPr="002A78EE">
        <w:rPr>
          <w:rFonts w:ascii="华文宋体" w:eastAsia="华文宋体" w:hAnsi="华文宋体" w:hint="eastAsia"/>
          <w:sz w:val="24"/>
          <w:szCs w:val="24"/>
        </w:rPr>
        <w:t>路及金华路南段沿街“八小”行业的“四害”控制工作。</w:t>
      </w:r>
    </w:p>
    <w:p w:rsidR="009D3917" w:rsidRPr="002A78EE" w:rsidRDefault="009D3917" w:rsidP="009D3917">
      <w:pPr>
        <w:pStyle w:val="a3"/>
        <w:spacing w:line="420" w:lineRule="exact"/>
        <w:ind w:firstLineChars="225" w:firstLine="540"/>
        <w:rPr>
          <w:rFonts w:ascii="华文宋体" w:eastAsia="华文宋体" w:hAnsi="华文宋体" w:hint="eastAsia"/>
          <w:sz w:val="24"/>
          <w:szCs w:val="24"/>
        </w:rPr>
      </w:pPr>
      <w:r w:rsidRPr="002A78EE">
        <w:rPr>
          <w:rFonts w:ascii="华文宋体" w:eastAsia="华文宋体" w:hAnsi="华文宋体" w:hint="eastAsia"/>
          <w:sz w:val="24"/>
          <w:szCs w:val="24"/>
        </w:rPr>
        <w:t>（6）和睦街道（1.66平方公里）：东为小河，西至莫干山路，南以赵家滨河为界，北与</w:t>
      </w:r>
      <w:proofErr w:type="gramStart"/>
      <w:r w:rsidRPr="002A78EE">
        <w:rPr>
          <w:rFonts w:ascii="华文宋体" w:eastAsia="华文宋体" w:hAnsi="华文宋体" w:hint="eastAsia"/>
          <w:sz w:val="24"/>
          <w:szCs w:val="24"/>
        </w:rPr>
        <w:t>祥</w:t>
      </w:r>
      <w:proofErr w:type="gramEnd"/>
      <w:r w:rsidRPr="002A78EE">
        <w:rPr>
          <w:rFonts w:ascii="华文宋体" w:eastAsia="华文宋体" w:hAnsi="华文宋体" w:hint="eastAsia"/>
          <w:sz w:val="24"/>
          <w:szCs w:val="24"/>
        </w:rPr>
        <w:t>符街道接壤。辖区面积1.5平方公里，2.01万人，绿地109820平方米，窨井4063个，垃圾箱（筒）397只，景观水池1个，公共厕所8座，车库（含自行车库）20个。</w:t>
      </w:r>
      <w:proofErr w:type="gramStart"/>
      <w:r w:rsidRPr="002A78EE">
        <w:rPr>
          <w:rFonts w:ascii="华文宋体" w:eastAsia="华文宋体" w:hAnsi="华文宋体" w:hint="eastAsia"/>
          <w:sz w:val="24"/>
          <w:szCs w:val="24"/>
        </w:rPr>
        <w:t>辖</w:t>
      </w:r>
      <w:proofErr w:type="gramEnd"/>
      <w:r w:rsidRPr="002A78EE">
        <w:rPr>
          <w:rFonts w:ascii="华文宋体" w:eastAsia="华文宋体" w:hAnsi="华文宋体" w:hint="eastAsia"/>
          <w:sz w:val="24"/>
          <w:szCs w:val="24"/>
        </w:rPr>
        <w:t>和睦、华丰、李家桥、化纤4个社区。登云路及化纤社区莫干山路沿线沿街“八小”行业的“四害”控制工作。</w:t>
      </w:r>
    </w:p>
    <w:p w:rsidR="009D3917" w:rsidRPr="002A78EE" w:rsidRDefault="009D3917" w:rsidP="009D3917">
      <w:pPr>
        <w:pStyle w:val="a3"/>
        <w:spacing w:line="420" w:lineRule="exact"/>
        <w:ind w:firstLineChars="225" w:firstLine="540"/>
        <w:rPr>
          <w:rFonts w:ascii="华文宋体" w:eastAsia="华文宋体" w:hAnsi="华文宋体" w:hint="eastAsia"/>
          <w:sz w:val="24"/>
          <w:szCs w:val="24"/>
        </w:rPr>
      </w:pPr>
      <w:r w:rsidRPr="002A78EE">
        <w:rPr>
          <w:rFonts w:ascii="华文宋体" w:eastAsia="华文宋体" w:hAnsi="华文宋体" w:hint="eastAsia"/>
          <w:sz w:val="24"/>
          <w:szCs w:val="24"/>
        </w:rPr>
        <w:t>（7）</w:t>
      </w:r>
      <w:proofErr w:type="gramStart"/>
      <w:r w:rsidRPr="002A78EE">
        <w:rPr>
          <w:rFonts w:ascii="华文宋体" w:eastAsia="华文宋体" w:hAnsi="华文宋体" w:hint="eastAsia"/>
          <w:sz w:val="24"/>
          <w:szCs w:val="24"/>
        </w:rPr>
        <w:t>祥</w:t>
      </w:r>
      <w:proofErr w:type="gramEnd"/>
      <w:r w:rsidRPr="002A78EE">
        <w:rPr>
          <w:rFonts w:ascii="华文宋体" w:eastAsia="华文宋体" w:hAnsi="华文宋体" w:hint="eastAsia"/>
          <w:sz w:val="24"/>
          <w:szCs w:val="24"/>
        </w:rPr>
        <w:t>符街道（18.7平方公里）：</w:t>
      </w:r>
      <w:proofErr w:type="gramStart"/>
      <w:r w:rsidRPr="002A78EE">
        <w:rPr>
          <w:rFonts w:ascii="华文宋体" w:eastAsia="华文宋体" w:hAnsi="华文宋体" w:hint="eastAsia"/>
          <w:sz w:val="24"/>
          <w:szCs w:val="24"/>
        </w:rPr>
        <w:t>祥</w:t>
      </w:r>
      <w:proofErr w:type="gramEnd"/>
      <w:r w:rsidRPr="002A78EE">
        <w:rPr>
          <w:rFonts w:ascii="华文宋体" w:eastAsia="华文宋体" w:hAnsi="华文宋体" w:hint="eastAsia"/>
          <w:sz w:val="24"/>
          <w:szCs w:val="24"/>
        </w:rPr>
        <w:t>符街道位于杭州市老城区北部，东至京杭大运河，南至余杭塘河，西与西湖区三墩镇接壤，北接余杭区良</w:t>
      </w:r>
      <w:proofErr w:type="gramStart"/>
      <w:r w:rsidRPr="002A78EE">
        <w:rPr>
          <w:rFonts w:ascii="华文宋体" w:eastAsia="华文宋体" w:hAnsi="华文宋体" w:hint="eastAsia"/>
          <w:sz w:val="24"/>
          <w:szCs w:val="24"/>
        </w:rPr>
        <w:t>渚</w:t>
      </w:r>
      <w:proofErr w:type="gramEnd"/>
      <w:r w:rsidRPr="002A78EE">
        <w:rPr>
          <w:rFonts w:ascii="华文宋体" w:eastAsia="华文宋体" w:hAnsi="华文宋体" w:hint="eastAsia"/>
          <w:sz w:val="24"/>
          <w:szCs w:val="24"/>
        </w:rPr>
        <w:t>镇。面积18.7平方公里，有常住人口7.1万人，外来人口16.9万人。绿地596417平方米，窨井19167个，垃圾箱（筒）6996只，景观水池95个，公共厕所39座，车库（含自行车库）679个。有</w:t>
      </w:r>
      <w:proofErr w:type="gramStart"/>
      <w:r w:rsidRPr="002A78EE">
        <w:rPr>
          <w:rFonts w:ascii="华文宋体" w:eastAsia="华文宋体" w:hAnsi="华文宋体" w:hint="eastAsia"/>
          <w:sz w:val="24"/>
          <w:szCs w:val="24"/>
        </w:rPr>
        <w:t>祥</w:t>
      </w:r>
      <w:proofErr w:type="gramEnd"/>
      <w:r w:rsidRPr="002A78EE">
        <w:rPr>
          <w:rFonts w:ascii="华文宋体" w:eastAsia="华文宋体" w:hAnsi="华文宋体" w:hint="eastAsia"/>
          <w:sz w:val="24"/>
          <w:szCs w:val="24"/>
        </w:rPr>
        <w:t>符桥、秀水、映月、阮家桥、庆隆、北星、吉如、孔家</w:t>
      </w:r>
      <w:proofErr w:type="gramStart"/>
      <w:r w:rsidRPr="002A78EE">
        <w:rPr>
          <w:rFonts w:ascii="华文宋体" w:eastAsia="华文宋体" w:hAnsi="华文宋体" w:hint="eastAsia"/>
          <w:sz w:val="24"/>
          <w:szCs w:val="24"/>
        </w:rPr>
        <w:t>埭</w:t>
      </w:r>
      <w:proofErr w:type="gramEnd"/>
      <w:r w:rsidRPr="002A78EE">
        <w:rPr>
          <w:rFonts w:ascii="华文宋体" w:eastAsia="华文宋体" w:hAnsi="华文宋体" w:hint="eastAsia"/>
          <w:sz w:val="24"/>
          <w:szCs w:val="24"/>
        </w:rPr>
        <w:t>、方家</w:t>
      </w:r>
      <w:proofErr w:type="gramStart"/>
      <w:r w:rsidRPr="002A78EE">
        <w:rPr>
          <w:rFonts w:ascii="华文宋体" w:eastAsia="华文宋体" w:hAnsi="华文宋体" w:hint="eastAsia"/>
          <w:sz w:val="24"/>
          <w:szCs w:val="24"/>
        </w:rPr>
        <w:t>埭</w:t>
      </w:r>
      <w:proofErr w:type="gramEnd"/>
      <w:r w:rsidRPr="002A78EE">
        <w:rPr>
          <w:rFonts w:ascii="华文宋体" w:eastAsia="华文宋体" w:hAnsi="华文宋体" w:hint="eastAsia"/>
          <w:sz w:val="24"/>
          <w:szCs w:val="24"/>
        </w:rPr>
        <w:t>、勤丰、新文、星桥、总管堂、花园岗、申悦、申慧、蓝孔雀等17个社区。灯彩东街、湖州街、</w:t>
      </w:r>
      <w:proofErr w:type="gramStart"/>
      <w:r w:rsidRPr="002A78EE">
        <w:rPr>
          <w:rFonts w:ascii="华文宋体" w:eastAsia="华文宋体" w:hAnsi="华文宋体" w:hint="eastAsia"/>
          <w:sz w:val="24"/>
          <w:szCs w:val="24"/>
        </w:rPr>
        <w:t>通益路</w:t>
      </w:r>
      <w:proofErr w:type="gramEnd"/>
      <w:r w:rsidRPr="002A78EE">
        <w:rPr>
          <w:rFonts w:ascii="华文宋体" w:eastAsia="华文宋体" w:hAnsi="华文宋体" w:hint="eastAsia"/>
          <w:sz w:val="24"/>
          <w:szCs w:val="24"/>
        </w:rPr>
        <w:t>、杭行路、大吉路、广业街、星桥街、丰庆路、隐秀路、萍水路、花园岗街、三</w:t>
      </w:r>
      <w:proofErr w:type="gramStart"/>
      <w:r w:rsidRPr="002A78EE">
        <w:rPr>
          <w:rFonts w:ascii="华文宋体" w:eastAsia="华文宋体" w:hAnsi="华文宋体" w:hint="eastAsia"/>
          <w:sz w:val="24"/>
          <w:szCs w:val="24"/>
        </w:rPr>
        <w:t>墩路沿街</w:t>
      </w:r>
      <w:proofErr w:type="gramEnd"/>
      <w:r w:rsidRPr="002A78EE">
        <w:rPr>
          <w:rFonts w:ascii="华文宋体" w:eastAsia="华文宋体" w:hAnsi="华文宋体" w:hint="eastAsia"/>
          <w:sz w:val="24"/>
          <w:szCs w:val="24"/>
        </w:rPr>
        <w:t>及汽车城周边“八小”行业的“四害”控制工作。</w:t>
      </w:r>
    </w:p>
    <w:p w:rsidR="009D3917" w:rsidRPr="002A78EE" w:rsidRDefault="009D3917" w:rsidP="009D3917">
      <w:pPr>
        <w:pStyle w:val="a3"/>
        <w:spacing w:line="420" w:lineRule="exact"/>
        <w:ind w:firstLineChars="225" w:firstLine="540"/>
        <w:rPr>
          <w:rFonts w:ascii="华文宋体" w:eastAsia="华文宋体" w:hAnsi="华文宋体" w:hint="eastAsia"/>
          <w:sz w:val="24"/>
          <w:szCs w:val="24"/>
        </w:rPr>
      </w:pPr>
      <w:r w:rsidRPr="002A78EE">
        <w:rPr>
          <w:rFonts w:ascii="华文宋体" w:eastAsia="华文宋体" w:hAnsi="华文宋体" w:hint="eastAsia"/>
          <w:sz w:val="24"/>
          <w:szCs w:val="24"/>
        </w:rPr>
        <w:t>（8）拱</w:t>
      </w:r>
      <w:proofErr w:type="gramStart"/>
      <w:r w:rsidRPr="002A78EE">
        <w:rPr>
          <w:rFonts w:ascii="华文宋体" w:eastAsia="华文宋体" w:hAnsi="华文宋体" w:hint="eastAsia"/>
          <w:sz w:val="24"/>
          <w:szCs w:val="24"/>
        </w:rPr>
        <w:t>宸</w:t>
      </w:r>
      <w:proofErr w:type="gramEnd"/>
      <w:r w:rsidRPr="002A78EE">
        <w:rPr>
          <w:rFonts w:ascii="华文宋体" w:eastAsia="华文宋体" w:hAnsi="华文宋体" w:hint="eastAsia"/>
          <w:sz w:val="24"/>
          <w:szCs w:val="24"/>
        </w:rPr>
        <w:t>桥街道（4.23平方公里）：东、北与上塘街道相邻，西与</w:t>
      </w:r>
      <w:proofErr w:type="gramStart"/>
      <w:r w:rsidRPr="002A78EE">
        <w:rPr>
          <w:rFonts w:ascii="华文宋体" w:eastAsia="华文宋体" w:hAnsi="华文宋体" w:hint="eastAsia"/>
          <w:sz w:val="24"/>
          <w:szCs w:val="24"/>
        </w:rPr>
        <w:t>祥</w:t>
      </w:r>
      <w:proofErr w:type="gramEnd"/>
      <w:r w:rsidRPr="002A78EE">
        <w:rPr>
          <w:rFonts w:ascii="华文宋体" w:eastAsia="华文宋体" w:hAnsi="华文宋体" w:hint="eastAsia"/>
          <w:sz w:val="24"/>
          <w:szCs w:val="24"/>
        </w:rPr>
        <w:t>符街道，和睦街道接壤；南连小河街道。辖区面积4.23平方公里，人口3.85万人。绿地19216平方米，窨井11254个，垃圾箱（筒）973只，景观水池16个，公</w:t>
      </w:r>
      <w:r w:rsidRPr="002A78EE">
        <w:rPr>
          <w:rFonts w:ascii="华文宋体" w:eastAsia="华文宋体" w:hAnsi="华文宋体" w:hint="eastAsia"/>
          <w:sz w:val="24"/>
          <w:szCs w:val="24"/>
        </w:rPr>
        <w:lastRenderedPageBreak/>
        <w:t>共厕所10座，车库（含自行车库）128个。辖蚕花园、温州路、台州路、登云路、桥西、衢州路、永庆路、文</w:t>
      </w:r>
      <w:proofErr w:type="gramStart"/>
      <w:r w:rsidRPr="002A78EE">
        <w:rPr>
          <w:rFonts w:ascii="华文宋体" w:eastAsia="华文宋体" w:hAnsi="华文宋体" w:hint="eastAsia"/>
          <w:sz w:val="24"/>
          <w:szCs w:val="24"/>
        </w:rPr>
        <w:t>澜</w:t>
      </w:r>
      <w:proofErr w:type="gramEnd"/>
      <w:r w:rsidRPr="002A78EE">
        <w:rPr>
          <w:rFonts w:ascii="华文宋体" w:eastAsia="华文宋体" w:hAnsi="华文宋体" w:hint="eastAsia"/>
          <w:sz w:val="24"/>
          <w:szCs w:val="24"/>
        </w:rPr>
        <w:t>8个社区。小河路、上塘路、</w:t>
      </w:r>
      <w:proofErr w:type="gramStart"/>
      <w:r w:rsidRPr="002A78EE">
        <w:rPr>
          <w:rFonts w:ascii="华文宋体" w:eastAsia="华文宋体" w:hAnsi="华文宋体" w:hint="eastAsia"/>
          <w:sz w:val="24"/>
          <w:szCs w:val="24"/>
        </w:rPr>
        <w:t>金华路</w:t>
      </w:r>
      <w:proofErr w:type="gramEnd"/>
      <w:r w:rsidRPr="002A78EE">
        <w:rPr>
          <w:rFonts w:ascii="华文宋体" w:eastAsia="华文宋体" w:hAnsi="华文宋体" w:hint="eastAsia"/>
          <w:sz w:val="24"/>
          <w:szCs w:val="24"/>
        </w:rPr>
        <w:t>及沿线支路沿街“八小”行业的“四害”控制工作。</w:t>
      </w:r>
    </w:p>
    <w:p w:rsidR="009D3917" w:rsidRPr="002A78EE" w:rsidRDefault="009D3917" w:rsidP="009D3917">
      <w:pPr>
        <w:pStyle w:val="a3"/>
        <w:spacing w:line="420" w:lineRule="exact"/>
        <w:ind w:firstLineChars="225" w:firstLine="540"/>
        <w:rPr>
          <w:rFonts w:ascii="华文宋体" w:eastAsia="华文宋体" w:hAnsi="华文宋体"/>
          <w:sz w:val="24"/>
          <w:szCs w:val="24"/>
        </w:rPr>
      </w:pPr>
      <w:r w:rsidRPr="002A78EE">
        <w:rPr>
          <w:rFonts w:ascii="华文宋体" w:eastAsia="华文宋体" w:hAnsi="华文宋体" w:hint="eastAsia"/>
          <w:sz w:val="24"/>
          <w:szCs w:val="24"/>
        </w:rPr>
        <w:t>（9）上塘街道（7.38平方公里）：南与米市巷街道、大关</w:t>
      </w:r>
      <w:proofErr w:type="gramStart"/>
      <w:r w:rsidRPr="002A78EE">
        <w:rPr>
          <w:rFonts w:ascii="华文宋体" w:eastAsia="华文宋体" w:hAnsi="华文宋体" w:hint="eastAsia"/>
          <w:sz w:val="24"/>
          <w:szCs w:val="24"/>
        </w:rPr>
        <w:t>街道街道</w:t>
      </w:r>
      <w:proofErr w:type="gramEnd"/>
      <w:r w:rsidRPr="002A78EE">
        <w:rPr>
          <w:rFonts w:ascii="华文宋体" w:eastAsia="华文宋体" w:hAnsi="华文宋体" w:hint="eastAsia"/>
          <w:sz w:val="24"/>
          <w:szCs w:val="24"/>
        </w:rPr>
        <w:t>接壤，西至上塘路、京杭大运河，东至上塘河、与半山街道相邻，北与康桥街道相接。面积7.38平方公里，常住人口3.6万人，外来人口6万余人，绿地103700平方米，窨井14620个，垃圾箱（筒）1723只，景观水池8个，公共厕所12座，车库（含自行车库）63个。</w:t>
      </w:r>
      <w:proofErr w:type="gramStart"/>
      <w:r w:rsidRPr="002A78EE">
        <w:rPr>
          <w:rFonts w:ascii="华文宋体" w:eastAsia="华文宋体" w:hAnsi="华文宋体" w:hint="eastAsia"/>
          <w:sz w:val="24"/>
          <w:szCs w:val="24"/>
        </w:rPr>
        <w:t>辖</w:t>
      </w:r>
      <w:proofErr w:type="gramEnd"/>
      <w:r w:rsidRPr="002A78EE">
        <w:rPr>
          <w:rFonts w:ascii="华文宋体" w:eastAsia="华文宋体" w:hAnsi="华文宋体" w:hint="eastAsia"/>
          <w:sz w:val="24"/>
          <w:szCs w:val="24"/>
        </w:rPr>
        <w:t>瓜山、</w:t>
      </w:r>
      <w:proofErr w:type="gramStart"/>
      <w:r w:rsidRPr="002A78EE">
        <w:rPr>
          <w:rFonts w:ascii="华文宋体" w:eastAsia="华文宋体" w:hAnsi="华文宋体" w:hint="eastAsia"/>
          <w:sz w:val="24"/>
          <w:szCs w:val="24"/>
        </w:rPr>
        <w:t>皋</w:t>
      </w:r>
      <w:proofErr w:type="gramEnd"/>
      <w:r w:rsidRPr="002A78EE">
        <w:rPr>
          <w:rFonts w:ascii="华文宋体" w:eastAsia="华文宋体" w:hAnsi="华文宋体" w:hint="eastAsia"/>
          <w:sz w:val="24"/>
          <w:szCs w:val="24"/>
        </w:rPr>
        <w:t>亭、蔡马、拱</w:t>
      </w:r>
      <w:proofErr w:type="gramStart"/>
      <w:r w:rsidRPr="002A78EE">
        <w:rPr>
          <w:rFonts w:ascii="华文宋体" w:eastAsia="华文宋体" w:hAnsi="华文宋体" w:hint="eastAsia"/>
          <w:sz w:val="24"/>
          <w:szCs w:val="24"/>
        </w:rPr>
        <w:t>宸</w:t>
      </w:r>
      <w:proofErr w:type="gramEnd"/>
      <w:r w:rsidRPr="002A78EE">
        <w:rPr>
          <w:rFonts w:ascii="华文宋体" w:eastAsia="华文宋体" w:hAnsi="华文宋体" w:hint="eastAsia"/>
          <w:sz w:val="24"/>
          <w:szCs w:val="24"/>
        </w:rPr>
        <w:t>、善贤、七古登、绍兴路、八丈井、假山路、</w:t>
      </w:r>
      <w:proofErr w:type="gramStart"/>
      <w:r w:rsidRPr="002A78EE">
        <w:rPr>
          <w:rFonts w:ascii="华文宋体" w:eastAsia="华文宋体" w:hAnsi="华文宋体" w:hint="eastAsia"/>
          <w:sz w:val="24"/>
          <w:szCs w:val="24"/>
        </w:rPr>
        <w:t>红建河</w:t>
      </w:r>
      <w:proofErr w:type="gramEnd"/>
      <w:r w:rsidRPr="002A78EE">
        <w:rPr>
          <w:rFonts w:ascii="华文宋体" w:eastAsia="华文宋体" w:hAnsi="华文宋体" w:hint="eastAsia"/>
          <w:sz w:val="24"/>
          <w:szCs w:val="24"/>
        </w:rPr>
        <w:t>10个社区。德胜路、</w:t>
      </w:r>
      <w:proofErr w:type="gramStart"/>
      <w:r w:rsidRPr="002A78EE">
        <w:rPr>
          <w:rFonts w:ascii="华文宋体" w:eastAsia="华文宋体" w:hAnsi="华文宋体" w:hint="eastAsia"/>
          <w:sz w:val="24"/>
          <w:szCs w:val="24"/>
        </w:rPr>
        <w:t>东教路</w:t>
      </w:r>
      <w:proofErr w:type="gramEnd"/>
      <w:r w:rsidRPr="002A78EE">
        <w:rPr>
          <w:rFonts w:ascii="华文宋体" w:eastAsia="华文宋体" w:hAnsi="华文宋体" w:hint="eastAsia"/>
          <w:sz w:val="24"/>
          <w:szCs w:val="24"/>
        </w:rPr>
        <w:t>、上塘路、沈半路、石祥路、湖州街及沿线支路沿街“八小”行业的“四害”控制工作。</w:t>
      </w:r>
    </w:p>
    <w:p w:rsidR="009D3917" w:rsidRPr="002A78EE" w:rsidRDefault="009D3917" w:rsidP="009D3917">
      <w:pPr>
        <w:pStyle w:val="a3"/>
        <w:spacing w:line="420" w:lineRule="exact"/>
        <w:ind w:firstLineChars="225" w:firstLine="540"/>
        <w:rPr>
          <w:rFonts w:ascii="华文宋体" w:eastAsia="华文宋体" w:hAnsi="华文宋体" w:hint="eastAsia"/>
          <w:sz w:val="24"/>
          <w:szCs w:val="24"/>
        </w:rPr>
      </w:pPr>
      <w:r w:rsidRPr="002A78EE">
        <w:rPr>
          <w:rFonts w:ascii="华文宋体" w:eastAsia="华文宋体" w:hAnsi="华文宋体" w:hint="eastAsia"/>
          <w:sz w:val="24"/>
          <w:szCs w:val="24"/>
        </w:rPr>
        <w:t>（10）半山街道（7.14平方公里）： 东邻江干区丁兰街道，丁桥路、上塘河为界。南与下城区石桥街道</w:t>
      </w:r>
      <w:proofErr w:type="gramStart"/>
      <w:r w:rsidRPr="002A78EE">
        <w:rPr>
          <w:rFonts w:ascii="华文宋体" w:eastAsia="华文宋体" w:hAnsi="华文宋体" w:hint="eastAsia"/>
          <w:sz w:val="24"/>
          <w:szCs w:val="24"/>
        </w:rPr>
        <w:t>以上塘</w:t>
      </w:r>
      <w:proofErr w:type="gramEnd"/>
      <w:r w:rsidRPr="002A78EE">
        <w:rPr>
          <w:rFonts w:ascii="华文宋体" w:eastAsia="华文宋体" w:hAnsi="华文宋体" w:hint="eastAsia"/>
          <w:sz w:val="24"/>
          <w:szCs w:val="24"/>
        </w:rPr>
        <w:t>河相隔，上塘街道沈半路双号420号、单号313号为界。西邻康桥街道与</w:t>
      </w:r>
      <w:proofErr w:type="gramStart"/>
      <w:r w:rsidRPr="002A78EE">
        <w:rPr>
          <w:rFonts w:ascii="华文宋体" w:eastAsia="华文宋体" w:hAnsi="华文宋体" w:hint="eastAsia"/>
          <w:sz w:val="24"/>
          <w:szCs w:val="24"/>
        </w:rPr>
        <w:t>北秀街为界</w:t>
      </w:r>
      <w:proofErr w:type="gramEnd"/>
      <w:r w:rsidRPr="002A78EE">
        <w:rPr>
          <w:rFonts w:ascii="华文宋体" w:eastAsia="华文宋体" w:hAnsi="华文宋体" w:hint="eastAsia"/>
          <w:sz w:val="24"/>
          <w:szCs w:val="24"/>
        </w:rPr>
        <w:t>。北邻</w:t>
      </w:r>
      <w:proofErr w:type="gramStart"/>
      <w:r w:rsidRPr="002A78EE">
        <w:rPr>
          <w:rFonts w:ascii="华文宋体" w:eastAsia="华文宋体" w:hAnsi="华文宋体" w:hint="eastAsia"/>
          <w:sz w:val="24"/>
          <w:szCs w:val="24"/>
        </w:rPr>
        <w:t>余杭区崇贤</w:t>
      </w:r>
      <w:proofErr w:type="gramEnd"/>
      <w:r w:rsidRPr="002A78EE">
        <w:rPr>
          <w:rFonts w:ascii="华文宋体" w:eastAsia="华文宋体" w:hAnsi="华文宋体" w:hint="eastAsia"/>
          <w:sz w:val="24"/>
          <w:szCs w:val="24"/>
        </w:rPr>
        <w:t>街道与</w:t>
      </w:r>
      <w:proofErr w:type="gramStart"/>
      <w:r w:rsidRPr="002A78EE">
        <w:rPr>
          <w:rFonts w:ascii="华文宋体" w:eastAsia="华文宋体" w:hAnsi="华文宋体" w:hint="eastAsia"/>
          <w:sz w:val="24"/>
          <w:szCs w:val="24"/>
        </w:rPr>
        <w:t>沿山巷大花</w:t>
      </w:r>
      <w:proofErr w:type="gramEnd"/>
      <w:r w:rsidRPr="002A78EE">
        <w:rPr>
          <w:rFonts w:ascii="华文宋体" w:eastAsia="华文宋体" w:hAnsi="华文宋体" w:hint="eastAsia"/>
          <w:sz w:val="24"/>
          <w:szCs w:val="24"/>
        </w:rPr>
        <w:t>桥， 320国道半山石材市场为界。面积7.14平方公里，常住人口3.2万人，流动人口6.5万人，绿地204200平方米，窨井5353个，垃圾箱（筒）1740只，景观水池26个，公共厕所19座，车库（含自行车库）94个。</w:t>
      </w:r>
      <w:proofErr w:type="gramStart"/>
      <w:r w:rsidRPr="002A78EE">
        <w:rPr>
          <w:rFonts w:ascii="华文宋体" w:eastAsia="华文宋体" w:hAnsi="华文宋体" w:hint="eastAsia"/>
          <w:sz w:val="24"/>
          <w:szCs w:val="24"/>
        </w:rPr>
        <w:t>辖</w:t>
      </w:r>
      <w:proofErr w:type="gramEnd"/>
      <w:r w:rsidRPr="002A78EE">
        <w:rPr>
          <w:rFonts w:ascii="华文宋体" w:eastAsia="华文宋体" w:hAnsi="华文宋体" w:hint="eastAsia"/>
          <w:sz w:val="24"/>
          <w:szCs w:val="24"/>
        </w:rPr>
        <w:t>南苑、北苑、西苑、田园、阔板桥、半山、金星、沈家桥、石塘、夏意、龙山11个社区。半山路、桃源街及沿线支路沿街“八小”行业的“四害”控制工作。</w:t>
      </w:r>
    </w:p>
    <w:p w:rsidR="009D3917" w:rsidRPr="002A78EE" w:rsidRDefault="009D3917" w:rsidP="009D3917">
      <w:pPr>
        <w:pStyle w:val="2"/>
        <w:numPr>
          <w:ilvl w:val="0"/>
          <w:numId w:val="0"/>
        </w:numPr>
        <w:spacing w:before="120" w:after="120" w:line="420" w:lineRule="exact"/>
        <w:ind w:left="560"/>
        <w:jc w:val="both"/>
        <w:rPr>
          <w:rFonts w:ascii="华文宋体" w:eastAsia="华文宋体" w:hAnsi="华文宋体"/>
          <w:sz w:val="24"/>
          <w:szCs w:val="24"/>
        </w:rPr>
      </w:pPr>
      <w:bookmarkStart w:id="4" w:name="_Toc32741"/>
      <w:bookmarkStart w:id="5" w:name="_Toc9501917"/>
      <w:r w:rsidRPr="002A78EE">
        <w:rPr>
          <w:rFonts w:ascii="华文宋体" w:eastAsia="华文宋体" w:hAnsi="华文宋体" w:hint="eastAsia"/>
          <w:sz w:val="24"/>
          <w:szCs w:val="24"/>
          <w:lang w:eastAsia="zh-CN"/>
        </w:rPr>
        <w:t>三</w:t>
      </w:r>
      <w:r w:rsidRPr="002A78EE">
        <w:rPr>
          <w:rFonts w:ascii="华文宋体" w:eastAsia="华文宋体" w:hAnsi="华文宋体"/>
          <w:sz w:val="24"/>
          <w:szCs w:val="24"/>
        </w:rPr>
        <w:t>、</w:t>
      </w:r>
      <w:bookmarkEnd w:id="3"/>
      <w:r w:rsidRPr="002A78EE">
        <w:rPr>
          <w:rFonts w:ascii="华文宋体" w:eastAsia="华文宋体" w:hAnsi="华文宋体" w:hint="eastAsia"/>
          <w:sz w:val="24"/>
          <w:szCs w:val="24"/>
        </w:rPr>
        <w:t>服务内容</w:t>
      </w:r>
      <w:bookmarkEnd w:id="4"/>
      <w:bookmarkEnd w:id="5"/>
    </w:p>
    <w:p w:rsidR="009D3917" w:rsidRPr="002A78EE" w:rsidRDefault="009D3917" w:rsidP="009D3917">
      <w:pPr>
        <w:adjustRightInd w:val="0"/>
        <w:snapToGrid w:val="0"/>
        <w:spacing w:line="420" w:lineRule="exact"/>
        <w:ind w:firstLineChars="200" w:firstLine="480"/>
        <w:rPr>
          <w:rFonts w:ascii="华文宋体" w:eastAsia="华文宋体" w:hAnsi="华文宋体" w:hint="eastAsia"/>
          <w:sz w:val="24"/>
          <w:szCs w:val="24"/>
        </w:rPr>
      </w:pPr>
      <w:bookmarkStart w:id="6" w:name="_Toc418846107"/>
      <w:r w:rsidRPr="002A78EE">
        <w:rPr>
          <w:rFonts w:ascii="华文宋体" w:eastAsia="华文宋体" w:hAnsi="华文宋体" w:hint="eastAsia"/>
          <w:sz w:val="24"/>
          <w:szCs w:val="24"/>
        </w:rPr>
        <w:t>1.公共环境（包括社区范围内的楼房屋顶、遮雨档板、车库车棚、棚顶跳台、</w:t>
      </w:r>
      <w:proofErr w:type="gramStart"/>
      <w:r w:rsidRPr="002A78EE">
        <w:rPr>
          <w:rFonts w:ascii="华文宋体" w:eastAsia="华文宋体" w:hAnsi="华文宋体" w:hint="eastAsia"/>
          <w:sz w:val="24"/>
          <w:szCs w:val="24"/>
        </w:rPr>
        <w:t>窨</w:t>
      </w:r>
      <w:proofErr w:type="gramEnd"/>
      <w:r w:rsidRPr="002A78EE">
        <w:rPr>
          <w:rFonts w:ascii="华文宋体" w:eastAsia="华文宋体" w:hAnsi="华文宋体" w:hint="eastAsia"/>
          <w:sz w:val="24"/>
          <w:szCs w:val="24"/>
        </w:rPr>
        <w:t>缸窨井、绿地花坛、街道或社区管理的公园、垃圾箱房等公用部位环境，社区内的溪流、池塘及景观水池等各类水体、大型蓄水池、电缆沟等）灭鼠和蚊蝇、蟑螂的孳生消</w:t>
      </w:r>
      <w:proofErr w:type="gramStart"/>
      <w:r w:rsidRPr="002A78EE">
        <w:rPr>
          <w:rFonts w:ascii="华文宋体" w:eastAsia="华文宋体" w:hAnsi="华文宋体" w:hint="eastAsia"/>
          <w:sz w:val="24"/>
          <w:szCs w:val="24"/>
        </w:rPr>
        <w:t>杀控制</w:t>
      </w:r>
      <w:proofErr w:type="gramEnd"/>
      <w:r w:rsidRPr="002A78EE">
        <w:rPr>
          <w:rFonts w:ascii="华文宋体" w:eastAsia="华文宋体" w:hAnsi="华文宋体" w:hint="eastAsia"/>
          <w:sz w:val="24"/>
          <w:szCs w:val="24"/>
        </w:rPr>
        <w:t>及街道指定区域内“八小”行业 “四害”控制工作。</w:t>
      </w:r>
    </w:p>
    <w:p w:rsidR="009D3917" w:rsidRPr="002A78EE" w:rsidRDefault="009D3917" w:rsidP="009D3917">
      <w:pPr>
        <w:adjustRightInd w:val="0"/>
        <w:snapToGrid w:val="0"/>
        <w:spacing w:line="420" w:lineRule="exact"/>
        <w:ind w:firstLineChars="200" w:firstLine="480"/>
        <w:rPr>
          <w:rFonts w:ascii="华文宋体" w:eastAsia="华文宋体" w:hAnsi="华文宋体" w:hint="eastAsia"/>
          <w:sz w:val="24"/>
          <w:szCs w:val="24"/>
        </w:rPr>
      </w:pPr>
      <w:r w:rsidRPr="002A78EE">
        <w:rPr>
          <w:rFonts w:ascii="华文宋体" w:eastAsia="华文宋体" w:hAnsi="华文宋体" w:hint="eastAsia"/>
          <w:sz w:val="24"/>
          <w:szCs w:val="24"/>
        </w:rPr>
        <w:t>2.公共环境除四害所需药物及投放、喷洒及环境处理；社区除四害技防设施(防蚊闸、毒鼠屋、捕蝇笼）的清理与维护。</w:t>
      </w:r>
    </w:p>
    <w:p w:rsidR="009D3917" w:rsidRPr="002A78EE" w:rsidRDefault="009D3917" w:rsidP="009D3917">
      <w:pPr>
        <w:adjustRightInd w:val="0"/>
        <w:snapToGrid w:val="0"/>
        <w:spacing w:line="420" w:lineRule="exact"/>
        <w:ind w:firstLineChars="200" w:firstLine="480"/>
        <w:rPr>
          <w:rFonts w:ascii="华文宋体" w:eastAsia="华文宋体" w:hAnsi="华文宋体" w:hint="eastAsia"/>
          <w:sz w:val="24"/>
          <w:szCs w:val="24"/>
        </w:rPr>
      </w:pPr>
      <w:r w:rsidRPr="002A78EE">
        <w:rPr>
          <w:rFonts w:ascii="华文宋体" w:eastAsia="华文宋体" w:hAnsi="华文宋体" w:hint="eastAsia"/>
          <w:sz w:val="24"/>
          <w:szCs w:val="24"/>
        </w:rPr>
        <w:t>3.突发应急事件环境消杀；市、区、街道爱卫办组织的其它除四害活动（包括要求承担的公益性服务）。</w:t>
      </w:r>
    </w:p>
    <w:p w:rsidR="009D3917" w:rsidRPr="002A78EE" w:rsidRDefault="009D3917" w:rsidP="009D3917">
      <w:pPr>
        <w:adjustRightInd w:val="0"/>
        <w:snapToGrid w:val="0"/>
        <w:spacing w:line="420" w:lineRule="exact"/>
        <w:ind w:firstLineChars="200" w:firstLine="480"/>
        <w:rPr>
          <w:rFonts w:ascii="华文宋体" w:eastAsia="华文宋体" w:hAnsi="华文宋体" w:hint="eastAsia"/>
          <w:sz w:val="24"/>
          <w:szCs w:val="24"/>
        </w:rPr>
      </w:pPr>
      <w:r w:rsidRPr="002A78EE">
        <w:rPr>
          <w:rFonts w:ascii="华文宋体" w:eastAsia="华文宋体" w:hAnsi="华文宋体" w:hint="eastAsia"/>
          <w:sz w:val="24"/>
          <w:szCs w:val="24"/>
        </w:rPr>
        <w:t>4.协助街道开展除四害宣传工作、普及科学除害防病知识，推进单位除四害市场化运作。</w:t>
      </w:r>
    </w:p>
    <w:p w:rsidR="009D3917" w:rsidRPr="002A78EE" w:rsidRDefault="009D3917" w:rsidP="009D3917">
      <w:pPr>
        <w:adjustRightInd w:val="0"/>
        <w:snapToGrid w:val="0"/>
        <w:spacing w:line="420" w:lineRule="exact"/>
        <w:ind w:firstLineChars="200" w:firstLine="480"/>
        <w:rPr>
          <w:rFonts w:ascii="华文宋体" w:eastAsia="华文宋体" w:hAnsi="华文宋体" w:hint="eastAsia"/>
          <w:sz w:val="24"/>
          <w:szCs w:val="24"/>
        </w:rPr>
      </w:pPr>
      <w:r w:rsidRPr="002A78EE">
        <w:rPr>
          <w:rFonts w:ascii="华文宋体" w:eastAsia="华文宋体" w:hAnsi="华文宋体" w:hint="eastAsia"/>
          <w:sz w:val="24"/>
          <w:szCs w:val="24"/>
        </w:rPr>
        <w:t>5.向所服务社区低保户等困难家庭户无偿提供家庭用灭</w:t>
      </w:r>
      <w:proofErr w:type="gramStart"/>
      <w:r w:rsidRPr="002A78EE">
        <w:rPr>
          <w:rFonts w:ascii="华文宋体" w:eastAsia="华文宋体" w:hAnsi="华文宋体" w:hint="eastAsia"/>
          <w:sz w:val="24"/>
          <w:szCs w:val="24"/>
        </w:rPr>
        <w:t>蟑</w:t>
      </w:r>
      <w:proofErr w:type="gramEnd"/>
      <w:r w:rsidRPr="002A78EE">
        <w:rPr>
          <w:rFonts w:ascii="华文宋体" w:eastAsia="华文宋体" w:hAnsi="华文宋体" w:hint="eastAsia"/>
          <w:sz w:val="24"/>
          <w:szCs w:val="24"/>
        </w:rPr>
        <w:t>、灭鼠药等除“四害”药品及技术指导，向所服务社区居民家庭无偿提供除四害技术指导。</w:t>
      </w:r>
    </w:p>
    <w:p w:rsidR="009D3917" w:rsidRPr="002A78EE" w:rsidRDefault="009D3917" w:rsidP="009D3917">
      <w:pPr>
        <w:adjustRightInd w:val="0"/>
        <w:snapToGrid w:val="0"/>
        <w:spacing w:line="420" w:lineRule="exact"/>
        <w:ind w:firstLineChars="200" w:firstLine="480"/>
        <w:rPr>
          <w:rFonts w:ascii="华文宋体" w:eastAsia="华文宋体" w:hAnsi="华文宋体" w:hint="eastAsia"/>
          <w:sz w:val="24"/>
          <w:szCs w:val="24"/>
        </w:rPr>
      </w:pPr>
      <w:r w:rsidRPr="002A78EE">
        <w:rPr>
          <w:rFonts w:ascii="华文宋体" w:eastAsia="华文宋体" w:hAnsi="华文宋体" w:hint="eastAsia"/>
          <w:sz w:val="24"/>
          <w:szCs w:val="24"/>
        </w:rPr>
        <w:t>6.PCO公司的消杀人员应定期到街道报到﹝每个街道固定作业人员不少于</w:t>
      </w:r>
      <w:r w:rsidRPr="002A78EE">
        <w:rPr>
          <w:rFonts w:ascii="华文宋体" w:eastAsia="华文宋体" w:hAnsi="华文宋体" w:hint="eastAsia"/>
          <w:sz w:val="24"/>
          <w:szCs w:val="24"/>
        </w:rPr>
        <w:lastRenderedPageBreak/>
        <w:t>2人（其中街道面积在3平方公里之内的配备作业人员不少于1人），街道区域面积在10-20平方公里需配备作业人员不少于4人，20平方公里以上需配备作业人员不少于6人﹞，向街道分管人员汇报工作计划，并服从街道分配的具体工作任务。</w:t>
      </w:r>
    </w:p>
    <w:p w:rsidR="009D3917" w:rsidRPr="002A78EE" w:rsidRDefault="009D3917" w:rsidP="009D3917">
      <w:pPr>
        <w:adjustRightInd w:val="0"/>
        <w:snapToGrid w:val="0"/>
        <w:spacing w:line="420" w:lineRule="exact"/>
        <w:ind w:firstLineChars="200" w:firstLine="480"/>
        <w:rPr>
          <w:rFonts w:ascii="华文宋体" w:eastAsia="华文宋体" w:hAnsi="华文宋体" w:hint="eastAsia"/>
          <w:sz w:val="24"/>
          <w:szCs w:val="24"/>
        </w:rPr>
      </w:pPr>
      <w:r w:rsidRPr="002A78EE">
        <w:rPr>
          <w:rFonts w:ascii="华文宋体" w:eastAsia="华文宋体" w:hAnsi="华文宋体" w:hint="eastAsia"/>
          <w:sz w:val="24"/>
          <w:szCs w:val="24"/>
        </w:rPr>
        <w:t>7.做好服务区域“四害”密度监测工作、消杀工作计划和小结，并每月向市、区、街道爱卫办提交月密度监测报表、工作计划和小结以及消杀作业服务情况。</w:t>
      </w:r>
    </w:p>
    <w:p w:rsidR="009D3917" w:rsidRPr="002A78EE" w:rsidRDefault="009D3917" w:rsidP="009D3917">
      <w:pPr>
        <w:adjustRightInd w:val="0"/>
        <w:snapToGrid w:val="0"/>
        <w:spacing w:line="420" w:lineRule="exact"/>
        <w:ind w:firstLineChars="200" w:firstLine="480"/>
        <w:rPr>
          <w:rFonts w:ascii="华文宋体" w:eastAsia="华文宋体" w:hAnsi="华文宋体" w:hint="eastAsia"/>
          <w:sz w:val="24"/>
          <w:szCs w:val="24"/>
        </w:rPr>
      </w:pPr>
      <w:r w:rsidRPr="002A78EE">
        <w:rPr>
          <w:rFonts w:ascii="华文宋体" w:eastAsia="华文宋体" w:hAnsi="华文宋体" w:hint="eastAsia"/>
          <w:sz w:val="24"/>
          <w:szCs w:val="24"/>
        </w:rPr>
        <w:t>8.做好杭州市病媒生物密度控制水平C级以上等级省级评估考核工作和国家卫生城市复评病媒生物预防控制相关工作。</w:t>
      </w:r>
    </w:p>
    <w:p w:rsidR="009D3917" w:rsidRPr="002A78EE" w:rsidRDefault="009D3917" w:rsidP="009D3917">
      <w:pPr>
        <w:adjustRightInd w:val="0"/>
        <w:snapToGrid w:val="0"/>
        <w:spacing w:line="420" w:lineRule="exact"/>
        <w:ind w:firstLineChars="200" w:firstLine="480"/>
        <w:rPr>
          <w:rFonts w:ascii="华文宋体" w:eastAsia="华文宋体" w:hAnsi="华文宋体" w:hint="eastAsia"/>
          <w:b/>
          <w:sz w:val="24"/>
          <w:szCs w:val="24"/>
        </w:rPr>
      </w:pPr>
      <w:r w:rsidRPr="002A78EE">
        <w:rPr>
          <w:rFonts w:ascii="华文宋体" w:eastAsia="华文宋体" w:hAnsi="华文宋体" w:hint="eastAsia"/>
          <w:b/>
          <w:sz w:val="24"/>
          <w:szCs w:val="24"/>
        </w:rPr>
        <w:t>9.入围供应商必须做好合同范围内除四害技防设施的敷设、更新、维护工作以及药品的投放和卫生的清理，其中技防设施每年每平方公里更新不少于20个，费用含在投标总价中。</w:t>
      </w:r>
    </w:p>
    <w:p w:rsidR="009D3917" w:rsidRPr="002A78EE" w:rsidRDefault="009D3917" w:rsidP="009D3917">
      <w:pPr>
        <w:pStyle w:val="2"/>
        <w:numPr>
          <w:ilvl w:val="0"/>
          <w:numId w:val="0"/>
        </w:numPr>
        <w:spacing w:before="120" w:after="120" w:line="420" w:lineRule="exact"/>
        <w:ind w:left="560"/>
        <w:jc w:val="both"/>
        <w:rPr>
          <w:rFonts w:ascii="华文宋体" w:eastAsia="华文宋体" w:hAnsi="华文宋体" w:hint="eastAsia"/>
          <w:sz w:val="24"/>
          <w:szCs w:val="24"/>
        </w:rPr>
      </w:pPr>
      <w:bookmarkStart w:id="7" w:name="_Toc21750"/>
      <w:bookmarkStart w:id="8" w:name="_Toc9501918"/>
      <w:r w:rsidRPr="002A78EE">
        <w:rPr>
          <w:rFonts w:ascii="华文宋体" w:eastAsia="华文宋体" w:hAnsi="华文宋体" w:hint="eastAsia"/>
          <w:sz w:val="24"/>
          <w:szCs w:val="24"/>
          <w:lang w:eastAsia="zh-CN"/>
        </w:rPr>
        <w:t>四</w:t>
      </w:r>
      <w:r w:rsidRPr="002A78EE">
        <w:rPr>
          <w:rFonts w:ascii="华文宋体" w:eastAsia="华文宋体" w:hAnsi="华文宋体"/>
          <w:sz w:val="24"/>
          <w:szCs w:val="24"/>
        </w:rPr>
        <w:t>、</w:t>
      </w:r>
      <w:bookmarkEnd w:id="6"/>
      <w:r w:rsidRPr="002A78EE">
        <w:rPr>
          <w:rFonts w:ascii="华文宋体" w:eastAsia="华文宋体" w:hAnsi="华文宋体" w:hint="eastAsia"/>
          <w:sz w:val="24"/>
          <w:szCs w:val="24"/>
        </w:rPr>
        <w:t>质量要求</w:t>
      </w:r>
      <w:bookmarkEnd w:id="7"/>
      <w:bookmarkEnd w:id="8"/>
    </w:p>
    <w:p w:rsidR="009D3917" w:rsidRPr="002A78EE" w:rsidRDefault="009D3917" w:rsidP="009D3917">
      <w:pPr>
        <w:adjustRightInd w:val="0"/>
        <w:snapToGrid w:val="0"/>
        <w:spacing w:line="420" w:lineRule="exact"/>
        <w:ind w:firstLineChars="135" w:firstLine="324"/>
        <w:rPr>
          <w:rFonts w:ascii="华文宋体" w:eastAsia="华文宋体" w:hAnsi="华文宋体" w:hint="eastAsia"/>
          <w:sz w:val="24"/>
          <w:szCs w:val="24"/>
        </w:rPr>
      </w:pPr>
      <w:bookmarkStart w:id="9" w:name="_Toc418846108"/>
      <w:r w:rsidRPr="002A78EE">
        <w:rPr>
          <w:rFonts w:ascii="华文宋体" w:eastAsia="华文宋体" w:hAnsi="华文宋体" w:hint="eastAsia"/>
          <w:sz w:val="24"/>
          <w:szCs w:val="24"/>
        </w:rPr>
        <w:t>1.鼠密度控制标准: （1）春秋两季鼠药（下水道悬挂毒饵）的投放覆盖率98%以上、到位率95%以上；（2）每社区外环境鼠密度控制水平路径指数小于或等于3。</w:t>
      </w:r>
    </w:p>
    <w:p w:rsidR="009D3917" w:rsidRPr="002A78EE" w:rsidRDefault="009D3917" w:rsidP="009D3917">
      <w:pPr>
        <w:adjustRightInd w:val="0"/>
        <w:snapToGrid w:val="0"/>
        <w:spacing w:line="420" w:lineRule="exact"/>
        <w:ind w:firstLineChars="135" w:firstLine="324"/>
        <w:rPr>
          <w:rFonts w:ascii="华文宋体" w:eastAsia="华文宋体" w:hAnsi="华文宋体" w:hint="eastAsia"/>
          <w:sz w:val="24"/>
          <w:szCs w:val="24"/>
        </w:rPr>
      </w:pPr>
      <w:r w:rsidRPr="002A78EE">
        <w:rPr>
          <w:rFonts w:ascii="华文宋体" w:eastAsia="华文宋体" w:hAnsi="华文宋体" w:hint="eastAsia"/>
          <w:sz w:val="24"/>
          <w:szCs w:val="24"/>
        </w:rPr>
        <w:t>2.</w:t>
      </w:r>
      <w:proofErr w:type="gramStart"/>
      <w:r w:rsidRPr="002A78EE">
        <w:rPr>
          <w:rFonts w:ascii="华文宋体" w:eastAsia="华文宋体" w:hAnsi="华文宋体" w:hint="eastAsia"/>
          <w:sz w:val="24"/>
          <w:szCs w:val="24"/>
        </w:rPr>
        <w:t>蚊</w:t>
      </w:r>
      <w:proofErr w:type="gramEnd"/>
      <w:r w:rsidRPr="002A78EE">
        <w:rPr>
          <w:rFonts w:ascii="华文宋体" w:eastAsia="华文宋体" w:hAnsi="华文宋体" w:hint="eastAsia"/>
          <w:sz w:val="24"/>
          <w:szCs w:val="24"/>
        </w:rPr>
        <w:t>密度控制标准: 每社区小型积水蚊虫密度控制水平路径指数小于或等于0.5。</w:t>
      </w:r>
    </w:p>
    <w:p w:rsidR="009D3917" w:rsidRPr="002A78EE" w:rsidRDefault="009D3917" w:rsidP="009D3917">
      <w:pPr>
        <w:adjustRightInd w:val="0"/>
        <w:snapToGrid w:val="0"/>
        <w:spacing w:line="420" w:lineRule="exact"/>
        <w:ind w:firstLineChars="135" w:firstLine="324"/>
        <w:rPr>
          <w:rFonts w:ascii="华文宋体" w:eastAsia="华文宋体" w:hAnsi="华文宋体" w:hint="eastAsia"/>
          <w:sz w:val="24"/>
          <w:szCs w:val="24"/>
        </w:rPr>
      </w:pPr>
      <w:r w:rsidRPr="002A78EE">
        <w:rPr>
          <w:rFonts w:ascii="华文宋体" w:eastAsia="华文宋体" w:hAnsi="华文宋体" w:hint="eastAsia"/>
          <w:sz w:val="24"/>
          <w:szCs w:val="24"/>
        </w:rPr>
        <w:t>3.</w:t>
      </w:r>
      <w:proofErr w:type="gramStart"/>
      <w:r w:rsidRPr="002A78EE">
        <w:rPr>
          <w:rFonts w:ascii="华文宋体" w:eastAsia="华文宋体" w:hAnsi="华文宋体" w:hint="eastAsia"/>
          <w:sz w:val="24"/>
          <w:szCs w:val="24"/>
        </w:rPr>
        <w:t>蝇</w:t>
      </w:r>
      <w:proofErr w:type="gramEnd"/>
      <w:r w:rsidRPr="002A78EE">
        <w:rPr>
          <w:rFonts w:ascii="华文宋体" w:eastAsia="华文宋体" w:hAnsi="华文宋体" w:hint="eastAsia"/>
          <w:sz w:val="24"/>
          <w:szCs w:val="24"/>
        </w:rPr>
        <w:t>密度控制标准: 每社区蝇类孳生地阳性孳生小于或等于3%。</w:t>
      </w:r>
    </w:p>
    <w:p w:rsidR="009D3917" w:rsidRPr="002A78EE" w:rsidRDefault="009D3917" w:rsidP="009D3917">
      <w:pPr>
        <w:adjustRightInd w:val="0"/>
        <w:snapToGrid w:val="0"/>
        <w:spacing w:line="420" w:lineRule="exact"/>
        <w:ind w:firstLineChars="135" w:firstLine="324"/>
        <w:rPr>
          <w:rFonts w:ascii="华文宋体" w:eastAsia="华文宋体" w:hAnsi="华文宋体" w:hint="eastAsia"/>
          <w:sz w:val="24"/>
          <w:szCs w:val="24"/>
        </w:rPr>
      </w:pPr>
      <w:r w:rsidRPr="002A78EE">
        <w:rPr>
          <w:rFonts w:ascii="华文宋体" w:eastAsia="华文宋体" w:hAnsi="华文宋体" w:hint="eastAsia"/>
          <w:sz w:val="24"/>
          <w:szCs w:val="24"/>
        </w:rPr>
        <w:t>4.</w:t>
      </w:r>
      <w:proofErr w:type="gramStart"/>
      <w:r w:rsidRPr="002A78EE">
        <w:rPr>
          <w:rFonts w:ascii="华文宋体" w:eastAsia="华文宋体" w:hAnsi="华文宋体" w:hint="eastAsia"/>
          <w:sz w:val="24"/>
          <w:szCs w:val="24"/>
        </w:rPr>
        <w:t>灭</w:t>
      </w:r>
      <w:proofErr w:type="gramEnd"/>
      <w:r w:rsidRPr="002A78EE">
        <w:rPr>
          <w:rFonts w:ascii="华文宋体" w:eastAsia="华文宋体" w:hAnsi="华文宋体" w:hint="eastAsia"/>
          <w:sz w:val="24"/>
          <w:szCs w:val="24"/>
        </w:rPr>
        <w:t>蟑螂标准：每社区蟑螂成若虫侵害率小于或等于3%。</w:t>
      </w:r>
    </w:p>
    <w:p w:rsidR="009D3917" w:rsidRPr="002A78EE" w:rsidRDefault="009D3917" w:rsidP="009D3917">
      <w:pPr>
        <w:adjustRightInd w:val="0"/>
        <w:snapToGrid w:val="0"/>
        <w:spacing w:line="420" w:lineRule="exact"/>
        <w:ind w:firstLineChars="135" w:firstLine="324"/>
        <w:rPr>
          <w:rFonts w:ascii="华文宋体" w:eastAsia="华文宋体" w:hAnsi="华文宋体" w:hint="eastAsia"/>
          <w:sz w:val="24"/>
          <w:szCs w:val="24"/>
        </w:rPr>
      </w:pPr>
      <w:r w:rsidRPr="002A78EE">
        <w:rPr>
          <w:rFonts w:ascii="华文宋体" w:eastAsia="华文宋体" w:hAnsi="华文宋体" w:hint="eastAsia"/>
          <w:sz w:val="24"/>
          <w:szCs w:val="24"/>
        </w:rPr>
        <w:t>5.群众满意率达90%（含）以上。</w:t>
      </w:r>
    </w:p>
    <w:p w:rsidR="009D3917" w:rsidRPr="002A78EE" w:rsidRDefault="009D3917" w:rsidP="009D3917">
      <w:pPr>
        <w:adjustRightInd w:val="0"/>
        <w:snapToGrid w:val="0"/>
        <w:spacing w:line="420" w:lineRule="exact"/>
        <w:ind w:firstLineChars="135" w:firstLine="324"/>
        <w:rPr>
          <w:rFonts w:ascii="华文宋体" w:eastAsia="华文宋体" w:hAnsi="华文宋体" w:hint="eastAsia"/>
          <w:sz w:val="24"/>
          <w:szCs w:val="24"/>
        </w:rPr>
      </w:pPr>
      <w:r w:rsidRPr="002A78EE">
        <w:rPr>
          <w:rFonts w:ascii="华文宋体" w:eastAsia="华文宋体" w:hAnsi="华文宋体" w:hint="eastAsia"/>
          <w:sz w:val="24"/>
          <w:szCs w:val="24"/>
        </w:rPr>
        <w:t>6.“四害”密度达到国家病媒生物密度控制标准C级以上水平，确保在杭州市病媒生物密度控制水平省级评估认可中</w:t>
      </w:r>
      <w:proofErr w:type="gramStart"/>
      <w:r w:rsidRPr="002A78EE">
        <w:rPr>
          <w:rFonts w:ascii="华文宋体" w:eastAsia="华文宋体" w:hAnsi="华文宋体" w:hint="eastAsia"/>
          <w:sz w:val="24"/>
          <w:szCs w:val="24"/>
        </w:rPr>
        <w:t>不失责任分</w:t>
      </w:r>
      <w:proofErr w:type="gramEnd"/>
      <w:r w:rsidRPr="002A78EE">
        <w:rPr>
          <w:rFonts w:ascii="华文宋体" w:eastAsia="华文宋体" w:hAnsi="华文宋体" w:hint="eastAsia"/>
          <w:sz w:val="24"/>
          <w:szCs w:val="24"/>
        </w:rPr>
        <w:t>。</w:t>
      </w:r>
    </w:p>
    <w:p w:rsidR="009D3917" w:rsidRPr="002A78EE" w:rsidRDefault="009D3917" w:rsidP="009D3917">
      <w:pPr>
        <w:adjustRightInd w:val="0"/>
        <w:snapToGrid w:val="0"/>
        <w:spacing w:line="420" w:lineRule="exact"/>
        <w:ind w:firstLineChars="135" w:firstLine="324"/>
        <w:rPr>
          <w:rFonts w:ascii="华文宋体" w:eastAsia="华文宋体" w:hAnsi="华文宋体" w:hint="eastAsia"/>
          <w:sz w:val="24"/>
          <w:szCs w:val="24"/>
        </w:rPr>
      </w:pPr>
      <w:r w:rsidRPr="002A78EE">
        <w:rPr>
          <w:rFonts w:ascii="华文宋体" w:eastAsia="华文宋体" w:hAnsi="华文宋体" w:hint="eastAsia"/>
          <w:b/>
          <w:sz w:val="24"/>
          <w:szCs w:val="24"/>
        </w:rPr>
        <w:t>7.所有街道消杀工作内容包含“八小”行业“四害”控制工作必须达到杭州市病媒生物密度控制水平C级以上等级。</w:t>
      </w:r>
    </w:p>
    <w:p w:rsidR="009D3917" w:rsidRPr="002A78EE" w:rsidRDefault="009D3917" w:rsidP="009D3917">
      <w:pPr>
        <w:pStyle w:val="2"/>
        <w:numPr>
          <w:ilvl w:val="0"/>
          <w:numId w:val="0"/>
        </w:numPr>
        <w:snapToGrid w:val="0"/>
        <w:spacing w:beforeLines="50" w:afterLines="50" w:line="420" w:lineRule="exact"/>
        <w:ind w:left="560"/>
        <w:jc w:val="both"/>
        <w:rPr>
          <w:rFonts w:ascii="华文宋体" w:eastAsia="华文宋体" w:hAnsi="华文宋体" w:hint="eastAsia"/>
          <w:snapToGrid w:val="0"/>
          <w:sz w:val="24"/>
          <w:szCs w:val="24"/>
        </w:rPr>
      </w:pPr>
      <w:bookmarkStart w:id="10" w:name="_Toc149969107"/>
      <w:bookmarkStart w:id="11" w:name="_Toc224569646"/>
      <w:bookmarkStart w:id="12" w:name="_Toc286063115"/>
      <w:bookmarkStart w:id="13" w:name="_Toc151438330"/>
      <w:bookmarkStart w:id="14" w:name="_Toc152411298"/>
      <w:bookmarkStart w:id="15" w:name="_Toc346176990"/>
      <w:bookmarkStart w:id="16" w:name="_Toc415569558"/>
      <w:bookmarkStart w:id="17" w:name="_Toc30200"/>
      <w:bookmarkStart w:id="18" w:name="_Toc9501919"/>
      <w:bookmarkEnd w:id="9"/>
      <w:r w:rsidRPr="002A78EE">
        <w:rPr>
          <w:rFonts w:ascii="华文宋体" w:eastAsia="华文宋体" w:hAnsi="华文宋体" w:hint="eastAsia"/>
          <w:snapToGrid w:val="0"/>
          <w:sz w:val="24"/>
          <w:szCs w:val="24"/>
          <w:lang w:eastAsia="zh-CN"/>
        </w:rPr>
        <w:t>五</w:t>
      </w:r>
      <w:r w:rsidRPr="002A78EE">
        <w:rPr>
          <w:rFonts w:ascii="华文宋体" w:eastAsia="华文宋体" w:hAnsi="华文宋体" w:hint="eastAsia"/>
          <w:snapToGrid w:val="0"/>
          <w:sz w:val="24"/>
          <w:szCs w:val="24"/>
        </w:rPr>
        <w:t>、相关说明</w:t>
      </w:r>
      <w:bookmarkEnd w:id="10"/>
      <w:bookmarkEnd w:id="11"/>
      <w:bookmarkEnd w:id="12"/>
      <w:bookmarkEnd w:id="13"/>
      <w:bookmarkEnd w:id="14"/>
      <w:bookmarkEnd w:id="15"/>
      <w:bookmarkEnd w:id="16"/>
      <w:bookmarkEnd w:id="17"/>
      <w:bookmarkEnd w:id="18"/>
    </w:p>
    <w:p w:rsidR="004358AB" w:rsidRDefault="009D3917" w:rsidP="009D3917">
      <w:r w:rsidRPr="002A78EE">
        <w:rPr>
          <w:rFonts w:ascii="华文宋体" w:eastAsia="华文宋体" w:hAnsi="华文宋体" w:hint="eastAsia"/>
          <w:sz w:val="24"/>
          <w:szCs w:val="24"/>
        </w:rPr>
        <w:t>违反报价规定及在评审过程中违法违纪或以任何形式采取不正当竞争手段的一经查实，取消本次报价资格，已经成交的终止委托合同，一切后果由责任者自负。</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chineseCountingThousand"/>
      <w:lvlText w:val="%1、"/>
      <w:lvlJc w:val="left"/>
      <w:pPr>
        <w:tabs>
          <w:tab w:val="num" w:pos="1110"/>
        </w:tabs>
        <w:ind w:left="106" w:firstLine="454"/>
      </w:pPr>
      <w:rPr>
        <w:rFonts w:ascii="黑体" w:eastAsia="黑体" w:hAnsi="宋体" w:hint="eastAsia"/>
        <w:b/>
        <w:i w:val="0"/>
        <w:iCs w:val="0"/>
        <w:caps w:val="0"/>
        <w:strike w:val="0"/>
        <w:dstrike w:val="0"/>
        <w:outline w:val="0"/>
        <w:shadow w:val="0"/>
        <w:emboss w:val="0"/>
        <w:imprint w:val="0"/>
        <w:vanish w:val="0"/>
        <w:spacing w:val="0"/>
        <w:position w:val="0"/>
        <w:sz w:val="21"/>
        <w:szCs w:val="21"/>
        <w:u w:val="none"/>
        <w:vertAlign w:val="baseline"/>
        <w:em w:val="none"/>
      </w:rPr>
    </w:lvl>
    <w:lvl w:ilvl="1">
      <w:start w:val="1"/>
      <w:numFmt w:val="lowerLetter"/>
      <w:lvlText w:val="%2)"/>
      <w:lvlJc w:val="left"/>
      <w:pPr>
        <w:tabs>
          <w:tab w:val="num" w:pos="1149"/>
        </w:tabs>
        <w:ind w:left="1149" w:hanging="420"/>
      </w:pPr>
    </w:lvl>
    <w:lvl w:ilvl="2">
      <w:start w:val="2"/>
      <w:numFmt w:val="japaneseCounting"/>
      <w:lvlText w:val="(%3)"/>
      <w:lvlJc w:val="left"/>
      <w:pPr>
        <w:tabs>
          <w:tab w:val="num" w:pos="1569"/>
        </w:tabs>
        <w:ind w:left="1569" w:hanging="420"/>
      </w:pPr>
    </w:lvl>
    <w:lvl w:ilvl="3">
      <w:start w:val="1"/>
      <w:numFmt w:val="japaneseCounting"/>
      <w:lvlText w:val="（%4）"/>
      <w:lvlJc w:val="left"/>
      <w:pPr>
        <w:tabs>
          <w:tab w:val="num" w:pos="2289"/>
        </w:tabs>
        <w:ind w:left="2289" w:hanging="720"/>
      </w:pPr>
    </w:lvl>
    <w:lvl w:ilvl="4">
      <w:start w:val="3"/>
      <w:numFmt w:val="japaneseCounting"/>
      <w:lvlText w:val="%5、"/>
      <w:lvlJc w:val="left"/>
      <w:pPr>
        <w:tabs>
          <w:tab w:val="num" w:pos="2409"/>
        </w:tabs>
        <w:ind w:left="2409" w:hanging="420"/>
      </w:pPr>
    </w:lvl>
    <w:lvl w:ilvl="5">
      <w:start w:val="1"/>
      <w:numFmt w:val="decimal"/>
      <w:lvlText w:val="%6、"/>
      <w:lvlJc w:val="left"/>
      <w:pPr>
        <w:tabs>
          <w:tab w:val="num" w:pos="3144"/>
        </w:tabs>
        <w:ind w:left="3144" w:hanging="735"/>
      </w:pPr>
    </w:lvl>
    <w:lvl w:ilvl="6">
      <w:start w:val="1"/>
      <w:numFmt w:val="decimal"/>
      <w:lvlText w:val="%7."/>
      <w:lvlJc w:val="left"/>
      <w:pPr>
        <w:tabs>
          <w:tab w:val="num" w:pos="3249"/>
        </w:tabs>
        <w:ind w:left="3249" w:hanging="420"/>
      </w:pPr>
    </w:lvl>
    <w:lvl w:ilvl="7">
      <w:start w:val="1"/>
      <w:numFmt w:val="lowerLetter"/>
      <w:lvlText w:val="%8)"/>
      <w:lvlJc w:val="left"/>
      <w:pPr>
        <w:tabs>
          <w:tab w:val="num" w:pos="3669"/>
        </w:tabs>
        <w:ind w:left="3669" w:hanging="420"/>
      </w:pPr>
    </w:lvl>
    <w:lvl w:ilvl="8">
      <w:start w:val="1"/>
      <w:numFmt w:val="lowerRoman"/>
      <w:lvlText w:val="%9."/>
      <w:lvlJc w:val="right"/>
      <w:pPr>
        <w:tabs>
          <w:tab w:val="num" w:pos="4089"/>
        </w:tabs>
        <w:ind w:left="4089" w:hanging="420"/>
      </w:pPr>
    </w:lvl>
  </w:abstractNum>
  <w:abstractNum w:abstractNumId="1">
    <w:nsid w:val="591405FA"/>
    <w:multiLevelType w:val="singleLevel"/>
    <w:tmpl w:val="591405FA"/>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characterSpacingControl w:val="doNotCompress"/>
  <w:compat>
    <w:useFELayout/>
  </w:compat>
  <w:rsids>
    <w:rsidRoot w:val="009D3917"/>
    <w:rsid w:val="001F1937"/>
    <w:rsid w:val="00323B43"/>
    <w:rsid w:val="003D37D8"/>
    <w:rsid w:val="004358AB"/>
    <w:rsid w:val="00455238"/>
    <w:rsid w:val="00714F97"/>
    <w:rsid w:val="00841AB9"/>
    <w:rsid w:val="008B7726"/>
    <w:rsid w:val="009D3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color w:val="FF0000"/>
        <w:kern w:val="2"/>
        <w:sz w:val="24"/>
        <w:szCs w:val="21"/>
        <w:lang w:val="en-US" w:eastAsia="zh-CN" w:bidi="ar-SA"/>
      </w:rPr>
    </w:rPrDefault>
    <w:pPrDefault>
      <w:pPr>
        <w:spacing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917"/>
    <w:pPr>
      <w:widowControl w:val="0"/>
      <w:spacing w:line="240" w:lineRule="auto"/>
    </w:pPr>
    <w:rPr>
      <w:rFonts w:ascii="Times New Roman" w:hAnsi="Times New Roman" w:cs="Times New Roman"/>
      <w:color w:val="auto"/>
      <w:sz w:val="21"/>
      <w:szCs w:val="20"/>
    </w:rPr>
  </w:style>
  <w:style w:type="paragraph" w:styleId="1">
    <w:name w:val="heading 1"/>
    <w:basedOn w:val="a"/>
    <w:next w:val="a"/>
    <w:link w:val="1Char"/>
    <w:qFormat/>
    <w:rsid w:val="009D3917"/>
    <w:pPr>
      <w:keepNext/>
      <w:widowControl/>
      <w:spacing w:line="360" w:lineRule="auto"/>
      <w:jc w:val="center"/>
      <w:outlineLvl w:val="0"/>
    </w:pPr>
    <w:rPr>
      <w:rFonts w:ascii="黑体" w:hAnsi="黑体" w:cs="宋体"/>
      <w:b/>
      <w:kern w:val="0"/>
      <w:sz w:val="32"/>
      <w:lang/>
    </w:rPr>
  </w:style>
  <w:style w:type="paragraph" w:styleId="2">
    <w:name w:val="heading 2"/>
    <w:basedOn w:val="a"/>
    <w:next w:val="a"/>
    <w:link w:val="2Char"/>
    <w:qFormat/>
    <w:rsid w:val="009D3917"/>
    <w:pPr>
      <w:keepNext/>
      <w:keepLines/>
      <w:numPr>
        <w:numId w:val="2"/>
      </w:numPr>
      <w:tabs>
        <w:tab w:val="left" w:pos="706"/>
        <w:tab w:val="left" w:pos="1110"/>
      </w:tabs>
      <w:spacing w:line="360" w:lineRule="auto"/>
      <w:jc w:val="center"/>
      <w:outlineLvl w:val="1"/>
    </w:pPr>
    <w:rPr>
      <w:rFonts w:ascii="Arial" w:hAnsi="Arial"/>
      <w:b/>
      <w:bCs/>
      <w:kern w:val="0"/>
      <w:sz w:val="28"/>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3917"/>
    <w:rPr>
      <w:rFonts w:ascii="黑体" w:hAnsi="黑体"/>
      <w:b/>
      <w:color w:val="auto"/>
      <w:kern w:val="0"/>
      <w:sz w:val="32"/>
      <w:szCs w:val="20"/>
      <w:lang/>
    </w:rPr>
  </w:style>
  <w:style w:type="character" w:customStyle="1" w:styleId="2Char">
    <w:name w:val="标题 2 Char"/>
    <w:basedOn w:val="a0"/>
    <w:link w:val="2"/>
    <w:rsid w:val="009D3917"/>
    <w:rPr>
      <w:rFonts w:ascii="Arial" w:hAnsi="Arial" w:cs="Times New Roman"/>
      <w:b/>
      <w:bCs/>
      <w:color w:val="auto"/>
      <w:kern w:val="0"/>
      <w:sz w:val="28"/>
      <w:szCs w:val="32"/>
      <w:lang/>
    </w:rPr>
  </w:style>
  <w:style w:type="character" w:customStyle="1" w:styleId="Char">
    <w:name w:val="纯文本 Char"/>
    <w:link w:val="a3"/>
    <w:qFormat/>
    <w:locked/>
    <w:rsid w:val="009D3917"/>
    <w:rPr>
      <w:rFonts w:hAnsi="Courier New"/>
      <w:sz w:val="21"/>
    </w:rPr>
  </w:style>
  <w:style w:type="paragraph" w:styleId="a3">
    <w:name w:val="Plain Text"/>
    <w:basedOn w:val="a"/>
    <w:link w:val="Char"/>
    <w:qFormat/>
    <w:rsid w:val="009D3917"/>
    <w:rPr>
      <w:rFonts w:ascii="宋体" w:hAnsi="Courier New" w:cs="宋体"/>
      <w:color w:val="FF0000"/>
      <w:szCs w:val="21"/>
    </w:rPr>
  </w:style>
  <w:style w:type="character" w:customStyle="1" w:styleId="Char1">
    <w:name w:val="纯文本 Char1"/>
    <w:basedOn w:val="a0"/>
    <w:link w:val="a3"/>
    <w:uiPriority w:val="99"/>
    <w:semiHidden/>
    <w:rsid w:val="009D3917"/>
    <w:rPr>
      <w:rFonts w:hAnsi="Courier New" w:cs="Courier New"/>
      <w:color w:val="auto"/>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浙江省成套工程有限公司</dc:creator>
  <cp:lastModifiedBy>浙江省成套工程有限公司</cp:lastModifiedBy>
  <cp:revision>1</cp:revision>
  <dcterms:created xsi:type="dcterms:W3CDTF">2019-06-04T01:39:00Z</dcterms:created>
  <dcterms:modified xsi:type="dcterms:W3CDTF">2019-06-04T01:39:00Z</dcterms:modified>
</cp:coreProperties>
</file>