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hint="eastAsia" w:ascii="宋体" w:hAnsi="宋体" w:cs="Times New Roman"/>
          <w:b/>
          <w:color w:val="auto"/>
          <w:sz w:val="36"/>
          <w:szCs w:val="36"/>
          <w:highlight w:val="none"/>
          <w:lang w:val="en-US" w:eastAsia="zh-CN"/>
        </w:rPr>
      </w:pPr>
    </w:p>
    <w:p>
      <w:pPr>
        <w:spacing w:line="360" w:lineRule="auto"/>
        <w:jc w:val="center"/>
        <w:rPr>
          <w:rFonts w:hint="eastAsia" w:ascii="宋体" w:hAnsi="宋体" w:eastAsia="宋体" w:cs="Times New Roman"/>
          <w:b/>
          <w:color w:val="auto"/>
          <w:sz w:val="36"/>
          <w:szCs w:val="36"/>
          <w:highlight w:val="none"/>
          <w:lang w:val="en-US" w:eastAsia="zh-CN"/>
        </w:rPr>
      </w:pPr>
      <w:r>
        <w:rPr>
          <w:rFonts w:hint="eastAsia" w:ascii="宋体" w:hAnsi="宋体" w:cs="Times New Roman"/>
          <w:b/>
          <w:color w:val="auto"/>
          <w:sz w:val="36"/>
          <w:szCs w:val="36"/>
          <w:highlight w:val="none"/>
          <w:lang w:val="en-US" w:eastAsia="zh-CN"/>
        </w:rPr>
        <w:t>杭州千岛湖泰众肉类食品有限公司冷藏车采购项目</w:t>
      </w:r>
      <w:r>
        <w:rPr>
          <w:rFonts w:hint="eastAsia" w:ascii="宋体" w:hAnsi="宋体" w:eastAsia="宋体" w:cs="Times New Roman"/>
          <w:b/>
          <w:color w:val="auto"/>
          <w:sz w:val="36"/>
          <w:szCs w:val="36"/>
          <w:highlight w:val="none"/>
          <w:lang w:val="en-US" w:eastAsia="zh-CN"/>
        </w:rPr>
        <w:t>公开招标</w:t>
      </w:r>
    </w:p>
    <w:p>
      <w:pPr>
        <w:spacing w:line="360" w:lineRule="auto"/>
        <w:jc w:val="center"/>
        <w:rPr>
          <w:rFonts w:ascii="仿宋" w:eastAsia="仿宋" w:cs="仿宋"/>
          <w:b/>
          <w:color w:val="auto"/>
          <w:sz w:val="32"/>
          <w:szCs w:val="32"/>
          <w:highlight w:val="none"/>
        </w:rPr>
      </w:pPr>
      <w:r>
        <w:rPr>
          <w:rFonts w:hint="eastAsia" w:ascii="宋体" w:hAnsi="宋体" w:cs="Times New Roman"/>
          <w:b/>
          <w:color w:val="auto"/>
          <w:sz w:val="36"/>
          <w:szCs w:val="36"/>
          <w:highlight w:val="none"/>
          <w:lang w:val="en-US" w:eastAsia="zh-CN"/>
        </w:rPr>
        <w:t>（非政府采购）</w:t>
      </w:r>
      <w:r>
        <w:rPr>
          <w:rFonts w:hint="eastAsia" w:ascii="宋体" w:hAnsi="宋体" w:eastAsia="宋体" w:cs="Times New Roman"/>
          <w:b/>
          <w:color w:val="auto"/>
          <w:sz w:val="36"/>
          <w:szCs w:val="36"/>
          <w:highlight w:val="none"/>
          <w:lang w:val="en-US" w:eastAsia="zh-CN"/>
        </w:rPr>
        <w:t>（电子招投标）</w:t>
      </w:r>
    </w:p>
    <w:p>
      <w:pPr>
        <w:spacing w:line="360" w:lineRule="auto"/>
        <w:rPr>
          <w:rFonts w:ascii="宋体" w:hAnsi="宋体" w:cs="宋体"/>
          <w:b/>
          <w:color w:val="auto"/>
          <w:sz w:val="44"/>
          <w:szCs w:val="44"/>
          <w:highlight w:val="none"/>
        </w:rPr>
      </w:pPr>
    </w:p>
    <w:p>
      <w:pPr>
        <w:spacing w:line="1100" w:lineRule="exact"/>
        <w:jc w:val="center"/>
        <w:rPr>
          <w:rFonts w:ascii="宋体" w:cs="宋体"/>
          <w:b/>
          <w:bCs/>
          <w:color w:val="auto"/>
          <w:sz w:val="80"/>
          <w:szCs w:val="80"/>
          <w:highlight w:val="none"/>
        </w:rPr>
      </w:pPr>
      <w:r>
        <w:rPr>
          <w:rFonts w:hint="eastAsia" w:ascii="宋体" w:cs="宋体"/>
          <w:b/>
          <w:bCs/>
          <w:color w:val="auto"/>
          <w:sz w:val="80"/>
          <w:szCs w:val="80"/>
          <w:highlight w:val="none"/>
        </w:rPr>
        <w:t>招</w:t>
      </w:r>
    </w:p>
    <w:p>
      <w:pPr>
        <w:spacing w:line="1100" w:lineRule="exact"/>
        <w:jc w:val="center"/>
        <w:rPr>
          <w:rFonts w:ascii="宋体" w:cs="宋体"/>
          <w:b/>
          <w:bCs/>
          <w:color w:val="auto"/>
          <w:sz w:val="80"/>
          <w:szCs w:val="80"/>
          <w:highlight w:val="none"/>
        </w:rPr>
      </w:pPr>
      <w:r>
        <w:rPr>
          <w:rFonts w:hint="eastAsia" w:ascii="宋体" w:cs="宋体"/>
          <w:b/>
          <w:bCs/>
          <w:color w:val="auto"/>
          <w:sz w:val="80"/>
          <w:szCs w:val="80"/>
          <w:highlight w:val="none"/>
        </w:rPr>
        <w:t>标</w:t>
      </w:r>
    </w:p>
    <w:p>
      <w:pPr>
        <w:spacing w:line="1100" w:lineRule="exact"/>
        <w:jc w:val="center"/>
        <w:rPr>
          <w:rFonts w:ascii="宋体" w:cs="宋体"/>
          <w:b/>
          <w:bCs/>
          <w:color w:val="auto"/>
          <w:sz w:val="80"/>
          <w:szCs w:val="80"/>
          <w:highlight w:val="none"/>
        </w:rPr>
      </w:pPr>
      <w:r>
        <w:rPr>
          <w:rFonts w:hint="eastAsia" w:ascii="宋体" w:cs="宋体"/>
          <w:b/>
          <w:bCs/>
          <w:color w:val="auto"/>
          <w:sz w:val="80"/>
          <w:szCs w:val="80"/>
          <w:highlight w:val="none"/>
        </w:rPr>
        <w:t>文</w:t>
      </w:r>
    </w:p>
    <w:p>
      <w:pPr>
        <w:widowControl/>
        <w:spacing w:line="360" w:lineRule="auto"/>
        <w:ind w:left="527" w:right="527"/>
        <w:jc w:val="center"/>
        <w:rPr>
          <w:rFonts w:ascii="宋体" w:cs="宋体"/>
          <w:b/>
          <w:bCs/>
          <w:color w:val="auto"/>
          <w:sz w:val="80"/>
          <w:szCs w:val="80"/>
          <w:highlight w:val="none"/>
        </w:rPr>
      </w:pPr>
      <w:r>
        <w:rPr>
          <w:rFonts w:hint="eastAsia" w:ascii="宋体" w:cs="宋体"/>
          <w:b/>
          <w:bCs/>
          <w:color w:val="auto"/>
          <w:sz w:val="80"/>
          <w:szCs w:val="80"/>
          <w:highlight w:val="none"/>
        </w:rPr>
        <w:t>件</w:t>
      </w:r>
    </w:p>
    <w:p>
      <w:pPr>
        <w:widowControl/>
        <w:spacing w:line="520" w:lineRule="exact"/>
        <w:ind w:left="527" w:right="527"/>
        <w:jc w:val="center"/>
        <w:rPr>
          <w:rFonts w:ascii="仿宋" w:eastAsia="仿宋" w:cs="仿宋"/>
          <w:b/>
          <w:color w:val="auto"/>
          <w:sz w:val="24"/>
          <w:highlight w:val="none"/>
        </w:rPr>
      </w:pPr>
    </w:p>
    <w:p>
      <w:pPr>
        <w:widowControl/>
        <w:spacing w:line="520" w:lineRule="exact"/>
        <w:ind w:left="527" w:right="527"/>
        <w:jc w:val="center"/>
        <w:rPr>
          <w:rFonts w:ascii="仿宋" w:eastAsia="仿宋" w:cs="仿宋"/>
          <w:b/>
          <w:color w:val="auto"/>
          <w:sz w:val="32"/>
          <w:szCs w:val="32"/>
          <w:highlight w:val="none"/>
        </w:rPr>
      </w:pPr>
      <w:r>
        <w:rPr>
          <w:rFonts w:hint="eastAsia" w:ascii="仿宋" w:hAnsi="Times New Roman" w:eastAsia="仿宋" w:cs="仿宋"/>
          <w:b/>
          <w:color w:val="auto"/>
          <w:sz w:val="32"/>
          <w:szCs w:val="32"/>
          <w:highlight w:val="none"/>
        </w:rPr>
        <w:t>（项目编号：</w:t>
      </w:r>
      <w:r>
        <w:rPr>
          <w:rFonts w:hint="eastAsia" w:ascii="仿宋" w:eastAsia="仿宋" w:cs="仿宋"/>
          <w:b/>
          <w:color w:val="auto"/>
          <w:sz w:val="32"/>
          <w:szCs w:val="32"/>
          <w:highlight w:val="none"/>
          <w:lang w:val="zh-CN"/>
        </w:rPr>
        <w:t>ZJJA2024-10号</w:t>
      </w:r>
      <w:r>
        <w:rPr>
          <w:rFonts w:hint="eastAsia" w:ascii="仿宋" w:eastAsia="仿宋" w:cs="仿宋"/>
          <w:b/>
          <w:color w:val="auto"/>
          <w:sz w:val="32"/>
          <w:szCs w:val="32"/>
          <w:highlight w:val="none"/>
        </w:rPr>
        <w:t>）</w:t>
      </w:r>
    </w:p>
    <w:p>
      <w:pPr>
        <w:pStyle w:val="5"/>
        <w:jc w:val="center"/>
        <w:rPr>
          <w:rFonts w:hint="eastAsia" w:ascii="宋体" w:hAnsi="Times New Roman" w:eastAsia="宋体" w:cs="宋体"/>
          <w:b w:val="0"/>
          <w:bCs w:val="0"/>
          <w:color w:val="auto"/>
          <w:highlight w:val="none"/>
          <w:lang w:val="en-US" w:eastAsia="zh-CN"/>
        </w:rPr>
      </w:pPr>
      <w:r>
        <w:rPr>
          <w:rFonts w:hint="eastAsia" w:ascii="宋体" w:hAnsi="Times New Roman" w:eastAsia="宋体" w:cs="宋体"/>
          <w:b w:val="0"/>
          <w:bCs w:val="0"/>
          <w:color w:val="auto"/>
          <w:highlight w:val="none"/>
          <w:lang w:val="en-US" w:eastAsia="zh-CN"/>
        </w:rPr>
        <w:t>杭州千岛湖泰众肉类食品有限公司</w:t>
      </w:r>
    </w:p>
    <w:p>
      <w:pPr>
        <w:pStyle w:val="5"/>
        <w:jc w:val="center"/>
        <w:rPr>
          <w:rFonts w:hint="eastAsia" w:ascii="宋体" w:hAnsi="Times New Roman" w:eastAsia="宋体" w:cs="宋体"/>
          <w:b w:val="0"/>
          <w:bCs w:val="0"/>
          <w:color w:val="auto"/>
          <w:highlight w:val="none"/>
          <w:lang w:val="en-US" w:eastAsia="zh-CN"/>
        </w:rPr>
      </w:pPr>
      <w:r>
        <w:rPr>
          <w:rFonts w:hint="eastAsia" w:ascii="宋体" w:hAnsi="Times New Roman" w:eastAsia="宋体" w:cs="宋体"/>
          <w:b w:val="0"/>
          <w:bCs w:val="0"/>
          <w:color w:val="auto"/>
          <w:highlight w:val="none"/>
          <w:lang w:val="en-US" w:eastAsia="zh-CN"/>
        </w:rPr>
        <w:t>浙江建安工程管理有限公司</w:t>
      </w:r>
    </w:p>
    <w:tbl>
      <w:tblPr>
        <w:tblStyle w:val="63"/>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采购单位确认（公章）：该采购文件已经我单位审核确认。</w:t>
            </w:r>
          </w:p>
          <w:p>
            <w:pPr>
              <w:autoSpaceDE w:val="0"/>
              <w:spacing w:after="100" w:afterAutospacing="1"/>
              <w:jc w:val="left"/>
              <w:rPr>
                <w:color w:val="auto"/>
                <w:highlight w:val="none"/>
              </w:rPr>
            </w:pPr>
            <w:r>
              <w:rPr>
                <w:rFonts w:hint="eastAsia" w:ascii="宋体" w:hAnsi="宋体"/>
                <w:b/>
                <w:bCs/>
                <w:color w:val="auto"/>
                <w:kern w:val="0"/>
                <w:sz w:val="36"/>
                <w:szCs w:val="36"/>
                <w:highlight w:val="none"/>
              </w:rPr>
              <w:t>经办人（签名）：</w:t>
            </w:r>
          </w:p>
          <w:p>
            <w:pPr>
              <w:pStyle w:val="965"/>
              <w:rPr>
                <w:color w:val="auto"/>
                <w:highlight w:val="none"/>
              </w:rPr>
            </w:pPr>
          </w:p>
          <w:p>
            <w:pPr>
              <w:autoSpaceDE w:val="0"/>
              <w:spacing w:after="100" w:afterAutospacing="1"/>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日期：  年  月  日</w:t>
            </w:r>
          </w:p>
        </w:tc>
        <w:tc>
          <w:tcPr>
            <w:tcW w:w="5047" w:type="dxa"/>
          </w:tcPr>
          <w:p>
            <w:pPr>
              <w:autoSpaceDE w:val="0"/>
              <w:spacing w:after="100" w:afterAutospacing="1" w:line="240" w:lineRule="atLeast"/>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代理机构审批（公章）：同意发布</w:t>
            </w:r>
          </w:p>
          <w:p>
            <w:pPr>
              <w:autoSpaceDE w:val="0"/>
              <w:spacing w:after="100" w:afterAutospacing="1" w:line="240" w:lineRule="atLeast"/>
              <w:jc w:val="left"/>
              <w:rPr>
                <w:color w:val="auto"/>
                <w:highlight w:val="none"/>
              </w:rPr>
            </w:pPr>
            <w:r>
              <w:rPr>
                <w:rFonts w:hint="eastAsia" w:ascii="宋体" w:hAnsi="宋体"/>
                <w:b/>
                <w:bCs/>
                <w:color w:val="auto"/>
                <w:kern w:val="0"/>
                <w:sz w:val="36"/>
                <w:szCs w:val="36"/>
                <w:highlight w:val="none"/>
              </w:rPr>
              <w:t>经办人（签名）：</w:t>
            </w:r>
          </w:p>
          <w:p>
            <w:pPr>
              <w:pStyle w:val="965"/>
              <w:rPr>
                <w:color w:val="auto"/>
                <w:highlight w:val="none"/>
              </w:rPr>
            </w:pPr>
          </w:p>
          <w:p>
            <w:pPr>
              <w:autoSpaceDE w:val="0"/>
              <w:spacing w:after="100" w:afterAutospacing="1" w:line="240" w:lineRule="atLeast"/>
              <w:jc w:val="left"/>
              <w:rPr>
                <w:rFonts w:ascii="宋体" w:hAnsi="宋体"/>
                <w:b/>
                <w:bCs/>
                <w:color w:val="auto"/>
                <w:kern w:val="0"/>
                <w:sz w:val="36"/>
                <w:szCs w:val="36"/>
                <w:highlight w:val="none"/>
              </w:rPr>
            </w:pPr>
            <w:r>
              <w:rPr>
                <w:rFonts w:hint="eastAsia" w:ascii="宋体" w:hAnsi="宋体"/>
                <w:b/>
                <w:bCs/>
                <w:color w:val="auto"/>
                <w:kern w:val="0"/>
                <w:sz w:val="36"/>
                <w:szCs w:val="36"/>
                <w:highlight w:val="none"/>
              </w:rPr>
              <w:t>日期：  年  月  日</w:t>
            </w:r>
          </w:p>
        </w:tc>
      </w:tr>
    </w:tbl>
    <w:p>
      <w:pPr>
        <w:spacing w:line="520" w:lineRule="exact"/>
        <w:jc w:val="center"/>
        <w:rPr>
          <w:rFonts w:ascii="仿宋" w:eastAsia="仿宋" w:cs="仿宋"/>
          <w:color w:val="auto"/>
          <w:sz w:val="24"/>
          <w:highlight w:val="none"/>
        </w:rPr>
      </w:pPr>
    </w:p>
    <w:p>
      <w:pPr>
        <w:jc w:val="center"/>
        <w:rPr>
          <w:rFonts w:ascii="仿宋" w:eastAsia="仿宋" w:cs="仿宋"/>
          <w:color w:val="auto"/>
          <w:sz w:val="24"/>
          <w:highlight w:val="none"/>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0" w:name="_Hlt91233176"/>
      <w:bookmarkEnd w:id="0"/>
      <w:bookmarkStart w:id="1"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2" w:name="第一部分"/>
      <w:r>
        <w:rPr>
          <w:rFonts w:hint="eastAsia" w:ascii="宋体" w:hAnsi="宋体" w:cs="宋体"/>
          <w:b/>
          <w:color w:val="auto"/>
          <w:sz w:val="36"/>
          <w:szCs w:val="36"/>
          <w:highlight w:val="none"/>
        </w:rPr>
        <w:br w:type="page"/>
      </w:r>
      <w:bookmarkEnd w:id="1"/>
      <w:bookmarkEnd w:id="2"/>
      <w:bookmarkStart w:id="3" w:name="_Hlt74707423"/>
      <w:bookmarkEnd w:id="3"/>
      <w:bookmarkStart w:id="4" w:name="_Hlt74729822"/>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Theme="minorEastAsia" w:hAnsiTheme="minorEastAsia" w:eastAsiaTheme="minorEastAsia"/>
          <w:color w:val="auto"/>
          <w:sz w:val="24"/>
          <w:highlight w:val="none"/>
        </w:rPr>
        <w:t>招标项目</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非政府采购</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的潜在投标人应在</w:t>
      </w:r>
      <w:r>
        <w:rPr>
          <w:rFonts w:hint="eastAsia" w:asciiTheme="minorEastAsia" w:hAnsiTheme="minorEastAsia" w:eastAsiaTheme="minorEastAsia"/>
          <w:color w:val="auto"/>
          <w:sz w:val="24"/>
          <w:highlight w:val="none"/>
          <w:lang w:eastAsia="zh-CN"/>
        </w:rPr>
        <w:t>乐</w:t>
      </w:r>
      <w:r>
        <w:rPr>
          <w:rFonts w:hint="eastAsia" w:asciiTheme="minorEastAsia" w:hAnsiTheme="minorEastAsia" w:eastAsiaTheme="minorEastAsia"/>
          <w:color w:val="auto"/>
          <w:sz w:val="24"/>
          <w:highlight w:val="none"/>
        </w:rPr>
        <w:t>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cs="Times New Roman" w:asciiTheme="minorEastAsia" w:hAnsiTheme="minorEastAsia" w:eastAsiaTheme="minorEastAsia"/>
          <w:snapToGrid/>
          <w:color w:val="auto"/>
          <w:kern w:val="2"/>
          <w:sz w:val="24"/>
          <w:szCs w:val="24"/>
          <w:highlight w:val="none"/>
        </w:rPr>
        <w:t>https://</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Style w:val="77"/>
          <w:rFonts w:cs="Times New Roman" w:asciiTheme="minorEastAsia" w:hAnsiTheme="minorEastAsia" w:eastAsiaTheme="minorEastAsia"/>
          <w:snapToGrid/>
          <w:color w:val="auto"/>
          <w:kern w:val="2"/>
          <w:sz w:val="24"/>
          <w:szCs w:val="24"/>
          <w:highlight w:val="none"/>
        </w:rPr>
        <w:t>）获取（下载）招标文件，并于</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2024</w:t>
      </w:r>
      <w:r>
        <w:rPr>
          <w:rStyle w:val="77"/>
          <w:rFonts w:cs="Times New Roman" w:asciiTheme="minorEastAsia" w:hAnsiTheme="minorEastAsia" w:eastAsiaTheme="minorEastAsia"/>
          <w:snapToGrid/>
          <w:color w:val="auto"/>
          <w:kern w:val="2"/>
          <w:sz w:val="24"/>
          <w:szCs w:val="24"/>
          <w:highlight w:val="none"/>
          <w:u w:val="single"/>
        </w:rPr>
        <w:t>年</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4</w:t>
      </w:r>
      <w:r>
        <w:rPr>
          <w:rStyle w:val="77"/>
          <w:rFonts w:hint="eastAsia" w:cs="Times New Roman" w:asciiTheme="minorEastAsia" w:hAnsiTheme="minorEastAsia" w:eastAsiaTheme="minorEastAsia"/>
          <w:snapToGrid/>
          <w:color w:val="auto"/>
          <w:kern w:val="2"/>
          <w:sz w:val="24"/>
          <w:szCs w:val="24"/>
          <w:highlight w:val="none"/>
          <w:u w:val="single"/>
        </w:rPr>
        <w:t>月</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24</w:t>
      </w:r>
      <w:r>
        <w:rPr>
          <w:rStyle w:val="77"/>
          <w:rFonts w:hint="eastAsia" w:cs="Times New Roman" w:asciiTheme="minorEastAsia" w:hAnsiTheme="minorEastAsia" w:eastAsiaTheme="minorEastAsia"/>
          <w:snapToGrid/>
          <w:color w:val="auto"/>
          <w:kern w:val="2"/>
          <w:sz w:val="24"/>
          <w:szCs w:val="24"/>
          <w:highlight w:val="none"/>
          <w:u w:val="single"/>
        </w:rPr>
        <w:t>日</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9</w:t>
      </w:r>
      <w:r>
        <w:rPr>
          <w:rStyle w:val="77"/>
          <w:rFonts w:hint="eastAsia" w:cs="Times New Roman" w:asciiTheme="minorEastAsia" w:hAnsiTheme="minorEastAsia" w:eastAsiaTheme="minorEastAsia"/>
          <w:snapToGrid/>
          <w:color w:val="auto"/>
          <w:kern w:val="2"/>
          <w:sz w:val="24"/>
          <w:szCs w:val="24"/>
          <w:highlight w:val="none"/>
          <w:u w:val="single"/>
        </w:rPr>
        <w:t>点</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7"/>
          <w:rFonts w:hint="eastAsia" w:cs="Times New Roman" w:asciiTheme="minorEastAsia" w:hAnsiTheme="minorEastAsia" w:eastAsiaTheme="minorEastAsia"/>
          <w:snapToGrid/>
          <w:color w:val="auto"/>
          <w:kern w:val="2"/>
          <w:sz w:val="24"/>
          <w:szCs w:val="24"/>
          <w:highlight w:val="none"/>
          <w:u w:val="single"/>
        </w:rPr>
        <w:t>分</w:t>
      </w:r>
      <w:r>
        <w:rPr>
          <w:rStyle w:val="77"/>
          <w:rFonts w:hint="eastAsia" w:cs="Times New Roman" w:asciiTheme="minorEastAsia" w:hAnsiTheme="minorEastAsia" w:eastAsiaTheme="minorEastAsia"/>
          <w:bCs/>
          <w:snapToGrid/>
          <w:color w:val="auto"/>
          <w:kern w:val="2"/>
          <w:sz w:val="24"/>
          <w:szCs w:val="24"/>
          <w:highlight w:val="none"/>
          <w:u w:val="single"/>
        </w:rPr>
        <w:t>00秒</w:t>
      </w:r>
      <w:r>
        <w:rPr>
          <w:rStyle w:val="77"/>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val="0"/>
          <w:bCs/>
          <w:color w:val="auto"/>
          <w:sz w:val="24"/>
          <w:highlight w:val="none"/>
          <w:lang w:val="zh-CN"/>
        </w:rPr>
        <w:t>ZJJA2024-10号</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kern w:val="0"/>
          <w:sz w:val="24"/>
          <w:highlight w:val="none"/>
          <w:lang w:val="en-US" w:eastAsia="zh-CN"/>
        </w:rPr>
        <w:t>杭州千岛湖泰众肉类食品有限公司冷藏车采购项目</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    预算金额（元）：</w:t>
      </w:r>
      <w:r>
        <w:rPr>
          <w:rFonts w:hint="eastAsia" w:ascii="宋体" w:hAnsi="宋体" w:cs="宋体" w:eastAsiaTheme="minorEastAsia"/>
          <w:color w:val="auto"/>
          <w:sz w:val="24"/>
          <w:highlight w:val="none"/>
          <w:lang w:val="en-US" w:eastAsia="zh-CN"/>
        </w:rPr>
        <w:t>660000.00</w:t>
      </w:r>
    </w:p>
    <w:p>
      <w:pPr>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最高限价（元）</w:t>
      </w:r>
      <w:r>
        <w:rPr>
          <w:rFonts w:hint="eastAsia" w:asciiTheme="minorEastAsia" w:hAnsiTheme="minorEastAsia" w:eastAsiaTheme="minorEastAsia"/>
          <w:color w:val="auto"/>
          <w:sz w:val="24"/>
          <w:highlight w:val="none"/>
        </w:rPr>
        <w:t>：</w:t>
      </w:r>
      <w:r>
        <w:rPr>
          <w:rFonts w:hint="eastAsia" w:ascii="宋体" w:hAnsi="宋体" w:cs="宋体" w:eastAsiaTheme="minorEastAsia"/>
          <w:color w:val="auto"/>
          <w:sz w:val="24"/>
          <w:highlight w:val="none"/>
          <w:lang w:val="en-US" w:eastAsia="zh-CN"/>
        </w:rPr>
        <w:t>570000.00</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b/>
          <w:bCs/>
          <w:snapToGrid/>
          <w:color w:val="auto"/>
          <w:kern w:val="2"/>
          <w:sz w:val="24"/>
          <w:szCs w:val="24"/>
          <w:highlight w:val="none"/>
        </w:rPr>
        <w:t>采购需求：</w:t>
      </w:r>
      <w:r>
        <w:rPr>
          <w:rFonts w:hint="eastAsia" w:ascii="宋体" w:hAnsi="宋体" w:cs="宋体"/>
          <w:color w:val="auto"/>
          <w:kern w:val="0"/>
          <w:sz w:val="24"/>
          <w:highlight w:val="none"/>
          <w:lang w:val="en-US" w:eastAsia="zh-CN"/>
        </w:rPr>
        <w:t>杭州千岛湖泰众肉类食品有限公司冷藏车采购</w:t>
      </w:r>
      <w:r>
        <w:rPr>
          <w:rFonts w:hint="eastAsia" w:hAnsi="宋体" w:cs="宋体"/>
          <w:color w:val="auto"/>
          <w:kern w:val="0"/>
          <w:sz w:val="24"/>
          <w:highlight w:val="none"/>
          <w:lang w:val="en-US" w:eastAsia="zh-CN"/>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spacing w:line="360" w:lineRule="auto"/>
        <w:ind w:firstLine="482" w:firstLineChars="200"/>
        <w:rPr>
          <w:rFonts w:hint="eastAsia" w:cs="Times New Roman" w:asciiTheme="minorEastAsia" w:hAnsiTheme="minorEastAsia" w:eastAsiaTheme="minorEastAsia"/>
          <w:snapToGrid/>
          <w:color w:val="auto"/>
          <w:kern w:val="2"/>
          <w:sz w:val="24"/>
          <w:szCs w:val="24"/>
          <w:highlight w:val="none"/>
          <w:lang w:val="en-US" w:eastAsia="zh-CN" w:bidi="ar-SA"/>
        </w:rPr>
      </w:pPr>
      <w:r>
        <w:rPr>
          <w:rFonts w:hint="eastAsia" w:asciiTheme="minorEastAsia" w:hAnsiTheme="minorEastAsia" w:eastAsiaTheme="minorEastAsia"/>
          <w:b/>
          <w:bCs/>
          <w:color w:val="auto"/>
          <w:sz w:val="24"/>
          <w:highlight w:val="none"/>
        </w:rPr>
        <w:t>合同履约期限：</w:t>
      </w:r>
      <w:r>
        <w:rPr>
          <w:rFonts w:hint="eastAsia" w:ascii="宋体" w:hAnsi="宋体" w:cs="宋体"/>
          <w:b w:val="0"/>
          <w:bCs/>
          <w:color w:val="auto"/>
          <w:sz w:val="24"/>
          <w:highlight w:val="none"/>
          <w:lang w:val="en-US" w:eastAsia="zh-CN"/>
        </w:rPr>
        <w:t>合同签订后30天内交货并通过验收。</w:t>
      </w:r>
    </w:p>
    <w:p>
      <w:pPr>
        <w:pStyle w:val="6"/>
        <w:spacing w:line="360" w:lineRule="auto"/>
        <w:ind w:firstLine="480"/>
        <w:rPr>
          <w:rFonts w:hint="eastAsia" w:hAnsi="宋体" w:eastAsia="宋体" w:cs="宋体"/>
          <w:color w:val="auto"/>
          <w:kern w:val="0"/>
          <w:sz w:val="24"/>
          <w:highlight w:val="none"/>
          <w:lang w:eastAsia="zh-CN"/>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00A8"/>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2035453831"/>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00FE"/>
          </w:r>
        </w:sdtContent>
      </w:sdt>
      <w:r>
        <w:rPr>
          <w:rFonts w:hint="eastAsia" w:hAnsi="宋体" w:cs="宋体"/>
          <w:b/>
          <w:color w:val="auto"/>
          <w:sz w:val="24"/>
          <w:highlight w:val="none"/>
        </w:rPr>
        <w:t>否</w:t>
      </w:r>
      <w:r>
        <w:rPr>
          <w:rFonts w:hint="eastAsia" w:hAnsi="宋体" w:cs="宋体"/>
          <w:color w:val="auto"/>
          <w:kern w:val="0"/>
          <w:sz w:val="24"/>
          <w:highlight w:val="none"/>
        </w:rPr>
        <w:t>。</w:t>
      </w:r>
    </w:p>
    <w:p>
      <w:pPr>
        <w:numPr>
          <w:ilvl w:val="0"/>
          <w:numId w:val="1"/>
        </w:numPr>
        <w:spacing w:line="360" w:lineRule="auto"/>
        <w:rPr>
          <w:rFonts w:hint="eastAsia" w:ascii="宋体" w:hAnsi="宋体" w:cs="宋体"/>
          <w:b/>
          <w:color w:val="auto"/>
          <w:sz w:val="24"/>
          <w:highlight w:val="none"/>
        </w:rPr>
      </w:pPr>
      <w:bookmarkStart w:id="10" w:name="_Hlk101132948"/>
      <w:r>
        <w:rPr>
          <w:rFonts w:hint="eastAsia" w:ascii="宋体" w:hAnsi="宋体" w:cs="宋体"/>
          <w:b/>
          <w:color w:val="auto"/>
          <w:sz w:val="24"/>
          <w:highlight w:val="none"/>
        </w:rPr>
        <w:t>申请人的资格要求</w:t>
      </w:r>
      <w:bookmarkEnd w:id="10"/>
      <w:r>
        <w:rPr>
          <w:rFonts w:hint="eastAsia" w:ascii="宋体" w:hAnsi="宋体" w:cs="宋体"/>
          <w:b/>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具有独立承担民事责任的能力；</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lang w:val="zh-CN"/>
        </w:rPr>
        <w:t>参加采购活动前三年内，在经营活动中没有重大违法记录</w:t>
      </w:r>
      <w:r>
        <w:rPr>
          <w:rFonts w:hint="eastAsia" w:ascii="宋体" w:hAnsi="宋体" w:cs="宋体"/>
          <w:color w:val="auto"/>
          <w:sz w:val="24"/>
          <w:highlight w:val="none"/>
          <w:lang w:val="zh-CN"/>
        </w:rPr>
        <w:t>（包括在本平台交易中无串标、提供虚假资料等记录）</w:t>
      </w:r>
      <w:r>
        <w:rPr>
          <w:rFonts w:hint="eastAsia" w:ascii="宋体" w:hAnsi="宋体" w:cs="宋体"/>
          <w:color w:val="auto"/>
          <w:sz w:val="24"/>
          <w:highlight w:val="none"/>
        </w:rPr>
        <w:t>；</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7、法律、行政法规规定的其他条件；</w:t>
      </w:r>
    </w:p>
    <w:p>
      <w:pPr>
        <w:snapToGrid w:val="0"/>
        <w:spacing w:line="360" w:lineRule="auto"/>
        <w:ind w:firstLine="482" w:firstLineChars="200"/>
        <w:rPr>
          <w:rFonts w:hint="eastAsia" w:ascii="宋体" w:hAnsi="宋体" w:cs="宋体"/>
          <w:b w:val="0"/>
          <w:bCs w:val="0"/>
          <w:color w:val="auto"/>
          <w:sz w:val="24"/>
          <w:highlight w:val="none"/>
          <w:lang w:val="en-US" w:eastAsia="zh-CN"/>
        </w:rPr>
      </w:pPr>
      <w:r>
        <w:rPr>
          <w:rFonts w:hint="eastAsia" w:ascii="宋体" w:hAnsi="宋体" w:cs="宋体"/>
          <w:b/>
          <w:bCs/>
          <w:color w:val="auto"/>
          <w:sz w:val="24"/>
          <w:highlight w:val="none"/>
          <w:lang w:val="en-US" w:eastAsia="zh-CN"/>
        </w:rPr>
        <w:t>8、本项目的特定资格要求：</w:t>
      </w:r>
      <w:sdt>
        <w:sdtPr>
          <w:rPr>
            <w:rFonts w:hint="eastAsia" w:ascii="宋体" w:hAnsi="宋体" w:cs="宋体"/>
            <w:b/>
            <w:bCs/>
            <w:color w:val="auto"/>
            <w:sz w:val="24"/>
            <w:highlight w:val="none"/>
            <w:lang w:val="en-US" w:eastAsia="zh-CN"/>
          </w:rPr>
          <w:id w:val="2035453831"/>
        </w:sdtPr>
        <w:sdtEndPr>
          <w:rPr>
            <w:rFonts w:hint="eastAsia" w:ascii="宋体" w:hAnsi="宋体" w:cs="宋体"/>
            <w:b/>
            <w:bCs/>
            <w:color w:val="auto"/>
            <w:sz w:val="24"/>
            <w:highlight w:val="none"/>
            <w:lang w:val="en-US" w:eastAsia="zh-CN"/>
          </w:rPr>
        </w:sdtEndPr>
        <w:sdtContent>
          <w:r>
            <w:rPr>
              <w:rFonts w:hint="eastAsia" w:ascii="宋体" w:hAnsi="宋体" w:cs="宋体"/>
              <w:b/>
              <w:bCs/>
              <w:color w:val="auto"/>
              <w:sz w:val="24"/>
              <w:highlight w:val="none"/>
              <w:lang w:val="en-US" w:eastAsia="zh-CN"/>
            </w:rPr>
            <w:sym w:font="Wingdings" w:char="00FE"/>
          </w:r>
        </w:sdtContent>
      </w:sdt>
      <w:r>
        <w:rPr>
          <w:rFonts w:hint="eastAsia" w:ascii="宋体" w:hAnsi="宋体" w:cs="宋体"/>
          <w:b/>
          <w:bCs/>
          <w:color w:val="auto"/>
          <w:sz w:val="24"/>
          <w:highlight w:val="none"/>
          <w:lang w:val="en-US" w:eastAsia="zh-CN"/>
        </w:rPr>
        <w:t>无；</w:t>
      </w:r>
      <w:sdt>
        <w:sdtPr>
          <w:rPr>
            <w:rFonts w:hint="eastAsia" w:ascii="宋体" w:hAnsi="宋体" w:cs="宋体"/>
            <w:b/>
            <w:bCs/>
            <w:color w:val="auto"/>
            <w:sz w:val="24"/>
            <w:highlight w:val="none"/>
            <w:lang w:val="en-US" w:eastAsia="zh-CN"/>
          </w:rPr>
          <w:id w:val="2035453831"/>
        </w:sdtPr>
        <w:sdtEndPr>
          <w:rPr>
            <w:rFonts w:hint="eastAsia" w:ascii="宋体" w:hAnsi="宋体" w:cs="宋体"/>
            <w:b/>
            <w:bCs/>
            <w:color w:val="auto"/>
            <w:sz w:val="24"/>
            <w:highlight w:val="none"/>
            <w:lang w:val="en-US" w:eastAsia="zh-CN"/>
          </w:rPr>
        </w:sdtEndPr>
        <w:sdtContent>
          <w:r>
            <w:rPr>
              <w:rFonts w:hint="eastAsia" w:ascii="宋体" w:hAnsi="宋体" w:cs="宋体"/>
              <w:b/>
              <w:bCs/>
              <w:color w:val="auto"/>
              <w:sz w:val="24"/>
              <w:highlight w:val="none"/>
              <w:lang w:val="en-US" w:eastAsia="zh-CN"/>
            </w:rPr>
            <w:sym w:font="Wingdings" w:char="00A8"/>
          </w:r>
        </w:sdtContent>
      </w:sdt>
      <w:r>
        <w:rPr>
          <w:rFonts w:hint="eastAsia" w:ascii="宋体" w:hAnsi="宋体" w:cs="宋体"/>
          <w:b/>
          <w:bCs/>
          <w:color w:val="auto"/>
          <w:sz w:val="24"/>
          <w:highlight w:val="none"/>
          <w:lang w:val="en-US" w:eastAsia="zh-CN"/>
        </w:rPr>
        <w:t>有</w:t>
      </w:r>
    </w:p>
    <w:p>
      <w:pPr>
        <w:snapToGrid w:val="0"/>
        <w:spacing w:line="360" w:lineRule="auto"/>
        <w:ind w:firstLine="480" w:firstLineChars="200"/>
        <w:rPr>
          <w:rFonts w:ascii="宋体" w:hAnsi="宋体" w:cs="宋体"/>
          <w:snapToGrid w:val="0"/>
          <w:color w:val="auto"/>
          <w:kern w:val="28"/>
          <w:sz w:val="24"/>
          <w:szCs w:val="20"/>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w:t>
      </w:r>
      <w:r>
        <w:rPr>
          <w:rFonts w:hint="eastAsia" w:ascii="宋体" w:hAnsi="宋体" w:cs="宋体"/>
          <w:color w:val="auto"/>
          <w:sz w:val="24"/>
          <w:highlight w:val="none"/>
        </w:rPr>
        <w:t>以联合体形式投标的，提供联合协议(本项目不接受联合体投标或者投标人不以</w:t>
      </w:r>
      <w:r>
        <w:rPr>
          <w:rFonts w:hint="eastAsia" w:ascii="宋体" w:hAnsi="宋体" w:cs="宋体"/>
          <w:snapToGrid w:val="0"/>
          <w:color w:val="auto"/>
          <w:kern w:val="28"/>
          <w:sz w:val="24"/>
          <w:szCs w:val="20"/>
          <w:highlight w:val="none"/>
        </w:rPr>
        <w:t>联合体形式投标的，则不需要提供)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w:t>
      </w:r>
      <w:r>
        <w:rPr>
          <w:rFonts w:hint="eastAsia" w:ascii="宋体" w:hAnsi="宋体" w:cs="宋体"/>
          <w:color w:val="auto"/>
          <w:sz w:val="24"/>
          <w:highlight w:val="none"/>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color w:val="auto"/>
          <w:sz w:val="24"/>
          <w:highlight w:val="none"/>
        </w:rPr>
        <w:fldChar w:fldCharType="begin"/>
      </w:r>
      <w:r>
        <w:rPr>
          <w:rFonts w:hint="eastAsia"/>
          <w:color w:val="auto"/>
          <w:sz w:val="24"/>
          <w:highlight w:val="none"/>
        </w:rPr>
        <w:instrText xml:space="preserve"> HYPERLINK "http://www.qdh.gov.cn/ggzyjyw/index.html_x0005_在线申请获取采购文件（进入\“项目采购\”应用，在获取采购文件菜单中选择项目，申请获取采购文件）。" </w:instrText>
      </w:r>
      <w:r>
        <w:rPr>
          <w:rFonts w:hint="eastAsia"/>
          <w:color w:val="auto"/>
          <w:sz w:val="24"/>
          <w:highlight w:val="none"/>
        </w:rPr>
        <w:fldChar w:fldCharType="separate"/>
      </w:r>
      <w:r>
        <w:rPr>
          <w:rFonts w:hint="eastAsia" w:ascii="宋体" w:hAnsi="宋体" w:cs="宋体"/>
          <w:b/>
          <w:bCs/>
          <w:color w:val="auto"/>
          <w:sz w:val="24"/>
          <w:highlight w:val="none"/>
        </w:rPr>
        <w:t>在线申请获取采购文件（进入“项目采购”应用，在获取采购文件菜单中选择项目，申请获取采购文件）</w:t>
      </w:r>
      <w:r>
        <w:rPr>
          <w:rStyle w:val="77"/>
          <w:rFonts w:hint="eastAsia" w:ascii="宋体" w:hAnsi="宋体" w:cs="宋体"/>
          <w:color w:val="auto"/>
          <w:sz w:val="24"/>
          <w:highlight w:val="none"/>
        </w:rPr>
        <w:t>。</w:t>
      </w:r>
      <w:r>
        <w:rPr>
          <w:rFonts w:hint="eastAsia"/>
          <w:color w:val="auto"/>
          <w:sz w:val="24"/>
          <w:highlight w:val="none"/>
        </w:rPr>
        <w:fldChar w:fldCharType="end"/>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2024</w:t>
      </w:r>
      <w:r>
        <w:rPr>
          <w:rStyle w:val="77"/>
          <w:rFonts w:cs="Times New Roman" w:asciiTheme="minorEastAsia" w:hAnsiTheme="minorEastAsia" w:eastAsiaTheme="minorEastAsia"/>
          <w:snapToGrid/>
          <w:color w:val="auto"/>
          <w:kern w:val="2"/>
          <w:sz w:val="24"/>
          <w:szCs w:val="24"/>
          <w:highlight w:val="none"/>
          <w:u w:val="single"/>
        </w:rPr>
        <w:t>年</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4</w:t>
      </w:r>
      <w:r>
        <w:rPr>
          <w:rStyle w:val="77"/>
          <w:rFonts w:hint="eastAsia" w:cs="Times New Roman" w:asciiTheme="minorEastAsia" w:hAnsiTheme="minorEastAsia" w:eastAsiaTheme="minorEastAsia"/>
          <w:snapToGrid/>
          <w:color w:val="auto"/>
          <w:kern w:val="2"/>
          <w:sz w:val="24"/>
          <w:szCs w:val="24"/>
          <w:highlight w:val="none"/>
          <w:u w:val="single"/>
        </w:rPr>
        <w:t>月</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24</w:t>
      </w:r>
      <w:r>
        <w:rPr>
          <w:rStyle w:val="77"/>
          <w:rFonts w:hint="eastAsia" w:cs="Times New Roman" w:asciiTheme="minorEastAsia" w:hAnsiTheme="minorEastAsia" w:eastAsiaTheme="minorEastAsia"/>
          <w:snapToGrid/>
          <w:color w:val="auto"/>
          <w:kern w:val="2"/>
          <w:sz w:val="24"/>
          <w:szCs w:val="24"/>
          <w:highlight w:val="none"/>
          <w:u w:val="single"/>
        </w:rPr>
        <w:t>日</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9</w:t>
      </w:r>
      <w:r>
        <w:rPr>
          <w:rStyle w:val="77"/>
          <w:rFonts w:hint="eastAsia" w:cs="Times New Roman" w:asciiTheme="minorEastAsia" w:hAnsiTheme="minorEastAsia" w:eastAsiaTheme="minorEastAsia"/>
          <w:snapToGrid/>
          <w:color w:val="auto"/>
          <w:kern w:val="2"/>
          <w:sz w:val="24"/>
          <w:szCs w:val="24"/>
          <w:highlight w:val="none"/>
          <w:u w:val="single"/>
        </w:rPr>
        <w:t>点</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7"/>
          <w:rFonts w:hint="eastAsia" w:cs="Times New Roman" w:asciiTheme="minorEastAsia" w:hAnsiTheme="minorEastAsia" w:eastAsiaTheme="minorEastAsia"/>
          <w:snapToGrid/>
          <w:color w:val="auto"/>
          <w:kern w:val="2"/>
          <w:sz w:val="24"/>
          <w:szCs w:val="24"/>
          <w:highlight w:val="none"/>
          <w:u w:val="single"/>
        </w:rPr>
        <w:t>分</w:t>
      </w:r>
      <w:r>
        <w:rPr>
          <w:rStyle w:val="77"/>
          <w:rFonts w:hint="eastAsia" w:cs="Times New Roman" w:asciiTheme="minorEastAsia" w:hAnsiTheme="minorEastAsia" w:eastAsiaTheme="minorEastAsia"/>
          <w:bCs/>
          <w:snapToGrid/>
          <w:color w:val="auto"/>
          <w:kern w:val="2"/>
          <w:sz w:val="24"/>
          <w:szCs w:val="24"/>
          <w:highlight w:val="none"/>
          <w:u w:val="single"/>
        </w:rPr>
        <w:t>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rPr>
        <w:t xml:space="preserve">）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2024</w:t>
      </w:r>
      <w:r>
        <w:rPr>
          <w:rStyle w:val="77"/>
          <w:rFonts w:cs="Times New Roman" w:asciiTheme="minorEastAsia" w:hAnsiTheme="minorEastAsia" w:eastAsiaTheme="minorEastAsia"/>
          <w:snapToGrid/>
          <w:color w:val="auto"/>
          <w:kern w:val="2"/>
          <w:sz w:val="24"/>
          <w:szCs w:val="24"/>
          <w:highlight w:val="none"/>
          <w:u w:val="single"/>
        </w:rPr>
        <w:t>年</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4</w:t>
      </w:r>
      <w:r>
        <w:rPr>
          <w:rStyle w:val="77"/>
          <w:rFonts w:hint="eastAsia" w:cs="Times New Roman" w:asciiTheme="minorEastAsia" w:hAnsiTheme="minorEastAsia" w:eastAsiaTheme="minorEastAsia"/>
          <w:snapToGrid/>
          <w:color w:val="auto"/>
          <w:kern w:val="2"/>
          <w:sz w:val="24"/>
          <w:szCs w:val="24"/>
          <w:highlight w:val="none"/>
          <w:u w:val="single"/>
        </w:rPr>
        <w:t>月</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24</w:t>
      </w:r>
      <w:r>
        <w:rPr>
          <w:rStyle w:val="77"/>
          <w:rFonts w:hint="eastAsia" w:cs="Times New Roman" w:asciiTheme="minorEastAsia" w:hAnsiTheme="minorEastAsia" w:eastAsiaTheme="minorEastAsia"/>
          <w:snapToGrid/>
          <w:color w:val="auto"/>
          <w:kern w:val="2"/>
          <w:sz w:val="24"/>
          <w:szCs w:val="24"/>
          <w:highlight w:val="none"/>
          <w:u w:val="single"/>
        </w:rPr>
        <w:t>日</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9</w:t>
      </w:r>
      <w:r>
        <w:rPr>
          <w:rStyle w:val="77"/>
          <w:rFonts w:hint="eastAsia" w:cs="Times New Roman" w:asciiTheme="minorEastAsia" w:hAnsiTheme="minorEastAsia" w:eastAsiaTheme="minorEastAsia"/>
          <w:snapToGrid/>
          <w:color w:val="auto"/>
          <w:kern w:val="2"/>
          <w:sz w:val="24"/>
          <w:szCs w:val="24"/>
          <w:highlight w:val="none"/>
          <w:u w:val="single"/>
        </w:rPr>
        <w:t>点</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7"/>
          <w:rFonts w:hint="eastAsia" w:cs="Times New Roman" w:asciiTheme="minorEastAsia" w:hAnsiTheme="minorEastAsia" w:eastAsiaTheme="minorEastAsia"/>
          <w:snapToGrid/>
          <w:color w:val="auto"/>
          <w:kern w:val="2"/>
          <w:sz w:val="24"/>
          <w:szCs w:val="24"/>
          <w:highlight w:val="none"/>
          <w:u w:val="single"/>
        </w:rPr>
        <w:t>分</w:t>
      </w:r>
      <w:r>
        <w:rPr>
          <w:rStyle w:val="77"/>
          <w:rFonts w:hint="eastAsia" w:cs="Times New Roman" w:asciiTheme="minorEastAsia" w:hAnsiTheme="minorEastAsia" w:eastAsiaTheme="minorEastAsia"/>
          <w:bCs/>
          <w:snapToGrid/>
          <w:color w:val="auto"/>
          <w:kern w:val="2"/>
          <w:sz w:val="24"/>
          <w:szCs w:val="24"/>
          <w:highlight w:val="none"/>
          <w:u w:val="single"/>
        </w:rPr>
        <w:t>00秒</w:t>
      </w:r>
      <w:bookmarkStart w:id="498" w:name="_GoBack"/>
      <w:bookmarkEnd w:id="498"/>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lang w:val="zh-CN"/>
        </w:rPr>
        <w:t>“乐采云平台（</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lang w:val="zh-CN"/>
        </w:rPr>
        <w:t>）”实行在线开标响应。</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cs="宋体"/>
          <w:color w:val="auto"/>
          <w:sz w:val="24"/>
          <w:highlight w:val="none"/>
          <w:lang w:eastAsia="zh-CN"/>
        </w:rPr>
        <w:t>业主单位的纪检监察</w:t>
      </w:r>
      <w:r>
        <w:rPr>
          <w:rFonts w:hint="eastAsia" w:ascii="宋体" w:hAnsi="宋体" w:cs="宋体"/>
          <w:color w:val="auto"/>
          <w:sz w:val="24"/>
          <w:highlight w:val="none"/>
        </w:rPr>
        <w:t>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.其他事项：（</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）电子招投标的说明：①电子招投标：本项目以数据电文形式，依托“</w:t>
      </w:r>
      <w:r>
        <w:rPr>
          <w:rFonts w:hint="eastAsia" w:ascii="宋体" w:hAnsi="宋体" w:eastAsia="宋体" w:cs="宋体"/>
          <w:color w:val="auto"/>
          <w:sz w:val="24"/>
          <w:highlight w:val="none"/>
          <w:lang w:eastAsia="zh-CN"/>
        </w:rPr>
        <w:t>乐</w:t>
      </w:r>
      <w:r>
        <w:rPr>
          <w:rFonts w:hint="eastAsia" w:ascii="宋体" w:hAnsi="宋体" w:eastAsia="宋体" w:cs="宋体"/>
          <w:color w:val="auto"/>
          <w:sz w:val="24"/>
          <w:highlight w:val="none"/>
        </w:rPr>
        <w:t>采云平台（www.</w:t>
      </w:r>
      <w:r>
        <w:rPr>
          <w:rFonts w:hint="eastAsia" w:ascii="宋体" w:hAnsi="宋体" w:eastAsia="宋体" w:cs="宋体"/>
          <w:color w:val="auto"/>
          <w:sz w:val="24"/>
          <w:highlight w:val="none"/>
          <w:lang w:val="en-US" w:eastAsia="zh-CN"/>
        </w:rPr>
        <w:t>lecaiyun.com</w:t>
      </w:r>
      <w:r>
        <w:rPr>
          <w:rFonts w:hint="eastAsia" w:ascii="宋体" w:hAnsi="宋体" w:eastAsia="宋体" w:cs="宋体"/>
          <w:color w:val="auto"/>
          <w:sz w:val="24"/>
          <w:highlight w:val="none"/>
        </w:rPr>
        <w:t>）”进行招投标活动，不接受纸质投标文件；②投标准备：注册账号--点击“</w:t>
      </w:r>
      <w:r>
        <w:rPr>
          <w:rFonts w:hint="eastAsia" w:ascii="宋体" w:hAnsi="宋体" w:eastAsia="宋体" w:cs="宋体"/>
          <w:color w:val="auto"/>
          <w:sz w:val="24"/>
          <w:highlight w:val="none"/>
          <w:lang w:val="en-US" w:eastAsia="zh-CN"/>
        </w:rPr>
        <w:t>商家注册（https://middle.lecaiyun.com/v-settle-front/enter/accountNew?settleCategory=1&amp;entranceType=150&amp;utm=luban.luban-PC-3677.ct001.10.cfc25940300e11eea83497f4ab63b17d</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，进行供应商资料填写；申领CA数字证书---申领流程详见“浙江政府采购网-下载专区-电子交易客户端-CA驱动和申领流程”</w:t>
      </w:r>
      <w:r>
        <w:rPr>
          <w:rFonts w:hint="eastAsia" w:ascii="宋体" w:hAnsi="宋体" w:eastAsia="宋体" w:cs="宋体"/>
          <w:color w:val="auto"/>
          <w:sz w:val="24"/>
          <w:highlight w:val="none"/>
          <w:lang w:eastAsia="zh-CN"/>
        </w:rPr>
        <w:t>（https://zfcg.czt.zj.gov.cn/luban/detail?parentId=600030&amp;articleId=8usMobfHBXp2GJnjOIZ0EA%3D%3D&amp;utm=luban.luban-PC-37000.979-pc-websitegroup-zhejiang-secondPage-front.3.01412d50301111eea4a9272df37c6142）</w:t>
      </w:r>
      <w:r>
        <w:rPr>
          <w:rFonts w:hint="eastAsia" w:ascii="宋体" w:hAnsi="宋体" w:eastAsia="宋体" w:cs="宋体"/>
          <w:color w:val="auto"/>
          <w:sz w:val="24"/>
          <w:highlight w:val="none"/>
        </w:rPr>
        <w:t>；安装“</w:t>
      </w:r>
      <w:r>
        <w:rPr>
          <w:rFonts w:hint="eastAsia" w:ascii="宋体" w:hAnsi="宋体" w:eastAsia="宋体" w:cs="宋体"/>
          <w:color w:val="auto"/>
          <w:sz w:val="24"/>
          <w:highlight w:val="none"/>
          <w:lang w:val="en-US" w:eastAsia="zh-CN"/>
        </w:rPr>
        <w:t>乐采云</w:t>
      </w:r>
      <w:r>
        <w:rPr>
          <w:rFonts w:hint="eastAsia" w:ascii="宋体" w:hAnsi="宋体" w:eastAsia="宋体" w:cs="宋体"/>
          <w:color w:val="auto"/>
          <w:sz w:val="24"/>
          <w:highlight w:val="none"/>
        </w:rPr>
        <w:t>电子交易客户端”----前往“浙江企业采购信息服务网-</w:t>
      </w:r>
      <w:r>
        <w:rPr>
          <w:rFonts w:hint="eastAsia" w:ascii="宋体" w:hAnsi="宋体" w:eastAsia="宋体" w:cs="宋体"/>
          <w:color w:val="auto"/>
          <w:sz w:val="24"/>
          <w:highlight w:val="none"/>
          <w:lang w:val="en-US" w:eastAsia="zh-CN"/>
        </w:rPr>
        <w:t>在线下载</w:t>
      </w:r>
      <w:r>
        <w:rPr>
          <w:rFonts w:hint="eastAsia" w:ascii="宋体" w:hAnsi="宋体" w:eastAsia="宋体" w:cs="宋体"/>
          <w:color w:val="auto"/>
          <w:sz w:val="24"/>
          <w:highlight w:val="none"/>
        </w:rPr>
        <w:t>-电子交易客户端”进行下载安装</w:t>
      </w:r>
      <w:r>
        <w:rPr>
          <w:rFonts w:hint="eastAsia" w:ascii="宋体" w:hAnsi="宋体" w:eastAsia="宋体" w:cs="宋体"/>
          <w:color w:val="auto"/>
          <w:sz w:val="24"/>
          <w:highlight w:val="none"/>
          <w:lang w:eastAsia="zh-CN"/>
        </w:rPr>
        <w:t>（https://b.zhengcaiyun.cn/luban/category?parentId=550045&amp;childrenCode=qicaiCategory17&amp;utm=luban.luban-PC-39026.959-pc-websitegroup-navBar-front.8.233654f0300f11ee9e63571a3f42cf10，</w:t>
      </w:r>
      <w:r>
        <w:rPr>
          <w:rFonts w:hint="eastAsia" w:ascii="宋体" w:hAnsi="宋体" w:eastAsia="宋体" w:cs="宋体"/>
          <w:color w:val="auto"/>
          <w:sz w:val="24"/>
          <w:highlight w:val="none"/>
          <w:lang w:val="en-US" w:eastAsia="zh-CN"/>
        </w:rPr>
        <w:t>若已安装政采云电子交易客户端，无需重新安装乐采云电子交易客户端，乐采云和政采云电子交易客户端可通用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；③招标文件的获取：使用账号登录或者使用CA登录</w:t>
      </w:r>
      <w:r>
        <w:rPr>
          <w:rFonts w:hint="eastAsia" w:ascii="宋体" w:hAnsi="宋体" w:eastAsia="宋体" w:cs="宋体"/>
          <w:color w:val="auto"/>
          <w:sz w:val="24"/>
          <w:highlight w:val="none"/>
          <w:lang w:val="en-US" w:eastAsia="zh-CN"/>
        </w:rPr>
        <w:t>乐采云</w:t>
      </w:r>
      <w:r>
        <w:rPr>
          <w:rFonts w:hint="eastAsia" w:ascii="宋体" w:hAnsi="宋体" w:eastAsia="宋体" w:cs="宋体"/>
          <w:color w:val="auto"/>
          <w:sz w:val="24"/>
          <w:highlight w:val="none"/>
        </w:rPr>
        <w:t>平台；进入“项目采购”应用，在获取采购文件菜单中选择项目，获取招标文件；④投标文件的制作：在“</w:t>
      </w:r>
      <w:r>
        <w:rPr>
          <w:rFonts w:hint="eastAsia" w:ascii="宋体" w:hAnsi="宋体" w:eastAsia="宋体" w:cs="宋体"/>
          <w:color w:val="auto"/>
          <w:sz w:val="24"/>
          <w:highlight w:val="none"/>
          <w:lang w:val="en-US" w:eastAsia="zh-CN"/>
        </w:rPr>
        <w:t>乐采云</w:t>
      </w:r>
      <w:r>
        <w:rPr>
          <w:rFonts w:hint="eastAsia" w:ascii="宋体" w:hAnsi="宋体" w:eastAsia="宋体" w:cs="宋体"/>
          <w:color w:val="auto"/>
          <w:sz w:val="24"/>
          <w:highlight w:val="none"/>
        </w:rPr>
        <w:t>电子交易客户端”中完成“填写基本信息”、“导入投标文件”、“标书关联”、“标书检查”、“电子签名”、“生成电子标书”等操作；⑤采购人、采购代理机构将依托</w:t>
      </w:r>
      <w:r>
        <w:rPr>
          <w:rFonts w:hint="eastAsia" w:ascii="宋体" w:hAnsi="宋体" w:eastAsia="宋体" w:cs="宋体"/>
          <w:color w:val="auto"/>
          <w:sz w:val="24"/>
          <w:highlight w:val="none"/>
          <w:lang w:eastAsia="zh-CN"/>
        </w:rPr>
        <w:t>乐</w:t>
      </w:r>
      <w:r>
        <w:rPr>
          <w:rFonts w:hint="eastAsia" w:ascii="宋体" w:hAnsi="宋体" w:eastAsia="宋体" w:cs="宋体"/>
          <w:color w:val="auto"/>
          <w:sz w:val="24"/>
          <w:highlight w:val="none"/>
        </w:rPr>
        <w:t>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w:t>
      </w:r>
      <w:r>
        <w:rPr>
          <w:rFonts w:hint="eastAsia" w:ascii="宋体" w:hAnsi="宋体" w:eastAsia="宋体" w:cs="宋体"/>
          <w:color w:val="auto"/>
          <w:sz w:val="24"/>
          <w:highlight w:val="none"/>
          <w:lang w:eastAsia="zh-CN"/>
        </w:rPr>
        <w:t>乐</w:t>
      </w:r>
      <w:r>
        <w:rPr>
          <w:rFonts w:hint="eastAsia" w:ascii="宋体" w:hAnsi="宋体" w:eastAsia="宋体" w:cs="宋体"/>
          <w:color w:val="auto"/>
          <w:sz w:val="24"/>
          <w:highlight w:val="none"/>
        </w:rPr>
        <w:t>采云平台，还可以在投标截止时间前以邮</w:t>
      </w:r>
      <w:r>
        <w:rPr>
          <w:rFonts w:hint="eastAsia" w:ascii="宋体" w:hAnsi="宋体" w:eastAsia="宋体" w:cs="宋体"/>
          <w:color w:val="auto"/>
          <w:sz w:val="24"/>
          <w:highlight w:val="none"/>
          <w:lang w:val="en-US" w:eastAsia="zh-CN"/>
        </w:rPr>
        <w:t>件</w:t>
      </w:r>
      <w:r>
        <w:rPr>
          <w:rFonts w:hint="eastAsia" w:ascii="宋体" w:hAnsi="宋体" w:eastAsia="宋体" w:cs="宋体"/>
          <w:color w:val="auto"/>
          <w:sz w:val="24"/>
          <w:highlight w:val="none"/>
        </w:rPr>
        <w:t>方式递交备份投标文件1份。备份投标文件的制作、存储、密封详见招标文件第二部分第</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点—“备份投标文件”；⑨投标文件的解密：投标人按照平台提示和招标文件的规定在半小时内完成在线解密。通过“</w:t>
      </w:r>
      <w:r>
        <w:rPr>
          <w:rFonts w:hint="eastAsia" w:ascii="宋体" w:hAnsi="宋体" w:eastAsia="宋体" w:cs="宋体"/>
          <w:color w:val="auto"/>
          <w:sz w:val="24"/>
          <w:highlight w:val="none"/>
          <w:lang w:eastAsia="zh-CN"/>
        </w:rPr>
        <w:t>乐</w:t>
      </w:r>
      <w:r>
        <w:rPr>
          <w:rFonts w:hint="eastAsia" w:ascii="宋体" w:hAnsi="宋体" w:eastAsia="宋体" w:cs="宋体"/>
          <w:color w:val="auto"/>
          <w:sz w:val="24"/>
          <w:highlight w:val="none"/>
        </w:rPr>
        <w:t>采云平台”上传递交的投标文件无法按时解密，投标供应商递交了备份投标文件的，以备份投标文件为依据，否则视为投标文件撤回。通过“</w:t>
      </w:r>
      <w:r>
        <w:rPr>
          <w:rFonts w:hint="eastAsia" w:ascii="宋体" w:hAnsi="宋体" w:eastAsia="宋体" w:cs="宋体"/>
          <w:color w:val="auto"/>
          <w:sz w:val="24"/>
          <w:highlight w:val="none"/>
          <w:lang w:eastAsia="zh-CN"/>
        </w:rPr>
        <w:t>乐</w:t>
      </w:r>
      <w:r>
        <w:rPr>
          <w:rFonts w:hint="eastAsia" w:ascii="宋体" w:hAnsi="宋体" w:eastAsia="宋体" w:cs="宋体"/>
          <w:color w:val="auto"/>
          <w:sz w:val="24"/>
          <w:highlight w:val="none"/>
        </w:rPr>
        <w:t>采云平台”上传递交的投标文件已按时解密的，备份投标文件自动失效。投标人仅提交备份投标文件，未在电子交易平台传输递交投标文件的，投标无效；⑩具体操作指南：详见</w:t>
      </w:r>
      <w:r>
        <w:rPr>
          <w:rFonts w:hint="eastAsia" w:ascii="宋体" w:hAnsi="宋体" w:eastAsia="宋体" w:cs="宋体"/>
          <w:color w:val="auto"/>
          <w:sz w:val="24"/>
          <w:highlight w:val="none"/>
          <w:lang w:val="en-US" w:eastAsia="zh-CN"/>
        </w:rPr>
        <w:t>:乐采</w:t>
      </w:r>
      <w:r>
        <w:rPr>
          <w:rFonts w:hint="eastAsia" w:ascii="宋体" w:hAnsi="宋体" w:eastAsia="宋体" w:cs="宋体"/>
          <w:color w:val="auto"/>
          <w:sz w:val="24"/>
          <w:highlight w:val="none"/>
        </w:rPr>
        <w:t>云平台“服务中心-帮助文档-项目采购-电子招投标</w:t>
      </w:r>
      <w:r>
        <w:rPr>
          <w:rFonts w:hint="eastAsia" w:ascii="宋体" w:hAnsi="宋体" w:eastAsia="宋体" w:cs="宋体"/>
          <w:color w:val="auto"/>
          <w:sz w:val="24"/>
          <w:highlight w:val="none"/>
          <w:lang w:val="en-US" w:eastAsia="zh-CN"/>
        </w:rPr>
        <w:t>操作指南-</w:t>
      </w: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）招标文件公告期限与招标公告的公告期限一致。</w:t>
      </w:r>
      <w:r>
        <w:rPr>
          <w:rFonts w:hint="eastAsia" w:ascii="宋体" w:hAnsi="宋体" w:eastAsia="宋体" w:cs="宋体"/>
          <w:color w:val="auto"/>
          <w:sz w:val="24"/>
          <w:highlight w:val="none"/>
          <w:lang w:val="en-US" w:eastAsia="zh-CN"/>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kern w:val="0"/>
          <w:sz w:val="24"/>
          <w:highlight w:val="none"/>
          <w:lang w:eastAsia="zh-CN"/>
        </w:rPr>
        <w:t>杭州千岛湖泰众肉类食品有限公司</w:t>
      </w:r>
    </w:p>
    <w:p>
      <w:pPr>
        <w:spacing w:line="360" w:lineRule="auto"/>
        <w:ind w:firstLine="480"/>
        <w:rPr>
          <w:rFonts w:hint="default" w:ascii="宋体" w:hAnsi="宋体" w:cs="宋体"/>
          <w:color w:val="auto"/>
          <w:sz w:val="24"/>
          <w:highlight w:val="none"/>
          <w:lang w:val="en-US" w:eastAsia="zh-CN"/>
        </w:rPr>
      </w:pPr>
      <w:r>
        <w:rPr>
          <w:rFonts w:hint="eastAsia" w:ascii="宋体" w:hAnsi="宋体" w:cs="宋体"/>
          <w:color w:val="auto"/>
          <w:sz w:val="24"/>
          <w:highlight w:val="none"/>
        </w:rPr>
        <w:t>地    址：浙江省杭州市淳安县千岛湖镇睦州大道202号1幢</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项目经办人：</w:t>
      </w:r>
      <w:r>
        <w:rPr>
          <w:rFonts w:hint="eastAsia" w:ascii="宋体" w:hAnsi="宋体" w:cs="宋体"/>
          <w:color w:val="auto"/>
          <w:sz w:val="24"/>
          <w:highlight w:val="none"/>
          <w:lang w:val="en-US" w:eastAsia="zh-CN"/>
        </w:rPr>
        <w:t>徐鹏飞</w:t>
      </w:r>
      <w:r>
        <w:rPr>
          <w:rFonts w:hint="eastAsia" w:ascii="宋体" w:hAnsi="宋体" w:cs="宋体"/>
          <w:color w:val="auto"/>
          <w:sz w:val="24"/>
          <w:highlight w:val="none"/>
        </w:rPr>
        <w:t xml:space="preserve">        联系电话：</w:t>
      </w:r>
      <w:r>
        <w:rPr>
          <w:rFonts w:hint="eastAsia" w:ascii="宋体" w:hAnsi="宋体" w:cs="宋体"/>
          <w:color w:val="auto"/>
          <w:sz w:val="24"/>
          <w:highlight w:val="none"/>
          <w:lang w:val="en-US" w:eastAsia="zh-CN"/>
        </w:rPr>
        <w:t>15957195033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名称：</w:t>
      </w:r>
      <w:r>
        <w:rPr>
          <w:rFonts w:hint="eastAsia" w:ascii="宋体" w:hAnsi="宋体" w:eastAsia="宋体" w:cs="宋体"/>
          <w:color w:val="auto"/>
          <w:sz w:val="24"/>
          <w:highlight w:val="none"/>
        </w:rPr>
        <w:t>浙江建安工程管理有限公司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eastAsia="宋体" w:cs="宋体"/>
          <w:color w:val="auto"/>
          <w:sz w:val="24"/>
          <w:highlight w:val="none"/>
          <w:lang w:val="zh-CN"/>
        </w:rPr>
        <w:t>淳安县千岛湖镇青春路2号3楼</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eastAsia="zh-CN"/>
        </w:rPr>
        <w:t>吴宝财</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cs="宋体"/>
          <w:color w:val="auto"/>
          <w:sz w:val="24"/>
        </w:rPr>
        <w:t>0571-65066887</w:t>
      </w:r>
      <w:r>
        <w:rPr>
          <w:rFonts w:hint="eastAsia" w:ascii="宋体" w:hAnsi="宋体" w:cs="宋体"/>
          <w:color w:val="auto"/>
          <w:sz w:val="24"/>
          <w:highlight w:val="none"/>
        </w:rPr>
        <w:t xml:space="preserve"> </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 xml:space="preserve"> 3.</w:t>
      </w:r>
      <w:r>
        <w:rPr>
          <w:rFonts w:hint="eastAsia" w:ascii="宋体" w:hAnsi="宋体" w:cs="宋体"/>
          <w:color w:val="auto"/>
          <w:sz w:val="24"/>
          <w:highlight w:val="none"/>
          <w:lang w:eastAsia="zh-CN"/>
        </w:rPr>
        <w:t>采购单位纪检监察</w:t>
      </w:r>
      <w:r>
        <w:rPr>
          <w:rFonts w:hint="eastAsia" w:ascii="宋体" w:hAnsi="宋体" w:cs="宋体"/>
          <w:color w:val="auto"/>
          <w:sz w:val="24"/>
          <w:highlight w:val="none"/>
        </w:rPr>
        <w:t>部门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eastAsia="宋体" w:cs="宋体"/>
          <w:color w:val="auto"/>
          <w:sz w:val="24"/>
          <w:highlight w:val="none"/>
        </w:rPr>
        <w:t>淳安千岛湖建设集团有限公司</w:t>
      </w:r>
      <w:r>
        <w:rPr>
          <w:rFonts w:hint="eastAsia" w:ascii="宋体" w:hAnsi="宋体" w:cs="宋体"/>
          <w:color w:val="auto"/>
          <w:kern w:val="0"/>
          <w:sz w:val="24"/>
          <w:highlight w:val="none"/>
          <w:lang w:val="en-US" w:eastAsia="zh-CN"/>
        </w:rPr>
        <w:t>纪委办公室</w:t>
      </w:r>
      <w:r>
        <w:rPr>
          <w:rFonts w:hint="eastAsia" w:ascii="宋体" w:hAnsi="宋体" w:cs="宋体"/>
          <w:color w:val="auto"/>
          <w:sz w:val="24"/>
          <w:highlight w:val="none"/>
        </w:rPr>
        <w:t xml:space="preserve"> </w:t>
      </w:r>
    </w:p>
    <w:p>
      <w:pPr>
        <w:spacing w:line="360" w:lineRule="auto"/>
        <w:ind w:firstLine="480" w:firstLineChars="200"/>
        <w:rPr>
          <w:rFonts w:hint="default"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rPr>
        <w:t>地址：杭州市淳安县新安北路42号11楼</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 ：</w:t>
      </w:r>
      <w:r>
        <w:rPr>
          <w:rFonts w:hint="eastAsia" w:ascii="宋体" w:hAnsi="宋体" w:eastAsia="宋体" w:cs="宋体"/>
          <w:color w:val="auto"/>
          <w:sz w:val="24"/>
          <w:highlight w:val="none"/>
        </w:rPr>
        <w:t>黄建成</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0571-65010185</w:t>
      </w:r>
      <w:r>
        <w:rPr>
          <w:rFonts w:hint="eastAsia" w:ascii="宋体" w:hAnsi="宋体" w:cs="宋体"/>
          <w:color w:val="auto"/>
          <w:sz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若对项目采购电子交易系统操作有疑问，可登录</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采云（https://www.</w:t>
      </w:r>
      <w:r>
        <w:rPr>
          <w:rFonts w:hint="eastAsia" w:ascii="宋体" w:hAnsi="宋体" w:cs="宋体"/>
          <w:color w:val="auto"/>
          <w:sz w:val="24"/>
          <w:highlight w:val="none"/>
          <w:lang w:val="en-US" w:eastAsia="zh-CN"/>
        </w:rPr>
        <w:t>lecaiyun</w:t>
      </w:r>
      <w:r>
        <w:rPr>
          <w:rFonts w:hint="eastAsia" w:ascii="宋体" w:hAnsi="宋体" w:cs="宋体"/>
          <w:color w:val="auto"/>
          <w:sz w:val="24"/>
          <w:highlight w:val="none"/>
        </w:rPr>
        <w:t>.c</w:t>
      </w:r>
      <w:r>
        <w:rPr>
          <w:rFonts w:hint="eastAsia" w:ascii="宋体" w:hAnsi="宋体" w:cs="宋体"/>
          <w:color w:val="auto"/>
          <w:sz w:val="24"/>
          <w:highlight w:val="none"/>
          <w:lang w:val="en-US" w:eastAsia="zh-CN"/>
        </w:rPr>
        <w:t>om</w:t>
      </w:r>
      <w:r>
        <w:rPr>
          <w:rFonts w:hint="eastAsia" w:ascii="宋体" w:hAnsi="宋体" w:cs="宋体"/>
          <w:color w:val="auto"/>
          <w:sz w:val="24"/>
          <w:highlight w:val="none"/>
        </w:rPr>
        <w:t>/），点击右侧咨询小采，获取采小蜜智能服务管家帮助，或拨打政采云</w:t>
      </w:r>
      <w:r>
        <w:rPr>
          <w:rFonts w:hint="eastAsia" w:ascii="宋体" w:hAnsi="宋体" w:cs="宋体"/>
          <w:color w:val="auto"/>
          <w:sz w:val="24"/>
          <w:highlight w:val="none"/>
          <w:lang w:val="en-US" w:eastAsia="zh-CN"/>
        </w:rPr>
        <w:t>有限公司</w:t>
      </w:r>
      <w:r>
        <w:rPr>
          <w:rFonts w:hint="eastAsia" w:ascii="宋体" w:hAnsi="宋体" w:cs="宋体"/>
          <w:color w:val="auto"/>
          <w:sz w:val="24"/>
          <w:highlight w:val="none"/>
        </w:rPr>
        <w:t>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4"/>
        <w:spacing w:line="360" w:lineRule="auto"/>
        <w:rPr>
          <w:rFonts w:hAnsi="宋体" w:cs="宋体"/>
          <w:snapToGrid/>
          <w:color w:val="auto"/>
          <w:sz w:val="24"/>
          <w:szCs w:val="24"/>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r>
        <w:rPr>
          <w:rFonts w:hint="eastAsia" w:hAnsi="宋体" w:cs="宋体"/>
          <w:b/>
          <w:color w:val="auto"/>
          <w:sz w:val="36"/>
          <w:szCs w:val="20"/>
          <w:highlight w:val="none"/>
        </w:rPr>
        <w:t xml:space="preserve">       </w:t>
      </w:r>
    </w:p>
    <w:p>
      <w:pPr>
        <w:pStyle w:val="5"/>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928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货物类</w:t>
            </w:r>
            <w:r>
              <w:rPr>
                <w:rFonts w:hint="eastAsia" w:ascii="宋体" w:hAnsi="宋体" w:cs="宋体"/>
                <w:color w:val="auto"/>
                <w:sz w:val="24"/>
                <w:highlight w:val="none"/>
                <w:lang w:eastAsia="zh-CN"/>
              </w:rPr>
              <w:t>，</w:t>
            </w:r>
            <w:r>
              <w:rPr>
                <w:rFonts w:hint="eastAsia" w:ascii="宋体" w:hAnsi="宋体" w:cs="宋体"/>
                <w:color w:val="auto"/>
                <w:sz w:val="24"/>
                <w:highlight w:val="none"/>
              </w:rPr>
              <w:t>单一产品或核心产品为：</w:t>
            </w:r>
            <w:r>
              <w:rPr>
                <w:rFonts w:hint="eastAsia" w:ascii="宋体" w:hAnsi="宋体" w:eastAsia="宋体" w:cs="宋体"/>
                <w:color w:val="auto"/>
                <w:sz w:val="24"/>
                <w:highlight w:val="none"/>
                <w:u w:val="single"/>
                <w:lang w:val="en-US" w:eastAsia="zh-CN"/>
              </w:rPr>
              <w:t xml:space="preserve"> 厢式冷藏车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ascii="Wingdings" w:hAnsi="Wingdings" w:cs="宋体"/>
                <w:color w:val="auto"/>
                <w:kern w:val="0"/>
                <w:sz w:val="24"/>
                <w:highlight w:val="none"/>
              </w:rPr>
              <w:sym w:font="Wingdings" w:char="00A8"/>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ascii="Wingdings" w:hAnsi="Wingdings" w:cs="宋体"/>
                <w:color w:val="auto"/>
                <w:kern w:val="0"/>
                <w:sz w:val="24"/>
                <w:highlight w:val="none"/>
              </w:rPr>
              <w:sym w:font="Wingdings" w:char="00FE"/>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sym w:font="Wingdings" w:char="0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hint="eastAsia" w:ascii="宋体" w:hAnsi="宋体" w:eastAsia="宋体" w:cs="宋体"/>
                <w:color w:val="auto"/>
                <w:kern w:val="0"/>
                <w:sz w:val="24"/>
                <w:highlight w:val="none"/>
                <w:lang w:eastAsia="zh-CN"/>
              </w:rPr>
            </w:pPr>
            <w:sdt>
              <w:sdtPr>
                <w:rPr>
                  <w:rFonts w:hint="eastAsia" w:ascii="宋体" w:hAnsi="宋体" w:cs="宋体"/>
                  <w:color w:val="auto"/>
                  <w:kern w:val="0"/>
                  <w:sz w:val="24"/>
                  <w:highlight w:val="none"/>
                </w:rPr>
                <w:id w:val="1026831988"/>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sym w:font="Wingdings" w:char="00A8"/>
                </w:r>
              </w:sdtContent>
            </w:sdt>
            <w:r>
              <w:rPr>
                <w:rFonts w:hint="eastAsia" w:ascii="宋体" w:hAnsi="宋体" w:cs="宋体"/>
                <w:color w:val="auto"/>
                <w:kern w:val="0"/>
                <w:sz w:val="24"/>
                <w:highlight w:val="none"/>
              </w:rPr>
              <w:t>B要求提供</w:t>
            </w:r>
            <w:r>
              <w:rPr>
                <w:rFonts w:hint="eastAsia" w:ascii="宋体" w:hAnsi="宋体" w:cs="宋体"/>
                <w:color w:val="auto"/>
                <w:kern w:val="0"/>
                <w:sz w:val="24"/>
                <w:highlight w:val="none"/>
                <w:lang w:eastAsia="zh-CN"/>
              </w:rPr>
              <w:t>。</w:t>
            </w:r>
          </w:p>
          <w:p>
            <w:pPr>
              <w:numPr>
                <w:ilvl w:val="0"/>
                <w:numId w:val="2"/>
              </w:numPr>
              <w:spacing w:line="360" w:lineRule="auto"/>
              <w:rPr>
                <w:rFonts w:ascii="宋体" w:hAnsi="宋体" w:cs="宋体"/>
                <w:b w:val="0"/>
                <w:bCs w:val="0"/>
                <w:color w:val="auto"/>
                <w:kern w:val="0"/>
                <w:sz w:val="24"/>
                <w:highlight w:val="none"/>
                <w:u w:val="single"/>
              </w:rPr>
            </w:pPr>
            <w:r>
              <w:rPr>
                <w:rFonts w:hint="eastAsia" w:ascii="宋体" w:hAnsi="宋体" w:cs="宋体"/>
                <w:b w:val="0"/>
                <w:bCs w:val="0"/>
                <w:snapToGrid w:val="0"/>
                <w:color w:val="auto"/>
                <w:kern w:val="28"/>
                <w:sz w:val="24"/>
                <w:highlight w:val="none"/>
              </w:rPr>
              <w:t>样品：</w:t>
            </w:r>
            <w:r>
              <w:rPr>
                <w:rFonts w:hint="eastAsia" w:ascii="宋体" w:hAnsi="宋体" w:cs="宋体"/>
                <w:b w:val="0"/>
                <w:bCs w:val="0"/>
                <w:snapToGrid w:val="0"/>
                <w:color w:val="auto"/>
                <w:kern w:val="28"/>
                <w:sz w:val="24"/>
                <w:highlight w:val="none"/>
                <w:u w:val="single"/>
                <w:lang w:val="en-US" w:eastAsia="zh-CN"/>
              </w:rPr>
              <w:t xml:space="preserve">      </w:t>
            </w:r>
          </w:p>
          <w:p>
            <w:pPr>
              <w:numPr>
                <w:ilvl w:val="0"/>
                <w:numId w:val="2"/>
              </w:numPr>
              <w:spacing w:line="360" w:lineRule="auto"/>
              <w:rPr>
                <w:rFonts w:ascii="宋体" w:hAnsi="宋体" w:cs="宋体"/>
                <w:color w:val="auto"/>
                <w:kern w:val="0"/>
                <w:sz w:val="24"/>
                <w:highlight w:val="none"/>
              </w:rPr>
            </w:pP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snapToGrid w:val="0"/>
                <w:color w:val="auto"/>
                <w:kern w:val="28"/>
                <w:sz w:val="24"/>
                <w:highlight w:val="none"/>
                <w:u w:val="single"/>
                <w:lang w:val="en-US" w:eastAsia="zh-CN"/>
              </w:rPr>
              <w:t xml:space="preserve">   </w:t>
            </w:r>
            <w:r>
              <w:rPr>
                <w:rFonts w:hint="eastAsia" w:ascii="宋体" w:hAnsi="宋体" w:cs="宋体"/>
                <w:snapToGrid w:val="0"/>
                <w:color w:val="auto"/>
                <w:kern w:val="28"/>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sym w:font="Wingdings" w:char="00A8"/>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b w:val="0"/>
                <w:bCs w:val="0"/>
                <w:color w:val="auto"/>
                <w:sz w:val="24"/>
                <w:highlight w:val="none"/>
              </w:rPr>
              <w:t>（5）</w:t>
            </w:r>
            <w:r>
              <w:rPr>
                <w:rFonts w:hint="eastAsia" w:ascii="宋体" w:hAnsi="宋体" w:cs="宋体"/>
                <w:color w:val="auto"/>
                <w:sz w:val="24"/>
                <w:highlight w:val="none"/>
              </w:rPr>
              <w:t>提供样品的时间：</w:t>
            </w:r>
            <w:r>
              <w:rPr>
                <w:rFonts w:hint="eastAsia" w:ascii="仿宋_GB2312" w:hAnsi="仿宋" w:eastAsia="仿宋_GB2312"/>
                <w:b/>
                <w:bCs/>
                <w:color w:val="auto"/>
                <w:sz w:val="24"/>
                <w:highlight w:val="none"/>
                <w:u w:val="single"/>
                <w:lang w:val="en-US" w:eastAsia="zh-CN"/>
              </w:rPr>
              <w:t xml:space="preserve">                    </w:t>
            </w:r>
            <w:r>
              <w:rPr>
                <w:rFonts w:hint="eastAsia" w:ascii="仿宋_GB2312" w:hAnsi="仿宋" w:eastAsia="仿宋_GB2312"/>
                <w:b/>
                <w:bCs/>
                <w:color w:val="auto"/>
                <w:sz w:val="24"/>
                <w:highlight w:val="none"/>
                <w:u w:val="single"/>
              </w:rPr>
              <w:t>。</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eastAsia="MS Gothic" w:cs="宋体"/>
                <w:color w:val="auto"/>
                <w:kern w:val="0"/>
                <w:sz w:val="24"/>
                <w:highlight w:val="none"/>
              </w:rPr>
              <w:sym w:font="Wingdings" w:char="00FE"/>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hint="default" w:ascii="宋体" w:hAnsi="宋体" w:eastAsia="宋体" w:cs="宋体"/>
                <w:color w:val="auto"/>
                <w:kern w:val="0"/>
                <w:sz w:val="24"/>
                <w:highlight w:val="none"/>
                <w:lang w:val="en-US" w:eastAsia="zh-CN"/>
              </w:rPr>
            </w:pPr>
            <w:sdt>
              <w:sdtPr>
                <w:rPr>
                  <w:rFonts w:hint="eastAsia" w:ascii="宋体" w:hAnsi="宋体" w:cs="宋体"/>
                  <w:color w:val="auto"/>
                  <w:kern w:val="0"/>
                  <w:sz w:val="24"/>
                  <w:highlight w:val="none"/>
                </w:rPr>
                <w:id w:val="1174071719"/>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w:t>
            </w:r>
            <w:r>
              <w:rPr>
                <w:rFonts w:hint="eastAsia" w:ascii="宋体" w:hAnsi="宋体" w:cs="宋体"/>
                <w:b/>
                <w:bCs/>
                <w:color w:val="auto"/>
                <w:sz w:val="24"/>
                <w:highlight w:val="none"/>
                <w:lang w:eastAsia="zh-CN"/>
              </w:rPr>
              <w:t>乐</w:t>
            </w:r>
            <w:r>
              <w:rPr>
                <w:rFonts w:hint="eastAsia" w:ascii="宋体" w:hAnsi="宋体" w:cs="宋体"/>
                <w:b/>
                <w:bCs/>
                <w:color w:val="auto"/>
                <w:sz w:val="24"/>
                <w:highlight w:val="none"/>
              </w:rPr>
              <w:t>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eastAsia="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本项目实行电子投标。</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1.供应商应准备电子投标文件、以介质存储的数据电文形式的备份投标文件两类：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（1）电子投标文件，按</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采云平台项目采购-电子招投标操作指南及本招标文件要求递交。</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（2）以介质存储的数据电文形式的备份投标文件：按</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采云平台项目采购-电子招投标操作指南制作备份投标文件（后缀名为.bfbs），在投标截止时间前以电子邮件形式递交至(</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HYPERLINK "mailto:2990430955@qq.com"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lang w:val="en-US" w:eastAsia="zh-CN"/>
              </w:rPr>
              <w:t>1057680823</w:t>
            </w:r>
            <w:r>
              <w:rPr>
                <w:rFonts w:hint="eastAsia" w:ascii="宋体" w:hAnsi="宋体" w:cs="宋体"/>
                <w:color w:val="auto"/>
                <w:sz w:val="24"/>
                <w:highlight w:val="none"/>
              </w:rPr>
              <w:t>@qq.com</w:t>
            </w:r>
            <w:r>
              <w:rPr>
                <w:rFonts w:hint="eastAsia" w:ascii="宋体" w:hAnsi="宋体" w:cs="宋体"/>
                <w:color w:val="auto"/>
                <w:sz w:val="24"/>
                <w:highlight w:val="none"/>
              </w:rPr>
              <w:fldChar w:fldCharType="end"/>
            </w:r>
            <w:r>
              <w:rPr>
                <w:rFonts w:hint="eastAsia" w:ascii="宋体" w:hAnsi="宋体" w:cs="宋体"/>
                <w:color w:val="auto"/>
                <w:sz w:val="24"/>
                <w:highlight w:val="none"/>
              </w:rPr>
              <w:t>)。</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（3）投标文件启用顺序和效力。投标文件的启用，按先后顺位分别为电子投标文件、以介质存储的数据电文形式的备份投标文件。顺位在先的投标文件已按时解密的，备份投标文件自动失效。</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▲未传输递交电子投标文件的，投标无效。</w:t>
            </w:r>
          </w:p>
          <w:p>
            <w:pPr>
              <w:spacing w:line="360" w:lineRule="auto"/>
              <w:rPr>
                <w:rFonts w:hAnsi="宋体" w:cs="宋体"/>
                <w:color w:val="auto"/>
                <w:kern w:val="28"/>
                <w:sz w:val="24"/>
                <w:highlight w:val="none"/>
              </w:rPr>
            </w:pPr>
            <w:r>
              <w:rPr>
                <w:rFonts w:hint="eastAsia" w:ascii="宋体" w:hAnsi="宋体" w:cs="宋体"/>
                <w:color w:val="auto"/>
                <w:sz w:val="24"/>
                <w:highlight w:val="none"/>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
              </w:sdtPr>
              <w:sdtEndPr>
                <w:rPr>
                  <w:rFonts w:hint="eastAsia" w:cs="Arial" w:asciiTheme="minorEastAsia" w:hAnsiTheme="minorEastAsia" w:eastAsiaTheme="minorEastAsia"/>
                  <w:b w:val="0"/>
                  <w:bCs w:val="0"/>
                  <w:color w:val="auto"/>
                  <w:kern w:val="0"/>
                  <w:sz w:val="24"/>
                  <w:highlight w:val="none"/>
                </w:rPr>
              </w:sdtEndPr>
              <w:sdtContent>
                <w:sdt>
                  <w:sdtPr>
                    <w:rPr>
                      <w:rFonts w:hint="eastAsia" w:cs="Arial" w:asciiTheme="minorEastAsia" w:hAnsiTheme="minorEastAsia" w:eastAsiaTheme="minorEastAsia"/>
                      <w:color w:val="auto"/>
                      <w:kern w:val="0"/>
                      <w:sz w:val="24"/>
                      <w:highlight w:val="none"/>
                    </w:rPr>
                    <w:id w:val="1052570136"/>
                  </w:sdtPr>
                  <w:sdtEndPr>
                    <w:rPr>
                      <w:rFonts w:hint="eastAsia" w:cs="Arial" w:asciiTheme="minorEastAsia" w:hAnsiTheme="minorEastAsia" w:eastAsiaTheme="minorEastAsia"/>
                      <w:b w:val="0"/>
                      <w:bCs w:val="0"/>
                      <w:color w:val="auto"/>
                      <w:kern w:val="0"/>
                      <w:sz w:val="24"/>
                      <w:highlight w:val="none"/>
                    </w:rPr>
                  </w:sdtEndPr>
                  <w:sdtContent>
                    <w:r>
                      <w:rPr>
                        <w:rFonts w:hint="eastAsia" w:cs="Arial" w:asciiTheme="minorEastAsia" w:hAnsiTheme="minorEastAsia" w:eastAsiaTheme="minorEastAsia"/>
                        <w:b w:val="0"/>
                        <w:bCs w:val="0"/>
                        <w:color w:val="auto"/>
                        <w:kern w:val="0"/>
                        <w:sz w:val="24"/>
                        <w:highlight w:val="none"/>
                      </w:rPr>
                      <w:sym w:font="Wingdings" w:char="00A8"/>
                    </w:r>
                  </w:sdtContent>
                </w:sdt>
              </w:sdtContent>
            </w:sdt>
            <w:r>
              <w:rPr>
                <w:rFonts w:hint="eastAsia" w:ascii="宋体" w:hAnsi="宋体" w:cs="宋体"/>
                <w:b w:val="0"/>
                <w:bCs w:val="0"/>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052570136"/>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00A8"/>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b w:val="0"/>
                <w:bCs w:val="0"/>
                <w:color w:val="auto"/>
                <w:kern w:val="0"/>
                <w:sz w:val="24"/>
                <w:highlight w:val="none"/>
              </w:rPr>
            </w:pPr>
            <w:r>
              <w:rPr>
                <w:rFonts w:hint="eastAsia" w:ascii="宋体" w:hAnsi="宋体"/>
                <w:b w:val="0"/>
                <w:bCs w:val="0"/>
                <w:color w:val="auto"/>
                <w:sz w:val="24"/>
                <w:highlight w:val="none"/>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val="0"/>
                <w:bCs w:val="0"/>
                <w:color w:val="auto"/>
                <w:sz w:val="24"/>
                <w:highlight w:val="none"/>
              </w:rPr>
            </w:pPr>
            <w:r>
              <w:rPr>
                <w:rFonts w:hint="eastAsia" w:ascii="宋体" w:hAnsi="宋体"/>
                <w:b/>
                <w:bCs/>
                <w:color w:val="auto"/>
                <w:sz w:val="24"/>
                <w:highlight w:val="none"/>
              </w:rPr>
              <w:t>如发现投标单位提供虚假材料、围标串标等违法违规行为参与我县国有企业采购投标活动的，无论中标与否，将取消该投标单位在本平台三年的投标资格。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招标代理服务费</w:t>
            </w:r>
          </w:p>
        </w:tc>
        <w:tc>
          <w:tcPr>
            <w:tcW w:w="6813" w:type="dxa"/>
            <w:tcBorders>
              <w:top w:val="single" w:color="auto" w:sz="4" w:space="0"/>
              <w:left w:val="single" w:color="auto" w:sz="4" w:space="0"/>
              <w:bottom w:val="single" w:color="auto" w:sz="4" w:space="0"/>
              <w:right w:val="single" w:color="auto" w:sz="4" w:space="0"/>
            </w:tcBorders>
            <w:vAlign w:val="center"/>
          </w:tcPr>
          <w:p>
            <w:pPr>
              <w:pStyle w:val="25"/>
              <w:rPr>
                <w:rFonts w:hint="eastAsia" w:ascii="宋体" w:hAnsi="宋体"/>
                <w:color w:val="auto"/>
                <w:sz w:val="24"/>
                <w:highlight w:val="none"/>
              </w:rPr>
            </w:pPr>
            <w:r>
              <w:rPr>
                <w:rFonts w:hint="eastAsia" w:ascii="宋体" w:hAnsi="宋体"/>
                <w:color w:val="auto"/>
                <w:sz w:val="24"/>
                <w:highlight w:val="none"/>
              </w:rPr>
              <w:t>本项目的招标代理服务费由中标人一次性向招标代理机构交付，由淳安县产权经纪有限公司统一代收。本项目根据淳国资办[2021]32号文《淳安县国有资产监督管理办公室关于明确国有产权交易、货物与服务采购收费标准及费用分配的通知》收取招标代理费（收费附表见附件</w:t>
            </w:r>
            <w:r>
              <w:rPr>
                <w:rFonts w:hint="eastAsia" w:hAnsi="宋体"/>
                <w:color w:val="auto"/>
                <w:sz w:val="24"/>
                <w:highlight w:val="none"/>
                <w:lang w:val="en-US" w:eastAsia="zh-CN"/>
              </w:rPr>
              <w:t>6</w:t>
            </w:r>
            <w:r>
              <w:rPr>
                <w:rFonts w:hint="eastAsia" w:ascii="宋体" w:hAnsi="宋体"/>
                <w:color w:val="auto"/>
                <w:sz w:val="24"/>
                <w:highlight w:val="none"/>
              </w:rPr>
              <w:t>），其余按实收取,本项目采购评审费由采购单位支付。</w:t>
            </w:r>
          </w:p>
          <w:p>
            <w:pPr>
              <w:pStyle w:val="25"/>
              <w:rPr>
                <w:rFonts w:hint="eastAsia" w:hAnsi="宋体" w:cs="宋体"/>
                <w:color w:val="auto"/>
                <w:kern w:val="28"/>
                <w:szCs w:val="24"/>
                <w:highlight w:val="none"/>
                <w:lang w:val="en-US" w:eastAsia="zh-CN"/>
              </w:rPr>
            </w:pPr>
            <w:r>
              <w:rPr>
                <w:rFonts w:hint="eastAsia" w:hAnsi="宋体" w:cs="宋体"/>
                <w:color w:val="auto"/>
                <w:kern w:val="28"/>
                <w:szCs w:val="24"/>
                <w:highlight w:val="none"/>
                <w:lang w:val="en-US" w:eastAsia="zh-CN"/>
              </w:rPr>
              <w:t>户名：淳安县产权经纪有限公司</w:t>
            </w:r>
          </w:p>
          <w:p>
            <w:pPr>
              <w:pStyle w:val="25"/>
              <w:rPr>
                <w:rFonts w:hint="eastAsia" w:hAnsi="宋体" w:cs="宋体"/>
                <w:color w:val="auto"/>
                <w:kern w:val="28"/>
                <w:szCs w:val="24"/>
                <w:highlight w:val="none"/>
                <w:lang w:val="en-US" w:eastAsia="zh-CN"/>
              </w:rPr>
            </w:pPr>
            <w:r>
              <w:rPr>
                <w:rFonts w:hint="eastAsia" w:hAnsi="宋体" w:cs="宋体"/>
                <w:color w:val="auto"/>
                <w:kern w:val="28"/>
                <w:szCs w:val="24"/>
                <w:highlight w:val="none"/>
                <w:lang w:val="en-US" w:eastAsia="zh-CN"/>
              </w:rPr>
              <w:t>开户行：淳安农村商业银行股份有限公司南山支行宏山分理处</w:t>
            </w:r>
          </w:p>
          <w:p>
            <w:pPr>
              <w:pStyle w:val="25"/>
              <w:rPr>
                <w:rFonts w:hint="eastAsia" w:hAnsi="宋体" w:cs="宋体"/>
                <w:color w:val="auto"/>
                <w:kern w:val="28"/>
                <w:szCs w:val="24"/>
                <w:highlight w:val="none"/>
                <w:lang w:val="en-US" w:eastAsia="zh-CN"/>
              </w:rPr>
            </w:pPr>
            <w:r>
              <w:rPr>
                <w:rFonts w:hint="eastAsia" w:hAnsi="宋体" w:cs="宋体"/>
                <w:color w:val="auto"/>
                <w:kern w:val="28"/>
                <w:szCs w:val="24"/>
                <w:highlight w:val="none"/>
                <w:lang w:val="en-US" w:eastAsia="zh-CN"/>
              </w:rPr>
              <w:t>账号：201000141262838   </w:t>
            </w:r>
          </w:p>
          <w:p>
            <w:pPr>
              <w:pStyle w:val="25"/>
              <w:rPr>
                <w:rFonts w:hint="default" w:hAnsi="宋体" w:cs="宋体"/>
                <w:color w:val="auto"/>
                <w:kern w:val="28"/>
                <w:szCs w:val="24"/>
                <w:highlight w:val="none"/>
                <w:lang w:val="en-US" w:eastAsia="zh-CN"/>
              </w:rPr>
            </w:pPr>
            <w:r>
              <w:rPr>
                <w:rFonts w:hint="eastAsia" w:hAnsi="宋体" w:cs="宋体"/>
                <w:color w:val="auto"/>
                <w:kern w:val="28"/>
                <w:szCs w:val="24"/>
                <w:highlight w:val="none"/>
                <w:lang w:val="en-US" w:eastAsia="zh-CN"/>
              </w:rPr>
              <w:t>行号：402331008495</w:t>
            </w:r>
          </w:p>
          <w:p>
            <w:pPr>
              <w:pStyle w:val="25"/>
              <w:rPr>
                <w:rFonts w:cs="Arial" w:asciiTheme="minorEastAsia" w:hAnsiTheme="minorEastAsia" w:eastAsiaTheme="minorEastAsia"/>
                <w:color w:val="auto"/>
                <w:kern w:val="0"/>
                <w:sz w:val="24"/>
                <w:highlight w:val="none"/>
              </w:rPr>
            </w:pPr>
            <w:r>
              <w:rPr>
                <w:rFonts w:hint="eastAsia" w:hAnsi="宋体" w:cs="宋体"/>
                <w:color w:val="auto"/>
                <w:kern w:val="28"/>
                <w:szCs w:val="24"/>
                <w:highlight w:val="none"/>
                <w:lang w:val="en-US" w:eastAsia="zh-CN"/>
              </w:rPr>
              <w:t>联系人：江旭琴          联系电话：0571-64880506</w:t>
            </w:r>
          </w:p>
        </w:tc>
      </w:tr>
    </w:tbl>
    <w:p>
      <w:pPr>
        <w:snapToGrid w:val="0"/>
        <w:spacing w:line="360" w:lineRule="auto"/>
        <w:jc w:val="center"/>
        <w:rPr>
          <w:rFonts w:ascii="宋体" w:hAnsi="宋体" w:cs="宋体"/>
          <w:b/>
          <w:color w:val="auto"/>
          <w:sz w:val="32"/>
          <w:szCs w:val="20"/>
          <w:highlight w:val="none"/>
        </w:rPr>
      </w:pPr>
    </w:p>
    <w:bookmarkEnd w:id="9"/>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pStyle w:val="25"/>
        <w:rPr>
          <w:rFonts w:hint="eastAsia" w:ascii="宋体" w:hAnsi="宋体" w:cs="宋体"/>
          <w:b/>
          <w:color w:val="auto"/>
          <w:sz w:val="32"/>
          <w:szCs w:val="20"/>
          <w:highlight w:val="none"/>
        </w:rPr>
      </w:pPr>
    </w:p>
    <w:p>
      <w:pPr>
        <w:pStyle w:val="62"/>
        <w:rPr>
          <w:rFonts w:hint="eastAsia" w:ascii="宋体" w:hAnsi="宋体" w:cs="宋体"/>
          <w:b/>
          <w:color w:val="auto"/>
          <w:sz w:val="32"/>
          <w:szCs w:val="20"/>
          <w:highlight w:val="none"/>
        </w:rPr>
      </w:pPr>
    </w:p>
    <w:p>
      <w:pPr>
        <w:rPr>
          <w:rFonts w:hint="eastAsia" w:ascii="宋体" w:hAnsi="宋体" w:cs="宋体"/>
          <w:b/>
          <w:color w:val="auto"/>
          <w:sz w:val="32"/>
          <w:szCs w:val="20"/>
          <w:highlight w:val="none"/>
        </w:rPr>
      </w:pPr>
    </w:p>
    <w:p>
      <w:pPr>
        <w:pStyle w:val="5"/>
        <w:rPr>
          <w:rFonts w:hint="eastAsia" w:ascii="宋体" w:hAnsi="宋体" w:cs="宋体"/>
          <w:b/>
          <w:color w:val="auto"/>
          <w:sz w:val="32"/>
          <w:szCs w:val="20"/>
          <w:highlight w:val="none"/>
        </w:rPr>
      </w:pPr>
    </w:p>
    <w:p>
      <w:pPr>
        <w:pStyle w:val="6"/>
        <w:rPr>
          <w:rFonts w:hint="eastAsia" w:ascii="宋体" w:hAnsi="宋体" w:cs="宋体"/>
          <w:b/>
          <w:color w:val="auto"/>
          <w:sz w:val="32"/>
          <w:szCs w:val="20"/>
          <w:highlight w:val="none"/>
        </w:rPr>
      </w:pPr>
    </w:p>
    <w:p>
      <w:pPr>
        <w:rPr>
          <w:rFonts w:hint="eastAsia" w:ascii="宋体" w:hAnsi="宋体" w:cs="宋体"/>
          <w:b/>
          <w:color w:val="auto"/>
          <w:sz w:val="32"/>
          <w:szCs w:val="20"/>
          <w:highlight w:val="none"/>
        </w:rPr>
      </w:pPr>
    </w:p>
    <w:p>
      <w:pPr>
        <w:pStyle w:val="42"/>
        <w:rPr>
          <w:rFonts w:hint="eastAsia" w:ascii="宋体" w:hAnsi="宋体" w:cs="宋体"/>
          <w:b/>
          <w:color w:val="auto"/>
          <w:sz w:val="32"/>
          <w:szCs w:val="20"/>
          <w:highlight w:val="none"/>
        </w:rPr>
      </w:pPr>
    </w:p>
    <w:p>
      <w:pPr>
        <w:pStyle w:val="42"/>
        <w:rPr>
          <w:rFonts w:hint="eastAsia" w:ascii="宋体" w:hAnsi="宋体" w:cs="宋体"/>
          <w:b/>
          <w:color w:val="auto"/>
          <w:sz w:val="32"/>
          <w:szCs w:val="20"/>
          <w:highlight w:val="none"/>
        </w:rPr>
      </w:pPr>
    </w:p>
    <w:p>
      <w:pPr>
        <w:pStyle w:val="42"/>
        <w:rPr>
          <w:rFonts w:hint="eastAsia" w:ascii="宋体" w:hAnsi="宋体" w:cs="宋体"/>
          <w:b/>
          <w:color w:val="auto"/>
          <w:sz w:val="32"/>
          <w:szCs w:val="20"/>
          <w:highlight w:val="none"/>
        </w:rPr>
      </w:pPr>
    </w:p>
    <w:p>
      <w:pPr>
        <w:pStyle w:val="62"/>
        <w:rPr>
          <w:rFonts w:hint="eastAsia"/>
          <w:color w:val="auto"/>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rPr>
      </w:pPr>
      <w:r>
        <w:rPr>
          <w:rFonts w:hint="eastAsia" w:ascii="宋体" w:hAnsi="宋体" w:cs="宋体"/>
          <w:b/>
          <w:color w:val="auto"/>
          <w:sz w:val="32"/>
          <w:szCs w:val="20"/>
          <w:highlight w:val="none"/>
        </w:rPr>
        <w:t>一、总则</w:t>
      </w:r>
    </w:p>
    <w:p>
      <w:pPr>
        <w:pStyle w:val="25"/>
        <w:rPr>
          <w:color w:val="auto"/>
          <w:highlight w:val="none"/>
        </w:rPr>
      </w:pP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2.6“电子交易平台”系指本项目采购活动所依托的</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采云平台（https://www.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adjustRightInd/>
        <w:spacing w:line="360" w:lineRule="auto"/>
        <w:outlineLvl w:val="0"/>
        <w:rPr>
          <w:rFonts w:hint="eastAsia" w:ascii="宋体" w:hAnsi="宋体" w:cs="宋体"/>
          <w:b/>
          <w:color w:val="auto"/>
          <w:sz w:val="24"/>
          <w:highlight w:val="none"/>
        </w:rPr>
      </w:pP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val="zh-CN"/>
        </w:rPr>
        <w:t>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lang w:val="en-US" w:eastAsia="zh-CN"/>
        </w:rPr>
        <w:t>3</w:t>
      </w:r>
      <w:r>
        <w:rPr>
          <w:rFonts w:hint="eastAsia" w:hAnsi="宋体" w:cs="宋体"/>
          <w:snapToGrid/>
          <w:color w:val="auto"/>
          <w:kern w:val="2"/>
          <w:sz w:val="24"/>
          <w:highlight w:val="none"/>
        </w:rPr>
        <w:t>.</w:t>
      </w:r>
      <w:r>
        <w:rPr>
          <w:rFonts w:hint="eastAsia" w:hAnsi="宋体" w:cs="宋体"/>
          <w:snapToGrid/>
          <w:color w:val="auto"/>
          <w:kern w:val="2"/>
          <w:sz w:val="24"/>
          <w:highlight w:val="none"/>
          <w:lang w:val="en-US" w:eastAsia="zh-CN"/>
        </w:rPr>
        <w:t>2</w:t>
      </w:r>
      <w:r>
        <w:rPr>
          <w:rFonts w:hint="eastAsia" w:hAnsi="宋体" w:cs="宋体"/>
          <w:snapToGrid/>
          <w:color w:val="auto"/>
          <w:kern w:val="2"/>
          <w:sz w:val="24"/>
          <w:highlight w:val="none"/>
        </w:rPr>
        <w:t>.2.1对招标文件提出质疑的，质疑期限为供应商获得招标文件之日或者招标文件公告期限届满之日起计算。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lang w:val="en-US" w:eastAsia="zh-CN"/>
        </w:rPr>
        <w:t>3</w:t>
      </w:r>
      <w:r>
        <w:rPr>
          <w:rFonts w:hint="eastAsia" w:hAnsi="宋体" w:cs="宋体"/>
          <w:color w:val="auto"/>
          <w:sz w:val="24"/>
          <w:highlight w:val="none"/>
        </w:rPr>
        <w:t>.</w:t>
      </w:r>
      <w:r>
        <w:rPr>
          <w:rFonts w:hint="eastAsia" w:hAnsi="宋体" w:cs="宋体"/>
          <w:color w:val="auto"/>
          <w:sz w:val="24"/>
          <w:highlight w:val="none"/>
          <w:lang w:val="en-US" w:eastAsia="zh-CN"/>
        </w:rPr>
        <w:t>2</w:t>
      </w:r>
      <w:r>
        <w:rPr>
          <w:rFonts w:hint="eastAsia" w:hAnsi="宋体" w:cs="宋体"/>
          <w:color w:val="auto"/>
          <w:sz w:val="24"/>
          <w:highlight w:val="none"/>
        </w:rPr>
        <w:t>.2.2对采购过程提出质疑的，质疑期限为各采购程序环节结束之日起计算。</w:t>
      </w:r>
      <w:r>
        <w:rPr>
          <w:rFonts w:hint="eastAsia" w:hAnsi="宋体" w:cs="宋体"/>
          <w:color w:val="auto"/>
          <w:sz w:val="24"/>
          <w:highlight w:val="none"/>
          <w:lang w:val="en-US" w:eastAsia="zh-CN"/>
        </w:rPr>
        <w:t>3</w:t>
      </w:r>
      <w:r>
        <w:rPr>
          <w:rFonts w:hint="eastAsia" w:hAnsi="宋体" w:cs="宋体"/>
          <w:color w:val="auto"/>
          <w:sz w:val="24"/>
          <w:highlight w:val="none"/>
        </w:rPr>
        <w:t>.</w:t>
      </w:r>
      <w:r>
        <w:rPr>
          <w:rFonts w:hint="eastAsia" w:hAnsi="宋体" w:cs="宋体"/>
          <w:color w:val="auto"/>
          <w:sz w:val="24"/>
          <w:highlight w:val="none"/>
          <w:lang w:val="en-US" w:eastAsia="zh-CN"/>
        </w:rPr>
        <w:t>2</w:t>
      </w:r>
      <w:r>
        <w:rPr>
          <w:rFonts w:hint="eastAsia" w:hAnsi="宋体" w:cs="宋体"/>
          <w:color w:val="auto"/>
          <w:sz w:val="24"/>
          <w:highlight w:val="none"/>
        </w:rPr>
        <w:t>.2.3对采购结果提出质疑的，质疑期限自采购结果公告期限届满之日起计算。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w:t>
      </w: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en-US" w:eastAsia="zh-CN"/>
        </w:rPr>
        <w:t>3</w:t>
      </w:r>
      <w:r>
        <w:rPr>
          <w:rFonts w:hint="eastAsia" w:hAnsi="宋体" w:cs="宋体"/>
          <w:color w:val="auto"/>
          <w:kern w:val="0"/>
          <w:sz w:val="24"/>
          <w:highlight w:val="none"/>
          <w:lang w:val="zh-CN"/>
        </w:rPr>
        <w:t>.</w:t>
      </w:r>
      <w:r>
        <w:rPr>
          <w:rFonts w:hint="eastAsia" w:hAnsi="宋体" w:cs="宋体"/>
          <w:color w:val="auto"/>
          <w:kern w:val="0"/>
          <w:sz w:val="24"/>
          <w:highlight w:val="none"/>
          <w:lang w:val="en-US" w:eastAsia="zh-CN"/>
        </w:rPr>
        <w:t>2</w:t>
      </w:r>
      <w:r>
        <w:rPr>
          <w:rFonts w:hint="eastAsia" w:hAnsi="宋体" w:cs="宋体"/>
          <w:color w:val="auto"/>
          <w:kern w:val="0"/>
          <w:sz w:val="24"/>
          <w:highlight w:val="none"/>
          <w:lang w:val="zh-CN"/>
        </w:rPr>
        <w:t>.3.6提出质疑的日期。</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w:t>
      </w:r>
      <w:r>
        <w:rPr>
          <w:rFonts w:hint="eastAsia"/>
          <w:color w:val="auto"/>
          <w:highlight w:val="none"/>
          <w:lang w:val="en-US" w:eastAsia="zh-CN"/>
        </w:rPr>
        <w:t>1</w:t>
      </w:r>
      <w:r>
        <w:rPr>
          <w:rFonts w:hint="eastAsia"/>
          <w:color w:val="auto"/>
          <w:highlight w:val="none"/>
        </w:rPr>
        <w:t>。</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2</w:t>
      </w:r>
      <w:r>
        <w:rPr>
          <w:rFonts w:hint="eastAsia"/>
          <w:color w:val="auto"/>
          <w:highlight w:val="none"/>
        </w:rPr>
        <w:t>.4对同一采购程序环节的质疑，供应商须在法定质疑期内一次性提出。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lang w:val="en-US" w:eastAsia="zh-CN"/>
        </w:rPr>
        <w:t>3</w:t>
      </w:r>
      <w:r>
        <w:rPr>
          <w:rFonts w:hint="eastAsia"/>
          <w:color w:val="auto"/>
          <w:highlight w:val="none"/>
          <w:lang w:val="zh-CN"/>
        </w:rPr>
        <w:t>.</w:t>
      </w:r>
      <w:r>
        <w:rPr>
          <w:rFonts w:hint="eastAsia"/>
          <w:color w:val="auto"/>
          <w:highlight w:val="none"/>
          <w:lang w:val="en-US" w:eastAsia="zh-CN"/>
        </w:rPr>
        <w:t>2</w:t>
      </w:r>
      <w:r>
        <w:rPr>
          <w:rFonts w:hint="eastAsia"/>
          <w:color w:val="auto"/>
          <w:highlight w:val="none"/>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lang w:val="zh-CN"/>
        </w:rPr>
        <w:t>.</w:t>
      </w:r>
      <w:r>
        <w:rPr>
          <w:rFonts w:hint="eastAsia"/>
          <w:color w:val="auto"/>
          <w:highlight w:val="none"/>
          <w:lang w:val="en-US" w:eastAsia="zh-CN"/>
        </w:rPr>
        <w:t>2</w:t>
      </w:r>
      <w:r>
        <w:rPr>
          <w:rFonts w:hint="eastAsia"/>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en-US" w:eastAsia="zh-CN"/>
        </w:rPr>
        <w:t>3</w:t>
      </w:r>
      <w:r>
        <w:rPr>
          <w:rFonts w:hint="eastAsia"/>
          <w:color w:val="auto"/>
          <w:highlight w:val="none"/>
          <w:lang w:val="zh-CN"/>
        </w:rPr>
        <w:t>.</w:t>
      </w:r>
      <w:r>
        <w:rPr>
          <w:rFonts w:hint="eastAsia"/>
          <w:color w:val="auto"/>
          <w:highlight w:val="none"/>
          <w:lang w:val="en-US" w:eastAsia="zh-CN"/>
        </w:rPr>
        <w:t>3</w:t>
      </w:r>
      <w:r>
        <w:rPr>
          <w:rFonts w:hint="eastAsia"/>
          <w:color w:val="auto"/>
          <w:highlight w:val="none"/>
          <w:lang w:val="zh-CN"/>
        </w:rPr>
        <w:t>供应商投诉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.1质疑供应商对采购人、采购代理机构的答复不满意或者采购人、采购代理机构未在规定的时间内作出答复的，可以在答复期满后十五个工作日内向</w:t>
      </w:r>
      <w:r>
        <w:rPr>
          <w:rFonts w:hint="eastAsia"/>
          <w:color w:val="auto"/>
          <w:highlight w:val="none"/>
          <w:lang w:eastAsia="zh-CN"/>
        </w:rPr>
        <w:t>采购单位纪检监察</w:t>
      </w:r>
      <w:r>
        <w:rPr>
          <w:rFonts w:hint="eastAsia"/>
          <w:color w:val="auto"/>
          <w:highlight w:val="none"/>
        </w:rPr>
        <w:t>部门提出投诉。</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.3供应商投诉应当有明确的请求和必要的证明材料。</w:t>
      </w:r>
    </w:p>
    <w:p>
      <w:pPr>
        <w:pStyle w:val="889"/>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.4 以联合体形式参加采购活动的，其投诉应当由组成联合体的所有供应商共同提出。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3</w:t>
      </w:r>
      <w:r>
        <w:rPr>
          <w:rFonts w:hint="eastAsia"/>
          <w:color w:val="auto"/>
          <w:highlight w:val="none"/>
        </w:rPr>
        <w:t>.5投诉书范本及制作说明详见附件</w:t>
      </w:r>
      <w:r>
        <w:rPr>
          <w:rFonts w:hint="eastAsia"/>
          <w:color w:val="auto"/>
          <w:highlight w:val="none"/>
          <w:lang w:val="en-US" w:eastAsia="zh-CN"/>
        </w:rPr>
        <w:t>2</w:t>
      </w:r>
      <w:r>
        <w:rPr>
          <w:rFonts w:hint="eastAsia"/>
          <w:color w:val="auto"/>
          <w:highlight w:val="none"/>
        </w:rPr>
        <w:t>。</w:t>
      </w:r>
    </w:p>
    <w:p>
      <w:pPr>
        <w:pStyle w:val="134"/>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lang w:val="en-US" w:eastAsia="zh-CN"/>
        </w:rPr>
        <w:t>4</w:t>
      </w:r>
      <w:r>
        <w:rPr>
          <w:rFonts w:hint="eastAsia" w:hAnsi="宋体" w:cs="宋体"/>
          <w:color w:val="auto"/>
          <w:sz w:val="24"/>
          <w:szCs w:val="24"/>
          <w:highlight w:val="none"/>
        </w:rPr>
        <w:t>.1.5拟签订的合同文本；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lang w:val="en-US" w:eastAsia="zh-CN"/>
        </w:rPr>
        <w:t>4</w:t>
      </w:r>
      <w:r>
        <w:rPr>
          <w:rFonts w:hint="eastAsia" w:hAnsi="宋体" w:cs="宋体"/>
          <w:color w:val="auto"/>
          <w:sz w:val="24"/>
          <w:highlight w:val="none"/>
        </w:rPr>
        <w:t>.1.6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5</w:t>
      </w:r>
      <w:r>
        <w:rPr>
          <w:rFonts w:hint="eastAsia" w:hAnsi="宋体" w:cs="宋体"/>
          <w:b/>
          <w:color w:val="auto"/>
          <w:sz w:val="24"/>
          <w:szCs w:val="24"/>
          <w:highlight w:val="none"/>
        </w:rPr>
        <w:t>. 招标文件的澄清、修改</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.1已获取招标文件的潜在投标人，若有问题需要澄清，应于投标截止时间前，以书面形式向采购代理机构提出。</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6</w:t>
      </w:r>
      <w:r>
        <w:rPr>
          <w:rFonts w:hint="eastAsia" w:hAnsi="宋体" w:cs="宋体"/>
          <w:b/>
          <w:color w:val="auto"/>
          <w:sz w:val="24"/>
          <w:szCs w:val="24"/>
          <w:highlight w:val="none"/>
        </w:rPr>
        <w:t>.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7</w:t>
      </w:r>
      <w:r>
        <w:rPr>
          <w:rFonts w:hint="eastAsia" w:hAnsi="宋体" w:cs="宋体"/>
          <w:b/>
          <w:color w:val="auto"/>
          <w:sz w:val="24"/>
          <w:szCs w:val="24"/>
          <w:highlight w:val="none"/>
        </w:rPr>
        <w:t>.开标前答疑会或现场考察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lang w:val="en-US" w:eastAsia="zh-CN"/>
        </w:rPr>
        <w:t>8</w:t>
      </w:r>
      <w:r>
        <w:rPr>
          <w:rFonts w:hint="eastAsia" w:hAnsi="宋体" w:cs="宋体"/>
          <w:b/>
          <w:color w:val="auto"/>
          <w:kern w:val="28"/>
          <w:sz w:val="24"/>
          <w:szCs w:val="24"/>
          <w:highlight w:val="none"/>
        </w:rPr>
        <w:t>.投标保证金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lang w:val="en-US" w:eastAsia="zh-CN"/>
        </w:rPr>
        <w:t>9</w:t>
      </w:r>
      <w:r>
        <w:rPr>
          <w:rFonts w:hint="eastAsia" w:hAnsi="宋体" w:cs="宋体"/>
          <w:b/>
          <w:color w:val="auto"/>
          <w:sz w:val="24"/>
          <w:szCs w:val="24"/>
          <w:highlight w:val="none"/>
        </w:rPr>
        <w:t>.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0</w:t>
      </w:r>
      <w:r>
        <w:rPr>
          <w:rFonts w:hint="eastAsia" w:hAnsi="宋体" w:cs="宋体"/>
          <w:b/>
          <w:color w:val="auto"/>
          <w:sz w:val="24"/>
          <w:szCs w:val="24"/>
          <w:highlight w:val="none"/>
        </w:rPr>
        <w:t>.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.1.1符合参加采购活动应当具备的一般条件的承诺函；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ascii="宋体" w:hAnsi="宋体" w:cs="宋体"/>
          <w:color w:val="auto"/>
          <w:sz w:val="24"/>
          <w:highlight w:val="none"/>
        </w:rPr>
        <w:t>.1.2</w:t>
      </w:r>
      <w:bookmarkStart w:id="13" w:name="_Hlk101259339"/>
      <w:r>
        <w:rPr>
          <w:rFonts w:hint="eastAsia" w:ascii="宋体" w:hAnsi="宋体" w:cs="宋体"/>
          <w:snapToGrid w:val="0"/>
          <w:color w:val="auto"/>
          <w:kern w:val="28"/>
          <w:sz w:val="24"/>
          <w:szCs w:val="20"/>
          <w:highlight w:val="none"/>
        </w:rPr>
        <w:t>联合协议</w:t>
      </w:r>
      <w:bookmarkEnd w:id="13"/>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r>
        <w:rPr>
          <w:rFonts w:ascii="宋体" w:hAnsi="宋体" w:cs="宋体"/>
          <w:color w:val="auto"/>
          <w:sz w:val="24"/>
          <w:highlight w:val="none"/>
        </w:rPr>
        <w:t>3</w:t>
      </w:r>
      <w:r>
        <w:rPr>
          <w:rFonts w:hint="eastAsia" w:ascii="宋体" w:hAnsi="宋体" w:cs="宋体"/>
          <w:color w:val="auto"/>
          <w:sz w:val="24"/>
          <w:highlight w:val="none"/>
        </w:rPr>
        <w:t>落实采购政策需满足的资格要求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2" w:firstLineChars="200"/>
        <w:rPr>
          <w:rFonts w:ascii="宋体" w:hAnsi="宋体" w:cs="宋体"/>
          <w:b/>
          <w:bCs/>
          <w:color w:val="auto"/>
          <w:sz w:val="24"/>
          <w:highlight w:val="none"/>
          <w:lang w:val="zh-CN"/>
        </w:rPr>
      </w:pPr>
      <w:r>
        <w:rPr>
          <w:rFonts w:hint="eastAsia" w:ascii="宋体" w:hAnsi="宋体" w:cs="宋体"/>
          <w:b/>
          <w:bCs/>
          <w:color w:val="auto"/>
          <w:sz w:val="24"/>
          <w:highlight w:val="none"/>
          <w:lang w:val="zh-CN"/>
        </w:rPr>
        <w:t>1</w:t>
      </w:r>
      <w:r>
        <w:rPr>
          <w:rFonts w:hint="eastAsia" w:ascii="宋体" w:hAnsi="宋体" w:cs="宋体"/>
          <w:b/>
          <w:bCs/>
          <w:color w:val="auto"/>
          <w:sz w:val="24"/>
          <w:highlight w:val="none"/>
          <w:lang w:val="en-US" w:eastAsia="zh-CN"/>
        </w:rPr>
        <w:t>0</w:t>
      </w:r>
      <w:r>
        <w:rPr>
          <w:rFonts w:hint="eastAsia" w:ascii="宋体" w:hAnsi="宋体" w:cs="宋体"/>
          <w:b/>
          <w:bCs/>
          <w:color w:val="auto"/>
          <w:sz w:val="24"/>
          <w:highlight w:val="none"/>
          <w:lang w:val="zh-CN"/>
        </w:rPr>
        <w:t>.</w:t>
      </w:r>
      <w:r>
        <w:rPr>
          <w:rFonts w:hint="eastAsia" w:ascii="宋体" w:hAnsi="宋体" w:cs="宋体"/>
          <w:b/>
          <w:bCs/>
          <w:color w:val="auto"/>
          <w:sz w:val="24"/>
          <w:highlight w:val="none"/>
        </w:rPr>
        <w:t>2</w:t>
      </w:r>
      <w:r>
        <w:rPr>
          <w:rFonts w:hint="eastAsia" w:ascii="宋体" w:hAnsi="宋体" w:cs="宋体"/>
          <w:b/>
          <w:bCs/>
          <w:color w:val="auto"/>
          <w:sz w:val="24"/>
          <w:highlight w:val="none"/>
          <w:lang w:val="en-US" w:eastAsia="zh-CN"/>
        </w:rPr>
        <w:t xml:space="preserve"> </w:t>
      </w:r>
      <w:r>
        <w:rPr>
          <w:rFonts w:hint="eastAsia" w:ascii="宋体" w:hAnsi="宋体" w:cs="宋体"/>
          <w:b/>
          <w:bCs/>
          <w:color w:val="auto"/>
          <w:sz w:val="24"/>
          <w:highlight w:val="none"/>
        </w:rPr>
        <w:t>商务技术</w:t>
      </w:r>
      <w:r>
        <w:rPr>
          <w:rFonts w:hint="eastAsia" w:ascii="宋体" w:hAnsi="宋体" w:cs="宋体"/>
          <w:b/>
          <w:bCs/>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.2.4符合性审查资料；</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.2.5评标标准相应的商务技术资料；</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.2.6投标标的清单；</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.2.7商务技术偏离表；</w:t>
      </w:r>
    </w:p>
    <w:p>
      <w:pPr>
        <w:snapToGrid w:val="0"/>
        <w:spacing w:line="360" w:lineRule="auto"/>
        <w:ind w:firstLine="960" w:firstLineChars="400"/>
        <w:rPr>
          <w:rFonts w:hint="eastAsia" w:ascii="宋体" w:hAnsi="宋体" w:cs="宋体"/>
          <w:color w:val="auto"/>
          <w:sz w:val="24"/>
          <w:highlight w:val="none"/>
          <w:lang w:val="zh-CN"/>
        </w:rPr>
      </w:pPr>
      <w:r>
        <w:rPr>
          <w:rFonts w:hint="eastAsia" w:ascii="宋体" w:hAnsi="宋体" w:cs="宋体"/>
          <w:color w:val="auto"/>
          <w:sz w:val="24"/>
          <w:highlight w:val="none"/>
          <w:lang w:val="zh-CN"/>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.3.1开标一览表（报价表）；</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34"/>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1</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.2投标人进行电子投标应安装客户端软件—“</w:t>
      </w:r>
      <w:r>
        <w:rPr>
          <w:rFonts w:hint="eastAsia" w:ascii="宋体" w:hAnsi="宋体" w:cs="宋体"/>
          <w:color w:val="auto"/>
          <w:kern w:val="0"/>
          <w:sz w:val="24"/>
          <w:highlight w:val="none"/>
          <w:lang w:val="en-US" w:eastAsia="zh-CN"/>
        </w:rPr>
        <w:t>乐采云</w:t>
      </w:r>
      <w:r>
        <w:rPr>
          <w:rFonts w:hint="eastAsia" w:ascii="宋体" w:hAnsi="宋体" w:cs="宋体"/>
          <w:color w:val="auto"/>
          <w:kern w:val="0"/>
          <w:sz w:val="24"/>
          <w:highlight w:val="none"/>
          <w:lang w:val="zh-CN"/>
        </w:rPr>
        <w:t>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lang w:val="zh-CN"/>
        </w:rPr>
        <w:t>.3使用“乐采云电子交易客户端”需要提前申领CA数字证书，申领流程请自行前往“浙江政府采购网-下载专区-电子交易客户端-CA驱动和申领流程”进行查阅。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.投标文件的签署、盖章</w:t>
      </w:r>
    </w:p>
    <w:p>
      <w:pPr>
        <w:pStyle w:val="134"/>
        <w:snapToGrid w:val="0"/>
        <w:spacing w:before="0"/>
        <w:ind w:firstLine="480"/>
        <w:rPr>
          <w:rFonts w:ascii="宋体" w:hAnsi="宋体" w:cs="宋体"/>
          <w:b/>
          <w:color w:val="auto"/>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.2为确保网上操作合法、有效和安全，投标人应当在投标截止时间前完成在“</w:t>
      </w:r>
      <w:r>
        <w:rPr>
          <w:rFonts w:hint="eastAsia" w:ascii="宋体" w:hAnsi="宋体" w:cs="宋体"/>
          <w:color w:val="auto"/>
          <w:highlight w:val="none"/>
          <w:lang w:eastAsia="zh-CN"/>
        </w:rPr>
        <w:t>乐</w:t>
      </w:r>
      <w:r>
        <w:rPr>
          <w:rFonts w:hint="eastAsia" w:ascii="宋体" w:hAnsi="宋体" w:cs="宋体"/>
          <w:color w:val="auto"/>
          <w:highlight w:val="none"/>
        </w:rPr>
        <w:t>采云平台”的身份认证，确保在电子投标过程中能够对相关数据电文进行加密和使用电子签名。</w:t>
      </w:r>
    </w:p>
    <w:p>
      <w:pPr>
        <w:pStyle w:val="134"/>
        <w:snapToGrid w:val="0"/>
        <w:spacing w:before="0"/>
        <w:ind w:firstLine="480"/>
        <w:rPr>
          <w:rFonts w:ascii="宋体" w:hAnsi="宋体" w:cs="宋体"/>
          <w:color w:val="auto"/>
          <w:szCs w:val="24"/>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.3招标文件对投标文件签署、盖章的要求适用于电子签名。</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3</w:t>
      </w:r>
      <w:r>
        <w:rPr>
          <w:rFonts w:hint="eastAsia" w:ascii="宋体" w:hAnsi="宋体" w:cs="宋体"/>
          <w:b/>
          <w:color w:val="auto"/>
          <w:szCs w:val="24"/>
          <w:highlight w:val="none"/>
        </w:rPr>
        <w:t>. 投标文件的提交、补充、修改、撤回</w:t>
      </w:r>
    </w:p>
    <w:p>
      <w:pPr>
        <w:pStyle w:val="134"/>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.1投标人在电子交易平台传输递交投标文件后，还可以在投标截止时间前直接提交或者以</w:t>
      </w:r>
      <w:r>
        <w:rPr>
          <w:rFonts w:hint="eastAsia" w:hAnsi="宋体" w:cs="宋体"/>
          <w:color w:val="auto"/>
          <w:sz w:val="24"/>
          <w:szCs w:val="24"/>
          <w:highlight w:val="none"/>
          <w:lang w:eastAsia="zh-CN"/>
        </w:rPr>
        <w:t>电子邮件</w:t>
      </w:r>
      <w:r>
        <w:rPr>
          <w:rFonts w:hint="eastAsia" w:hAnsi="宋体" w:cs="宋体"/>
          <w:color w:val="auto"/>
          <w:sz w:val="24"/>
          <w:szCs w:val="24"/>
          <w:highlight w:val="none"/>
        </w:rPr>
        <w:t>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rPr>
        <w:t>.2以介质存储的数据电文形式的备份投标文件：按</w:t>
      </w:r>
      <w:r>
        <w:rPr>
          <w:rFonts w:hint="eastAsia" w:ascii="宋体" w:hAnsi="宋体" w:eastAsia="宋体" w:cs="宋体"/>
          <w:color w:val="auto"/>
          <w:sz w:val="24"/>
          <w:szCs w:val="24"/>
          <w:highlight w:val="none"/>
          <w:lang w:eastAsia="zh-CN"/>
        </w:rPr>
        <w:t>乐</w:t>
      </w:r>
      <w:r>
        <w:rPr>
          <w:rFonts w:hint="eastAsia" w:ascii="宋体" w:hAnsi="宋体" w:eastAsia="宋体" w:cs="宋体"/>
          <w:color w:val="auto"/>
          <w:sz w:val="24"/>
          <w:szCs w:val="24"/>
          <w:highlight w:val="none"/>
        </w:rPr>
        <w:t>采云平台项目采购-电子招投标操作指南制作备份投标文件（后缀名为.bfbs），在投标截止时间前以电子邮件形式递交至(</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"mailto:2990430955@qq.com" </w:instrText>
      </w:r>
      <w:r>
        <w:rPr>
          <w:rFonts w:hint="eastAsia" w:ascii="宋体" w:hAnsi="宋体" w:eastAsia="宋体" w:cs="宋体"/>
          <w:color w:val="auto"/>
          <w:sz w:val="24"/>
          <w:szCs w:val="24"/>
          <w:highlight w:val="none"/>
        </w:rPr>
        <w:fldChar w:fldCharType="separate"/>
      </w:r>
      <w:r>
        <w:rPr>
          <w:rFonts w:hint="eastAsia" w:hAnsi="宋体" w:cs="宋体"/>
          <w:color w:val="auto"/>
          <w:sz w:val="24"/>
          <w:szCs w:val="24"/>
          <w:highlight w:val="none"/>
          <w:lang w:val="en-US" w:eastAsia="zh-CN"/>
        </w:rPr>
        <w:t>1057680823</w:t>
      </w:r>
      <w:r>
        <w:rPr>
          <w:rFonts w:hint="eastAsia" w:ascii="宋体" w:hAnsi="宋体" w:eastAsia="宋体" w:cs="宋体"/>
          <w:color w:val="auto"/>
          <w:sz w:val="24"/>
          <w:szCs w:val="24"/>
          <w:highlight w:val="none"/>
        </w:rPr>
        <w:t>@qq.com</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w:t>
      </w: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w:t>
      </w:r>
      <w:r>
        <w:rPr>
          <w:rFonts w:hint="eastAsia" w:hAnsi="宋体" w:cs="宋体"/>
          <w:b/>
          <w:color w:val="auto"/>
          <w:sz w:val="24"/>
          <w:szCs w:val="24"/>
          <w:highlight w:val="none"/>
          <w:lang w:val="en-US" w:eastAsia="zh-CN"/>
        </w:rPr>
        <w:t>4</w:t>
      </w:r>
      <w:r>
        <w:rPr>
          <w:rFonts w:hint="eastAsia" w:hAnsi="宋体" w:cs="宋体"/>
          <w:b/>
          <w:color w:val="auto"/>
          <w:sz w:val="24"/>
          <w:szCs w:val="24"/>
          <w:highlight w:val="none"/>
        </w:rPr>
        <w:t>投标人仅提交备份投标文件，未在电子交易平台传输递交投标文件的，投标无效。</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5</w:t>
      </w:r>
      <w:r>
        <w:rPr>
          <w:rFonts w:hint="eastAsia" w:ascii="宋体" w:hAnsi="宋体" w:cs="宋体"/>
          <w:b/>
          <w:color w:val="auto"/>
          <w:szCs w:val="24"/>
          <w:highlight w:val="none"/>
        </w:rPr>
        <w:t>.投标文件的无效处理</w:t>
      </w:r>
    </w:p>
    <w:p>
      <w:pPr>
        <w:spacing w:line="360" w:lineRule="auto"/>
        <w:ind w:firstLine="315" w:firstLineChars="150"/>
        <w:rPr>
          <w:rFonts w:hint="eastAsia" w:eastAsia="宋体" w:cs="宋体"/>
          <w:color w:val="auto"/>
          <w:szCs w:val="21"/>
          <w:highlight w:val="none"/>
          <w:lang w:eastAsia="zh-CN"/>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w:t>
      </w:r>
      <w:r>
        <w:rPr>
          <w:rFonts w:hint="eastAsia" w:ascii="宋体" w:hAnsi="宋体" w:cs="宋体"/>
          <w:b/>
          <w:color w:val="auto"/>
          <w:szCs w:val="24"/>
          <w:highlight w:val="none"/>
          <w:lang w:val="en-US" w:eastAsia="zh-CN"/>
        </w:rPr>
        <w:t>6</w:t>
      </w:r>
      <w:r>
        <w:rPr>
          <w:rFonts w:hint="eastAsia" w:ascii="宋体" w:hAnsi="宋体" w:cs="宋体"/>
          <w:b/>
          <w:color w:val="auto"/>
          <w:szCs w:val="24"/>
          <w:highlight w:val="none"/>
        </w:rPr>
        <w:t>.投标有效期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w:t>
      </w:r>
      <w:r>
        <w:rPr>
          <w:rFonts w:hint="eastAsia" w:ascii="宋体" w:hAnsi="宋体" w:cs="宋体"/>
          <w:color w:val="auto"/>
          <w:sz w:val="24"/>
          <w:szCs w:val="20"/>
          <w:highlight w:val="none"/>
          <w:lang w:val="en-US" w:eastAsia="zh-CN"/>
        </w:rPr>
        <w:t>6</w:t>
      </w:r>
      <w:r>
        <w:rPr>
          <w:rFonts w:hint="eastAsia" w:ascii="宋体" w:hAnsi="宋体" w:cs="宋体"/>
          <w:color w:val="auto"/>
          <w:sz w:val="24"/>
          <w:szCs w:val="20"/>
          <w:highlight w:val="none"/>
        </w:rPr>
        <w:t>.1投标有效期为从提交投标文件的截止之日起90天。▲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4"/>
        <w:spacing w:before="0"/>
        <w:ind w:firstLine="48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.2投标文件合格投递后，自投标截止日期起，在投标有效期内有效。</w:t>
      </w:r>
    </w:p>
    <w:p>
      <w:pPr>
        <w:pStyle w:val="134"/>
        <w:spacing w:before="0"/>
        <w:ind w:firstLine="48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color w:val="auto"/>
          <w:sz w:val="32"/>
          <w:highlight w:val="none"/>
        </w:rPr>
      </w:pPr>
    </w:p>
    <w:p>
      <w:pPr>
        <w:pStyle w:val="134"/>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60"/>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w:t>
      </w:r>
      <w:r>
        <w:rPr>
          <w:rFonts w:hint="eastAsia" w:ascii="宋体" w:hAnsi="宋体" w:cs="宋体"/>
          <w:b/>
          <w:color w:val="auto"/>
          <w:sz w:val="24"/>
          <w:szCs w:val="24"/>
          <w:highlight w:val="none"/>
          <w:lang w:val="en-US" w:eastAsia="zh-CN"/>
        </w:rPr>
        <w:t>7</w:t>
      </w:r>
      <w:r>
        <w:rPr>
          <w:rFonts w:hint="eastAsia" w:ascii="宋体" w:hAnsi="宋体" w:cs="宋体"/>
          <w:b/>
          <w:color w:val="auto"/>
          <w:sz w:val="24"/>
          <w:szCs w:val="24"/>
          <w:highlight w:val="none"/>
        </w:rPr>
        <w:t>.开标</w:t>
      </w:r>
      <w:r>
        <w:rPr>
          <w:rFonts w:hint="eastAsia" w:ascii="宋体" w:hAnsi="宋体" w:cs="宋体"/>
          <w:color w:val="auto"/>
          <w:sz w:val="24"/>
          <w:highlight w:val="none"/>
        </w:rPr>
        <w:t xml:space="preserve"> </w:t>
      </w:r>
    </w:p>
    <w:p>
      <w:pPr>
        <w:pStyle w:val="56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w:t>
      </w:r>
      <w:r>
        <w:rPr>
          <w:rFonts w:hint="eastAsia" w:ascii="宋体" w:hAnsi="宋体" w:cs="宋体"/>
          <w:b/>
          <w:color w:val="auto"/>
          <w:sz w:val="24"/>
          <w:szCs w:val="20"/>
          <w:highlight w:val="none"/>
          <w:lang w:val="en-US" w:eastAsia="zh-CN"/>
        </w:rPr>
        <w:t>8</w:t>
      </w:r>
      <w:r>
        <w:rPr>
          <w:rFonts w:hint="eastAsia" w:ascii="宋体" w:hAnsi="宋体" w:cs="宋体"/>
          <w:b/>
          <w:color w:val="auto"/>
          <w:sz w:val="24"/>
          <w:szCs w:val="20"/>
          <w:highlight w:val="none"/>
        </w:rPr>
        <w:t>、资格审查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.1</w:t>
      </w:r>
      <w:r>
        <w:rPr>
          <w:rFonts w:hint="eastAsia" w:ascii="宋体" w:hAnsi="宋体" w:cs="宋体"/>
          <w:color w:val="auto"/>
          <w:sz w:val="24"/>
          <w:highlight w:val="none"/>
        </w:rPr>
        <w:t>采购人或采购代理机构依据法律法规和招标文件的规定，对投标人的资格进行审查。</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rPr>
        <w:t>1</w:t>
      </w:r>
      <w:r>
        <w:rPr>
          <w:rFonts w:hint="eastAsia" w:ascii="宋体" w:hAnsi="宋体" w:cs="宋体"/>
          <w:color w:val="auto"/>
          <w:kern w:val="0"/>
          <w:szCs w:val="24"/>
          <w:highlight w:val="none"/>
          <w:lang w:val="en-US" w:eastAsia="zh-CN"/>
        </w:rPr>
        <w:t>8</w:t>
      </w:r>
      <w:r>
        <w:rPr>
          <w:rFonts w:hint="eastAsia" w:ascii="宋体" w:hAnsi="宋体" w:cs="宋体"/>
          <w:color w:val="auto"/>
          <w:kern w:val="0"/>
          <w:szCs w:val="24"/>
          <w:highlight w:val="none"/>
        </w:rPr>
        <w:t>.2投标人未按照招标文件要求提供与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rPr>
        <w:t>1</w:t>
      </w:r>
      <w:r>
        <w:rPr>
          <w:rFonts w:hint="eastAsia" w:ascii="宋体" w:hAnsi="宋体" w:cs="宋体"/>
          <w:color w:val="auto"/>
          <w:kern w:val="0"/>
          <w:szCs w:val="24"/>
          <w:highlight w:val="none"/>
          <w:lang w:val="en-US" w:eastAsia="zh-CN"/>
        </w:rPr>
        <w:t>8</w:t>
      </w:r>
      <w:r>
        <w:rPr>
          <w:rFonts w:hint="eastAsia" w:ascii="宋体" w:hAnsi="宋体" w:cs="宋体"/>
          <w:color w:val="auto"/>
          <w:kern w:val="0"/>
          <w:szCs w:val="24"/>
          <w:highlight w:val="none"/>
        </w:rPr>
        <w:t>.</w:t>
      </w:r>
      <w:r>
        <w:rPr>
          <w:rFonts w:hint="eastAsia" w:ascii="宋体" w:hAnsi="宋体" w:cs="宋体"/>
          <w:color w:val="auto"/>
          <w:highlight w:val="none"/>
        </w:rPr>
        <w:t>3对未通过资格审查的投标人，采购人或采购代理机构告知其未通过的原因。</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rPr>
        <w:t>1</w:t>
      </w:r>
      <w:r>
        <w:rPr>
          <w:rFonts w:hint="eastAsia" w:ascii="宋体" w:hAnsi="宋体" w:cs="宋体"/>
          <w:color w:val="auto"/>
          <w:kern w:val="0"/>
          <w:szCs w:val="24"/>
          <w:highlight w:val="none"/>
          <w:lang w:val="en-US" w:eastAsia="zh-CN"/>
        </w:rPr>
        <w:t>8</w:t>
      </w:r>
      <w:r>
        <w:rPr>
          <w:rFonts w:hint="eastAsia" w:ascii="宋体" w:hAnsi="宋体" w:cs="宋体"/>
          <w:color w:val="auto"/>
          <w:kern w:val="0"/>
          <w:szCs w:val="24"/>
          <w:highlight w:val="none"/>
        </w:rPr>
        <w:t>.</w:t>
      </w:r>
      <w:r>
        <w:rPr>
          <w:rFonts w:hint="eastAsia" w:ascii="宋体" w:hAnsi="宋体" w:cs="宋体"/>
          <w:color w:val="auto"/>
          <w:highlight w:val="none"/>
        </w:rPr>
        <w:t>4合格投标人不足3家的，不再评标。</w:t>
      </w:r>
    </w:p>
    <w:p>
      <w:pPr>
        <w:pStyle w:val="134"/>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lang w:val="en-US" w:eastAsia="zh-CN"/>
        </w:rPr>
        <w:t>19</w:t>
      </w:r>
      <w:r>
        <w:rPr>
          <w:rFonts w:hint="eastAsia" w:ascii="宋体" w:hAnsi="宋体" w:cs="宋体"/>
          <w:b/>
          <w:color w:val="auto"/>
          <w:szCs w:val="24"/>
          <w:highlight w:val="none"/>
        </w:rPr>
        <w:t>、信用信息查询</w:t>
      </w:r>
    </w:p>
    <w:p>
      <w:pPr>
        <w:pStyle w:val="134"/>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.1信用信息查询渠道及截止时间：采购代理机构将在资格审查时通过“信用中国”网站(www.creditchina.gov.cn)、中国政府采购网(www.ccgp.gov.cn)渠道查询投标人接受资格审查时的信用记录。</w:t>
      </w:r>
    </w:p>
    <w:p>
      <w:pPr>
        <w:pStyle w:val="134"/>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.3信用信息的使用规则：经查询列入失信被执行人名单、重大税收违法案件当事人名单、政府采购严重违法失信行为记录名单的投标人将被拒绝参与采购活动。</w:t>
      </w:r>
    </w:p>
    <w:p>
      <w:pPr>
        <w:pStyle w:val="134"/>
        <w:spacing w:before="0"/>
        <w:ind w:firstLine="480"/>
        <w:rPr>
          <w:rFonts w:ascii="宋体" w:hAnsi="宋体" w:cs="宋体"/>
          <w:color w:val="auto"/>
          <w:highlight w:val="none"/>
        </w:rPr>
      </w:pPr>
      <w:r>
        <w:rPr>
          <w:rFonts w:hint="eastAsia" w:ascii="宋体" w:hAnsi="宋体" w:cs="宋体"/>
          <w:color w:val="auto"/>
          <w:kern w:val="0"/>
          <w:szCs w:val="24"/>
          <w:highlight w:val="none"/>
          <w:lang w:val="en-US" w:eastAsia="zh-CN"/>
        </w:rPr>
        <w:t>19</w:t>
      </w:r>
      <w:r>
        <w:rPr>
          <w:rFonts w:hint="eastAsia" w:ascii="宋体" w:hAnsi="宋体" w:cs="宋体"/>
          <w:color w:val="auto"/>
          <w:kern w:val="0"/>
          <w:szCs w:val="24"/>
          <w:highlight w:val="none"/>
        </w:rPr>
        <w:t>.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4"/>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4" w:name="_Toc91899903"/>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spacing w:line="360" w:lineRule="auto"/>
        <w:ind w:left="479" w:hanging="420"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1</w:t>
      </w:r>
      <w:r>
        <w:rPr>
          <w:rFonts w:hint="eastAsia" w:cs="宋体"/>
          <w:b/>
          <w:color w:val="auto"/>
          <w:highlight w:val="none"/>
        </w:rPr>
        <w:t>. 确定中标供应商</w:t>
      </w:r>
    </w:p>
    <w:p>
      <w:pPr>
        <w:pStyle w:val="134"/>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4"/>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w:t>
      </w:r>
      <w:r>
        <w:rPr>
          <w:rFonts w:hint="eastAsia" w:ascii="宋体" w:hAnsi="宋体" w:cs="宋体"/>
          <w:b/>
          <w:color w:val="auto"/>
          <w:szCs w:val="24"/>
          <w:highlight w:val="none"/>
          <w:lang w:val="en-US" w:eastAsia="zh-CN"/>
        </w:rPr>
        <w:t>2</w:t>
      </w:r>
      <w:r>
        <w:rPr>
          <w:rFonts w:hint="eastAsia" w:ascii="宋体" w:hAnsi="宋体" w:cs="宋体"/>
          <w:b/>
          <w:color w:val="auto"/>
          <w:szCs w:val="24"/>
          <w:highlight w:val="none"/>
        </w:rPr>
        <w:t>.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spacing w:line="360" w:lineRule="auto"/>
        <w:ind w:left="479" w:hanging="420"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3</w:t>
      </w:r>
      <w:r>
        <w:rPr>
          <w:rFonts w:hint="eastAsia" w:cs="宋体"/>
          <w:b/>
          <w:color w:val="auto"/>
          <w:highlight w:val="none"/>
        </w:rPr>
        <w:t xml:space="preserve">. </w:t>
      </w:r>
      <w:r>
        <w:rPr>
          <w:rFonts w:hint="eastAsia" w:cs="宋体"/>
          <w:color w:val="auto"/>
          <w:highlight w:val="none"/>
        </w:rPr>
        <w:t>合同主要条款详见第五部分拟签订的合同文本。</w:t>
      </w:r>
    </w:p>
    <w:p>
      <w:pPr>
        <w:spacing w:line="360" w:lineRule="auto"/>
        <w:ind w:left="479" w:hanging="420" w:hangingChars="199"/>
        <w:rPr>
          <w:rFonts w:cs="宋体"/>
          <w:b/>
          <w:color w:val="auto"/>
          <w:highlight w:val="none"/>
        </w:rPr>
      </w:pPr>
      <w:r>
        <w:rPr>
          <w:rFonts w:hint="eastAsia" w:cs="宋体"/>
          <w:b/>
          <w:color w:val="auto"/>
          <w:highlight w:val="none"/>
        </w:rPr>
        <w:t>2</w:t>
      </w:r>
      <w:r>
        <w:rPr>
          <w:rFonts w:hint="eastAsia" w:cs="宋体"/>
          <w:b/>
          <w:color w:val="auto"/>
          <w:highlight w:val="none"/>
          <w:lang w:val="en-US" w:eastAsia="zh-CN"/>
        </w:rPr>
        <w:t>4</w:t>
      </w:r>
      <w:r>
        <w:rPr>
          <w:rFonts w:hint="eastAsia" w:cs="宋体"/>
          <w:b/>
          <w:color w:val="auto"/>
          <w:highlight w:val="none"/>
        </w:rPr>
        <w:t>.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w:t>
      </w:r>
      <w:r>
        <w:rPr>
          <w:rFonts w:hint="eastAsia" w:ascii="宋体" w:hAnsi="宋体" w:cs="宋体"/>
          <w:color w:val="auto"/>
          <w:kern w:val="0"/>
          <w:sz w:val="24"/>
          <w:highlight w:val="none"/>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4"/>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w:t>
      </w:r>
      <w:r>
        <w:rPr>
          <w:rFonts w:hint="eastAsia" w:ascii="宋体" w:hAnsi="宋体" w:cs="宋体"/>
          <w:color w:val="auto"/>
          <w:kern w:val="0"/>
          <w:highlight w:val="none"/>
          <w:lang w:val="en-US" w:eastAsia="zh-CN"/>
        </w:rPr>
        <w:t>4</w:t>
      </w:r>
      <w:r>
        <w:rPr>
          <w:rFonts w:hint="eastAsia" w:ascii="宋体" w:hAnsi="宋体" w:cs="宋体"/>
          <w:color w:val="auto"/>
          <w:kern w:val="0"/>
          <w:highlight w:val="none"/>
          <w:lang w:val="zh-CN"/>
        </w:rPr>
        <w:t>.2中标人按规定的日期、时间、地点，由法定代表人或其授权代表与采购人代表签订合同。如中标人为联合体的，由联合体成员各方法定代表人或其授权代表与采购人代表签订合同。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4</w:t>
      </w:r>
      <w:r>
        <w:rPr>
          <w:rFonts w:hint="eastAsia" w:ascii="宋体" w:hAnsi="宋体" w:cs="宋体"/>
          <w:color w:val="auto"/>
          <w:highlight w:val="none"/>
        </w:rPr>
        <w:t>.3如签订合同并生效后，供应商无故拒绝或延期，除按照合同条款处理外，列入不良行为记录一次，并给予通报。</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4</w:t>
      </w:r>
      <w:r>
        <w:rPr>
          <w:rFonts w:hint="eastAsia" w:ascii="宋体" w:hAnsi="宋体" w:cs="宋体"/>
          <w:color w:val="auto"/>
          <w:highlight w:val="none"/>
        </w:rPr>
        <w:t>.4中标供应商拒绝与采购人签订合同的，采购人可以按照评审报告推荐的中标或者成交候选人名单排序，确定下一候选人为中标供应商，也可以重新开展采购活动。</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4"/>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hint="eastAsia" w:ascii="宋体" w:hAnsi="宋体" w:cs="宋体"/>
          <w:b/>
          <w:bCs/>
          <w:color w:val="auto"/>
          <w:szCs w:val="24"/>
          <w:highlight w:val="none"/>
          <w:lang w:val="en-US" w:eastAsia="zh-CN"/>
        </w:rPr>
        <w:t>5</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 xml:space="preserve">.1电子交易平台发生故障而无法登录访问的； </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.2电子交易平台应用或数据库出现错误，不能进行正常操作的；</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.3电子交易平台发现严重安全漏洞，有潜在泄密危险的；</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 xml:space="preserve">.4病毒发作导致不能进行正常操作的； </w:t>
      </w:r>
    </w:p>
    <w:p>
      <w:pPr>
        <w:pStyle w:val="134"/>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5</w:t>
      </w:r>
      <w:r>
        <w:rPr>
          <w:rFonts w:hint="eastAsia" w:ascii="宋体" w:hAnsi="宋体" w:cs="宋体"/>
          <w:color w:val="auto"/>
          <w:highlight w:val="none"/>
        </w:rPr>
        <w:t>.5其他无法保证电子交易的公平、公正和安全的情况。</w:t>
      </w:r>
    </w:p>
    <w:p>
      <w:pPr>
        <w:pStyle w:val="134"/>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6</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bookmarkEnd w:id="14"/>
    <w:p>
      <w:pPr>
        <w:tabs>
          <w:tab w:val="left" w:pos="0"/>
        </w:tabs>
        <w:spacing w:line="360" w:lineRule="auto"/>
        <w:ind w:firstLine="480"/>
        <w:rPr>
          <w:rFonts w:ascii="宋体" w:hAnsi="宋体" w:cs="宋体"/>
          <w:color w:val="auto"/>
          <w:kern w:val="0"/>
          <w:sz w:val="24"/>
          <w:highlight w:val="none"/>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5" w:name="_Hlt74707468"/>
      <w:bookmarkEnd w:id="15"/>
      <w:bookmarkStart w:id="16" w:name="_Hlt75236011"/>
      <w:bookmarkEnd w:id="16"/>
      <w:bookmarkStart w:id="17" w:name="_Hlt68057669"/>
      <w:bookmarkEnd w:id="17"/>
      <w:bookmarkStart w:id="18" w:name="_Hlt74730295"/>
      <w:bookmarkEnd w:id="18"/>
      <w:bookmarkStart w:id="19" w:name="_Hlt68073093"/>
      <w:bookmarkEnd w:id="19"/>
      <w:bookmarkStart w:id="20" w:name="_Hlt74729768"/>
      <w:bookmarkEnd w:id="20"/>
      <w:bookmarkStart w:id="21" w:name="_Hlt68072990"/>
      <w:bookmarkEnd w:id="21"/>
      <w:bookmarkStart w:id="22" w:name="_Hlt74714665"/>
      <w:bookmarkEnd w:id="22"/>
      <w:bookmarkStart w:id="23" w:name="_Hlt68403820"/>
      <w:bookmarkEnd w:id="23"/>
      <w:bookmarkStart w:id="24" w:name="_Hlt68072998"/>
      <w:bookmarkEnd w:id="24"/>
      <w:bookmarkStart w:id="25" w:name="_Hlt75236101"/>
      <w:bookmarkEnd w:id="25"/>
      <w:bookmarkStart w:id="26" w:name="_Hlt75236290"/>
      <w:bookmarkEnd w:id="26"/>
    </w:p>
    <w:bookmarkEnd w:id="11"/>
    <w:bookmarkEnd w:id="12"/>
    <w:p>
      <w:pPr>
        <w:pageBreakBefore w:val="0"/>
        <w:widowControl/>
        <w:kinsoku/>
        <w:wordWrap/>
        <w:overflowPunct/>
        <w:topLinePunct w:val="0"/>
        <w:autoSpaceDE/>
        <w:autoSpaceDN/>
        <w:bidi w:val="0"/>
        <w:adjustRightInd w:val="0"/>
        <w:snapToGrid w:val="0"/>
        <w:spacing w:line="360" w:lineRule="auto"/>
        <w:ind w:right="-154"/>
        <w:jc w:val="center"/>
        <w:textAlignment w:val="auto"/>
        <w:rPr>
          <w:rFonts w:hint="eastAsia" w:ascii="宋体" w:hAnsi="宋体" w:cs="宋体"/>
          <w:b/>
          <w:color w:val="auto"/>
          <w:kern w:val="0"/>
          <w:sz w:val="32"/>
          <w:szCs w:val="32"/>
          <w:highlight w:val="none"/>
          <w:lang w:val="en-US" w:eastAsia="zh-CN"/>
        </w:rPr>
      </w:pPr>
      <w:bookmarkStart w:id="27" w:name="第四部分"/>
      <w:r>
        <w:rPr>
          <w:rFonts w:hint="eastAsia" w:ascii="宋体" w:hAnsi="宋体" w:cs="宋体"/>
          <w:b/>
          <w:color w:val="auto"/>
          <w:kern w:val="0"/>
          <w:sz w:val="32"/>
          <w:szCs w:val="32"/>
          <w:highlight w:val="none"/>
          <w:lang w:val="en-US" w:eastAsia="zh-CN"/>
        </w:rPr>
        <w:t>第三部分 采购需求</w:t>
      </w:r>
    </w:p>
    <w:p>
      <w:pPr>
        <w:spacing w:line="360" w:lineRule="auto"/>
        <w:rPr>
          <w:rFonts w:hint="eastAsia" w:ascii="宋体" w:hAnsi="宋体" w:eastAsia="宋体" w:cs="宋体"/>
          <w:b/>
          <w:bCs/>
          <w:color w:val="auto"/>
          <w:sz w:val="24"/>
          <w:szCs w:val="24"/>
          <w:lang w:val="en-US" w:eastAsia="zh-CN"/>
        </w:rPr>
      </w:pPr>
      <w:bookmarkStart w:id="28" w:name="_Toc32618"/>
      <w:r>
        <w:rPr>
          <w:rFonts w:hint="eastAsia" w:ascii="宋体" w:hAnsi="宋体" w:eastAsia="宋体" w:cs="宋体"/>
          <w:b/>
          <w:bCs/>
          <w:color w:val="auto"/>
          <w:sz w:val="24"/>
          <w:szCs w:val="24"/>
        </w:rPr>
        <w:t>一、</w:t>
      </w:r>
      <w:r>
        <w:rPr>
          <w:rFonts w:hint="eastAsia" w:ascii="宋体" w:hAnsi="宋体" w:eastAsia="宋体" w:cs="宋体"/>
          <w:b/>
          <w:bCs/>
          <w:color w:val="auto"/>
          <w:sz w:val="24"/>
          <w:szCs w:val="24"/>
          <w:lang w:val="en-US" w:eastAsia="zh-CN"/>
        </w:rPr>
        <w:t>采购需求</w:t>
      </w:r>
    </w:p>
    <w:tbl>
      <w:tblPr>
        <w:tblStyle w:val="64"/>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459"/>
        <w:gridCol w:w="1780"/>
        <w:gridCol w:w="178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序号</w:t>
            </w:r>
          </w:p>
        </w:tc>
        <w:tc>
          <w:tcPr>
            <w:tcW w:w="2459"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货物名称</w:t>
            </w:r>
          </w:p>
        </w:tc>
        <w:tc>
          <w:tcPr>
            <w:tcW w:w="1780"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数量</w:t>
            </w:r>
          </w:p>
        </w:tc>
        <w:tc>
          <w:tcPr>
            <w:tcW w:w="1780"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单位</w:t>
            </w:r>
          </w:p>
        </w:tc>
        <w:tc>
          <w:tcPr>
            <w:tcW w:w="1781"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6"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1</w:t>
            </w:r>
          </w:p>
        </w:tc>
        <w:tc>
          <w:tcPr>
            <w:tcW w:w="2459"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color w:val="auto"/>
                <w:sz w:val="24"/>
                <w:szCs w:val="24"/>
                <w:lang w:eastAsia="zh-CN"/>
              </w:rPr>
              <w:t>厢式冷藏车</w:t>
            </w:r>
          </w:p>
        </w:tc>
        <w:tc>
          <w:tcPr>
            <w:tcW w:w="1780" w:type="dxa"/>
            <w:noWrap w:val="0"/>
            <w:vAlign w:val="center"/>
          </w:tcPr>
          <w:p>
            <w:pPr>
              <w:pStyle w:val="517"/>
              <w:ind w:left="0" w:leftChars="0" w:firstLine="0" w:firstLineChars="0"/>
              <w:jc w:val="center"/>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3</w:t>
            </w:r>
          </w:p>
        </w:tc>
        <w:tc>
          <w:tcPr>
            <w:tcW w:w="1780"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辆</w:t>
            </w:r>
          </w:p>
        </w:tc>
        <w:tc>
          <w:tcPr>
            <w:tcW w:w="1781" w:type="dxa"/>
            <w:noWrap w:val="0"/>
            <w:vAlign w:val="center"/>
          </w:tcPr>
          <w:p>
            <w:pPr>
              <w:pStyle w:val="517"/>
              <w:ind w:left="0" w:leftChars="0" w:firstLine="0" w:firstLineChars="0"/>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全新车</w:t>
            </w:r>
          </w:p>
        </w:tc>
      </w:tr>
    </w:tbl>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二、技术要求</w:t>
      </w:r>
    </w:p>
    <w:tbl>
      <w:tblPr>
        <w:tblStyle w:val="63"/>
        <w:tblW w:w="8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5"/>
        <w:gridCol w:w="2403"/>
        <w:gridCol w:w="5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restar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配置参数</w:t>
            </w:r>
          </w:p>
        </w:tc>
        <w:tc>
          <w:tcPr>
            <w:tcW w:w="240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color w:val="auto"/>
                <w:sz w:val="24"/>
                <w:szCs w:val="20"/>
                <w:highlight w:val="none"/>
              </w:rPr>
              <w:t>▲</w:t>
            </w:r>
            <w:r>
              <w:rPr>
                <w:rFonts w:hint="eastAsia" w:ascii="宋体" w:hAnsi="宋体" w:eastAsia="宋体" w:cs="宋体"/>
                <w:i w:val="0"/>
                <w:iCs w:val="0"/>
                <w:color w:val="auto"/>
                <w:kern w:val="0"/>
                <w:sz w:val="24"/>
                <w:szCs w:val="24"/>
                <w:u w:val="none"/>
                <w:lang w:val="en-US" w:eastAsia="zh-CN" w:bidi="ar"/>
              </w:rPr>
              <w:t>发动机</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sz w:val="24"/>
                <w:szCs w:val="24"/>
                <w:u w:val="none"/>
              </w:rPr>
              <w:t>发动机排量</w:t>
            </w:r>
            <w:r>
              <w:rPr>
                <w:rFonts w:hint="eastAsia" w:ascii="宋体" w:hAnsi="宋体" w:eastAsia="宋体" w:cs="宋体"/>
                <w:i w:val="0"/>
                <w:iCs w:val="0"/>
                <w:color w:val="auto"/>
                <w:sz w:val="24"/>
                <w:szCs w:val="24"/>
                <w:u w:val="none"/>
                <w:lang w:val="en-US" w:eastAsia="zh-CN"/>
              </w:rPr>
              <w:t>2.5</w:t>
            </w:r>
            <w:r>
              <w:rPr>
                <w:rFonts w:hint="eastAsia" w:ascii="宋体" w:hAnsi="宋体" w:cs="宋体"/>
                <w:i w:val="0"/>
                <w:iCs w:val="0"/>
                <w:color w:val="auto"/>
                <w:kern w:val="0"/>
                <w:sz w:val="24"/>
                <w:szCs w:val="24"/>
                <w:u w:val="none"/>
                <w:lang w:val="en-US" w:eastAsia="zh-CN" w:bidi="ar"/>
              </w:rPr>
              <w:t>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变速箱</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6</w:t>
            </w:r>
            <w:r>
              <w:rPr>
                <w:rFonts w:hint="eastAsia" w:ascii="宋体" w:hAnsi="宋体" w:eastAsia="宋体" w:cs="宋体"/>
                <w:i w:val="0"/>
                <w:iCs w:val="0"/>
                <w:color w:val="auto"/>
                <w:sz w:val="24"/>
                <w:szCs w:val="24"/>
                <w:u w:val="none"/>
              </w:rPr>
              <w:t>挡</w:t>
            </w:r>
            <w:r>
              <w:rPr>
                <w:rFonts w:hint="eastAsia" w:ascii="宋体" w:hAnsi="宋体" w:cs="宋体"/>
                <w:i w:val="0"/>
                <w:iCs w:val="0"/>
                <w:color w:val="auto"/>
                <w:sz w:val="24"/>
                <w:szCs w:val="24"/>
                <w:u w:val="none"/>
                <w:lang w:val="en-US" w:eastAsia="zh-CN"/>
              </w:rPr>
              <w:t>手动</w:t>
            </w:r>
            <w:r>
              <w:rPr>
                <w:rFonts w:hint="eastAsia" w:ascii="宋体" w:hAnsi="宋体" w:eastAsia="宋体" w:cs="宋体"/>
                <w:i w:val="0"/>
                <w:iCs w:val="0"/>
                <w:color w:val="auto"/>
                <w:sz w:val="24"/>
                <w:szCs w:val="24"/>
                <w:u w:val="none"/>
              </w:rPr>
              <w:t>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能源类型</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柴油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轮胎</w:t>
            </w:r>
          </w:p>
        </w:tc>
        <w:tc>
          <w:tcPr>
            <w:tcW w:w="536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7.00R16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轮胎数量</w:t>
            </w:r>
          </w:p>
        </w:tc>
        <w:tc>
          <w:tcPr>
            <w:tcW w:w="5362"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前轮2个，后轮4个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总质量（kg）</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4495（允许偏离±3%）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整备质量（kg）</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3200（允许偏离±3%）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额定载质量</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1100（允许偏离±3%）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外形尺寸</w:t>
            </w: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货箱外形尺寸</w:t>
            </w:r>
          </w:p>
        </w:tc>
        <w:tc>
          <w:tcPr>
            <w:tcW w:w="5362"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5990*2250*3325（mm）（允许偏离±3%）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4"/>
                <w:szCs w:val="24"/>
                <w:u w:val="none"/>
              </w:rPr>
            </w:pPr>
          </w:p>
        </w:tc>
        <w:tc>
          <w:tcPr>
            <w:tcW w:w="2403"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货箱尺寸</w:t>
            </w:r>
          </w:p>
        </w:tc>
        <w:tc>
          <w:tcPr>
            <w:tcW w:w="536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4150*2100*2150(mm)（允许偏离±3%）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具体配置</w:t>
            </w:r>
          </w:p>
        </w:tc>
        <w:tc>
          <w:tcPr>
            <w:tcW w:w="7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V免维护蓄电池、1个备胎、后防护总成、原厂空调、中控锁+电动窗+遥控钥匙、可调方向盘、方向助力、离合助力、自调臂、导流罩、嵌入式显示屏、气刹、断气刹制动、带ABS、更安全、钢制轮辋（10mm）、轻量化车身、</w:t>
            </w:r>
            <w:r>
              <w:rPr>
                <w:rFonts w:hint="eastAsia" w:ascii="宋体" w:hAnsi="宋体" w:cs="宋体"/>
                <w:i w:val="0"/>
                <w:iCs w:val="0"/>
                <w:color w:val="auto"/>
                <w:kern w:val="0"/>
                <w:sz w:val="24"/>
                <w:szCs w:val="24"/>
                <w:u w:val="none"/>
                <w:lang w:val="en-US" w:eastAsia="zh-CN" w:bidi="ar"/>
              </w:rPr>
              <w:t>约2000左右宽驾驶室</w:t>
            </w:r>
            <w:r>
              <w:rPr>
                <w:rFonts w:hint="eastAsia" w:ascii="宋体" w:hAnsi="宋体" w:eastAsia="宋体" w:cs="宋体"/>
                <w:i w:val="0"/>
                <w:iCs w:val="0"/>
                <w:color w:val="auto"/>
                <w:kern w:val="0"/>
                <w:sz w:val="24"/>
                <w:szCs w:val="24"/>
                <w:u w:val="none"/>
                <w:lang w:val="en-US" w:eastAsia="zh-CN" w:bidi="ar"/>
              </w:rPr>
              <w:t>、板簧悬架、整体式（带防飞溅）车轮护罩、有昼行灯、有前下部防护、机械减震驾驶员座椅、高导流罩、电加热后视镜、自调臂、有后轮防飞溅、有自动大灯、钢制侧防护、LED大灯、加强型车身</w:t>
            </w:r>
            <w:r>
              <w:rPr>
                <w:rFonts w:hint="eastAsia" w:ascii="宋体" w:hAnsi="宋体" w:cs="宋体"/>
                <w:i w:val="0"/>
                <w:iCs w:val="0"/>
                <w:color w:val="auto"/>
                <w:kern w:val="0"/>
                <w:sz w:val="24"/>
                <w:szCs w:val="24"/>
                <w:u w:val="none"/>
                <w:lang w:val="en-US" w:eastAsia="zh-CN" w:bidi="ar"/>
              </w:rPr>
              <w:t>、倒车影像。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冷藏货箱要求</w:t>
            </w:r>
          </w:p>
        </w:tc>
        <w:tc>
          <w:tcPr>
            <w:tcW w:w="7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Cs/>
                <w:color w:val="auto"/>
                <w:sz w:val="24"/>
                <w:szCs w:val="24"/>
                <w:lang w:val="en-US" w:eastAsia="zh-CN"/>
              </w:rPr>
              <w:t>冷藏箱：外蒙皮玻璃钢，内蒙不锈钢，</w:t>
            </w:r>
            <w:r>
              <w:rPr>
                <w:rFonts w:hint="eastAsia" w:ascii="宋体" w:hAnsi="宋体" w:eastAsia="宋体" w:cs="宋体"/>
                <w:i w:val="0"/>
                <w:iCs w:val="0"/>
                <w:color w:val="auto"/>
                <w:kern w:val="0"/>
                <w:sz w:val="24"/>
                <w:szCs w:val="24"/>
                <w:u w:val="none"/>
                <w:lang w:val="en-US" w:eastAsia="zh-CN" w:bidi="ar"/>
              </w:rPr>
              <w:t>采用聚氨酯保温材料，密封条采用易开启三元乙丙材料，箱内底板防滑加厚铝合金导风槽，顶置</w:t>
            </w:r>
            <w:r>
              <w:rPr>
                <w:rFonts w:hint="eastAsia" w:ascii="宋体" w:hAnsi="宋体" w:cs="宋体"/>
                <w:i w:val="0"/>
                <w:iCs w:val="0"/>
                <w:color w:val="auto"/>
                <w:kern w:val="0"/>
                <w:sz w:val="24"/>
                <w:szCs w:val="24"/>
                <w:u w:val="none"/>
                <w:lang w:val="en-US" w:eastAsia="zh-CN" w:bidi="ar"/>
              </w:rPr>
              <w:t>四</w:t>
            </w:r>
            <w:r>
              <w:rPr>
                <w:rFonts w:hint="eastAsia" w:ascii="宋体" w:hAnsi="宋体" w:eastAsia="宋体" w:cs="宋体"/>
                <w:i w:val="0"/>
                <w:iCs w:val="0"/>
                <w:color w:val="auto"/>
                <w:kern w:val="0"/>
                <w:sz w:val="24"/>
                <w:szCs w:val="24"/>
                <w:u w:val="none"/>
                <w:lang w:val="en-US" w:eastAsia="zh-CN" w:bidi="ar"/>
              </w:rPr>
              <w:t>排铝合金挂肉导轨，车厢厢角加固，厢顶确保不塌陷，</w:t>
            </w:r>
            <w:r>
              <w:rPr>
                <w:rFonts w:hint="eastAsia" w:ascii="宋体" w:hAnsi="宋体" w:cs="宋体"/>
                <w:i w:val="0"/>
                <w:iCs w:val="0"/>
                <w:color w:val="auto"/>
                <w:kern w:val="0"/>
                <w:sz w:val="24"/>
                <w:szCs w:val="24"/>
                <w:u w:val="none"/>
                <w:lang w:val="en-US" w:eastAsia="zh-CN" w:bidi="ar"/>
              </w:rPr>
              <w:t>可</w:t>
            </w:r>
            <w:r>
              <w:rPr>
                <w:rFonts w:hint="eastAsia" w:ascii="宋体" w:hAnsi="宋体" w:eastAsia="宋体" w:cs="宋体"/>
                <w:i w:val="0"/>
                <w:iCs w:val="0"/>
                <w:color w:val="auto"/>
                <w:kern w:val="0"/>
                <w:sz w:val="24"/>
                <w:szCs w:val="24"/>
                <w:u w:val="none"/>
                <w:lang w:val="en-US" w:eastAsia="zh-CN" w:bidi="ar"/>
              </w:rPr>
              <w:t>配置</w:t>
            </w:r>
            <w:r>
              <w:rPr>
                <w:rFonts w:hint="eastAsia" w:ascii="宋体" w:hAnsi="宋体" w:cs="宋体"/>
                <w:i w:val="0"/>
                <w:iCs w:val="0"/>
                <w:color w:val="auto"/>
                <w:kern w:val="0"/>
                <w:sz w:val="24"/>
                <w:szCs w:val="24"/>
                <w:u w:val="none"/>
                <w:lang w:val="en-US" w:eastAsia="zh-CN" w:bidi="ar"/>
              </w:rPr>
              <w:t>70</w:t>
            </w:r>
            <w:r>
              <w:rPr>
                <w:rFonts w:hint="eastAsia" w:ascii="宋体" w:hAnsi="宋体" w:eastAsia="宋体" w:cs="宋体"/>
                <w:i w:val="0"/>
                <w:iCs w:val="0"/>
                <w:color w:val="auto"/>
                <w:kern w:val="0"/>
                <w:sz w:val="24"/>
                <w:szCs w:val="24"/>
                <w:u w:val="none"/>
                <w:lang w:val="en-US" w:eastAsia="zh-CN" w:bidi="ar"/>
              </w:rPr>
              <w:t>个挂钩。</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制冷机：采用进口冷机，可控温度为-</w:t>
            </w:r>
            <w:r>
              <w:rPr>
                <w:rFonts w:hint="eastAsia" w:ascii="宋体" w:hAnsi="宋体" w:cs="宋体"/>
                <w:i w:val="0"/>
                <w:iCs w:val="0"/>
                <w:color w:val="auto"/>
                <w:kern w:val="0"/>
                <w:sz w:val="24"/>
                <w:szCs w:val="24"/>
                <w:u w:val="none"/>
                <w:lang w:val="en-US" w:eastAsia="zh-CN" w:bidi="ar"/>
              </w:rPr>
              <w:t>18</w:t>
            </w:r>
            <w:r>
              <w:rPr>
                <w:rFonts w:hint="eastAsia" w:ascii="宋体" w:hAnsi="宋体" w:eastAsia="宋体" w:cs="宋体"/>
                <w:i w:val="0"/>
                <w:iCs w:val="0"/>
                <w:color w:val="auto"/>
                <w:kern w:val="0"/>
                <w:sz w:val="24"/>
                <w:szCs w:val="24"/>
                <w:u w:val="none"/>
                <w:lang w:val="en-US" w:eastAsia="zh-CN" w:bidi="ar"/>
              </w:rPr>
              <w:t>℃以下。</w:t>
            </w:r>
          </w:p>
        </w:tc>
      </w:tr>
    </w:tbl>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二、商务要求</w:t>
      </w:r>
    </w:p>
    <w:p>
      <w:pPr>
        <w:spacing w:line="360" w:lineRule="auto"/>
        <w:ind w:firstLine="482"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sz w:val="24"/>
          <w:szCs w:val="24"/>
          <w:highlight w:val="none"/>
        </w:rPr>
        <w:t>1、付款方式：</w:t>
      </w:r>
      <w:r>
        <w:rPr>
          <w:rFonts w:hint="eastAsia" w:ascii="宋体" w:hAnsi="宋体" w:eastAsia="宋体" w:cs="宋体"/>
          <w:b w:val="0"/>
          <w:bCs/>
          <w:color w:val="auto"/>
          <w:sz w:val="24"/>
          <w:szCs w:val="24"/>
          <w:highlight w:val="none"/>
          <w:lang w:val="en-US" w:eastAsia="zh-CN"/>
        </w:rPr>
        <w:t>合同签订后</w:t>
      </w:r>
      <w:r>
        <w:rPr>
          <w:rFonts w:hint="eastAsia" w:ascii="宋体" w:hAnsi="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CN"/>
        </w:rPr>
        <w:t>车厢改装完成经采购单位验收合格后，上牌完成支付合同款</w:t>
      </w:r>
      <w:r>
        <w:rPr>
          <w:rFonts w:hint="eastAsia" w:ascii="宋体" w:hAnsi="宋体" w:cs="宋体"/>
          <w:b w:val="0"/>
          <w:bCs/>
          <w:color w:val="auto"/>
          <w:sz w:val="24"/>
          <w:szCs w:val="24"/>
          <w:highlight w:val="none"/>
          <w:lang w:val="en-US" w:eastAsia="zh-CN"/>
        </w:rPr>
        <w:t>的30%，车辆使用一个月并符合采购单位使用要求支付</w:t>
      </w:r>
      <w:r>
        <w:rPr>
          <w:rFonts w:hint="eastAsia" w:ascii="宋体" w:hAnsi="宋体" w:eastAsia="宋体" w:cs="宋体"/>
          <w:b w:val="0"/>
          <w:bCs/>
          <w:color w:val="auto"/>
          <w:sz w:val="24"/>
          <w:szCs w:val="24"/>
          <w:highlight w:val="none"/>
          <w:lang w:val="en-US" w:eastAsia="zh-CN"/>
        </w:rPr>
        <w:t>合同款</w:t>
      </w:r>
      <w:r>
        <w:rPr>
          <w:rFonts w:hint="eastAsia" w:ascii="宋体" w:hAnsi="宋体" w:cs="宋体"/>
          <w:b w:val="0"/>
          <w:bCs/>
          <w:color w:val="auto"/>
          <w:sz w:val="24"/>
          <w:szCs w:val="24"/>
          <w:highlight w:val="none"/>
          <w:lang w:val="en-US" w:eastAsia="zh-CN"/>
        </w:rPr>
        <w:t>的65%，剩余合同款在质保期满后无息支付</w:t>
      </w:r>
      <w:r>
        <w:rPr>
          <w:rFonts w:hint="eastAsia" w:ascii="宋体" w:hAnsi="宋体" w:eastAsia="宋体" w:cs="宋体"/>
          <w:b w:val="0"/>
          <w:bCs/>
          <w:color w:val="auto"/>
          <w:sz w:val="24"/>
          <w:szCs w:val="24"/>
          <w:highlight w:val="none"/>
          <w:lang w:val="en-US" w:eastAsia="zh-CN"/>
        </w:rPr>
        <w:t>。</w:t>
      </w:r>
    </w:p>
    <w:p>
      <w:pPr>
        <w:spacing w:line="360" w:lineRule="auto"/>
        <w:ind w:firstLine="482" w:firstLineChars="200"/>
        <w:rPr>
          <w:rFonts w:hint="default" w:ascii="宋体" w:hAnsi="宋体" w:eastAsia="宋体" w:cs="宋体"/>
          <w:b w:val="0"/>
          <w:bCs/>
          <w:color w:val="auto"/>
          <w:sz w:val="24"/>
          <w:highlight w:val="none"/>
          <w:lang w:val="en-US" w:eastAsia="zh-CN"/>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交货期</w:t>
      </w:r>
      <w:r>
        <w:rPr>
          <w:rFonts w:hint="eastAsia" w:ascii="宋体" w:hAnsi="宋体" w:cs="宋体"/>
          <w:b/>
          <w:color w:val="auto"/>
          <w:sz w:val="24"/>
          <w:highlight w:val="none"/>
        </w:rPr>
        <w:t>：</w:t>
      </w:r>
      <w:r>
        <w:rPr>
          <w:rFonts w:hint="eastAsia" w:ascii="宋体" w:hAnsi="宋体" w:cs="宋体"/>
          <w:b w:val="0"/>
          <w:bCs/>
          <w:color w:val="auto"/>
          <w:sz w:val="24"/>
          <w:highlight w:val="none"/>
          <w:lang w:val="en-US" w:eastAsia="zh-CN"/>
        </w:rPr>
        <w:t>合同签订后30天内交货并通过验收。</w:t>
      </w:r>
    </w:p>
    <w:p>
      <w:pPr>
        <w:spacing w:line="360" w:lineRule="auto"/>
        <w:ind w:firstLine="482" w:firstLineChars="200"/>
        <w:rPr>
          <w:rFonts w:hint="eastAsia" w:ascii="宋体" w:hAnsi="宋体" w:cs="宋体"/>
          <w:color w:val="auto"/>
          <w:sz w:val="24"/>
        </w:rPr>
      </w:pPr>
      <w:r>
        <w:rPr>
          <w:rFonts w:hint="eastAsia" w:ascii="宋体" w:hAnsi="宋体" w:cs="宋体"/>
          <w:b/>
          <w:color w:val="auto"/>
          <w:sz w:val="24"/>
          <w:lang w:val="en-US" w:eastAsia="zh-CN"/>
        </w:rPr>
        <w:t>3</w:t>
      </w:r>
      <w:r>
        <w:rPr>
          <w:rFonts w:hint="eastAsia" w:ascii="宋体" w:hAnsi="宋体" w:cs="宋体"/>
          <w:b/>
          <w:color w:val="auto"/>
          <w:sz w:val="24"/>
        </w:rPr>
        <w:t>、</w:t>
      </w:r>
      <w:r>
        <w:rPr>
          <w:rFonts w:hint="eastAsia" w:ascii="宋体" w:hAnsi="宋体" w:cs="宋体"/>
          <w:b/>
          <w:color w:val="auto"/>
          <w:sz w:val="24"/>
          <w:lang w:val="en-US" w:eastAsia="zh-CN"/>
        </w:rPr>
        <w:t>交货</w:t>
      </w:r>
      <w:r>
        <w:rPr>
          <w:rFonts w:hint="eastAsia" w:ascii="宋体" w:hAnsi="宋体" w:cs="宋体"/>
          <w:b/>
          <w:color w:val="auto"/>
          <w:sz w:val="24"/>
        </w:rPr>
        <w:t>地点：</w:t>
      </w:r>
      <w:r>
        <w:rPr>
          <w:rFonts w:hint="eastAsia" w:ascii="宋体" w:hAnsi="宋体" w:cs="宋体"/>
          <w:b w:val="0"/>
          <w:bCs/>
          <w:color w:val="auto"/>
          <w:sz w:val="24"/>
          <w:lang w:val="en-US" w:eastAsia="zh-CN"/>
        </w:rPr>
        <w:t>采购单位指定地点</w:t>
      </w:r>
      <w:r>
        <w:rPr>
          <w:rFonts w:hint="eastAsia" w:ascii="宋体" w:hAnsi="宋体" w:cs="宋体"/>
          <w:color w:val="auto"/>
          <w:sz w:val="24"/>
        </w:rPr>
        <w:t>。</w:t>
      </w:r>
    </w:p>
    <w:p>
      <w:pPr>
        <w:spacing w:line="360" w:lineRule="auto"/>
        <w:ind w:firstLine="482" w:firstLineChars="200"/>
        <w:rPr>
          <w:rFonts w:hint="eastAsia" w:ascii="宋体" w:hAnsi="宋体" w:eastAsia="宋体" w:cs="宋体"/>
          <w:b w:val="0"/>
          <w:bCs/>
          <w:color w:val="auto"/>
          <w:sz w:val="24"/>
          <w:lang w:val="en-US" w:eastAsia="zh-CN"/>
        </w:rPr>
      </w:pPr>
      <w:r>
        <w:rPr>
          <w:rFonts w:hint="eastAsia" w:ascii="宋体" w:hAnsi="宋体" w:eastAsia="宋体" w:cs="宋体"/>
          <w:b/>
          <w:color w:val="auto"/>
          <w:sz w:val="24"/>
          <w:lang w:val="en-US" w:eastAsia="zh-CN"/>
        </w:rPr>
        <w:t>4、验收要求:</w:t>
      </w:r>
      <w:r>
        <w:rPr>
          <w:rFonts w:hint="eastAsia" w:ascii="宋体" w:hAnsi="宋体" w:eastAsia="宋体" w:cs="宋体"/>
          <w:b w:val="0"/>
          <w:bCs/>
          <w:color w:val="auto"/>
          <w:sz w:val="24"/>
          <w:lang w:val="en-US" w:eastAsia="zh-CN"/>
        </w:rPr>
        <w:t>车辆到达验收现场后，由双方协商组织现场调试验收，如招标人在现场验收之后试用半个月后无任何异议的，作验收合格结论并提供验收报告；如对质量有异议的，则在现场验收之后一个月内提出书面异议。同时，现场验收时，需核实下列基本条款:</w:t>
      </w:r>
    </w:p>
    <w:p>
      <w:pPr>
        <w:spacing w:line="360" w:lineRule="auto"/>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a、确认车辆品牌、发动机型号、底盘等是否正确；</w:t>
      </w:r>
    </w:p>
    <w:p>
      <w:pPr>
        <w:spacing w:line="360" w:lineRule="auto"/>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b、具体技术参数是否符合约定要求；</w:t>
      </w:r>
    </w:p>
    <w:p>
      <w:pPr>
        <w:spacing w:line="360" w:lineRule="auto"/>
        <w:ind w:firstLine="480" w:firstLineChars="200"/>
        <w:rPr>
          <w:rFonts w:hint="eastAsia" w:ascii="宋体" w:hAnsi="宋体" w:cs="宋体"/>
          <w:color w:val="auto"/>
          <w:sz w:val="24"/>
        </w:rPr>
      </w:pPr>
      <w:r>
        <w:rPr>
          <w:rFonts w:hint="eastAsia" w:ascii="宋体" w:hAnsi="宋体" w:eastAsia="宋体" w:cs="宋体"/>
          <w:b w:val="0"/>
          <w:bCs/>
          <w:color w:val="auto"/>
          <w:sz w:val="24"/>
          <w:lang w:val="en-US" w:eastAsia="zh-CN"/>
        </w:rPr>
        <w:t>c、验收标准是否满足招标文件和投标文件上所有的技术需求和相关的国家标准行业标准及实际需要。</w:t>
      </w:r>
    </w:p>
    <w:p>
      <w:pPr>
        <w:spacing w:line="360" w:lineRule="auto"/>
        <w:ind w:firstLine="482" w:firstLineChars="200"/>
        <w:rPr>
          <w:rFonts w:hint="default" w:ascii="宋体" w:hAnsi="宋体" w:eastAsia="宋体" w:cs="宋体"/>
          <w:b/>
          <w:color w:val="auto"/>
          <w:sz w:val="24"/>
          <w:lang w:val="en-US" w:eastAsia="zh-CN"/>
        </w:rPr>
      </w:pPr>
      <w:r>
        <w:rPr>
          <w:rFonts w:hint="eastAsia" w:ascii="宋体" w:hAnsi="宋体" w:eastAsia="宋体" w:cs="宋体"/>
          <w:b/>
          <w:color w:val="auto"/>
          <w:sz w:val="24"/>
          <w:lang w:val="en-US" w:eastAsia="zh-CN"/>
        </w:rPr>
        <w:t>5、报价要求：投标单位的报价包含车辆及车厢改造费用、税金（不含车辆购置税及车船使用税）、运输费、人工费、售后服务、招标代理费等一切费用。</w:t>
      </w:r>
    </w:p>
    <w:p>
      <w:pPr>
        <w:spacing w:line="360" w:lineRule="auto"/>
        <w:ind w:firstLine="482" w:firstLineChars="200"/>
        <w:rPr>
          <w:rFonts w:hint="eastAsia" w:ascii="宋体" w:hAnsi="宋体" w:eastAsia="宋体" w:cs="宋体"/>
          <w:b/>
          <w:bCs w:val="0"/>
          <w:color w:val="auto"/>
          <w:sz w:val="24"/>
          <w:highlight w:val="none"/>
          <w:lang w:val="en-US" w:eastAsia="zh-CN"/>
        </w:rPr>
      </w:pPr>
      <w:r>
        <w:rPr>
          <w:rFonts w:hint="eastAsia" w:ascii="宋体" w:hAnsi="宋体" w:eastAsia="宋体" w:cs="宋体"/>
          <w:b/>
          <w:bCs w:val="0"/>
          <w:color w:val="auto"/>
          <w:sz w:val="24"/>
          <w:highlight w:val="none"/>
          <w:lang w:val="en-US" w:eastAsia="zh-CN"/>
        </w:rPr>
        <w:t>6、车辆保险费、车辆购置税及车船使用税由采购单位负责，不包含在本次报价中。</w:t>
      </w:r>
    </w:p>
    <w:p>
      <w:pPr>
        <w:spacing w:line="360" w:lineRule="auto"/>
        <w:ind w:firstLine="482" w:firstLineChars="200"/>
        <w:rPr>
          <w:rFonts w:hint="eastAsia" w:ascii="宋体" w:hAnsi="宋体" w:eastAsia="宋体" w:cs="宋体"/>
          <w:b/>
          <w:bCs w:val="0"/>
          <w:color w:val="auto"/>
          <w:sz w:val="24"/>
          <w:lang w:val="en-US" w:eastAsia="zh-CN"/>
        </w:rPr>
      </w:pPr>
      <w:r>
        <w:rPr>
          <w:rFonts w:hint="eastAsia" w:ascii="宋体" w:hAnsi="宋体" w:eastAsia="宋体" w:cs="宋体"/>
          <w:b/>
          <w:bCs w:val="0"/>
          <w:color w:val="auto"/>
          <w:sz w:val="24"/>
          <w:lang w:val="en-US" w:eastAsia="zh-CN"/>
        </w:rPr>
        <w:t>7、售后服务:</w:t>
      </w:r>
    </w:p>
    <w:p>
      <w:pPr>
        <w:spacing w:line="360" w:lineRule="auto"/>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a、在车辆整个使用期内，中标人应确保正常使用，在接到用户维修要求后立即作出响应并提出解决方案，对一般性故障在30分钟内响应，2小时以内到现场，4小时以内解决问题;不能当场修复的，必须采取提供备车等措施。为此，投标人应提供相应承诺书。</w:t>
      </w:r>
    </w:p>
    <w:p>
      <w:pPr>
        <w:spacing w:line="360" w:lineRule="auto"/>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b、在质保期内，中标人应负责对其提供车辆进行现场维修、损坏件更换，不收取额外费用，响应时间必须满足招标人工作正常运行的要求</w:t>
      </w:r>
    </w:p>
    <w:p>
      <w:pPr>
        <w:spacing w:line="360" w:lineRule="auto"/>
        <w:ind w:firstLine="480" w:firstLineChars="200"/>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c、投标人应在投标文件中提供具体实施计划。</w:t>
      </w:r>
    </w:p>
    <w:p>
      <w:pPr>
        <w:spacing w:line="360" w:lineRule="auto"/>
        <w:ind w:firstLine="480" w:firstLineChars="200"/>
        <w:rPr>
          <w:rFonts w:hint="eastAsia" w:ascii="宋体" w:hAnsi="宋体" w:eastAsia="宋体" w:cs="宋体"/>
          <w:b/>
          <w:bCs w:val="0"/>
          <w:color w:val="auto"/>
          <w:sz w:val="24"/>
          <w:lang w:val="en-US" w:eastAsia="zh-CN"/>
        </w:rPr>
      </w:pPr>
      <w:r>
        <w:rPr>
          <w:rFonts w:hint="eastAsia" w:ascii="宋体" w:hAnsi="宋体" w:eastAsia="宋体" w:cs="宋体"/>
          <w:b w:val="0"/>
          <w:bCs/>
          <w:color w:val="auto"/>
          <w:sz w:val="24"/>
          <w:lang w:val="en-US" w:eastAsia="zh-CN"/>
        </w:rPr>
        <w:t>d、培训，中标人应对招标人的操作人员提供免费技术培训，使其能对车进日常操作和基本维护保养及能对简单的故障识别及排除。投标人应提供相应的培训划，详细说明培训的方式、地点、人数、时间等实质性内容。</w:t>
      </w:r>
    </w:p>
    <w:p>
      <w:pPr>
        <w:spacing w:line="360" w:lineRule="auto"/>
        <w:ind w:firstLine="482" w:firstLineChars="200"/>
        <w:rPr>
          <w:rFonts w:hint="eastAsia" w:ascii="宋体" w:hAnsi="宋体" w:eastAsia="宋体" w:cs="宋体"/>
          <w:b/>
          <w:bCs w:val="0"/>
          <w:color w:val="auto"/>
          <w:sz w:val="24"/>
          <w:lang w:val="en-US" w:eastAsia="zh-CN"/>
        </w:rPr>
      </w:pPr>
      <w:r>
        <w:rPr>
          <w:rFonts w:hint="eastAsia" w:ascii="宋体" w:hAnsi="宋体" w:eastAsia="宋体" w:cs="宋体"/>
          <w:b/>
          <w:bCs w:val="0"/>
          <w:color w:val="auto"/>
          <w:sz w:val="24"/>
          <w:lang w:val="en-US" w:eastAsia="zh-CN"/>
        </w:rPr>
        <w:t>8、质保期：2年或10万公里。</w:t>
      </w:r>
    </w:p>
    <w:bookmarkEnd w:id="28"/>
    <w:p>
      <w:pPr>
        <w:spacing w:line="360" w:lineRule="auto"/>
        <w:jc w:val="both"/>
        <w:outlineLvl w:val="0"/>
        <w:rPr>
          <w:rFonts w:hint="eastAsia" w:ascii="宋体" w:hAnsi="宋体" w:cs="宋体"/>
          <w:b/>
          <w:color w:val="auto"/>
          <w:sz w:val="36"/>
          <w:szCs w:val="36"/>
          <w:highlight w:val="none"/>
        </w:rPr>
      </w:pPr>
    </w:p>
    <w:p>
      <w:pPr>
        <w:pStyle w:val="62"/>
        <w:rPr>
          <w:rFonts w:hint="eastAsia" w:ascii="宋体" w:hAnsi="宋体" w:cs="宋体"/>
          <w:b/>
          <w:color w:val="auto"/>
          <w:sz w:val="36"/>
          <w:szCs w:val="36"/>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9" w:name="_Toc184314419"/>
      <w:bookmarkEnd w:id="29"/>
      <w:bookmarkStart w:id="30" w:name="_Toc184310301"/>
      <w:bookmarkEnd w:id="30"/>
      <w:bookmarkStart w:id="31" w:name="_Toc184313282"/>
      <w:bookmarkEnd w:id="31"/>
      <w:bookmarkStart w:id="32" w:name="_Toc184314411"/>
      <w:bookmarkEnd w:id="32"/>
      <w:bookmarkStart w:id="33" w:name="_Toc184314443"/>
      <w:bookmarkEnd w:id="33"/>
      <w:bookmarkStart w:id="34" w:name="_Toc184310320"/>
      <w:bookmarkEnd w:id="34"/>
      <w:bookmarkStart w:id="35" w:name="_Toc184308067"/>
      <w:bookmarkEnd w:id="35"/>
      <w:bookmarkStart w:id="36" w:name="_Toc184308054"/>
      <w:bookmarkEnd w:id="36"/>
      <w:bookmarkStart w:id="37" w:name="_Toc184308042"/>
      <w:bookmarkEnd w:id="37"/>
      <w:bookmarkStart w:id="38" w:name="_Toc184310283"/>
      <w:bookmarkEnd w:id="38"/>
      <w:bookmarkStart w:id="39" w:name="_Toc184310343"/>
      <w:bookmarkEnd w:id="39"/>
      <w:bookmarkStart w:id="40" w:name="_Toc184308100"/>
      <w:bookmarkEnd w:id="40"/>
      <w:bookmarkStart w:id="41" w:name="_Toc184312090"/>
      <w:bookmarkEnd w:id="41"/>
      <w:bookmarkStart w:id="42" w:name="_Toc184312134"/>
      <w:bookmarkEnd w:id="42"/>
      <w:bookmarkStart w:id="43" w:name="_Toc184313309"/>
      <w:bookmarkEnd w:id="43"/>
      <w:bookmarkStart w:id="44" w:name="_Toc184310315"/>
      <w:bookmarkEnd w:id="44"/>
      <w:bookmarkStart w:id="45" w:name="_Toc184310276"/>
      <w:bookmarkEnd w:id="45"/>
      <w:bookmarkStart w:id="46" w:name="_Toc184308069"/>
      <w:bookmarkEnd w:id="46"/>
      <w:bookmarkStart w:id="47" w:name="_Toc184313262"/>
      <w:bookmarkEnd w:id="47"/>
      <w:bookmarkStart w:id="48" w:name="_Toc184313253"/>
      <w:bookmarkEnd w:id="48"/>
      <w:bookmarkStart w:id="49" w:name="_Toc184312137"/>
      <w:bookmarkEnd w:id="49"/>
      <w:bookmarkStart w:id="50" w:name="_Toc184312108"/>
      <w:bookmarkEnd w:id="50"/>
      <w:bookmarkStart w:id="51" w:name="_Toc184308093"/>
      <w:bookmarkEnd w:id="51"/>
      <w:bookmarkStart w:id="52" w:name="_Toc184310314"/>
      <w:bookmarkEnd w:id="52"/>
      <w:bookmarkStart w:id="53" w:name="_Toc184313283"/>
      <w:bookmarkEnd w:id="53"/>
      <w:bookmarkStart w:id="54" w:name="_Toc184310341"/>
      <w:bookmarkEnd w:id="54"/>
      <w:bookmarkStart w:id="55" w:name="_Toc184310328"/>
      <w:bookmarkEnd w:id="55"/>
      <w:bookmarkStart w:id="56" w:name="_Toc184314412"/>
      <w:bookmarkEnd w:id="56"/>
      <w:bookmarkStart w:id="57" w:name="_Toc184312074"/>
      <w:bookmarkEnd w:id="57"/>
      <w:bookmarkStart w:id="58" w:name="_Toc184312079"/>
      <w:bookmarkEnd w:id="58"/>
      <w:bookmarkStart w:id="59" w:name="_Toc184308046"/>
      <w:bookmarkEnd w:id="59"/>
      <w:bookmarkStart w:id="60" w:name="_Toc184310331"/>
      <w:bookmarkEnd w:id="60"/>
      <w:bookmarkStart w:id="61" w:name="_Toc184312094"/>
      <w:bookmarkEnd w:id="61"/>
      <w:bookmarkStart w:id="62" w:name="_Toc184313301"/>
      <w:bookmarkEnd w:id="62"/>
      <w:bookmarkStart w:id="63" w:name="_Toc184313248"/>
      <w:bookmarkEnd w:id="63"/>
      <w:bookmarkStart w:id="64" w:name="_Toc184314466"/>
      <w:bookmarkEnd w:id="64"/>
      <w:bookmarkStart w:id="65" w:name="_Toc184308078"/>
      <w:bookmarkEnd w:id="65"/>
      <w:bookmarkStart w:id="66" w:name="_Toc184314414"/>
      <w:bookmarkEnd w:id="66"/>
      <w:bookmarkStart w:id="67" w:name="_Toc184308097"/>
      <w:bookmarkEnd w:id="67"/>
      <w:bookmarkStart w:id="68" w:name="_Toc184312117"/>
      <w:bookmarkEnd w:id="68"/>
      <w:bookmarkStart w:id="69" w:name="_Toc184308090"/>
      <w:bookmarkEnd w:id="69"/>
      <w:bookmarkStart w:id="70" w:name="_Toc184310277"/>
      <w:bookmarkEnd w:id="70"/>
      <w:bookmarkStart w:id="71" w:name="_Toc184308092"/>
      <w:bookmarkEnd w:id="71"/>
      <w:bookmarkStart w:id="72" w:name="_Toc184313286"/>
      <w:bookmarkEnd w:id="72"/>
      <w:bookmarkStart w:id="73" w:name="_Toc184314476"/>
      <w:bookmarkEnd w:id="73"/>
      <w:bookmarkStart w:id="74" w:name="_Toc184312129"/>
      <w:bookmarkEnd w:id="74"/>
      <w:bookmarkStart w:id="75" w:name="_Toc184312106"/>
      <w:bookmarkEnd w:id="75"/>
      <w:bookmarkStart w:id="76" w:name="_Toc184308040"/>
      <w:bookmarkEnd w:id="76"/>
      <w:bookmarkStart w:id="77" w:name="_Toc184310312"/>
      <w:bookmarkEnd w:id="77"/>
      <w:bookmarkStart w:id="78" w:name="_Toc184310279"/>
      <w:bookmarkEnd w:id="78"/>
      <w:bookmarkStart w:id="79" w:name="_Toc184312086"/>
      <w:bookmarkEnd w:id="79"/>
      <w:bookmarkStart w:id="80" w:name="_Toc184313267"/>
      <w:bookmarkEnd w:id="80"/>
      <w:bookmarkStart w:id="81" w:name="_Toc184310299"/>
      <w:bookmarkEnd w:id="81"/>
      <w:bookmarkStart w:id="82" w:name="_Toc184314444"/>
      <w:bookmarkEnd w:id="82"/>
      <w:bookmarkStart w:id="83" w:name="_Toc184312088"/>
      <w:bookmarkEnd w:id="83"/>
      <w:bookmarkStart w:id="84" w:name="_Toc184313273"/>
      <w:bookmarkEnd w:id="84"/>
      <w:bookmarkStart w:id="85" w:name="_Toc184308061"/>
      <w:bookmarkEnd w:id="85"/>
      <w:bookmarkStart w:id="86" w:name="_Toc184308059"/>
      <w:bookmarkEnd w:id="86"/>
      <w:bookmarkStart w:id="87" w:name="_Toc184314470"/>
      <w:bookmarkEnd w:id="87"/>
      <w:bookmarkStart w:id="88" w:name="_Toc184314446"/>
      <w:bookmarkEnd w:id="88"/>
      <w:bookmarkStart w:id="89" w:name="_Toc184313254"/>
      <w:bookmarkEnd w:id="89"/>
      <w:bookmarkStart w:id="90" w:name="_Toc184310339"/>
      <w:bookmarkEnd w:id="90"/>
      <w:bookmarkStart w:id="91" w:name="_Toc184310286"/>
      <w:bookmarkEnd w:id="91"/>
      <w:bookmarkStart w:id="92" w:name="_Toc184313276"/>
      <w:bookmarkEnd w:id="92"/>
      <w:bookmarkStart w:id="93" w:name="_Toc184314435"/>
      <w:bookmarkEnd w:id="93"/>
      <w:bookmarkStart w:id="94" w:name="_Toc184310282"/>
      <w:bookmarkEnd w:id="94"/>
      <w:bookmarkStart w:id="95" w:name="_Toc184313290"/>
      <w:bookmarkEnd w:id="95"/>
      <w:bookmarkStart w:id="96" w:name="_Toc184310305"/>
      <w:bookmarkEnd w:id="96"/>
      <w:bookmarkStart w:id="97" w:name="_Toc184314434"/>
      <w:bookmarkEnd w:id="97"/>
      <w:bookmarkStart w:id="98" w:name="_Toc184312132"/>
      <w:bookmarkEnd w:id="98"/>
      <w:bookmarkStart w:id="99" w:name="_Toc184312105"/>
      <w:bookmarkEnd w:id="99"/>
      <w:bookmarkStart w:id="100" w:name="_Toc184314433"/>
      <w:bookmarkEnd w:id="100"/>
      <w:bookmarkStart w:id="101" w:name="_Toc184314437"/>
      <w:bookmarkEnd w:id="101"/>
      <w:bookmarkStart w:id="102" w:name="_Toc184312139"/>
      <w:bookmarkEnd w:id="102"/>
      <w:bookmarkStart w:id="103" w:name="_Toc184308058"/>
      <w:bookmarkEnd w:id="103"/>
      <w:bookmarkStart w:id="104" w:name="_Toc184314462"/>
      <w:bookmarkEnd w:id="104"/>
      <w:bookmarkStart w:id="105" w:name="_Toc184308084"/>
      <w:bookmarkEnd w:id="105"/>
      <w:bookmarkStart w:id="106" w:name="_Toc184308041"/>
      <w:bookmarkEnd w:id="106"/>
      <w:bookmarkStart w:id="107" w:name="_Toc184308099"/>
      <w:bookmarkEnd w:id="107"/>
      <w:bookmarkStart w:id="108" w:name="_Toc184310330"/>
      <w:bookmarkEnd w:id="108"/>
      <w:bookmarkStart w:id="109" w:name="_Toc184308065"/>
      <w:bookmarkEnd w:id="109"/>
      <w:bookmarkStart w:id="110" w:name="_Toc184314474"/>
      <w:bookmarkEnd w:id="110"/>
      <w:bookmarkStart w:id="111" w:name="_Toc184313241"/>
      <w:bookmarkEnd w:id="111"/>
      <w:bookmarkStart w:id="112" w:name="_Toc184313302"/>
      <w:bookmarkEnd w:id="112"/>
      <w:bookmarkStart w:id="113" w:name="_Toc184314439"/>
      <w:bookmarkEnd w:id="113"/>
      <w:bookmarkStart w:id="114" w:name="_Toc184310296"/>
      <w:bookmarkEnd w:id="114"/>
      <w:bookmarkStart w:id="115" w:name="_Toc184308085"/>
      <w:bookmarkEnd w:id="115"/>
      <w:bookmarkStart w:id="116" w:name="_Toc184310326"/>
      <w:bookmarkEnd w:id="116"/>
      <w:bookmarkStart w:id="117" w:name="_Toc184310310"/>
      <w:bookmarkEnd w:id="117"/>
      <w:bookmarkStart w:id="118" w:name="_Toc184314468"/>
      <w:bookmarkEnd w:id="118"/>
      <w:bookmarkStart w:id="119" w:name="_Toc184313249"/>
      <w:bookmarkEnd w:id="119"/>
      <w:bookmarkStart w:id="120" w:name="_Toc184312100"/>
      <w:bookmarkEnd w:id="120"/>
      <w:bookmarkStart w:id="121" w:name="_Toc184312122"/>
      <w:bookmarkEnd w:id="121"/>
      <w:bookmarkStart w:id="122" w:name="_Toc184313239"/>
      <w:bookmarkEnd w:id="122"/>
      <w:bookmarkStart w:id="123" w:name="_Toc184308071"/>
      <w:bookmarkEnd w:id="123"/>
      <w:bookmarkStart w:id="124" w:name="_Toc184310309"/>
      <w:bookmarkEnd w:id="124"/>
      <w:bookmarkStart w:id="125" w:name="_Toc184312119"/>
      <w:bookmarkEnd w:id="125"/>
      <w:bookmarkStart w:id="126" w:name="_Toc184314449"/>
      <w:bookmarkEnd w:id="126"/>
      <w:bookmarkStart w:id="127" w:name="_Toc184310340"/>
      <w:bookmarkEnd w:id="127"/>
      <w:bookmarkStart w:id="128" w:name="_Toc184312125"/>
      <w:bookmarkEnd w:id="128"/>
      <w:bookmarkStart w:id="129" w:name="_Toc184312109"/>
      <w:bookmarkEnd w:id="129"/>
      <w:bookmarkStart w:id="130" w:name="_Toc184314458"/>
      <w:bookmarkEnd w:id="130"/>
      <w:bookmarkStart w:id="131" w:name="_Toc184313270"/>
      <w:bookmarkEnd w:id="131"/>
      <w:bookmarkStart w:id="132" w:name="_Toc184313258"/>
      <w:bookmarkEnd w:id="132"/>
      <w:bookmarkStart w:id="133" w:name="_Toc184312114"/>
      <w:bookmarkEnd w:id="133"/>
      <w:bookmarkStart w:id="134" w:name="_Toc184308101"/>
      <w:bookmarkEnd w:id="134"/>
      <w:bookmarkStart w:id="135" w:name="_Toc184308050"/>
      <w:bookmarkEnd w:id="135"/>
      <w:bookmarkStart w:id="136" w:name="_Toc184313264"/>
      <w:bookmarkEnd w:id="136"/>
      <w:bookmarkStart w:id="137" w:name="_Toc184313243"/>
      <w:bookmarkEnd w:id="137"/>
      <w:bookmarkStart w:id="138" w:name="_Toc184310295"/>
      <w:bookmarkEnd w:id="138"/>
      <w:bookmarkStart w:id="139" w:name="_Toc184310342"/>
      <w:bookmarkEnd w:id="139"/>
      <w:bookmarkStart w:id="140" w:name="_Toc184308079"/>
      <w:bookmarkEnd w:id="140"/>
      <w:bookmarkStart w:id="141" w:name="_Toc184312072"/>
      <w:bookmarkEnd w:id="141"/>
      <w:bookmarkStart w:id="142" w:name="_Toc184308076"/>
      <w:bookmarkEnd w:id="142"/>
      <w:bookmarkStart w:id="143" w:name="_Toc184314472"/>
      <w:bookmarkEnd w:id="143"/>
      <w:bookmarkStart w:id="144" w:name="_Toc184313308"/>
      <w:bookmarkEnd w:id="144"/>
      <w:bookmarkStart w:id="145" w:name="_Toc184312102"/>
      <w:bookmarkEnd w:id="145"/>
      <w:bookmarkStart w:id="146" w:name="_Toc184314455"/>
      <w:bookmarkEnd w:id="146"/>
      <w:bookmarkStart w:id="147" w:name="_Toc184312096"/>
      <w:bookmarkEnd w:id="147"/>
      <w:bookmarkStart w:id="148" w:name="_Toc184314456"/>
      <w:bookmarkEnd w:id="148"/>
      <w:bookmarkStart w:id="149" w:name="_Toc184308107"/>
      <w:bookmarkEnd w:id="149"/>
      <w:bookmarkStart w:id="150" w:name="_Toc184308066"/>
      <w:bookmarkEnd w:id="150"/>
      <w:bookmarkStart w:id="151" w:name="_Toc184313298"/>
      <w:bookmarkEnd w:id="151"/>
      <w:bookmarkStart w:id="152" w:name="_Toc184314420"/>
      <w:bookmarkEnd w:id="152"/>
      <w:bookmarkStart w:id="153" w:name="_Toc184312082"/>
      <w:bookmarkEnd w:id="153"/>
      <w:bookmarkStart w:id="154" w:name="_Toc184313247"/>
      <w:bookmarkEnd w:id="154"/>
      <w:bookmarkStart w:id="155" w:name="_Toc184312135"/>
      <w:bookmarkEnd w:id="155"/>
      <w:bookmarkStart w:id="156" w:name="_Toc184313272"/>
      <w:bookmarkEnd w:id="156"/>
      <w:bookmarkStart w:id="157" w:name="_Toc184312071"/>
      <w:bookmarkEnd w:id="157"/>
      <w:bookmarkStart w:id="158" w:name="_Toc184310280"/>
      <w:bookmarkEnd w:id="158"/>
      <w:bookmarkStart w:id="159" w:name="_Toc184308083"/>
      <w:bookmarkEnd w:id="159"/>
      <w:bookmarkStart w:id="160" w:name="_Toc184314431"/>
      <w:bookmarkEnd w:id="160"/>
      <w:bookmarkStart w:id="161" w:name="_Toc184312123"/>
      <w:bookmarkEnd w:id="161"/>
      <w:bookmarkStart w:id="162" w:name="_Toc184312118"/>
      <w:bookmarkEnd w:id="162"/>
      <w:bookmarkStart w:id="163" w:name="_Toc184310325"/>
      <w:bookmarkEnd w:id="163"/>
      <w:bookmarkStart w:id="164" w:name="_Toc184312130"/>
      <w:bookmarkEnd w:id="164"/>
      <w:bookmarkStart w:id="165" w:name="_Toc184313263"/>
      <w:bookmarkEnd w:id="165"/>
      <w:bookmarkStart w:id="166" w:name="_Toc184313250"/>
      <w:bookmarkEnd w:id="166"/>
      <w:bookmarkStart w:id="167" w:name="_Toc184314477"/>
      <w:bookmarkEnd w:id="167"/>
      <w:bookmarkStart w:id="168" w:name="_Toc184314479"/>
      <w:bookmarkEnd w:id="168"/>
      <w:bookmarkStart w:id="169" w:name="_Toc184308094"/>
      <w:bookmarkEnd w:id="169"/>
      <w:bookmarkStart w:id="170" w:name="_Toc184313310"/>
      <w:bookmarkEnd w:id="170"/>
      <w:bookmarkStart w:id="171" w:name="_Toc184310323"/>
      <w:bookmarkEnd w:id="171"/>
      <w:bookmarkStart w:id="172" w:name="_Toc184310284"/>
      <w:bookmarkEnd w:id="172"/>
      <w:bookmarkStart w:id="173" w:name="_Toc184308081"/>
      <w:bookmarkEnd w:id="173"/>
      <w:bookmarkStart w:id="174" w:name="_Toc184308088"/>
      <w:bookmarkEnd w:id="174"/>
      <w:bookmarkStart w:id="175" w:name="_Toc184312112"/>
      <w:bookmarkEnd w:id="175"/>
      <w:bookmarkStart w:id="176" w:name="_Toc184310317"/>
      <w:bookmarkEnd w:id="176"/>
      <w:bookmarkStart w:id="177" w:name="_Toc184313304"/>
      <w:bookmarkEnd w:id="177"/>
      <w:bookmarkStart w:id="178" w:name="_Toc184312115"/>
      <w:bookmarkEnd w:id="178"/>
      <w:bookmarkStart w:id="179" w:name="_Toc184310293"/>
      <w:bookmarkEnd w:id="179"/>
      <w:bookmarkStart w:id="180" w:name="_Toc184310316"/>
      <w:bookmarkEnd w:id="180"/>
      <w:bookmarkStart w:id="181" w:name="_Toc184308087"/>
      <w:bookmarkEnd w:id="181"/>
      <w:bookmarkStart w:id="182" w:name="_Toc184308044"/>
      <w:bookmarkEnd w:id="182"/>
      <w:bookmarkStart w:id="183" w:name="_Toc184308108"/>
      <w:bookmarkEnd w:id="183"/>
      <w:bookmarkStart w:id="184" w:name="_Toc184312070"/>
      <w:bookmarkEnd w:id="184"/>
      <w:bookmarkStart w:id="185" w:name="_Toc184312116"/>
      <w:bookmarkEnd w:id="185"/>
      <w:bookmarkStart w:id="186" w:name="_Toc184313278"/>
      <w:bookmarkEnd w:id="186"/>
      <w:bookmarkStart w:id="187" w:name="_Toc184314463"/>
      <w:bookmarkEnd w:id="187"/>
      <w:bookmarkStart w:id="188" w:name="_Toc184312092"/>
      <w:bookmarkEnd w:id="188"/>
      <w:bookmarkStart w:id="189" w:name="_Toc184313275"/>
      <w:bookmarkEnd w:id="189"/>
      <w:bookmarkStart w:id="190" w:name="_Toc184310344"/>
      <w:bookmarkEnd w:id="190"/>
      <w:bookmarkStart w:id="191" w:name="_Toc184313293"/>
      <w:bookmarkEnd w:id="191"/>
      <w:bookmarkStart w:id="192" w:name="_Toc184310273"/>
      <w:bookmarkEnd w:id="192"/>
      <w:bookmarkStart w:id="193" w:name="_Toc184312083"/>
      <w:bookmarkEnd w:id="193"/>
      <w:bookmarkStart w:id="194" w:name="_Toc184308098"/>
      <w:bookmarkEnd w:id="194"/>
      <w:bookmarkStart w:id="195" w:name="_Toc184310290"/>
      <w:bookmarkEnd w:id="195"/>
      <w:bookmarkStart w:id="196" w:name="_Toc184310337"/>
      <w:bookmarkEnd w:id="196"/>
      <w:bookmarkStart w:id="197" w:name="_Toc184312087"/>
      <w:bookmarkEnd w:id="197"/>
      <w:bookmarkStart w:id="198" w:name="_Toc184310319"/>
      <w:bookmarkEnd w:id="198"/>
      <w:bookmarkStart w:id="199" w:name="_Toc184312124"/>
      <w:bookmarkEnd w:id="199"/>
      <w:bookmarkStart w:id="200" w:name="_Toc184312138"/>
      <w:bookmarkEnd w:id="200"/>
      <w:bookmarkStart w:id="201" w:name="_Toc184312128"/>
      <w:bookmarkEnd w:id="201"/>
      <w:bookmarkStart w:id="202" w:name="_Toc184308089"/>
      <w:bookmarkEnd w:id="202"/>
      <w:bookmarkStart w:id="203" w:name="_Toc184310294"/>
      <w:bookmarkEnd w:id="203"/>
      <w:bookmarkStart w:id="204" w:name="_Toc184314441"/>
      <w:bookmarkEnd w:id="204"/>
      <w:bookmarkStart w:id="205" w:name="_Toc184313274"/>
      <w:bookmarkEnd w:id="205"/>
      <w:bookmarkStart w:id="206" w:name="_Toc184308106"/>
      <w:bookmarkEnd w:id="206"/>
      <w:bookmarkStart w:id="207" w:name="_Toc184308091"/>
      <w:bookmarkEnd w:id="207"/>
      <w:bookmarkStart w:id="208" w:name="_Toc184313279"/>
      <w:bookmarkEnd w:id="208"/>
      <w:bookmarkStart w:id="209" w:name="_Toc184308103"/>
      <w:bookmarkEnd w:id="209"/>
      <w:bookmarkStart w:id="210" w:name="_Toc184313297"/>
      <w:bookmarkEnd w:id="210"/>
      <w:bookmarkStart w:id="211" w:name="_Toc184314445"/>
      <w:bookmarkEnd w:id="211"/>
      <w:bookmarkStart w:id="212" w:name="_Toc184312076"/>
      <w:bookmarkEnd w:id="212"/>
      <w:bookmarkStart w:id="213" w:name="_Toc184310332"/>
      <w:bookmarkEnd w:id="213"/>
      <w:bookmarkStart w:id="214" w:name="_Toc184314480"/>
      <w:bookmarkEnd w:id="214"/>
      <w:bookmarkStart w:id="215" w:name="_Toc184308073"/>
      <w:bookmarkEnd w:id="215"/>
      <w:bookmarkStart w:id="216" w:name="_Toc184314425"/>
      <w:bookmarkEnd w:id="216"/>
      <w:bookmarkStart w:id="217" w:name="_Toc184310288"/>
      <w:bookmarkEnd w:id="217"/>
      <w:bookmarkStart w:id="218" w:name="_Toc184310302"/>
      <w:bookmarkEnd w:id="218"/>
      <w:bookmarkStart w:id="219" w:name="_Toc184313265"/>
      <w:bookmarkEnd w:id="219"/>
      <w:bookmarkStart w:id="220" w:name="_Toc184310281"/>
      <w:bookmarkEnd w:id="220"/>
      <w:bookmarkStart w:id="221" w:name="_Toc184310307"/>
      <w:bookmarkEnd w:id="221"/>
      <w:bookmarkStart w:id="222" w:name="_Toc184308053"/>
      <w:bookmarkEnd w:id="222"/>
      <w:bookmarkStart w:id="223" w:name="_Toc184312099"/>
      <w:bookmarkEnd w:id="223"/>
      <w:bookmarkStart w:id="224" w:name="_Toc184312075"/>
      <w:bookmarkEnd w:id="224"/>
      <w:bookmarkStart w:id="225" w:name="_Toc184314460"/>
      <w:bookmarkEnd w:id="225"/>
      <w:bookmarkStart w:id="226" w:name="_Toc184312067"/>
      <w:bookmarkEnd w:id="226"/>
      <w:bookmarkStart w:id="227" w:name="_Toc184313289"/>
      <w:bookmarkEnd w:id="227"/>
      <w:bookmarkStart w:id="228" w:name="_Toc184314473"/>
      <w:bookmarkEnd w:id="228"/>
      <w:bookmarkStart w:id="229" w:name="_Toc184310278"/>
      <w:bookmarkEnd w:id="229"/>
      <w:bookmarkStart w:id="230" w:name="_Toc184314432"/>
      <w:bookmarkEnd w:id="230"/>
      <w:bookmarkStart w:id="231" w:name="_Toc184310297"/>
      <w:bookmarkEnd w:id="231"/>
      <w:bookmarkStart w:id="232" w:name="_Toc184314461"/>
      <w:bookmarkEnd w:id="232"/>
      <w:bookmarkStart w:id="233" w:name="_Toc184313245"/>
      <w:bookmarkEnd w:id="233"/>
      <w:bookmarkStart w:id="234" w:name="_Toc184314475"/>
      <w:bookmarkEnd w:id="234"/>
      <w:bookmarkStart w:id="235" w:name="_Toc184312110"/>
      <w:bookmarkEnd w:id="235"/>
      <w:bookmarkStart w:id="236" w:name="_Toc184314453"/>
      <w:bookmarkEnd w:id="236"/>
      <w:bookmarkStart w:id="237" w:name="_Toc184312103"/>
      <w:bookmarkEnd w:id="237"/>
      <w:bookmarkStart w:id="238" w:name="_Toc184308082"/>
      <w:bookmarkEnd w:id="238"/>
      <w:bookmarkStart w:id="239" w:name="_Toc184312081"/>
      <w:bookmarkEnd w:id="239"/>
      <w:bookmarkStart w:id="240" w:name="_Toc184310336"/>
      <w:bookmarkEnd w:id="240"/>
      <w:bookmarkStart w:id="241" w:name="_Toc184313281"/>
      <w:bookmarkEnd w:id="241"/>
      <w:bookmarkStart w:id="242" w:name="_Toc184308039"/>
      <w:bookmarkEnd w:id="242"/>
      <w:bookmarkStart w:id="243" w:name="_Toc184314467"/>
      <w:bookmarkEnd w:id="243"/>
      <w:bookmarkStart w:id="244" w:name="_Toc184314447"/>
      <w:bookmarkEnd w:id="244"/>
      <w:bookmarkStart w:id="245" w:name="_Toc184310304"/>
      <w:bookmarkEnd w:id="245"/>
      <w:bookmarkStart w:id="246" w:name="_Toc184308095"/>
      <w:bookmarkEnd w:id="246"/>
      <w:bookmarkStart w:id="247" w:name="_Toc184308045"/>
      <w:bookmarkEnd w:id="247"/>
      <w:bookmarkStart w:id="248" w:name="_Toc184308070"/>
      <w:bookmarkEnd w:id="248"/>
      <w:bookmarkStart w:id="249" w:name="_Toc184313252"/>
      <w:bookmarkEnd w:id="249"/>
      <w:bookmarkStart w:id="250" w:name="_Toc184313259"/>
      <w:bookmarkEnd w:id="250"/>
      <w:bookmarkStart w:id="251" w:name="_Toc184313271"/>
      <w:bookmarkEnd w:id="251"/>
      <w:bookmarkStart w:id="252" w:name="_Toc184310300"/>
      <w:bookmarkEnd w:id="252"/>
      <w:bookmarkStart w:id="253" w:name="_Toc184310329"/>
      <w:bookmarkEnd w:id="253"/>
      <w:bookmarkStart w:id="254" w:name="_Toc184313246"/>
      <w:bookmarkEnd w:id="254"/>
      <w:bookmarkStart w:id="255" w:name="_Toc184312127"/>
      <w:bookmarkEnd w:id="255"/>
      <w:bookmarkStart w:id="256" w:name="_Toc184310335"/>
      <w:bookmarkEnd w:id="256"/>
      <w:bookmarkStart w:id="257" w:name="_Toc184312120"/>
      <w:bookmarkEnd w:id="257"/>
      <w:bookmarkStart w:id="258" w:name="_Toc184313266"/>
      <w:bookmarkEnd w:id="258"/>
      <w:bookmarkStart w:id="259" w:name="_Toc184310338"/>
      <w:bookmarkEnd w:id="259"/>
      <w:bookmarkStart w:id="260" w:name="_Toc184310324"/>
      <w:bookmarkEnd w:id="260"/>
      <w:bookmarkStart w:id="261" w:name="_Toc184308062"/>
      <w:bookmarkEnd w:id="261"/>
      <w:bookmarkStart w:id="262" w:name="_Toc184310275"/>
      <w:bookmarkEnd w:id="262"/>
      <w:bookmarkStart w:id="263" w:name="_Toc184310285"/>
      <w:bookmarkEnd w:id="263"/>
      <w:bookmarkStart w:id="264" w:name="_Toc184312126"/>
      <w:bookmarkEnd w:id="264"/>
      <w:bookmarkStart w:id="265" w:name="_Toc184310308"/>
      <w:bookmarkEnd w:id="265"/>
      <w:bookmarkStart w:id="266" w:name="_Toc184312069"/>
      <w:bookmarkEnd w:id="266"/>
      <w:bookmarkStart w:id="267" w:name="_Toc184312104"/>
      <w:bookmarkEnd w:id="267"/>
      <w:bookmarkStart w:id="268" w:name="_Toc184314478"/>
      <w:bookmarkEnd w:id="268"/>
      <w:bookmarkStart w:id="269" w:name="_Toc184313255"/>
      <w:bookmarkEnd w:id="269"/>
      <w:bookmarkStart w:id="270" w:name="_Toc184310321"/>
      <w:bookmarkEnd w:id="270"/>
      <w:bookmarkStart w:id="271" w:name="_Toc184314448"/>
      <w:bookmarkEnd w:id="271"/>
      <w:bookmarkStart w:id="272" w:name="_Toc184310322"/>
      <w:bookmarkEnd w:id="272"/>
      <w:bookmarkStart w:id="273" w:name="_Toc184313288"/>
      <w:bookmarkEnd w:id="273"/>
      <w:bookmarkStart w:id="274" w:name="_Toc184312085"/>
      <w:bookmarkEnd w:id="274"/>
      <w:bookmarkStart w:id="275" w:name="_Toc184314429"/>
      <w:bookmarkEnd w:id="275"/>
      <w:bookmarkStart w:id="276" w:name="_Toc184313305"/>
      <w:bookmarkEnd w:id="276"/>
      <w:bookmarkStart w:id="277" w:name="_Toc184314452"/>
      <w:bookmarkEnd w:id="277"/>
      <w:bookmarkStart w:id="278" w:name="_Toc184312121"/>
      <w:bookmarkEnd w:id="278"/>
      <w:bookmarkStart w:id="279" w:name="_Toc184314451"/>
      <w:bookmarkEnd w:id="279"/>
      <w:bookmarkStart w:id="280" w:name="_Toc184308055"/>
      <w:bookmarkEnd w:id="280"/>
      <w:bookmarkStart w:id="281" w:name="_Toc184312133"/>
      <w:bookmarkEnd w:id="281"/>
      <w:bookmarkStart w:id="282" w:name="_Toc184313269"/>
      <w:bookmarkEnd w:id="282"/>
      <w:bookmarkStart w:id="283" w:name="_Toc184308049"/>
      <w:bookmarkEnd w:id="283"/>
      <w:bookmarkStart w:id="284" w:name="_Toc184313251"/>
      <w:bookmarkEnd w:id="284"/>
      <w:bookmarkStart w:id="285" w:name="_Toc184308063"/>
      <w:bookmarkEnd w:id="285"/>
      <w:bookmarkStart w:id="286" w:name="_Toc184308104"/>
      <w:bookmarkEnd w:id="286"/>
      <w:bookmarkStart w:id="287" w:name="_Toc184314430"/>
      <w:bookmarkEnd w:id="287"/>
      <w:bookmarkStart w:id="288" w:name="_Toc184310334"/>
      <w:bookmarkEnd w:id="288"/>
      <w:bookmarkStart w:id="289" w:name="_Toc184308043"/>
      <w:bookmarkEnd w:id="289"/>
      <w:bookmarkStart w:id="290" w:name="_Toc184313257"/>
      <w:bookmarkEnd w:id="290"/>
      <w:bookmarkStart w:id="291" w:name="_Toc184308047"/>
      <w:bookmarkEnd w:id="291"/>
      <w:bookmarkStart w:id="292" w:name="_Toc184314481"/>
      <w:bookmarkEnd w:id="292"/>
      <w:bookmarkStart w:id="293" w:name="_Toc184310313"/>
      <w:bookmarkEnd w:id="293"/>
      <w:bookmarkStart w:id="294" w:name="_Toc184312095"/>
      <w:bookmarkEnd w:id="294"/>
      <w:bookmarkStart w:id="295" w:name="_Toc184312101"/>
      <w:bookmarkEnd w:id="295"/>
      <w:bookmarkStart w:id="296" w:name="_Toc184312097"/>
      <w:bookmarkEnd w:id="296"/>
      <w:bookmarkStart w:id="297" w:name="_Toc184310311"/>
      <w:bookmarkEnd w:id="297"/>
      <w:bookmarkStart w:id="298" w:name="_Toc184313285"/>
      <w:bookmarkEnd w:id="298"/>
      <w:bookmarkStart w:id="299" w:name="_Toc184308074"/>
      <w:bookmarkEnd w:id="299"/>
      <w:bookmarkStart w:id="300" w:name="_Toc184312077"/>
      <w:bookmarkEnd w:id="300"/>
      <w:bookmarkStart w:id="301" w:name="_Toc184308102"/>
      <w:bookmarkEnd w:id="301"/>
      <w:bookmarkStart w:id="302" w:name="_Toc184310287"/>
      <w:bookmarkEnd w:id="302"/>
      <w:bookmarkStart w:id="303" w:name="_Toc184313260"/>
      <w:bookmarkEnd w:id="303"/>
      <w:bookmarkStart w:id="304" w:name="_Toc184310274"/>
      <w:bookmarkEnd w:id="304"/>
      <w:bookmarkStart w:id="305" w:name="_Toc184314418"/>
      <w:bookmarkEnd w:id="305"/>
      <w:bookmarkStart w:id="306" w:name="_Toc184312078"/>
      <w:bookmarkEnd w:id="306"/>
      <w:bookmarkStart w:id="307" w:name="_Toc184308048"/>
      <w:bookmarkEnd w:id="307"/>
      <w:bookmarkStart w:id="308" w:name="_Toc184312107"/>
      <w:bookmarkEnd w:id="308"/>
      <w:bookmarkStart w:id="309" w:name="_Toc184314457"/>
      <w:bookmarkEnd w:id="309"/>
      <w:bookmarkStart w:id="310" w:name="_Toc184314427"/>
      <w:bookmarkEnd w:id="310"/>
      <w:bookmarkStart w:id="311" w:name="_Toc184310272"/>
      <w:bookmarkEnd w:id="311"/>
      <w:bookmarkStart w:id="312" w:name="_Toc184314438"/>
      <w:bookmarkEnd w:id="312"/>
      <w:bookmarkStart w:id="313" w:name="_Toc184313280"/>
      <w:bookmarkEnd w:id="313"/>
      <w:bookmarkStart w:id="314" w:name="_Toc184310318"/>
      <w:bookmarkEnd w:id="314"/>
      <w:bookmarkStart w:id="315" w:name="_Toc184313256"/>
      <w:bookmarkEnd w:id="315"/>
      <w:bookmarkStart w:id="316" w:name="_Toc184314416"/>
      <w:bookmarkEnd w:id="316"/>
      <w:bookmarkStart w:id="317" w:name="_Toc184308064"/>
      <w:bookmarkEnd w:id="317"/>
      <w:bookmarkStart w:id="318" w:name="_Toc184314465"/>
      <w:bookmarkEnd w:id="318"/>
      <w:bookmarkStart w:id="319" w:name="_Toc184308075"/>
      <w:bookmarkEnd w:id="319"/>
      <w:bookmarkStart w:id="320" w:name="_Toc184314423"/>
      <w:bookmarkEnd w:id="320"/>
      <w:bookmarkStart w:id="321" w:name="_Toc184308080"/>
      <w:bookmarkEnd w:id="321"/>
      <w:bookmarkStart w:id="322" w:name="_Toc184313291"/>
      <w:bookmarkEnd w:id="322"/>
      <w:bookmarkStart w:id="323" w:name="_Toc184308068"/>
      <w:bookmarkEnd w:id="323"/>
      <w:bookmarkStart w:id="324" w:name="_Toc184310303"/>
      <w:bookmarkEnd w:id="324"/>
      <w:bookmarkStart w:id="325" w:name="_Toc184308052"/>
      <w:bookmarkEnd w:id="325"/>
      <w:bookmarkStart w:id="326" w:name="_Toc184310306"/>
      <w:bookmarkEnd w:id="326"/>
      <w:bookmarkStart w:id="327" w:name="_Toc184314424"/>
      <w:bookmarkEnd w:id="327"/>
      <w:bookmarkStart w:id="328" w:name="_Toc184314469"/>
      <w:bookmarkEnd w:id="328"/>
      <w:bookmarkStart w:id="329" w:name="_Toc184314422"/>
      <w:bookmarkEnd w:id="329"/>
      <w:bookmarkStart w:id="330" w:name="_Toc184313296"/>
      <w:bookmarkEnd w:id="330"/>
      <w:bookmarkStart w:id="331" w:name="_Toc184312068"/>
      <w:bookmarkEnd w:id="331"/>
      <w:bookmarkStart w:id="332" w:name="_Toc184312111"/>
      <w:bookmarkEnd w:id="332"/>
      <w:bookmarkStart w:id="333" w:name="_Toc184314471"/>
      <w:bookmarkEnd w:id="333"/>
      <w:bookmarkStart w:id="334" w:name="_Toc184312091"/>
      <w:bookmarkEnd w:id="334"/>
      <w:bookmarkStart w:id="335" w:name="_Toc184313299"/>
      <w:bookmarkEnd w:id="335"/>
      <w:bookmarkStart w:id="336" w:name="_Toc184312080"/>
      <w:bookmarkEnd w:id="336"/>
      <w:bookmarkStart w:id="337" w:name="_Toc184314415"/>
      <w:bookmarkEnd w:id="337"/>
      <w:bookmarkStart w:id="338" w:name="_Toc184312098"/>
      <w:bookmarkEnd w:id="338"/>
      <w:bookmarkStart w:id="339" w:name="_Toc184314426"/>
      <w:bookmarkEnd w:id="339"/>
      <w:bookmarkStart w:id="340" w:name="_Toc184313294"/>
      <w:bookmarkEnd w:id="340"/>
      <w:bookmarkStart w:id="341" w:name="_Toc184314413"/>
      <w:bookmarkEnd w:id="341"/>
      <w:bookmarkStart w:id="342" w:name="_Toc184314428"/>
      <w:bookmarkEnd w:id="342"/>
      <w:bookmarkStart w:id="343" w:name="_Toc184314450"/>
      <w:bookmarkEnd w:id="343"/>
      <w:bookmarkStart w:id="344" w:name="_Toc184308086"/>
      <w:bookmarkEnd w:id="344"/>
      <w:bookmarkStart w:id="345" w:name="_Toc184308051"/>
      <w:bookmarkEnd w:id="345"/>
      <w:bookmarkStart w:id="346" w:name="_Toc184314454"/>
      <w:bookmarkEnd w:id="346"/>
      <w:bookmarkStart w:id="347" w:name="_Toc184314482"/>
      <w:bookmarkEnd w:id="347"/>
      <w:bookmarkStart w:id="348" w:name="_Toc184313261"/>
      <w:bookmarkEnd w:id="348"/>
      <w:bookmarkStart w:id="349" w:name="_Toc184310291"/>
      <w:bookmarkEnd w:id="349"/>
      <w:bookmarkStart w:id="350" w:name="_Toc184308096"/>
      <w:bookmarkEnd w:id="350"/>
      <w:bookmarkStart w:id="351" w:name="_Toc184314464"/>
      <w:bookmarkEnd w:id="351"/>
      <w:bookmarkStart w:id="352" w:name="_Toc184308037"/>
      <w:bookmarkEnd w:id="352"/>
      <w:bookmarkStart w:id="353" w:name="_Toc184312136"/>
      <w:bookmarkEnd w:id="353"/>
      <w:bookmarkStart w:id="354" w:name="_Toc184314459"/>
      <w:bookmarkEnd w:id="354"/>
      <w:bookmarkStart w:id="355" w:name="_Toc184308072"/>
      <w:bookmarkEnd w:id="355"/>
      <w:bookmarkStart w:id="356" w:name="_Toc184313306"/>
      <w:bookmarkEnd w:id="356"/>
      <w:bookmarkStart w:id="357" w:name="_Toc184313287"/>
      <w:bookmarkEnd w:id="357"/>
      <w:bookmarkStart w:id="358" w:name="_Toc184314410"/>
      <w:bookmarkEnd w:id="358"/>
      <w:bookmarkStart w:id="359" w:name="_Toc184308056"/>
      <w:bookmarkEnd w:id="359"/>
      <w:bookmarkStart w:id="360" w:name="_Toc184313303"/>
      <w:bookmarkEnd w:id="360"/>
      <w:bookmarkStart w:id="361" w:name="_Toc184312131"/>
      <w:bookmarkEnd w:id="361"/>
      <w:bookmarkStart w:id="362" w:name="_Toc184313240"/>
      <w:bookmarkEnd w:id="362"/>
      <w:bookmarkStart w:id="363" w:name="_Toc184310289"/>
      <w:bookmarkEnd w:id="363"/>
      <w:bookmarkStart w:id="364" w:name="_Toc184313284"/>
      <w:bookmarkEnd w:id="364"/>
      <w:bookmarkStart w:id="365" w:name="_Toc184312084"/>
      <w:bookmarkEnd w:id="365"/>
      <w:bookmarkStart w:id="366" w:name="_Toc184314421"/>
      <w:bookmarkEnd w:id="366"/>
      <w:bookmarkStart w:id="367" w:name="_Toc184313268"/>
      <w:bookmarkEnd w:id="367"/>
      <w:bookmarkStart w:id="368" w:name="_Toc184308105"/>
      <w:bookmarkEnd w:id="368"/>
      <w:bookmarkStart w:id="369" w:name="_Toc184308057"/>
      <w:bookmarkEnd w:id="369"/>
      <w:bookmarkStart w:id="370" w:name="_Toc184314442"/>
      <w:bookmarkEnd w:id="370"/>
      <w:bookmarkStart w:id="371" w:name="_Toc184310333"/>
      <w:bookmarkEnd w:id="371"/>
      <w:bookmarkStart w:id="372" w:name="_Toc184313277"/>
      <w:bookmarkEnd w:id="372"/>
      <w:bookmarkStart w:id="373" w:name="_Toc184313300"/>
      <w:bookmarkEnd w:id="373"/>
      <w:bookmarkStart w:id="374" w:name="_Toc184312113"/>
      <w:bookmarkEnd w:id="374"/>
      <w:bookmarkStart w:id="375" w:name="_Toc184313238"/>
      <w:bookmarkEnd w:id="375"/>
      <w:bookmarkStart w:id="376" w:name="_Toc184314417"/>
      <w:bookmarkEnd w:id="376"/>
      <w:bookmarkStart w:id="377" w:name="_Toc184308077"/>
      <w:bookmarkEnd w:id="377"/>
      <w:bookmarkStart w:id="378" w:name="_Toc184313244"/>
      <w:bookmarkEnd w:id="378"/>
      <w:bookmarkStart w:id="379" w:name="_Toc184313292"/>
      <w:bookmarkEnd w:id="379"/>
      <w:bookmarkStart w:id="380" w:name="_Toc184310292"/>
      <w:bookmarkEnd w:id="380"/>
      <w:bookmarkStart w:id="381" w:name="_Toc184313295"/>
      <w:bookmarkEnd w:id="381"/>
      <w:bookmarkStart w:id="382" w:name="_Toc184308060"/>
      <w:bookmarkEnd w:id="382"/>
      <w:bookmarkStart w:id="383" w:name="_Toc184308036"/>
      <w:bookmarkEnd w:id="383"/>
      <w:bookmarkStart w:id="384" w:name="_Toc184310298"/>
      <w:bookmarkEnd w:id="384"/>
      <w:bookmarkStart w:id="385" w:name="_Toc184314436"/>
      <w:bookmarkEnd w:id="385"/>
      <w:bookmarkStart w:id="386" w:name="_Toc184310327"/>
      <w:bookmarkEnd w:id="386"/>
      <w:bookmarkStart w:id="387" w:name="_Toc184312089"/>
      <w:bookmarkEnd w:id="387"/>
      <w:bookmarkStart w:id="388" w:name="_Toc184308038"/>
      <w:bookmarkEnd w:id="388"/>
      <w:bookmarkStart w:id="389" w:name="_Toc184312073"/>
      <w:bookmarkEnd w:id="389"/>
      <w:bookmarkStart w:id="390" w:name="_Toc184313242"/>
      <w:bookmarkEnd w:id="390"/>
      <w:bookmarkStart w:id="391" w:name="_Toc184314440"/>
      <w:bookmarkEnd w:id="391"/>
      <w:bookmarkStart w:id="392" w:name="_Toc184313307"/>
      <w:bookmarkEnd w:id="392"/>
      <w:bookmarkStart w:id="393" w:name="_Toc184312093"/>
      <w:bookmarkEnd w:id="393"/>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5667"/>
        <w:gridCol w:w="750"/>
        <w:gridCol w:w="106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评标标准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权重</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主观分/客观分属性</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8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商务</w:t>
            </w:r>
            <w:r>
              <w:rPr>
                <w:rFonts w:hint="eastAsia" w:ascii="宋体" w:hAnsi="宋体" w:eastAsia="宋体" w:cs="宋体"/>
                <w:b/>
                <w:bCs/>
                <w:color w:val="auto"/>
                <w:sz w:val="24"/>
                <w:highlight w:val="none"/>
              </w:rPr>
              <w:t>技术分（</w:t>
            </w:r>
            <w:r>
              <w:rPr>
                <w:rFonts w:hint="eastAsia" w:ascii="宋体" w:hAnsi="宋体" w:eastAsia="宋体" w:cs="宋体"/>
                <w:b/>
                <w:bCs/>
                <w:color w:val="auto"/>
                <w:sz w:val="24"/>
                <w:highlight w:val="none"/>
                <w:lang w:val="en-US" w:eastAsia="zh-CN"/>
              </w:rPr>
              <w:t>70</w:t>
            </w:r>
            <w:r>
              <w:rPr>
                <w:rFonts w:hint="eastAsia" w:ascii="宋体" w:hAnsi="宋体" w:eastAsia="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50" w:leftChars="0"/>
              <w:rPr>
                <w:rFonts w:hint="default" w:ascii="宋体" w:hAnsi="宋体" w:eastAsia="宋体" w:cs="宋体"/>
                <w:color w:val="auto"/>
                <w:kern w:val="0"/>
                <w:sz w:val="24"/>
                <w:szCs w:val="24"/>
                <w:lang w:val="en-US" w:eastAsia="zh-CN" w:bidi="ar"/>
              </w:rPr>
            </w:pPr>
            <w:r>
              <w:rPr>
                <w:rFonts w:hint="eastAsia" w:ascii="宋体" w:hAnsi="宋体" w:cs="宋体"/>
                <w:b/>
                <w:bCs/>
                <w:color w:val="auto"/>
                <w:kern w:val="2"/>
                <w:sz w:val="24"/>
                <w:szCs w:val="24"/>
                <w:highlight w:val="none"/>
                <w:lang w:val="en-US" w:eastAsia="zh-CN" w:bidi="ar-SA"/>
              </w:rPr>
              <w:t>技术功能要求。</w:t>
            </w:r>
            <w:r>
              <w:rPr>
                <w:rFonts w:hint="eastAsia" w:ascii="宋体" w:hAnsi="宋体" w:eastAsia="宋体" w:cs="宋体"/>
                <w:color w:val="auto"/>
                <w:kern w:val="1"/>
                <w:sz w:val="24"/>
                <w:szCs w:val="24"/>
              </w:rPr>
              <w:t>根据投标人所投车辆的配置、功能、技术性能及符合性等进行评分，每一项负偏离扣</w:t>
            </w:r>
            <w:r>
              <w:rPr>
                <w:rFonts w:hint="eastAsia" w:ascii="宋体" w:hAnsi="宋体" w:eastAsia="宋体" w:cs="宋体"/>
                <w:color w:val="auto"/>
                <w:kern w:val="1"/>
                <w:sz w:val="24"/>
                <w:szCs w:val="24"/>
                <w:lang w:val="en-US" w:eastAsia="zh-CN"/>
              </w:rPr>
              <w:t>2</w:t>
            </w:r>
            <w:r>
              <w:rPr>
                <w:rFonts w:hint="eastAsia" w:ascii="宋体" w:hAnsi="宋体" w:eastAsia="宋体" w:cs="宋体"/>
                <w:color w:val="auto"/>
                <w:kern w:val="1"/>
                <w:sz w:val="24"/>
                <w:szCs w:val="24"/>
              </w:rPr>
              <w:t>分，扣完为止。</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10</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snapToGrid w:val="0"/>
                <w:color w:val="auto"/>
                <w:kern w:val="2"/>
                <w:sz w:val="24"/>
                <w:szCs w:val="24"/>
                <w:highlight w:val="none"/>
                <w:lang w:val="en-US" w:eastAsia="zh-CN" w:bidi="ar-SA"/>
              </w:rPr>
            </w:pPr>
            <w:r>
              <w:rPr>
                <w:rFonts w:hint="eastAsia" w:ascii="宋体" w:hAnsi="宋体" w:cs="宋体"/>
                <w:snapToGrid w:val="0"/>
                <w:color w:val="auto"/>
                <w:sz w:val="24"/>
                <w:highlight w:val="none"/>
                <w:lang w:val="en-US" w:eastAsia="zh-CN"/>
              </w:rPr>
              <w:t>客观分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技术功能要求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制造工艺、技术性能及功能对采购要求的满足性</w:t>
            </w:r>
            <w:r>
              <w:rPr>
                <w:rFonts w:hint="eastAsia" w:ascii="宋体" w:hAnsi="宋体" w:cs="Times New Roman"/>
                <w:b/>
                <w:bCs/>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根据投标人整车总体的制造工艺、技术性能及功能对采购要求的满足性等情况打分。（0-</w:t>
            </w:r>
            <w:r>
              <w:rPr>
                <w:rFonts w:hint="eastAsia" w:ascii="宋体" w:hAnsi="宋体" w:cs="Times New Roman"/>
                <w:color w:val="auto"/>
                <w:kern w:val="2"/>
                <w:sz w:val="24"/>
                <w:szCs w:val="24"/>
                <w:lang w:val="en-US" w:eastAsia="zh-CN" w:bidi="ar-SA"/>
              </w:rPr>
              <w:t>5</w:t>
            </w:r>
            <w:r>
              <w:rPr>
                <w:rFonts w:hint="eastAsia" w:ascii="宋体" w:hAnsi="宋体" w:eastAsia="宋体" w:cs="Times New Roman"/>
                <w:color w:val="auto"/>
                <w:kern w:val="2"/>
                <w:sz w:val="24"/>
                <w:szCs w:val="24"/>
                <w:lang w:val="en-US" w:eastAsia="zh-CN" w:bidi="ar-SA"/>
              </w:rPr>
              <w:t>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整车制造工艺优良、技术性能</w:t>
            </w:r>
            <w:r>
              <w:rPr>
                <w:rFonts w:hint="eastAsia" w:ascii="宋体" w:hAnsi="宋体" w:cs="Times New Roman"/>
                <w:color w:val="auto"/>
                <w:kern w:val="2"/>
                <w:sz w:val="24"/>
                <w:szCs w:val="24"/>
                <w:lang w:val="en-US" w:eastAsia="zh-CN" w:bidi="ar-SA"/>
              </w:rPr>
              <w:t>及功能满足采购要求得4-5分；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整车制造工艺</w:t>
            </w:r>
            <w:r>
              <w:rPr>
                <w:rFonts w:hint="eastAsia" w:ascii="宋体" w:hAnsi="宋体" w:cs="Times New Roman"/>
                <w:color w:val="auto"/>
                <w:kern w:val="2"/>
                <w:sz w:val="24"/>
                <w:szCs w:val="24"/>
                <w:lang w:val="en-US" w:eastAsia="zh-CN" w:bidi="ar-SA"/>
              </w:rPr>
              <w:t>一般</w:t>
            </w:r>
            <w:r>
              <w:rPr>
                <w:rFonts w:hint="eastAsia" w:ascii="宋体" w:hAnsi="宋体" w:eastAsia="宋体" w:cs="Times New Roman"/>
                <w:color w:val="auto"/>
                <w:kern w:val="2"/>
                <w:sz w:val="24"/>
                <w:szCs w:val="24"/>
                <w:lang w:val="en-US" w:eastAsia="zh-CN" w:bidi="ar-SA"/>
              </w:rPr>
              <w:t>、技术性能</w:t>
            </w:r>
            <w:r>
              <w:rPr>
                <w:rFonts w:hint="eastAsia" w:ascii="宋体" w:hAnsi="宋体" w:cs="Times New Roman"/>
                <w:color w:val="auto"/>
                <w:kern w:val="2"/>
                <w:sz w:val="24"/>
                <w:szCs w:val="24"/>
                <w:lang w:val="en-US" w:eastAsia="zh-CN" w:bidi="ar-SA"/>
              </w:rPr>
              <w:t>及功能基本满足采购要求得2-3分；</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kern w:val="2"/>
                <w:sz w:val="21"/>
                <w:szCs w:val="24"/>
                <w:lang w:val="en-US" w:eastAsia="zh-CN" w:bidi="ar-SA"/>
              </w:rPr>
            </w:pPr>
            <w:r>
              <w:rPr>
                <w:rFonts w:hint="eastAsia" w:ascii="宋体" w:hAnsi="宋体" w:eastAsia="宋体" w:cs="Times New Roman"/>
                <w:color w:val="auto"/>
                <w:kern w:val="2"/>
                <w:sz w:val="24"/>
                <w:szCs w:val="24"/>
                <w:lang w:val="en-US" w:eastAsia="zh-CN" w:bidi="ar-SA"/>
              </w:rPr>
              <w:t>整车制造工艺</w:t>
            </w:r>
            <w:r>
              <w:rPr>
                <w:rFonts w:hint="eastAsia" w:ascii="宋体" w:hAnsi="宋体" w:cs="Times New Roman"/>
                <w:color w:val="auto"/>
                <w:kern w:val="2"/>
                <w:sz w:val="24"/>
                <w:szCs w:val="24"/>
                <w:lang w:val="en-US" w:eastAsia="zh-CN" w:bidi="ar-SA"/>
              </w:rPr>
              <w:t>较差</w:t>
            </w:r>
            <w:r>
              <w:rPr>
                <w:rFonts w:hint="eastAsia" w:ascii="宋体" w:hAnsi="宋体" w:eastAsia="宋体" w:cs="Times New Roman"/>
                <w:color w:val="auto"/>
                <w:kern w:val="2"/>
                <w:sz w:val="24"/>
                <w:szCs w:val="24"/>
                <w:lang w:val="en-US" w:eastAsia="zh-CN" w:bidi="ar-SA"/>
              </w:rPr>
              <w:t>、技术性能</w:t>
            </w:r>
            <w:r>
              <w:rPr>
                <w:rFonts w:hint="eastAsia" w:ascii="宋体" w:hAnsi="宋体" w:cs="Times New Roman"/>
                <w:color w:val="auto"/>
                <w:kern w:val="2"/>
                <w:sz w:val="24"/>
                <w:szCs w:val="24"/>
                <w:lang w:val="en-US" w:eastAsia="zh-CN" w:bidi="ar-SA"/>
              </w:rPr>
              <w:t>及功能不满足采购要求得0-1分；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制造工艺、技术性能及功能对采购要求的满足性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rPr>
            </w:pPr>
            <w:r>
              <w:rPr>
                <w:rFonts w:hint="eastAsia" w:ascii="宋体" w:hAnsi="宋体" w:cs="宋体"/>
                <w:b/>
                <w:bCs/>
                <w:sz w:val="24"/>
              </w:rPr>
              <w:t>车辆</w:t>
            </w:r>
            <w:r>
              <w:rPr>
                <w:rFonts w:hint="eastAsia" w:ascii="宋体" w:hAnsi="宋体" w:eastAsia="宋体" w:cs="宋体"/>
                <w:b/>
                <w:bCs/>
                <w:color w:val="auto"/>
                <w:kern w:val="1"/>
                <w:sz w:val="24"/>
                <w:szCs w:val="24"/>
              </w:rPr>
              <w:t>选型</w:t>
            </w:r>
            <w:r>
              <w:rPr>
                <w:rFonts w:hint="eastAsia" w:ascii="宋体" w:hAnsi="宋体" w:cs="宋体"/>
                <w:b/>
                <w:bCs/>
                <w:color w:val="auto"/>
                <w:kern w:val="1"/>
                <w:sz w:val="24"/>
                <w:szCs w:val="24"/>
                <w:lang w:val="en-US" w:eastAsia="zh-CN"/>
              </w:rPr>
              <w:t>情况。</w:t>
            </w:r>
            <w:r>
              <w:rPr>
                <w:rFonts w:hint="eastAsia" w:ascii="宋体" w:hAnsi="宋体" w:cs="宋体"/>
                <w:sz w:val="24"/>
              </w:rPr>
              <w:t>根据车辆</w:t>
            </w:r>
            <w:r>
              <w:rPr>
                <w:rFonts w:hint="eastAsia" w:ascii="宋体" w:hAnsi="宋体" w:eastAsia="宋体" w:cs="宋体"/>
                <w:color w:val="auto"/>
                <w:kern w:val="1"/>
                <w:sz w:val="24"/>
                <w:szCs w:val="24"/>
              </w:rPr>
              <w:t>选型市场知名度、是否科学合理、满足用户使用等情况进行评分。（0-5分）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车辆市场知名度较高、满足用户使用要求得4-5分；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车辆市场知名度</w:t>
            </w:r>
            <w:r>
              <w:rPr>
                <w:rFonts w:hint="eastAsia" w:ascii="宋体" w:hAnsi="宋体" w:cs="宋体"/>
                <w:color w:val="auto"/>
                <w:kern w:val="1"/>
                <w:sz w:val="24"/>
                <w:szCs w:val="24"/>
                <w:lang w:val="en-US" w:eastAsia="zh-CN"/>
              </w:rPr>
              <w:t>一般</w:t>
            </w:r>
            <w:r>
              <w:rPr>
                <w:rFonts w:hint="eastAsia" w:ascii="宋体" w:hAnsi="宋体" w:eastAsia="宋体" w:cs="宋体"/>
                <w:color w:val="auto"/>
                <w:kern w:val="1"/>
                <w:sz w:val="24"/>
                <w:szCs w:val="24"/>
                <w:lang w:val="en-US" w:eastAsia="zh-CN"/>
              </w:rPr>
              <w:t>、</w:t>
            </w:r>
            <w:r>
              <w:rPr>
                <w:rFonts w:hint="eastAsia" w:ascii="宋体" w:hAnsi="宋体" w:cs="宋体"/>
                <w:color w:val="auto"/>
                <w:kern w:val="1"/>
                <w:sz w:val="24"/>
                <w:szCs w:val="24"/>
                <w:lang w:val="en-US" w:eastAsia="zh-CN"/>
              </w:rPr>
              <w:t>基本</w:t>
            </w:r>
            <w:r>
              <w:rPr>
                <w:rFonts w:hint="eastAsia" w:ascii="宋体" w:hAnsi="宋体" w:eastAsia="宋体" w:cs="宋体"/>
                <w:color w:val="auto"/>
                <w:kern w:val="1"/>
                <w:sz w:val="24"/>
                <w:szCs w:val="24"/>
                <w:lang w:val="en-US" w:eastAsia="zh-CN"/>
              </w:rPr>
              <w:t>满足用户使用要求得</w:t>
            </w:r>
            <w:r>
              <w:rPr>
                <w:rFonts w:hint="eastAsia" w:ascii="宋体" w:hAnsi="宋体" w:cs="宋体"/>
                <w:color w:val="auto"/>
                <w:kern w:val="1"/>
                <w:sz w:val="24"/>
                <w:szCs w:val="24"/>
                <w:lang w:val="en-US" w:eastAsia="zh-CN"/>
              </w:rPr>
              <w:t>2-3</w:t>
            </w:r>
            <w:r>
              <w:rPr>
                <w:rFonts w:hint="eastAsia" w:ascii="宋体" w:hAnsi="宋体" w:eastAsia="宋体" w:cs="宋体"/>
                <w:color w:val="auto"/>
                <w:kern w:val="1"/>
                <w:sz w:val="24"/>
                <w:szCs w:val="24"/>
                <w:lang w:val="en-US" w:eastAsia="zh-CN"/>
              </w:rPr>
              <w:t>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default" w:ascii="宋体" w:hAnsi="宋体" w:cs="宋体"/>
                <w:sz w:val="24"/>
                <w:lang w:val="en-US" w:eastAsia="zh-CN"/>
              </w:rPr>
            </w:pPr>
            <w:r>
              <w:rPr>
                <w:rFonts w:hint="eastAsia" w:ascii="宋体" w:hAnsi="宋体" w:eastAsia="宋体" w:cs="宋体"/>
                <w:color w:val="auto"/>
                <w:kern w:val="1"/>
                <w:sz w:val="24"/>
                <w:szCs w:val="24"/>
                <w:lang w:val="en-US" w:eastAsia="zh-CN"/>
              </w:rPr>
              <w:t>车辆市场知名度</w:t>
            </w:r>
            <w:r>
              <w:rPr>
                <w:rFonts w:hint="eastAsia" w:ascii="宋体" w:hAnsi="宋体" w:cs="宋体"/>
                <w:color w:val="auto"/>
                <w:kern w:val="1"/>
                <w:sz w:val="24"/>
                <w:szCs w:val="24"/>
                <w:lang w:val="en-US" w:eastAsia="zh-CN"/>
              </w:rPr>
              <w:t>较低</w:t>
            </w:r>
            <w:r>
              <w:rPr>
                <w:rFonts w:hint="eastAsia" w:ascii="宋体" w:hAnsi="宋体" w:eastAsia="宋体" w:cs="宋体"/>
                <w:color w:val="auto"/>
                <w:kern w:val="1"/>
                <w:sz w:val="24"/>
                <w:szCs w:val="24"/>
                <w:lang w:val="en-US" w:eastAsia="zh-CN"/>
              </w:rPr>
              <w:t>、</w:t>
            </w:r>
            <w:r>
              <w:rPr>
                <w:rFonts w:hint="eastAsia" w:ascii="宋体" w:hAnsi="宋体" w:cs="宋体"/>
                <w:color w:val="auto"/>
                <w:kern w:val="1"/>
                <w:sz w:val="24"/>
                <w:szCs w:val="24"/>
                <w:lang w:val="en-US" w:eastAsia="zh-CN"/>
              </w:rPr>
              <w:t>不完全</w:t>
            </w:r>
            <w:r>
              <w:rPr>
                <w:rFonts w:hint="eastAsia" w:ascii="宋体" w:hAnsi="宋体" w:eastAsia="宋体" w:cs="宋体"/>
                <w:color w:val="auto"/>
                <w:kern w:val="1"/>
                <w:sz w:val="24"/>
                <w:szCs w:val="24"/>
                <w:lang w:val="en-US" w:eastAsia="zh-CN"/>
              </w:rPr>
              <w:t>满足用户使用要求得</w:t>
            </w:r>
            <w:r>
              <w:rPr>
                <w:rFonts w:hint="eastAsia" w:ascii="宋体" w:hAnsi="宋体" w:cs="宋体"/>
                <w:color w:val="auto"/>
                <w:kern w:val="1"/>
                <w:sz w:val="24"/>
                <w:szCs w:val="24"/>
                <w:lang w:val="en-US" w:eastAsia="zh-CN"/>
              </w:rPr>
              <w:t>0-1</w:t>
            </w:r>
            <w:r>
              <w:rPr>
                <w:rFonts w:hint="eastAsia" w:ascii="宋体" w:hAnsi="宋体" w:eastAsia="宋体" w:cs="宋体"/>
                <w:color w:val="auto"/>
                <w:kern w:val="1"/>
                <w:sz w:val="24"/>
                <w:szCs w:val="24"/>
                <w:lang w:val="en-US" w:eastAsia="zh-CN"/>
              </w:rPr>
              <w:t>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sz w:val="24"/>
              </w:rPr>
              <w:t>车辆</w:t>
            </w:r>
            <w:r>
              <w:rPr>
                <w:rFonts w:hint="eastAsia" w:ascii="宋体" w:hAnsi="宋体" w:eastAsia="宋体" w:cs="宋体"/>
                <w:color w:val="auto"/>
                <w:kern w:val="1"/>
                <w:sz w:val="24"/>
                <w:szCs w:val="24"/>
              </w:rPr>
              <w:t>选型</w:t>
            </w:r>
            <w:r>
              <w:rPr>
                <w:rFonts w:hint="eastAsia" w:ascii="宋体" w:hAnsi="宋体" w:cs="宋体"/>
                <w:color w:val="auto"/>
                <w:kern w:val="1"/>
                <w:sz w:val="24"/>
                <w:szCs w:val="24"/>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zh-CN"/>
              </w:rPr>
            </w:pPr>
            <w:r>
              <w:rPr>
                <w:rFonts w:hint="eastAsia" w:ascii="宋体" w:hAnsi="宋体" w:cs="宋体"/>
                <w:b/>
                <w:bCs/>
                <w:color w:val="auto"/>
                <w:kern w:val="2"/>
                <w:sz w:val="24"/>
                <w:szCs w:val="24"/>
                <w:highlight w:val="none"/>
                <w:lang w:val="en-US" w:eastAsia="zh-CN" w:bidi="ar-SA"/>
              </w:rPr>
              <w:t>车辆外观及内饰情况。</w:t>
            </w:r>
            <w:r>
              <w:rPr>
                <w:rFonts w:hint="eastAsia" w:ascii="宋体" w:hAnsi="宋体" w:eastAsia="宋体" w:cs="宋体"/>
                <w:color w:val="auto"/>
                <w:kern w:val="1"/>
                <w:sz w:val="24"/>
                <w:szCs w:val="24"/>
                <w:lang w:val="zh-CN"/>
              </w:rPr>
              <w:t>根据车辆的外观内饰情况、车内空间适用性、实用性及舒适性等评分。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车辆外观内饰美观、车内空间合理、实用舒适得4-5分；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车辆外观内饰</w:t>
            </w:r>
            <w:r>
              <w:rPr>
                <w:rFonts w:hint="eastAsia" w:ascii="宋体" w:hAnsi="宋体" w:cs="宋体"/>
                <w:color w:val="auto"/>
                <w:kern w:val="1"/>
                <w:sz w:val="24"/>
                <w:szCs w:val="24"/>
                <w:lang w:val="en-US" w:eastAsia="zh-CN"/>
              </w:rPr>
              <w:t>一般</w:t>
            </w:r>
            <w:r>
              <w:rPr>
                <w:rFonts w:hint="eastAsia" w:ascii="宋体" w:hAnsi="宋体" w:eastAsia="宋体" w:cs="宋体"/>
                <w:color w:val="auto"/>
                <w:kern w:val="1"/>
                <w:sz w:val="24"/>
                <w:szCs w:val="24"/>
                <w:lang w:val="en-US" w:eastAsia="zh-CN"/>
              </w:rPr>
              <w:t>、车内空间</w:t>
            </w:r>
            <w:r>
              <w:rPr>
                <w:rFonts w:hint="eastAsia" w:ascii="宋体" w:hAnsi="宋体" w:cs="宋体"/>
                <w:color w:val="auto"/>
                <w:kern w:val="1"/>
                <w:sz w:val="24"/>
                <w:szCs w:val="24"/>
                <w:lang w:val="en-US" w:eastAsia="zh-CN"/>
              </w:rPr>
              <w:t>较</w:t>
            </w:r>
            <w:r>
              <w:rPr>
                <w:rFonts w:hint="eastAsia" w:ascii="宋体" w:hAnsi="宋体" w:eastAsia="宋体" w:cs="宋体"/>
                <w:color w:val="auto"/>
                <w:kern w:val="1"/>
                <w:sz w:val="24"/>
                <w:szCs w:val="24"/>
                <w:lang w:val="en-US" w:eastAsia="zh-CN"/>
              </w:rPr>
              <w:t>合理得</w:t>
            </w:r>
            <w:r>
              <w:rPr>
                <w:rFonts w:hint="eastAsia" w:ascii="宋体" w:hAnsi="宋体" w:cs="宋体"/>
                <w:color w:val="auto"/>
                <w:kern w:val="1"/>
                <w:sz w:val="24"/>
                <w:szCs w:val="24"/>
                <w:lang w:val="en-US" w:eastAsia="zh-CN"/>
              </w:rPr>
              <w:t>2-3</w:t>
            </w:r>
            <w:r>
              <w:rPr>
                <w:rFonts w:hint="eastAsia" w:ascii="宋体" w:hAnsi="宋体" w:eastAsia="宋体" w:cs="宋体"/>
                <w:color w:val="auto"/>
                <w:kern w:val="1"/>
                <w:sz w:val="24"/>
                <w:szCs w:val="24"/>
                <w:lang w:val="en-US" w:eastAsia="zh-CN"/>
              </w:rPr>
              <w:t>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default"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车辆外观内饰</w:t>
            </w:r>
            <w:r>
              <w:rPr>
                <w:rFonts w:hint="eastAsia" w:ascii="宋体" w:hAnsi="宋体" w:cs="宋体"/>
                <w:color w:val="auto"/>
                <w:kern w:val="1"/>
                <w:sz w:val="24"/>
                <w:szCs w:val="24"/>
                <w:lang w:val="en-US" w:eastAsia="zh-CN"/>
              </w:rPr>
              <w:t>不美观</w:t>
            </w:r>
            <w:r>
              <w:rPr>
                <w:rFonts w:hint="eastAsia" w:ascii="宋体" w:hAnsi="宋体" w:eastAsia="宋体" w:cs="宋体"/>
                <w:color w:val="auto"/>
                <w:kern w:val="1"/>
                <w:sz w:val="24"/>
                <w:szCs w:val="24"/>
                <w:lang w:val="en-US" w:eastAsia="zh-CN"/>
              </w:rPr>
              <w:t>、车内空间</w:t>
            </w:r>
            <w:r>
              <w:rPr>
                <w:rFonts w:hint="eastAsia" w:ascii="宋体" w:hAnsi="宋体" w:cs="宋体"/>
                <w:color w:val="auto"/>
                <w:kern w:val="1"/>
                <w:sz w:val="24"/>
                <w:szCs w:val="24"/>
                <w:lang w:val="en-US" w:eastAsia="zh-CN"/>
              </w:rPr>
              <w:t>不够</w:t>
            </w:r>
            <w:r>
              <w:rPr>
                <w:rFonts w:hint="eastAsia" w:ascii="宋体" w:hAnsi="宋体" w:eastAsia="宋体" w:cs="宋体"/>
                <w:color w:val="auto"/>
                <w:kern w:val="1"/>
                <w:sz w:val="24"/>
                <w:szCs w:val="24"/>
                <w:lang w:val="en-US" w:eastAsia="zh-CN"/>
              </w:rPr>
              <w:t>合理得</w:t>
            </w:r>
            <w:r>
              <w:rPr>
                <w:rFonts w:hint="eastAsia" w:ascii="宋体" w:hAnsi="宋体" w:cs="宋体"/>
                <w:color w:val="auto"/>
                <w:kern w:val="1"/>
                <w:sz w:val="24"/>
                <w:szCs w:val="24"/>
                <w:lang w:val="en-US" w:eastAsia="zh-CN"/>
              </w:rPr>
              <w:t>0-1</w:t>
            </w:r>
            <w:r>
              <w:rPr>
                <w:rFonts w:hint="eastAsia" w:ascii="宋体" w:hAnsi="宋体" w:eastAsia="宋体" w:cs="宋体"/>
                <w:color w:val="auto"/>
                <w:kern w:val="1"/>
                <w:sz w:val="24"/>
                <w:szCs w:val="24"/>
                <w:lang w:val="en-US" w:eastAsia="zh-CN"/>
              </w:rPr>
              <w:t>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车辆外观及内饰情况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zh-CN"/>
              </w:rPr>
            </w:pPr>
            <w:r>
              <w:rPr>
                <w:rFonts w:hint="eastAsia" w:ascii="宋体" w:hAnsi="宋体" w:eastAsia="宋体" w:cs="宋体"/>
                <w:b/>
                <w:bCs/>
                <w:color w:val="auto"/>
                <w:kern w:val="1"/>
                <w:sz w:val="24"/>
                <w:szCs w:val="24"/>
                <w:lang w:val="zh-CN"/>
              </w:rPr>
              <w:t>车辆的整车</w:t>
            </w:r>
            <w:r>
              <w:rPr>
                <w:rFonts w:hint="eastAsia" w:ascii="宋体" w:hAnsi="宋体" w:eastAsia="宋体" w:cs="宋体"/>
                <w:b/>
                <w:bCs/>
                <w:color w:val="auto"/>
                <w:kern w:val="1"/>
                <w:sz w:val="24"/>
                <w:szCs w:val="24"/>
                <w:lang w:val="en-US" w:eastAsia="zh-CN"/>
              </w:rPr>
              <w:t>设计。</w:t>
            </w:r>
            <w:r>
              <w:rPr>
                <w:rFonts w:hint="eastAsia" w:ascii="宋体" w:hAnsi="宋体" w:eastAsia="宋体" w:cs="宋体"/>
                <w:color w:val="auto"/>
                <w:kern w:val="1"/>
                <w:sz w:val="24"/>
                <w:szCs w:val="24"/>
                <w:lang w:val="zh-CN"/>
              </w:rPr>
              <w:t>据投标人所投车辆的整车环保、节能、箱体防腐、创新等方面设计进行综合评分。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所投车辆设计符合要求、先进、合理得4-5分；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所投车辆设计符合要求、较先进、合理得2-3分；</w:t>
            </w:r>
          </w:p>
          <w:p>
            <w:pPr>
              <w:keepNext w:val="0"/>
              <w:keepLines w:val="0"/>
              <w:pageBreakBefore w:val="0"/>
              <w:kinsoku/>
              <w:wordWrap/>
              <w:overflowPunct/>
              <w:topLinePunct w:val="0"/>
              <w:autoSpaceDE/>
              <w:autoSpaceDN/>
              <w:bidi w:val="0"/>
              <w:adjustRightInd w:val="0"/>
              <w:snapToGrid w:val="0"/>
              <w:spacing w:line="240" w:lineRule="auto"/>
              <w:ind w:left="-50" w:leftChars="0"/>
              <w:rPr>
                <w:rFonts w:hint="default" w:ascii="宋体" w:hAnsi="宋体" w:eastAsia="宋体" w:cs="宋体"/>
                <w:color w:val="auto"/>
                <w:kern w:val="1"/>
                <w:sz w:val="24"/>
                <w:szCs w:val="24"/>
                <w:lang w:val="en-US" w:eastAsia="zh-CN"/>
              </w:rPr>
            </w:pPr>
            <w:r>
              <w:rPr>
                <w:rFonts w:hint="eastAsia" w:ascii="宋体" w:hAnsi="宋体" w:eastAsia="宋体" w:cs="宋体"/>
                <w:color w:val="auto"/>
                <w:kern w:val="1"/>
                <w:sz w:val="24"/>
                <w:szCs w:val="24"/>
                <w:lang w:val="en-US" w:eastAsia="zh-CN"/>
              </w:rPr>
              <w:t>所投车辆设计不够先进、不够合理得0-1分；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zh-CN"/>
              </w:rPr>
              <w:t>车辆的整车</w:t>
            </w:r>
            <w:r>
              <w:rPr>
                <w:rFonts w:hint="eastAsia" w:ascii="宋体" w:hAnsi="宋体" w:cs="宋体"/>
                <w:color w:val="auto"/>
                <w:sz w:val="24"/>
                <w:szCs w:val="24"/>
                <w:lang w:val="en-US" w:eastAsia="zh-CN"/>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车辆生产厂家的生产流程</w:t>
            </w:r>
            <w:r>
              <w:rPr>
                <w:rFonts w:hint="eastAsia" w:ascii="宋体" w:hAnsi="宋体" w:eastAsia="宋体" w:cs="宋体"/>
                <w:b/>
                <w:bCs/>
                <w:color w:val="auto"/>
                <w:sz w:val="24"/>
                <w:szCs w:val="24"/>
                <w:lang w:val="zh-CN" w:eastAsia="zh-CN"/>
              </w:rPr>
              <w:t>、</w:t>
            </w:r>
            <w:r>
              <w:rPr>
                <w:rFonts w:hint="eastAsia" w:ascii="宋体" w:hAnsi="宋体" w:eastAsia="宋体" w:cs="宋体"/>
                <w:b/>
                <w:bCs/>
                <w:color w:val="auto"/>
                <w:sz w:val="24"/>
                <w:szCs w:val="24"/>
                <w:lang w:val="en-US" w:eastAsia="zh-CN"/>
              </w:rPr>
              <w:t>技术先进性</w:t>
            </w:r>
            <w:r>
              <w:rPr>
                <w:rFonts w:hint="eastAsia" w:ascii="宋体" w:hAnsi="宋体" w:eastAsia="宋体" w:cs="宋体"/>
                <w:b/>
                <w:bCs/>
                <w:color w:val="auto"/>
                <w:sz w:val="24"/>
                <w:szCs w:val="24"/>
                <w:lang w:val="zh-CN"/>
              </w:rPr>
              <w:t>等方面</w:t>
            </w:r>
            <w:r>
              <w:rPr>
                <w:rFonts w:hint="eastAsia" w:ascii="宋体" w:hAnsi="宋体" w:cs="宋体"/>
                <w:b/>
                <w:bCs/>
                <w:color w:val="auto"/>
                <w:sz w:val="24"/>
                <w:szCs w:val="24"/>
                <w:lang w:val="en-US" w:eastAsia="zh-CN"/>
              </w:rPr>
              <w:t>内容</w:t>
            </w:r>
            <w:r>
              <w:rPr>
                <w:rFonts w:hint="eastAsia" w:ascii="宋体" w:hAnsi="宋体" w:cs="宋体"/>
                <w:b/>
                <w:bCs/>
                <w:color w:val="auto"/>
                <w:sz w:val="24"/>
                <w:szCs w:val="24"/>
                <w:lang w:val="zh-CN"/>
              </w:rPr>
              <w:t>。</w:t>
            </w:r>
            <w:r>
              <w:rPr>
                <w:rFonts w:hint="eastAsia" w:ascii="宋体" w:hAnsi="宋体" w:eastAsia="宋体" w:cs="宋体"/>
                <w:color w:val="auto"/>
                <w:sz w:val="24"/>
                <w:szCs w:val="24"/>
                <w:lang w:val="zh-CN"/>
              </w:rPr>
              <w:t>根据投标车辆生产厂家的生产流程</w:t>
            </w:r>
            <w:r>
              <w:rPr>
                <w:rFonts w:hint="eastAsia" w:ascii="宋体" w:hAnsi="宋体" w:eastAsia="宋体" w:cs="宋体"/>
                <w:color w:val="auto"/>
                <w:sz w:val="24"/>
                <w:szCs w:val="24"/>
                <w:lang w:val="zh-CN" w:eastAsia="zh-CN"/>
              </w:rPr>
              <w:t>、</w:t>
            </w:r>
            <w:r>
              <w:rPr>
                <w:rFonts w:hint="eastAsia" w:ascii="宋体" w:hAnsi="宋体" w:eastAsia="宋体" w:cs="宋体"/>
                <w:color w:val="auto"/>
                <w:sz w:val="24"/>
                <w:szCs w:val="24"/>
                <w:lang w:val="en-US" w:eastAsia="zh-CN"/>
              </w:rPr>
              <w:t>技术先进性</w:t>
            </w:r>
            <w:r>
              <w:rPr>
                <w:rFonts w:hint="eastAsia" w:ascii="宋体" w:hAnsi="宋体" w:eastAsia="宋体" w:cs="宋体"/>
                <w:color w:val="auto"/>
                <w:sz w:val="24"/>
                <w:szCs w:val="24"/>
                <w:lang w:val="zh-CN"/>
              </w:rPr>
              <w:t>等方面进行打分。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车辆生产厂家的生产流程</w:t>
            </w:r>
            <w:r>
              <w:rPr>
                <w:rFonts w:hint="eastAsia" w:ascii="宋体" w:hAnsi="宋体" w:eastAsia="宋体" w:cs="宋体"/>
                <w:color w:val="auto"/>
                <w:sz w:val="24"/>
                <w:szCs w:val="24"/>
                <w:lang w:val="en-US" w:eastAsia="zh-CN"/>
              </w:rPr>
              <w:t>完整高效、技术先进得4-5分；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车辆生产厂家的生产流程</w:t>
            </w:r>
            <w:r>
              <w:rPr>
                <w:rFonts w:hint="eastAsia" w:ascii="宋体" w:hAnsi="宋体" w:cs="宋体"/>
                <w:color w:val="auto"/>
                <w:sz w:val="24"/>
                <w:szCs w:val="24"/>
                <w:lang w:val="en-US" w:eastAsia="zh-CN"/>
              </w:rPr>
              <w:t>较为</w:t>
            </w:r>
            <w:r>
              <w:rPr>
                <w:rFonts w:hint="eastAsia" w:ascii="宋体" w:hAnsi="宋体" w:eastAsia="宋体" w:cs="宋体"/>
                <w:color w:val="auto"/>
                <w:sz w:val="24"/>
                <w:szCs w:val="24"/>
                <w:lang w:val="en-US" w:eastAsia="zh-CN"/>
              </w:rPr>
              <w:t>完整高效、技术</w:t>
            </w:r>
            <w:r>
              <w:rPr>
                <w:rFonts w:hint="eastAsia" w:ascii="宋体" w:hAnsi="宋体" w:cs="宋体"/>
                <w:color w:val="auto"/>
                <w:sz w:val="24"/>
                <w:szCs w:val="24"/>
                <w:lang w:val="en-US" w:eastAsia="zh-CN"/>
              </w:rPr>
              <w:t>较为</w:t>
            </w:r>
            <w:r>
              <w:rPr>
                <w:rFonts w:hint="eastAsia" w:ascii="宋体" w:hAnsi="宋体" w:eastAsia="宋体" w:cs="宋体"/>
                <w:color w:val="auto"/>
                <w:sz w:val="24"/>
                <w:szCs w:val="24"/>
                <w:lang w:val="en-US" w:eastAsia="zh-CN"/>
              </w:rPr>
              <w:t>先进得2-3分；</w:t>
            </w: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rPr>
              <w:t>车辆生产厂家的生产流程</w:t>
            </w:r>
            <w:r>
              <w:rPr>
                <w:rFonts w:hint="eastAsia" w:ascii="宋体" w:hAnsi="宋体" w:cs="宋体"/>
                <w:color w:val="auto"/>
                <w:sz w:val="24"/>
                <w:szCs w:val="24"/>
                <w:lang w:val="en-US" w:eastAsia="zh-CN"/>
              </w:rPr>
              <w:t>不够</w:t>
            </w:r>
            <w:r>
              <w:rPr>
                <w:rFonts w:hint="eastAsia" w:ascii="宋体" w:hAnsi="宋体" w:eastAsia="宋体" w:cs="宋体"/>
                <w:color w:val="auto"/>
                <w:sz w:val="24"/>
                <w:szCs w:val="24"/>
                <w:lang w:val="en-US" w:eastAsia="zh-CN"/>
              </w:rPr>
              <w:t>完整高效、技术</w:t>
            </w:r>
            <w:r>
              <w:rPr>
                <w:rFonts w:hint="eastAsia" w:ascii="宋体" w:hAnsi="宋体" w:cs="宋体"/>
                <w:color w:val="auto"/>
                <w:sz w:val="24"/>
                <w:szCs w:val="24"/>
                <w:lang w:val="en-US" w:eastAsia="zh-CN"/>
              </w:rPr>
              <w:t>不够</w:t>
            </w:r>
            <w:r>
              <w:rPr>
                <w:rFonts w:hint="eastAsia" w:ascii="宋体" w:hAnsi="宋体" w:eastAsia="宋体" w:cs="宋体"/>
                <w:color w:val="auto"/>
                <w:sz w:val="24"/>
                <w:szCs w:val="24"/>
                <w:lang w:val="en-US" w:eastAsia="zh-CN"/>
              </w:rPr>
              <w:t>先进得0-1分；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宋体"/>
                <w:color w:val="auto"/>
                <w:sz w:val="24"/>
                <w:szCs w:val="24"/>
                <w:lang w:val="zh-CN"/>
              </w:rPr>
              <w:t>车辆生产厂家的生产流程</w:t>
            </w:r>
            <w:r>
              <w:rPr>
                <w:rFonts w:hint="eastAsia" w:ascii="宋体" w:hAnsi="宋体" w:eastAsia="宋体" w:cs="宋体"/>
                <w:color w:val="auto"/>
                <w:sz w:val="24"/>
                <w:szCs w:val="24"/>
                <w:lang w:val="zh-CN" w:eastAsia="zh-CN"/>
              </w:rPr>
              <w:t>、</w:t>
            </w:r>
            <w:r>
              <w:rPr>
                <w:rFonts w:hint="eastAsia" w:ascii="宋体" w:hAnsi="宋体" w:eastAsia="宋体" w:cs="宋体"/>
                <w:color w:val="auto"/>
                <w:sz w:val="24"/>
                <w:szCs w:val="24"/>
                <w:lang w:val="en-US" w:eastAsia="zh-CN"/>
              </w:rPr>
              <w:t>技术先进性</w:t>
            </w:r>
            <w:r>
              <w:rPr>
                <w:rFonts w:hint="eastAsia" w:ascii="宋体" w:hAnsi="宋体" w:eastAsia="宋体" w:cs="宋体"/>
                <w:color w:val="auto"/>
                <w:sz w:val="24"/>
                <w:szCs w:val="24"/>
                <w:lang w:val="zh-CN"/>
              </w:rPr>
              <w:t>等方面</w:t>
            </w:r>
            <w:r>
              <w:rPr>
                <w:rFonts w:hint="eastAsia" w:ascii="宋体" w:hAnsi="宋体" w:cs="宋体"/>
                <w:color w:val="auto"/>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7</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zh-CN"/>
              </w:rPr>
              <w:t>车辆设施的耐用性、可维护性</w:t>
            </w:r>
            <w:r>
              <w:rPr>
                <w:rFonts w:hint="eastAsia" w:ascii="宋体" w:hAnsi="宋体" w:cs="宋体"/>
                <w:b/>
                <w:bCs/>
                <w:color w:val="auto"/>
                <w:sz w:val="24"/>
                <w:szCs w:val="24"/>
                <w:lang w:val="zh-CN"/>
              </w:rPr>
              <w:t>。</w:t>
            </w:r>
            <w:r>
              <w:rPr>
                <w:rFonts w:hint="eastAsia" w:ascii="宋体" w:hAnsi="宋体" w:eastAsia="宋体" w:cs="宋体"/>
                <w:color w:val="auto"/>
                <w:sz w:val="24"/>
                <w:szCs w:val="24"/>
                <w:lang w:val="zh-CN"/>
              </w:rPr>
              <w:t>根据投标车辆设施的耐用性、可维护性打分。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车辆设施的耐用性</w:t>
            </w:r>
            <w:r>
              <w:rPr>
                <w:rFonts w:hint="eastAsia" w:ascii="宋体" w:hAnsi="宋体" w:eastAsia="宋体" w:cs="宋体"/>
                <w:color w:val="auto"/>
                <w:sz w:val="24"/>
                <w:szCs w:val="24"/>
                <w:lang w:val="en-US" w:eastAsia="zh-CN"/>
              </w:rPr>
              <w:t>好</w:t>
            </w:r>
            <w:r>
              <w:rPr>
                <w:rFonts w:hint="eastAsia" w:ascii="宋体" w:hAnsi="宋体" w:eastAsia="宋体" w:cs="宋体"/>
                <w:color w:val="auto"/>
                <w:sz w:val="24"/>
                <w:szCs w:val="24"/>
                <w:lang w:val="zh-CN"/>
              </w:rPr>
              <w:t>、可维护性</w:t>
            </w:r>
            <w:r>
              <w:rPr>
                <w:rFonts w:hint="eastAsia" w:ascii="宋体" w:hAnsi="宋体" w:eastAsia="宋体" w:cs="宋体"/>
                <w:color w:val="auto"/>
                <w:sz w:val="24"/>
                <w:szCs w:val="24"/>
                <w:lang w:val="en-US" w:eastAsia="zh-CN"/>
              </w:rPr>
              <w:t>方便得4-5分；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车辆设施的耐用性</w:t>
            </w:r>
            <w:r>
              <w:rPr>
                <w:rFonts w:hint="eastAsia" w:ascii="宋体" w:hAnsi="宋体" w:eastAsia="宋体" w:cs="宋体"/>
                <w:color w:val="auto"/>
                <w:sz w:val="24"/>
                <w:szCs w:val="24"/>
                <w:lang w:val="en-US" w:eastAsia="zh-CN"/>
              </w:rPr>
              <w:t>一般</w:t>
            </w:r>
            <w:r>
              <w:rPr>
                <w:rFonts w:hint="eastAsia" w:ascii="宋体" w:hAnsi="宋体" w:eastAsia="宋体" w:cs="宋体"/>
                <w:color w:val="auto"/>
                <w:sz w:val="24"/>
                <w:szCs w:val="24"/>
                <w:lang w:val="zh-CN"/>
              </w:rPr>
              <w:t>、可维护性</w:t>
            </w:r>
            <w:r>
              <w:rPr>
                <w:rFonts w:hint="eastAsia" w:ascii="宋体" w:hAnsi="宋体" w:eastAsia="宋体" w:cs="宋体"/>
                <w:color w:val="auto"/>
                <w:sz w:val="24"/>
                <w:szCs w:val="24"/>
                <w:lang w:val="en-US" w:eastAsia="zh-CN"/>
              </w:rPr>
              <w:t>一般得2-3分；</w:t>
            </w: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rPr>
              <w:t>车辆设施的耐用性</w:t>
            </w:r>
            <w:r>
              <w:rPr>
                <w:rFonts w:hint="eastAsia" w:ascii="宋体" w:hAnsi="宋体" w:eastAsia="宋体" w:cs="宋体"/>
                <w:color w:val="auto"/>
                <w:sz w:val="24"/>
                <w:szCs w:val="24"/>
                <w:lang w:val="en-US" w:eastAsia="zh-CN"/>
              </w:rPr>
              <w:t>较差</w:t>
            </w:r>
            <w:r>
              <w:rPr>
                <w:rFonts w:hint="eastAsia" w:ascii="宋体" w:hAnsi="宋体" w:eastAsia="宋体" w:cs="宋体"/>
                <w:color w:val="auto"/>
                <w:sz w:val="24"/>
                <w:szCs w:val="24"/>
                <w:lang w:val="zh-CN"/>
              </w:rPr>
              <w:t>、可维护性</w:t>
            </w:r>
            <w:r>
              <w:rPr>
                <w:rFonts w:hint="eastAsia" w:ascii="宋体" w:hAnsi="宋体" w:eastAsia="宋体" w:cs="宋体"/>
                <w:color w:val="auto"/>
                <w:sz w:val="24"/>
                <w:szCs w:val="24"/>
                <w:lang w:val="en-US" w:eastAsia="zh-CN"/>
              </w:rPr>
              <w:t>不足得0-1分；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Times New Roman" w:eastAsia="宋体" w:cs="Times New Roman"/>
                <w:color w:val="auto"/>
                <w:kern w:val="0"/>
                <w:sz w:val="24"/>
                <w:szCs w:val="24"/>
                <w:lang w:val="en-US" w:eastAsia="zh-CN" w:bidi="ar-SA"/>
              </w:rPr>
            </w:pPr>
            <w:r>
              <w:rPr>
                <w:rFonts w:hint="eastAsia" w:ascii="宋体" w:cs="Times New Roman"/>
                <w:color w:val="auto"/>
                <w:kern w:val="0"/>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Times New Roman" w:eastAsia="宋体" w:cs="Times New Roman"/>
                <w:color w:val="auto"/>
                <w:kern w:val="0"/>
                <w:sz w:val="24"/>
                <w:szCs w:val="24"/>
                <w:lang w:val="en-US" w:eastAsia="zh-CN" w:bidi="ar-SA"/>
              </w:rPr>
            </w:pPr>
            <w:r>
              <w:rPr>
                <w:rFonts w:hint="eastAsia" w:ascii="宋体" w:hAnsi="宋体" w:eastAsia="宋体" w:cs="宋体"/>
                <w:color w:val="auto"/>
                <w:sz w:val="24"/>
                <w:szCs w:val="24"/>
                <w:lang w:val="zh-CN"/>
              </w:rPr>
              <w:t>车辆设施的耐用性、可维护性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rPr>
            </w:pPr>
            <w:r>
              <w:rPr>
                <w:rFonts w:hint="eastAsia" w:ascii="宋体" w:hAnsi="宋体" w:cs="宋体"/>
                <w:b/>
                <w:bCs/>
                <w:sz w:val="24"/>
              </w:rPr>
              <w:t>车辆各方面使用材料的优劣情况</w:t>
            </w:r>
            <w:r>
              <w:rPr>
                <w:rFonts w:hint="eastAsia" w:ascii="宋体" w:hAnsi="宋体" w:cs="宋体"/>
                <w:b/>
                <w:bCs/>
                <w:sz w:val="24"/>
                <w:lang w:eastAsia="zh-CN"/>
              </w:rPr>
              <w:t>。</w:t>
            </w:r>
            <w:r>
              <w:rPr>
                <w:rFonts w:hint="eastAsia" w:ascii="宋体" w:hAnsi="宋体" w:cs="宋体"/>
                <w:sz w:val="24"/>
              </w:rPr>
              <w:t>根据车辆各方面使用材料的优劣情况打分。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lang w:val="en-US" w:eastAsia="zh-CN"/>
              </w:rPr>
            </w:pPr>
            <w:r>
              <w:rPr>
                <w:rFonts w:hint="eastAsia" w:ascii="宋体" w:hAnsi="宋体" w:cs="宋体"/>
                <w:sz w:val="24"/>
                <w:lang w:val="en-US" w:eastAsia="zh-CN"/>
              </w:rPr>
              <w:t>车辆各方面使用材料优良、满足采购需求得4-5分；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lang w:val="en-US" w:eastAsia="zh-CN"/>
              </w:rPr>
            </w:pPr>
            <w:r>
              <w:rPr>
                <w:rFonts w:hint="eastAsia" w:ascii="宋体" w:hAnsi="宋体" w:cs="宋体"/>
                <w:sz w:val="24"/>
                <w:lang w:val="en-US" w:eastAsia="zh-CN"/>
              </w:rPr>
              <w:t>车辆各方面使用材料一般、基本满足采购需求得2-3分；</w:t>
            </w:r>
          </w:p>
          <w:p>
            <w:pPr>
              <w:keepNext w:val="0"/>
              <w:keepLines w:val="0"/>
              <w:pageBreakBefore w:val="0"/>
              <w:kinsoku/>
              <w:wordWrap/>
              <w:overflowPunct/>
              <w:topLinePunct w:val="0"/>
              <w:autoSpaceDE/>
              <w:autoSpaceDN/>
              <w:bidi w:val="0"/>
              <w:adjustRightInd w:val="0"/>
              <w:snapToGrid w:val="0"/>
              <w:spacing w:line="240" w:lineRule="auto"/>
              <w:rPr>
                <w:rFonts w:hint="default" w:ascii="宋体" w:hAnsi="宋体" w:cs="宋体"/>
                <w:sz w:val="24"/>
                <w:lang w:val="en-US" w:eastAsia="zh-CN"/>
              </w:rPr>
            </w:pPr>
            <w:r>
              <w:rPr>
                <w:rFonts w:hint="eastAsia" w:ascii="宋体" w:hAnsi="宋体" w:cs="宋体"/>
                <w:sz w:val="24"/>
                <w:lang w:val="en-US" w:eastAsia="zh-CN"/>
              </w:rPr>
              <w:t>车辆各方面使用材料较差、不能完全满足采购需求得0-1分；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s="宋体"/>
                <w:sz w:val="24"/>
              </w:rPr>
              <w:t>车辆各方面使用材料的优劣情况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9</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rPr>
            </w:pPr>
            <w:r>
              <w:rPr>
                <w:rFonts w:hint="eastAsia" w:ascii="宋体" w:hAnsi="宋体" w:cs="宋体"/>
                <w:b/>
                <w:bCs/>
                <w:sz w:val="24"/>
              </w:rPr>
              <w:t>供货时间及保证措施、计划等情况</w:t>
            </w:r>
            <w:r>
              <w:rPr>
                <w:rFonts w:hint="eastAsia" w:ascii="宋体" w:hAnsi="宋体" w:cs="宋体"/>
                <w:b/>
                <w:bCs/>
                <w:sz w:val="24"/>
                <w:lang w:eastAsia="zh-CN"/>
              </w:rPr>
              <w:t>。</w:t>
            </w:r>
            <w:r>
              <w:rPr>
                <w:rFonts w:hint="eastAsia" w:ascii="宋体" w:hAnsi="宋体" w:cs="宋体"/>
                <w:sz w:val="24"/>
              </w:rPr>
              <w:t>根据供货时间及保证措施、计划等情况打分。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lang w:val="en-US" w:eastAsia="zh-CN"/>
              </w:rPr>
            </w:pPr>
            <w:r>
              <w:rPr>
                <w:rFonts w:hint="eastAsia" w:ascii="宋体" w:hAnsi="宋体" w:cs="宋体"/>
                <w:sz w:val="24"/>
                <w:lang w:val="en-US" w:eastAsia="zh-CN"/>
              </w:rPr>
              <w:t>措施符合要求，切实可行、内容完整的得4-5分；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lang w:val="en-US" w:eastAsia="zh-CN"/>
              </w:rPr>
            </w:pPr>
            <w:r>
              <w:rPr>
                <w:rFonts w:hint="eastAsia" w:ascii="宋体" w:hAnsi="宋体" w:cs="宋体"/>
                <w:sz w:val="24"/>
                <w:lang w:val="en-US" w:eastAsia="zh-CN"/>
              </w:rPr>
              <w:t>措施符合要求，思路可行、内容有所欠缺的得2-3分；</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cs="宋体"/>
                <w:sz w:val="24"/>
                <w:lang w:val="zh-CN" w:eastAsia="zh-CN"/>
              </w:rPr>
            </w:pPr>
            <w:r>
              <w:rPr>
                <w:rFonts w:hint="eastAsia" w:ascii="宋体" w:hAnsi="宋体" w:cs="宋体"/>
                <w:sz w:val="24"/>
                <w:lang w:val="en-US" w:eastAsia="zh-CN"/>
              </w:rPr>
              <w:t>措施不完整，可实施性不强的得0-1分。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86" w:leftChars="-41" w:right="-92" w:rightChars="-44"/>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cs="宋体"/>
                <w:color w:val="auto"/>
                <w:kern w:val="0"/>
                <w:sz w:val="24"/>
                <w:szCs w:val="24"/>
                <w:highlight w:val="none"/>
                <w:lang w:val="en-US" w:eastAsia="zh-CN" w:bidi="ar"/>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s="宋体"/>
                <w:sz w:val="24"/>
              </w:rPr>
              <w:t>供货时间及保证措施、计划等情况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b/>
                <w:bCs/>
                <w:color w:val="auto"/>
                <w:sz w:val="24"/>
              </w:rPr>
              <w:t>投标人综合实力</w:t>
            </w:r>
            <w:r>
              <w:rPr>
                <w:rFonts w:hint="eastAsia" w:ascii="宋体" w:hAnsi="宋体"/>
                <w:b/>
                <w:bCs/>
                <w:color w:val="auto"/>
                <w:sz w:val="24"/>
                <w:lang w:eastAsia="zh-CN"/>
              </w:rPr>
              <w:t>。</w:t>
            </w:r>
            <w:r>
              <w:rPr>
                <w:rFonts w:hint="eastAsia" w:ascii="宋体" w:hAnsi="宋体" w:eastAsia="宋体" w:cs="宋体"/>
                <w:color w:val="auto"/>
                <w:kern w:val="1"/>
                <w:sz w:val="24"/>
                <w:szCs w:val="24"/>
              </w:rPr>
              <w:t>根据投标人</w:t>
            </w:r>
            <w:r>
              <w:rPr>
                <w:rFonts w:hint="eastAsia" w:ascii="宋体" w:hAnsi="宋体" w:eastAsia="宋体" w:cs="宋体"/>
                <w:color w:val="auto"/>
                <w:kern w:val="1"/>
                <w:sz w:val="24"/>
                <w:szCs w:val="24"/>
                <w:lang w:val="zh-CN"/>
              </w:rPr>
              <w:t>在行业中的经营</w:t>
            </w:r>
            <w:r>
              <w:rPr>
                <w:rFonts w:hint="eastAsia" w:ascii="宋体" w:hAnsi="宋体" w:eastAsia="宋体" w:cs="宋体"/>
                <w:color w:val="auto"/>
                <w:kern w:val="1"/>
                <w:sz w:val="24"/>
                <w:szCs w:val="24"/>
              </w:rPr>
              <w:t>状况</w:t>
            </w:r>
            <w:r>
              <w:rPr>
                <w:rFonts w:hint="eastAsia" w:ascii="宋体" w:hAnsi="宋体" w:eastAsia="宋体" w:cs="宋体"/>
                <w:color w:val="auto"/>
                <w:kern w:val="1"/>
                <w:sz w:val="24"/>
                <w:szCs w:val="24"/>
                <w:lang w:val="zh-CN"/>
              </w:rPr>
              <w:t>、</w:t>
            </w:r>
            <w:r>
              <w:rPr>
                <w:rFonts w:hint="eastAsia" w:ascii="宋体" w:hAnsi="宋体" w:eastAsia="宋体" w:cs="宋体"/>
                <w:color w:val="auto"/>
                <w:kern w:val="1"/>
                <w:sz w:val="24"/>
                <w:szCs w:val="24"/>
              </w:rPr>
              <w:t>资质情况、资信等级、</w:t>
            </w:r>
            <w:r>
              <w:rPr>
                <w:rFonts w:hint="eastAsia" w:ascii="宋体" w:hAnsi="宋体" w:eastAsia="宋体" w:cs="宋体"/>
                <w:color w:val="auto"/>
                <w:kern w:val="1"/>
                <w:sz w:val="24"/>
                <w:szCs w:val="24"/>
                <w:lang w:val="zh-CN"/>
              </w:rPr>
              <w:t>市场商业信誉、用户知名度</w:t>
            </w:r>
            <w:r>
              <w:rPr>
                <w:rFonts w:hint="eastAsia" w:ascii="宋体" w:hAnsi="宋体" w:eastAsia="宋体" w:cs="宋体"/>
                <w:color w:val="auto"/>
                <w:kern w:val="1"/>
                <w:sz w:val="24"/>
                <w:szCs w:val="24"/>
              </w:rPr>
              <w:t>和质量</w:t>
            </w:r>
            <w:r>
              <w:rPr>
                <w:rFonts w:hint="eastAsia" w:ascii="宋体" w:hAnsi="宋体" w:eastAsia="宋体" w:cs="宋体"/>
                <w:color w:val="auto"/>
                <w:kern w:val="1"/>
                <w:sz w:val="24"/>
                <w:szCs w:val="24"/>
                <w:lang w:val="zh-CN"/>
              </w:rPr>
              <w:t>认可度等情况</w:t>
            </w:r>
            <w:r>
              <w:rPr>
                <w:rFonts w:hint="eastAsia" w:ascii="宋体" w:hAnsi="宋体" w:eastAsia="宋体" w:cs="宋体"/>
                <w:color w:val="auto"/>
                <w:kern w:val="1"/>
                <w:sz w:val="24"/>
                <w:szCs w:val="24"/>
              </w:rPr>
              <w:t>打分</w:t>
            </w:r>
            <w:r>
              <w:rPr>
                <w:rFonts w:hint="eastAsia" w:ascii="宋体" w:hAnsi="宋体" w:eastAsia="宋体" w:cs="宋体"/>
                <w:color w:val="auto"/>
                <w:kern w:val="1"/>
                <w:sz w:val="24"/>
                <w:szCs w:val="24"/>
                <w:lang w:val="zh-CN"/>
              </w:rPr>
              <w:t>。（</w:t>
            </w:r>
            <w:r>
              <w:rPr>
                <w:rFonts w:hint="eastAsia" w:ascii="宋体" w:hAnsi="宋体" w:eastAsia="宋体" w:cs="宋体"/>
                <w:color w:val="auto"/>
                <w:kern w:val="1"/>
                <w:sz w:val="24"/>
                <w:szCs w:val="24"/>
                <w:lang w:val="en-US" w:eastAsia="zh-CN"/>
              </w:rPr>
              <w:t>0-5分</w:t>
            </w:r>
            <w:r>
              <w:rPr>
                <w:rFonts w:hint="eastAsia" w:ascii="宋体" w:hAnsi="宋体" w:eastAsia="宋体" w:cs="宋体"/>
                <w:color w:val="auto"/>
                <w:kern w:val="1"/>
                <w:sz w:val="24"/>
                <w:szCs w:val="24"/>
                <w:lang w:val="zh-CN"/>
              </w:rPr>
              <w:t>）</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snapToGrid w:val="0"/>
                <w:color w:val="auto"/>
                <w:sz w:val="24"/>
                <w:highlight w:val="none"/>
                <w:lang w:val="en-US" w:eastAsia="zh-CN"/>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Times New Roman" w:eastAsia="宋体" w:cs="Times New Roman"/>
                <w:color w:val="auto"/>
                <w:kern w:val="2"/>
                <w:sz w:val="24"/>
                <w:szCs w:val="24"/>
                <w:lang w:val="en-US" w:eastAsia="zh-CN" w:bidi="ar-SA"/>
              </w:rPr>
            </w:pPr>
            <w:r>
              <w:rPr>
                <w:rFonts w:hint="eastAsia" w:ascii="宋体" w:hAnsi="宋体"/>
                <w:color w:val="auto"/>
                <w:sz w:val="24"/>
              </w:rPr>
              <w:t>投标人综合实力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11</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50" w:leftChars="0"/>
              <w:rPr>
                <w:rFonts w:hint="eastAsia" w:ascii="宋体" w:hAnsi="宋体" w:eastAsia="宋体" w:cs="宋体"/>
                <w:color w:val="auto"/>
                <w:kern w:val="2"/>
                <w:sz w:val="24"/>
                <w:szCs w:val="24"/>
                <w:lang w:val="en-US" w:eastAsia="zh-CN" w:bidi="ar-SA"/>
              </w:rPr>
            </w:pPr>
            <w:r>
              <w:rPr>
                <w:rFonts w:hint="eastAsia" w:ascii="宋体" w:hAnsi="宋体" w:cs="宋体"/>
                <w:b/>
                <w:bCs/>
                <w:color w:val="auto"/>
                <w:kern w:val="2"/>
                <w:sz w:val="24"/>
                <w:szCs w:val="24"/>
                <w:lang w:val="en-US" w:eastAsia="zh-CN" w:bidi="ar-SA"/>
              </w:rPr>
              <w:t>相关业绩。</w:t>
            </w:r>
            <w:r>
              <w:rPr>
                <w:rFonts w:hint="eastAsia" w:ascii="宋体" w:hAnsi="宋体" w:eastAsia="宋体" w:cs="宋体"/>
                <w:color w:val="auto"/>
                <w:kern w:val="1"/>
                <w:sz w:val="24"/>
                <w:szCs w:val="24"/>
                <w:lang w:val="en-US" w:eastAsia="zh-CN"/>
              </w:rPr>
              <w:t>2021</w:t>
            </w:r>
            <w:r>
              <w:rPr>
                <w:rFonts w:hint="eastAsia" w:ascii="宋体" w:hAnsi="宋体" w:eastAsia="宋体" w:cs="宋体"/>
                <w:color w:val="auto"/>
                <w:kern w:val="1"/>
                <w:sz w:val="24"/>
                <w:szCs w:val="24"/>
              </w:rPr>
              <w:t>年1月1日</w:t>
            </w: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lang w:val="en-US" w:eastAsia="zh-CN"/>
              </w:rPr>
              <w:t>合同签订日期</w:t>
            </w:r>
            <w:r>
              <w:rPr>
                <w:rFonts w:hint="eastAsia" w:ascii="宋体" w:hAnsi="宋体" w:eastAsia="宋体" w:cs="宋体"/>
                <w:color w:val="auto"/>
                <w:kern w:val="1"/>
                <w:sz w:val="24"/>
                <w:szCs w:val="24"/>
                <w:lang w:eastAsia="zh-CN"/>
              </w:rPr>
              <w:t>）</w:t>
            </w:r>
            <w:r>
              <w:rPr>
                <w:rFonts w:hint="eastAsia" w:ascii="宋体" w:hAnsi="宋体" w:eastAsia="宋体" w:cs="宋体"/>
                <w:color w:val="auto"/>
                <w:kern w:val="1"/>
                <w:sz w:val="24"/>
                <w:szCs w:val="24"/>
              </w:rPr>
              <w:t>以来至今厢式冷藏车的销售业绩，每提供一个得1分，最多5分（提供合同复印件</w:t>
            </w:r>
            <w:r>
              <w:rPr>
                <w:rFonts w:hint="eastAsia" w:ascii="宋体" w:hAnsi="宋体" w:eastAsia="宋体" w:cs="宋体"/>
                <w:color w:val="auto"/>
                <w:kern w:val="1"/>
                <w:sz w:val="24"/>
                <w:szCs w:val="24"/>
                <w:lang w:val="en-US" w:eastAsia="zh-CN"/>
              </w:rPr>
              <w:t>及验收证明材料。否则不得分</w:t>
            </w:r>
            <w:r>
              <w:rPr>
                <w:rFonts w:hint="eastAsia" w:ascii="宋体" w:hAnsi="宋体" w:eastAsia="宋体" w:cs="宋体"/>
                <w:color w:val="auto"/>
                <w:kern w:val="1"/>
                <w:sz w:val="24"/>
                <w:szCs w:val="24"/>
              </w:rPr>
              <w:t>）。</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客观分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50" w:leftChars="0"/>
              <w:rPr>
                <w:rFonts w:hint="default" w:ascii="宋体" w:hAnsi="宋体" w:eastAsia="宋体" w:cs="宋体"/>
                <w:color w:val="auto"/>
                <w:kern w:val="0"/>
                <w:sz w:val="24"/>
                <w:szCs w:val="24"/>
                <w:lang w:val="en-US" w:eastAsia="zh-CN" w:bidi="ar"/>
              </w:rPr>
            </w:pPr>
            <w:r>
              <w:rPr>
                <w:rFonts w:hint="eastAsia" w:ascii="宋体" w:hAnsi="宋体" w:cs="宋体"/>
                <w:b/>
                <w:bCs/>
                <w:color w:val="auto"/>
                <w:kern w:val="2"/>
                <w:sz w:val="24"/>
                <w:szCs w:val="24"/>
                <w:lang w:val="en-US" w:eastAsia="zh-CN" w:bidi="ar-SA"/>
              </w:rPr>
              <w:t>质保期。</w:t>
            </w:r>
            <w:r>
              <w:rPr>
                <w:rFonts w:hint="eastAsia" w:ascii="宋体" w:hAnsi="宋体" w:eastAsia="宋体" w:cs="宋体"/>
                <w:color w:val="auto"/>
                <w:sz w:val="24"/>
                <w:szCs w:val="24"/>
              </w:rPr>
              <w:t>本次招标整车质保期为2年或10万公里，满足招标文件要求的不得分；每增加1年得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分，最高得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4</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客观分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宋体" w:hAnsi="宋体" w:eastAsia="宋体" w:cs="Times New Roman"/>
                <w:color w:val="auto"/>
                <w:kern w:val="2"/>
                <w:sz w:val="24"/>
                <w:szCs w:val="24"/>
                <w:highlight w:val="none"/>
                <w:lang w:val="en-US" w:eastAsia="zh-CN" w:bidi="ar-SA"/>
              </w:rPr>
            </w:pPr>
            <w:r>
              <w:rPr>
                <w:rFonts w:hint="eastAsia" w:ascii="宋体" w:hAnsi="宋体"/>
                <w:b/>
                <w:bCs/>
                <w:color w:val="auto"/>
                <w:sz w:val="24"/>
              </w:rPr>
              <w:t>售后服务保障</w:t>
            </w:r>
            <w:r>
              <w:rPr>
                <w:rFonts w:hint="eastAsia" w:ascii="宋体" w:hAnsi="宋体"/>
                <w:b/>
                <w:bCs/>
                <w:color w:val="auto"/>
                <w:sz w:val="24"/>
                <w:lang w:eastAsia="zh-CN"/>
              </w:rPr>
              <w:t>。</w:t>
            </w:r>
            <w:r>
              <w:rPr>
                <w:rFonts w:hint="eastAsia" w:ascii="宋体" w:hAnsi="宋体" w:eastAsia="宋体" w:cs="宋体"/>
                <w:color w:val="auto"/>
                <w:sz w:val="24"/>
              </w:rPr>
              <w:t>售后服务的响应情况（对用户故障响应、处理</w:t>
            </w:r>
            <w:r>
              <w:rPr>
                <w:rFonts w:hint="eastAsia" w:ascii="宋体" w:hAnsi="宋体" w:eastAsia="宋体" w:cs="宋体"/>
                <w:color w:val="auto"/>
                <w:sz w:val="24"/>
                <w:lang w:val="en-US" w:eastAsia="zh-CN"/>
              </w:rPr>
              <w:t>的及时性</w:t>
            </w:r>
            <w:r>
              <w:rPr>
                <w:rFonts w:hint="eastAsia" w:ascii="宋体" w:hAnsi="宋体" w:eastAsia="宋体" w:cs="宋体"/>
                <w:color w:val="auto"/>
                <w:sz w:val="24"/>
              </w:rPr>
              <w:t>等）根据投标人</w:t>
            </w:r>
            <w:r>
              <w:rPr>
                <w:rFonts w:hint="eastAsia" w:ascii="宋体" w:hAnsi="宋体" w:eastAsia="宋体" w:cs="宋体"/>
                <w:color w:val="auto"/>
                <w:sz w:val="24"/>
                <w:lang w:val="en-US" w:eastAsia="zh-CN"/>
              </w:rPr>
              <w:t>近距离</w:t>
            </w:r>
            <w:r>
              <w:rPr>
                <w:rFonts w:hint="eastAsia" w:ascii="宋体" w:hAnsi="宋体" w:eastAsia="宋体" w:cs="宋体"/>
                <w:color w:val="auto"/>
                <w:sz w:val="24"/>
              </w:rPr>
              <w:t>服务能力是否拥有常驻服务和技术支持机构（是否有分公司或办事处或第三方协作单位作为常驻服务和技术支持机构）</w:t>
            </w:r>
            <w:r>
              <w:rPr>
                <w:rFonts w:hint="eastAsia" w:ascii="宋体" w:hAnsi="宋体" w:eastAsia="宋体" w:cs="宋体"/>
                <w:color w:val="auto"/>
                <w:sz w:val="24"/>
                <w:highlight w:val="none"/>
              </w:rPr>
              <w:t>且配有较强的专业技术队伍，能提供快速的售后服务响应进行打分，最高得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分</w:t>
            </w:r>
            <w:r>
              <w:rPr>
                <w:rFonts w:hint="eastAsia" w:ascii="宋体" w:hAnsi="宋体" w:eastAsia="宋体" w:cs="宋体"/>
                <w:color w:val="auto"/>
                <w:sz w:val="24"/>
              </w:rPr>
              <w:t>。</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val="en-US" w:eastAsia="zh-CN"/>
              </w:rPr>
              <w:t>4</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snapToGrid w:val="0"/>
                <w:color w:val="auto"/>
                <w:sz w:val="24"/>
                <w:highlight w:val="none"/>
                <w:lang w:val="en-US" w:eastAsia="zh-CN"/>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olor w:val="auto"/>
                <w:sz w:val="24"/>
              </w:rPr>
              <w:t>售后服务保障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Times New Roman"/>
                <w:color w:val="auto"/>
                <w:kern w:val="2"/>
                <w:sz w:val="24"/>
                <w:szCs w:val="24"/>
                <w:lang w:val="en-US" w:eastAsia="zh-CN" w:bidi="ar-SA"/>
              </w:rPr>
            </w:pPr>
            <w:r>
              <w:rPr>
                <w:rFonts w:hint="eastAsia" w:ascii="宋体" w:hAnsi="宋体"/>
                <w:b/>
                <w:bCs/>
                <w:color w:val="auto"/>
                <w:sz w:val="24"/>
              </w:rPr>
              <w:t>售后服务保障</w:t>
            </w:r>
            <w:r>
              <w:rPr>
                <w:rFonts w:hint="eastAsia" w:ascii="宋体" w:hAnsi="宋体"/>
                <w:b/>
                <w:bCs/>
                <w:color w:val="auto"/>
                <w:sz w:val="24"/>
                <w:lang w:eastAsia="zh-CN"/>
              </w:rPr>
              <w:t>。</w:t>
            </w:r>
            <w:r>
              <w:rPr>
                <w:rFonts w:hint="eastAsia" w:ascii="宋体" w:hAnsi="宋体"/>
                <w:color w:val="auto"/>
                <w:sz w:val="24"/>
              </w:rPr>
              <w:t>对投标人</w:t>
            </w:r>
            <w:r>
              <w:rPr>
                <w:rFonts w:hint="eastAsia" w:ascii="宋体" w:hAnsi="宋体"/>
                <w:color w:val="auto"/>
                <w:sz w:val="24"/>
                <w:lang w:val="en-US" w:eastAsia="zh-CN"/>
              </w:rPr>
              <w:t>或投标品牌制造商</w:t>
            </w:r>
            <w:r>
              <w:rPr>
                <w:rFonts w:hint="eastAsia" w:ascii="宋体" w:hAnsi="宋体"/>
                <w:color w:val="auto"/>
                <w:sz w:val="24"/>
              </w:rPr>
              <w:t>提供的售后服务承诺（包括故障响应时间、培训、备件供应及其他的服务承诺等）的全面性、符合性、优劣情况等</w:t>
            </w:r>
            <w:r>
              <w:rPr>
                <w:rFonts w:hint="eastAsia" w:ascii="宋体" w:hAnsi="宋体"/>
                <w:color w:val="auto"/>
                <w:sz w:val="24"/>
                <w:lang w:eastAsia="zh-CN"/>
              </w:rPr>
              <w:t>内容打分。（</w:t>
            </w:r>
            <w:r>
              <w:rPr>
                <w:rFonts w:hint="eastAsia" w:ascii="宋体" w:hAnsi="宋体"/>
                <w:color w:val="auto"/>
                <w:sz w:val="24"/>
                <w:lang w:val="en-US" w:eastAsia="zh-CN"/>
              </w:rPr>
              <w:t>0-2分</w:t>
            </w:r>
            <w:r>
              <w:rPr>
                <w:rFonts w:hint="eastAsia" w:ascii="宋体" w:hAnsi="宋体"/>
                <w:color w:val="auto"/>
                <w:sz w:val="24"/>
                <w:lang w:eastAsia="zh-CN"/>
              </w:rPr>
              <w:t>）</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2</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snapToGrid w:val="0"/>
                <w:color w:val="auto"/>
                <w:sz w:val="24"/>
                <w:highlight w:val="none"/>
                <w:lang w:val="en-US" w:eastAsia="zh-CN"/>
              </w:rPr>
              <w:t>主观分</w:t>
            </w:r>
          </w:p>
        </w:tc>
        <w:tc>
          <w:tcPr>
            <w:tcW w:w="12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olor w:val="auto"/>
                <w:sz w:val="24"/>
              </w:rPr>
              <w:t>售后服务保障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8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价格分（</w:t>
            </w:r>
            <w:r>
              <w:rPr>
                <w:rFonts w:hint="eastAsia" w:ascii="宋体" w:hAnsi="宋体" w:eastAsia="宋体" w:cs="宋体"/>
                <w:b/>
                <w:bCs/>
                <w:color w:val="auto"/>
                <w:sz w:val="24"/>
                <w:highlight w:val="none"/>
                <w:lang w:val="en-US" w:eastAsia="zh-CN"/>
              </w:rPr>
              <w:t>30</w:t>
            </w:r>
            <w:r>
              <w:rPr>
                <w:rFonts w:hint="eastAsia" w:ascii="宋体" w:hAnsi="宋体" w:eastAsia="宋体" w:cs="宋体"/>
                <w:b/>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56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满足招标文件要求且投标报价最低的投标报价为评标基准价，其价格分为满分。其他投标人的价格分统一按照下列公式计算：投标报价得分=（评标基准价/投标报价）*</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0%×100</w:t>
            </w:r>
          </w:p>
          <w:p>
            <w:pPr>
              <w:keepNext w:val="0"/>
              <w:keepLines w:val="0"/>
              <w:pageBreakBefore w:val="0"/>
              <w:kinsoku/>
              <w:wordWrap/>
              <w:overflowPunct/>
              <w:topLinePunct w:val="0"/>
              <w:autoSpaceDE/>
              <w:autoSpaceDN/>
              <w:bidi w:val="0"/>
              <w:adjustRightInd w:val="0"/>
              <w:snapToGrid w:val="0"/>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30</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snapToGrid w:val="0"/>
        <w:spacing w:line="360" w:lineRule="auto"/>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 </w:t>
      </w: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30"/>
          <w:szCs w:val="30"/>
          <w:highlight w:val="none"/>
        </w:rPr>
      </w:pPr>
      <w:r>
        <w:rPr>
          <w:rFonts w:hint="eastAsia" w:ascii="宋体" w:hAnsi="宋体" w:cs="宋体"/>
          <w:b/>
          <w:color w:val="auto"/>
          <w:sz w:val="30"/>
          <w:szCs w:val="30"/>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8"/>
          <w:szCs w:val="28"/>
          <w:highlight w:val="none"/>
        </w:rPr>
      </w:pPr>
      <w:r>
        <w:rPr>
          <w:rFonts w:hint="eastAsia" w:ascii="宋体" w:hAnsi="宋体" w:cs="宋体"/>
          <w:b/>
          <w:color w:val="auto"/>
          <w:sz w:val="28"/>
          <w:szCs w:val="28"/>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28"/>
          <w:szCs w:val="28"/>
          <w:highlight w:val="none"/>
        </w:rPr>
      </w:pPr>
      <w:r>
        <w:rPr>
          <w:rFonts w:hint="eastAsia" w:ascii="宋体" w:hAnsi="宋体" w:cs="宋体"/>
          <w:b/>
          <w:color w:val="auto"/>
          <w:sz w:val="28"/>
          <w:szCs w:val="28"/>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4"/>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4"/>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w:t>
      </w:r>
      <w:r>
        <w:rPr>
          <w:rFonts w:hint="eastAsia" w:ascii="宋体"/>
          <w:color w:val="auto"/>
          <w:sz w:val="24"/>
          <w:szCs w:val="21"/>
          <w:highlight w:val="none"/>
          <w:lang w:val="zh-CN"/>
        </w:rPr>
        <w:t>按技术得分由高到低顺序排列。</w:t>
      </w:r>
      <w:r>
        <w:rPr>
          <w:rFonts w:hint="eastAsia" w:ascii="宋体" w:hAnsi="宋体" w:cs="宋体"/>
          <w:color w:val="auto"/>
          <w:kern w:val="0"/>
          <w:sz w:val="24"/>
          <w:highlight w:val="none"/>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4"/>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投标人仅提交备份投标文件，未在电子交易平台传输递交投标文件的，投标无效；</w:t>
      </w:r>
    </w:p>
    <w:p>
      <w:pPr>
        <w:pStyle w:val="5"/>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法律、法规、规章（适用本市的）及省级以上规范性文件（适用本市的）规定的其他无效情形。</w:t>
      </w:r>
    </w:p>
    <w:p>
      <w:pPr>
        <w:snapToGrid w:val="0"/>
        <w:spacing w:line="360" w:lineRule="auto"/>
        <w:ind w:firstLine="413" w:firstLineChars="196"/>
        <w:rPr>
          <w:rFonts w:cs="宋体"/>
          <w:color w:val="auto"/>
          <w:highlight w:val="none"/>
        </w:rPr>
      </w:pPr>
      <w:r>
        <w:rPr>
          <w:rFonts w:hint="eastAsia" w:cs="宋体"/>
          <w:b/>
          <w:color w:val="auto"/>
          <w:highlight w:val="none"/>
        </w:rPr>
        <w:t>5.废标。</w:t>
      </w:r>
      <w:r>
        <w:rPr>
          <w:rFonts w:hint="eastAsia" w:cs="宋体"/>
          <w:color w:val="auto"/>
          <w:highlight w:val="none"/>
        </w:rPr>
        <w:t>在采购中，出现下列情形之一的，应予废标：</w:t>
      </w:r>
    </w:p>
    <w:p>
      <w:pPr>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snapToGrid w:val="0"/>
        <w:spacing w:line="360" w:lineRule="auto"/>
        <w:rPr>
          <w:rFonts w:cs="宋体"/>
          <w:color w:val="auto"/>
          <w:highlight w:val="none"/>
        </w:rPr>
      </w:pPr>
      <w:r>
        <w:rPr>
          <w:rFonts w:hint="eastAsia" w:cs="宋体"/>
          <w:color w:val="auto"/>
          <w:highlight w:val="none"/>
        </w:rPr>
        <w:t>5.2出现影响采购公正的违法、违规行为的；</w:t>
      </w:r>
    </w:p>
    <w:p>
      <w:pPr>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snapToGrid w:val="0"/>
        <w:spacing w:line="360" w:lineRule="auto"/>
        <w:rPr>
          <w:rFonts w:cs="宋体"/>
          <w:color w:val="auto"/>
          <w:highlight w:val="none"/>
        </w:rPr>
      </w:pPr>
      <w:r>
        <w:rPr>
          <w:rFonts w:hint="eastAsia" w:cs="宋体"/>
          <w:color w:val="auto"/>
          <w:highlight w:val="none"/>
        </w:rPr>
        <w:t>5.4因重大变故，采购任务取消的。</w:t>
      </w:r>
    </w:p>
    <w:p>
      <w:pPr>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snapToGrid w:val="0"/>
        <w:spacing w:line="360" w:lineRule="auto"/>
        <w:ind w:firstLine="517"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有违法行为，影响或者可能影响中标结果的，依照下列规定处理：</w:t>
      </w:r>
    </w:p>
    <w:p>
      <w:pPr>
        <w:snapToGrid w:val="0"/>
        <w:spacing w:line="360" w:lineRule="auto"/>
        <w:rPr>
          <w:rFonts w:cs="宋体"/>
          <w:color w:val="auto"/>
          <w:highlight w:val="none"/>
        </w:rPr>
      </w:pPr>
      <w:r>
        <w:rPr>
          <w:rFonts w:hint="eastAsia" w:cs="宋体"/>
          <w:color w:val="auto"/>
          <w:highlight w:val="none"/>
        </w:rPr>
        <w:t>7.1未确定中标供应商的，终止本次采购活动，重新开展采购活动。</w:t>
      </w:r>
    </w:p>
    <w:p>
      <w:pPr>
        <w:snapToGrid w:val="0"/>
        <w:spacing w:line="360" w:lineRule="auto"/>
        <w:rPr>
          <w:rFonts w:cs="宋体"/>
          <w:color w:val="auto"/>
          <w:highlight w:val="none"/>
        </w:rPr>
      </w:pPr>
      <w:r>
        <w:rPr>
          <w:rFonts w:hint="eastAsia" w:cs="宋体"/>
          <w:color w:val="auto"/>
          <w:highlight w:val="none"/>
        </w:rPr>
        <w:t>7.2已确定中标供应商但尚未签订采购合同的，中标结果无效，从合格的中标候选人中另行确定中标供应商；没有合格的中标候选人的，重新开展采购活动。</w:t>
      </w:r>
    </w:p>
    <w:p>
      <w:pPr>
        <w:snapToGrid w:val="0"/>
        <w:spacing w:line="360" w:lineRule="auto"/>
        <w:rPr>
          <w:rFonts w:cs="宋体"/>
          <w:color w:val="auto"/>
          <w:highlight w:val="none"/>
        </w:rPr>
      </w:pPr>
      <w:r>
        <w:rPr>
          <w:rFonts w:hint="eastAsia" w:cs="宋体"/>
          <w:color w:val="auto"/>
          <w:highlight w:val="none"/>
        </w:rPr>
        <w:t>7.3采购合同已签订但尚未履行的，撤销合同，从合格的中标候选人中另行确定中标供应商；没有合格的中标候选人的，重新开展采购活动。</w:t>
      </w:r>
    </w:p>
    <w:p>
      <w:pPr>
        <w:snapToGrid w:val="0"/>
        <w:spacing w:line="360" w:lineRule="auto"/>
        <w:rPr>
          <w:rFonts w:cs="宋体"/>
          <w:color w:val="auto"/>
          <w:highlight w:val="none"/>
        </w:rPr>
      </w:pPr>
      <w:r>
        <w:rPr>
          <w:rFonts w:hint="eastAsia" w:cs="宋体"/>
          <w:color w:val="auto"/>
          <w:highlight w:val="none"/>
        </w:rPr>
        <w:t>7.4采购合同已经履行，给采购人、供应商造成损失的，由责任人承担赔偿责任。</w:t>
      </w:r>
    </w:p>
    <w:p>
      <w:pPr>
        <w:snapToGrid w:val="0"/>
        <w:spacing w:line="360" w:lineRule="auto"/>
        <w:rPr>
          <w:rFonts w:hint="eastAsia" w:cs="宋体"/>
          <w:color w:val="auto"/>
          <w:highlight w:val="none"/>
        </w:rPr>
      </w:pPr>
      <w:r>
        <w:rPr>
          <w:rFonts w:hint="eastAsia" w:cs="宋体"/>
          <w:color w:val="auto"/>
          <w:highlight w:val="none"/>
        </w:rPr>
        <w:t>7.5采购当事人有其他违反法律法规规定的行为，经改正后仍然影响或者可能影响中标结果或者依法被认定为中标无效的，依照7.1-7.4规定处理。</w:t>
      </w:r>
    </w:p>
    <w:p>
      <w:pPr>
        <w:pStyle w:val="42"/>
        <w:rPr>
          <w:rFonts w:hint="eastAsia" w:cs="宋体"/>
          <w:color w:val="auto"/>
          <w:highlight w:val="none"/>
        </w:rPr>
      </w:pPr>
    </w:p>
    <w:bookmarkEnd w:id="27"/>
    <w:p>
      <w:pPr>
        <w:spacing w:line="360" w:lineRule="auto"/>
        <w:ind w:left="720" w:leftChars="343" w:firstLine="1084" w:firstLineChars="300"/>
        <w:outlineLvl w:val="0"/>
        <w:rPr>
          <w:rFonts w:hint="eastAsia" w:ascii="宋体" w:hAnsi="宋体" w:cs="宋体"/>
          <w:b/>
          <w:color w:val="auto"/>
          <w:sz w:val="36"/>
          <w:szCs w:val="36"/>
          <w:highlight w:val="none"/>
        </w:rPr>
      </w:pPr>
      <w:bookmarkStart w:id="394" w:name="第五部分"/>
      <w:bookmarkStart w:id="395" w:name="_Toc86217003"/>
    </w:p>
    <w:p>
      <w:pPr>
        <w:spacing w:line="360" w:lineRule="auto"/>
        <w:ind w:left="720" w:leftChars="343" w:firstLine="1084" w:firstLineChars="300"/>
        <w:outlineLvl w:val="0"/>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pStyle w:val="2"/>
        <w:rPr>
          <w:rFonts w:hint="eastAsia" w:ascii="宋体" w:hAnsi="宋体" w:cs="宋体"/>
          <w:b/>
          <w:color w:val="auto"/>
          <w:sz w:val="36"/>
          <w:szCs w:val="36"/>
          <w:highlight w:val="none"/>
        </w:rPr>
      </w:pPr>
    </w:p>
    <w:p>
      <w:pPr>
        <w:spacing w:line="360" w:lineRule="auto"/>
        <w:ind w:left="720" w:leftChars="343" w:firstLine="1084" w:firstLineChars="300"/>
        <w:outlineLvl w:val="0"/>
        <w:rPr>
          <w:rFonts w:hint="eastAsia" w:ascii="宋体" w:hAnsi="宋体" w:cs="宋体"/>
          <w:b/>
          <w:color w:val="auto"/>
          <w:sz w:val="36"/>
          <w:szCs w:val="36"/>
          <w:highlight w:val="none"/>
        </w:rPr>
      </w:pPr>
    </w:p>
    <w:p>
      <w:pPr>
        <w:pStyle w:val="25"/>
        <w:rPr>
          <w:rFonts w:hint="eastAsia" w:ascii="宋体" w:hAnsi="宋体" w:cs="宋体"/>
          <w:b/>
          <w:color w:val="auto"/>
          <w:sz w:val="36"/>
          <w:szCs w:val="36"/>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702"/>
        <w:rPr>
          <w:rFonts w:ascii="宋体" w:hAnsi="宋体" w:cs="宋体"/>
          <w:color w:val="auto"/>
          <w:szCs w:val="24"/>
          <w:highlight w:val="none"/>
        </w:rPr>
      </w:pPr>
    </w:p>
    <w:p>
      <w:pPr>
        <w:pStyle w:val="702"/>
        <w:rPr>
          <w:rFonts w:ascii="宋体" w:hAnsi="宋体" w:cs="宋体"/>
          <w:color w:val="auto"/>
          <w:szCs w:val="24"/>
          <w:highlight w:val="none"/>
        </w:rPr>
      </w:pPr>
    </w:p>
    <w:p>
      <w:pPr>
        <w:pStyle w:val="702"/>
        <w:jc w:val="center"/>
        <w:rPr>
          <w:rFonts w:ascii="宋体" w:hAnsi="宋体" w:cs="宋体"/>
          <w:color w:val="auto"/>
          <w:szCs w:val="24"/>
          <w:highlight w:val="none"/>
        </w:rPr>
      </w:pPr>
    </w:p>
    <w:p>
      <w:pPr>
        <w:pStyle w:val="702"/>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702"/>
        <w:rPr>
          <w:rFonts w:ascii="宋体" w:hAnsi="宋体" w:cs="宋体"/>
          <w:color w:val="auto"/>
          <w:szCs w:val="24"/>
          <w:highlight w:val="none"/>
        </w:rPr>
      </w:pPr>
    </w:p>
    <w:p>
      <w:pPr>
        <w:pStyle w:val="702"/>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602"/>
        <w:spacing w:before="120" w:line="22" w:lineRule="atLeast"/>
        <w:rPr>
          <w:rFonts w:ascii="宋体" w:hAnsi="宋体" w:eastAsia="宋体" w:cs="宋体"/>
          <w:color w:val="auto"/>
          <w:szCs w:val="24"/>
          <w:highlight w:val="none"/>
        </w:rPr>
      </w:pPr>
    </w:p>
    <w:p>
      <w:pPr>
        <w:pStyle w:val="602"/>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（采购方式）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（项目名称、编号）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根据《中华人民共和国民法典》等相关法律法规之规定，按照平等、自愿、公平、诚实信用和绿色的原则，经</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（中标或者成交供应商名称）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b/>
          <w:color w:val="auto"/>
          <w:sz w:val="24"/>
          <w:highlight w:val="none"/>
        </w:rPr>
      </w:pPr>
      <w:bookmarkStart w:id="396" w:name="_Toc3029"/>
      <w:bookmarkStart w:id="397" w:name="_Toc24059"/>
      <w:bookmarkStart w:id="398" w:name="_Toc2232"/>
      <w:r>
        <w:rPr>
          <w:rFonts w:hint="eastAsia" w:ascii="宋体" w:hAnsi="宋体" w:cs="宋体"/>
          <w:b/>
          <w:color w:val="auto"/>
          <w:sz w:val="24"/>
          <w:highlight w:val="none"/>
        </w:rPr>
        <w:t>1.1 合同组成部分</w:t>
      </w:r>
      <w:bookmarkEnd w:id="396"/>
      <w:bookmarkEnd w:id="397"/>
      <w:bookmarkEnd w:id="39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中标或者成交通知书；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投标或者响应文件（含澄清或者说明文件）；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采购文件（含澄清或者修改文件）；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560" w:lineRule="exact"/>
        <w:ind w:firstLine="482" w:firstLineChars="200"/>
        <w:outlineLvl w:val="0"/>
        <w:rPr>
          <w:rFonts w:ascii="宋体" w:hAnsi="宋体" w:cs="宋体"/>
          <w:b/>
          <w:color w:val="auto"/>
          <w:sz w:val="24"/>
          <w:highlight w:val="none"/>
        </w:rPr>
      </w:pPr>
      <w:bookmarkStart w:id="399" w:name="_Toc27126"/>
      <w:bookmarkStart w:id="400" w:name="_Toc24300"/>
      <w:bookmarkStart w:id="401" w:name="_Toc21295"/>
      <w:r>
        <w:rPr>
          <w:rFonts w:hint="eastAsia" w:ascii="宋体" w:hAnsi="宋体" w:cs="宋体"/>
          <w:b/>
          <w:color w:val="auto"/>
          <w:sz w:val="24"/>
          <w:highlight w:val="none"/>
        </w:rPr>
        <w:t>1.2 货物</w:t>
      </w:r>
      <w:bookmarkEnd w:id="399"/>
      <w:bookmarkEnd w:id="400"/>
      <w:bookmarkEnd w:id="401"/>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w:t>
      </w:r>
    </w:p>
    <w:p>
      <w:pPr>
        <w:spacing w:line="560" w:lineRule="exact"/>
        <w:ind w:firstLine="482" w:firstLineChars="200"/>
        <w:outlineLvl w:val="0"/>
        <w:rPr>
          <w:rFonts w:ascii="宋体" w:hAnsi="宋体" w:cs="宋体"/>
          <w:b/>
          <w:color w:val="auto"/>
          <w:sz w:val="24"/>
          <w:highlight w:val="none"/>
        </w:rPr>
      </w:pPr>
      <w:bookmarkStart w:id="402" w:name="_Toc21631"/>
      <w:bookmarkStart w:id="403" w:name="_Toc21551"/>
      <w:bookmarkStart w:id="404" w:name="_Toc23292"/>
      <w:r>
        <w:rPr>
          <w:rFonts w:hint="eastAsia" w:ascii="宋体" w:hAnsi="宋体" w:cs="宋体"/>
          <w:b/>
          <w:color w:val="auto"/>
          <w:sz w:val="24"/>
          <w:highlight w:val="none"/>
        </w:rPr>
        <w:t>1.3 价款</w:t>
      </w:r>
      <w:bookmarkEnd w:id="402"/>
      <w:bookmarkEnd w:id="403"/>
      <w:bookmarkEnd w:id="40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2"/>
              <w:spacing w:line="560" w:lineRule="exact"/>
              <w:ind w:firstLine="200"/>
              <w:jc w:val="center"/>
              <w:rPr>
                <w:rFonts w:hAnsi="宋体" w:cs="宋体"/>
                <w:color w:val="auto"/>
                <w:sz w:val="24"/>
                <w:szCs w:val="24"/>
                <w:highlight w:val="none"/>
              </w:rPr>
            </w:pPr>
          </w:p>
        </w:tc>
      </w:tr>
    </w:tbl>
    <w:p>
      <w:pPr>
        <w:pStyle w:val="960"/>
        <w:spacing w:before="0" w:beforeAutospacing="0" w:after="0" w:afterAutospacing="0" w:line="360" w:lineRule="auto"/>
        <w:ind w:firstLine="480"/>
        <w:rPr>
          <w:b/>
          <w:color w:val="auto"/>
          <w:highlight w:val="none"/>
        </w:rPr>
      </w:pPr>
      <w:bookmarkStart w:id="405" w:name="_Toc22618"/>
      <w:bookmarkStart w:id="406" w:name="_Toc1814"/>
      <w:bookmarkStart w:id="407" w:name="_Toc10340"/>
      <w:r>
        <w:rPr>
          <w:rFonts w:hint="eastAsia"/>
          <w:b/>
          <w:color w:val="auto"/>
          <w:highlight w:val="none"/>
        </w:rPr>
        <w:t>1.4履约保证金</w:t>
      </w:r>
    </w:p>
    <w:p>
      <w:pPr>
        <w:pStyle w:val="960"/>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5"/>
        <w:tabs>
          <w:tab w:val="left" w:pos="0"/>
          <w:tab w:val="clear" w:pos="432"/>
        </w:tabs>
        <w:spacing w:line="560" w:lineRule="exact"/>
        <w:ind w:left="0" w:firstLine="480" w:firstLineChars="200"/>
        <w:rPr>
          <w:rFonts w:eastAsia="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auto"/>
          <w:highlight w:val="none"/>
        </w:rPr>
      </w:pPr>
      <w:r>
        <w:rPr>
          <w:rFonts w:hint="eastAsia" w:ascii="宋体" w:hAnsi="宋体" w:cs="宋体"/>
          <w:color w:val="auto"/>
          <w:kern w:val="0"/>
          <w:sz w:val="24"/>
          <w:highlight w:val="none"/>
        </w:rPr>
        <w:t>1.4.4 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05"/>
      <w:bookmarkEnd w:id="406"/>
      <w:bookmarkEnd w:id="407"/>
      <w:r>
        <w:rPr>
          <w:rFonts w:hint="eastAsia" w:ascii="宋体" w:hAnsi="宋体" w:cs="宋体"/>
          <w:b/>
          <w:color w:val="auto"/>
          <w:sz w:val="24"/>
          <w:highlight w:val="none"/>
        </w:rPr>
        <w:t>预付款</w:t>
      </w:r>
    </w:p>
    <w:p>
      <w:pPr>
        <w:pStyle w:val="960"/>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60"/>
        <w:spacing w:before="0" w:beforeAutospacing="0" w:after="0" w:afterAutospacing="0" w:line="360" w:lineRule="auto"/>
        <w:ind w:firstLine="480"/>
        <w:rPr>
          <w:color w:val="auto"/>
          <w:highlight w:val="none"/>
        </w:rPr>
      </w:pPr>
      <w:r>
        <w:rPr>
          <w:rFonts w:hint="eastAsia"/>
          <w:color w:val="auto"/>
          <w:highlight w:val="none"/>
        </w:rPr>
        <w:t>1.5.2预付款的扣回方式</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color w:val="auto"/>
          <w:highlight w:val="none"/>
          <w:u w:val="single"/>
        </w:rPr>
      </w:pPr>
      <w:r>
        <w:rPr>
          <w:rFonts w:hint="eastAsia"/>
          <w:color w:val="auto"/>
          <w:highlight w:val="none"/>
        </w:rPr>
        <w:t>1.5.3预付款的担保措施</w:t>
      </w:r>
      <w:r>
        <w:rPr>
          <w:rFonts w:hint="eastAsia"/>
          <w:color w:val="auto"/>
          <w:highlight w:val="none"/>
          <w:u w:val="single"/>
        </w:rPr>
        <w:t xml:space="preserve">         </w:t>
      </w:r>
      <w:r>
        <w:rPr>
          <w:rFonts w:hint="eastAsia"/>
          <w:color w:val="auto"/>
          <w:highlight w:val="none"/>
        </w:rPr>
        <w:t>。</w:t>
      </w:r>
    </w:p>
    <w:p>
      <w:pPr>
        <w:pStyle w:val="960"/>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60"/>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8" w:name="_Toc19304"/>
      <w:bookmarkStart w:id="409" w:name="_Toc2846"/>
      <w:bookmarkStart w:id="410" w:name="_Toc32071"/>
      <w:r>
        <w:rPr>
          <w:rFonts w:hint="eastAsia" w:ascii="宋体" w:hAnsi="宋体" w:cs="宋体"/>
          <w:b/>
          <w:color w:val="auto"/>
          <w:sz w:val="24"/>
          <w:highlight w:val="none"/>
        </w:rPr>
        <w:t>1.7货物交付期限、地点和方式</w:t>
      </w:r>
      <w:bookmarkEnd w:id="408"/>
      <w:bookmarkEnd w:id="409"/>
      <w:bookmarkEnd w:id="410"/>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1.7.1 交付期限：</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1.7.2 交付地点：</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1.7.3 交付方式：</w:t>
      </w:r>
      <w:r>
        <w:rPr>
          <w:rFonts w:hint="eastAsia" w:ascii="宋体" w:hAnsi="宋体" w:cs="宋体"/>
          <w:b/>
          <w:i/>
          <w:color w:val="auto"/>
          <w:sz w:val="24"/>
          <w:highlight w:val="none"/>
          <w:u w:val="single"/>
          <w:lang w:val="en-US" w:eastAsia="zh-CN"/>
        </w:rPr>
        <w:t xml:space="preserve">                          </w:t>
      </w:r>
      <w:r>
        <w:rPr>
          <w:rFonts w:hint="eastAsia" w:ascii="宋体" w:hAnsi="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szCs w:val="24"/>
          <w:highlight w:val="none"/>
          <w:u w:val="single"/>
        </w:rPr>
      </w:pPr>
      <w:r>
        <w:rPr>
          <w:rFonts w:hint="eastAsia" w:ascii="宋体" w:hAnsi="宋体" w:eastAsia="宋体" w:cs="宋体"/>
          <w:b/>
          <w:color w:val="auto"/>
          <w:sz w:val="24"/>
          <w:szCs w:val="24"/>
          <w:highlight w:val="none"/>
        </w:rPr>
        <w:t>1.8违约责任</w:t>
      </w:r>
    </w:p>
    <w:p>
      <w:pPr>
        <w:pageBreakBefore w:val="0"/>
        <w:widowControl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szCs w:val="24"/>
          <w:highlight w:val="none"/>
          <w:u w:val="single"/>
        </w:rPr>
        <w:t xml:space="preserve">0.05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20   </w:t>
      </w:r>
      <w:r>
        <w:rPr>
          <w:rFonts w:hint="eastAsia" w:ascii="宋体" w:hAnsi="宋体" w:eastAsia="宋体" w:cs="宋体"/>
          <w:color w:val="auto"/>
          <w:sz w:val="24"/>
          <w:szCs w:val="24"/>
          <w:highlight w:val="none"/>
        </w:rPr>
        <w:t>%；迟延履行的违约金计算数额达到前述最高限额之日起，甲方有权在要求乙方支付违约金的同时，书面通知乙方解除本合同；</w:t>
      </w:r>
    </w:p>
    <w:p>
      <w:pPr>
        <w:pStyle w:val="5"/>
        <w:pageBreakBefore w:val="0"/>
        <w:widowControl w:val="0"/>
        <w:kinsoku/>
        <w:wordWrap/>
        <w:overflowPunct/>
        <w:topLinePunct w:val="0"/>
        <w:autoSpaceDE/>
        <w:autoSpaceDN/>
        <w:bidi w:val="0"/>
        <w:snapToGrid w:val="0"/>
        <w:spacing w:line="560" w:lineRule="exact"/>
        <w:ind w:left="0" w:firstLine="480" w:firstLineChars="200"/>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pageBreakBefore w:val="0"/>
        <w:widowControl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szCs w:val="24"/>
          <w:highlight w:val="none"/>
          <w:u w:val="single"/>
        </w:rPr>
        <w:t xml:space="preserve">   0.05   </w:t>
      </w:r>
      <w:r>
        <w:rPr>
          <w:rFonts w:hint="eastAsia" w:ascii="宋体" w:hAnsi="宋体" w:eastAsia="宋体" w:cs="宋体"/>
          <w:color w:val="auto"/>
          <w:sz w:val="24"/>
          <w:szCs w:val="24"/>
          <w:highlight w:val="none"/>
        </w:rPr>
        <w:t>%计算，最高限额为本合同总价的</w:t>
      </w:r>
      <w:r>
        <w:rPr>
          <w:rFonts w:hint="eastAsia" w:ascii="宋体" w:hAnsi="宋体" w:eastAsia="宋体" w:cs="宋体"/>
          <w:color w:val="auto"/>
          <w:sz w:val="24"/>
          <w:szCs w:val="24"/>
          <w:highlight w:val="none"/>
          <w:u w:val="single"/>
        </w:rPr>
        <w:t xml:space="preserve">   20</w:t>
      </w:r>
      <w:r>
        <w:rPr>
          <w:rFonts w:hint="eastAsia" w:ascii="宋体" w:hAnsi="宋体" w:eastAsia="宋体" w:cs="宋体"/>
          <w:color w:val="auto"/>
          <w:kern w:val="0"/>
          <w:sz w:val="24"/>
          <w:szCs w:val="24"/>
          <w:highlight w:val="none"/>
          <w:u w:val="single"/>
        </w:rPr>
        <w:t>（可根据情况修改）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%；迟延付款的违约金计算数额达到前述最高限额之日起，乙方有权在要求甲方支付违约金的同时，书面通知甲方解除本合同；</w:t>
      </w:r>
    </w:p>
    <w:p>
      <w:pPr>
        <w:pageBreakBefore w:val="0"/>
        <w:widowControl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auto"/>
          <w:sz w:val="24"/>
          <w:szCs w:val="24"/>
          <w:highlight w:val="none"/>
        </w:rPr>
      </w:pPr>
      <w:bookmarkStart w:id="411" w:name="_Toc32454"/>
      <w:bookmarkStart w:id="412" w:name="_Toc9497"/>
      <w:bookmarkStart w:id="413" w:name="_Toc26807"/>
      <w:bookmarkStart w:id="414" w:name="_Toc18683"/>
      <w:bookmarkStart w:id="415" w:name="_Toc30329"/>
      <w:r>
        <w:rPr>
          <w:rFonts w:hint="eastAsia" w:ascii="宋体" w:hAnsi="宋体" w:eastAsia="宋体" w:cs="宋体"/>
          <w:color w:val="auto"/>
          <w:sz w:val="24"/>
          <w:szCs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widowControl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widowControl w:val="0"/>
        <w:kinsoku/>
        <w:wordWrap/>
        <w:overflowPunct/>
        <w:topLinePunct w:val="0"/>
        <w:autoSpaceDE/>
        <w:autoSpaceDN/>
        <w:bidi w:val="0"/>
        <w:snapToGrid w:val="0"/>
        <w:spacing w:line="5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1.8.7违约责任</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另有约定的，从其约定。</w:t>
      </w:r>
    </w:p>
    <w:bookmarkEnd w:id="411"/>
    <w:bookmarkEnd w:id="412"/>
    <w:bookmarkEnd w:id="413"/>
    <w:bookmarkEnd w:id="414"/>
    <w:bookmarkEnd w:id="415"/>
    <w:p>
      <w:pPr>
        <w:spacing w:line="560" w:lineRule="exact"/>
        <w:ind w:firstLine="482" w:firstLineChars="200"/>
        <w:outlineLvl w:val="0"/>
        <w:rPr>
          <w:rFonts w:hint="eastAsia" w:ascii="宋体" w:hAnsi="宋体" w:eastAsia="宋体" w:cs="宋体"/>
          <w:b/>
          <w:color w:val="auto"/>
          <w:sz w:val="24"/>
          <w:szCs w:val="24"/>
          <w:highlight w:val="none"/>
        </w:rPr>
      </w:pPr>
      <w:bookmarkStart w:id="416" w:name="_Toc16021"/>
      <w:bookmarkStart w:id="417" w:name="_Toc15583"/>
      <w:bookmarkStart w:id="418" w:name="_Toc28375"/>
      <w:r>
        <w:rPr>
          <w:rFonts w:hint="eastAsia" w:ascii="宋体" w:hAnsi="宋体" w:eastAsia="宋体" w:cs="宋体"/>
          <w:b/>
          <w:color w:val="auto"/>
          <w:sz w:val="24"/>
          <w:szCs w:val="24"/>
          <w:highlight w:val="none"/>
        </w:rPr>
        <w:t>1.9合同争议的解决</w:t>
      </w:r>
      <w:bookmarkEnd w:id="416"/>
      <w:bookmarkEnd w:id="417"/>
      <w:bookmarkEnd w:id="418"/>
    </w:p>
    <w:p>
      <w:pPr>
        <w:spacing w:line="560" w:lineRule="exact"/>
        <w:ind w:left="-61" w:leftChars="-29" w:right="-420" w:rightChars="-200"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szCs w:val="24"/>
          <w:highlight w:val="none"/>
          <w:u w:val="single"/>
        </w:rPr>
        <w:t xml:space="preserve">      </w:t>
      </w:r>
      <w:r>
        <w:rPr>
          <w:rFonts w:hint="eastAsia" w:ascii="宋体" w:hAnsi="宋体" w:eastAsia="宋体" w:cs="宋体"/>
          <w:color w:val="auto"/>
          <w:sz w:val="24"/>
          <w:szCs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 将争议提交</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向</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人民法院起诉。</w:t>
      </w:r>
    </w:p>
    <w:p>
      <w:pPr>
        <w:spacing w:line="560" w:lineRule="exact"/>
        <w:ind w:firstLine="482" w:firstLineChars="200"/>
        <w:outlineLvl w:val="0"/>
        <w:rPr>
          <w:rFonts w:hint="eastAsia" w:ascii="宋体" w:hAnsi="宋体" w:eastAsia="宋体" w:cs="宋体"/>
          <w:b/>
          <w:color w:val="auto"/>
          <w:sz w:val="24"/>
          <w:szCs w:val="24"/>
          <w:highlight w:val="none"/>
        </w:rPr>
      </w:pPr>
      <w:bookmarkStart w:id="419" w:name="_Toc11173"/>
      <w:bookmarkStart w:id="420" w:name="_Toc15322"/>
      <w:bookmarkStart w:id="421" w:name="_Toc7245"/>
      <w:r>
        <w:rPr>
          <w:rFonts w:hint="eastAsia" w:ascii="宋体" w:hAnsi="宋体" w:eastAsia="宋体" w:cs="宋体"/>
          <w:b/>
          <w:color w:val="auto"/>
          <w:sz w:val="24"/>
          <w:szCs w:val="24"/>
          <w:highlight w:val="none"/>
        </w:rPr>
        <w:t>2.0 合同生效</w:t>
      </w:r>
      <w:bookmarkEnd w:id="419"/>
      <w:bookmarkEnd w:id="420"/>
      <w:bookmarkEnd w:id="421"/>
    </w:p>
    <w:p>
      <w:pPr>
        <w:spacing w:line="56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本合同自双方当事人盖章签字时生效。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pStyle w:val="5"/>
        <w:rPr>
          <w:rFonts w:ascii="宋体" w:hAnsi="宋体" w:cs="宋体"/>
          <w:color w:val="auto"/>
          <w:sz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p>
    <w:p>
      <w:pPr>
        <w:pStyle w:val="42"/>
        <w:rPr>
          <w:rFonts w:hint="eastAsia" w:ascii="宋体" w:hAnsi="宋体" w:eastAsia="宋体" w:cs="宋体"/>
          <w:b/>
          <w:color w:val="auto"/>
          <w:sz w:val="24"/>
          <w:szCs w:val="24"/>
          <w:highlight w:val="none"/>
        </w:rPr>
      </w:pPr>
    </w:p>
    <w:p>
      <w:pPr>
        <w:pStyle w:val="702"/>
        <w:spacing w:line="560" w:lineRule="exact"/>
        <w:ind w:firstLine="482"/>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szCs w:val="24"/>
          <w:highlight w:val="none"/>
        </w:rPr>
      </w:pPr>
      <w:bookmarkStart w:id="422" w:name="_Toc19680"/>
      <w:bookmarkStart w:id="423" w:name="_Toc25079"/>
      <w:bookmarkStart w:id="424" w:name="_Toc14021"/>
      <w:bookmarkStart w:id="425" w:name="_Toc31297"/>
      <w:bookmarkStart w:id="426" w:name="_Toc5228"/>
      <w:r>
        <w:rPr>
          <w:rFonts w:hint="eastAsia" w:ascii="宋体" w:hAnsi="宋体" w:eastAsia="宋体" w:cs="宋体"/>
          <w:b/>
          <w:color w:val="auto"/>
          <w:sz w:val="24"/>
          <w:szCs w:val="24"/>
          <w:highlight w:val="none"/>
        </w:rPr>
        <w:t>2.1 定义</w:t>
      </w:r>
      <w:bookmarkEnd w:id="422"/>
      <w:bookmarkEnd w:id="423"/>
      <w:bookmarkEnd w:id="424"/>
      <w:bookmarkEnd w:id="425"/>
      <w:bookmarkEnd w:id="426"/>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szCs w:val="24"/>
          <w:highlight w:val="none"/>
        </w:rPr>
      </w:pPr>
      <w:bookmarkStart w:id="427" w:name="_Toc16752"/>
      <w:bookmarkStart w:id="428" w:name="_Toc19539"/>
      <w:bookmarkStart w:id="429" w:name="_Toc31402"/>
      <w:bookmarkStart w:id="430" w:name="_Toc23289"/>
      <w:bookmarkStart w:id="431" w:name="_Toc3769"/>
      <w:r>
        <w:rPr>
          <w:rFonts w:hint="eastAsia" w:ascii="宋体" w:hAnsi="宋体" w:eastAsia="宋体" w:cs="宋体"/>
          <w:b/>
          <w:color w:val="auto"/>
          <w:sz w:val="24"/>
          <w:szCs w:val="24"/>
          <w:highlight w:val="none"/>
        </w:rPr>
        <w:t>2.2 技术规范</w:t>
      </w:r>
      <w:bookmarkEnd w:id="427"/>
      <w:bookmarkEnd w:id="428"/>
      <w:bookmarkEnd w:id="429"/>
      <w:bookmarkEnd w:id="430"/>
      <w:bookmarkEnd w:id="431"/>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szCs w:val="24"/>
          <w:highlight w:val="none"/>
        </w:rPr>
      </w:pPr>
      <w:bookmarkStart w:id="432" w:name="_Toc4133"/>
      <w:bookmarkStart w:id="433" w:name="_Toc27945"/>
      <w:bookmarkStart w:id="434" w:name="_Toc12412"/>
      <w:bookmarkStart w:id="435" w:name="_Toc13673"/>
      <w:bookmarkStart w:id="436" w:name="_Toc9161"/>
      <w:r>
        <w:rPr>
          <w:rFonts w:hint="eastAsia" w:ascii="宋体" w:hAnsi="宋体" w:eastAsia="宋体" w:cs="宋体"/>
          <w:b/>
          <w:color w:val="auto"/>
          <w:sz w:val="24"/>
          <w:szCs w:val="24"/>
          <w:highlight w:val="none"/>
        </w:rPr>
        <w:t>2.3 知识产权</w:t>
      </w:r>
      <w:bookmarkEnd w:id="432"/>
      <w:bookmarkEnd w:id="433"/>
      <w:bookmarkEnd w:id="434"/>
      <w:bookmarkEnd w:id="435"/>
      <w:bookmarkEnd w:id="436"/>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 合同涉及技术成果的归属和收益的分成办法的，详见</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56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2.4 履约检查和问题反馈</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szCs w:val="24"/>
          <w:highlight w:val="none"/>
        </w:rPr>
      </w:pPr>
      <w:bookmarkStart w:id="437" w:name="_Toc31233"/>
      <w:bookmarkStart w:id="438" w:name="_Toc32670"/>
      <w:bookmarkStart w:id="439" w:name="_Toc26555"/>
      <w:bookmarkStart w:id="440" w:name="_Toc15447"/>
      <w:bookmarkStart w:id="441" w:name="_Toc22011"/>
      <w:r>
        <w:rPr>
          <w:rFonts w:hint="eastAsia" w:ascii="宋体" w:hAnsi="宋体" w:eastAsia="宋体" w:cs="宋体"/>
          <w:b/>
          <w:color w:val="auto"/>
          <w:sz w:val="24"/>
          <w:szCs w:val="24"/>
          <w:highlight w:val="none"/>
        </w:rPr>
        <w:t>2.5 结算方式和付款条件</w:t>
      </w:r>
      <w:bookmarkEnd w:id="437"/>
      <w:bookmarkEnd w:id="438"/>
      <w:bookmarkEnd w:id="439"/>
      <w:bookmarkEnd w:id="440"/>
      <w:bookmarkEnd w:id="441"/>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w:t>
      </w:r>
    </w:p>
    <w:p>
      <w:pPr>
        <w:spacing w:line="560" w:lineRule="exact"/>
        <w:ind w:firstLine="482" w:firstLineChars="200"/>
        <w:outlineLvl w:val="0"/>
        <w:rPr>
          <w:rFonts w:hint="eastAsia" w:ascii="宋体" w:hAnsi="宋体" w:eastAsia="宋体" w:cs="宋体"/>
          <w:b/>
          <w:color w:val="auto"/>
          <w:sz w:val="24"/>
          <w:szCs w:val="24"/>
          <w:highlight w:val="none"/>
        </w:rPr>
      </w:pPr>
      <w:bookmarkStart w:id="442" w:name="_Toc16163"/>
      <w:bookmarkStart w:id="443" w:name="_Toc13467"/>
      <w:bookmarkStart w:id="444" w:name="_Toc13154"/>
      <w:bookmarkStart w:id="445" w:name="_Toc18990"/>
      <w:bookmarkStart w:id="446" w:name="_Toc30507"/>
      <w:r>
        <w:rPr>
          <w:rFonts w:hint="eastAsia" w:ascii="宋体" w:hAnsi="宋体" w:eastAsia="宋体" w:cs="宋体"/>
          <w:b/>
          <w:color w:val="auto"/>
          <w:sz w:val="24"/>
          <w:szCs w:val="24"/>
          <w:highlight w:val="none"/>
        </w:rPr>
        <w:t>2.6 技术资料和保密义务</w:t>
      </w:r>
      <w:bookmarkEnd w:id="442"/>
      <w:bookmarkEnd w:id="443"/>
      <w:bookmarkEnd w:id="444"/>
      <w:bookmarkEnd w:id="445"/>
      <w:bookmarkEnd w:id="446"/>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szCs w:val="24"/>
          <w:highlight w:val="none"/>
        </w:rPr>
      </w:pPr>
      <w:bookmarkStart w:id="447" w:name="_Toc19069"/>
      <w:r>
        <w:rPr>
          <w:rFonts w:hint="eastAsia" w:ascii="宋体" w:hAnsi="宋体" w:eastAsia="宋体" w:cs="宋体"/>
          <w:b/>
          <w:color w:val="auto"/>
          <w:sz w:val="24"/>
          <w:szCs w:val="24"/>
          <w:highlight w:val="none"/>
        </w:rPr>
        <w:t>2.7 质量保证</w:t>
      </w:r>
      <w:bookmarkEnd w:id="447"/>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szCs w:val="24"/>
          <w:highlight w:val="none"/>
        </w:rPr>
      </w:pPr>
      <w:bookmarkStart w:id="448" w:name="_Toc22267"/>
      <w:r>
        <w:rPr>
          <w:rFonts w:hint="eastAsia" w:ascii="宋体" w:hAnsi="宋体" w:eastAsia="宋体" w:cs="宋体"/>
          <w:b/>
          <w:color w:val="auto"/>
          <w:sz w:val="24"/>
          <w:szCs w:val="24"/>
          <w:highlight w:val="none"/>
        </w:rPr>
        <w:t>2.8 延迟履行</w:t>
      </w:r>
      <w:bookmarkEnd w:id="448"/>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szCs w:val="24"/>
          <w:highlight w:val="none"/>
        </w:rPr>
      </w:pPr>
      <w:bookmarkStart w:id="449" w:name="_Toc10611"/>
      <w:r>
        <w:rPr>
          <w:rFonts w:hint="eastAsia" w:ascii="宋体" w:hAnsi="宋体" w:eastAsia="宋体" w:cs="宋体"/>
          <w:b/>
          <w:color w:val="auto"/>
          <w:sz w:val="24"/>
          <w:szCs w:val="24"/>
          <w:highlight w:val="none"/>
        </w:rPr>
        <w:t>2.9 合同变更</w:t>
      </w:r>
      <w:bookmarkEnd w:id="449"/>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szCs w:val="24"/>
          <w:highlight w:val="none"/>
        </w:rPr>
      </w:pPr>
      <w:bookmarkStart w:id="450" w:name="_Toc26689"/>
      <w:bookmarkStart w:id="451" w:name="_Toc10663"/>
      <w:bookmarkStart w:id="452" w:name="_Toc21830"/>
      <w:bookmarkStart w:id="453" w:name="_Toc23368"/>
      <w:bookmarkStart w:id="454" w:name="_Toc42"/>
      <w:r>
        <w:rPr>
          <w:rFonts w:hint="eastAsia" w:ascii="宋体" w:hAnsi="宋体" w:eastAsia="宋体" w:cs="宋体"/>
          <w:b/>
          <w:color w:val="auto"/>
          <w:sz w:val="24"/>
          <w:szCs w:val="24"/>
          <w:highlight w:val="none"/>
        </w:rPr>
        <w:t>2.10 合同转让和分包</w:t>
      </w:r>
      <w:bookmarkEnd w:id="450"/>
      <w:bookmarkEnd w:id="451"/>
      <w:bookmarkEnd w:id="452"/>
      <w:bookmarkEnd w:id="453"/>
      <w:bookmarkEnd w:id="454"/>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szCs w:val="24"/>
          <w:highlight w:val="none"/>
        </w:rPr>
      </w:pPr>
      <w:bookmarkStart w:id="455" w:name="_Toc26633"/>
      <w:bookmarkStart w:id="456" w:name="_Toc32494"/>
      <w:bookmarkStart w:id="457" w:name="_Toc4720"/>
      <w:bookmarkStart w:id="458" w:name="_Toc25571"/>
      <w:bookmarkStart w:id="459" w:name="_Toc14371"/>
      <w:r>
        <w:rPr>
          <w:rFonts w:hint="eastAsia" w:ascii="宋体" w:hAnsi="宋体" w:eastAsia="宋体" w:cs="宋体"/>
          <w:b/>
          <w:color w:val="auto"/>
          <w:sz w:val="24"/>
          <w:szCs w:val="24"/>
          <w:highlight w:val="none"/>
        </w:rPr>
        <w:t>2.11 不可抗力</w:t>
      </w:r>
      <w:bookmarkEnd w:id="455"/>
      <w:bookmarkEnd w:id="456"/>
      <w:bookmarkEnd w:id="457"/>
      <w:bookmarkEnd w:id="458"/>
      <w:bookmarkEnd w:id="459"/>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2.11.3 因不可抗力致使合同有变更必要的，双方当事人应在</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约定时间内以书面形式变更合同；</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2.11.4受不可抗力影响的一方在不可抗力发生后，应在</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约定时间内以书面形式通知对方当事人，并在</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szCs w:val="24"/>
          <w:highlight w:val="none"/>
        </w:rPr>
      </w:pPr>
      <w:bookmarkStart w:id="460" w:name="_Toc24465"/>
      <w:bookmarkStart w:id="461" w:name="_Toc23854"/>
      <w:bookmarkStart w:id="462" w:name="_Toc25783"/>
      <w:bookmarkStart w:id="463" w:name="_Toc14115"/>
      <w:bookmarkStart w:id="464" w:name="_Toc3638"/>
      <w:r>
        <w:rPr>
          <w:rFonts w:hint="eastAsia" w:ascii="宋体" w:hAnsi="宋体" w:eastAsia="宋体" w:cs="宋体"/>
          <w:b/>
          <w:color w:val="auto"/>
          <w:sz w:val="24"/>
          <w:szCs w:val="24"/>
          <w:highlight w:val="none"/>
        </w:rPr>
        <w:t>2.12 税费</w:t>
      </w:r>
      <w:bookmarkEnd w:id="460"/>
      <w:bookmarkEnd w:id="461"/>
      <w:bookmarkEnd w:id="462"/>
      <w:bookmarkEnd w:id="463"/>
      <w:bookmarkEnd w:id="464"/>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szCs w:val="24"/>
          <w:highlight w:val="none"/>
        </w:rPr>
      </w:pPr>
      <w:bookmarkStart w:id="465" w:name="_Toc14814"/>
      <w:bookmarkStart w:id="466" w:name="_Toc25525"/>
      <w:bookmarkStart w:id="467" w:name="_Toc30105"/>
      <w:bookmarkStart w:id="468" w:name="_Toc7315"/>
      <w:bookmarkStart w:id="469" w:name="_Toc26883"/>
      <w:r>
        <w:rPr>
          <w:rFonts w:hint="eastAsia" w:ascii="宋体" w:hAnsi="宋体" w:eastAsia="宋体" w:cs="宋体"/>
          <w:b/>
          <w:color w:val="auto"/>
          <w:sz w:val="24"/>
          <w:szCs w:val="24"/>
          <w:highlight w:val="none"/>
        </w:rPr>
        <w:t>2.13 乙方破产</w:t>
      </w:r>
      <w:bookmarkEnd w:id="465"/>
      <w:bookmarkEnd w:id="466"/>
      <w:bookmarkEnd w:id="467"/>
      <w:bookmarkEnd w:id="468"/>
      <w:bookmarkEnd w:id="469"/>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szCs w:val="24"/>
          <w:highlight w:val="none"/>
        </w:rPr>
      </w:pPr>
      <w:bookmarkStart w:id="470" w:name="_Toc2016"/>
      <w:bookmarkStart w:id="471" w:name="_Toc23323"/>
      <w:bookmarkStart w:id="472" w:name="_Toc1123"/>
      <w:r>
        <w:rPr>
          <w:rFonts w:hint="eastAsia" w:ascii="宋体" w:hAnsi="宋体" w:eastAsia="宋体" w:cs="宋体"/>
          <w:b/>
          <w:color w:val="auto"/>
          <w:sz w:val="24"/>
          <w:szCs w:val="24"/>
          <w:highlight w:val="none"/>
        </w:rPr>
        <w:t>2.14 合同中止、终止</w:t>
      </w:r>
      <w:bookmarkEnd w:id="470"/>
      <w:bookmarkEnd w:id="471"/>
      <w:bookmarkEnd w:id="472"/>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szCs w:val="24"/>
          <w:highlight w:val="none"/>
        </w:rPr>
      </w:pPr>
      <w:bookmarkStart w:id="473" w:name="_Toc1969"/>
      <w:bookmarkStart w:id="474" w:name="_Toc14525"/>
      <w:bookmarkStart w:id="475" w:name="_Toc17363"/>
      <w:r>
        <w:rPr>
          <w:rFonts w:hint="eastAsia" w:ascii="宋体" w:hAnsi="宋体" w:eastAsia="宋体" w:cs="宋体"/>
          <w:b/>
          <w:color w:val="auto"/>
          <w:sz w:val="24"/>
          <w:szCs w:val="24"/>
          <w:highlight w:val="none"/>
        </w:rPr>
        <w:t>2.15 检验和验收</w:t>
      </w:r>
      <w:bookmarkEnd w:id="473"/>
      <w:bookmarkEnd w:id="474"/>
      <w:bookmarkEnd w:id="475"/>
    </w:p>
    <w:p>
      <w:pPr>
        <w:tabs>
          <w:tab w:val="left" w:pos="360"/>
          <w:tab w:val="left" w:pos="540"/>
          <w:tab w:val="left" w:pos="1080"/>
        </w:tabs>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2.15.1 乙方按照</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的约定，定期提交服务报告，甲方按照</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2.15.3 检验和验收标准、程序等具体内容以及前述验收书的效力详见</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i/>
          <w:color w:val="auto"/>
          <w:sz w:val="24"/>
          <w:szCs w:val="24"/>
          <w:highlight w:val="none"/>
        </w:rPr>
        <w:t>。</w:t>
      </w:r>
    </w:p>
    <w:p>
      <w:pPr>
        <w:spacing w:line="560" w:lineRule="exact"/>
        <w:ind w:firstLine="482" w:firstLineChars="200"/>
        <w:outlineLvl w:val="0"/>
        <w:rPr>
          <w:rFonts w:hint="eastAsia" w:ascii="宋体" w:hAnsi="宋体" w:eastAsia="宋体" w:cs="宋体"/>
          <w:b/>
          <w:color w:val="auto"/>
          <w:sz w:val="24"/>
          <w:szCs w:val="24"/>
          <w:highlight w:val="none"/>
        </w:rPr>
      </w:pPr>
      <w:bookmarkStart w:id="476" w:name="_Toc25198"/>
      <w:bookmarkStart w:id="477" w:name="_Toc9808"/>
      <w:bookmarkStart w:id="478" w:name="_Toc31892"/>
      <w:bookmarkStart w:id="479" w:name="_Toc12666"/>
      <w:bookmarkStart w:id="480" w:name="_Toc2308"/>
      <w:r>
        <w:rPr>
          <w:rFonts w:hint="eastAsia" w:ascii="宋体" w:hAnsi="宋体" w:eastAsia="宋体" w:cs="宋体"/>
          <w:b/>
          <w:color w:val="auto"/>
          <w:sz w:val="24"/>
          <w:szCs w:val="24"/>
          <w:highlight w:val="none"/>
        </w:rPr>
        <w:t>2.16 通知和送达</w:t>
      </w:r>
      <w:bookmarkEnd w:id="476"/>
      <w:bookmarkEnd w:id="477"/>
      <w:bookmarkEnd w:id="478"/>
      <w:bookmarkEnd w:id="479"/>
      <w:bookmarkEnd w:id="480"/>
    </w:p>
    <w:p>
      <w:pPr>
        <w:spacing w:line="560" w:lineRule="exact"/>
        <w:ind w:firstLine="480" w:firstLineChars="200"/>
        <w:rPr>
          <w:rFonts w:hint="eastAsia" w:ascii="宋体" w:hAnsi="宋体" w:eastAsia="宋体" w:cs="宋体"/>
          <w:color w:val="auto"/>
          <w:sz w:val="24"/>
          <w:szCs w:val="24"/>
          <w:highlight w:val="none"/>
        </w:rPr>
      </w:pPr>
      <w:bookmarkStart w:id="481" w:name="_Toc18401"/>
      <w:bookmarkStart w:id="482" w:name="_Toc27674"/>
      <w:r>
        <w:rPr>
          <w:rFonts w:hint="eastAsia" w:ascii="宋体" w:hAnsi="宋体" w:eastAsia="宋体" w:cs="宋体"/>
          <w:color w:val="auto"/>
          <w:sz w:val="24"/>
          <w:szCs w:val="24"/>
          <w:highlight w:val="none"/>
        </w:rPr>
        <w:t xml:space="preserve">2.17.1任何一方因履行合同而以合同第一部分尾部所列明的传真或电子邮件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发出的所有通知、文件、材料，均视为已向对方当事人送达；任何一方变更上述送达方式或者地址的，应于</w:t>
      </w:r>
      <w:r>
        <w:rPr>
          <w:rFonts w:hint="eastAsia" w:ascii="宋体" w:hAnsi="宋体" w:eastAsia="宋体" w:cs="宋体"/>
          <w:color w:val="auto"/>
          <w:sz w:val="24"/>
          <w:szCs w:val="24"/>
          <w:highlight w:val="none"/>
          <w:u w:val="single"/>
        </w:rPr>
        <w:t>3</w:t>
      </w:r>
      <w:r>
        <w:rPr>
          <w:rFonts w:hint="eastAsia" w:ascii="宋体" w:hAnsi="宋体" w:eastAsia="宋体" w:cs="宋体"/>
          <w:color w:val="auto"/>
          <w:sz w:val="24"/>
          <w:szCs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1"/>
      <w:bookmarkEnd w:id="482"/>
    </w:p>
    <w:p>
      <w:pPr>
        <w:spacing w:line="560" w:lineRule="exact"/>
        <w:ind w:firstLine="482" w:firstLineChars="200"/>
        <w:outlineLvl w:val="0"/>
        <w:rPr>
          <w:rFonts w:hint="eastAsia" w:ascii="宋体" w:hAnsi="宋体" w:eastAsia="宋体" w:cs="宋体"/>
          <w:b/>
          <w:color w:val="auto"/>
          <w:sz w:val="24"/>
          <w:szCs w:val="24"/>
          <w:highlight w:val="none"/>
        </w:rPr>
      </w:pPr>
      <w:bookmarkStart w:id="483" w:name="_Toc20808"/>
      <w:bookmarkStart w:id="484" w:name="_Toc28906"/>
      <w:bookmarkStart w:id="485" w:name="_Toc12254"/>
      <w:bookmarkStart w:id="486" w:name="_Toc5063"/>
      <w:bookmarkStart w:id="487" w:name="_Toc27644"/>
      <w:r>
        <w:rPr>
          <w:rFonts w:hint="eastAsia" w:ascii="宋体" w:hAnsi="宋体" w:eastAsia="宋体" w:cs="宋体"/>
          <w:b/>
          <w:color w:val="auto"/>
          <w:sz w:val="24"/>
          <w:szCs w:val="24"/>
          <w:highlight w:val="none"/>
        </w:rPr>
        <w:t>2.17 合同使用的文字和适用的法律</w:t>
      </w:r>
      <w:bookmarkEnd w:id="483"/>
      <w:bookmarkEnd w:id="484"/>
      <w:bookmarkEnd w:id="485"/>
      <w:bookmarkEnd w:id="486"/>
      <w:bookmarkEnd w:id="487"/>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2.17.1 合同使用汉语书就、变更和解释；</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szCs w:val="24"/>
          <w:highlight w:val="none"/>
        </w:rPr>
      </w:pPr>
      <w:bookmarkStart w:id="488" w:name="_Toc4355"/>
      <w:bookmarkStart w:id="489" w:name="_Toc18540"/>
      <w:bookmarkStart w:id="490" w:name="_Toc30599"/>
      <w:r>
        <w:rPr>
          <w:rFonts w:hint="eastAsia" w:ascii="宋体" w:hAnsi="宋体" w:eastAsia="宋体" w:cs="宋体"/>
          <w:b/>
          <w:color w:val="auto"/>
          <w:sz w:val="24"/>
          <w:szCs w:val="24"/>
          <w:highlight w:val="none"/>
        </w:rPr>
        <w:t>2.18 计量单位</w:t>
      </w:r>
      <w:bookmarkEnd w:id="488"/>
      <w:bookmarkEnd w:id="489"/>
      <w:bookmarkEnd w:id="490"/>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2.19合同份数</w:t>
      </w:r>
    </w:p>
    <w:p>
      <w:pPr>
        <w:spacing w:line="560" w:lineRule="exact"/>
        <w:ind w:firstLine="480" w:firstLineChars="200"/>
        <w:rPr>
          <w:rFonts w:hint="eastAsia" w:ascii="仿宋" w:hAnsi="仿宋" w:eastAsia="仿宋" w:cs="仿宋"/>
          <w:color w:val="auto"/>
          <w:sz w:val="24"/>
          <w:highlight w:val="none"/>
        </w:rPr>
      </w:pPr>
      <w:r>
        <w:rPr>
          <w:rFonts w:hint="eastAsia" w:ascii="宋体" w:hAnsi="宋体" w:eastAsia="宋体" w:cs="宋体"/>
          <w:color w:val="auto"/>
          <w:sz w:val="24"/>
          <w:szCs w:val="24"/>
          <w:highlight w:val="none"/>
        </w:rPr>
        <w:t>合同份数按</w:t>
      </w:r>
      <w:r>
        <w:rPr>
          <w:rFonts w:hint="eastAsia" w:ascii="宋体" w:hAnsi="宋体" w:eastAsia="宋体" w:cs="宋体"/>
          <w:b/>
          <w:i/>
          <w:color w:val="auto"/>
          <w:sz w:val="24"/>
          <w:szCs w:val="24"/>
          <w:highlight w:val="none"/>
          <w:u w:val="single"/>
        </w:rPr>
        <w:t>合同专用条款</w:t>
      </w:r>
      <w:r>
        <w:rPr>
          <w:rFonts w:hint="eastAsia" w:ascii="宋体" w:hAnsi="宋体" w:eastAsia="宋体" w:cs="宋体"/>
          <w:color w:val="auto"/>
          <w:sz w:val="24"/>
          <w:szCs w:val="24"/>
          <w:highlight w:val="none"/>
        </w:rPr>
        <w:t>规定，每份均具有同等法律效力。</w:t>
      </w:r>
    </w:p>
    <w:p>
      <w:pPr>
        <w:pStyle w:val="5"/>
        <w:rPr>
          <w:rFonts w:ascii="宋体" w:hAnsi="宋体" w:cs="宋体"/>
          <w:color w:val="auto"/>
          <w:sz w:val="24"/>
          <w:highlight w:val="none"/>
        </w:rPr>
      </w:pPr>
    </w:p>
    <w:p>
      <w:pPr>
        <w:rPr>
          <w:rFonts w:ascii="宋体" w:hAnsi="宋体" w:cs="宋体"/>
          <w:color w:val="auto"/>
          <w:sz w:val="24"/>
          <w:highlight w:val="none"/>
        </w:rPr>
      </w:pPr>
    </w:p>
    <w:p>
      <w:pPr>
        <w:rPr>
          <w:color w:val="auto"/>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spacing w:line="360" w:lineRule="auto"/>
        <w:jc w:val="center"/>
        <w:outlineLvl w:val="0"/>
        <w:rPr>
          <w:rFonts w:hint="eastAsia" w:ascii="宋体" w:hAnsi="宋体" w:eastAsia="宋体" w:cs="宋体"/>
          <w:b/>
          <w:color w:val="auto"/>
          <w:sz w:val="24"/>
          <w:szCs w:val="24"/>
          <w:highlight w:val="none"/>
        </w:rPr>
      </w:pPr>
    </w:p>
    <w:p>
      <w:pPr>
        <w:pStyle w:val="62"/>
        <w:rPr>
          <w:rFonts w:hint="eastAsia"/>
          <w:color w:val="auto"/>
        </w:rPr>
      </w:pPr>
    </w:p>
    <w:p>
      <w:pPr>
        <w:spacing w:line="360" w:lineRule="auto"/>
        <w:jc w:val="center"/>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4464" w:type="pct"/>
            <w:noWrap w:val="0"/>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w:t>
            </w:r>
          </w:p>
        </w:tc>
        <w:tc>
          <w:tcPr>
            <w:tcW w:w="4464" w:type="pct"/>
            <w:noWrap w:val="0"/>
            <w:vAlign w:val="center"/>
          </w:tcPr>
          <w:p>
            <w:pPr>
              <w:spacing w:line="360" w:lineRule="auto"/>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p>
        </w:tc>
        <w:tc>
          <w:tcPr>
            <w:tcW w:w="4464" w:type="pct"/>
            <w:noWrap w:val="0"/>
            <w:vAlign w:val="center"/>
          </w:tcPr>
          <w:p>
            <w:pPr>
              <w:spacing w:line="360" w:lineRule="auto"/>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1.5.1 </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1.5.2</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1.5.3 </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1.6.2</w:t>
            </w:r>
          </w:p>
        </w:tc>
        <w:tc>
          <w:tcPr>
            <w:tcW w:w="4464" w:type="pct"/>
            <w:noWrap w:val="0"/>
            <w:vAlign w:val="center"/>
          </w:tcPr>
          <w:p>
            <w:pPr>
              <w:spacing w:line="360" w:lineRule="auto"/>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1.7.1</w:t>
            </w:r>
          </w:p>
        </w:tc>
        <w:tc>
          <w:tcPr>
            <w:tcW w:w="4464" w:type="pct"/>
            <w:noWrap w:val="0"/>
            <w:vAlign w:val="center"/>
          </w:tcPr>
          <w:p>
            <w:pPr>
              <w:spacing w:line="400" w:lineRule="exact"/>
              <w:jc w:val="both"/>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1.7.2</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1.7.3</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1.7.4.1</w:t>
            </w:r>
          </w:p>
        </w:tc>
        <w:tc>
          <w:tcPr>
            <w:tcW w:w="4464" w:type="pct"/>
            <w:noWrap w:val="0"/>
            <w:vAlign w:val="center"/>
          </w:tcPr>
          <w:p>
            <w:pPr>
              <w:spacing w:line="360" w:lineRule="auto"/>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1.7.4.2</w:t>
            </w:r>
          </w:p>
        </w:tc>
        <w:tc>
          <w:tcPr>
            <w:tcW w:w="4464" w:type="pct"/>
            <w:noWrap w:val="0"/>
            <w:vAlign w:val="center"/>
          </w:tcPr>
          <w:p>
            <w:pPr>
              <w:spacing w:line="360" w:lineRule="auto"/>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1.7.4.3</w:t>
            </w:r>
          </w:p>
        </w:tc>
        <w:tc>
          <w:tcPr>
            <w:tcW w:w="4464" w:type="pct"/>
            <w:noWrap w:val="0"/>
            <w:vAlign w:val="center"/>
          </w:tcPr>
          <w:p>
            <w:pPr>
              <w:spacing w:line="360" w:lineRule="auto"/>
              <w:rPr>
                <w:rFonts w:hint="eastAsia" w:ascii="宋体" w:hAnsi="宋体" w:eastAsia="宋体" w:cs="宋体"/>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1.8.7</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1.9.1</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1.9.2</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2.3.2</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2.5</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2.11.3</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top"/>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2.11.4 </w:t>
            </w:r>
          </w:p>
        </w:tc>
        <w:tc>
          <w:tcPr>
            <w:tcW w:w="4464" w:type="pct"/>
            <w:noWrap w:val="0"/>
            <w:vAlign w:val="top"/>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2.15.1</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535" w:type="pct"/>
            <w:tcBorders>
              <w:left w:val="single" w:color="auto" w:sz="4" w:space="0"/>
            </w:tcBorders>
            <w:noWrap w:val="0"/>
            <w:vAlign w:val="center"/>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2.15.3</w:t>
            </w:r>
          </w:p>
        </w:tc>
        <w:tc>
          <w:tcPr>
            <w:tcW w:w="4464" w:type="pct"/>
            <w:noWrap w:val="0"/>
            <w:vAlign w:val="center"/>
          </w:tcPr>
          <w:p>
            <w:pPr>
              <w:spacing w:line="400" w:lineRule="exact"/>
              <w:jc w:val="both"/>
              <w:rPr>
                <w:rFonts w:hint="eastAsia" w:ascii="宋体" w:hAnsi="宋体" w:eastAsia="宋体" w:cs="宋体"/>
                <w:color w:val="auto"/>
                <w:sz w:val="24"/>
                <w:szCs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noWrap w:val="0"/>
            <w:vAlign w:val="top"/>
          </w:tcPr>
          <w:p>
            <w:pPr>
              <w:spacing w:line="40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2.19</w:t>
            </w:r>
          </w:p>
        </w:tc>
        <w:tc>
          <w:tcPr>
            <w:tcW w:w="4464" w:type="pct"/>
            <w:noWrap w:val="0"/>
            <w:vAlign w:val="top"/>
          </w:tcPr>
          <w:p>
            <w:pPr>
              <w:spacing w:line="400" w:lineRule="exact"/>
              <w:jc w:val="both"/>
              <w:rPr>
                <w:rFonts w:hint="eastAsia" w:ascii="宋体" w:hAnsi="宋体" w:eastAsia="宋体" w:cs="宋体"/>
                <w:color w:val="auto"/>
                <w:sz w:val="24"/>
                <w:szCs w:val="24"/>
                <w:highlight w:val="none"/>
                <w:lang w:eastAsia="zh-CN"/>
              </w:rPr>
            </w:pPr>
          </w:p>
        </w:tc>
      </w:tr>
    </w:tbl>
    <w:p>
      <w:pPr>
        <w:rPr>
          <w:rFonts w:ascii="宋体" w:hAnsi="宋体" w:cs="宋体"/>
          <w:color w:val="auto"/>
          <w:sz w:val="24"/>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hint="eastAsia"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）需满足的资格要求</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（如有）</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w:t>
      </w:r>
      <w:r>
        <w:rPr>
          <w:rFonts w:hint="eastAsia" w:ascii="宋体" w:hAnsi="宋体" w:cs="宋体"/>
          <w:color w:val="auto"/>
          <w:sz w:val="24"/>
          <w:highlight w:val="none"/>
          <w:lang w:val="en-US" w:eastAsia="zh-CN"/>
        </w:rPr>
        <w:t>以下</w:t>
      </w:r>
      <w:r>
        <w:rPr>
          <w:rFonts w:hint="eastAsia" w:ascii="宋体" w:hAnsi="宋体" w:cs="宋体"/>
          <w:color w:val="auto"/>
          <w:sz w:val="24"/>
          <w:highlight w:val="none"/>
        </w:rPr>
        <w:t>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lang w:val="zh-CN"/>
        </w:rPr>
        <w:t>参加采购活动前三年内，在经营活动中没有重大违法记录</w:t>
      </w:r>
      <w:r>
        <w:rPr>
          <w:rFonts w:hint="eastAsia" w:ascii="宋体" w:hAnsi="宋体" w:cs="宋体"/>
          <w:color w:val="auto"/>
          <w:sz w:val="24"/>
          <w:highlight w:val="none"/>
          <w:lang w:val="zh-CN"/>
        </w:rPr>
        <w:t>（包括在本平台交易中无串标、提供虚假资料等记录）</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（根据招标公告落实需满足的资格要求选择提供相应的材料；未要求的，无需提供）</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lang w:eastAsia="zh-CN"/>
        </w:rPr>
      </w:pPr>
      <w:r>
        <w:rPr>
          <w:rFonts w:hint="eastAsia" w:ascii="宋体" w:hAnsi="宋体" w:cs="宋体"/>
          <w:b/>
          <w:color w:val="auto"/>
          <w:sz w:val="24"/>
          <w:highlight w:val="none"/>
          <w:lang w:val="en-US" w:eastAsia="zh-CN"/>
        </w:rPr>
        <w:t>A</w:t>
      </w:r>
      <w:r>
        <w:rPr>
          <w:rFonts w:hint="eastAsia" w:ascii="宋体" w:hAnsi="宋体" w:cs="宋体"/>
          <w:b/>
          <w:color w:val="auto"/>
          <w:sz w:val="24"/>
          <w:highlight w:val="none"/>
        </w:rPr>
        <w:t>.</w:t>
      </w:r>
      <w:r>
        <w:rPr>
          <w:rFonts w:hint="eastAsia" w:ascii="宋体" w:hAnsi="宋体" w:cs="宋体"/>
          <w:color w:val="auto"/>
          <w:sz w:val="24"/>
          <w:highlight w:val="none"/>
        </w:rPr>
        <w:t>要求以联合体形式参加的，提供联合协议（附件</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eastAsia="zh-CN"/>
        </w:rPr>
        <w:t>。</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outlineLvl w:val="0"/>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5"/>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pStyle w:val="25"/>
        <w:rPr>
          <w:rFonts w:ascii="宋体" w:hAnsi="宋体" w:cs="宋体"/>
          <w:b/>
          <w:color w:val="auto"/>
          <w:kern w:val="0"/>
          <w:sz w:val="32"/>
          <w:szCs w:val="32"/>
          <w:highlight w:val="none"/>
        </w:rPr>
      </w:pPr>
    </w:p>
    <w:p>
      <w:pPr>
        <w:pStyle w:val="62"/>
        <w:rPr>
          <w:color w:val="auto"/>
          <w:highlight w:val="none"/>
        </w:rPr>
      </w:pPr>
    </w:p>
    <w:p>
      <w:pPr>
        <w:ind w:firstLine="643"/>
        <w:rPr>
          <w:rFonts w:cs="宋体"/>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36" w:lineRule="auto"/>
        <w:ind w:firstLine="3855" w:firstLineChars="1200"/>
        <w:textAlignment w:val="auto"/>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cs="宋体"/>
          <w:color w:val="auto"/>
          <w:sz w:val="24"/>
          <w:highlight w:val="none"/>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采购供应商廉洁自律承诺书；</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36" w:lineRule="auto"/>
        <w:ind w:left="420" w:leftChars="20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2.3.1开标一览表（报价表）</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36" w:lineRule="auto"/>
        <w:ind w:left="210" w:leftChars="100"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336" w:lineRule="auto"/>
        <w:ind w:firstLine="3600" w:firstLineChars="1500"/>
        <w:textAlignment w:val="auto"/>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336" w:lineRule="auto"/>
        <w:jc w:val="center"/>
        <w:textAlignment w:val="auto"/>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keepNext w:val="0"/>
        <w:keepLines w:val="0"/>
        <w:pageBreakBefore w:val="0"/>
        <w:widowControl w:val="0"/>
        <w:kinsoku/>
        <w:wordWrap/>
        <w:overflowPunct/>
        <w:topLinePunct w:val="0"/>
        <w:autoSpaceDE/>
        <w:autoSpaceDN/>
        <w:bidi w:val="0"/>
        <w:adjustRightInd w:val="0"/>
        <w:spacing w:line="336" w:lineRule="auto"/>
        <w:ind w:right="420"/>
        <w:textAlignment w:val="auto"/>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sz w:val="24"/>
          <w:highlight w:val="none"/>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sz w:val="24"/>
          <w:highlight w:val="none"/>
        </w:rPr>
        <w:t>、</w:t>
      </w:r>
      <w:r>
        <w:rPr>
          <w:rFonts w:hint="eastAsia" w:ascii="宋体" w:hAnsi="宋体" w:cs="宋体"/>
          <w:color w:val="auto"/>
          <w:kern w:val="0"/>
          <w:sz w:val="24"/>
          <w:highlight w:val="none"/>
          <w:lang w:val="en-US" w:eastAsia="zh-CN"/>
        </w:rPr>
        <w:t>浙江建安工程管理有限公</w:t>
      </w:r>
      <w:r>
        <w:rPr>
          <w:rFonts w:hint="eastAsia" w:ascii="宋体" w:hAnsi="宋体" w:eastAsia="宋体" w:cs="宋体"/>
          <w:color w:val="auto"/>
          <w:kern w:val="0"/>
          <w:sz w:val="24"/>
          <w:highlight w:val="none"/>
          <w:lang w:val="en-US" w:eastAsia="zh-CN"/>
        </w:rPr>
        <w:t>司</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2"/>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2"/>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491"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w:t>
      </w:r>
      <w:r>
        <w:rPr>
          <w:rFonts w:hint="eastAsia" w:ascii="宋体" w:hAnsi="宋体" w:cs="宋体"/>
          <w:b/>
          <w:color w:val="auto"/>
          <w:sz w:val="24"/>
          <w:highlight w:val="none"/>
          <w:lang w:val="en-US" w:eastAsia="zh-CN"/>
        </w:rPr>
        <w:t>5</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491"/>
    <w:p>
      <w:pPr>
        <w:pStyle w:val="5"/>
        <w:ind w:left="0" w:firstLine="0"/>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见投标文件</w:t>
            </w:r>
          </w:p>
          <w:p>
            <w:pPr>
              <w:jc w:val="cente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center"/>
          </w:tcPr>
          <w:p>
            <w:pPr>
              <w:jc w:val="cente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jc w:val="both"/>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3"/>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3397"/>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33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r>
              <w:rPr>
                <w:rFonts w:hint="eastAsia" w:ascii="宋体" w:hAnsi="宋体" w:cs="宋体"/>
                <w:b/>
                <w:color w:val="auto"/>
                <w:sz w:val="24"/>
                <w:highlight w:val="none"/>
                <w:lang w:val="en-US" w:eastAsia="zh-CN"/>
              </w:rPr>
              <w:t>及详细的技术参数</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33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33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339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4"/>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30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30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15"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309" w:type="dxa"/>
          </w:tcPr>
          <w:p>
            <w:pPr>
              <w:jc w:val="center"/>
              <w:rPr>
                <w:rFonts w:ascii="宋体" w:hAnsi="宋体" w:cs="宋体"/>
                <w:b/>
                <w:color w:val="auto"/>
                <w:kern w:val="0"/>
                <w:sz w:val="32"/>
                <w:szCs w:val="32"/>
                <w:highlight w:val="none"/>
              </w:rPr>
            </w:pPr>
          </w:p>
        </w:tc>
        <w:tc>
          <w:tcPr>
            <w:tcW w:w="1215"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309" w:type="dxa"/>
          </w:tcPr>
          <w:p>
            <w:pPr>
              <w:jc w:val="center"/>
              <w:rPr>
                <w:rFonts w:ascii="宋体" w:hAnsi="宋体" w:cs="宋体"/>
                <w:b/>
                <w:color w:val="auto"/>
                <w:kern w:val="0"/>
                <w:sz w:val="32"/>
                <w:szCs w:val="32"/>
                <w:highlight w:val="none"/>
              </w:rPr>
            </w:pPr>
          </w:p>
        </w:tc>
        <w:tc>
          <w:tcPr>
            <w:tcW w:w="1215"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309" w:type="dxa"/>
          </w:tcPr>
          <w:p>
            <w:pPr>
              <w:jc w:val="center"/>
              <w:rPr>
                <w:rFonts w:ascii="宋体" w:hAnsi="宋体" w:cs="宋体"/>
                <w:b/>
                <w:color w:val="auto"/>
                <w:kern w:val="0"/>
                <w:sz w:val="32"/>
                <w:szCs w:val="32"/>
                <w:highlight w:val="none"/>
              </w:rPr>
            </w:pPr>
          </w:p>
        </w:tc>
        <w:tc>
          <w:tcPr>
            <w:tcW w:w="1215"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采购供应商廉洁自律承诺书</w:t>
      </w:r>
    </w:p>
    <w:p>
      <w:pPr>
        <w:snapToGrid w:val="0"/>
        <w:spacing w:line="360" w:lineRule="auto"/>
        <w:rPr>
          <w:rFonts w:ascii="宋体" w:hAnsi="宋体" w:cs="宋体"/>
          <w:color w:val="auto"/>
          <w:sz w:val="24"/>
          <w:highlight w:val="none"/>
        </w:rPr>
      </w:pP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浙江建安工程管理有限公司</w:t>
      </w:r>
      <w:r>
        <w:rPr>
          <w:rFonts w:hint="eastAsia" w:ascii="宋体" w:hAnsi="宋体" w:cs="宋体"/>
          <w:color w:val="auto"/>
          <w:kern w:val="0"/>
          <w:sz w:val="24"/>
          <w:highlight w:val="none"/>
          <w:lang w:val="zh-CN"/>
        </w:rPr>
        <w:t>：</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我单位响应你单位项目招标要求参加投标。在这次投标过程中和中标后，我们将严格遵守国家法律法规要求，并郑重承诺：</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autoSpaceDE w:val="0"/>
        <w:autoSpaceDN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浙江建安工程管理有限公司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118" w:type="dxa"/>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规格型号</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或服务要求</w:t>
            </w:r>
            <w:r>
              <w:rPr>
                <w:rFonts w:hint="eastAsia" w:ascii="宋体" w:hAnsi="宋体" w:cs="宋体"/>
                <w:b/>
                <w:color w:val="auto"/>
                <w:sz w:val="24"/>
                <w:highlight w:val="none"/>
                <w:lang w:eastAsia="zh-CN"/>
              </w:rPr>
              <w:t>）</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62"/>
        <w:ind w:firstLine="480" w:firstLineChars="200"/>
        <w:rPr>
          <w:b/>
          <w:bCs/>
          <w:color w:val="auto"/>
          <w:highlight w:val="none"/>
          <w:lang w:val="en-US"/>
        </w:rPr>
        <w:sectPr>
          <w:pgSz w:w="16838" w:h="11906" w:orient="landscape"/>
          <w:pgMar w:top="1418" w:right="1247" w:bottom="1418" w:left="1276" w:header="851" w:footer="992" w:gutter="0"/>
          <w:cols w:space="720" w:num="1"/>
          <w:titlePg/>
          <w:docGrid w:linePitch="312" w:charSpace="0"/>
        </w:sectPr>
      </w:pPr>
      <w:r>
        <w:rPr>
          <w:rFonts w:hint="eastAsia" w:hAnsi="宋体" w:cs="宋体"/>
          <w:color w:val="auto"/>
          <w:kern w:val="0"/>
          <w:highlight w:val="none"/>
          <w:lang w:val="en-US" w:eastAsia="zh-CN"/>
        </w:rPr>
        <w:t>3</w:t>
      </w:r>
      <w:r>
        <w:rPr>
          <w:rFonts w:hint="eastAsia" w:hAnsi="宋体" w:cs="宋体"/>
          <w:color w:val="auto"/>
          <w:kern w:val="0"/>
          <w:highlight w:val="none"/>
          <w:lang w:val="en-US"/>
        </w:rPr>
        <w:t>、</w:t>
      </w:r>
      <w:r>
        <w:rPr>
          <w:rFonts w:hint="eastAsia" w:hAnsi="宋体" w:cs="宋体"/>
          <w:b/>
          <w:bCs/>
          <w:color w:val="auto"/>
          <w:kern w:val="0"/>
          <w:highlight w:val="none"/>
          <w:lang w:val="en-US"/>
        </w:rPr>
        <w:t>特别说明：</w:t>
      </w:r>
      <w:r>
        <w:rPr>
          <w:rFonts w:hint="eastAsia" w:hAnsi="宋体" w:cs="宋体"/>
          <w:color w:val="auto"/>
          <w:highlight w:val="none"/>
        </w:rPr>
        <w:t>▲</w:t>
      </w:r>
      <w:r>
        <w:rPr>
          <w:rFonts w:hint="eastAsia" w:hAnsi="宋体" w:cs="宋体"/>
          <w:b/>
          <w:bCs/>
          <w:color w:val="auto"/>
          <w:kern w:val="0"/>
          <w:highlight w:val="none"/>
          <w:lang w:val="en-US"/>
        </w:rPr>
        <w:t>供应商报价低于项目</w:t>
      </w:r>
      <w:r>
        <w:rPr>
          <w:rFonts w:hint="eastAsia" w:hAnsi="宋体" w:cs="宋体"/>
          <w:b/>
          <w:bCs/>
          <w:color w:val="auto"/>
          <w:kern w:val="0"/>
          <w:highlight w:val="none"/>
          <w:lang w:val="en-US" w:eastAsia="zh-CN"/>
        </w:rPr>
        <w:t>最高限价</w:t>
      </w:r>
      <w:r>
        <w:rPr>
          <w:rFonts w:hint="eastAsia" w:hAnsi="宋体" w:cs="宋体"/>
          <w:b/>
          <w:bCs/>
          <w:color w:val="auto"/>
          <w:kern w:val="0"/>
          <w:highlight w:val="none"/>
          <w:lang w:val="en-US"/>
        </w:rPr>
        <w:t>50%的，应当在报价文件中详细阐述不影响产品质量或者诚信履约的具体原因。</w:t>
      </w:r>
    </w:p>
    <w:p>
      <w:pPr>
        <w:pStyle w:val="4"/>
        <w:keepNext w:val="0"/>
        <w:keepLines w:val="0"/>
        <w:pageBreakBefore/>
        <w:widowControl/>
        <w:spacing w:before="100" w:beforeAutospacing="1" w:after="100" w:afterAutospacing="1" w:line="360" w:lineRule="auto"/>
        <w:ind w:left="0" w:firstLine="3975" w:firstLineChars="900"/>
        <w:rPr>
          <w:rFonts w:ascii="宋体" w:hAnsi="宋体" w:cs="宋体"/>
          <w:color w:val="auto"/>
          <w:highlight w:val="none"/>
        </w:rPr>
      </w:pPr>
      <w:bookmarkStart w:id="492" w:name="_Toc465665161"/>
      <w:r>
        <w:rPr>
          <w:rFonts w:hint="eastAsia" w:ascii="宋体" w:hAnsi="宋体" w:cs="宋体"/>
          <w:color w:val="auto"/>
          <w:highlight w:val="none"/>
        </w:rPr>
        <w:t>附件</w:t>
      </w:r>
      <w:bookmarkEnd w:id="492"/>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2</w:t>
      </w:r>
      <w:r>
        <w:rPr>
          <w:rFonts w:hint="eastAsia" w:ascii="宋体" w:hAnsi="宋体" w:cs="宋体"/>
          <w:b/>
          <w:color w:val="auto"/>
          <w:spacing w:val="6"/>
          <w:sz w:val="32"/>
          <w:szCs w:val="32"/>
          <w:highlight w:val="none"/>
        </w:rPr>
        <w:t>：投诉书范本及制作说明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3</w:t>
      </w:r>
      <w:r>
        <w:rPr>
          <w:rFonts w:hint="eastAsia" w:ascii="宋体" w:hAnsi="宋体" w:cs="宋体"/>
          <w:b/>
          <w:color w:val="auto"/>
          <w:spacing w:val="6"/>
          <w:sz w:val="32"/>
          <w:szCs w:val="32"/>
          <w:highlight w:val="none"/>
        </w:rPr>
        <w:t>：</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autoSpaceDE w:val="0"/>
        <w:autoSpaceDN w:val="0"/>
        <w:spacing w:line="360" w:lineRule="auto"/>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杭州千岛湖泰众肉类食品有限公司</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浙江建安工程管理有限公司</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62"/>
        <w:rPr>
          <w:rFonts w:ascii="宋体" w:hAnsi="宋体" w:cs="宋体"/>
          <w:b/>
          <w:color w:val="auto"/>
          <w:spacing w:val="6"/>
          <w:sz w:val="32"/>
          <w:szCs w:val="32"/>
          <w:highlight w:val="none"/>
        </w:rPr>
      </w:pPr>
    </w:p>
    <w:p>
      <w:pPr>
        <w:pStyle w:val="62"/>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4</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493"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493"/>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四</w:t>
      </w:r>
      <w:r>
        <w:rPr>
          <w:rFonts w:hint="eastAsia" w:ascii="宋体" w:hAnsi="宋体" w:cs="宋体"/>
          <w:color w:val="auto"/>
          <w:kern w:val="0"/>
          <w:sz w:val="24"/>
          <w:highlight w:val="none"/>
          <w:lang w:val="zh-CN"/>
        </w:rPr>
        <w:t>、如果中标，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val="zh-CN"/>
        </w:rPr>
        <w:t>、有关本次联合投标的其他事宜：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5</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kern w:val="0"/>
          <w:sz w:val="24"/>
          <w:highlight w:val="none"/>
          <w:u w:val="single"/>
          <w:lang w:val="en-US" w:eastAsia="zh-CN"/>
        </w:rPr>
        <w:t>杭州千岛湖泰众肉类食品有限公司冷藏车采购项目</w:t>
      </w:r>
      <w:r>
        <w:rPr>
          <w:rFonts w:hint="eastAsia" w:ascii="宋体" w:hAnsi="宋体" w:cs="宋体"/>
          <w:color w:val="auto"/>
          <w:sz w:val="24"/>
          <w:highlight w:val="none"/>
        </w:rPr>
        <w:t>【招标编号：</w:t>
      </w:r>
      <w:r>
        <w:rPr>
          <w:rFonts w:hint="eastAsia" w:ascii="宋体" w:hAnsi="宋体" w:cs="宋体"/>
          <w:b w:val="0"/>
          <w:bCs/>
          <w:color w:val="auto"/>
          <w:sz w:val="24"/>
          <w:highlight w:val="none"/>
          <w:lang w:val="zh-CN"/>
        </w:rPr>
        <w:t>ZJJA2024-10号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5"/>
        <w:ind w:left="664" w:leftChars="316" w:firstLine="229" w:firstLineChars="95"/>
        <w:rPr>
          <w:rFonts w:ascii="宋体" w:hAnsi="宋体" w:cs="宋体"/>
          <w:b/>
          <w:bCs/>
          <w:color w:val="auto"/>
          <w:kern w:val="0"/>
          <w:sz w:val="24"/>
          <w:highlight w:val="none"/>
          <w:lang w:val="zh-CN"/>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二</w:t>
      </w:r>
      <w:r>
        <w:rPr>
          <w:rFonts w:hint="eastAsia" w:ascii="宋体" w:hAnsi="宋体" w:cs="宋体"/>
          <w:color w:val="auto"/>
          <w:kern w:val="0"/>
          <w:sz w:val="24"/>
          <w:highlight w:val="none"/>
          <w:lang w:val="zh-CN"/>
        </w:rPr>
        <w:t>、分包工作履行期限、地点、方式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三</w:t>
      </w:r>
      <w:r>
        <w:rPr>
          <w:rFonts w:hint="eastAsia" w:ascii="宋体" w:hAnsi="宋体" w:cs="宋体"/>
          <w:color w:val="auto"/>
          <w:kern w:val="0"/>
          <w:sz w:val="24"/>
          <w:highlight w:val="none"/>
          <w:lang w:val="zh-CN"/>
        </w:rPr>
        <w:t>、质量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四</w:t>
      </w:r>
      <w:r>
        <w:rPr>
          <w:rFonts w:hint="eastAsia" w:ascii="宋体" w:hAnsi="宋体" w:cs="宋体"/>
          <w:color w:val="auto"/>
          <w:kern w:val="0"/>
          <w:sz w:val="24"/>
          <w:highlight w:val="none"/>
          <w:lang w:val="zh-CN"/>
        </w:rPr>
        <w:t>、价款或者报酬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val="zh-CN"/>
        </w:rPr>
        <w:t>、违约责任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六</w:t>
      </w:r>
      <w:r>
        <w:rPr>
          <w:rFonts w:hint="eastAsia" w:ascii="宋体" w:hAnsi="宋体" w:cs="宋体"/>
          <w:color w:val="auto"/>
          <w:kern w:val="0"/>
          <w:sz w:val="24"/>
          <w:highlight w:val="none"/>
          <w:lang w:val="zh-CN"/>
        </w:rPr>
        <w:t>、争议解决的办法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p>
    <w:p>
      <w:pPr>
        <w:snapToGrid w:val="0"/>
        <w:spacing w:line="360" w:lineRule="auto"/>
        <w:jc w:val="center"/>
        <w:outlineLvl w:val="0"/>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hint="eastAsia" w:ascii="宋体" w:hAnsi="宋体" w:cs="宋体"/>
          <w:b/>
          <w:color w:val="auto"/>
          <w:kern w:val="0"/>
          <w:sz w:val="32"/>
          <w:szCs w:val="32"/>
          <w:highlight w:val="none"/>
          <w:lang w:val="en-US" w:eastAsia="zh-CN"/>
        </w:rPr>
        <w:t>6</w:t>
      </w:r>
      <w:r>
        <w:rPr>
          <w:rFonts w:hint="eastAsia" w:ascii="宋体" w:hAnsi="宋体" w:cs="宋体"/>
          <w:b/>
          <w:color w:val="auto"/>
          <w:kern w:val="0"/>
          <w:sz w:val="32"/>
          <w:szCs w:val="32"/>
          <w:highlight w:val="none"/>
        </w:rPr>
        <w:t xml:space="preserve">：收费附表 </w:t>
      </w:r>
    </w:p>
    <w:p>
      <w:pPr>
        <w:ind w:firstLine="723" w:firstLineChars="200"/>
        <w:rPr>
          <w:rFonts w:hint="eastAsia" w:ascii="宋体" w:hAnsi="宋体"/>
          <w:b/>
          <w:color w:val="auto"/>
          <w:sz w:val="36"/>
          <w:szCs w:val="36"/>
          <w:highlight w:val="none"/>
        </w:rPr>
      </w:pPr>
    </w:p>
    <w:p>
      <w:pPr>
        <w:ind w:firstLine="480" w:firstLineChars="200"/>
        <w:rPr>
          <w:rFonts w:hint="eastAsia" w:ascii="宋体" w:hAnsi="宋体"/>
          <w:color w:val="auto"/>
          <w:sz w:val="24"/>
          <w:highlight w:val="none"/>
        </w:rPr>
      </w:pPr>
      <w:r>
        <w:rPr>
          <w:rFonts w:hint="eastAsia" w:ascii="宋体" w:hAnsi="宋体"/>
          <w:color w:val="auto"/>
          <w:sz w:val="24"/>
          <w:highlight w:val="none"/>
        </w:rPr>
        <w:t>根据淳国资办[2021]32号文《淳安县国有资产监督管理办公室关于明确国有产权交易、货物与服务采购收费标准及费用分配的通知》收取招标代理费。该收费标准具体收费形式见下表：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noWrap w:val="0"/>
            <w:vAlign w:val="top"/>
          </w:tcPr>
          <w:p>
            <w:pPr>
              <w:ind w:firstLine="211"/>
              <w:rPr>
                <w:b/>
                <w:color w:val="auto"/>
                <w:highlight w:val="none"/>
              </w:rPr>
            </w:pP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b/>
                <w:color w:val="auto"/>
                <w:highlight w:val="none"/>
              </w:rPr>
            </w:pPr>
            <w:r>
              <w:rPr>
                <w:rFonts w:hint="eastAsia"/>
                <w:b/>
                <w:color w:val="auto"/>
                <w:highlight w:val="none"/>
              </w:rPr>
              <w:t>　　　</w:t>
            </w:r>
          </w:p>
          <w:p>
            <w:pPr>
              <w:ind w:firstLine="843" w:firstLineChars="400"/>
              <w:rPr>
                <w:b/>
                <w:color w:val="auto"/>
                <w:highlight w:val="none"/>
              </w:rPr>
            </w:pPr>
            <w:r>
              <w:rPr>
                <w:rFonts w:hint="eastAsia"/>
                <w:b/>
                <w:color w:val="auto"/>
                <w:highlight w:val="none"/>
              </w:rPr>
              <w:t>服务类型</w:t>
            </w:r>
          </w:p>
          <w:p>
            <w:pPr>
              <w:ind w:firstLine="1301" w:firstLineChars="617"/>
              <w:rPr>
                <w:b/>
                <w:color w:val="auto"/>
                <w:highlight w:val="none"/>
              </w:rPr>
            </w:pPr>
          </w:p>
          <w:p>
            <w:pPr>
              <w:ind w:firstLine="1301" w:firstLineChars="617"/>
              <w:rPr>
                <w:b/>
                <w:color w:val="auto"/>
                <w:highlight w:val="none"/>
              </w:rPr>
            </w:pPr>
          </w:p>
          <w:p>
            <w:pPr>
              <w:ind w:firstLine="630" w:firstLineChars="300"/>
              <w:rPr>
                <w:b/>
                <w:color w:val="auto"/>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b/>
                <w:color w:val="auto"/>
                <w:highlight w:val="none"/>
              </w:rPr>
              <w:t>费率</w:t>
            </w:r>
          </w:p>
          <w:p>
            <w:pPr>
              <w:ind w:firstLine="1054"/>
              <w:rPr>
                <w:b/>
                <w:color w:val="auto"/>
                <w:highlight w:val="none"/>
              </w:rPr>
            </w:pPr>
            <w:r>
              <w:rPr>
                <w:rFonts w:hint="eastAsia"/>
                <w:b/>
                <w:color w:val="auto"/>
                <w:highlight w:val="none"/>
              </w:rPr>
              <w:t>　　　</w:t>
            </w:r>
          </w:p>
          <w:p>
            <w:pPr>
              <w:ind w:firstLine="1054"/>
              <w:rPr>
                <w:b/>
                <w:color w:val="auto"/>
                <w:highlight w:val="none"/>
              </w:rPr>
            </w:pPr>
            <w:r>
              <w:rPr>
                <w:rFonts w:hint="eastAsia"/>
                <w:b/>
                <w:color w:val="auto"/>
                <w:highlight w:val="none"/>
              </w:rPr>
              <w:t>　　　　</w:t>
            </w:r>
          </w:p>
          <w:p>
            <w:pPr>
              <w:ind w:firstLine="211" w:firstLineChars="100"/>
              <w:rPr>
                <w:rFonts w:hint="eastAsia"/>
                <w:b/>
                <w:color w:val="auto"/>
                <w:highlight w:val="none"/>
              </w:rPr>
            </w:pPr>
            <w:r>
              <w:rPr>
                <w:rFonts w:hint="eastAsia"/>
                <w:b/>
                <w:color w:val="auto"/>
                <w:highlight w:val="none"/>
              </w:rPr>
              <w:t>中标金额</w:t>
            </w:r>
          </w:p>
          <w:p>
            <w:pPr>
              <w:ind w:firstLine="211" w:firstLineChars="100"/>
              <w:rPr>
                <w:b/>
                <w:color w:val="auto"/>
                <w:highlight w:val="none"/>
              </w:rPr>
            </w:pPr>
            <w:r>
              <w:rPr>
                <w:rFonts w:hint="eastAsia"/>
                <w:b/>
                <w:color w:val="auto"/>
                <w:highlight w:val="none"/>
              </w:rPr>
              <w:t xml:space="preserve">（万元） </w:t>
            </w:r>
          </w:p>
        </w:tc>
        <w:tc>
          <w:tcPr>
            <w:tcW w:w="1980" w:type="dxa"/>
            <w:noWrap w:val="0"/>
            <w:vAlign w:val="center"/>
          </w:tcPr>
          <w:p>
            <w:pPr>
              <w:jc w:val="center"/>
              <w:rPr>
                <w:b/>
                <w:color w:val="auto"/>
                <w:highlight w:val="none"/>
              </w:rPr>
            </w:pPr>
            <w:r>
              <w:rPr>
                <w:rFonts w:hint="eastAsia"/>
                <w:b/>
                <w:color w:val="auto"/>
                <w:highlight w:val="none"/>
              </w:rPr>
              <w:t>货物招标</w:t>
            </w:r>
          </w:p>
        </w:tc>
        <w:tc>
          <w:tcPr>
            <w:tcW w:w="1980" w:type="dxa"/>
            <w:noWrap w:val="0"/>
            <w:vAlign w:val="center"/>
          </w:tcPr>
          <w:p>
            <w:pPr>
              <w:jc w:val="center"/>
              <w:rPr>
                <w:b/>
                <w:color w:val="auto"/>
                <w:highlight w:val="none"/>
              </w:rPr>
            </w:pPr>
            <w:r>
              <w:rPr>
                <w:rFonts w:hint="eastAsia"/>
                <w:b/>
                <w:color w:val="auto"/>
                <w:highlight w:val="none"/>
              </w:rPr>
              <w:t>服务招标</w:t>
            </w:r>
          </w:p>
        </w:tc>
        <w:tc>
          <w:tcPr>
            <w:tcW w:w="1980" w:type="dxa"/>
            <w:noWrap w:val="0"/>
            <w:vAlign w:val="center"/>
          </w:tcPr>
          <w:p>
            <w:pPr>
              <w:jc w:val="center"/>
              <w:rPr>
                <w:b/>
                <w:color w:val="auto"/>
                <w:highlight w:val="none"/>
              </w:rPr>
            </w:pPr>
            <w:r>
              <w:rPr>
                <w:rFonts w:hint="eastAsia"/>
                <w:b/>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100以下</w:t>
            </w:r>
          </w:p>
        </w:tc>
        <w:tc>
          <w:tcPr>
            <w:tcW w:w="1980" w:type="dxa"/>
            <w:noWrap w:val="0"/>
            <w:vAlign w:val="top"/>
          </w:tcPr>
          <w:p>
            <w:pPr>
              <w:jc w:val="center"/>
              <w:rPr>
                <w:color w:val="auto"/>
                <w:highlight w:val="none"/>
              </w:rPr>
            </w:pPr>
            <w:r>
              <w:rPr>
                <w:rFonts w:hint="eastAsia"/>
                <w:color w:val="auto"/>
                <w:highlight w:val="none"/>
              </w:rPr>
              <w:t>1.5%</w:t>
            </w:r>
          </w:p>
        </w:tc>
        <w:tc>
          <w:tcPr>
            <w:tcW w:w="1980" w:type="dxa"/>
            <w:noWrap w:val="0"/>
            <w:vAlign w:val="top"/>
          </w:tcPr>
          <w:p>
            <w:pPr>
              <w:jc w:val="center"/>
              <w:rPr>
                <w:color w:val="auto"/>
                <w:highlight w:val="none"/>
              </w:rPr>
            </w:pPr>
            <w:r>
              <w:rPr>
                <w:rFonts w:hint="eastAsia"/>
                <w:color w:val="auto"/>
                <w:highlight w:val="none"/>
              </w:rPr>
              <w:t>1.5%</w:t>
            </w:r>
          </w:p>
        </w:tc>
        <w:tc>
          <w:tcPr>
            <w:tcW w:w="1980" w:type="dxa"/>
            <w:noWrap w:val="0"/>
            <w:vAlign w:val="top"/>
          </w:tcPr>
          <w:p>
            <w:pPr>
              <w:jc w:val="center"/>
              <w:rPr>
                <w:color w:val="auto"/>
                <w:highlight w:val="none"/>
              </w:rPr>
            </w:pPr>
            <w:r>
              <w:rPr>
                <w:rFonts w:hint="eastAsia"/>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100-500</w:t>
            </w:r>
          </w:p>
        </w:tc>
        <w:tc>
          <w:tcPr>
            <w:tcW w:w="1980" w:type="dxa"/>
            <w:noWrap w:val="0"/>
            <w:vAlign w:val="top"/>
          </w:tcPr>
          <w:p>
            <w:pPr>
              <w:jc w:val="center"/>
              <w:rPr>
                <w:color w:val="auto"/>
                <w:highlight w:val="none"/>
              </w:rPr>
            </w:pPr>
            <w:r>
              <w:rPr>
                <w:rFonts w:hint="eastAsia"/>
                <w:color w:val="auto"/>
                <w:highlight w:val="none"/>
              </w:rPr>
              <w:t>1.1%</w:t>
            </w:r>
          </w:p>
        </w:tc>
        <w:tc>
          <w:tcPr>
            <w:tcW w:w="1980" w:type="dxa"/>
            <w:noWrap w:val="0"/>
            <w:vAlign w:val="top"/>
          </w:tcPr>
          <w:p>
            <w:pPr>
              <w:jc w:val="center"/>
              <w:rPr>
                <w:color w:val="auto"/>
                <w:highlight w:val="none"/>
              </w:rPr>
            </w:pPr>
            <w:r>
              <w:rPr>
                <w:rFonts w:hint="eastAsia"/>
                <w:color w:val="auto"/>
                <w:highlight w:val="none"/>
              </w:rPr>
              <w:t>0.85%</w:t>
            </w:r>
          </w:p>
        </w:tc>
        <w:tc>
          <w:tcPr>
            <w:tcW w:w="1980" w:type="dxa"/>
            <w:noWrap w:val="0"/>
            <w:vAlign w:val="top"/>
          </w:tcPr>
          <w:p>
            <w:pPr>
              <w:jc w:val="center"/>
              <w:rPr>
                <w:color w:val="auto"/>
                <w:highlight w:val="none"/>
              </w:rPr>
            </w:pPr>
            <w:r>
              <w:rPr>
                <w:rFonts w:hint="eastAsia"/>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500-1000</w:t>
            </w:r>
          </w:p>
        </w:tc>
        <w:tc>
          <w:tcPr>
            <w:tcW w:w="1980" w:type="dxa"/>
            <w:noWrap w:val="0"/>
            <w:vAlign w:val="top"/>
          </w:tcPr>
          <w:p>
            <w:pPr>
              <w:jc w:val="center"/>
              <w:rPr>
                <w:color w:val="auto"/>
                <w:highlight w:val="none"/>
              </w:rPr>
            </w:pPr>
            <w:r>
              <w:rPr>
                <w:rFonts w:hint="eastAsia"/>
                <w:color w:val="auto"/>
                <w:highlight w:val="none"/>
              </w:rPr>
              <w:t>0.8%</w:t>
            </w:r>
          </w:p>
        </w:tc>
        <w:tc>
          <w:tcPr>
            <w:tcW w:w="1980" w:type="dxa"/>
            <w:noWrap w:val="0"/>
            <w:vAlign w:val="top"/>
          </w:tcPr>
          <w:p>
            <w:pPr>
              <w:jc w:val="center"/>
              <w:rPr>
                <w:color w:val="auto"/>
                <w:highlight w:val="none"/>
              </w:rPr>
            </w:pPr>
            <w:r>
              <w:rPr>
                <w:rFonts w:hint="eastAsia"/>
                <w:color w:val="auto"/>
                <w:highlight w:val="none"/>
              </w:rPr>
              <w:t>0.45%</w:t>
            </w:r>
          </w:p>
        </w:tc>
        <w:tc>
          <w:tcPr>
            <w:tcW w:w="1980" w:type="dxa"/>
            <w:noWrap w:val="0"/>
            <w:vAlign w:val="top"/>
          </w:tcPr>
          <w:p>
            <w:pPr>
              <w:jc w:val="center"/>
              <w:rPr>
                <w:color w:val="auto"/>
                <w:highlight w:val="none"/>
              </w:rPr>
            </w:pPr>
            <w:r>
              <w:rPr>
                <w:rFonts w:hint="eastAsia"/>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1000-5000</w:t>
            </w:r>
          </w:p>
        </w:tc>
        <w:tc>
          <w:tcPr>
            <w:tcW w:w="1980" w:type="dxa"/>
            <w:noWrap w:val="0"/>
            <w:vAlign w:val="top"/>
          </w:tcPr>
          <w:p>
            <w:pPr>
              <w:jc w:val="center"/>
              <w:rPr>
                <w:color w:val="auto"/>
                <w:highlight w:val="none"/>
              </w:rPr>
            </w:pPr>
            <w:r>
              <w:rPr>
                <w:rFonts w:hint="eastAsia"/>
                <w:color w:val="auto"/>
                <w:highlight w:val="none"/>
              </w:rPr>
              <w:t>0.5%</w:t>
            </w:r>
          </w:p>
        </w:tc>
        <w:tc>
          <w:tcPr>
            <w:tcW w:w="1980" w:type="dxa"/>
            <w:noWrap w:val="0"/>
            <w:vAlign w:val="top"/>
          </w:tcPr>
          <w:p>
            <w:pPr>
              <w:jc w:val="center"/>
              <w:rPr>
                <w:color w:val="auto"/>
                <w:highlight w:val="none"/>
              </w:rPr>
            </w:pPr>
            <w:r>
              <w:rPr>
                <w:rFonts w:hint="eastAsia"/>
                <w:color w:val="auto"/>
                <w:highlight w:val="none"/>
              </w:rPr>
              <w:t>0.25%</w:t>
            </w:r>
          </w:p>
        </w:tc>
        <w:tc>
          <w:tcPr>
            <w:tcW w:w="1980" w:type="dxa"/>
            <w:noWrap w:val="0"/>
            <w:vAlign w:val="top"/>
          </w:tcPr>
          <w:p>
            <w:pPr>
              <w:jc w:val="center"/>
              <w:rPr>
                <w:color w:val="auto"/>
                <w:highlight w:val="none"/>
              </w:rPr>
            </w:pPr>
            <w:r>
              <w:rPr>
                <w:rFonts w:hint="eastAsia"/>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5000-10000</w:t>
            </w:r>
          </w:p>
        </w:tc>
        <w:tc>
          <w:tcPr>
            <w:tcW w:w="1980" w:type="dxa"/>
            <w:noWrap w:val="0"/>
            <w:vAlign w:val="top"/>
          </w:tcPr>
          <w:p>
            <w:pPr>
              <w:jc w:val="center"/>
              <w:rPr>
                <w:color w:val="auto"/>
                <w:highlight w:val="none"/>
              </w:rPr>
            </w:pPr>
            <w:r>
              <w:rPr>
                <w:rFonts w:hint="eastAsia"/>
                <w:color w:val="auto"/>
                <w:highlight w:val="none"/>
              </w:rPr>
              <w:t>0.25%</w:t>
            </w:r>
          </w:p>
        </w:tc>
        <w:tc>
          <w:tcPr>
            <w:tcW w:w="1980" w:type="dxa"/>
            <w:noWrap w:val="0"/>
            <w:vAlign w:val="top"/>
          </w:tcPr>
          <w:p>
            <w:pPr>
              <w:jc w:val="center"/>
              <w:rPr>
                <w:color w:val="auto"/>
                <w:highlight w:val="none"/>
              </w:rPr>
            </w:pPr>
            <w:r>
              <w:rPr>
                <w:rFonts w:hint="eastAsia"/>
                <w:color w:val="auto"/>
                <w:highlight w:val="none"/>
              </w:rPr>
              <w:t>0.1%</w:t>
            </w:r>
          </w:p>
        </w:tc>
        <w:tc>
          <w:tcPr>
            <w:tcW w:w="1980" w:type="dxa"/>
            <w:noWrap w:val="0"/>
            <w:vAlign w:val="top"/>
          </w:tcPr>
          <w:p>
            <w:pPr>
              <w:jc w:val="center"/>
              <w:rPr>
                <w:color w:val="auto"/>
                <w:highlight w:val="none"/>
              </w:rPr>
            </w:pPr>
            <w:r>
              <w:rPr>
                <w:rFonts w:hint="eastAsia"/>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10000-50000</w:t>
            </w:r>
          </w:p>
        </w:tc>
        <w:tc>
          <w:tcPr>
            <w:tcW w:w="1980" w:type="dxa"/>
            <w:noWrap w:val="0"/>
            <w:vAlign w:val="top"/>
          </w:tcPr>
          <w:p>
            <w:pPr>
              <w:jc w:val="center"/>
              <w:rPr>
                <w:color w:val="auto"/>
                <w:highlight w:val="none"/>
              </w:rPr>
            </w:pPr>
            <w:r>
              <w:rPr>
                <w:rFonts w:hint="eastAsia"/>
                <w:color w:val="auto"/>
                <w:highlight w:val="none"/>
              </w:rPr>
              <w:t>0.05%</w:t>
            </w:r>
          </w:p>
        </w:tc>
        <w:tc>
          <w:tcPr>
            <w:tcW w:w="1980" w:type="dxa"/>
            <w:noWrap w:val="0"/>
            <w:vAlign w:val="top"/>
          </w:tcPr>
          <w:p>
            <w:pPr>
              <w:jc w:val="center"/>
              <w:rPr>
                <w:color w:val="auto"/>
                <w:highlight w:val="none"/>
              </w:rPr>
            </w:pPr>
            <w:r>
              <w:rPr>
                <w:rFonts w:hint="eastAsia"/>
                <w:color w:val="auto"/>
                <w:highlight w:val="none"/>
              </w:rPr>
              <w:t>0.05%</w:t>
            </w:r>
          </w:p>
        </w:tc>
        <w:tc>
          <w:tcPr>
            <w:tcW w:w="1980" w:type="dxa"/>
            <w:noWrap w:val="0"/>
            <w:vAlign w:val="top"/>
          </w:tcPr>
          <w:p>
            <w:pPr>
              <w:jc w:val="center"/>
              <w:rPr>
                <w:color w:val="auto"/>
                <w:highlight w:val="none"/>
              </w:rPr>
            </w:pPr>
            <w:r>
              <w:rPr>
                <w:rFonts w:hint="eastAsia"/>
                <w:color w:val="auto"/>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50000-100000</w:t>
            </w:r>
          </w:p>
        </w:tc>
        <w:tc>
          <w:tcPr>
            <w:tcW w:w="1980" w:type="dxa"/>
            <w:noWrap w:val="0"/>
            <w:vAlign w:val="top"/>
          </w:tcPr>
          <w:p>
            <w:pPr>
              <w:jc w:val="center"/>
              <w:rPr>
                <w:color w:val="auto"/>
                <w:highlight w:val="none"/>
              </w:rPr>
            </w:pPr>
            <w:r>
              <w:rPr>
                <w:rFonts w:hint="eastAsia"/>
                <w:color w:val="auto"/>
                <w:highlight w:val="none"/>
              </w:rPr>
              <w:t>0.035%</w:t>
            </w:r>
          </w:p>
        </w:tc>
        <w:tc>
          <w:tcPr>
            <w:tcW w:w="1980" w:type="dxa"/>
            <w:noWrap w:val="0"/>
            <w:vAlign w:val="top"/>
          </w:tcPr>
          <w:p>
            <w:pPr>
              <w:jc w:val="center"/>
              <w:rPr>
                <w:color w:val="auto"/>
                <w:highlight w:val="none"/>
              </w:rPr>
            </w:pPr>
            <w:r>
              <w:rPr>
                <w:rFonts w:hint="eastAsia"/>
                <w:color w:val="auto"/>
                <w:highlight w:val="none"/>
              </w:rPr>
              <w:t>0.035%</w:t>
            </w:r>
          </w:p>
        </w:tc>
        <w:tc>
          <w:tcPr>
            <w:tcW w:w="1980" w:type="dxa"/>
            <w:noWrap w:val="0"/>
            <w:vAlign w:val="top"/>
          </w:tcPr>
          <w:p>
            <w:pPr>
              <w:jc w:val="center"/>
              <w:rPr>
                <w:color w:val="auto"/>
                <w:highlight w:val="none"/>
              </w:rPr>
            </w:pPr>
            <w:r>
              <w:rPr>
                <w:rFonts w:hint="eastAsia"/>
                <w:color w:val="auto"/>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100000-500000</w:t>
            </w:r>
          </w:p>
        </w:tc>
        <w:tc>
          <w:tcPr>
            <w:tcW w:w="1980" w:type="dxa"/>
            <w:noWrap w:val="0"/>
            <w:vAlign w:val="top"/>
          </w:tcPr>
          <w:p>
            <w:pPr>
              <w:jc w:val="center"/>
              <w:rPr>
                <w:color w:val="auto"/>
                <w:highlight w:val="none"/>
              </w:rPr>
            </w:pPr>
            <w:r>
              <w:rPr>
                <w:rFonts w:hint="eastAsia"/>
                <w:color w:val="auto"/>
                <w:highlight w:val="none"/>
              </w:rPr>
              <w:t>0.008%</w:t>
            </w:r>
          </w:p>
        </w:tc>
        <w:tc>
          <w:tcPr>
            <w:tcW w:w="1980" w:type="dxa"/>
            <w:noWrap w:val="0"/>
            <w:vAlign w:val="top"/>
          </w:tcPr>
          <w:p>
            <w:pPr>
              <w:jc w:val="center"/>
              <w:rPr>
                <w:color w:val="auto"/>
                <w:highlight w:val="none"/>
              </w:rPr>
            </w:pPr>
            <w:r>
              <w:rPr>
                <w:rFonts w:hint="eastAsia"/>
                <w:color w:val="auto"/>
                <w:highlight w:val="none"/>
              </w:rPr>
              <w:t>0.008%</w:t>
            </w:r>
          </w:p>
        </w:tc>
        <w:tc>
          <w:tcPr>
            <w:tcW w:w="1980" w:type="dxa"/>
            <w:noWrap w:val="0"/>
            <w:vAlign w:val="top"/>
          </w:tcPr>
          <w:p>
            <w:pPr>
              <w:jc w:val="center"/>
              <w:rPr>
                <w:color w:val="auto"/>
                <w:highlight w:val="none"/>
              </w:rPr>
            </w:pPr>
            <w:r>
              <w:rPr>
                <w:rFonts w:hint="eastAsia"/>
                <w:color w:val="auto"/>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500000-1000000</w:t>
            </w:r>
          </w:p>
        </w:tc>
        <w:tc>
          <w:tcPr>
            <w:tcW w:w="1980" w:type="dxa"/>
            <w:noWrap w:val="0"/>
            <w:vAlign w:val="top"/>
          </w:tcPr>
          <w:p>
            <w:pPr>
              <w:jc w:val="center"/>
              <w:rPr>
                <w:color w:val="auto"/>
                <w:highlight w:val="none"/>
              </w:rPr>
            </w:pPr>
            <w:r>
              <w:rPr>
                <w:rFonts w:hint="eastAsia"/>
                <w:color w:val="auto"/>
                <w:highlight w:val="none"/>
              </w:rPr>
              <w:t>0.006%</w:t>
            </w:r>
          </w:p>
        </w:tc>
        <w:tc>
          <w:tcPr>
            <w:tcW w:w="1980" w:type="dxa"/>
            <w:noWrap w:val="0"/>
            <w:vAlign w:val="top"/>
          </w:tcPr>
          <w:p>
            <w:pPr>
              <w:jc w:val="center"/>
              <w:rPr>
                <w:color w:val="auto"/>
                <w:highlight w:val="none"/>
              </w:rPr>
            </w:pPr>
            <w:r>
              <w:rPr>
                <w:rFonts w:hint="eastAsia"/>
                <w:color w:val="auto"/>
                <w:highlight w:val="none"/>
              </w:rPr>
              <w:t>0.006%</w:t>
            </w:r>
          </w:p>
        </w:tc>
        <w:tc>
          <w:tcPr>
            <w:tcW w:w="1980" w:type="dxa"/>
            <w:noWrap w:val="0"/>
            <w:vAlign w:val="top"/>
          </w:tcPr>
          <w:p>
            <w:pPr>
              <w:jc w:val="center"/>
              <w:rPr>
                <w:color w:val="auto"/>
                <w:highlight w:val="none"/>
              </w:rPr>
            </w:pPr>
            <w:r>
              <w:rPr>
                <w:rFonts w:hint="eastAsia"/>
                <w:color w:val="auto"/>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color w:val="auto"/>
                <w:highlight w:val="none"/>
              </w:rPr>
            </w:pPr>
            <w:r>
              <w:rPr>
                <w:rFonts w:hint="eastAsia"/>
                <w:color w:val="auto"/>
                <w:highlight w:val="none"/>
              </w:rPr>
              <w:t>1000000以上</w:t>
            </w:r>
          </w:p>
        </w:tc>
        <w:tc>
          <w:tcPr>
            <w:tcW w:w="1980" w:type="dxa"/>
            <w:noWrap w:val="0"/>
            <w:vAlign w:val="top"/>
          </w:tcPr>
          <w:p>
            <w:pPr>
              <w:jc w:val="center"/>
              <w:rPr>
                <w:color w:val="auto"/>
                <w:highlight w:val="none"/>
              </w:rPr>
            </w:pPr>
            <w:r>
              <w:rPr>
                <w:rFonts w:hint="eastAsia"/>
                <w:color w:val="auto"/>
                <w:highlight w:val="none"/>
              </w:rPr>
              <w:t>0.004%</w:t>
            </w:r>
          </w:p>
        </w:tc>
        <w:tc>
          <w:tcPr>
            <w:tcW w:w="1980" w:type="dxa"/>
            <w:noWrap w:val="0"/>
            <w:vAlign w:val="top"/>
          </w:tcPr>
          <w:p>
            <w:pPr>
              <w:jc w:val="center"/>
              <w:rPr>
                <w:color w:val="auto"/>
                <w:highlight w:val="none"/>
              </w:rPr>
            </w:pPr>
            <w:r>
              <w:rPr>
                <w:rFonts w:hint="eastAsia"/>
                <w:color w:val="auto"/>
                <w:highlight w:val="none"/>
              </w:rPr>
              <w:t>0.004%</w:t>
            </w:r>
          </w:p>
        </w:tc>
        <w:tc>
          <w:tcPr>
            <w:tcW w:w="1980" w:type="dxa"/>
            <w:noWrap w:val="0"/>
            <w:vAlign w:val="top"/>
          </w:tcPr>
          <w:p>
            <w:pPr>
              <w:jc w:val="center"/>
              <w:rPr>
                <w:color w:val="auto"/>
                <w:highlight w:val="none"/>
              </w:rPr>
            </w:pPr>
            <w:r>
              <w:rPr>
                <w:rFonts w:hint="eastAsia"/>
                <w:color w:val="auto"/>
                <w:highlight w:val="none"/>
              </w:rPr>
              <w:t>0.004%</w:t>
            </w:r>
          </w:p>
        </w:tc>
      </w:tr>
    </w:tbl>
    <w:p>
      <w:pPr>
        <w:ind w:firstLine="420" w:firstLineChars="200"/>
        <w:rPr>
          <w:rFonts w:ascii="宋体" w:hAnsi="宋体"/>
          <w:color w:val="auto"/>
          <w:szCs w:val="21"/>
          <w:highlight w:val="none"/>
        </w:rPr>
      </w:pPr>
      <w:r>
        <w:rPr>
          <w:rFonts w:hint="eastAsia" w:ascii="宋体" w:hAnsi="宋体"/>
          <w:color w:val="auto"/>
          <w:szCs w:val="21"/>
          <w:highlight w:val="none"/>
        </w:rPr>
        <w:t>注：收费标准低于2000元的按2000元收取。</w:t>
      </w:r>
    </w:p>
    <w:p>
      <w:pPr>
        <w:ind w:firstLine="420" w:firstLineChars="200"/>
        <w:rPr>
          <w:rFonts w:ascii="宋体" w:hAnsi="宋体"/>
          <w:color w:val="auto"/>
          <w:szCs w:val="21"/>
          <w:highlight w:val="none"/>
        </w:rPr>
      </w:pPr>
      <w:r>
        <w:rPr>
          <w:rFonts w:hint="eastAsia" w:ascii="宋体" w:hAnsi="宋体"/>
          <w:color w:val="auto"/>
          <w:szCs w:val="21"/>
          <w:highlight w:val="none"/>
        </w:rPr>
        <w:t>例：一项货物采购项目，中标金额6000万元，收费如下：</w:t>
      </w:r>
    </w:p>
    <w:p>
      <w:pPr>
        <w:ind w:firstLine="420" w:firstLineChars="200"/>
        <w:rPr>
          <w:rFonts w:ascii="宋体" w:hAnsi="宋体"/>
          <w:color w:val="auto"/>
          <w:szCs w:val="21"/>
          <w:highlight w:val="none"/>
        </w:rPr>
      </w:pPr>
      <w:r>
        <w:rPr>
          <w:rFonts w:hint="eastAsia" w:ascii="宋体" w:hAnsi="宋体"/>
          <w:color w:val="auto"/>
          <w:szCs w:val="21"/>
          <w:highlight w:val="none"/>
        </w:rPr>
        <w:t>100万元×1.5％＝1.5万元</w:t>
      </w:r>
    </w:p>
    <w:p>
      <w:pPr>
        <w:ind w:firstLine="420" w:firstLineChars="200"/>
        <w:rPr>
          <w:rFonts w:ascii="宋体" w:hAnsi="宋体"/>
          <w:color w:val="auto"/>
          <w:szCs w:val="21"/>
          <w:highlight w:val="none"/>
        </w:rPr>
      </w:pPr>
      <w:r>
        <w:rPr>
          <w:rFonts w:hint="eastAsia" w:ascii="宋体" w:hAnsi="宋体"/>
          <w:color w:val="auto"/>
          <w:szCs w:val="21"/>
          <w:highlight w:val="none"/>
        </w:rPr>
        <w:t>（500-100）万元×1.1％＝4.4万元</w:t>
      </w:r>
    </w:p>
    <w:p>
      <w:pPr>
        <w:ind w:firstLine="420" w:firstLineChars="200"/>
        <w:rPr>
          <w:rFonts w:ascii="宋体" w:hAnsi="宋体"/>
          <w:color w:val="auto"/>
          <w:szCs w:val="21"/>
          <w:highlight w:val="none"/>
        </w:rPr>
      </w:pPr>
      <w:r>
        <w:rPr>
          <w:rFonts w:hint="eastAsia" w:ascii="宋体" w:hAnsi="宋体"/>
          <w:color w:val="auto"/>
          <w:szCs w:val="21"/>
          <w:highlight w:val="none"/>
        </w:rPr>
        <w:t>（1000-500）万元×0.8％=4万元</w:t>
      </w:r>
    </w:p>
    <w:p>
      <w:pPr>
        <w:ind w:firstLine="420" w:firstLineChars="200"/>
        <w:rPr>
          <w:rFonts w:ascii="宋体" w:hAnsi="宋体"/>
          <w:color w:val="auto"/>
          <w:szCs w:val="21"/>
          <w:highlight w:val="none"/>
        </w:rPr>
      </w:pPr>
      <w:r>
        <w:rPr>
          <w:rFonts w:hint="eastAsia" w:ascii="宋体" w:hAnsi="宋体"/>
          <w:color w:val="auto"/>
          <w:szCs w:val="21"/>
          <w:highlight w:val="none"/>
        </w:rPr>
        <w:t>（5000-1000）万元×0.5％=20万元</w:t>
      </w:r>
    </w:p>
    <w:p>
      <w:pPr>
        <w:ind w:firstLine="420" w:firstLineChars="200"/>
        <w:rPr>
          <w:rFonts w:ascii="宋体" w:hAnsi="宋体"/>
          <w:color w:val="auto"/>
          <w:szCs w:val="21"/>
          <w:highlight w:val="none"/>
        </w:rPr>
      </w:pPr>
      <w:r>
        <w:rPr>
          <w:rFonts w:hint="eastAsia" w:ascii="宋体" w:hAnsi="宋体"/>
          <w:color w:val="auto"/>
          <w:szCs w:val="21"/>
          <w:highlight w:val="none"/>
        </w:rPr>
        <w:t>（6000-5000）万元×0.25％=2.5万元</w:t>
      </w:r>
    </w:p>
    <w:p>
      <w:pPr>
        <w:ind w:firstLine="420" w:firstLineChars="200"/>
        <w:rPr>
          <w:rFonts w:ascii="宋体" w:hAnsi="宋体" w:cs="宋体"/>
          <w:b/>
          <w:color w:val="auto"/>
          <w:spacing w:val="6"/>
          <w:sz w:val="32"/>
          <w:szCs w:val="32"/>
          <w:highlight w:val="none"/>
        </w:rPr>
      </w:pPr>
      <w:r>
        <w:rPr>
          <w:rFonts w:hint="eastAsia" w:ascii="宋体" w:hAnsi="宋体"/>
          <w:color w:val="auto"/>
          <w:szCs w:val="21"/>
          <w:highlight w:val="none"/>
        </w:rPr>
        <w:t>合计收费＝1.5+4.4+4+20+2.5＝32.4万元</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494" w:name="_Toc164085800"/>
    <w:bookmarkStart w:id="495" w:name="_Toc36110187"/>
    <w:bookmarkStart w:id="496" w:name="_Toc131845147"/>
    <w:bookmarkStart w:id="497" w:name="_Toc91899912"/>
    <w:r>
      <w:rPr>
        <w:rFonts w:hint="eastAsia" w:ascii="仿宋_GB2312" w:eastAsia="仿宋_GB2312"/>
        <w:kern w:val="0"/>
        <w:szCs w:val="21"/>
      </w:rPr>
      <w:t xml:space="preserve"> 页</w:t>
    </w:r>
    <w:bookmarkEnd w:id="494"/>
    <w:bookmarkEnd w:id="495"/>
    <w:bookmarkEnd w:id="496"/>
    <w:bookmarkEnd w:id="49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A32BA"/>
    <w:multiLevelType w:val="singleLevel"/>
    <w:tmpl w:val="B55A32BA"/>
    <w:lvl w:ilvl="0" w:tentative="0">
      <w:start w:val="2"/>
      <w:numFmt w:val="chineseCounting"/>
      <w:suff w:val="nothing"/>
      <w:lvlText w:val="%1、"/>
      <w:lvlJc w:val="left"/>
      <w:rPr>
        <w:rFonts w:hint="eastAsia"/>
      </w:rPr>
    </w:lvl>
  </w:abstractNum>
  <w:abstractNum w:abstractNumId="1">
    <w:nsid w:val="273B0BF7"/>
    <w:multiLevelType w:val="singleLevel"/>
    <w:tmpl w:val="273B0BF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Mjk1MGY1ZWQ0NmI4YmY1NWJjY2MzYzMzYWE3MG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8A6"/>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352"/>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509"/>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5C78"/>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35CA"/>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594"/>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34D"/>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BE1"/>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550"/>
    <w:rsid w:val="003519CD"/>
    <w:rsid w:val="00351A3A"/>
    <w:rsid w:val="0035455F"/>
    <w:rsid w:val="00355D75"/>
    <w:rsid w:val="00355D8F"/>
    <w:rsid w:val="00356A73"/>
    <w:rsid w:val="00356FF0"/>
    <w:rsid w:val="003577EF"/>
    <w:rsid w:val="00357A3A"/>
    <w:rsid w:val="00357A60"/>
    <w:rsid w:val="00360304"/>
    <w:rsid w:val="00360A78"/>
    <w:rsid w:val="00360E24"/>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647"/>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9D6"/>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574E"/>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603"/>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AFE"/>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22F"/>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44B"/>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43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2EF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543"/>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488"/>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2A0E"/>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2C2A"/>
    <w:rsid w:val="00903C83"/>
    <w:rsid w:val="00903D77"/>
    <w:rsid w:val="00903FA1"/>
    <w:rsid w:val="0090408F"/>
    <w:rsid w:val="0090446A"/>
    <w:rsid w:val="00904537"/>
    <w:rsid w:val="009049D8"/>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4C8"/>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3FB8"/>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4C1B"/>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470B"/>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BD6"/>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1ED"/>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797"/>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3CAE"/>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8D4"/>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500"/>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4CA"/>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1EDB"/>
    <w:rsid w:val="00D92078"/>
    <w:rsid w:val="00D926F0"/>
    <w:rsid w:val="00D92A87"/>
    <w:rsid w:val="00D9384E"/>
    <w:rsid w:val="00D93AEE"/>
    <w:rsid w:val="00D93E95"/>
    <w:rsid w:val="00D9413E"/>
    <w:rsid w:val="00D94C8D"/>
    <w:rsid w:val="00D95F88"/>
    <w:rsid w:val="00D9637F"/>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20F7"/>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4F67"/>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0B22B0"/>
    <w:rsid w:val="01115B19"/>
    <w:rsid w:val="01192C1F"/>
    <w:rsid w:val="011F6449"/>
    <w:rsid w:val="01236AFB"/>
    <w:rsid w:val="01244937"/>
    <w:rsid w:val="0136557F"/>
    <w:rsid w:val="013B2B96"/>
    <w:rsid w:val="013E61E2"/>
    <w:rsid w:val="014063FE"/>
    <w:rsid w:val="01423F24"/>
    <w:rsid w:val="01453A14"/>
    <w:rsid w:val="014C1209"/>
    <w:rsid w:val="014D4677"/>
    <w:rsid w:val="014F219D"/>
    <w:rsid w:val="0156177E"/>
    <w:rsid w:val="015772A4"/>
    <w:rsid w:val="015B4FE6"/>
    <w:rsid w:val="016245C6"/>
    <w:rsid w:val="016519C1"/>
    <w:rsid w:val="0168322A"/>
    <w:rsid w:val="01710365"/>
    <w:rsid w:val="01747E56"/>
    <w:rsid w:val="018067FB"/>
    <w:rsid w:val="01916C5A"/>
    <w:rsid w:val="019404F8"/>
    <w:rsid w:val="01987FE8"/>
    <w:rsid w:val="01995B0E"/>
    <w:rsid w:val="01997579"/>
    <w:rsid w:val="019B3634"/>
    <w:rsid w:val="019F7441"/>
    <w:rsid w:val="01A050EF"/>
    <w:rsid w:val="01A86D70"/>
    <w:rsid w:val="01A93FA3"/>
    <w:rsid w:val="01AD5116"/>
    <w:rsid w:val="01AE3368"/>
    <w:rsid w:val="01AF0E8E"/>
    <w:rsid w:val="01B37585"/>
    <w:rsid w:val="01BA61B0"/>
    <w:rsid w:val="01BD35AB"/>
    <w:rsid w:val="01CA5CC8"/>
    <w:rsid w:val="01D03B74"/>
    <w:rsid w:val="01D408F4"/>
    <w:rsid w:val="01D55165"/>
    <w:rsid w:val="01D6466C"/>
    <w:rsid w:val="01DB6127"/>
    <w:rsid w:val="01DD1E9F"/>
    <w:rsid w:val="01DF6BF8"/>
    <w:rsid w:val="01E054EB"/>
    <w:rsid w:val="01E2462E"/>
    <w:rsid w:val="01E44FDB"/>
    <w:rsid w:val="01E7687A"/>
    <w:rsid w:val="01EC2C57"/>
    <w:rsid w:val="01F42D45"/>
    <w:rsid w:val="01F43EC0"/>
    <w:rsid w:val="01F62F61"/>
    <w:rsid w:val="01F82835"/>
    <w:rsid w:val="020457FF"/>
    <w:rsid w:val="020531A4"/>
    <w:rsid w:val="02056D00"/>
    <w:rsid w:val="020E3E06"/>
    <w:rsid w:val="02111B48"/>
    <w:rsid w:val="02203B3A"/>
    <w:rsid w:val="0227311A"/>
    <w:rsid w:val="02296E92"/>
    <w:rsid w:val="022B2C0A"/>
    <w:rsid w:val="023B4DEC"/>
    <w:rsid w:val="023F66B6"/>
    <w:rsid w:val="024669D5"/>
    <w:rsid w:val="025263E9"/>
    <w:rsid w:val="025A529E"/>
    <w:rsid w:val="025C6C4D"/>
    <w:rsid w:val="025F0711"/>
    <w:rsid w:val="02661E94"/>
    <w:rsid w:val="026B2E25"/>
    <w:rsid w:val="026B74AB"/>
    <w:rsid w:val="026C6D7F"/>
    <w:rsid w:val="02750329"/>
    <w:rsid w:val="02777BFD"/>
    <w:rsid w:val="027A149C"/>
    <w:rsid w:val="027A76EE"/>
    <w:rsid w:val="02820350"/>
    <w:rsid w:val="02824D4D"/>
    <w:rsid w:val="02906F11"/>
    <w:rsid w:val="02971C44"/>
    <w:rsid w:val="029E162E"/>
    <w:rsid w:val="02A36C44"/>
    <w:rsid w:val="02AB3D4B"/>
    <w:rsid w:val="02AD7AC3"/>
    <w:rsid w:val="02AF69EA"/>
    <w:rsid w:val="02B40E52"/>
    <w:rsid w:val="02B413CC"/>
    <w:rsid w:val="02B524D4"/>
    <w:rsid w:val="02BC3862"/>
    <w:rsid w:val="02BC7D06"/>
    <w:rsid w:val="02C72207"/>
    <w:rsid w:val="02C73530"/>
    <w:rsid w:val="02CB7F49"/>
    <w:rsid w:val="02CE17E8"/>
    <w:rsid w:val="02D05560"/>
    <w:rsid w:val="02D50DC8"/>
    <w:rsid w:val="02DA1F3A"/>
    <w:rsid w:val="02DC4B10"/>
    <w:rsid w:val="02DD76CE"/>
    <w:rsid w:val="02E62FD5"/>
    <w:rsid w:val="02E903CF"/>
    <w:rsid w:val="02EC2FD9"/>
    <w:rsid w:val="02F36323"/>
    <w:rsid w:val="02F456F2"/>
    <w:rsid w:val="02F5619C"/>
    <w:rsid w:val="02FA25DD"/>
    <w:rsid w:val="030516AD"/>
    <w:rsid w:val="03060F81"/>
    <w:rsid w:val="030E7E36"/>
    <w:rsid w:val="030F42DA"/>
    <w:rsid w:val="030F6088"/>
    <w:rsid w:val="031418F0"/>
    <w:rsid w:val="031511C4"/>
    <w:rsid w:val="031713E0"/>
    <w:rsid w:val="032064E7"/>
    <w:rsid w:val="0326446A"/>
    <w:rsid w:val="03265180"/>
    <w:rsid w:val="032A4C70"/>
    <w:rsid w:val="032D5555"/>
    <w:rsid w:val="03351867"/>
    <w:rsid w:val="033755DF"/>
    <w:rsid w:val="03394EB3"/>
    <w:rsid w:val="033C2484"/>
    <w:rsid w:val="034F2928"/>
    <w:rsid w:val="034F46D6"/>
    <w:rsid w:val="03600692"/>
    <w:rsid w:val="03634626"/>
    <w:rsid w:val="036634D2"/>
    <w:rsid w:val="0370464D"/>
    <w:rsid w:val="0374413D"/>
    <w:rsid w:val="037D700A"/>
    <w:rsid w:val="038F541B"/>
    <w:rsid w:val="038F71C9"/>
    <w:rsid w:val="03920A67"/>
    <w:rsid w:val="039842CF"/>
    <w:rsid w:val="039B3DC0"/>
    <w:rsid w:val="03A03184"/>
    <w:rsid w:val="03A2514E"/>
    <w:rsid w:val="03A32C74"/>
    <w:rsid w:val="03A367D0"/>
    <w:rsid w:val="03A72764"/>
    <w:rsid w:val="03A964DC"/>
    <w:rsid w:val="03BD5AE4"/>
    <w:rsid w:val="03BD7B92"/>
    <w:rsid w:val="03BE185C"/>
    <w:rsid w:val="03BE360A"/>
    <w:rsid w:val="03BF0B5A"/>
    <w:rsid w:val="03C03826"/>
    <w:rsid w:val="03C84489"/>
    <w:rsid w:val="03C86237"/>
    <w:rsid w:val="03C9092D"/>
    <w:rsid w:val="03CC21CB"/>
    <w:rsid w:val="03CF5817"/>
    <w:rsid w:val="03D1333D"/>
    <w:rsid w:val="03D2624F"/>
    <w:rsid w:val="03D41080"/>
    <w:rsid w:val="03D66BA6"/>
    <w:rsid w:val="03DD35E4"/>
    <w:rsid w:val="03DD40E2"/>
    <w:rsid w:val="03DE5A5A"/>
    <w:rsid w:val="03E05C76"/>
    <w:rsid w:val="03FD4132"/>
    <w:rsid w:val="04076900"/>
    <w:rsid w:val="04090D29"/>
    <w:rsid w:val="04163446"/>
    <w:rsid w:val="041A5A3B"/>
    <w:rsid w:val="041B280B"/>
    <w:rsid w:val="042311BA"/>
    <w:rsid w:val="042518DB"/>
    <w:rsid w:val="042A0CA0"/>
    <w:rsid w:val="042B157A"/>
    <w:rsid w:val="04317E86"/>
    <w:rsid w:val="043C785D"/>
    <w:rsid w:val="04591D30"/>
    <w:rsid w:val="04651CD8"/>
    <w:rsid w:val="046643CE"/>
    <w:rsid w:val="0466617C"/>
    <w:rsid w:val="04673CA2"/>
    <w:rsid w:val="047343F5"/>
    <w:rsid w:val="047902EA"/>
    <w:rsid w:val="048E122E"/>
    <w:rsid w:val="048F763B"/>
    <w:rsid w:val="04926F71"/>
    <w:rsid w:val="049B394B"/>
    <w:rsid w:val="049F330E"/>
    <w:rsid w:val="04A171B4"/>
    <w:rsid w:val="04A22F2C"/>
    <w:rsid w:val="04A40A52"/>
    <w:rsid w:val="04A86794"/>
    <w:rsid w:val="04A9250C"/>
    <w:rsid w:val="04AA775C"/>
    <w:rsid w:val="04AF1889"/>
    <w:rsid w:val="04B0389B"/>
    <w:rsid w:val="04B30C95"/>
    <w:rsid w:val="04C12DE3"/>
    <w:rsid w:val="04C37B86"/>
    <w:rsid w:val="04D72BD5"/>
    <w:rsid w:val="04DF7CDC"/>
    <w:rsid w:val="04E35A1E"/>
    <w:rsid w:val="04E6106A"/>
    <w:rsid w:val="04E84DE3"/>
    <w:rsid w:val="04E90B5B"/>
    <w:rsid w:val="04ED23F9"/>
    <w:rsid w:val="04F657D7"/>
    <w:rsid w:val="04F66F48"/>
    <w:rsid w:val="04F77256"/>
    <w:rsid w:val="04FC6AE0"/>
    <w:rsid w:val="05015EA4"/>
    <w:rsid w:val="05031C1C"/>
    <w:rsid w:val="050414F1"/>
    <w:rsid w:val="05143E2A"/>
    <w:rsid w:val="05241B93"/>
    <w:rsid w:val="05251E14"/>
    <w:rsid w:val="052676B9"/>
    <w:rsid w:val="052E656D"/>
    <w:rsid w:val="05322502"/>
    <w:rsid w:val="053242B0"/>
    <w:rsid w:val="053718C6"/>
    <w:rsid w:val="05373674"/>
    <w:rsid w:val="053E0EA6"/>
    <w:rsid w:val="054D733B"/>
    <w:rsid w:val="05523F70"/>
    <w:rsid w:val="055E6E53"/>
    <w:rsid w:val="056326BB"/>
    <w:rsid w:val="05654685"/>
    <w:rsid w:val="056A57F8"/>
    <w:rsid w:val="056D52E8"/>
    <w:rsid w:val="056F1060"/>
    <w:rsid w:val="05704DD8"/>
    <w:rsid w:val="057743B8"/>
    <w:rsid w:val="057B5C57"/>
    <w:rsid w:val="057B7761"/>
    <w:rsid w:val="057C377D"/>
    <w:rsid w:val="057C552B"/>
    <w:rsid w:val="058014BF"/>
    <w:rsid w:val="058645FB"/>
    <w:rsid w:val="05896965"/>
    <w:rsid w:val="058A40EC"/>
    <w:rsid w:val="058D7738"/>
    <w:rsid w:val="058F1702"/>
    <w:rsid w:val="058F525E"/>
    <w:rsid w:val="0599432F"/>
    <w:rsid w:val="05A16594"/>
    <w:rsid w:val="05A351AD"/>
    <w:rsid w:val="05A36F5B"/>
    <w:rsid w:val="05A52CD4"/>
    <w:rsid w:val="05A7762D"/>
    <w:rsid w:val="05B272AB"/>
    <w:rsid w:val="05B57032"/>
    <w:rsid w:val="05BB42A5"/>
    <w:rsid w:val="05C173E2"/>
    <w:rsid w:val="05C5371F"/>
    <w:rsid w:val="05C80770"/>
    <w:rsid w:val="05CF7D50"/>
    <w:rsid w:val="05D45367"/>
    <w:rsid w:val="05D76C05"/>
    <w:rsid w:val="05E732EC"/>
    <w:rsid w:val="05EF21A1"/>
    <w:rsid w:val="05EF3F4F"/>
    <w:rsid w:val="05F652DD"/>
    <w:rsid w:val="05FB6D97"/>
    <w:rsid w:val="05FE23E4"/>
    <w:rsid w:val="060914B4"/>
    <w:rsid w:val="060E5941"/>
    <w:rsid w:val="06110FAF"/>
    <w:rsid w:val="06113EC5"/>
    <w:rsid w:val="06135E8F"/>
    <w:rsid w:val="06165D90"/>
    <w:rsid w:val="06293905"/>
    <w:rsid w:val="062F3250"/>
    <w:rsid w:val="063522A9"/>
    <w:rsid w:val="0636392C"/>
    <w:rsid w:val="063F4ED6"/>
    <w:rsid w:val="06420522"/>
    <w:rsid w:val="064249C6"/>
    <w:rsid w:val="064424ED"/>
    <w:rsid w:val="06451DC1"/>
    <w:rsid w:val="06493CA7"/>
    <w:rsid w:val="064969C8"/>
    <w:rsid w:val="064C13A1"/>
    <w:rsid w:val="064C314F"/>
    <w:rsid w:val="06500E91"/>
    <w:rsid w:val="065A6178"/>
    <w:rsid w:val="065B3392"/>
    <w:rsid w:val="065B7836"/>
    <w:rsid w:val="065F7326"/>
    <w:rsid w:val="06606BFB"/>
    <w:rsid w:val="0661309E"/>
    <w:rsid w:val="0664493D"/>
    <w:rsid w:val="066F1CF3"/>
    <w:rsid w:val="067B7677"/>
    <w:rsid w:val="067D155B"/>
    <w:rsid w:val="067F52D3"/>
    <w:rsid w:val="06826B71"/>
    <w:rsid w:val="06874187"/>
    <w:rsid w:val="06930BB8"/>
    <w:rsid w:val="06937A21"/>
    <w:rsid w:val="069A035E"/>
    <w:rsid w:val="069F5975"/>
    <w:rsid w:val="06BF6017"/>
    <w:rsid w:val="06C23411"/>
    <w:rsid w:val="06C4362D"/>
    <w:rsid w:val="06C61153"/>
    <w:rsid w:val="06CB3C0E"/>
    <w:rsid w:val="06D51397"/>
    <w:rsid w:val="06D66EBD"/>
    <w:rsid w:val="06DB44D3"/>
    <w:rsid w:val="06DF0467"/>
    <w:rsid w:val="06E0792B"/>
    <w:rsid w:val="06E25862"/>
    <w:rsid w:val="06E93094"/>
    <w:rsid w:val="06E94E42"/>
    <w:rsid w:val="06F04422"/>
    <w:rsid w:val="06F86E33"/>
    <w:rsid w:val="06FE6B3F"/>
    <w:rsid w:val="0702176B"/>
    <w:rsid w:val="070311CD"/>
    <w:rsid w:val="07043A2A"/>
    <w:rsid w:val="070752C8"/>
    <w:rsid w:val="0708351A"/>
    <w:rsid w:val="07195727"/>
    <w:rsid w:val="072365A6"/>
    <w:rsid w:val="072440CC"/>
    <w:rsid w:val="07245D42"/>
    <w:rsid w:val="07264C62"/>
    <w:rsid w:val="07267E44"/>
    <w:rsid w:val="07293490"/>
    <w:rsid w:val="072E5A65"/>
    <w:rsid w:val="073836D3"/>
    <w:rsid w:val="073A38EF"/>
    <w:rsid w:val="073D0CEA"/>
    <w:rsid w:val="073E518E"/>
    <w:rsid w:val="074309F6"/>
    <w:rsid w:val="0744651C"/>
    <w:rsid w:val="07481B68"/>
    <w:rsid w:val="074958E1"/>
    <w:rsid w:val="0749768F"/>
    <w:rsid w:val="074D3623"/>
    <w:rsid w:val="074F1149"/>
    <w:rsid w:val="07520C39"/>
    <w:rsid w:val="07524795"/>
    <w:rsid w:val="0754675F"/>
    <w:rsid w:val="07550729"/>
    <w:rsid w:val="07554285"/>
    <w:rsid w:val="07577FFE"/>
    <w:rsid w:val="07610E7C"/>
    <w:rsid w:val="0761159F"/>
    <w:rsid w:val="07726BE5"/>
    <w:rsid w:val="07746BCF"/>
    <w:rsid w:val="077566D6"/>
    <w:rsid w:val="0779354C"/>
    <w:rsid w:val="077E558A"/>
    <w:rsid w:val="078057A6"/>
    <w:rsid w:val="078828AD"/>
    <w:rsid w:val="078B7CA7"/>
    <w:rsid w:val="078C3715"/>
    <w:rsid w:val="079254DA"/>
    <w:rsid w:val="079923C4"/>
    <w:rsid w:val="07A004FA"/>
    <w:rsid w:val="07AB20F7"/>
    <w:rsid w:val="07AF1BE8"/>
    <w:rsid w:val="07B45450"/>
    <w:rsid w:val="07B471FE"/>
    <w:rsid w:val="07B62F76"/>
    <w:rsid w:val="07B70A9C"/>
    <w:rsid w:val="07BA55A7"/>
    <w:rsid w:val="07C1191B"/>
    <w:rsid w:val="07C82CA9"/>
    <w:rsid w:val="07CC279A"/>
    <w:rsid w:val="07CF228A"/>
    <w:rsid w:val="07D433FC"/>
    <w:rsid w:val="07D93108"/>
    <w:rsid w:val="07DE071F"/>
    <w:rsid w:val="07DF4459"/>
    <w:rsid w:val="07E301FD"/>
    <w:rsid w:val="07F67816"/>
    <w:rsid w:val="07F7358F"/>
    <w:rsid w:val="07FB307F"/>
    <w:rsid w:val="07FC2953"/>
    <w:rsid w:val="07FE2B6F"/>
    <w:rsid w:val="08053EFD"/>
    <w:rsid w:val="08061376"/>
    <w:rsid w:val="080976BA"/>
    <w:rsid w:val="080C703A"/>
    <w:rsid w:val="081163FE"/>
    <w:rsid w:val="081303C8"/>
    <w:rsid w:val="08135F0E"/>
    <w:rsid w:val="08145EEF"/>
    <w:rsid w:val="0818374A"/>
    <w:rsid w:val="081A19BC"/>
    <w:rsid w:val="08253366"/>
    <w:rsid w:val="08283748"/>
    <w:rsid w:val="08395955"/>
    <w:rsid w:val="08452D77"/>
    <w:rsid w:val="08512C9F"/>
    <w:rsid w:val="085409E1"/>
    <w:rsid w:val="0854278F"/>
    <w:rsid w:val="085602B5"/>
    <w:rsid w:val="08564759"/>
    <w:rsid w:val="08585DDB"/>
    <w:rsid w:val="08607386"/>
    <w:rsid w:val="086401F8"/>
    <w:rsid w:val="08646E76"/>
    <w:rsid w:val="0865674A"/>
    <w:rsid w:val="08670714"/>
    <w:rsid w:val="086F1377"/>
    <w:rsid w:val="08713341"/>
    <w:rsid w:val="08751CAA"/>
    <w:rsid w:val="087522BE"/>
    <w:rsid w:val="08767092"/>
    <w:rsid w:val="08785772"/>
    <w:rsid w:val="0878647D"/>
    <w:rsid w:val="087E4C40"/>
    <w:rsid w:val="08850B9A"/>
    <w:rsid w:val="08874912"/>
    <w:rsid w:val="08947ABF"/>
    <w:rsid w:val="089808CE"/>
    <w:rsid w:val="08A13C26"/>
    <w:rsid w:val="08A47272"/>
    <w:rsid w:val="08A871D0"/>
    <w:rsid w:val="08A92ADB"/>
    <w:rsid w:val="08AC25CB"/>
    <w:rsid w:val="08B82D1E"/>
    <w:rsid w:val="08BB636A"/>
    <w:rsid w:val="08C07E24"/>
    <w:rsid w:val="08C571E9"/>
    <w:rsid w:val="08CE609D"/>
    <w:rsid w:val="08CF1E16"/>
    <w:rsid w:val="08D00067"/>
    <w:rsid w:val="08D5567E"/>
    <w:rsid w:val="08D66AD6"/>
    <w:rsid w:val="08D86946"/>
    <w:rsid w:val="08DA33A3"/>
    <w:rsid w:val="08E80F13"/>
    <w:rsid w:val="08EB6C4F"/>
    <w:rsid w:val="08EE6740"/>
    <w:rsid w:val="08F301FA"/>
    <w:rsid w:val="08F63846"/>
    <w:rsid w:val="08F8136C"/>
    <w:rsid w:val="08FA6E92"/>
    <w:rsid w:val="090715AF"/>
    <w:rsid w:val="09181A0E"/>
    <w:rsid w:val="091F4B4B"/>
    <w:rsid w:val="092263E9"/>
    <w:rsid w:val="0926237D"/>
    <w:rsid w:val="09267C87"/>
    <w:rsid w:val="092A3349"/>
    <w:rsid w:val="092C7268"/>
    <w:rsid w:val="092D370C"/>
    <w:rsid w:val="09305239"/>
    <w:rsid w:val="09335624"/>
    <w:rsid w:val="093700E7"/>
    <w:rsid w:val="093876D2"/>
    <w:rsid w:val="09420839"/>
    <w:rsid w:val="09440A55"/>
    <w:rsid w:val="0944690F"/>
    <w:rsid w:val="094C0719"/>
    <w:rsid w:val="094D6FD8"/>
    <w:rsid w:val="09510A7C"/>
    <w:rsid w:val="09535675"/>
    <w:rsid w:val="09540C99"/>
    <w:rsid w:val="095C18FB"/>
    <w:rsid w:val="095E7BDD"/>
    <w:rsid w:val="095F057D"/>
    <w:rsid w:val="09642282"/>
    <w:rsid w:val="09652EA6"/>
    <w:rsid w:val="0966277A"/>
    <w:rsid w:val="0970184A"/>
    <w:rsid w:val="097035F9"/>
    <w:rsid w:val="09733572"/>
    <w:rsid w:val="09734E97"/>
    <w:rsid w:val="09736C45"/>
    <w:rsid w:val="09772C16"/>
    <w:rsid w:val="097C037D"/>
    <w:rsid w:val="097E7AC3"/>
    <w:rsid w:val="098353B5"/>
    <w:rsid w:val="098826F0"/>
    <w:rsid w:val="099512B1"/>
    <w:rsid w:val="099E0166"/>
    <w:rsid w:val="099F5C8C"/>
    <w:rsid w:val="09A03EDE"/>
    <w:rsid w:val="09A31262"/>
    <w:rsid w:val="09A339CE"/>
    <w:rsid w:val="09A92330"/>
    <w:rsid w:val="09AD03A9"/>
    <w:rsid w:val="09AF2373"/>
    <w:rsid w:val="09B06B87"/>
    <w:rsid w:val="09B07E99"/>
    <w:rsid w:val="09B434E5"/>
    <w:rsid w:val="09B72FD5"/>
    <w:rsid w:val="09B90AFC"/>
    <w:rsid w:val="09BA2AC6"/>
    <w:rsid w:val="09BF1E8A"/>
    <w:rsid w:val="09C13146"/>
    <w:rsid w:val="09C5316B"/>
    <w:rsid w:val="09C676BC"/>
    <w:rsid w:val="09C851E3"/>
    <w:rsid w:val="09CD0A4B"/>
    <w:rsid w:val="09DC1CD9"/>
    <w:rsid w:val="09DD335D"/>
    <w:rsid w:val="09E04166"/>
    <w:rsid w:val="09E518F1"/>
    <w:rsid w:val="09E55D95"/>
    <w:rsid w:val="09EA33AB"/>
    <w:rsid w:val="09F71624"/>
    <w:rsid w:val="0A037FC9"/>
    <w:rsid w:val="0A051F93"/>
    <w:rsid w:val="0A0D638C"/>
    <w:rsid w:val="0A12645E"/>
    <w:rsid w:val="0A193C90"/>
    <w:rsid w:val="0A1977EC"/>
    <w:rsid w:val="0A1C0718"/>
    <w:rsid w:val="0A285C81"/>
    <w:rsid w:val="0A287A2F"/>
    <w:rsid w:val="0A2A37A7"/>
    <w:rsid w:val="0A2E773B"/>
    <w:rsid w:val="0A310FDA"/>
    <w:rsid w:val="0A3208AE"/>
    <w:rsid w:val="0A3E7710"/>
    <w:rsid w:val="0A402FCB"/>
    <w:rsid w:val="0A4800D1"/>
    <w:rsid w:val="0A4C1970"/>
    <w:rsid w:val="0A4D7496"/>
    <w:rsid w:val="0A4F1460"/>
    <w:rsid w:val="0A560A40"/>
    <w:rsid w:val="0A570314"/>
    <w:rsid w:val="0A586566"/>
    <w:rsid w:val="0A5922DF"/>
    <w:rsid w:val="0A5B7E63"/>
    <w:rsid w:val="0A5F6638"/>
    <w:rsid w:val="0A64315D"/>
    <w:rsid w:val="0A670558"/>
    <w:rsid w:val="0A682522"/>
    <w:rsid w:val="0A726EFC"/>
    <w:rsid w:val="0A7315F2"/>
    <w:rsid w:val="0A777490"/>
    <w:rsid w:val="0A79472F"/>
    <w:rsid w:val="0A825391"/>
    <w:rsid w:val="0A870BFA"/>
    <w:rsid w:val="0A892BC4"/>
    <w:rsid w:val="0A8A2498"/>
    <w:rsid w:val="0A8D3D36"/>
    <w:rsid w:val="0A942F8F"/>
    <w:rsid w:val="0A99092D"/>
    <w:rsid w:val="0A9F23E7"/>
    <w:rsid w:val="0AA374A5"/>
    <w:rsid w:val="0AA479FE"/>
    <w:rsid w:val="0AA7129C"/>
    <w:rsid w:val="0AA9231F"/>
    <w:rsid w:val="0AAB7649"/>
    <w:rsid w:val="0AAE43D8"/>
    <w:rsid w:val="0AB67731"/>
    <w:rsid w:val="0ABC5606"/>
    <w:rsid w:val="0AC37758"/>
    <w:rsid w:val="0AC97464"/>
    <w:rsid w:val="0ACA0AE6"/>
    <w:rsid w:val="0ACC2AB1"/>
    <w:rsid w:val="0ACC485F"/>
    <w:rsid w:val="0ACF434F"/>
    <w:rsid w:val="0AD007F3"/>
    <w:rsid w:val="0AD16319"/>
    <w:rsid w:val="0AD46E2E"/>
    <w:rsid w:val="0AD57BB7"/>
    <w:rsid w:val="0AD6392F"/>
    <w:rsid w:val="0ADA6959"/>
    <w:rsid w:val="0AE0655C"/>
    <w:rsid w:val="0AE977B2"/>
    <w:rsid w:val="0AEE2A27"/>
    <w:rsid w:val="0AEE6ECB"/>
    <w:rsid w:val="0AF049F1"/>
    <w:rsid w:val="0AF52007"/>
    <w:rsid w:val="0AF8308E"/>
    <w:rsid w:val="0AFA13CC"/>
    <w:rsid w:val="0AFA5870"/>
    <w:rsid w:val="0AFF2E86"/>
    <w:rsid w:val="0B0009AC"/>
    <w:rsid w:val="0B04049C"/>
    <w:rsid w:val="0B0A5387"/>
    <w:rsid w:val="0B1B7594"/>
    <w:rsid w:val="0B1F7084"/>
    <w:rsid w:val="0B204BAA"/>
    <w:rsid w:val="0B247692"/>
    <w:rsid w:val="0B30404E"/>
    <w:rsid w:val="0B3B32E1"/>
    <w:rsid w:val="0B424B21"/>
    <w:rsid w:val="0B472137"/>
    <w:rsid w:val="0B48482D"/>
    <w:rsid w:val="0B4B1C27"/>
    <w:rsid w:val="0B4B60CB"/>
    <w:rsid w:val="0B4C599F"/>
    <w:rsid w:val="0B4C6C14"/>
    <w:rsid w:val="0B4D1E43"/>
    <w:rsid w:val="0B547599"/>
    <w:rsid w:val="0B561090"/>
    <w:rsid w:val="0B582596"/>
    <w:rsid w:val="0B631A88"/>
    <w:rsid w:val="0B64718D"/>
    <w:rsid w:val="0B664CB3"/>
    <w:rsid w:val="0B683D45"/>
    <w:rsid w:val="0B73117E"/>
    <w:rsid w:val="0B7F3F11"/>
    <w:rsid w:val="0B8213C1"/>
    <w:rsid w:val="0B84338B"/>
    <w:rsid w:val="0B860EB1"/>
    <w:rsid w:val="0B8769D7"/>
    <w:rsid w:val="0B884417"/>
    <w:rsid w:val="0B905282"/>
    <w:rsid w:val="0B941820"/>
    <w:rsid w:val="0B97468A"/>
    <w:rsid w:val="0B9A670B"/>
    <w:rsid w:val="0BAB4DBC"/>
    <w:rsid w:val="0BB05F2E"/>
    <w:rsid w:val="0BB27EF8"/>
    <w:rsid w:val="0BB35A1E"/>
    <w:rsid w:val="0BB7550F"/>
    <w:rsid w:val="0BB93035"/>
    <w:rsid w:val="0BB974D9"/>
    <w:rsid w:val="0BBE064B"/>
    <w:rsid w:val="0BC47C2C"/>
    <w:rsid w:val="0BC55E7E"/>
    <w:rsid w:val="0BD22349"/>
    <w:rsid w:val="0BDA2FAB"/>
    <w:rsid w:val="0BDC4F75"/>
    <w:rsid w:val="0BE1258C"/>
    <w:rsid w:val="0BEA7692"/>
    <w:rsid w:val="0BF202F5"/>
    <w:rsid w:val="0BF6188C"/>
    <w:rsid w:val="0BF64289"/>
    <w:rsid w:val="0BF73C91"/>
    <w:rsid w:val="0BFF2A12"/>
    <w:rsid w:val="0C000C64"/>
    <w:rsid w:val="0C040028"/>
    <w:rsid w:val="0C060244"/>
    <w:rsid w:val="0C063DA0"/>
    <w:rsid w:val="0C112E71"/>
    <w:rsid w:val="0C170175"/>
    <w:rsid w:val="0C1741FF"/>
    <w:rsid w:val="0C1E10EA"/>
    <w:rsid w:val="0C1E558E"/>
    <w:rsid w:val="0C252478"/>
    <w:rsid w:val="0C2A5CE1"/>
    <w:rsid w:val="0C2B1A59"/>
    <w:rsid w:val="0C2C7CAB"/>
    <w:rsid w:val="0C2F779B"/>
    <w:rsid w:val="0C3152C1"/>
    <w:rsid w:val="0C321039"/>
    <w:rsid w:val="0C3D0E88"/>
    <w:rsid w:val="0C450D6C"/>
    <w:rsid w:val="0C481107"/>
    <w:rsid w:val="0C4A0131"/>
    <w:rsid w:val="0C4A1EDF"/>
    <w:rsid w:val="0C4C3EA9"/>
    <w:rsid w:val="0C4F74F5"/>
    <w:rsid w:val="0C571A41"/>
    <w:rsid w:val="0C5C1171"/>
    <w:rsid w:val="0C5D60B6"/>
    <w:rsid w:val="0C5E1CBC"/>
    <w:rsid w:val="0C605BA6"/>
    <w:rsid w:val="0C615B50"/>
    <w:rsid w:val="0C6531BD"/>
    <w:rsid w:val="0C670CE3"/>
    <w:rsid w:val="0C6D2071"/>
    <w:rsid w:val="0C6D3E1F"/>
    <w:rsid w:val="0C7303D5"/>
    <w:rsid w:val="0C741652"/>
    <w:rsid w:val="0C774C9E"/>
    <w:rsid w:val="0C790A16"/>
    <w:rsid w:val="0C7E602C"/>
    <w:rsid w:val="0C807E08"/>
    <w:rsid w:val="0C8445DA"/>
    <w:rsid w:val="0C85560D"/>
    <w:rsid w:val="0C87121B"/>
    <w:rsid w:val="0C880C59"/>
    <w:rsid w:val="0C890313"/>
    <w:rsid w:val="0C8A49D1"/>
    <w:rsid w:val="0C8C24F7"/>
    <w:rsid w:val="0C8F3D96"/>
    <w:rsid w:val="0CA21D12"/>
    <w:rsid w:val="0CAA3075"/>
    <w:rsid w:val="0CAC2B9A"/>
    <w:rsid w:val="0CAC4948"/>
    <w:rsid w:val="0CB61617"/>
    <w:rsid w:val="0CB67574"/>
    <w:rsid w:val="0CB8153E"/>
    <w:rsid w:val="0CBB102F"/>
    <w:rsid w:val="0CBE467B"/>
    <w:rsid w:val="0CC007F7"/>
    <w:rsid w:val="0CC14386"/>
    <w:rsid w:val="0CC617AC"/>
    <w:rsid w:val="0CCE2B10"/>
    <w:rsid w:val="0CD12600"/>
    <w:rsid w:val="0CE40585"/>
    <w:rsid w:val="0CE618DF"/>
    <w:rsid w:val="0CE95B9C"/>
    <w:rsid w:val="0CEE2E7D"/>
    <w:rsid w:val="0CF167FE"/>
    <w:rsid w:val="0CF34325"/>
    <w:rsid w:val="0CF602B9"/>
    <w:rsid w:val="0CF802F7"/>
    <w:rsid w:val="0CF85DDF"/>
    <w:rsid w:val="0CFB767D"/>
    <w:rsid w:val="0CFE707A"/>
    <w:rsid w:val="0CFF716D"/>
    <w:rsid w:val="0D0504FC"/>
    <w:rsid w:val="0D063BDA"/>
    <w:rsid w:val="0D08375F"/>
    <w:rsid w:val="0D0B3D64"/>
    <w:rsid w:val="0D0E73B0"/>
    <w:rsid w:val="0D136775"/>
    <w:rsid w:val="0D156991"/>
    <w:rsid w:val="0D184CFB"/>
    <w:rsid w:val="0D1C5FB0"/>
    <w:rsid w:val="0D1F15BD"/>
    <w:rsid w:val="0D1F336B"/>
    <w:rsid w:val="0D246BD4"/>
    <w:rsid w:val="0D2D2D0E"/>
    <w:rsid w:val="0D336E17"/>
    <w:rsid w:val="0D350DE1"/>
    <w:rsid w:val="0D3B5CCB"/>
    <w:rsid w:val="0D3C216F"/>
    <w:rsid w:val="0D3D37F2"/>
    <w:rsid w:val="0D444E00"/>
    <w:rsid w:val="0D49623D"/>
    <w:rsid w:val="0D4A7419"/>
    <w:rsid w:val="0D4E1EA3"/>
    <w:rsid w:val="0D5F7C0C"/>
    <w:rsid w:val="0D611BD6"/>
    <w:rsid w:val="0D6B65B1"/>
    <w:rsid w:val="0D6E0D2F"/>
    <w:rsid w:val="0D6E42F3"/>
    <w:rsid w:val="0D70006B"/>
    <w:rsid w:val="0D735465"/>
    <w:rsid w:val="0D75742F"/>
    <w:rsid w:val="0D780CCE"/>
    <w:rsid w:val="0D7A67F4"/>
    <w:rsid w:val="0D7F02AE"/>
    <w:rsid w:val="0D827401"/>
    <w:rsid w:val="0D84094E"/>
    <w:rsid w:val="0D865199"/>
    <w:rsid w:val="0D8A00E9"/>
    <w:rsid w:val="0D8A1F3D"/>
    <w:rsid w:val="0D8D589E"/>
    <w:rsid w:val="0D913B3D"/>
    <w:rsid w:val="0D9553DC"/>
    <w:rsid w:val="0D957AD2"/>
    <w:rsid w:val="0D9773A6"/>
    <w:rsid w:val="0D9E6986"/>
    <w:rsid w:val="0D9F44AC"/>
    <w:rsid w:val="0DA01C73"/>
    <w:rsid w:val="0DA10224"/>
    <w:rsid w:val="0DA41AC3"/>
    <w:rsid w:val="0DAD6BC9"/>
    <w:rsid w:val="0DAE649D"/>
    <w:rsid w:val="0DB066B9"/>
    <w:rsid w:val="0DB53CD0"/>
    <w:rsid w:val="0DB55A7E"/>
    <w:rsid w:val="0DB717F6"/>
    <w:rsid w:val="0DBC6E0C"/>
    <w:rsid w:val="0DBE2B84"/>
    <w:rsid w:val="0DC21F49"/>
    <w:rsid w:val="0DC65EDD"/>
    <w:rsid w:val="0DCC732A"/>
    <w:rsid w:val="0DD00B0A"/>
    <w:rsid w:val="0DD423A8"/>
    <w:rsid w:val="0DD56120"/>
    <w:rsid w:val="0DD63300"/>
    <w:rsid w:val="0DD979BE"/>
    <w:rsid w:val="0DDA54E4"/>
    <w:rsid w:val="0DDF6F9F"/>
    <w:rsid w:val="0DE85E53"/>
    <w:rsid w:val="0DE87C01"/>
    <w:rsid w:val="0DE93979"/>
    <w:rsid w:val="0DEB76F2"/>
    <w:rsid w:val="0DED16BC"/>
    <w:rsid w:val="0DED5218"/>
    <w:rsid w:val="0DED6FC6"/>
    <w:rsid w:val="0DEF71E2"/>
    <w:rsid w:val="0DF50604"/>
    <w:rsid w:val="0DF702FE"/>
    <w:rsid w:val="0DFE5392"/>
    <w:rsid w:val="0E060E51"/>
    <w:rsid w:val="0E06277D"/>
    <w:rsid w:val="0E100F06"/>
    <w:rsid w:val="0E124C7E"/>
    <w:rsid w:val="0E1F739B"/>
    <w:rsid w:val="0E2B2934"/>
    <w:rsid w:val="0E2B3F92"/>
    <w:rsid w:val="0E2D7D0A"/>
    <w:rsid w:val="0E3015A8"/>
    <w:rsid w:val="0E344BF5"/>
    <w:rsid w:val="0E3F3599"/>
    <w:rsid w:val="0E440714"/>
    <w:rsid w:val="0E4D1C6D"/>
    <w:rsid w:val="0E4D5CB6"/>
    <w:rsid w:val="0E5604B2"/>
    <w:rsid w:val="0E5A4271"/>
    <w:rsid w:val="0E5C239D"/>
    <w:rsid w:val="0E5E4367"/>
    <w:rsid w:val="0E601E8E"/>
    <w:rsid w:val="0E680D42"/>
    <w:rsid w:val="0E6A6E0D"/>
    <w:rsid w:val="0E6D5D79"/>
    <w:rsid w:val="0E707BF7"/>
    <w:rsid w:val="0E7771D7"/>
    <w:rsid w:val="0E794CFD"/>
    <w:rsid w:val="0E884F40"/>
    <w:rsid w:val="0E924011"/>
    <w:rsid w:val="0E927B6D"/>
    <w:rsid w:val="0E9D0089"/>
    <w:rsid w:val="0E9D4E90"/>
    <w:rsid w:val="0EA37FCC"/>
    <w:rsid w:val="0EAC50D3"/>
    <w:rsid w:val="0EAC6E81"/>
    <w:rsid w:val="0EAF4A78"/>
    <w:rsid w:val="0EB2020F"/>
    <w:rsid w:val="0EB67A28"/>
    <w:rsid w:val="0EB803EE"/>
    <w:rsid w:val="0EBB3568"/>
    <w:rsid w:val="0EBE4E06"/>
    <w:rsid w:val="0EBE6BB4"/>
    <w:rsid w:val="0EC86A0D"/>
    <w:rsid w:val="0ED63EFE"/>
    <w:rsid w:val="0ED85EC8"/>
    <w:rsid w:val="0ED939EE"/>
    <w:rsid w:val="0ED9579C"/>
    <w:rsid w:val="0EDE1004"/>
    <w:rsid w:val="0EEA5BFB"/>
    <w:rsid w:val="0EF32D02"/>
    <w:rsid w:val="0EF645A0"/>
    <w:rsid w:val="0EF94D4B"/>
    <w:rsid w:val="0EFD148A"/>
    <w:rsid w:val="0EFD592E"/>
    <w:rsid w:val="0F026AA1"/>
    <w:rsid w:val="0F07055B"/>
    <w:rsid w:val="0F0C791F"/>
    <w:rsid w:val="0F0D5446"/>
    <w:rsid w:val="0F0E18EA"/>
    <w:rsid w:val="0F0F11BE"/>
    <w:rsid w:val="0F135152"/>
    <w:rsid w:val="0F1936A9"/>
    <w:rsid w:val="0F1B6A72"/>
    <w:rsid w:val="0F220EF1"/>
    <w:rsid w:val="0F2509E1"/>
    <w:rsid w:val="0F2C6214"/>
    <w:rsid w:val="0F2F360E"/>
    <w:rsid w:val="0F3A24D7"/>
    <w:rsid w:val="0F4958DC"/>
    <w:rsid w:val="0F4B669A"/>
    <w:rsid w:val="0F5117D6"/>
    <w:rsid w:val="0F515DF7"/>
    <w:rsid w:val="0F517A28"/>
    <w:rsid w:val="0F587009"/>
    <w:rsid w:val="0F596BA8"/>
    <w:rsid w:val="0F5A68DD"/>
    <w:rsid w:val="0F5D63CD"/>
    <w:rsid w:val="0F5F3EF3"/>
    <w:rsid w:val="0F6239E3"/>
    <w:rsid w:val="0F6248D2"/>
    <w:rsid w:val="0F64775C"/>
    <w:rsid w:val="0F657030"/>
    <w:rsid w:val="0F6634D4"/>
    <w:rsid w:val="0F693536"/>
    <w:rsid w:val="0F696B20"/>
    <w:rsid w:val="0F697B22"/>
    <w:rsid w:val="0F6B6D3C"/>
    <w:rsid w:val="0F783207"/>
    <w:rsid w:val="0F7B0511"/>
    <w:rsid w:val="0F7B76D9"/>
    <w:rsid w:val="0F816ACD"/>
    <w:rsid w:val="0F840B40"/>
    <w:rsid w:val="0F8B4CE8"/>
    <w:rsid w:val="0F8E47D8"/>
    <w:rsid w:val="0F9832DB"/>
    <w:rsid w:val="0F9A13CF"/>
    <w:rsid w:val="0FA250E1"/>
    <w:rsid w:val="0FA91612"/>
    <w:rsid w:val="0FAD1102"/>
    <w:rsid w:val="0FBD3842"/>
    <w:rsid w:val="0FBF3FD2"/>
    <w:rsid w:val="0FBF7FF3"/>
    <w:rsid w:val="0FC4644C"/>
    <w:rsid w:val="0FC95811"/>
    <w:rsid w:val="0FD146C5"/>
    <w:rsid w:val="0FD3043D"/>
    <w:rsid w:val="0FD83CA6"/>
    <w:rsid w:val="0FD85A54"/>
    <w:rsid w:val="0FDC19E8"/>
    <w:rsid w:val="0FDC5544"/>
    <w:rsid w:val="0FE265BF"/>
    <w:rsid w:val="0FE4089C"/>
    <w:rsid w:val="0FE93454"/>
    <w:rsid w:val="0FEC71D6"/>
    <w:rsid w:val="0FF30ADF"/>
    <w:rsid w:val="0FF7237E"/>
    <w:rsid w:val="1002041D"/>
    <w:rsid w:val="10042CED"/>
    <w:rsid w:val="10044A9B"/>
    <w:rsid w:val="100F3B6B"/>
    <w:rsid w:val="10172A20"/>
    <w:rsid w:val="10196798"/>
    <w:rsid w:val="102313C5"/>
    <w:rsid w:val="10234F21"/>
    <w:rsid w:val="1025513D"/>
    <w:rsid w:val="102B0279"/>
    <w:rsid w:val="102E38C6"/>
    <w:rsid w:val="1030763E"/>
    <w:rsid w:val="103233B6"/>
    <w:rsid w:val="10345380"/>
    <w:rsid w:val="103B711E"/>
    <w:rsid w:val="103C5FE2"/>
    <w:rsid w:val="104F15F5"/>
    <w:rsid w:val="104F3F68"/>
    <w:rsid w:val="10507CE0"/>
    <w:rsid w:val="1053332C"/>
    <w:rsid w:val="105477D0"/>
    <w:rsid w:val="105C0433"/>
    <w:rsid w:val="10646583"/>
    <w:rsid w:val="1065378B"/>
    <w:rsid w:val="10686DD7"/>
    <w:rsid w:val="106D1372"/>
    <w:rsid w:val="10703EDE"/>
    <w:rsid w:val="10710382"/>
    <w:rsid w:val="107C0AD5"/>
    <w:rsid w:val="107D4B15"/>
    <w:rsid w:val="107E484D"/>
    <w:rsid w:val="107E65FB"/>
    <w:rsid w:val="107F4121"/>
    <w:rsid w:val="10850EA3"/>
    <w:rsid w:val="108A3C80"/>
    <w:rsid w:val="108F0808"/>
    <w:rsid w:val="10945E1E"/>
    <w:rsid w:val="10953945"/>
    <w:rsid w:val="109776BD"/>
    <w:rsid w:val="10A06571"/>
    <w:rsid w:val="10A40E35"/>
    <w:rsid w:val="10A5627E"/>
    <w:rsid w:val="10A67900"/>
    <w:rsid w:val="10AC13BA"/>
    <w:rsid w:val="10AF2C58"/>
    <w:rsid w:val="10B464C1"/>
    <w:rsid w:val="10B65D95"/>
    <w:rsid w:val="10C04E65"/>
    <w:rsid w:val="10C20BDE"/>
    <w:rsid w:val="10C26171"/>
    <w:rsid w:val="10C34956"/>
    <w:rsid w:val="10C5247C"/>
    <w:rsid w:val="10CC55B8"/>
    <w:rsid w:val="10D75D0B"/>
    <w:rsid w:val="10D97CD5"/>
    <w:rsid w:val="10E30B54"/>
    <w:rsid w:val="10E904CB"/>
    <w:rsid w:val="10F33360"/>
    <w:rsid w:val="10FC16EA"/>
    <w:rsid w:val="10FC5772"/>
    <w:rsid w:val="10FE14EA"/>
    <w:rsid w:val="1102547E"/>
    <w:rsid w:val="11036B00"/>
    <w:rsid w:val="110A60E1"/>
    <w:rsid w:val="110B69CC"/>
    <w:rsid w:val="110F1D40"/>
    <w:rsid w:val="1111121D"/>
    <w:rsid w:val="11160F29"/>
    <w:rsid w:val="111C4301"/>
    <w:rsid w:val="111D4066"/>
    <w:rsid w:val="111D7BC2"/>
    <w:rsid w:val="111E393A"/>
    <w:rsid w:val="11230F50"/>
    <w:rsid w:val="11266F33"/>
    <w:rsid w:val="11274EE5"/>
    <w:rsid w:val="112A0531"/>
    <w:rsid w:val="112A22DF"/>
    <w:rsid w:val="112C6057"/>
    <w:rsid w:val="112E0021"/>
    <w:rsid w:val="11301FEB"/>
    <w:rsid w:val="113413B0"/>
    <w:rsid w:val="11365128"/>
    <w:rsid w:val="11380EA0"/>
    <w:rsid w:val="114C2338"/>
    <w:rsid w:val="114C66F9"/>
    <w:rsid w:val="11501EBF"/>
    <w:rsid w:val="11537A88"/>
    <w:rsid w:val="115B06EA"/>
    <w:rsid w:val="115D0906"/>
    <w:rsid w:val="116003F7"/>
    <w:rsid w:val="117B0D8C"/>
    <w:rsid w:val="11851C0B"/>
    <w:rsid w:val="118963A1"/>
    <w:rsid w:val="118E1B91"/>
    <w:rsid w:val="1191235E"/>
    <w:rsid w:val="1193257A"/>
    <w:rsid w:val="11965BC6"/>
    <w:rsid w:val="119A7465"/>
    <w:rsid w:val="119F2CCD"/>
    <w:rsid w:val="119F4A7B"/>
    <w:rsid w:val="11A227BD"/>
    <w:rsid w:val="11AB78C4"/>
    <w:rsid w:val="11AE4CBE"/>
    <w:rsid w:val="11B61DC5"/>
    <w:rsid w:val="11B83D8F"/>
    <w:rsid w:val="11BB562D"/>
    <w:rsid w:val="11BB73DB"/>
    <w:rsid w:val="11C6522A"/>
    <w:rsid w:val="11C72224"/>
    <w:rsid w:val="11CC3396"/>
    <w:rsid w:val="11D16BFE"/>
    <w:rsid w:val="11D32976"/>
    <w:rsid w:val="11DE61B0"/>
    <w:rsid w:val="11E104CC"/>
    <w:rsid w:val="11E15093"/>
    <w:rsid w:val="11E20309"/>
    <w:rsid w:val="11E64458"/>
    <w:rsid w:val="11E9219A"/>
    <w:rsid w:val="11F254F3"/>
    <w:rsid w:val="11F56D91"/>
    <w:rsid w:val="12042B30"/>
    <w:rsid w:val="12080872"/>
    <w:rsid w:val="12086AC4"/>
    <w:rsid w:val="1209283C"/>
    <w:rsid w:val="120945EA"/>
    <w:rsid w:val="12096398"/>
    <w:rsid w:val="120F3A28"/>
    <w:rsid w:val="121216F1"/>
    <w:rsid w:val="1218482D"/>
    <w:rsid w:val="121865DB"/>
    <w:rsid w:val="121A05A5"/>
    <w:rsid w:val="121C057A"/>
    <w:rsid w:val="121E62E8"/>
    <w:rsid w:val="12211934"/>
    <w:rsid w:val="122338FE"/>
    <w:rsid w:val="12255233"/>
    <w:rsid w:val="12266F4A"/>
    <w:rsid w:val="122E5DFF"/>
    <w:rsid w:val="122F22A3"/>
    <w:rsid w:val="123258EF"/>
    <w:rsid w:val="1233078C"/>
    <w:rsid w:val="12333415"/>
    <w:rsid w:val="12374CB3"/>
    <w:rsid w:val="12386C7D"/>
    <w:rsid w:val="123C676E"/>
    <w:rsid w:val="12457393"/>
    <w:rsid w:val="1246139A"/>
    <w:rsid w:val="124A3FF2"/>
    <w:rsid w:val="124C0DF9"/>
    <w:rsid w:val="12527D3F"/>
    <w:rsid w:val="12530213"/>
    <w:rsid w:val="12541D09"/>
    <w:rsid w:val="125910CE"/>
    <w:rsid w:val="125C471A"/>
    <w:rsid w:val="125D0492"/>
    <w:rsid w:val="12655CC4"/>
    <w:rsid w:val="126637EB"/>
    <w:rsid w:val="127723A9"/>
    <w:rsid w:val="127A7296"/>
    <w:rsid w:val="127E0B34"/>
    <w:rsid w:val="127E28E2"/>
    <w:rsid w:val="12862074"/>
    <w:rsid w:val="12865C3B"/>
    <w:rsid w:val="128819B3"/>
    <w:rsid w:val="12883966"/>
    <w:rsid w:val="129220FD"/>
    <w:rsid w:val="1292638E"/>
    <w:rsid w:val="129465AA"/>
    <w:rsid w:val="12961F0E"/>
    <w:rsid w:val="12986875"/>
    <w:rsid w:val="129E45B4"/>
    <w:rsid w:val="129F0AAB"/>
    <w:rsid w:val="12A06CFD"/>
    <w:rsid w:val="12A10CC7"/>
    <w:rsid w:val="12A367ED"/>
    <w:rsid w:val="12A57F75"/>
    <w:rsid w:val="12B52742"/>
    <w:rsid w:val="12B91B6C"/>
    <w:rsid w:val="12C0739F"/>
    <w:rsid w:val="12C16C73"/>
    <w:rsid w:val="12C30C3D"/>
    <w:rsid w:val="12C329EB"/>
    <w:rsid w:val="12CC5D44"/>
    <w:rsid w:val="12CC7AF2"/>
    <w:rsid w:val="12CD1ABC"/>
    <w:rsid w:val="12D1773B"/>
    <w:rsid w:val="12D6271E"/>
    <w:rsid w:val="12D81596"/>
    <w:rsid w:val="12E15BF5"/>
    <w:rsid w:val="12E27315"/>
    <w:rsid w:val="12E52961"/>
    <w:rsid w:val="12F232D0"/>
    <w:rsid w:val="12F708E7"/>
    <w:rsid w:val="12F72695"/>
    <w:rsid w:val="12FC7CAB"/>
    <w:rsid w:val="13001549"/>
    <w:rsid w:val="13021765"/>
    <w:rsid w:val="13072A44"/>
    <w:rsid w:val="13082AF4"/>
    <w:rsid w:val="130B7EEE"/>
    <w:rsid w:val="13160D6D"/>
    <w:rsid w:val="13165211"/>
    <w:rsid w:val="131E5E73"/>
    <w:rsid w:val="131F4456"/>
    <w:rsid w:val="13250FB0"/>
    <w:rsid w:val="13274D28"/>
    <w:rsid w:val="132F62D2"/>
    <w:rsid w:val="13337B71"/>
    <w:rsid w:val="1338673E"/>
    <w:rsid w:val="133B4C77"/>
    <w:rsid w:val="133D09EF"/>
    <w:rsid w:val="1345577E"/>
    <w:rsid w:val="13491142"/>
    <w:rsid w:val="13497394"/>
    <w:rsid w:val="13533D6F"/>
    <w:rsid w:val="135447D6"/>
    <w:rsid w:val="13573133"/>
    <w:rsid w:val="135875D7"/>
    <w:rsid w:val="135950FD"/>
    <w:rsid w:val="13596EAB"/>
    <w:rsid w:val="135B2C24"/>
    <w:rsid w:val="135E2714"/>
    <w:rsid w:val="135F4BE2"/>
    <w:rsid w:val="13620456"/>
    <w:rsid w:val="13651CF4"/>
    <w:rsid w:val="136C6BDF"/>
    <w:rsid w:val="13737F6D"/>
    <w:rsid w:val="137A57A0"/>
    <w:rsid w:val="137B7981"/>
    <w:rsid w:val="138959E3"/>
    <w:rsid w:val="138A3509"/>
    <w:rsid w:val="138F0B1F"/>
    <w:rsid w:val="13912AE9"/>
    <w:rsid w:val="13960100"/>
    <w:rsid w:val="13985C26"/>
    <w:rsid w:val="1399374C"/>
    <w:rsid w:val="139A5ADB"/>
    <w:rsid w:val="139B1A0A"/>
    <w:rsid w:val="139D25C7"/>
    <w:rsid w:val="13A10F7E"/>
    <w:rsid w:val="13A520F1"/>
    <w:rsid w:val="13A9398F"/>
    <w:rsid w:val="13B10A95"/>
    <w:rsid w:val="13B81E24"/>
    <w:rsid w:val="13BA5B9C"/>
    <w:rsid w:val="13BF3CE4"/>
    <w:rsid w:val="13CE7899"/>
    <w:rsid w:val="13CF716E"/>
    <w:rsid w:val="13D12EE6"/>
    <w:rsid w:val="13D1738A"/>
    <w:rsid w:val="13D80718"/>
    <w:rsid w:val="13E175CD"/>
    <w:rsid w:val="13E56991"/>
    <w:rsid w:val="13E72709"/>
    <w:rsid w:val="13EB2BC7"/>
    <w:rsid w:val="13EE1CEA"/>
    <w:rsid w:val="13F07810"/>
    <w:rsid w:val="13F72496"/>
    <w:rsid w:val="13F9373F"/>
    <w:rsid w:val="13FA68E0"/>
    <w:rsid w:val="140402D7"/>
    <w:rsid w:val="141008D8"/>
    <w:rsid w:val="14125FE6"/>
    <w:rsid w:val="14127A7E"/>
    <w:rsid w:val="14172FEE"/>
    <w:rsid w:val="141A663B"/>
    <w:rsid w:val="141D437D"/>
    <w:rsid w:val="14215C1B"/>
    <w:rsid w:val="142179C9"/>
    <w:rsid w:val="14290F74"/>
    <w:rsid w:val="142C45C0"/>
    <w:rsid w:val="142E20E6"/>
    <w:rsid w:val="1432607A"/>
    <w:rsid w:val="1446484C"/>
    <w:rsid w:val="144B0EEA"/>
    <w:rsid w:val="145D29CB"/>
    <w:rsid w:val="14641FAC"/>
    <w:rsid w:val="1468384A"/>
    <w:rsid w:val="146940CB"/>
    <w:rsid w:val="146D271E"/>
    <w:rsid w:val="146E6986"/>
    <w:rsid w:val="147026FF"/>
    <w:rsid w:val="14726477"/>
    <w:rsid w:val="14747963"/>
    <w:rsid w:val="148443FC"/>
    <w:rsid w:val="14863CD0"/>
    <w:rsid w:val="14883EEC"/>
    <w:rsid w:val="14885C9A"/>
    <w:rsid w:val="14891DA1"/>
    <w:rsid w:val="148F527B"/>
    <w:rsid w:val="14956609"/>
    <w:rsid w:val="14977C8B"/>
    <w:rsid w:val="14982588"/>
    <w:rsid w:val="149A5AD9"/>
    <w:rsid w:val="149C7998"/>
    <w:rsid w:val="14A16D5C"/>
    <w:rsid w:val="14A5684C"/>
    <w:rsid w:val="14A7619D"/>
    <w:rsid w:val="14A800EA"/>
    <w:rsid w:val="14A81E98"/>
    <w:rsid w:val="14A82D8A"/>
    <w:rsid w:val="14A95C11"/>
    <w:rsid w:val="14AE3227"/>
    <w:rsid w:val="14BB6070"/>
    <w:rsid w:val="14BC76F2"/>
    <w:rsid w:val="14C30A80"/>
    <w:rsid w:val="14C64A14"/>
    <w:rsid w:val="14C667C2"/>
    <w:rsid w:val="14C8078D"/>
    <w:rsid w:val="14C842E9"/>
    <w:rsid w:val="14CA0061"/>
    <w:rsid w:val="14D7452C"/>
    <w:rsid w:val="14D902A4"/>
    <w:rsid w:val="14E05AD6"/>
    <w:rsid w:val="14E82BDD"/>
    <w:rsid w:val="14F378D0"/>
    <w:rsid w:val="14F41582"/>
    <w:rsid w:val="14F670A8"/>
    <w:rsid w:val="14FB79FC"/>
    <w:rsid w:val="14FE7D0A"/>
    <w:rsid w:val="15015A4D"/>
    <w:rsid w:val="150536C3"/>
    <w:rsid w:val="150712B5"/>
    <w:rsid w:val="150A66AF"/>
    <w:rsid w:val="150C1963"/>
    <w:rsid w:val="15115C90"/>
    <w:rsid w:val="15127C5A"/>
    <w:rsid w:val="151447A0"/>
    <w:rsid w:val="15273705"/>
    <w:rsid w:val="152E4A94"/>
    <w:rsid w:val="153320AA"/>
    <w:rsid w:val="15363948"/>
    <w:rsid w:val="15396F94"/>
    <w:rsid w:val="153C7DC1"/>
    <w:rsid w:val="153E45AB"/>
    <w:rsid w:val="154020D1"/>
    <w:rsid w:val="154047C7"/>
    <w:rsid w:val="154A6454"/>
    <w:rsid w:val="154A73F4"/>
    <w:rsid w:val="154D47EE"/>
    <w:rsid w:val="154F4A0A"/>
    <w:rsid w:val="15520056"/>
    <w:rsid w:val="155362A8"/>
    <w:rsid w:val="15567B46"/>
    <w:rsid w:val="1557566D"/>
    <w:rsid w:val="155838BF"/>
    <w:rsid w:val="155E69FB"/>
    <w:rsid w:val="15642C07"/>
    <w:rsid w:val="15657D89"/>
    <w:rsid w:val="1568787A"/>
    <w:rsid w:val="156A53A0"/>
    <w:rsid w:val="156D4E90"/>
    <w:rsid w:val="1571672E"/>
    <w:rsid w:val="15724254"/>
    <w:rsid w:val="15747FCD"/>
    <w:rsid w:val="157601E9"/>
    <w:rsid w:val="15762120"/>
    <w:rsid w:val="15883A78"/>
    <w:rsid w:val="15891CCA"/>
    <w:rsid w:val="158F12AA"/>
    <w:rsid w:val="15962639"/>
    <w:rsid w:val="15995C85"/>
    <w:rsid w:val="159D5775"/>
    <w:rsid w:val="15A05265"/>
    <w:rsid w:val="15A24B3A"/>
    <w:rsid w:val="15A308B2"/>
    <w:rsid w:val="15A5287C"/>
    <w:rsid w:val="15A85EC8"/>
    <w:rsid w:val="15AA7E92"/>
    <w:rsid w:val="15B85262"/>
    <w:rsid w:val="15BB6228"/>
    <w:rsid w:val="15BE749A"/>
    <w:rsid w:val="15C2342E"/>
    <w:rsid w:val="15C37FE8"/>
    <w:rsid w:val="15C56A7A"/>
    <w:rsid w:val="15C9656A"/>
    <w:rsid w:val="15CA5E3E"/>
    <w:rsid w:val="15CC1BB7"/>
    <w:rsid w:val="15D05B4B"/>
    <w:rsid w:val="15D171CD"/>
    <w:rsid w:val="15D373E9"/>
    <w:rsid w:val="15D53161"/>
    <w:rsid w:val="15DD2016"/>
    <w:rsid w:val="15E47DE8"/>
    <w:rsid w:val="15E74C42"/>
    <w:rsid w:val="15EA028F"/>
    <w:rsid w:val="15EA64E1"/>
    <w:rsid w:val="15EA70AD"/>
    <w:rsid w:val="15EB4733"/>
    <w:rsid w:val="15F1786F"/>
    <w:rsid w:val="15F86E50"/>
    <w:rsid w:val="15FA6724"/>
    <w:rsid w:val="16007AB2"/>
    <w:rsid w:val="16064831"/>
    <w:rsid w:val="16070E41"/>
    <w:rsid w:val="16077093"/>
    <w:rsid w:val="1609105D"/>
    <w:rsid w:val="160C6457"/>
    <w:rsid w:val="16113A6D"/>
    <w:rsid w:val="162039BF"/>
    <w:rsid w:val="16223ECC"/>
    <w:rsid w:val="162776F9"/>
    <w:rsid w:val="162B4B2F"/>
    <w:rsid w:val="162C6AF9"/>
    <w:rsid w:val="162D4D4B"/>
    <w:rsid w:val="162E461F"/>
    <w:rsid w:val="16302145"/>
    <w:rsid w:val="16337E88"/>
    <w:rsid w:val="1638724C"/>
    <w:rsid w:val="16394E85"/>
    <w:rsid w:val="163D2AB4"/>
    <w:rsid w:val="16421E79"/>
    <w:rsid w:val="16467BBB"/>
    <w:rsid w:val="165878EE"/>
    <w:rsid w:val="166149F5"/>
    <w:rsid w:val="16646293"/>
    <w:rsid w:val="1666200B"/>
    <w:rsid w:val="16677B31"/>
    <w:rsid w:val="166D15EC"/>
    <w:rsid w:val="166D339A"/>
    <w:rsid w:val="16734728"/>
    <w:rsid w:val="167C538B"/>
    <w:rsid w:val="168626AD"/>
    <w:rsid w:val="16893F4C"/>
    <w:rsid w:val="16897AA8"/>
    <w:rsid w:val="168D57EA"/>
    <w:rsid w:val="16921052"/>
    <w:rsid w:val="16922E00"/>
    <w:rsid w:val="16946B78"/>
    <w:rsid w:val="169C3C7F"/>
    <w:rsid w:val="16A3500D"/>
    <w:rsid w:val="16A86180"/>
    <w:rsid w:val="16A8729C"/>
    <w:rsid w:val="16AD7C3A"/>
    <w:rsid w:val="16AE750E"/>
    <w:rsid w:val="16AF5A89"/>
    <w:rsid w:val="16B25250"/>
    <w:rsid w:val="16B33777"/>
    <w:rsid w:val="16B9038D"/>
    <w:rsid w:val="16B953D3"/>
    <w:rsid w:val="16BC70A7"/>
    <w:rsid w:val="16BC7E7D"/>
    <w:rsid w:val="16C531D6"/>
    <w:rsid w:val="16C6339E"/>
    <w:rsid w:val="16C64858"/>
    <w:rsid w:val="16CD3E38"/>
    <w:rsid w:val="16D01B7A"/>
    <w:rsid w:val="16D52CED"/>
    <w:rsid w:val="16D57191"/>
    <w:rsid w:val="16D76A65"/>
    <w:rsid w:val="16DF591A"/>
    <w:rsid w:val="16E86EC4"/>
    <w:rsid w:val="16E96798"/>
    <w:rsid w:val="16EB0762"/>
    <w:rsid w:val="16F47617"/>
    <w:rsid w:val="16FB6BF7"/>
    <w:rsid w:val="1700420E"/>
    <w:rsid w:val="17005FBC"/>
    <w:rsid w:val="170535D2"/>
    <w:rsid w:val="170D2487"/>
    <w:rsid w:val="170F4451"/>
    <w:rsid w:val="17171557"/>
    <w:rsid w:val="17173305"/>
    <w:rsid w:val="171952CF"/>
    <w:rsid w:val="171B2DF6"/>
    <w:rsid w:val="1720665E"/>
    <w:rsid w:val="172872C1"/>
    <w:rsid w:val="172D48D7"/>
    <w:rsid w:val="172E7CE3"/>
    <w:rsid w:val="172F2D79"/>
    <w:rsid w:val="172F68A1"/>
    <w:rsid w:val="1732515D"/>
    <w:rsid w:val="17371DE5"/>
    <w:rsid w:val="1745678C"/>
    <w:rsid w:val="174636D5"/>
    <w:rsid w:val="1752258F"/>
    <w:rsid w:val="17544559"/>
    <w:rsid w:val="17557BEF"/>
    <w:rsid w:val="175B6261"/>
    <w:rsid w:val="175C51BC"/>
    <w:rsid w:val="17683B61"/>
    <w:rsid w:val="177B5642"/>
    <w:rsid w:val="17824C23"/>
    <w:rsid w:val="17832749"/>
    <w:rsid w:val="17836BED"/>
    <w:rsid w:val="178564C1"/>
    <w:rsid w:val="178C5AA1"/>
    <w:rsid w:val="178D6646"/>
    <w:rsid w:val="17935082"/>
    <w:rsid w:val="179673DB"/>
    <w:rsid w:val="179739AD"/>
    <w:rsid w:val="179E57D5"/>
    <w:rsid w:val="17A54DB5"/>
    <w:rsid w:val="17AC1CA0"/>
    <w:rsid w:val="17B2437D"/>
    <w:rsid w:val="17B9260F"/>
    <w:rsid w:val="17B9616B"/>
    <w:rsid w:val="17C0574B"/>
    <w:rsid w:val="17CF3BE0"/>
    <w:rsid w:val="17D336D0"/>
    <w:rsid w:val="17D349C1"/>
    <w:rsid w:val="17D86F39"/>
    <w:rsid w:val="17E1613D"/>
    <w:rsid w:val="17E21B65"/>
    <w:rsid w:val="17EC4792"/>
    <w:rsid w:val="17EE22B8"/>
    <w:rsid w:val="17F51899"/>
    <w:rsid w:val="17F84EE5"/>
    <w:rsid w:val="18001FEB"/>
    <w:rsid w:val="18047D2E"/>
    <w:rsid w:val="18060522"/>
    <w:rsid w:val="18097A97"/>
    <w:rsid w:val="180B10BC"/>
    <w:rsid w:val="180C0990"/>
    <w:rsid w:val="181635BD"/>
    <w:rsid w:val="181E2472"/>
    <w:rsid w:val="182201B4"/>
    <w:rsid w:val="18244F26"/>
    <w:rsid w:val="182757CA"/>
    <w:rsid w:val="1830729E"/>
    <w:rsid w:val="1840688C"/>
    <w:rsid w:val="18422604"/>
    <w:rsid w:val="184A3267"/>
    <w:rsid w:val="184E0FA9"/>
    <w:rsid w:val="18512847"/>
    <w:rsid w:val="18561C0B"/>
    <w:rsid w:val="185D743E"/>
    <w:rsid w:val="18664544"/>
    <w:rsid w:val="186662F2"/>
    <w:rsid w:val="186B3909"/>
    <w:rsid w:val="186D1754"/>
    <w:rsid w:val="1870062C"/>
    <w:rsid w:val="187C45F6"/>
    <w:rsid w:val="187F5606"/>
    <w:rsid w:val="187F73B4"/>
    <w:rsid w:val="18817102"/>
    <w:rsid w:val="18830A15"/>
    <w:rsid w:val="18842C1C"/>
    <w:rsid w:val="18852B28"/>
    <w:rsid w:val="188744BB"/>
    <w:rsid w:val="18890233"/>
    <w:rsid w:val="188B5321"/>
    <w:rsid w:val="188E5359"/>
    <w:rsid w:val="18910B4E"/>
    <w:rsid w:val="18910E95"/>
    <w:rsid w:val="18925339"/>
    <w:rsid w:val="18950986"/>
    <w:rsid w:val="18956BD8"/>
    <w:rsid w:val="1898470F"/>
    <w:rsid w:val="18A96DD5"/>
    <w:rsid w:val="18AB01A9"/>
    <w:rsid w:val="18AB3826"/>
    <w:rsid w:val="18AD3F21"/>
    <w:rsid w:val="18AE7C99"/>
    <w:rsid w:val="18B03A11"/>
    <w:rsid w:val="18B95AF2"/>
    <w:rsid w:val="18BD66DB"/>
    <w:rsid w:val="18C15C1F"/>
    <w:rsid w:val="18C179CD"/>
    <w:rsid w:val="18D25736"/>
    <w:rsid w:val="18D314AE"/>
    <w:rsid w:val="18D771F0"/>
    <w:rsid w:val="18D84DA8"/>
    <w:rsid w:val="18D94D16"/>
    <w:rsid w:val="18DC0363"/>
    <w:rsid w:val="18DE232D"/>
    <w:rsid w:val="18E611E1"/>
    <w:rsid w:val="18ED6A14"/>
    <w:rsid w:val="18F51424"/>
    <w:rsid w:val="1901601B"/>
    <w:rsid w:val="190B0C48"/>
    <w:rsid w:val="190B6E9A"/>
    <w:rsid w:val="190C23A4"/>
    <w:rsid w:val="190D44B0"/>
    <w:rsid w:val="190F698A"/>
    <w:rsid w:val="191044B0"/>
    <w:rsid w:val="19121FD6"/>
    <w:rsid w:val="1912647A"/>
    <w:rsid w:val="191A0E8B"/>
    <w:rsid w:val="192835A8"/>
    <w:rsid w:val="193006AE"/>
    <w:rsid w:val="1934019F"/>
    <w:rsid w:val="193463F1"/>
    <w:rsid w:val="194128BC"/>
    <w:rsid w:val="19481E9C"/>
    <w:rsid w:val="194A1770"/>
    <w:rsid w:val="194F4FD8"/>
    <w:rsid w:val="19565056"/>
    <w:rsid w:val="19597C05"/>
    <w:rsid w:val="19614D0C"/>
    <w:rsid w:val="19616ABA"/>
    <w:rsid w:val="196547FC"/>
    <w:rsid w:val="19687E48"/>
    <w:rsid w:val="19726F19"/>
    <w:rsid w:val="197B7B7C"/>
    <w:rsid w:val="19832ED4"/>
    <w:rsid w:val="198527A8"/>
    <w:rsid w:val="198D5B01"/>
    <w:rsid w:val="1991739F"/>
    <w:rsid w:val="19932372"/>
    <w:rsid w:val="199450E1"/>
    <w:rsid w:val="199B021E"/>
    <w:rsid w:val="199C5D44"/>
    <w:rsid w:val="19A05834"/>
    <w:rsid w:val="19A20DD5"/>
    <w:rsid w:val="19A52E4A"/>
    <w:rsid w:val="19AA0461"/>
    <w:rsid w:val="19AC5F87"/>
    <w:rsid w:val="19AE03F1"/>
    <w:rsid w:val="19AF0C44"/>
    <w:rsid w:val="19AF1F1B"/>
    <w:rsid w:val="19B17A41"/>
    <w:rsid w:val="19B66E06"/>
    <w:rsid w:val="19BB266E"/>
    <w:rsid w:val="19C05ED6"/>
    <w:rsid w:val="19C257AA"/>
    <w:rsid w:val="19C458F5"/>
    <w:rsid w:val="19C5529B"/>
    <w:rsid w:val="19CD414F"/>
    <w:rsid w:val="19D16F1B"/>
    <w:rsid w:val="19D379B8"/>
    <w:rsid w:val="19D623BC"/>
    <w:rsid w:val="19D83220"/>
    <w:rsid w:val="19D90D46"/>
    <w:rsid w:val="19D96F98"/>
    <w:rsid w:val="19DD25E4"/>
    <w:rsid w:val="19E25E4D"/>
    <w:rsid w:val="19EC2827"/>
    <w:rsid w:val="19F31E08"/>
    <w:rsid w:val="19F416DC"/>
    <w:rsid w:val="19F45B80"/>
    <w:rsid w:val="19F8741E"/>
    <w:rsid w:val="19FA7DD2"/>
    <w:rsid w:val="19FB0CBC"/>
    <w:rsid w:val="1A016457"/>
    <w:rsid w:val="1A071A03"/>
    <w:rsid w:val="1A081BBA"/>
    <w:rsid w:val="1A0C2EC9"/>
    <w:rsid w:val="1A0E6C42"/>
    <w:rsid w:val="1A136006"/>
    <w:rsid w:val="1A156A7B"/>
    <w:rsid w:val="1A18186E"/>
    <w:rsid w:val="1A1B310D"/>
    <w:rsid w:val="1A1D50D7"/>
    <w:rsid w:val="1A1F16AE"/>
    <w:rsid w:val="1A2136B6"/>
    <w:rsid w:val="1A246465"/>
    <w:rsid w:val="1A255D39"/>
    <w:rsid w:val="1A295829"/>
    <w:rsid w:val="1A2B77F4"/>
    <w:rsid w:val="1A2F0966"/>
    <w:rsid w:val="1A3146DE"/>
    <w:rsid w:val="1A345F7C"/>
    <w:rsid w:val="1A352420"/>
    <w:rsid w:val="1A381F10"/>
    <w:rsid w:val="1A3B5C77"/>
    <w:rsid w:val="1A3D7527"/>
    <w:rsid w:val="1A402B73"/>
    <w:rsid w:val="1A420699"/>
    <w:rsid w:val="1A46462D"/>
    <w:rsid w:val="1A475BBD"/>
    <w:rsid w:val="1A475CB0"/>
    <w:rsid w:val="1A497C7A"/>
    <w:rsid w:val="1A4C59BC"/>
    <w:rsid w:val="1A55661F"/>
    <w:rsid w:val="1A561651"/>
    <w:rsid w:val="1A562397"/>
    <w:rsid w:val="1A5959E3"/>
    <w:rsid w:val="1A5F749D"/>
    <w:rsid w:val="1A626AD9"/>
    <w:rsid w:val="1A654388"/>
    <w:rsid w:val="1A670100"/>
    <w:rsid w:val="1A693E78"/>
    <w:rsid w:val="1A6B4094"/>
    <w:rsid w:val="1A6C1BBA"/>
    <w:rsid w:val="1A710F7F"/>
    <w:rsid w:val="1A725422"/>
    <w:rsid w:val="1A766595"/>
    <w:rsid w:val="1A7A7E33"/>
    <w:rsid w:val="1A7C004F"/>
    <w:rsid w:val="1A7E355A"/>
    <w:rsid w:val="1A8011C2"/>
    <w:rsid w:val="1A846F04"/>
    <w:rsid w:val="1A8567D8"/>
    <w:rsid w:val="1A8B2040"/>
    <w:rsid w:val="1A984BAD"/>
    <w:rsid w:val="1A9C249F"/>
    <w:rsid w:val="1A9F5AEC"/>
    <w:rsid w:val="1AA255DC"/>
    <w:rsid w:val="1AA50C28"/>
    <w:rsid w:val="1AAB787A"/>
    <w:rsid w:val="1AB33345"/>
    <w:rsid w:val="1AB4206D"/>
    <w:rsid w:val="1AB53561"/>
    <w:rsid w:val="1AB8220E"/>
    <w:rsid w:val="1AC45552"/>
    <w:rsid w:val="1AC60FA3"/>
    <w:rsid w:val="1AC94917"/>
    <w:rsid w:val="1ADC0AEE"/>
    <w:rsid w:val="1AE4166C"/>
    <w:rsid w:val="1AF06CFB"/>
    <w:rsid w:val="1AF11B8D"/>
    <w:rsid w:val="1AF220BF"/>
    <w:rsid w:val="1AF520D1"/>
    <w:rsid w:val="1AF71484"/>
    <w:rsid w:val="1AF776D6"/>
    <w:rsid w:val="1AF851FC"/>
    <w:rsid w:val="1AFA5418"/>
    <w:rsid w:val="1AFE6CB6"/>
    <w:rsid w:val="1AFF658A"/>
    <w:rsid w:val="1B0B3181"/>
    <w:rsid w:val="1B11359C"/>
    <w:rsid w:val="1B11713B"/>
    <w:rsid w:val="1B124510"/>
    <w:rsid w:val="1B177D78"/>
    <w:rsid w:val="1B1A7868"/>
    <w:rsid w:val="1B1F4E7E"/>
    <w:rsid w:val="1B1F6C2C"/>
    <w:rsid w:val="1B210BF7"/>
    <w:rsid w:val="1B26620D"/>
    <w:rsid w:val="1B281F85"/>
    <w:rsid w:val="1B28721C"/>
    <w:rsid w:val="1B2A271F"/>
    <w:rsid w:val="1B302BE8"/>
    <w:rsid w:val="1B3426D8"/>
    <w:rsid w:val="1B356450"/>
    <w:rsid w:val="1B3C333B"/>
    <w:rsid w:val="1B3F0FB6"/>
    <w:rsid w:val="1B3F107D"/>
    <w:rsid w:val="1B440441"/>
    <w:rsid w:val="1B494B83"/>
    <w:rsid w:val="1B4C7393"/>
    <w:rsid w:val="1B4D379A"/>
    <w:rsid w:val="1B530544"/>
    <w:rsid w:val="1B570174"/>
    <w:rsid w:val="1B5926FA"/>
    <w:rsid w:val="1B5C578B"/>
    <w:rsid w:val="1B610FF3"/>
    <w:rsid w:val="1B612DA1"/>
    <w:rsid w:val="1B636B19"/>
    <w:rsid w:val="1B656D35"/>
    <w:rsid w:val="1B662AAD"/>
    <w:rsid w:val="1B682381"/>
    <w:rsid w:val="1B6865DB"/>
    <w:rsid w:val="1B6F3710"/>
    <w:rsid w:val="1B713184"/>
    <w:rsid w:val="1B721452"/>
    <w:rsid w:val="1B746F78"/>
    <w:rsid w:val="1B7C5E2D"/>
    <w:rsid w:val="1B9211AC"/>
    <w:rsid w:val="1B921B23"/>
    <w:rsid w:val="1B9413C8"/>
    <w:rsid w:val="1B99078D"/>
    <w:rsid w:val="1B9E2247"/>
    <w:rsid w:val="1B9E5DA3"/>
    <w:rsid w:val="1BA01B1B"/>
    <w:rsid w:val="1BA209CF"/>
    <w:rsid w:val="1BAD248A"/>
    <w:rsid w:val="1BAF6202"/>
    <w:rsid w:val="1BB4777D"/>
    <w:rsid w:val="1BB90E2F"/>
    <w:rsid w:val="1BBC447B"/>
    <w:rsid w:val="1BC05D1A"/>
    <w:rsid w:val="1BC25F36"/>
    <w:rsid w:val="1BC670A8"/>
    <w:rsid w:val="1BC81072"/>
    <w:rsid w:val="1BCB46BE"/>
    <w:rsid w:val="1BD01CD5"/>
    <w:rsid w:val="1BD47A17"/>
    <w:rsid w:val="1BD75AB8"/>
    <w:rsid w:val="1BDC68CC"/>
    <w:rsid w:val="1BE7774A"/>
    <w:rsid w:val="1BEA723A"/>
    <w:rsid w:val="1BEE1DE7"/>
    <w:rsid w:val="1BEF1D69"/>
    <w:rsid w:val="1BFC2ACA"/>
    <w:rsid w:val="1C0025BA"/>
    <w:rsid w:val="1C0227D6"/>
    <w:rsid w:val="1C024584"/>
    <w:rsid w:val="1C0302FC"/>
    <w:rsid w:val="1C0459C2"/>
    <w:rsid w:val="1C054074"/>
    <w:rsid w:val="1C0D4CD7"/>
    <w:rsid w:val="1C0F4EF3"/>
    <w:rsid w:val="1C1425F4"/>
    <w:rsid w:val="1C1B3B4A"/>
    <w:rsid w:val="1C1F5136"/>
    <w:rsid w:val="1C2A3ADB"/>
    <w:rsid w:val="1C47468D"/>
    <w:rsid w:val="1C4A1A87"/>
    <w:rsid w:val="1C534DE0"/>
    <w:rsid w:val="1C56667E"/>
    <w:rsid w:val="1C580648"/>
    <w:rsid w:val="1C5B1EE6"/>
    <w:rsid w:val="1C6C40F3"/>
    <w:rsid w:val="1C7134B8"/>
    <w:rsid w:val="1C7174F8"/>
    <w:rsid w:val="1C760ACE"/>
    <w:rsid w:val="1C7B4336"/>
    <w:rsid w:val="1C7D1E5D"/>
    <w:rsid w:val="1C8036FB"/>
    <w:rsid w:val="1C821221"/>
    <w:rsid w:val="1C874A89"/>
    <w:rsid w:val="1C88086E"/>
    <w:rsid w:val="1CA078F9"/>
    <w:rsid w:val="1CA218C3"/>
    <w:rsid w:val="1CA4563B"/>
    <w:rsid w:val="1CA7512B"/>
    <w:rsid w:val="1CBA4E5F"/>
    <w:rsid w:val="1CBD494F"/>
    <w:rsid w:val="1CBF4223"/>
    <w:rsid w:val="1CC01D49"/>
    <w:rsid w:val="1CC21F65"/>
    <w:rsid w:val="1CC4004B"/>
    <w:rsid w:val="1CC7757C"/>
    <w:rsid w:val="1CCE090A"/>
    <w:rsid w:val="1CD87093"/>
    <w:rsid w:val="1CDC0016"/>
    <w:rsid w:val="1CDF6673"/>
    <w:rsid w:val="1CE65C54"/>
    <w:rsid w:val="1CE73468"/>
    <w:rsid w:val="1CFA0437"/>
    <w:rsid w:val="1CFD2F9D"/>
    <w:rsid w:val="1D0165EA"/>
    <w:rsid w:val="1D0C4F8F"/>
    <w:rsid w:val="1D0E0D07"/>
    <w:rsid w:val="1D1A3B4F"/>
    <w:rsid w:val="1D1A76AB"/>
    <w:rsid w:val="1D1E3640"/>
    <w:rsid w:val="1D266CE1"/>
    <w:rsid w:val="1D271DC8"/>
    <w:rsid w:val="1D28626C"/>
    <w:rsid w:val="1D2D5631"/>
    <w:rsid w:val="1D305121"/>
    <w:rsid w:val="1D306ECF"/>
    <w:rsid w:val="1D320E99"/>
    <w:rsid w:val="1D322C47"/>
    <w:rsid w:val="1D37200B"/>
    <w:rsid w:val="1D3963AF"/>
    <w:rsid w:val="1D412E8A"/>
    <w:rsid w:val="1D41732E"/>
    <w:rsid w:val="1D436C02"/>
    <w:rsid w:val="1D4961E3"/>
    <w:rsid w:val="1D4A4435"/>
    <w:rsid w:val="1D4D5CD3"/>
    <w:rsid w:val="1D5030CD"/>
    <w:rsid w:val="1D540E0F"/>
    <w:rsid w:val="1D594678"/>
    <w:rsid w:val="1D5E3A3C"/>
    <w:rsid w:val="1D644DCB"/>
    <w:rsid w:val="1D65301C"/>
    <w:rsid w:val="1D682B0D"/>
    <w:rsid w:val="1D686669"/>
    <w:rsid w:val="1D6A0633"/>
    <w:rsid w:val="1D6A673C"/>
    <w:rsid w:val="1D6B7F07"/>
    <w:rsid w:val="1D6F54DB"/>
    <w:rsid w:val="1D743260"/>
    <w:rsid w:val="1D7F39B2"/>
    <w:rsid w:val="1D81772B"/>
    <w:rsid w:val="1D8334A3"/>
    <w:rsid w:val="1D884F5D"/>
    <w:rsid w:val="1D8965DF"/>
    <w:rsid w:val="1D903E12"/>
    <w:rsid w:val="1D90796E"/>
    <w:rsid w:val="1D9247AE"/>
    <w:rsid w:val="1D947594"/>
    <w:rsid w:val="1D9751A0"/>
    <w:rsid w:val="1DA50519"/>
    <w:rsid w:val="1DAA6C81"/>
    <w:rsid w:val="1DAB7439"/>
    <w:rsid w:val="1DAC0C4B"/>
    <w:rsid w:val="1DB01DBE"/>
    <w:rsid w:val="1DB55626"/>
    <w:rsid w:val="1DB567EC"/>
    <w:rsid w:val="1DC00253"/>
    <w:rsid w:val="1DC53ABB"/>
    <w:rsid w:val="1DC67833"/>
    <w:rsid w:val="1DC85359"/>
    <w:rsid w:val="1DCC309C"/>
    <w:rsid w:val="1DD0420E"/>
    <w:rsid w:val="1DD957B9"/>
    <w:rsid w:val="1DDA6E3B"/>
    <w:rsid w:val="1DDF7CE7"/>
    <w:rsid w:val="1DF51A98"/>
    <w:rsid w:val="1DFC27A3"/>
    <w:rsid w:val="1E0068A1"/>
    <w:rsid w:val="1E051CD9"/>
    <w:rsid w:val="1E05210A"/>
    <w:rsid w:val="1E0740D4"/>
    <w:rsid w:val="1E0B5246"/>
    <w:rsid w:val="1E122A78"/>
    <w:rsid w:val="1E171E3D"/>
    <w:rsid w:val="1E1D38F7"/>
    <w:rsid w:val="1E1E141D"/>
    <w:rsid w:val="1E2307E2"/>
    <w:rsid w:val="1E256308"/>
    <w:rsid w:val="1E282D24"/>
    <w:rsid w:val="1E285DF8"/>
    <w:rsid w:val="1E2D340E"/>
    <w:rsid w:val="1E37603B"/>
    <w:rsid w:val="1E3B1FCF"/>
    <w:rsid w:val="1E3D060F"/>
    <w:rsid w:val="1E3D5D47"/>
    <w:rsid w:val="1E3F7D2E"/>
    <w:rsid w:val="1E4134E4"/>
    <w:rsid w:val="1E472722"/>
    <w:rsid w:val="1E4744D0"/>
    <w:rsid w:val="1E48649A"/>
    <w:rsid w:val="1E5062B3"/>
    <w:rsid w:val="1E523514"/>
    <w:rsid w:val="1E607030"/>
    <w:rsid w:val="1E6F3A27"/>
    <w:rsid w:val="1E714A66"/>
    <w:rsid w:val="1E717FB5"/>
    <w:rsid w:val="1E7352C5"/>
    <w:rsid w:val="1E766B63"/>
    <w:rsid w:val="1E7E2B16"/>
    <w:rsid w:val="1E7E409B"/>
    <w:rsid w:val="1E802593"/>
    <w:rsid w:val="1E85149C"/>
    <w:rsid w:val="1E870D71"/>
    <w:rsid w:val="1E875215"/>
    <w:rsid w:val="1E8A260F"/>
    <w:rsid w:val="1E8B6156"/>
    <w:rsid w:val="1E8E65A3"/>
    <w:rsid w:val="1E911BEF"/>
    <w:rsid w:val="1E933BB9"/>
    <w:rsid w:val="1E937715"/>
    <w:rsid w:val="1E984D2C"/>
    <w:rsid w:val="1E9B0CC0"/>
    <w:rsid w:val="1EA4523D"/>
    <w:rsid w:val="1EA703CC"/>
    <w:rsid w:val="1EB1403F"/>
    <w:rsid w:val="1EB61656"/>
    <w:rsid w:val="1EB7330C"/>
    <w:rsid w:val="1EBA7398"/>
    <w:rsid w:val="1EC024D4"/>
    <w:rsid w:val="1EC43D73"/>
    <w:rsid w:val="1EC57AEB"/>
    <w:rsid w:val="1EC65C53"/>
    <w:rsid w:val="1ECA6EAF"/>
    <w:rsid w:val="1ECB5101"/>
    <w:rsid w:val="1ECE699F"/>
    <w:rsid w:val="1EDA17E8"/>
    <w:rsid w:val="1EE00481"/>
    <w:rsid w:val="1EE6018D"/>
    <w:rsid w:val="1EF503D0"/>
    <w:rsid w:val="1EF5217E"/>
    <w:rsid w:val="1EFE19D9"/>
    <w:rsid w:val="1EFF124F"/>
    <w:rsid w:val="1F004D05"/>
    <w:rsid w:val="1F010B23"/>
    <w:rsid w:val="1F047610"/>
    <w:rsid w:val="1F0A0FF3"/>
    <w:rsid w:val="1F0E1492"/>
    <w:rsid w:val="1F10520A"/>
    <w:rsid w:val="1F130856"/>
    <w:rsid w:val="1F136AA8"/>
    <w:rsid w:val="1F15637C"/>
    <w:rsid w:val="1F182311"/>
    <w:rsid w:val="1F1D3483"/>
    <w:rsid w:val="1F2E1635"/>
    <w:rsid w:val="1F3233D2"/>
    <w:rsid w:val="1F374545"/>
    <w:rsid w:val="1F3802BD"/>
    <w:rsid w:val="1F4153C3"/>
    <w:rsid w:val="1F43738D"/>
    <w:rsid w:val="1F444EB4"/>
    <w:rsid w:val="1F464788"/>
    <w:rsid w:val="1F4E7AE0"/>
    <w:rsid w:val="1F501C8A"/>
    <w:rsid w:val="1F52137F"/>
    <w:rsid w:val="1F5771FF"/>
    <w:rsid w:val="1F58270D"/>
    <w:rsid w:val="1F5E41C7"/>
    <w:rsid w:val="1F62545B"/>
    <w:rsid w:val="1F647304"/>
    <w:rsid w:val="1F707A57"/>
    <w:rsid w:val="1F72557D"/>
    <w:rsid w:val="1F775289"/>
    <w:rsid w:val="1F78690B"/>
    <w:rsid w:val="1F7A2683"/>
    <w:rsid w:val="1F7E6617"/>
    <w:rsid w:val="1F7F7C9A"/>
    <w:rsid w:val="1F80579F"/>
    <w:rsid w:val="1F817EB6"/>
    <w:rsid w:val="1F8359DC"/>
    <w:rsid w:val="1F8B2AE2"/>
    <w:rsid w:val="1F9D6372"/>
    <w:rsid w:val="1FA31BDA"/>
    <w:rsid w:val="1FA85442"/>
    <w:rsid w:val="1FA871F0"/>
    <w:rsid w:val="1FAA11BB"/>
    <w:rsid w:val="1FB42039"/>
    <w:rsid w:val="1FBA7558"/>
    <w:rsid w:val="1FC049E7"/>
    <w:rsid w:val="1FCA360B"/>
    <w:rsid w:val="1FCB1131"/>
    <w:rsid w:val="1FCD6C57"/>
    <w:rsid w:val="1FD04999"/>
    <w:rsid w:val="1FD44489"/>
    <w:rsid w:val="1FD52574"/>
    <w:rsid w:val="1FDC6BF8"/>
    <w:rsid w:val="1FE868A9"/>
    <w:rsid w:val="1FE87F35"/>
    <w:rsid w:val="1FEA15B7"/>
    <w:rsid w:val="1FEF4E1F"/>
    <w:rsid w:val="20014B53"/>
    <w:rsid w:val="20034907"/>
    <w:rsid w:val="2007660D"/>
    <w:rsid w:val="2009699D"/>
    <w:rsid w:val="200D34F7"/>
    <w:rsid w:val="20112FE8"/>
    <w:rsid w:val="201725C8"/>
    <w:rsid w:val="20173E4B"/>
    <w:rsid w:val="20174376"/>
    <w:rsid w:val="202028F3"/>
    <w:rsid w:val="202076CF"/>
    <w:rsid w:val="20216FA3"/>
    <w:rsid w:val="20234AC9"/>
    <w:rsid w:val="202645B9"/>
    <w:rsid w:val="202C6073"/>
    <w:rsid w:val="202D1DEC"/>
    <w:rsid w:val="2031368A"/>
    <w:rsid w:val="203211B0"/>
    <w:rsid w:val="203E0B22"/>
    <w:rsid w:val="203E7B55"/>
    <w:rsid w:val="204C24DF"/>
    <w:rsid w:val="204C4020"/>
    <w:rsid w:val="204E48BC"/>
    <w:rsid w:val="20531852"/>
    <w:rsid w:val="20541126"/>
    <w:rsid w:val="20542ED4"/>
    <w:rsid w:val="205454D1"/>
    <w:rsid w:val="20592BE1"/>
    <w:rsid w:val="2059673D"/>
    <w:rsid w:val="20607ACB"/>
    <w:rsid w:val="206155F1"/>
    <w:rsid w:val="20670E5A"/>
    <w:rsid w:val="206770AC"/>
    <w:rsid w:val="20692E24"/>
    <w:rsid w:val="20735A50"/>
    <w:rsid w:val="20775FCA"/>
    <w:rsid w:val="207812B9"/>
    <w:rsid w:val="207D067D"/>
    <w:rsid w:val="207F330F"/>
    <w:rsid w:val="20823EE5"/>
    <w:rsid w:val="20825C93"/>
    <w:rsid w:val="208714FC"/>
    <w:rsid w:val="20875058"/>
    <w:rsid w:val="208921B3"/>
    <w:rsid w:val="208A0FEC"/>
    <w:rsid w:val="208A4B48"/>
    <w:rsid w:val="20973DEB"/>
    <w:rsid w:val="20992FDD"/>
    <w:rsid w:val="20A57BD4"/>
    <w:rsid w:val="20B26522"/>
    <w:rsid w:val="20B44310"/>
    <w:rsid w:val="20B54B1F"/>
    <w:rsid w:val="20B971DB"/>
    <w:rsid w:val="20BB11A5"/>
    <w:rsid w:val="20BB73F7"/>
    <w:rsid w:val="20CF69FF"/>
    <w:rsid w:val="20D02EA3"/>
    <w:rsid w:val="20D64231"/>
    <w:rsid w:val="20D65FDF"/>
    <w:rsid w:val="20DD55C0"/>
    <w:rsid w:val="20FF5536"/>
    <w:rsid w:val="21042B4C"/>
    <w:rsid w:val="2107263D"/>
    <w:rsid w:val="210E5779"/>
    <w:rsid w:val="21110DC5"/>
    <w:rsid w:val="211116EB"/>
    <w:rsid w:val="211A411E"/>
    <w:rsid w:val="21211792"/>
    <w:rsid w:val="21221225"/>
    <w:rsid w:val="21224D81"/>
    <w:rsid w:val="212B00D9"/>
    <w:rsid w:val="212E1977"/>
    <w:rsid w:val="2130347A"/>
    <w:rsid w:val="21311468"/>
    <w:rsid w:val="21321F54"/>
    <w:rsid w:val="213351E0"/>
    <w:rsid w:val="213571AA"/>
    <w:rsid w:val="21380A48"/>
    <w:rsid w:val="213845A4"/>
    <w:rsid w:val="213A031C"/>
    <w:rsid w:val="214473ED"/>
    <w:rsid w:val="214747E7"/>
    <w:rsid w:val="21507B40"/>
    <w:rsid w:val="215533A8"/>
    <w:rsid w:val="21570ECE"/>
    <w:rsid w:val="21596C18"/>
    <w:rsid w:val="215A451A"/>
    <w:rsid w:val="215F7298"/>
    <w:rsid w:val="216133FC"/>
    <w:rsid w:val="21635AC5"/>
    <w:rsid w:val="21676C37"/>
    <w:rsid w:val="216D3969"/>
    <w:rsid w:val="21725D08"/>
    <w:rsid w:val="217505C5"/>
    <w:rsid w:val="21771570"/>
    <w:rsid w:val="217A4BBD"/>
    <w:rsid w:val="217D46AD"/>
    <w:rsid w:val="21817CF9"/>
    <w:rsid w:val="21843C8D"/>
    <w:rsid w:val="219519F6"/>
    <w:rsid w:val="219739C1"/>
    <w:rsid w:val="219914E7"/>
    <w:rsid w:val="219C0FD7"/>
    <w:rsid w:val="21A460DD"/>
    <w:rsid w:val="21A47E8B"/>
    <w:rsid w:val="21A8172A"/>
    <w:rsid w:val="21A8797C"/>
    <w:rsid w:val="21AD0AEE"/>
    <w:rsid w:val="21AD4F92"/>
    <w:rsid w:val="21BE0F4D"/>
    <w:rsid w:val="21C4408A"/>
    <w:rsid w:val="21D20555"/>
    <w:rsid w:val="21D20B1C"/>
    <w:rsid w:val="21D50045"/>
    <w:rsid w:val="21D544E9"/>
    <w:rsid w:val="21D56769"/>
    <w:rsid w:val="21D97B35"/>
    <w:rsid w:val="21DA565B"/>
    <w:rsid w:val="21E07116"/>
    <w:rsid w:val="21E14C3C"/>
    <w:rsid w:val="21E52EF3"/>
    <w:rsid w:val="21E604A4"/>
    <w:rsid w:val="21E64000"/>
    <w:rsid w:val="21E8421C"/>
    <w:rsid w:val="21E87D78"/>
    <w:rsid w:val="21ED4759"/>
    <w:rsid w:val="21ED538F"/>
    <w:rsid w:val="21F42BC1"/>
    <w:rsid w:val="21FB5D7B"/>
    <w:rsid w:val="220152DE"/>
    <w:rsid w:val="22015E94"/>
    <w:rsid w:val="220A23E4"/>
    <w:rsid w:val="220A5F40"/>
    <w:rsid w:val="220B1C3D"/>
    <w:rsid w:val="221072CF"/>
    <w:rsid w:val="221D1D20"/>
    <w:rsid w:val="2221328A"/>
    <w:rsid w:val="222334A6"/>
    <w:rsid w:val="222608A0"/>
    <w:rsid w:val="222D60D3"/>
    <w:rsid w:val="2230171F"/>
    <w:rsid w:val="22334A87"/>
    <w:rsid w:val="224156DA"/>
    <w:rsid w:val="224376A4"/>
    <w:rsid w:val="22462CF1"/>
    <w:rsid w:val="224F429B"/>
    <w:rsid w:val="2250591D"/>
    <w:rsid w:val="225278E7"/>
    <w:rsid w:val="226118D9"/>
    <w:rsid w:val="22623FCE"/>
    <w:rsid w:val="22635651"/>
    <w:rsid w:val="22680EB9"/>
    <w:rsid w:val="226A4C31"/>
    <w:rsid w:val="226B2757"/>
    <w:rsid w:val="226E2973"/>
    <w:rsid w:val="2275422E"/>
    <w:rsid w:val="227710FC"/>
    <w:rsid w:val="227B5090"/>
    <w:rsid w:val="227B6E3E"/>
    <w:rsid w:val="227C56E4"/>
    <w:rsid w:val="22806203"/>
    <w:rsid w:val="22813D29"/>
    <w:rsid w:val="22866796"/>
    <w:rsid w:val="22883309"/>
    <w:rsid w:val="228A0E2F"/>
    <w:rsid w:val="228D26CE"/>
    <w:rsid w:val="228E4DC3"/>
    <w:rsid w:val="229C0B63"/>
    <w:rsid w:val="22A2261D"/>
    <w:rsid w:val="22A46395"/>
    <w:rsid w:val="22A85759"/>
    <w:rsid w:val="22B67E76"/>
    <w:rsid w:val="22B83BEE"/>
    <w:rsid w:val="22BA5BB9"/>
    <w:rsid w:val="22BE6801"/>
    <w:rsid w:val="22BF31CF"/>
    <w:rsid w:val="22C24A6D"/>
    <w:rsid w:val="22C63CA6"/>
    <w:rsid w:val="22CC58EC"/>
    <w:rsid w:val="22D36C7A"/>
    <w:rsid w:val="22E449E3"/>
    <w:rsid w:val="22E5250A"/>
    <w:rsid w:val="22E80703"/>
    <w:rsid w:val="22EA7B20"/>
    <w:rsid w:val="22EF3388"/>
    <w:rsid w:val="22F17100"/>
    <w:rsid w:val="22F27762"/>
    <w:rsid w:val="22F34C27"/>
    <w:rsid w:val="22F866E1"/>
    <w:rsid w:val="22FD3CF7"/>
    <w:rsid w:val="230B4F2D"/>
    <w:rsid w:val="230B6414"/>
    <w:rsid w:val="23164D85"/>
    <w:rsid w:val="231D1CA3"/>
    <w:rsid w:val="231E77CA"/>
    <w:rsid w:val="23294AEC"/>
    <w:rsid w:val="233174FD"/>
    <w:rsid w:val="233500BF"/>
    <w:rsid w:val="23377FF7"/>
    <w:rsid w:val="23384D2F"/>
    <w:rsid w:val="23445482"/>
    <w:rsid w:val="234C2589"/>
    <w:rsid w:val="235002CB"/>
    <w:rsid w:val="235F2314"/>
    <w:rsid w:val="23614286"/>
    <w:rsid w:val="236553F8"/>
    <w:rsid w:val="236B425F"/>
    <w:rsid w:val="237613B4"/>
    <w:rsid w:val="237C4C1C"/>
    <w:rsid w:val="237F470C"/>
    <w:rsid w:val="237F64BA"/>
    <w:rsid w:val="23836192"/>
    <w:rsid w:val="23901F29"/>
    <w:rsid w:val="23905F23"/>
    <w:rsid w:val="239C0061"/>
    <w:rsid w:val="239C706C"/>
    <w:rsid w:val="23A63066"/>
    <w:rsid w:val="23AB3753"/>
    <w:rsid w:val="23AC72D4"/>
    <w:rsid w:val="23B00D6A"/>
    <w:rsid w:val="23B048C6"/>
    <w:rsid w:val="23B1063E"/>
    <w:rsid w:val="23B343B6"/>
    <w:rsid w:val="23B908A4"/>
    <w:rsid w:val="23C860B3"/>
    <w:rsid w:val="23C93BD9"/>
    <w:rsid w:val="23CD36CA"/>
    <w:rsid w:val="23CE11F0"/>
    <w:rsid w:val="23CE7442"/>
    <w:rsid w:val="23DC56BB"/>
    <w:rsid w:val="23DF33FD"/>
    <w:rsid w:val="23E1514B"/>
    <w:rsid w:val="23E629DD"/>
    <w:rsid w:val="23E9569E"/>
    <w:rsid w:val="23E95BEF"/>
    <w:rsid w:val="23EB4C4B"/>
    <w:rsid w:val="23EF1892"/>
    <w:rsid w:val="23F30C56"/>
    <w:rsid w:val="23F314B9"/>
    <w:rsid w:val="23FC0F43"/>
    <w:rsid w:val="23FD0064"/>
    <w:rsid w:val="23FE3883"/>
    <w:rsid w:val="240B5FA0"/>
    <w:rsid w:val="240D7F6A"/>
    <w:rsid w:val="240F3CE2"/>
    <w:rsid w:val="24120EBE"/>
    <w:rsid w:val="24156E1F"/>
    <w:rsid w:val="242157C3"/>
    <w:rsid w:val="242332EA"/>
    <w:rsid w:val="24257F68"/>
    <w:rsid w:val="242B03F0"/>
    <w:rsid w:val="242B6642"/>
    <w:rsid w:val="24350BEC"/>
    <w:rsid w:val="2435301D"/>
    <w:rsid w:val="24376D95"/>
    <w:rsid w:val="243C084F"/>
    <w:rsid w:val="243C1B70"/>
    <w:rsid w:val="243E0123"/>
    <w:rsid w:val="244020ED"/>
    <w:rsid w:val="24431BDE"/>
    <w:rsid w:val="24434087"/>
    <w:rsid w:val="244514B2"/>
    <w:rsid w:val="24466FD8"/>
    <w:rsid w:val="244D65B8"/>
    <w:rsid w:val="245375B0"/>
    <w:rsid w:val="24545B99"/>
    <w:rsid w:val="245A4A6F"/>
    <w:rsid w:val="245C67FB"/>
    <w:rsid w:val="245F009A"/>
    <w:rsid w:val="24600C0F"/>
    <w:rsid w:val="24642C0A"/>
    <w:rsid w:val="246B4C91"/>
    <w:rsid w:val="246B6A3F"/>
    <w:rsid w:val="246C2EE2"/>
    <w:rsid w:val="246D27B7"/>
    <w:rsid w:val="246D6C5B"/>
    <w:rsid w:val="246F652F"/>
    <w:rsid w:val="247022A7"/>
    <w:rsid w:val="247578BD"/>
    <w:rsid w:val="247C6E9E"/>
    <w:rsid w:val="248024EA"/>
    <w:rsid w:val="2481624A"/>
    <w:rsid w:val="24833D88"/>
    <w:rsid w:val="248D2E59"/>
    <w:rsid w:val="249064A5"/>
    <w:rsid w:val="24912949"/>
    <w:rsid w:val="2492046F"/>
    <w:rsid w:val="2492221D"/>
    <w:rsid w:val="24977834"/>
    <w:rsid w:val="249E5066"/>
    <w:rsid w:val="24A02B8C"/>
    <w:rsid w:val="24A26904"/>
    <w:rsid w:val="24A3442A"/>
    <w:rsid w:val="24A501A2"/>
    <w:rsid w:val="24A563F4"/>
    <w:rsid w:val="24A85EE5"/>
    <w:rsid w:val="24B108F5"/>
    <w:rsid w:val="24B22173"/>
    <w:rsid w:val="24B228BF"/>
    <w:rsid w:val="24B46637"/>
    <w:rsid w:val="24B77ED6"/>
    <w:rsid w:val="24B95AD9"/>
    <w:rsid w:val="24BB79C6"/>
    <w:rsid w:val="24BC729A"/>
    <w:rsid w:val="24BE24DA"/>
    <w:rsid w:val="24C22B02"/>
    <w:rsid w:val="24CF5825"/>
    <w:rsid w:val="24D41B53"/>
    <w:rsid w:val="24D663E6"/>
    <w:rsid w:val="24D77F2B"/>
    <w:rsid w:val="24D82326"/>
    <w:rsid w:val="24D942F0"/>
    <w:rsid w:val="24DB3BC4"/>
    <w:rsid w:val="24E24F53"/>
    <w:rsid w:val="24E46F1D"/>
    <w:rsid w:val="24F579FC"/>
    <w:rsid w:val="24F9229C"/>
    <w:rsid w:val="250749B9"/>
    <w:rsid w:val="25076767"/>
    <w:rsid w:val="251946ED"/>
    <w:rsid w:val="2519649B"/>
    <w:rsid w:val="25270BB7"/>
    <w:rsid w:val="2527505B"/>
    <w:rsid w:val="25300011"/>
    <w:rsid w:val="25311A36"/>
    <w:rsid w:val="25331C52"/>
    <w:rsid w:val="2536529E"/>
    <w:rsid w:val="253D662D"/>
    <w:rsid w:val="253F05F7"/>
    <w:rsid w:val="254A0A3E"/>
    <w:rsid w:val="2551032A"/>
    <w:rsid w:val="25551BC9"/>
    <w:rsid w:val="255676EF"/>
    <w:rsid w:val="255D0A7D"/>
    <w:rsid w:val="25627E42"/>
    <w:rsid w:val="256736AA"/>
    <w:rsid w:val="256C6F12"/>
    <w:rsid w:val="25710085"/>
    <w:rsid w:val="257302A1"/>
    <w:rsid w:val="257B7155"/>
    <w:rsid w:val="257C53A7"/>
    <w:rsid w:val="257D111F"/>
    <w:rsid w:val="257F6C45"/>
    <w:rsid w:val="2584425C"/>
    <w:rsid w:val="25891872"/>
    <w:rsid w:val="25897AC4"/>
    <w:rsid w:val="258B00E2"/>
    <w:rsid w:val="25902C01"/>
    <w:rsid w:val="25965D3D"/>
    <w:rsid w:val="259A3A7F"/>
    <w:rsid w:val="25A917A6"/>
    <w:rsid w:val="25B10B02"/>
    <w:rsid w:val="25BE27CC"/>
    <w:rsid w:val="25C32FD6"/>
    <w:rsid w:val="25CA57D2"/>
    <w:rsid w:val="25D24FC7"/>
    <w:rsid w:val="25D86356"/>
    <w:rsid w:val="25DA3E7C"/>
    <w:rsid w:val="25E92311"/>
    <w:rsid w:val="25ED0053"/>
    <w:rsid w:val="25F2465F"/>
    <w:rsid w:val="25F25669"/>
    <w:rsid w:val="25F52A64"/>
    <w:rsid w:val="25F5515A"/>
    <w:rsid w:val="25F56F08"/>
    <w:rsid w:val="25F74A2E"/>
    <w:rsid w:val="25F74A5C"/>
    <w:rsid w:val="25F86F0C"/>
    <w:rsid w:val="25F948BA"/>
    <w:rsid w:val="25FD5DBC"/>
    <w:rsid w:val="260E3B25"/>
    <w:rsid w:val="260F0975"/>
    <w:rsid w:val="261C4494"/>
    <w:rsid w:val="261F21D6"/>
    <w:rsid w:val="261F3F85"/>
    <w:rsid w:val="26211AAB"/>
    <w:rsid w:val="26265313"/>
    <w:rsid w:val="26282E39"/>
    <w:rsid w:val="2628662C"/>
    <w:rsid w:val="262B2929"/>
    <w:rsid w:val="262D45DE"/>
    <w:rsid w:val="263E265D"/>
    <w:rsid w:val="26435EC5"/>
    <w:rsid w:val="26485289"/>
    <w:rsid w:val="264E03C6"/>
    <w:rsid w:val="265C0D35"/>
    <w:rsid w:val="2661459D"/>
    <w:rsid w:val="26630315"/>
    <w:rsid w:val="2668592C"/>
    <w:rsid w:val="266D4CF0"/>
    <w:rsid w:val="267047E0"/>
    <w:rsid w:val="26753BA5"/>
    <w:rsid w:val="267A11BB"/>
    <w:rsid w:val="267C2AE1"/>
    <w:rsid w:val="267F1AAF"/>
    <w:rsid w:val="2685028B"/>
    <w:rsid w:val="26871DC8"/>
    <w:rsid w:val="268A3AF4"/>
    <w:rsid w:val="268C786C"/>
    <w:rsid w:val="26920BFA"/>
    <w:rsid w:val="26946721"/>
    <w:rsid w:val="26955FF5"/>
    <w:rsid w:val="26997893"/>
    <w:rsid w:val="269B7AAF"/>
    <w:rsid w:val="269C7383"/>
    <w:rsid w:val="26A06E73"/>
    <w:rsid w:val="26A53EF9"/>
    <w:rsid w:val="26A94201"/>
    <w:rsid w:val="26AC274F"/>
    <w:rsid w:val="26B24DF9"/>
    <w:rsid w:val="26B30AF0"/>
    <w:rsid w:val="26B97F35"/>
    <w:rsid w:val="26BB5A5B"/>
    <w:rsid w:val="26BC17D3"/>
    <w:rsid w:val="26BD5C77"/>
    <w:rsid w:val="26C863CA"/>
    <w:rsid w:val="26CA0394"/>
    <w:rsid w:val="26CB6C26"/>
    <w:rsid w:val="26D62895"/>
    <w:rsid w:val="26DD00C8"/>
    <w:rsid w:val="26E03714"/>
    <w:rsid w:val="26EA00EF"/>
    <w:rsid w:val="26EE4083"/>
    <w:rsid w:val="26EF7DFB"/>
    <w:rsid w:val="26F1147D"/>
    <w:rsid w:val="26F176CF"/>
    <w:rsid w:val="26F40F6D"/>
    <w:rsid w:val="26F471BF"/>
    <w:rsid w:val="26FF1804"/>
    <w:rsid w:val="27021D65"/>
    <w:rsid w:val="27032D56"/>
    <w:rsid w:val="27044A29"/>
    <w:rsid w:val="270513CC"/>
    <w:rsid w:val="27085738"/>
    <w:rsid w:val="270F3FF9"/>
    <w:rsid w:val="27174C5C"/>
    <w:rsid w:val="271B474C"/>
    <w:rsid w:val="271D34C8"/>
    <w:rsid w:val="27207725"/>
    <w:rsid w:val="27221F7E"/>
    <w:rsid w:val="27223D2C"/>
    <w:rsid w:val="27231852"/>
    <w:rsid w:val="27242053"/>
    <w:rsid w:val="272C4BAB"/>
    <w:rsid w:val="27351CB2"/>
    <w:rsid w:val="27361586"/>
    <w:rsid w:val="27363334"/>
    <w:rsid w:val="273852FE"/>
    <w:rsid w:val="273870AC"/>
    <w:rsid w:val="273B4DEE"/>
    <w:rsid w:val="273D46C2"/>
    <w:rsid w:val="274041B2"/>
    <w:rsid w:val="27433CA3"/>
    <w:rsid w:val="274A5031"/>
    <w:rsid w:val="274F0899"/>
    <w:rsid w:val="27533EE6"/>
    <w:rsid w:val="2759240E"/>
    <w:rsid w:val="27595274"/>
    <w:rsid w:val="275B0FEC"/>
    <w:rsid w:val="275D6E74"/>
    <w:rsid w:val="276142BF"/>
    <w:rsid w:val="27624129"/>
    <w:rsid w:val="276F4A98"/>
    <w:rsid w:val="277420AE"/>
    <w:rsid w:val="27783712"/>
    <w:rsid w:val="277A3B68"/>
    <w:rsid w:val="277B168E"/>
    <w:rsid w:val="277B343D"/>
    <w:rsid w:val="278D7BBD"/>
    <w:rsid w:val="278F3C1E"/>
    <w:rsid w:val="27907362"/>
    <w:rsid w:val="27910EB2"/>
    <w:rsid w:val="27934C2A"/>
    <w:rsid w:val="27960276"/>
    <w:rsid w:val="27962024"/>
    <w:rsid w:val="27982240"/>
    <w:rsid w:val="279A1B15"/>
    <w:rsid w:val="279B763B"/>
    <w:rsid w:val="27A60A1A"/>
    <w:rsid w:val="27A91D58"/>
    <w:rsid w:val="27A9467E"/>
    <w:rsid w:val="27AC35F6"/>
    <w:rsid w:val="27AC7A9A"/>
    <w:rsid w:val="27B05B28"/>
    <w:rsid w:val="27B150B0"/>
    <w:rsid w:val="27B30E28"/>
    <w:rsid w:val="27B506FD"/>
    <w:rsid w:val="27B626C7"/>
    <w:rsid w:val="27B64475"/>
    <w:rsid w:val="27BD1CA7"/>
    <w:rsid w:val="27BD5803"/>
    <w:rsid w:val="27BF77CD"/>
    <w:rsid w:val="27C16A75"/>
    <w:rsid w:val="27CC1EEA"/>
    <w:rsid w:val="27D33279"/>
    <w:rsid w:val="27DF1C1D"/>
    <w:rsid w:val="27E1004B"/>
    <w:rsid w:val="27E24956"/>
    <w:rsid w:val="27E532D7"/>
    <w:rsid w:val="27E72880"/>
    <w:rsid w:val="27E86D24"/>
    <w:rsid w:val="27EC7E96"/>
    <w:rsid w:val="27EE1E60"/>
    <w:rsid w:val="27F31265"/>
    <w:rsid w:val="27FC27CF"/>
    <w:rsid w:val="27FF3CC4"/>
    <w:rsid w:val="280451E0"/>
    <w:rsid w:val="280653FC"/>
    <w:rsid w:val="280B656E"/>
    <w:rsid w:val="280C22E7"/>
    <w:rsid w:val="280E42B1"/>
    <w:rsid w:val="281A3657"/>
    <w:rsid w:val="281C4C20"/>
    <w:rsid w:val="281D62A2"/>
    <w:rsid w:val="281F64BE"/>
    <w:rsid w:val="282B09BF"/>
    <w:rsid w:val="282D2989"/>
    <w:rsid w:val="28325AF1"/>
    <w:rsid w:val="28333E1D"/>
    <w:rsid w:val="28355CE1"/>
    <w:rsid w:val="283830DC"/>
    <w:rsid w:val="283A50A6"/>
    <w:rsid w:val="283D6944"/>
    <w:rsid w:val="2845437F"/>
    <w:rsid w:val="28454BD6"/>
    <w:rsid w:val="28455253"/>
    <w:rsid w:val="285048C9"/>
    <w:rsid w:val="28551971"/>
    <w:rsid w:val="28577A06"/>
    <w:rsid w:val="285A5748"/>
    <w:rsid w:val="285B1C53"/>
    <w:rsid w:val="285C340A"/>
    <w:rsid w:val="285C501C"/>
    <w:rsid w:val="2874680A"/>
    <w:rsid w:val="287A36F4"/>
    <w:rsid w:val="287F6F5C"/>
    <w:rsid w:val="28844573"/>
    <w:rsid w:val="28943FB7"/>
    <w:rsid w:val="289447B6"/>
    <w:rsid w:val="289B1FE8"/>
    <w:rsid w:val="289F7086"/>
    <w:rsid w:val="28A013AD"/>
    <w:rsid w:val="28A075FF"/>
    <w:rsid w:val="28A30E9D"/>
    <w:rsid w:val="28A864B3"/>
    <w:rsid w:val="28A95D87"/>
    <w:rsid w:val="28B44E58"/>
    <w:rsid w:val="28B60BD0"/>
    <w:rsid w:val="28BA1D43"/>
    <w:rsid w:val="28C0157D"/>
    <w:rsid w:val="28C32028"/>
    <w:rsid w:val="28C332ED"/>
    <w:rsid w:val="28CC490F"/>
    <w:rsid w:val="28CF3A40"/>
    <w:rsid w:val="28D15A0A"/>
    <w:rsid w:val="28D948BF"/>
    <w:rsid w:val="28DC615D"/>
    <w:rsid w:val="28DE40AA"/>
    <w:rsid w:val="28F2772E"/>
    <w:rsid w:val="28F33BD2"/>
    <w:rsid w:val="28F416F8"/>
    <w:rsid w:val="28F6721F"/>
    <w:rsid w:val="28F72F97"/>
    <w:rsid w:val="28F9286B"/>
    <w:rsid w:val="28FB65E3"/>
    <w:rsid w:val="28FC05AD"/>
    <w:rsid w:val="29023E15"/>
    <w:rsid w:val="2903193C"/>
    <w:rsid w:val="29080D00"/>
    <w:rsid w:val="290822BE"/>
    <w:rsid w:val="290D4568"/>
    <w:rsid w:val="2912392D"/>
    <w:rsid w:val="291853E7"/>
    <w:rsid w:val="2919115F"/>
    <w:rsid w:val="291D29FD"/>
    <w:rsid w:val="292024ED"/>
    <w:rsid w:val="29215BA4"/>
    <w:rsid w:val="29310257"/>
    <w:rsid w:val="2934401A"/>
    <w:rsid w:val="29345E77"/>
    <w:rsid w:val="293D309F"/>
    <w:rsid w:val="29475CCC"/>
    <w:rsid w:val="294A1318"/>
    <w:rsid w:val="294C65AD"/>
    <w:rsid w:val="295403E9"/>
    <w:rsid w:val="295959FF"/>
    <w:rsid w:val="295B1778"/>
    <w:rsid w:val="295E4DC4"/>
    <w:rsid w:val="295F024E"/>
    <w:rsid w:val="2964062C"/>
    <w:rsid w:val="296C5733"/>
    <w:rsid w:val="29712D49"/>
    <w:rsid w:val="29763EBB"/>
    <w:rsid w:val="29806583"/>
    <w:rsid w:val="298B3C4C"/>
    <w:rsid w:val="298C7B83"/>
    <w:rsid w:val="298E7457"/>
    <w:rsid w:val="29930F11"/>
    <w:rsid w:val="299627B0"/>
    <w:rsid w:val="299802D6"/>
    <w:rsid w:val="29982084"/>
    <w:rsid w:val="29995DFC"/>
    <w:rsid w:val="299D58EC"/>
    <w:rsid w:val="29A7676B"/>
    <w:rsid w:val="29B80978"/>
    <w:rsid w:val="29C15A7E"/>
    <w:rsid w:val="29C70BBB"/>
    <w:rsid w:val="29D07A70"/>
    <w:rsid w:val="29D11A3A"/>
    <w:rsid w:val="29D532D8"/>
    <w:rsid w:val="29DA08EE"/>
    <w:rsid w:val="29E277A3"/>
    <w:rsid w:val="29E928DF"/>
    <w:rsid w:val="29EB2AFB"/>
    <w:rsid w:val="29F01EC0"/>
    <w:rsid w:val="29F15C38"/>
    <w:rsid w:val="29F26D24"/>
    <w:rsid w:val="29FA689B"/>
    <w:rsid w:val="2A04596B"/>
    <w:rsid w:val="2A063491"/>
    <w:rsid w:val="2A07545B"/>
    <w:rsid w:val="2A0E0598"/>
    <w:rsid w:val="2A104310"/>
    <w:rsid w:val="2A110088"/>
    <w:rsid w:val="2A135BAE"/>
    <w:rsid w:val="2A15033F"/>
    <w:rsid w:val="2A157B78"/>
    <w:rsid w:val="2A1662C1"/>
    <w:rsid w:val="2A1831C5"/>
    <w:rsid w:val="2A1C2CB5"/>
    <w:rsid w:val="2A1C7367"/>
    <w:rsid w:val="2A1D4C7F"/>
    <w:rsid w:val="2A202079"/>
    <w:rsid w:val="2A2815FA"/>
    <w:rsid w:val="2A2C0A1E"/>
    <w:rsid w:val="2A3049B2"/>
    <w:rsid w:val="2A314286"/>
    <w:rsid w:val="2A32072A"/>
    <w:rsid w:val="2A336250"/>
    <w:rsid w:val="2A383867"/>
    <w:rsid w:val="2A3A138D"/>
    <w:rsid w:val="2A4144C9"/>
    <w:rsid w:val="2A44220C"/>
    <w:rsid w:val="2A497822"/>
    <w:rsid w:val="2A4F6683"/>
    <w:rsid w:val="2A510485"/>
    <w:rsid w:val="2A557F75"/>
    <w:rsid w:val="2A5702ED"/>
    <w:rsid w:val="2A5C57A7"/>
    <w:rsid w:val="2A5E151F"/>
    <w:rsid w:val="2A622692"/>
    <w:rsid w:val="2A6401B8"/>
    <w:rsid w:val="2A6428AE"/>
    <w:rsid w:val="2A677CA8"/>
    <w:rsid w:val="2A6D3510"/>
    <w:rsid w:val="2A6D6092"/>
    <w:rsid w:val="2A703001"/>
    <w:rsid w:val="2A704DAF"/>
    <w:rsid w:val="2A7228D5"/>
    <w:rsid w:val="2A73489F"/>
    <w:rsid w:val="2A7523C5"/>
    <w:rsid w:val="2A77438F"/>
    <w:rsid w:val="2A7D127A"/>
    <w:rsid w:val="2A7D76B4"/>
    <w:rsid w:val="2A7F1496"/>
    <w:rsid w:val="2A842608"/>
    <w:rsid w:val="2A862824"/>
    <w:rsid w:val="2A8645D2"/>
    <w:rsid w:val="2A8820F8"/>
    <w:rsid w:val="2A8B3997"/>
    <w:rsid w:val="2A930540"/>
    <w:rsid w:val="2A9A1E2C"/>
    <w:rsid w:val="2A9A62D0"/>
    <w:rsid w:val="2A9C2048"/>
    <w:rsid w:val="2AA1140C"/>
    <w:rsid w:val="2AA35184"/>
    <w:rsid w:val="2AA50EFC"/>
    <w:rsid w:val="2AAA4765"/>
    <w:rsid w:val="2AB949A8"/>
    <w:rsid w:val="2AC670C5"/>
    <w:rsid w:val="2AC86999"/>
    <w:rsid w:val="2ACB6489"/>
    <w:rsid w:val="2AD92954"/>
    <w:rsid w:val="2AE5754B"/>
    <w:rsid w:val="2B033E75"/>
    <w:rsid w:val="2B0379D1"/>
    <w:rsid w:val="2B052A32"/>
    <w:rsid w:val="2B0C0F7B"/>
    <w:rsid w:val="2B0F281A"/>
    <w:rsid w:val="2B0F6376"/>
    <w:rsid w:val="2B163BA8"/>
    <w:rsid w:val="2B22254D"/>
    <w:rsid w:val="2B233137"/>
    <w:rsid w:val="2B255B99"/>
    <w:rsid w:val="2B2838DB"/>
    <w:rsid w:val="2B2D3A0D"/>
    <w:rsid w:val="2B32374C"/>
    <w:rsid w:val="2B33475A"/>
    <w:rsid w:val="2B3B360F"/>
    <w:rsid w:val="2B3C1135"/>
    <w:rsid w:val="2B400C25"/>
    <w:rsid w:val="2B404781"/>
    <w:rsid w:val="2B406E77"/>
    <w:rsid w:val="2B410523"/>
    <w:rsid w:val="2B430715"/>
    <w:rsid w:val="2B437463"/>
    <w:rsid w:val="2B471FB3"/>
    <w:rsid w:val="2B5621F6"/>
    <w:rsid w:val="2B585F6F"/>
    <w:rsid w:val="2B595843"/>
    <w:rsid w:val="2B5B15BB"/>
    <w:rsid w:val="2B6B6B67"/>
    <w:rsid w:val="2B6F5066"/>
    <w:rsid w:val="2B724B56"/>
    <w:rsid w:val="2B7661DC"/>
    <w:rsid w:val="2B7807EE"/>
    <w:rsid w:val="2B7B7EAF"/>
    <w:rsid w:val="2B7E52A9"/>
    <w:rsid w:val="2B822FEC"/>
    <w:rsid w:val="2B852ADC"/>
    <w:rsid w:val="2B856638"/>
    <w:rsid w:val="2B870602"/>
    <w:rsid w:val="2B8E1990"/>
    <w:rsid w:val="2B8F74B6"/>
    <w:rsid w:val="2B9D1BD3"/>
    <w:rsid w:val="2B9E085C"/>
    <w:rsid w:val="2BA50BF7"/>
    <w:rsid w:val="2BA74800"/>
    <w:rsid w:val="2BAA609E"/>
    <w:rsid w:val="2BAC4EA2"/>
    <w:rsid w:val="2BAD01D4"/>
    <w:rsid w:val="2BAE3DE1"/>
    <w:rsid w:val="2BB1567F"/>
    <w:rsid w:val="2BB221A4"/>
    <w:rsid w:val="2BB60EE7"/>
    <w:rsid w:val="2BBF00EC"/>
    <w:rsid w:val="2BC14B51"/>
    <w:rsid w:val="2BC37CFD"/>
    <w:rsid w:val="2BC51EC5"/>
    <w:rsid w:val="2BC52ED8"/>
    <w:rsid w:val="2BC90C1A"/>
    <w:rsid w:val="2BC96E6C"/>
    <w:rsid w:val="2BCA4992"/>
    <w:rsid w:val="2BD33847"/>
    <w:rsid w:val="2BD5237F"/>
    <w:rsid w:val="2BE45A54"/>
    <w:rsid w:val="2BE536CE"/>
    <w:rsid w:val="2BE710A1"/>
    <w:rsid w:val="2BE758D9"/>
    <w:rsid w:val="2BEA293F"/>
    <w:rsid w:val="2BEF7F55"/>
    <w:rsid w:val="2BF346BB"/>
    <w:rsid w:val="2BF612E4"/>
    <w:rsid w:val="2C0003B4"/>
    <w:rsid w:val="2C02412C"/>
    <w:rsid w:val="2C0559CB"/>
    <w:rsid w:val="2C077995"/>
    <w:rsid w:val="2C09049E"/>
    <w:rsid w:val="2C097269"/>
    <w:rsid w:val="2C0A653C"/>
    <w:rsid w:val="2C0C6D59"/>
    <w:rsid w:val="2C1125C1"/>
    <w:rsid w:val="2C191F85"/>
    <w:rsid w:val="2C26606D"/>
    <w:rsid w:val="2C2B5431"/>
    <w:rsid w:val="2C2E4F21"/>
    <w:rsid w:val="2C31056E"/>
    <w:rsid w:val="2C3562B0"/>
    <w:rsid w:val="2C365B84"/>
    <w:rsid w:val="2C3A1B18"/>
    <w:rsid w:val="2C4402A1"/>
    <w:rsid w:val="2C4464F3"/>
    <w:rsid w:val="2C4C53A8"/>
    <w:rsid w:val="2C504E98"/>
    <w:rsid w:val="2C532BDA"/>
    <w:rsid w:val="2C5867E5"/>
    <w:rsid w:val="2C5A3F68"/>
    <w:rsid w:val="2C6D3C9C"/>
    <w:rsid w:val="2C6E3570"/>
    <w:rsid w:val="2C7548FE"/>
    <w:rsid w:val="2C772424"/>
    <w:rsid w:val="2C864D5D"/>
    <w:rsid w:val="2C8C7F23"/>
    <w:rsid w:val="2C931228"/>
    <w:rsid w:val="2C972AC7"/>
    <w:rsid w:val="2CB4743D"/>
    <w:rsid w:val="2CB82A3D"/>
    <w:rsid w:val="2CBC252D"/>
    <w:rsid w:val="2CC31B0E"/>
    <w:rsid w:val="2CC47634"/>
    <w:rsid w:val="2CCB2770"/>
    <w:rsid w:val="2CD47877"/>
    <w:rsid w:val="2CD94E8D"/>
    <w:rsid w:val="2CE101E6"/>
    <w:rsid w:val="2CE43832"/>
    <w:rsid w:val="2CE82D6F"/>
    <w:rsid w:val="2CF00429"/>
    <w:rsid w:val="2CFB12A7"/>
    <w:rsid w:val="2D053ED4"/>
    <w:rsid w:val="2D067C4C"/>
    <w:rsid w:val="2D0839C4"/>
    <w:rsid w:val="2D095047"/>
    <w:rsid w:val="2D0A14EA"/>
    <w:rsid w:val="2D142369"/>
    <w:rsid w:val="2D1660E1"/>
    <w:rsid w:val="2D19172E"/>
    <w:rsid w:val="2D1B54A6"/>
    <w:rsid w:val="2D214A86"/>
    <w:rsid w:val="2D2307FE"/>
    <w:rsid w:val="2D26018D"/>
    <w:rsid w:val="2D265BF9"/>
    <w:rsid w:val="2D285FD7"/>
    <w:rsid w:val="2D306A77"/>
    <w:rsid w:val="2D343236"/>
    <w:rsid w:val="2D3B5B48"/>
    <w:rsid w:val="2D3C02EB"/>
    <w:rsid w:val="2D3C366E"/>
    <w:rsid w:val="2D3C541C"/>
    <w:rsid w:val="2D3C71CA"/>
    <w:rsid w:val="2D3E1194"/>
    <w:rsid w:val="2D410C84"/>
    <w:rsid w:val="2D46629B"/>
    <w:rsid w:val="2D5664DE"/>
    <w:rsid w:val="2D575011"/>
    <w:rsid w:val="2D597D7C"/>
    <w:rsid w:val="2D5E35E4"/>
    <w:rsid w:val="2D621327"/>
    <w:rsid w:val="2D621F11"/>
    <w:rsid w:val="2D652BC5"/>
    <w:rsid w:val="2D67693D"/>
    <w:rsid w:val="2D684463"/>
    <w:rsid w:val="2D686211"/>
    <w:rsid w:val="2D7626DC"/>
    <w:rsid w:val="2D8868B3"/>
    <w:rsid w:val="2D8E211C"/>
    <w:rsid w:val="2D937732"/>
    <w:rsid w:val="2DA02DDD"/>
    <w:rsid w:val="2DAA05D8"/>
    <w:rsid w:val="2DAE631A"/>
    <w:rsid w:val="2DB11966"/>
    <w:rsid w:val="2DB84065"/>
    <w:rsid w:val="2DB9081B"/>
    <w:rsid w:val="2DC63881"/>
    <w:rsid w:val="2DC72F38"/>
    <w:rsid w:val="2DC93154"/>
    <w:rsid w:val="2DD12008"/>
    <w:rsid w:val="2DD15014"/>
    <w:rsid w:val="2DDB4C35"/>
    <w:rsid w:val="2DE0049D"/>
    <w:rsid w:val="2DE03FF9"/>
    <w:rsid w:val="2DEC6E42"/>
    <w:rsid w:val="2DF72DE4"/>
    <w:rsid w:val="2DF829F8"/>
    <w:rsid w:val="2DFB52D7"/>
    <w:rsid w:val="2DFD104F"/>
    <w:rsid w:val="2E0220AF"/>
    <w:rsid w:val="2E0221C2"/>
    <w:rsid w:val="2E163EBF"/>
    <w:rsid w:val="2E183793"/>
    <w:rsid w:val="2E1D349F"/>
    <w:rsid w:val="2E220AB6"/>
    <w:rsid w:val="2E2503A7"/>
    <w:rsid w:val="2E2A1718"/>
    <w:rsid w:val="2E2B00ED"/>
    <w:rsid w:val="2E2F6D2F"/>
    <w:rsid w:val="2E312AA7"/>
    <w:rsid w:val="2E334A71"/>
    <w:rsid w:val="2E33681F"/>
    <w:rsid w:val="2E456552"/>
    <w:rsid w:val="2E474078"/>
    <w:rsid w:val="2E494CD9"/>
    <w:rsid w:val="2E496043"/>
    <w:rsid w:val="2E497DF1"/>
    <w:rsid w:val="2E4B082A"/>
    <w:rsid w:val="2E4B3B69"/>
    <w:rsid w:val="2E513149"/>
    <w:rsid w:val="2E5A1FFE"/>
    <w:rsid w:val="2E5D4E86"/>
    <w:rsid w:val="2E5D790B"/>
    <w:rsid w:val="2E6469D8"/>
    <w:rsid w:val="2E6B420B"/>
    <w:rsid w:val="2E7110F5"/>
    <w:rsid w:val="2E7330BF"/>
    <w:rsid w:val="2E734E6D"/>
    <w:rsid w:val="2E7B3D22"/>
    <w:rsid w:val="2E7C6418"/>
    <w:rsid w:val="2E7F1A64"/>
    <w:rsid w:val="2E864BA1"/>
    <w:rsid w:val="2E8C4181"/>
    <w:rsid w:val="2E8C4FC8"/>
    <w:rsid w:val="2E9A3C18"/>
    <w:rsid w:val="2E9D1C0D"/>
    <w:rsid w:val="2E9F5C62"/>
    <w:rsid w:val="2EA119DB"/>
    <w:rsid w:val="2EA619F1"/>
    <w:rsid w:val="2EA94D33"/>
    <w:rsid w:val="2EAB3DD0"/>
    <w:rsid w:val="2EB01C1E"/>
    <w:rsid w:val="2EB45143"/>
    <w:rsid w:val="2EB65D31"/>
    <w:rsid w:val="2EB931C8"/>
    <w:rsid w:val="2EBB0FEE"/>
    <w:rsid w:val="2EBC05C2"/>
    <w:rsid w:val="2EBF6305"/>
    <w:rsid w:val="2EC1207D"/>
    <w:rsid w:val="2EC456C9"/>
    <w:rsid w:val="2EC63002"/>
    <w:rsid w:val="2ECA37FB"/>
    <w:rsid w:val="2ECD6C74"/>
    <w:rsid w:val="2ED00512"/>
    <w:rsid w:val="2ED27DE6"/>
    <w:rsid w:val="2ED31DB0"/>
    <w:rsid w:val="2EDA6C9B"/>
    <w:rsid w:val="2EDE49DD"/>
    <w:rsid w:val="2EE23DA1"/>
    <w:rsid w:val="2EE43FBD"/>
    <w:rsid w:val="2EF35FAE"/>
    <w:rsid w:val="2EFF4953"/>
    <w:rsid w:val="2F0361F1"/>
    <w:rsid w:val="2F0957D2"/>
    <w:rsid w:val="2F0A6B38"/>
    <w:rsid w:val="2F124686"/>
    <w:rsid w:val="2F146650"/>
    <w:rsid w:val="2F1877C3"/>
    <w:rsid w:val="2F236894"/>
    <w:rsid w:val="2F25260C"/>
    <w:rsid w:val="2F283F03"/>
    <w:rsid w:val="2F2B399A"/>
    <w:rsid w:val="2F2D14C0"/>
    <w:rsid w:val="2F3A598B"/>
    <w:rsid w:val="2F495AD7"/>
    <w:rsid w:val="2F4B7B98"/>
    <w:rsid w:val="2F511D30"/>
    <w:rsid w:val="2F61560E"/>
    <w:rsid w:val="2F650C5A"/>
    <w:rsid w:val="2F6A44C2"/>
    <w:rsid w:val="2F7013AD"/>
    <w:rsid w:val="2F713AA3"/>
    <w:rsid w:val="2F715851"/>
    <w:rsid w:val="2F745341"/>
    <w:rsid w:val="2F77098D"/>
    <w:rsid w:val="2F8337D6"/>
    <w:rsid w:val="2F866E22"/>
    <w:rsid w:val="2F8A6913"/>
    <w:rsid w:val="2F8F5CD7"/>
    <w:rsid w:val="2F923A19"/>
    <w:rsid w:val="2F946CCB"/>
    <w:rsid w:val="2F950E14"/>
    <w:rsid w:val="2F961B57"/>
    <w:rsid w:val="2FA31782"/>
    <w:rsid w:val="2FA379D4"/>
    <w:rsid w:val="2FA71273"/>
    <w:rsid w:val="2FAA2B11"/>
    <w:rsid w:val="2FAA464B"/>
    <w:rsid w:val="2FAD43AF"/>
    <w:rsid w:val="2FAF0127"/>
    <w:rsid w:val="2FB971F8"/>
    <w:rsid w:val="2FC11C09"/>
    <w:rsid w:val="2FC242FE"/>
    <w:rsid w:val="2FC52CA9"/>
    <w:rsid w:val="2FC811E9"/>
    <w:rsid w:val="2FCD4A51"/>
    <w:rsid w:val="2FD25781"/>
    <w:rsid w:val="2FD827E3"/>
    <w:rsid w:val="2FDC745C"/>
    <w:rsid w:val="2FE204FD"/>
    <w:rsid w:val="2FEC4ED7"/>
    <w:rsid w:val="2FED29FE"/>
    <w:rsid w:val="2FEE6EA1"/>
    <w:rsid w:val="2FF10740"/>
    <w:rsid w:val="2FF26266"/>
    <w:rsid w:val="2FFA360D"/>
    <w:rsid w:val="2FFD7934"/>
    <w:rsid w:val="2FFE4C0B"/>
    <w:rsid w:val="30004E27"/>
    <w:rsid w:val="30006BD5"/>
    <w:rsid w:val="3002294D"/>
    <w:rsid w:val="30030473"/>
    <w:rsid w:val="30055F99"/>
    <w:rsid w:val="300761B5"/>
    <w:rsid w:val="300A35B0"/>
    <w:rsid w:val="300E3119"/>
    <w:rsid w:val="3011493E"/>
    <w:rsid w:val="301461DC"/>
    <w:rsid w:val="30180806"/>
    <w:rsid w:val="301A5EE8"/>
    <w:rsid w:val="30203302"/>
    <w:rsid w:val="30204B81"/>
    <w:rsid w:val="30231F3C"/>
    <w:rsid w:val="30254242"/>
    <w:rsid w:val="30297EDA"/>
    <w:rsid w:val="302B1CD0"/>
    <w:rsid w:val="303074BA"/>
    <w:rsid w:val="30313232"/>
    <w:rsid w:val="303625F7"/>
    <w:rsid w:val="303D5733"/>
    <w:rsid w:val="30422D49"/>
    <w:rsid w:val="304308C8"/>
    <w:rsid w:val="30474804"/>
    <w:rsid w:val="304A7E50"/>
    <w:rsid w:val="304D711C"/>
    <w:rsid w:val="304F36B8"/>
    <w:rsid w:val="305331A8"/>
    <w:rsid w:val="30556F21"/>
    <w:rsid w:val="305B205D"/>
    <w:rsid w:val="305F38FB"/>
    <w:rsid w:val="30733ACD"/>
    <w:rsid w:val="307373A7"/>
    <w:rsid w:val="3075311F"/>
    <w:rsid w:val="307D0225"/>
    <w:rsid w:val="30803872"/>
    <w:rsid w:val="308C2216"/>
    <w:rsid w:val="308C3862"/>
    <w:rsid w:val="308E2433"/>
    <w:rsid w:val="309379D8"/>
    <w:rsid w:val="30937A49"/>
    <w:rsid w:val="309B5C60"/>
    <w:rsid w:val="30A270F7"/>
    <w:rsid w:val="30A27C8C"/>
    <w:rsid w:val="30A734F4"/>
    <w:rsid w:val="30AC4667"/>
    <w:rsid w:val="30B22105"/>
    <w:rsid w:val="30BA3228"/>
    <w:rsid w:val="30BA4FD6"/>
    <w:rsid w:val="30BC0D4E"/>
    <w:rsid w:val="30BF25EC"/>
    <w:rsid w:val="30C3032E"/>
    <w:rsid w:val="30C47C02"/>
    <w:rsid w:val="30C714A1"/>
    <w:rsid w:val="30C916BD"/>
    <w:rsid w:val="30DB6CFA"/>
    <w:rsid w:val="30DF1478"/>
    <w:rsid w:val="30E42053"/>
    <w:rsid w:val="30EB23FA"/>
    <w:rsid w:val="30EC586F"/>
    <w:rsid w:val="30EF1355"/>
    <w:rsid w:val="30EF3A21"/>
    <w:rsid w:val="30F06C49"/>
    <w:rsid w:val="30F229C1"/>
    <w:rsid w:val="30F46739"/>
    <w:rsid w:val="30F71D86"/>
    <w:rsid w:val="30F845D0"/>
    <w:rsid w:val="31010E56"/>
    <w:rsid w:val="310426F5"/>
    <w:rsid w:val="310821E5"/>
    <w:rsid w:val="31132938"/>
    <w:rsid w:val="31197F4E"/>
    <w:rsid w:val="311A5A74"/>
    <w:rsid w:val="31244B45"/>
    <w:rsid w:val="31271F3F"/>
    <w:rsid w:val="31280F0C"/>
    <w:rsid w:val="312D57A8"/>
    <w:rsid w:val="31336B36"/>
    <w:rsid w:val="313519B0"/>
    <w:rsid w:val="313A5EF2"/>
    <w:rsid w:val="313E018F"/>
    <w:rsid w:val="31456F95"/>
    <w:rsid w:val="314D19A6"/>
    <w:rsid w:val="3153318E"/>
    <w:rsid w:val="31554CFE"/>
    <w:rsid w:val="31572824"/>
    <w:rsid w:val="315C42DF"/>
    <w:rsid w:val="31610B38"/>
    <w:rsid w:val="316A69FC"/>
    <w:rsid w:val="317038E6"/>
    <w:rsid w:val="317433D6"/>
    <w:rsid w:val="317653A0"/>
    <w:rsid w:val="31772EC7"/>
    <w:rsid w:val="317E4255"/>
    <w:rsid w:val="31807FCD"/>
    <w:rsid w:val="3184130A"/>
    <w:rsid w:val="318A02A8"/>
    <w:rsid w:val="318D26EA"/>
    <w:rsid w:val="318F0210"/>
    <w:rsid w:val="318F1FBE"/>
    <w:rsid w:val="31973569"/>
    <w:rsid w:val="319B4E07"/>
    <w:rsid w:val="319C0B7F"/>
    <w:rsid w:val="319C6071"/>
    <w:rsid w:val="31A35A6A"/>
    <w:rsid w:val="31A517E2"/>
    <w:rsid w:val="31A737AC"/>
    <w:rsid w:val="31AB2B70"/>
    <w:rsid w:val="31AB491E"/>
    <w:rsid w:val="31AC537E"/>
    <w:rsid w:val="31B50985"/>
    <w:rsid w:val="31B9528D"/>
    <w:rsid w:val="31BE28A4"/>
    <w:rsid w:val="31C205E6"/>
    <w:rsid w:val="31CB6D6E"/>
    <w:rsid w:val="31D603F9"/>
    <w:rsid w:val="31D64091"/>
    <w:rsid w:val="31D65E3F"/>
    <w:rsid w:val="31DA66C0"/>
    <w:rsid w:val="31E3055C"/>
    <w:rsid w:val="31E3230A"/>
    <w:rsid w:val="31E3679B"/>
    <w:rsid w:val="31E732FD"/>
    <w:rsid w:val="31EA5447"/>
    <w:rsid w:val="31EC7411"/>
    <w:rsid w:val="31ED3189"/>
    <w:rsid w:val="31F14A27"/>
    <w:rsid w:val="31F2254D"/>
    <w:rsid w:val="31F369F1"/>
    <w:rsid w:val="31F42769"/>
    <w:rsid w:val="31F91B2E"/>
    <w:rsid w:val="32052280"/>
    <w:rsid w:val="32075FF9"/>
    <w:rsid w:val="320E0106"/>
    <w:rsid w:val="32171FB4"/>
    <w:rsid w:val="32250B75"/>
    <w:rsid w:val="322A1CE7"/>
    <w:rsid w:val="322E5C7B"/>
    <w:rsid w:val="3234700A"/>
    <w:rsid w:val="323A4620"/>
    <w:rsid w:val="323B0398"/>
    <w:rsid w:val="323B2146"/>
    <w:rsid w:val="323B5CA2"/>
    <w:rsid w:val="324059AE"/>
    <w:rsid w:val="32470AEB"/>
    <w:rsid w:val="324A4137"/>
    <w:rsid w:val="324B1A3D"/>
    <w:rsid w:val="324D516E"/>
    <w:rsid w:val="32517576"/>
    <w:rsid w:val="32557180"/>
    <w:rsid w:val="325D20BC"/>
    <w:rsid w:val="32607DFF"/>
    <w:rsid w:val="326571C3"/>
    <w:rsid w:val="326C0551"/>
    <w:rsid w:val="326C2300"/>
    <w:rsid w:val="326E6078"/>
    <w:rsid w:val="32785148"/>
    <w:rsid w:val="32827D75"/>
    <w:rsid w:val="32847649"/>
    <w:rsid w:val="3287538B"/>
    <w:rsid w:val="32877139"/>
    <w:rsid w:val="328A6C2A"/>
    <w:rsid w:val="328E04C8"/>
    <w:rsid w:val="329027F6"/>
    <w:rsid w:val="32A36A1D"/>
    <w:rsid w:val="32A61CB5"/>
    <w:rsid w:val="32AB72CC"/>
    <w:rsid w:val="32B21B2F"/>
    <w:rsid w:val="32B31CDC"/>
    <w:rsid w:val="32B53CA7"/>
    <w:rsid w:val="32B86E31"/>
    <w:rsid w:val="32BE5C2C"/>
    <w:rsid w:val="32C20171"/>
    <w:rsid w:val="32C91500"/>
    <w:rsid w:val="32D0371B"/>
    <w:rsid w:val="32D050B8"/>
    <w:rsid w:val="32D103B5"/>
    <w:rsid w:val="32D16607"/>
    <w:rsid w:val="32D3237F"/>
    <w:rsid w:val="32D3412D"/>
    <w:rsid w:val="32D700C1"/>
    <w:rsid w:val="32DA7E47"/>
    <w:rsid w:val="32F3657D"/>
    <w:rsid w:val="32F55942"/>
    <w:rsid w:val="32F70262"/>
    <w:rsid w:val="32FB3683"/>
    <w:rsid w:val="32FB6478"/>
    <w:rsid w:val="32FC18D5"/>
    <w:rsid w:val="330B1B18"/>
    <w:rsid w:val="3310712F"/>
    <w:rsid w:val="33130ECB"/>
    <w:rsid w:val="331C1F78"/>
    <w:rsid w:val="3321133C"/>
    <w:rsid w:val="33233306"/>
    <w:rsid w:val="33263B3F"/>
    <w:rsid w:val="33294694"/>
    <w:rsid w:val="332D7CE1"/>
    <w:rsid w:val="33370B5F"/>
    <w:rsid w:val="3337290D"/>
    <w:rsid w:val="33380434"/>
    <w:rsid w:val="333818C9"/>
    <w:rsid w:val="333A41AC"/>
    <w:rsid w:val="333C6176"/>
    <w:rsid w:val="333F17C2"/>
    <w:rsid w:val="3341378C"/>
    <w:rsid w:val="3344502A"/>
    <w:rsid w:val="335072D3"/>
    <w:rsid w:val="33525999"/>
    <w:rsid w:val="3355548A"/>
    <w:rsid w:val="335C05C6"/>
    <w:rsid w:val="335C05EB"/>
    <w:rsid w:val="335C4122"/>
    <w:rsid w:val="335E433E"/>
    <w:rsid w:val="335F514F"/>
    <w:rsid w:val="336631F3"/>
    <w:rsid w:val="336963EB"/>
    <w:rsid w:val="3369683F"/>
    <w:rsid w:val="336B25B7"/>
    <w:rsid w:val="336B6ED1"/>
    <w:rsid w:val="336D632F"/>
    <w:rsid w:val="336E2F66"/>
    <w:rsid w:val="33723946"/>
    <w:rsid w:val="33745910"/>
    <w:rsid w:val="33770F5C"/>
    <w:rsid w:val="33784CD4"/>
    <w:rsid w:val="337E053C"/>
    <w:rsid w:val="33816EEB"/>
    <w:rsid w:val="33857B1D"/>
    <w:rsid w:val="338673F1"/>
    <w:rsid w:val="33930C20"/>
    <w:rsid w:val="339F4C7D"/>
    <w:rsid w:val="33A0143E"/>
    <w:rsid w:val="33A04957"/>
    <w:rsid w:val="33AD497E"/>
    <w:rsid w:val="33AD6F69"/>
    <w:rsid w:val="33AF4B9A"/>
    <w:rsid w:val="33C1667B"/>
    <w:rsid w:val="33C341A1"/>
    <w:rsid w:val="33C44425"/>
    <w:rsid w:val="33C54E00"/>
    <w:rsid w:val="33C65A3F"/>
    <w:rsid w:val="33C66680"/>
    <w:rsid w:val="33CA3782"/>
    <w:rsid w:val="33D068BE"/>
    <w:rsid w:val="33D463AE"/>
    <w:rsid w:val="33D509D3"/>
    <w:rsid w:val="33D75E9F"/>
    <w:rsid w:val="33E11B47"/>
    <w:rsid w:val="33E443DD"/>
    <w:rsid w:val="33E52369"/>
    <w:rsid w:val="33EA5BD2"/>
    <w:rsid w:val="33EA7980"/>
    <w:rsid w:val="33EB55CD"/>
    <w:rsid w:val="33EC4C02"/>
    <w:rsid w:val="33ED56C2"/>
    <w:rsid w:val="33F26834"/>
    <w:rsid w:val="33F95E15"/>
    <w:rsid w:val="33F971D5"/>
    <w:rsid w:val="33FE78CF"/>
    <w:rsid w:val="340246C4"/>
    <w:rsid w:val="34030A42"/>
    <w:rsid w:val="340D2360"/>
    <w:rsid w:val="3410665D"/>
    <w:rsid w:val="34190265"/>
    <w:rsid w:val="341E1D1F"/>
    <w:rsid w:val="34207846"/>
    <w:rsid w:val="34211214"/>
    <w:rsid w:val="342D5ABF"/>
    <w:rsid w:val="342E63AB"/>
    <w:rsid w:val="342F7A89"/>
    <w:rsid w:val="34355450"/>
    <w:rsid w:val="34401C96"/>
    <w:rsid w:val="344352E2"/>
    <w:rsid w:val="344563D5"/>
    <w:rsid w:val="344D6161"/>
    <w:rsid w:val="344F0BC8"/>
    <w:rsid w:val="34580D8D"/>
    <w:rsid w:val="346040E6"/>
    <w:rsid w:val="346516FC"/>
    <w:rsid w:val="34677222"/>
    <w:rsid w:val="346911EC"/>
    <w:rsid w:val="346A6D13"/>
    <w:rsid w:val="346B7135"/>
    <w:rsid w:val="34727975"/>
    <w:rsid w:val="34784F8C"/>
    <w:rsid w:val="347B0F20"/>
    <w:rsid w:val="3482405C"/>
    <w:rsid w:val="348558FB"/>
    <w:rsid w:val="348B0CDA"/>
    <w:rsid w:val="34931DC5"/>
    <w:rsid w:val="34936269"/>
    <w:rsid w:val="34950E68"/>
    <w:rsid w:val="34951FE2"/>
    <w:rsid w:val="34967B08"/>
    <w:rsid w:val="34986E94"/>
    <w:rsid w:val="349A75F8"/>
    <w:rsid w:val="349B511E"/>
    <w:rsid w:val="349E076A"/>
    <w:rsid w:val="349F4C0E"/>
    <w:rsid w:val="34A50280"/>
    <w:rsid w:val="34A52E51"/>
    <w:rsid w:val="34AC10D9"/>
    <w:rsid w:val="34AF62C9"/>
    <w:rsid w:val="34B00BC9"/>
    <w:rsid w:val="34B561E0"/>
    <w:rsid w:val="34B85CD0"/>
    <w:rsid w:val="34BF0E0C"/>
    <w:rsid w:val="34C12DD7"/>
    <w:rsid w:val="34C6218A"/>
    <w:rsid w:val="34C77CC1"/>
    <w:rsid w:val="34CB4388"/>
    <w:rsid w:val="34CC52D7"/>
    <w:rsid w:val="34D128EE"/>
    <w:rsid w:val="34D6485D"/>
    <w:rsid w:val="34D83C7C"/>
    <w:rsid w:val="34DA3E98"/>
    <w:rsid w:val="34DC2B4A"/>
    <w:rsid w:val="34DD74E5"/>
    <w:rsid w:val="34E16FD5"/>
    <w:rsid w:val="34E46AC5"/>
    <w:rsid w:val="34E97C37"/>
    <w:rsid w:val="34F8431E"/>
    <w:rsid w:val="34FA6E12"/>
    <w:rsid w:val="35042CC3"/>
    <w:rsid w:val="350B4052"/>
    <w:rsid w:val="351078BA"/>
    <w:rsid w:val="351209F1"/>
    <w:rsid w:val="35134CB4"/>
    <w:rsid w:val="351D1FD7"/>
    <w:rsid w:val="351F3659"/>
    <w:rsid w:val="35215623"/>
    <w:rsid w:val="3522139B"/>
    <w:rsid w:val="35284C04"/>
    <w:rsid w:val="352B085D"/>
    <w:rsid w:val="35325A82"/>
    <w:rsid w:val="35352E7D"/>
    <w:rsid w:val="35357321"/>
    <w:rsid w:val="35380BBF"/>
    <w:rsid w:val="3538471B"/>
    <w:rsid w:val="353E4427"/>
    <w:rsid w:val="353F1F4D"/>
    <w:rsid w:val="354D7158"/>
    <w:rsid w:val="35531555"/>
    <w:rsid w:val="355552CD"/>
    <w:rsid w:val="35586B6B"/>
    <w:rsid w:val="356419B4"/>
    <w:rsid w:val="35647C06"/>
    <w:rsid w:val="357240D1"/>
    <w:rsid w:val="357C4F4F"/>
    <w:rsid w:val="358D5588"/>
    <w:rsid w:val="3598340C"/>
    <w:rsid w:val="359C114E"/>
    <w:rsid w:val="359E4EC6"/>
    <w:rsid w:val="35A63D7A"/>
    <w:rsid w:val="35A87AF3"/>
    <w:rsid w:val="35A973C7"/>
    <w:rsid w:val="35AA386B"/>
    <w:rsid w:val="35AB1391"/>
    <w:rsid w:val="35AD335B"/>
    <w:rsid w:val="35AE2C2F"/>
    <w:rsid w:val="35AF0E81"/>
    <w:rsid w:val="35B2271F"/>
    <w:rsid w:val="35B30245"/>
    <w:rsid w:val="35B5220F"/>
    <w:rsid w:val="35B77D36"/>
    <w:rsid w:val="35B9430A"/>
    <w:rsid w:val="35BC359E"/>
    <w:rsid w:val="35C0308E"/>
    <w:rsid w:val="35CF507F"/>
    <w:rsid w:val="35DA1C76"/>
    <w:rsid w:val="35E0728C"/>
    <w:rsid w:val="35E623C9"/>
    <w:rsid w:val="35E86141"/>
    <w:rsid w:val="35F40F8A"/>
    <w:rsid w:val="35FA7C22"/>
    <w:rsid w:val="35FC1BEC"/>
    <w:rsid w:val="36054F45"/>
    <w:rsid w:val="3608233F"/>
    <w:rsid w:val="360D30A4"/>
    <w:rsid w:val="36140CE4"/>
    <w:rsid w:val="361B6516"/>
    <w:rsid w:val="361C403D"/>
    <w:rsid w:val="361C5DEB"/>
    <w:rsid w:val="36211653"/>
    <w:rsid w:val="362178A5"/>
    <w:rsid w:val="36252EF1"/>
    <w:rsid w:val="362829E1"/>
    <w:rsid w:val="362A675A"/>
    <w:rsid w:val="362B4280"/>
    <w:rsid w:val="36317AE8"/>
    <w:rsid w:val="36343134"/>
    <w:rsid w:val="36394B26"/>
    <w:rsid w:val="363A3B40"/>
    <w:rsid w:val="36413AA3"/>
    <w:rsid w:val="3643337A"/>
    <w:rsid w:val="36484E32"/>
    <w:rsid w:val="364D2448"/>
    <w:rsid w:val="365302AE"/>
    <w:rsid w:val="36545584"/>
    <w:rsid w:val="36581519"/>
    <w:rsid w:val="365D6B2F"/>
    <w:rsid w:val="36607A0A"/>
    <w:rsid w:val="366653C8"/>
    <w:rsid w:val="3667350A"/>
    <w:rsid w:val="366C0B20"/>
    <w:rsid w:val="366C4FC4"/>
    <w:rsid w:val="366E227C"/>
    <w:rsid w:val="366F2E0D"/>
    <w:rsid w:val="36714388"/>
    <w:rsid w:val="36721EAF"/>
    <w:rsid w:val="36745C27"/>
    <w:rsid w:val="36746F6F"/>
    <w:rsid w:val="3676374D"/>
    <w:rsid w:val="36767BF1"/>
    <w:rsid w:val="36783969"/>
    <w:rsid w:val="367B6A5C"/>
    <w:rsid w:val="367F4CF7"/>
    <w:rsid w:val="368A369C"/>
    <w:rsid w:val="368E4F3A"/>
    <w:rsid w:val="368F2A60"/>
    <w:rsid w:val="369260AD"/>
    <w:rsid w:val="36965B9D"/>
    <w:rsid w:val="369938DF"/>
    <w:rsid w:val="369F433C"/>
    <w:rsid w:val="36A04C6E"/>
    <w:rsid w:val="36A54032"/>
    <w:rsid w:val="36A74ADA"/>
    <w:rsid w:val="36A75FFC"/>
    <w:rsid w:val="36AD60D5"/>
    <w:rsid w:val="36AE1139"/>
    <w:rsid w:val="36B224F9"/>
    <w:rsid w:val="36B349A1"/>
    <w:rsid w:val="36B44275"/>
    <w:rsid w:val="36BD5820"/>
    <w:rsid w:val="36C56482"/>
    <w:rsid w:val="36CC5A63"/>
    <w:rsid w:val="36CC7811"/>
    <w:rsid w:val="36CF7301"/>
    <w:rsid w:val="36D3294D"/>
    <w:rsid w:val="36D87F64"/>
    <w:rsid w:val="36DA1F2E"/>
    <w:rsid w:val="36DC45F1"/>
    <w:rsid w:val="36DD1A1E"/>
    <w:rsid w:val="36EC0CC9"/>
    <w:rsid w:val="36EC3A0F"/>
    <w:rsid w:val="36EE59D9"/>
    <w:rsid w:val="36F40B16"/>
    <w:rsid w:val="36FA437E"/>
    <w:rsid w:val="36FF3742"/>
    <w:rsid w:val="37076A9B"/>
    <w:rsid w:val="3709636F"/>
    <w:rsid w:val="370E607B"/>
    <w:rsid w:val="371669D8"/>
    <w:rsid w:val="371A67CE"/>
    <w:rsid w:val="37250D2B"/>
    <w:rsid w:val="37265173"/>
    <w:rsid w:val="37294C63"/>
    <w:rsid w:val="373122E8"/>
    <w:rsid w:val="373553B6"/>
    <w:rsid w:val="37380DC9"/>
    <w:rsid w:val="373F410B"/>
    <w:rsid w:val="37441A9D"/>
    <w:rsid w:val="3748158D"/>
    <w:rsid w:val="374C03F0"/>
    <w:rsid w:val="374E2B08"/>
    <w:rsid w:val="37515F68"/>
    <w:rsid w:val="37557806"/>
    <w:rsid w:val="3758678B"/>
    <w:rsid w:val="375D7C9E"/>
    <w:rsid w:val="376B527C"/>
    <w:rsid w:val="376D0FF4"/>
    <w:rsid w:val="377203B8"/>
    <w:rsid w:val="37734130"/>
    <w:rsid w:val="37751C56"/>
    <w:rsid w:val="377834F5"/>
    <w:rsid w:val="377A726D"/>
    <w:rsid w:val="377E4FAF"/>
    <w:rsid w:val="378105FB"/>
    <w:rsid w:val="378123A9"/>
    <w:rsid w:val="37826121"/>
    <w:rsid w:val="37887BDC"/>
    <w:rsid w:val="378C0D4E"/>
    <w:rsid w:val="378D6FA0"/>
    <w:rsid w:val="379522F8"/>
    <w:rsid w:val="37971BCD"/>
    <w:rsid w:val="379A16BD"/>
    <w:rsid w:val="379C259E"/>
    <w:rsid w:val="379E11AD"/>
    <w:rsid w:val="379E73FF"/>
    <w:rsid w:val="37A4078E"/>
    <w:rsid w:val="37A60062"/>
    <w:rsid w:val="37A97B52"/>
    <w:rsid w:val="37B54749"/>
    <w:rsid w:val="37B564F7"/>
    <w:rsid w:val="37B65D16"/>
    <w:rsid w:val="37BE3968"/>
    <w:rsid w:val="37C60704"/>
    <w:rsid w:val="37C75487"/>
    <w:rsid w:val="37CA01F4"/>
    <w:rsid w:val="37CE3CEC"/>
    <w:rsid w:val="37DA5F5D"/>
    <w:rsid w:val="37DC3A83"/>
    <w:rsid w:val="37DF17C6"/>
    <w:rsid w:val="37DF3574"/>
    <w:rsid w:val="37E256BE"/>
    <w:rsid w:val="37E868CC"/>
    <w:rsid w:val="37EB016A"/>
    <w:rsid w:val="37EB1F18"/>
    <w:rsid w:val="37ED5C91"/>
    <w:rsid w:val="37EE7094"/>
    <w:rsid w:val="37F53759"/>
    <w:rsid w:val="37FA215C"/>
    <w:rsid w:val="37FC4126"/>
    <w:rsid w:val="380134EA"/>
    <w:rsid w:val="380354B4"/>
    <w:rsid w:val="380406E7"/>
    <w:rsid w:val="38044D88"/>
    <w:rsid w:val="38066D52"/>
    <w:rsid w:val="38084878"/>
    <w:rsid w:val="3809239F"/>
    <w:rsid w:val="380B6117"/>
    <w:rsid w:val="380C59BB"/>
    <w:rsid w:val="380F20AB"/>
    <w:rsid w:val="3810197F"/>
    <w:rsid w:val="38123949"/>
    <w:rsid w:val="38170F5F"/>
    <w:rsid w:val="3821593A"/>
    <w:rsid w:val="382316B2"/>
    <w:rsid w:val="38284F1B"/>
    <w:rsid w:val="38296C89"/>
    <w:rsid w:val="382D2531"/>
    <w:rsid w:val="383002EB"/>
    <w:rsid w:val="38303DCF"/>
    <w:rsid w:val="38341B11"/>
    <w:rsid w:val="383438BF"/>
    <w:rsid w:val="3845787B"/>
    <w:rsid w:val="38495371"/>
    <w:rsid w:val="384A4E91"/>
    <w:rsid w:val="38523D46"/>
    <w:rsid w:val="385826FD"/>
    <w:rsid w:val="38586797"/>
    <w:rsid w:val="385950D4"/>
    <w:rsid w:val="385D15DF"/>
    <w:rsid w:val="38606463"/>
    <w:rsid w:val="38675A43"/>
    <w:rsid w:val="386D5023"/>
    <w:rsid w:val="386F48F8"/>
    <w:rsid w:val="387243E8"/>
    <w:rsid w:val="387939C8"/>
    <w:rsid w:val="38795776"/>
    <w:rsid w:val="387C7014"/>
    <w:rsid w:val="387C76A9"/>
    <w:rsid w:val="388163D9"/>
    <w:rsid w:val="388E7474"/>
    <w:rsid w:val="38910D12"/>
    <w:rsid w:val="38934A8A"/>
    <w:rsid w:val="389A0168"/>
    <w:rsid w:val="38A00F55"/>
    <w:rsid w:val="38A547BD"/>
    <w:rsid w:val="38A8605B"/>
    <w:rsid w:val="38A87E0A"/>
    <w:rsid w:val="38AF1198"/>
    <w:rsid w:val="38AF73EA"/>
    <w:rsid w:val="38B10580"/>
    <w:rsid w:val="38B4055C"/>
    <w:rsid w:val="38B467AE"/>
    <w:rsid w:val="38B559CA"/>
    <w:rsid w:val="38B7004D"/>
    <w:rsid w:val="38B93DC5"/>
    <w:rsid w:val="38BB5D8F"/>
    <w:rsid w:val="38BC0149"/>
    <w:rsid w:val="38BE13DB"/>
    <w:rsid w:val="38BF587F"/>
    <w:rsid w:val="38C033A5"/>
    <w:rsid w:val="38C5276A"/>
    <w:rsid w:val="38D87D1C"/>
    <w:rsid w:val="38DD7A3F"/>
    <w:rsid w:val="38E52E0C"/>
    <w:rsid w:val="38E928FC"/>
    <w:rsid w:val="38EC419A"/>
    <w:rsid w:val="38EF3C8A"/>
    <w:rsid w:val="38F4304F"/>
    <w:rsid w:val="38F82B3F"/>
    <w:rsid w:val="38F8669B"/>
    <w:rsid w:val="38FE486E"/>
    <w:rsid w:val="38FF3ECD"/>
    <w:rsid w:val="390037A2"/>
    <w:rsid w:val="39033292"/>
    <w:rsid w:val="390A63CE"/>
    <w:rsid w:val="39162FC5"/>
    <w:rsid w:val="39184F8F"/>
    <w:rsid w:val="3919204D"/>
    <w:rsid w:val="391D07F7"/>
    <w:rsid w:val="3921458E"/>
    <w:rsid w:val="39292CF8"/>
    <w:rsid w:val="393022D9"/>
    <w:rsid w:val="39316051"/>
    <w:rsid w:val="3938118D"/>
    <w:rsid w:val="393A3157"/>
    <w:rsid w:val="393D67A4"/>
    <w:rsid w:val="394144E6"/>
    <w:rsid w:val="39445D84"/>
    <w:rsid w:val="395064D7"/>
    <w:rsid w:val="39634BEF"/>
    <w:rsid w:val="39636459"/>
    <w:rsid w:val="39643D30"/>
    <w:rsid w:val="39677CC5"/>
    <w:rsid w:val="396A50BF"/>
    <w:rsid w:val="396B7F6C"/>
    <w:rsid w:val="396E0276"/>
    <w:rsid w:val="396E4BAF"/>
    <w:rsid w:val="39700927"/>
    <w:rsid w:val="39706B79"/>
    <w:rsid w:val="39785A2E"/>
    <w:rsid w:val="397A79F8"/>
    <w:rsid w:val="39812B34"/>
    <w:rsid w:val="398268AC"/>
    <w:rsid w:val="398919E9"/>
    <w:rsid w:val="398A630E"/>
    <w:rsid w:val="398C10E2"/>
    <w:rsid w:val="398E6FFF"/>
    <w:rsid w:val="39946F33"/>
    <w:rsid w:val="39965EB4"/>
    <w:rsid w:val="39A131D7"/>
    <w:rsid w:val="39A24859"/>
    <w:rsid w:val="39A27166"/>
    <w:rsid w:val="39B417A9"/>
    <w:rsid w:val="39B90520"/>
    <w:rsid w:val="39BC3B6C"/>
    <w:rsid w:val="39CB2002"/>
    <w:rsid w:val="39CE564E"/>
    <w:rsid w:val="39D215E2"/>
    <w:rsid w:val="39D23390"/>
    <w:rsid w:val="39D233C3"/>
    <w:rsid w:val="39D76BF8"/>
    <w:rsid w:val="39DA2245"/>
    <w:rsid w:val="39DC5FBD"/>
    <w:rsid w:val="39DC7D6B"/>
    <w:rsid w:val="39DF3CFF"/>
    <w:rsid w:val="39E92488"/>
    <w:rsid w:val="39F03816"/>
    <w:rsid w:val="39F07CBA"/>
    <w:rsid w:val="39F2758E"/>
    <w:rsid w:val="39F72DF7"/>
    <w:rsid w:val="39FC5695"/>
    <w:rsid w:val="3A006D8E"/>
    <w:rsid w:val="3A013C75"/>
    <w:rsid w:val="3A0379ED"/>
    <w:rsid w:val="3A0472C2"/>
    <w:rsid w:val="3A0A0C34"/>
    <w:rsid w:val="3A10210A"/>
    <w:rsid w:val="3A117902"/>
    <w:rsid w:val="3A173499"/>
    <w:rsid w:val="3A184B1B"/>
    <w:rsid w:val="3A1A0893"/>
    <w:rsid w:val="3A223F8F"/>
    <w:rsid w:val="3A233BEC"/>
    <w:rsid w:val="3A26548A"/>
    <w:rsid w:val="3A2D6818"/>
    <w:rsid w:val="3A3651E5"/>
    <w:rsid w:val="3A3758E9"/>
    <w:rsid w:val="3A3A2CE3"/>
    <w:rsid w:val="3A3A7868"/>
    <w:rsid w:val="3A3C4CAD"/>
    <w:rsid w:val="3A3F02FA"/>
    <w:rsid w:val="3A40479E"/>
    <w:rsid w:val="3A414072"/>
    <w:rsid w:val="3A4A73CA"/>
    <w:rsid w:val="3A4B6C9E"/>
    <w:rsid w:val="3A5913BB"/>
    <w:rsid w:val="3A6002EC"/>
    <w:rsid w:val="3A612966"/>
    <w:rsid w:val="3A661D2A"/>
    <w:rsid w:val="3A667F7C"/>
    <w:rsid w:val="3A6A35C8"/>
    <w:rsid w:val="3A6D30B9"/>
    <w:rsid w:val="3A744447"/>
    <w:rsid w:val="3A744481"/>
    <w:rsid w:val="3A7C154E"/>
    <w:rsid w:val="3A802DEC"/>
    <w:rsid w:val="3A810912"/>
    <w:rsid w:val="3A824DB6"/>
    <w:rsid w:val="3A8A5A19"/>
    <w:rsid w:val="3A8C7BEF"/>
    <w:rsid w:val="3A900B55"/>
    <w:rsid w:val="3A906246"/>
    <w:rsid w:val="3A992100"/>
    <w:rsid w:val="3A993EAE"/>
    <w:rsid w:val="3A9B5E78"/>
    <w:rsid w:val="3A9B7C26"/>
    <w:rsid w:val="3AA12D62"/>
    <w:rsid w:val="3AA50AA5"/>
    <w:rsid w:val="3AA52853"/>
    <w:rsid w:val="3AB605BC"/>
    <w:rsid w:val="3AB94550"/>
    <w:rsid w:val="3ABE1B66"/>
    <w:rsid w:val="3AC058DE"/>
    <w:rsid w:val="3ACA22B9"/>
    <w:rsid w:val="3AD13648"/>
    <w:rsid w:val="3AD2116E"/>
    <w:rsid w:val="3ADE02F2"/>
    <w:rsid w:val="3AE01ADD"/>
    <w:rsid w:val="3AE42A23"/>
    <w:rsid w:val="3AE55345"/>
    <w:rsid w:val="3AE570F3"/>
    <w:rsid w:val="3AE96BE3"/>
    <w:rsid w:val="3AF161F5"/>
    <w:rsid w:val="3AF56831"/>
    <w:rsid w:val="3AF81008"/>
    <w:rsid w:val="3AF86E26"/>
    <w:rsid w:val="3AFA0DF0"/>
    <w:rsid w:val="3B000C6C"/>
    <w:rsid w:val="3B057795"/>
    <w:rsid w:val="3B073DC2"/>
    <w:rsid w:val="3B0752BB"/>
    <w:rsid w:val="3B086FE8"/>
    <w:rsid w:val="3B0B249E"/>
    <w:rsid w:val="3B0F4170"/>
    <w:rsid w:val="3B111C96"/>
    <w:rsid w:val="3B1479D8"/>
    <w:rsid w:val="3B1672AC"/>
    <w:rsid w:val="3B1874C8"/>
    <w:rsid w:val="3B1D063B"/>
    <w:rsid w:val="3B1D4ADF"/>
    <w:rsid w:val="3B201ED9"/>
    <w:rsid w:val="3B2349B7"/>
    <w:rsid w:val="3B245E6D"/>
    <w:rsid w:val="3B2B68F9"/>
    <w:rsid w:val="3B2E2848"/>
    <w:rsid w:val="3B304812"/>
    <w:rsid w:val="3B351E28"/>
    <w:rsid w:val="3B365BA1"/>
    <w:rsid w:val="3B3B4F65"/>
    <w:rsid w:val="3B3E6803"/>
    <w:rsid w:val="3B3F2CA7"/>
    <w:rsid w:val="3B4007CD"/>
    <w:rsid w:val="3B4402BD"/>
    <w:rsid w:val="3B455DE4"/>
    <w:rsid w:val="3B4E2EEA"/>
    <w:rsid w:val="3B54341B"/>
    <w:rsid w:val="3B554279"/>
    <w:rsid w:val="3B572D45"/>
    <w:rsid w:val="3B5F0C53"/>
    <w:rsid w:val="3B616CFF"/>
    <w:rsid w:val="3B6259F6"/>
    <w:rsid w:val="3B6C15C2"/>
    <w:rsid w:val="3B6C511E"/>
    <w:rsid w:val="3B844B5E"/>
    <w:rsid w:val="3B854432"/>
    <w:rsid w:val="3B8A07A5"/>
    <w:rsid w:val="3B903503"/>
    <w:rsid w:val="3B976654"/>
    <w:rsid w:val="3B984165"/>
    <w:rsid w:val="3B9D177C"/>
    <w:rsid w:val="3B9E00AB"/>
    <w:rsid w:val="3BA64AD4"/>
    <w:rsid w:val="3BA66882"/>
    <w:rsid w:val="3BA7084C"/>
    <w:rsid w:val="3BA725FA"/>
    <w:rsid w:val="3BAB3E99"/>
    <w:rsid w:val="3BAE3989"/>
    <w:rsid w:val="3BB15227"/>
    <w:rsid w:val="3BB54D17"/>
    <w:rsid w:val="3BB645EB"/>
    <w:rsid w:val="3BBA40DC"/>
    <w:rsid w:val="3BBD597A"/>
    <w:rsid w:val="3BC01EFC"/>
    <w:rsid w:val="3BCA786A"/>
    <w:rsid w:val="3BCB3FF7"/>
    <w:rsid w:val="3BCB453B"/>
    <w:rsid w:val="3BD056AD"/>
    <w:rsid w:val="3BD31E2F"/>
    <w:rsid w:val="3BD3519D"/>
    <w:rsid w:val="3BDA477E"/>
    <w:rsid w:val="3BDD7DCA"/>
    <w:rsid w:val="3BE52143"/>
    <w:rsid w:val="3BEB0739"/>
    <w:rsid w:val="3BF03FA1"/>
    <w:rsid w:val="3BF07AFD"/>
    <w:rsid w:val="3BF15831"/>
    <w:rsid w:val="3BF770DE"/>
    <w:rsid w:val="3BFA097C"/>
    <w:rsid w:val="3BFA6BCE"/>
    <w:rsid w:val="3BFE13B9"/>
    <w:rsid w:val="3C0161AE"/>
    <w:rsid w:val="3C0417FB"/>
    <w:rsid w:val="3C0D4B53"/>
    <w:rsid w:val="3C105946"/>
    <w:rsid w:val="3C145EE2"/>
    <w:rsid w:val="3C2459F9"/>
    <w:rsid w:val="3C2D2B00"/>
    <w:rsid w:val="3C2D6FA3"/>
    <w:rsid w:val="3C395948"/>
    <w:rsid w:val="3C3C0F95"/>
    <w:rsid w:val="3C3E2F5F"/>
    <w:rsid w:val="3C3F2833"/>
    <w:rsid w:val="3C3F7138"/>
    <w:rsid w:val="3C401D09"/>
    <w:rsid w:val="3C44609B"/>
    <w:rsid w:val="3C463BC1"/>
    <w:rsid w:val="3C471448"/>
    <w:rsid w:val="3C5207B8"/>
    <w:rsid w:val="3C5462DE"/>
    <w:rsid w:val="3C5702CE"/>
    <w:rsid w:val="3C575DCE"/>
    <w:rsid w:val="3C5E53AF"/>
    <w:rsid w:val="3C5F759A"/>
    <w:rsid w:val="3C60261C"/>
    <w:rsid w:val="3C6417B2"/>
    <w:rsid w:val="3C667DC0"/>
    <w:rsid w:val="3C6B187A"/>
    <w:rsid w:val="3C6C525A"/>
    <w:rsid w:val="3C6D114E"/>
    <w:rsid w:val="3C700C3E"/>
    <w:rsid w:val="3C7249B6"/>
    <w:rsid w:val="3C860462"/>
    <w:rsid w:val="3C88242C"/>
    <w:rsid w:val="3C8D359E"/>
    <w:rsid w:val="3C90308E"/>
    <w:rsid w:val="3C990195"/>
    <w:rsid w:val="3C9C1A33"/>
    <w:rsid w:val="3C9F3BB5"/>
    <w:rsid w:val="3CA1529C"/>
    <w:rsid w:val="3CA21308"/>
    <w:rsid w:val="3CB274A9"/>
    <w:rsid w:val="3CB66F99"/>
    <w:rsid w:val="3CC05722"/>
    <w:rsid w:val="3CC571DC"/>
    <w:rsid w:val="3CCB2319"/>
    <w:rsid w:val="3CCE23CB"/>
    <w:rsid w:val="3CD016DD"/>
    <w:rsid w:val="3CD17D17"/>
    <w:rsid w:val="3CD613E9"/>
    <w:rsid w:val="3CE04016"/>
    <w:rsid w:val="3CE21B3C"/>
    <w:rsid w:val="3CE27D8E"/>
    <w:rsid w:val="3CE31410"/>
    <w:rsid w:val="3CE77152"/>
    <w:rsid w:val="3CE8111C"/>
    <w:rsid w:val="3CEB09D4"/>
    <w:rsid w:val="3CEF4259"/>
    <w:rsid w:val="3CF03B2D"/>
    <w:rsid w:val="3CF4361D"/>
    <w:rsid w:val="3CF80470"/>
    <w:rsid w:val="3CFC24D2"/>
    <w:rsid w:val="3D0575D8"/>
    <w:rsid w:val="3D08531B"/>
    <w:rsid w:val="3D0F6D82"/>
    <w:rsid w:val="3D112421"/>
    <w:rsid w:val="3D1141CF"/>
    <w:rsid w:val="3D127F47"/>
    <w:rsid w:val="3D1617E6"/>
    <w:rsid w:val="3D1D0DC6"/>
    <w:rsid w:val="3D255ECD"/>
    <w:rsid w:val="3D271C45"/>
    <w:rsid w:val="3D2739F3"/>
    <w:rsid w:val="3D29776B"/>
    <w:rsid w:val="3D2D6B2F"/>
    <w:rsid w:val="3D31661F"/>
    <w:rsid w:val="3D344362"/>
    <w:rsid w:val="3D356CEA"/>
    <w:rsid w:val="3D3659E4"/>
    <w:rsid w:val="3D3A1978"/>
    <w:rsid w:val="3D3B2FFA"/>
    <w:rsid w:val="3D3C7F39"/>
    <w:rsid w:val="3D440F09"/>
    <w:rsid w:val="3D4504A0"/>
    <w:rsid w:val="3D4756E6"/>
    <w:rsid w:val="3D485717"/>
    <w:rsid w:val="3D491BBB"/>
    <w:rsid w:val="3D4C6259"/>
    <w:rsid w:val="3D4E71D1"/>
    <w:rsid w:val="3D4F4CF8"/>
    <w:rsid w:val="3D540560"/>
    <w:rsid w:val="3D567E34"/>
    <w:rsid w:val="3D581DFE"/>
    <w:rsid w:val="3D5D647C"/>
    <w:rsid w:val="3D5F1FEF"/>
    <w:rsid w:val="3D624A2B"/>
    <w:rsid w:val="3D7B5AED"/>
    <w:rsid w:val="3D850719"/>
    <w:rsid w:val="3D8552C9"/>
    <w:rsid w:val="3D8734BB"/>
    <w:rsid w:val="3D87623F"/>
    <w:rsid w:val="3D8A5D30"/>
    <w:rsid w:val="3D8B21D4"/>
    <w:rsid w:val="3D8C7CFA"/>
    <w:rsid w:val="3D8F1598"/>
    <w:rsid w:val="3D9A11D4"/>
    <w:rsid w:val="3D9D21CE"/>
    <w:rsid w:val="3DA05553"/>
    <w:rsid w:val="3DA16D89"/>
    <w:rsid w:val="3DA364BE"/>
    <w:rsid w:val="3DA556F2"/>
    <w:rsid w:val="3DAB4624"/>
    <w:rsid w:val="3DAC214A"/>
    <w:rsid w:val="3DB50FFF"/>
    <w:rsid w:val="3DB72FC9"/>
    <w:rsid w:val="3DB8289D"/>
    <w:rsid w:val="3DBA03C3"/>
    <w:rsid w:val="3DBA4867"/>
    <w:rsid w:val="3DC01751"/>
    <w:rsid w:val="3DC72AE0"/>
    <w:rsid w:val="3DCB0822"/>
    <w:rsid w:val="3DCE0BAE"/>
    <w:rsid w:val="3DD0408A"/>
    <w:rsid w:val="3DD31485"/>
    <w:rsid w:val="3DD82F3F"/>
    <w:rsid w:val="3DDE0AF1"/>
    <w:rsid w:val="3DE041CB"/>
    <w:rsid w:val="3DE6740A"/>
    <w:rsid w:val="3DEC2546"/>
    <w:rsid w:val="3DEE4511"/>
    <w:rsid w:val="3DF37D79"/>
    <w:rsid w:val="3DF711E1"/>
    <w:rsid w:val="3DF8713D"/>
    <w:rsid w:val="3DFA2EB5"/>
    <w:rsid w:val="3DFD6502"/>
    <w:rsid w:val="3E0055CC"/>
    <w:rsid w:val="3E03620E"/>
    <w:rsid w:val="3E063608"/>
    <w:rsid w:val="3E09759C"/>
    <w:rsid w:val="3E0C3B6F"/>
    <w:rsid w:val="3E0D48F6"/>
    <w:rsid w:val="3E1026D9"/>
    <w:rsid w:val="3E104487"/>
    <w:rsid w:val="3E1201FF"/>
    <w:rsid w:val="3E1675C3"/>
    <w:rsid w:val="3E173A67"/>
    <w:rsid w:val="3E1868B4"/>
    <w:rsid w:val="3E2972F7"/>
    <w:rsid w:val="3E2E2B5F"/>
    <w:rsid w:val="3E344619"/>
    <w:rsid w:val="3E353EED"/>
    <w:rsid w:val="3E377251"/>
    <w:rsid w:val="3E391C30"/>
    <w:rsid w:val="3E3A59A8"/>
    <w:rsid w:val="3E412892"/>
    <w:rsid w:val="3E42664B"/>
    <w:rsid w:val="3E4405D4"/>
    <w:rsid w:val="3E5A7334"/>
    <w:rsid w:val="3E612F34"/>
    <w:rsid w:val="3E646581"/>
    <w:rsid w:val="3E6842C3"/>
    <w:rsid w:val="3E730EFE"/>
    <w:rsid w:val="3E734A16"/>
    <w:rsid w:val="3E774506"/>
    <w:rsid w:val="3E7762B4"/>
    <w:rsid w:val="3E7A2AE3"/>
    <w:rsid w:val="3E7B5D6B"/>
    <w:rsid w:val="3E7F160D"/>
    <w:rsid w:val="3E810EE1"/>
    <w:rsid w:val="3E843E66"/>
    <w:rsid w:val="3E88226F"/>
    <w:rsid w:val="3E886713"/>
    <w:rsid w:val="3E8E35FE"/>
    <w:rsid w:val="3E8F51FE"/>
    <w:rsid w:val="3E90381A"/>
    <w:rsid w:val="3E9230EE"/>
    <w:rsid w:val="3E926F87"/>
    <w:rsid w:val="3E950E30"/>
    <w:rsid w:val="3E9A59DE"/>
    <w:rsid w:val="3EA51073"/>
    <w:rsid w:val="3EAB45EF"/>
    <w:rsid w:val="3EAF3CA0"/>
    <w:rsid w:val="3EAF4836"/>
    <w:rsid w:val="3EB70DA6"/>
    <w:rsid w:val="3EB90436"/>
    <w:rsid w:val="3EBC63BD"/>
    <w:rsid w:val="3EC11C25"/>
    <w:rsid w:val="3EC33DFA"/>
    <w:rsid w:val="3EC3774B"/>
    <w:rsid w:val="3EC534C3"/>
    <w:rsid w:val="3EC62D97"/>
    <w:rsid w:val="3ECA2888"/>
    <w:rsid w:val="3ED454B4"/>
    <w:rsid w:val="3ED656D0"/>
    <w:rsid w:val="3EE03535"/>
    <w:rsid w:val="3EEB27FE"/>
    <w:rsid w:val="3EED2A1A"/>
    <w:rsid w:val="3EF45B57"/>
    <w:rsid w:val="3EFB6EE5"/>
    <w:rsid w:val="3EFE69D5"/>
    <w:rsid w:val="3F0062A9"/>
    <w:rsid w:val="3F060E16"/>
    <w:rsid w:val="3F081602"/>
    <w:rsid w:val="3F0D4E6A"/>
    <w:rsid w:val="3F0F0BE2"/>
    <w:rsid w:val="3F11495A"/>
    <w:rsid w:val="3F125FDD"/>
    <w:rsid w:val="3F163D1F"/>
    <w:rsid w:val="3F1C6E5B"/>
    <w:rsid w:val="3F1D1096"/>
    <w:rsid w:val="3F1E0E25"/>
    <w:rsid w:val="3F205AEF"/>
    <w:rsid w:val="3F23643C"/>
    <w:rsid w:val="3F253F62"/>
    <w:rsid w:val="3F2D1069"/>
    <w:rsid w:val="3F2D2E17"/>
    <w:rsid w:val="3F2D72BA"/>
    <w:rsid w:val="3F2F0234"/>
    <w:rsid w:val="3F322AD5"/>
    <w:rsid w:val="3F3356A6"/>
    <w:rsid w:val="3F3917BB"/>
    <w:rsid w:val="3F3B19D7"/>
    <w:rsid w:val="3F3F65AD"/>
    <w:rsid w:val="3F47037C"/>
    <w:rsid w:val="3F4A39C9"/>
    <w:rsid w:val="3F4F0FDF"/>
    <w:rsid w:val="3F4F5483"/>
    <w:rsid w:val="3F593C0C"/>
    <w:rsid w:val="3F5B3E28"/>
    <w:rsid w:val="3F5D7BA0"/>
    <w:rsid w:val="3F5E1222"/>
    <w:rsid w:val="3F6031EC"/>
    <w:rsid w:val="3F632CDC"/>
    <w:rsid w:val="3F6363FE"/>
    <w:rsid w:val="3F650802"/>
    <w:rsid w:val="3F6F78D3"/>
    <w:rsid w:val="3F710F55"/>
    <w:rsid w:val="3F744EE9"/>
    <w:rsid w:val="3F756B8F"/>
    <w:rsid w:val="3F760C61"/>
    <w:rsid w:val="3F874C1D"/>
    <w:rsid w:val="3F8E1B07"/>
    <w:rsid w:val="3F8F587F"/>
    <w:rsid w:val="3F93711E"/>
    <w:rsid w:val="3F942E96"/>
    <w:rsid w:val="3F95482B"/>
    <w:rsid w:val="3F980BD8"/>
    <w:rsid w:val="3F9904AC"/>
    <w:rsid w:val="3F9B4224"/>
    <w:rsid w:val="3F9D1D4A"/>
    <w:rsid w:val="3F9E5AC2"/>
    <w:rsid w:val="3FA0183A"/>
    <w:rsid w:val="3FA255B3"/>
    <w:rsid w:val="3FA330D9"/>
    <w:rsid w:val="3FB3156E"/>
    <w:rsid w:val="3FB452E6"/>
    <w:rsid w:val="3FBF43B6"/>
    <w:rsid w:val="3FBF6165"/>
    <w:rsid w:val="3FC65745"/>
    <w:rsid w:val="3FC76DC7"/>
    <w:rsid w:val="3FDF05B5"/>
    <w:rsid w:val="3FDF6807"/>
    <w:rsid w:val="3FE21E53"/>
    <w:rsid w:val="3FE235B1"/>
    <w:rsid w:val="3FE47979"/>
    <w:rsid w:val="3FE91433"/>
    <w:rsid w:val="3FEC4A80"/>
    <w:rsid w:val="3FF027C2"/>
    <w:rsid w:val="3FF04570"/>
    <w:rsid w:val="3FF676AC"/>
    <w:rsid w:val="3FFA0F4B"/>
    <w:rsid w:val="3FFD4EDF"/>
    <w:rsid w:val="400D3374"/>
    <w:rsid w:val="400E0E9A"/>
    <w:rsid w:val="401364B0"/>
    <w:rsid w:val="40152228"/>
    <w:rsid w:val="40153FD6"/>
    <w:rsid w:val="40155D85"/>
    <w:rsid w:val="4019356B"/>
    <w:rsid w:val="401A15ED"/>
    <w:rsid w:val="4021297B"/>
    <w:rsid w:val="40275AB8"/>
    <w:rsid w:val="40300E10"/>
    <w:rsid w:val="40356427"/>
    <w:rsid w:val="4037219F"/>
    <w:rsid w:val="403F2E01"/>
    <w:rsid w:val="403F72A5"/>
    <w:rsid w:val="4041301D"/>
    <w:rsid w:val="40460634"/>
    <w:rsid w:val="404843AC"/>
    <w:rsid w:val="40496264"/>
    <w:rsid w:val="404B17A6"/>
    <w:rsid w:val="404E74E8"/>
    <w:rsid w:val="405745EF"/>
    <w:rsid w:val="40592157"/>
    <w:rsid w:val="405D1A2A"/>
    <w:rsid w:val="405D2655"/>
    <w:rsid w:val="40640ABA"/>
    <w:rsid w:val="40642868"/>
    <w:rsid w:val="40644F5E"/>
    <w:rsid w:val="4065146E"/>
    <w:rsid w:val="40664832"/>
    <w:rsid w:val="406E1CAE"/>
    <w:rsid w:val="406E36E7"/>
    <w:rsid w:val="40750F19"/>
    <w:rsid w:val="40754A75"/>
    <w:rsid w:val="407A3945"/>
    <w:rsid w:val="407F76A2"/>
    <w:rsid w:val="40842F0A"/>
    <w:rsid w:val="40844CB8"/>
    <w:rsid w:val="40860A30"/>
    <w:rsid w:val="40866C82"/>
    <w:rsid w:val="408D0011"/>
    <w:rsid w:val="409F5F96"/>
    <w:rsid w:val="40A0133A"/>
    <w:rsid w:val="40A06146"/>
    <w:rsid w:val="40A47108"/>
    <w:rsid w:val="40A86BF9"/>
    <w:rsid w:val="40AC70B9"/>
    <w:rsid w:val="40BA0DD8"/>
    <w:rsid w:val="40C31A53"/>
    <w:rsid w:val="40C477AB"/>
    <w:rsid w:val="40CF687B"/>
    <w:rsid w:val="40D21EC7"/>
    <w:rsid w:val="40D75730"/>
    <w:rsid w:val="40D961FE"/>
    <w:rsid w:val="40DC4AF4"/>
    <w:rsid w:val="40E165AE"/>
    <w:rsid w:val="40E37C31"/>
    <w:rsid w:val="40F57964"/>
    <w:rsid w:val="40F736DC"/>
    <w:rsid w:val="40FA369A"/>
    <w:rsid w:val="40FB7670"/>
    <w:rsid w:val="40FF545D"/>
    <w:rsid w:val="410067C8"/>
    <w:rsid w:val="41032081"/>
    <w:rsid w:val="410A1661"/>
    <w:rsid w:val="410F49D4"/>
    <w:rsid w:val="411029F0"/>
    <w:rsid w:val="41120516"/>
    <w:rsid w:val="411B561D"/>
    <w:rsid w:val="411C3143"/>
    <w:rsid w:val="411E510D"/>
    <w:rsid w:val="4134048C"/>
    <w:rsid w:val="41395AA3"/>
    <w:rsid w:val="413C5593"/>
    <w:rsid w:val="413E57AF"/>
    <w:rsid w:val="4148218A"/>
    <w:rsid w:val="414A4154"/>
    <w:rsid w:val="415428DD"/>
    <w:rsid w:val="4157061F"/>
    <w:rsid w:val="41650F8E"/>
    <w:rsid w:val="416F5968"/>
    <w:rsid w:val="41717932"/>
    <w:rsid w:val="41724C5D"/>
    <w:rsid w:val="41727207"/>
    <w:rsid w:val="417967E7"/>
    <w:rsid w:val="41856F3A"/>
    <w:rsid w:val="41874A60"/>
    <w:rsid w:val="41894C7C"/>
    <w:rsid w:val="418D5DEE"/>
    <w:rsid w:val="418F0D2A"/>
    <w:rsid w:val="41916EBC"/>
    <w:rsid w:val="419B050B"/>
    <w:rsid w:val="419E624E"/>
    <w:rsid w:val="41A35612"/>
    <w:rsid w:val="41A51F5F"/>
    <w:rsid w:val="41A575DC"/>
    <w:rsid w:val="41A970CC"/>
    <w:rsid w:val="41B15F81"/>
    <w:rsid w:val="41B31CF9"/>
    <w:rsid w:val="41B45A71"/>
    <w:rsid w:val="41B82E6B"/>
    <w:rsid w:val="41BB6E00"/>
    <w:rsid w:val="41BD0482"/>
    <w:rsid w:val="41BE41FA"/>
    <w:rsid w:val="41C55588"/>
    <w:rsid w:val="41C9151C"/>
    <w:rsid w:val="41CF6407"/>
    <w:rsid w:val="41D01505"/>
    <w:rsid w:val="41D34149"/>
    <w:rsid w:val="41D67795"/>
    <w:rsid w:val="41E55C2A"/>
    <w:rsid w:val="41E90FA4"/>
    <w:rsid w:val="41F320F5"/>
    <w:rsid w:val="41F85FC5"/>
    <w:rsid w:val="41F8770C"/>
    <w:rsid w:val="41FA3AEB"/>
    <w:rsid w:val="41FB544E"/>
    <w:rsid w:val="420F2CA7"/>
    <w:rsid w:val="421107CE"/>
    <w:rsid w:val="42154762"/>
    <w:rsid w:val="42156510"/>
    <w:rsid w:val="42186000"/>
    <w:rsid w:val="421F738E"/>
    <w:rsid w:val="421F7A2F"/>
    <w:rsid w:val="422C3859"/>
    <w:rsid w:val="422C5607"/>
    <w:rsid w:val="4230334A"/>
    <w:rsid w:val="42341F06"/>
    <w:rsid w:val="423544BC"/>
    <w:rsid w:val="42383FAC"/>
    <w:rsid w:val="42417305"/>
    <w:rsid w:val="42440BA3"/>
    <w:rsid w:val="424566C9"/>
    <w:rsid w:val="42474939"/>
    <w:rsid w:val="42497F67"/>
    <w:rsid w:val="424C3C57"/>
    <w:rsid w:val="424E37D0"/>
    <w:rsid w:val="425A2175"/>
    <w:rsid w:val="42613FF3"/>
    <w:rsid w:val="42644DA1"/>
    <w:rsid w:val="42660D96"/>
    <w:rsid w:val="42672AE3"/>
    <w:rsid w:val="4267663F"/>
    <w:rsid w:val="426D00FA"/>
    <w:rsid w:val="42703746"/>
    <w:rsid w:val="42725710"/>
    <w:rsid w:val="42773149"/>
    <w:rsid w:val="4283791D"/>
    <w:rsid w:val="42862F6A"/>
    <w:rsid w:val="428667D2"/>
    <w:rsid w:val="42876CE2"/>
    <w:rsid w:val="42892A5A"/>
    <w:rsid w:val="428E1E1E"/>
    <w:rsid w:val="42905B96"/>
    <w:rsid w:val="429D02B3"/>
    <w:rsid w:val="42A81132"/>
    <w:rsid w:val="42A94EAA"/>
    <w:rsid w:val="42AC04F6"/>
    <w:rsid w:val="42B06238"/>
    <w:rsid w:val="42B555FD"/>
    <w:rsid w:val="42BC2E2F"/>
    <w:rsid w:val="42BE6BA7"/>
    <w:rsid w:val="42BF647C"/>
    <w:rsid w:val="42C615B8"/>
    <w:rsid w:val="42C74248"/>
    <w:rsid w:val="42C817D4"/>
    <w:rsid w:val="42CD1CE0"/>
    <w:rsid w:val="42CD2946"/>
    <w:rsid w:val="42CD3F43"/>
    <w:rsid w:val="42D02437"/>
    <w:rsid w:val="42D77C69"/>
    <w:rsid w:val="42D81056"/>
    <w:rsid w:val="42DC0DDB"/>
    <w:rsid w:val="42DE0FF8"/>
    <w:rsid w:val="42DF08CC"/>
    <w:rsid w:val="42DF267A"/>
    <w:rsid w:val="42E1381E"/>
    <w:rsid w:val="42E47C90"/>
    <w:rsid w:val="42E61C5A"/>
    <w:rsid w:val="42EB101F"/>
    <w:rsid w:val="42ED4D97"/>
    <w:rsid w:val="42ED6459"/>
    <w:rsid w:val="42EE0B0F"/>
    <w:rsid w:val="42F0076D"/>
    <w:rsid w:val="42F04887"/>
    <w:rsid w:val="42F223AD"/>
    <w:rsid w:val="42F275C9"/>
    <w:rsid w:val="42FE58DD"/>
    <w:rsid w:val="43040332"/>
    <w:rsid w:val="430622FC"/>
    <w:rsid w:val="430D71E7"/>
    <w:rsid w:val="430E43CD"/>
    <w:rsid w:val="43174B3D"/>
    <w:rsid w:val="431A7B56"/>
    <w:rsid w:val="43252782"/>
    <w:rsid w:val="432664FB"/>
    <w:rsid w:val="433107D0"/>
    <w:rsid w:val="43326C4D"/>
    <w:rsid w:val="433A3D54"/>
    <w:rsid w:val="433B01F8"/>
    <w:rsid w:val="43476B9D"/>
    <w:rsid w:val="4348021F"/>
    <w:rsid w:val="434B790E"/>
    <w:rsid w:val="4355293C"/>
    <w:rsid w:val="435A4BCB"/>
    <w:rsid w:val="435B22FC"/>
    <w:rsid w:val="435B61A4"/>
    <w:rsid w:val="4360274F"/>
    <w:rsid w:val="43607C5E"/>
    <w:rsid w:val="43762FDE"/>
    <w:rsid w:val="43784FA8"/>
    <w:rsid w:val="437C611B"/>
    <w:rsid w:val="437D208E"/>
    <w:rsid w:val="437E1E93"/>
    <w:rsid w:val="437E6337"/>
    <w:rsid w:val="43805C0B"/>
    <w:rsid w:val="43813731"/>
    <w:rsid w:val="43827BD5"/>
    <w:rsid w:val="43860D47"/>
    <w:rsid w:val="43903BBF"/>
    <w:rsid w:val="43947908"/>
    <w:rsid w:val="43977AB6"/>
    <w:rsid w:val="439873F8"/>
    <w:rsid w:val="43996CCD"/>
    <w:rsid w:val="439B0C97"/>
    <w:rsid w:val="439B2A45"/>
    <w:rsid w:val="439E0787"/>
    <w:rsid w:val="43A318F9"/>
    <w:rsid w:val="43A3342B"/>
    <w:rsid w:val="43A7763B"/>
    <w:rsid w:val="43AC6A00"/>
    <w:rsid w:val="43AF029E"/>
    <w:rsid w:val="43BB4E95"/>
    <w:rsid w:val="43BF2BD7"/>
    <w:rsid w:val="43C53F65"/>
    <w:rsid w:val="43C77C27"/>
    <w:rsid w:val="43CA2530"/>
    <w:rsid w:val="43CD4BC8"/>
    <w:rsid w:val="43CF6B92"/>
    <w:rsid w:val="43D254ED"/>
    <w:rsid w:val="43D441A9"/>
    <w:rsid w:val="43D47D05"/>
    <w:rsid w:val="43D57920"/>
    <w:rsid w:val="43D917BF"/>
    <w:rsid w:val="43DD4E0B"/>
    <w:rsid w:val="43DE09EE"/>
    <w:rsid w:val="43E048FB"/>
    <w:rsid w:val="43E73EDC"/>
    <w:rsid w:val="43EA7528"/>
    <w:rsid w:val="43EE526A"/>
    <w:rsid w:val="43EF3098"/>
    <w:rsid w:val="43F16B09"/>
    <w:rsid w:val="43F87E97"/>
    <w:rsid w:val="43FE2FD4"/>
    <w:rsid w:val="44002FAD"/>
    <w:rsid w:val="44020D16"/>
    <w:rsid w:val="44024872"/>
    <w:rsid w:val="440525B4"/>
    <w:rsid w:val="440C56F0"/>
    <w:rsid w:val="440F51E1"/>
    <w:rsid w:val="44136E5D"/>
    <w:rsid w:val="441427F7"/>
    <w:rsid w:val="441507A1"/>
    <w:rsid w:val="4416031D"/>
    <w:rsid w:val="441647C1"/>
    <w:rsid w:val="44185E43"/>
    <w:rsid w:val="441A605F"/>
    <w:rsid w:val="44240C8C"/>
    <w:rsid w:val="442A5B49"/>
    <w:rsid w:val="443133A9"/>
    <w:rsid w:val="443749C3"/>
    <w:rsid w:val="44384737"/>
    <w:rsid w:val="443A225E"/>
    <w:rsid w:val="443F7874"/>
    <w:rsid w:val="44444E8A"/>
    <w:rsid w:val="444906F3"/>
    <w:rsid w:val="444E7AB7"/>
    <w:rsid w:val="44562E10"/>
    <w:rsid w:val="44586B88"/>
    <w:rsid w:val="445A645C"/>
    <w:rsid w:val="44615A3C"/>
    <w:rsid w:val="446948F1"/>
    <w:rsid w:val="446C2633"/>
    <w:rsid w:val="446F7A2D"/>
    <w:rsid w:val="447119F7"/>
    <w:rsid w:val="447137A5"/>
    <w:rsid w:val="44775260"/>
    <w:rsid w:val="447A4D50"/>
    <w:rsid w:val="448160DE"/>
    <w:rsid w:val="44827761"/>
    <w:rsid w:val="44833B83"/>
    <w:rsid w:val="44896D41"/>
    <w:rsid w:val="448E6105"/>
    <w:rsid w:val="449101DD"/>
    <w:rsid w:val="44917AE9"/>
    <w:rsid w:val="449D0A3E"/>
    <w:rsid w:val="449D27EC"/>
    <w:rsid w:val="44B02520"/>
    <w:rsid w:val="44B26298"/>
    <w:rsid w:val="44C63AF1"/>
    <w:rsid w:val="44C91833"/>
    <w:rsid w:val="44CD30D2"/>
    <w:rsid w:val="44D37FBC"/>
    <w:rsid w:val="44D73F50"/>
    <w:rsid w:val="44DA134B"/>
    <w:rsid w:val="44DE1391"/>
    <w:rsid w:val="44DF1057"/>
    <w:rsid w:val="44E26451"/>
    <w:rsid w:val="44E73A68"/>
    <w:rsid w:val="44E81CBA"/>
    <w:rsid w:val="44E87F0C"/>
    <w:rsid w:val="44ED5522"/>
    <w:rsid w:val="44F01EAF"/>
    <w:rsid w:val="44F06DC0"/>
    <w:rsid w:val="44F3065E"/>
    <w:rsid w:val="44F7014F"/>
    <w:rsid w:val="44F71EFD"/>
    <w:rsid w:val="44FE772F"/>
    <w:rsid w:val="45010FCD"/>
    <w:rsid w:val="45036AF3"/>
    <w:rsid w:val="4504286C"/>
    <w:rsid w:val="4508235C"/>
    <w:rsid w:val="45184A87"/>
    <w:rsid w:val="451B225C"/>
    <w:rsid w:val="451D704F"/>
    <w:rsid w:val="4521341D"/>
    <w:rsid w:val="452410C9"/>
    <w:rsid w:val="452627E2"/>
    <w:rsid w:val="452901C3"/>
    <w:rsid w:val="452B2AE3"/>
    <w:rsid w:val="452E1696"/>
    <w:rsid w:val="45317DFB"/>
    <w:rsid w:val="45344EFF"/>
    <w:rsid w:val="45350C77"/>
    <w:rsid w:val="453C3DB3"/>
    <w:rsid w:val="453E7B2C"/>
    <w:rsid w:val="45405D7F"/>
    <w:rsid w:val="454315E6"/>
    <w:rsid w:val="45433394"/>
    <w:rsid w:val="45442C68"/>
    <w:rsid w:val="454B2248"/>
    <w:rsid w:val="4557299B"/>
    <w:rsid w:val="45596608"/>
    <w:rsid w:val="455C26A8"/>
    <w:rsid w:val="455C4456"/>
    <w:rsid w:val="45605CF4"/>
    <w:rsid w:val="45637592"/>
    <w:rsid w:val="4568104C"/>
    <w:rsid w:val="456B6447"/>
    <w:rsid w:val="456D3CE4"/>
    <w:rsid w:val="456E6B63"/>
    <w:rsid w:val="45717F01"/>
    <w:rsid w:val="45763769"/>
    <w:rsid w:val="4579042C"/>
    <w:rsid w:val="45796DB6"/>
    <w:rsid w:val="457B2B2E"/>
    <w:rsid w:val="457F0571"/>
    <w:rsid w:val="45851176"/>
    <w:rsid w:val="458A0FC3"/>
    <w:rsid w:val="458D0AB3"/>
    <w:rsid w:val="458D2B6C"/>
    <w:rsid w:val="459040FF"/>
    <w:rsid w:val="45921C25"/>
    <w:rsid w:val="4594599D"/>
    <w:rsid w:val="459C0CF6"/>
    <w:rsid w:val="45A0234D"/>
    <w:rsid w:val="45A2455E"/>
    <w:rsid w:val="45A55DFD"/>
    <w:rsid w:val="45A831F7"/>
    <w:rsid w:val="45AD2F03"/>
    <w:rsid w:val="45B9436B"/>
    <w:rsid w:val="45C142B9"/>
    <w:rsid w:val="45C53DA9"/>
    <w:rsid w:val="45C63B94"/>
    <w:rsid w:val="45CD7313"/>
    <w:rsid w:val="45D93CF8"/>
    <w:rsid w:val="45DE130F"/>
    <w:rsid w:val="45DE4E6B"/>
    <w:rsid w:val="45E16709"/>
    <w:rsid w:val="45E31539"/>
    <w:rsid w:val="45E5444B"/>
    <w:rsid w:val="45E83F1B"/>
    <w:rsid w:val="45ED50AE"/>
    <w:rsid w:val="45F34DBA"/>
    <w:rsid w:val="45FB77CB"/>
    <w:rsid w:val="46004DE1"/>
    <w:rsid w:val="460A3EB2"/>
    <w:rsid w:val="460E7DA5"/>
    <w:rsid w:val="460F3276"/>
    <w:rsid w:val="46115240"/>
    <w:rsid w:val="46184820"/>
    <w:rsid w:val="461D3BE5"/>
    <w:rsid w:val="461E170B"/>
    <w:rsid w:val="461F5BAF"/>
    <w:rsid w:val="462A4554"/>
    <w:rsid w:val="463B050F"/>
    <w:rsid w:val="463D4287"/>
    <w:rsid w:val="46405B25"/>
    <w:rsid w:val="46422483"/>
    <w:rsid w:val="46423C4A"/>
    <w:rsid w:val="46445615"/>
    <w:rsid w:val="46456C98"/>
    <w:rsid w:val="464E0242"/>
    <w:rsid w:val="464F7B16"/>
    <w:rsid w:val="4659254A"/>
    <w:rsid w:val="465B0637"/>
    <w:rsid w:val="465D66D7"/>
    <w:rsid w:val="465E3F0D"/>
    <w:rsid w:val="466A16E6"/>
    <w:rsid w:val="466A4950"/>
    <w:rsid w:val="466E61EE"/>
    <w:rsid w:val="466F1F67"/>
    <w:rsid w:val="46715CDF"/>
    <w:rsid w:val="46731A57"/>
    <w:rsid w:val="46794B93"/>
    <w:rsid w:val="467A2DE5"/>
    <w:rsid w:val="467C4DAF"/>
    <w:rsid w:val="46821C9A"/>
    <w:rsid w:val="46827EEC"/>
    <w:rsid w:val="46845A12"/>
    <w:rsid w:val="46893F2B"/>
    <w:rsid w:val="4691012F"/>
    <w:rsid w:val="4698326B"/>
    <w:rsid w:val="4698770F"/>
    <w:rsid w:val="469B2D5C"/>
    <w:rsid w:val="469C7200"/>
    <w:rsid w:val="46A02970"/>
    <w:rsid w:val="46A240EA"/>
    <w:rsid w:val="46A61E2C"/>
    <w:rsid w:val="46A95479"/>
    <w:rsid w:val="46B34549"/>
    <w:rsid w:val="46B53E1D"/>
    <w:rsid w:val="46C202E8"/>
    <w:rsid w:val="46C329DE"/>
    <w:rsid w:val="46C4686E"/>
    <w:rsid w:val="46D06EA9"/>
    <w:rsid w:val="46D22C21"/>
    <w:rsid w:val="46D37817"/>
    <w:rsid w:val="46D63D94"/>
    <w:rsid w:val="46D86BA4"/>
    <w:rsid w:val="46EB3CE3"/>
    <w:rsid w:val="46EC35B7"/>
    <w:rsid w:val="46F34946"/>
    <w:rsid w:val="46F81F5C"/>
    <w:rsid w:val="46FA3F26"/>
    <w:rsid w:val="46FC5E48"/>
    <w:rsid w:val="46FC7C9E"/>
    <w:rsid w:val="47060B1D"/>
    <w:rsid w:val="47064679"/>
    <w:rsid w:val="470703F1"/>
    <w:rsid w:val="470E1780"/>
    <w:rsid w:val="471072A6"/>
    <w:rsid w:val="4714323A"/>
    <w:rsid w:val="47152B0E"/>
    <w:rsid w:val="47170634"/>
    <w:rsid w:val="47190850"/>
    <w:rsid w:val="471C20EE"/>
    <w:rsid w:val="472471F5"/>
    <w:rsid w:val="47297A89"/>
    <w:rsid w:val="473229DA"/>
    <w:rsid w:val="473311E6"/>
    <w:rsid w:val="47372A84"/>
    <w:rsid w:val="47392CA0"/>
    <w:rsid w:val="473A6169"/>
    <w:rsid w:val="473F25F0"/>
    <w:rsid w:val="47451645"/>
    <w:rsid w:val="474A6C5C"/>
    <w:rsid w:val="474D22A8"/>
    <w:rsid w:val="47523D62"/>
    <w:rsid w:val="47525B10"/>
    <w:rsid w:val="47555600"/>
    <w:rsid w:val="475F022D"/>
    <w:rsid w:val="47617B01"/>
    <w:rsid w:val="47737835"/>
    <w:rsid w:val="47777325"/>
    <w:rsid w:val="47797541"/>
    <w:rsid w:val="477B778F"/>
    <w:rsid w:val="478203EC"/>
    <w:rsid w:val="478657BA"/>
    <w:rsid w:val="47867568"/>
    <w:rsid w:val="478704A5"/>
    <w:rsid w:val="478B1022"/>
    <w:rsid w:val="47925F0D"/>
    <w:rsid w:val="47975C19"/>
    <w:rsid w:val="47A0687C"/>
    <w:rsid w:val="47A143A2"/>
    <w:rsid w:val="47A53E92"/>
    <w:rsid w:val="47A83982"/>
    <w:rsid w:val="47A85730"/>
    <w:rsid w:val="47AD2D46"/>
    <w:rsid w:val="47B025FA"/>
    <w:rsid w:val="47B24801"/>
    <w:rsid w:val="47C3256A"/>
    <w:rsid w:val="47D14C87"/>
    <w:rsid w:val="47D20B55"/>
    <w:rsid w:val="47D604EF"/>
    <w:rsid w:val="47DB3D58"/>
    <w:rsid w:val="47DB78B4"/>
    <w:rsid w:val="47DE55F6"/>
    <w:rsid w:val="47E86474"/>
    <w:rsid w:val="47EA7AF7"/>
    <w:rsid w:val="47EB386F"/>
    <w:rsid w:val="47EC7D13"/>
    <w:rsid w:val="47EF15B1"/>
    <w:rsid w:val="47F44E19"/>
    <w:rsid w:val="47F60B91"/>
    <w:rsid w:val="47F646ED"/>
    <w:rsid w:val="47F70466"/>
    <w:rsid w:val="47F92430"/>
    <w:rsid w:val="47FE35A2"/>
    <w:rsid w:val="48054931"/>
    <w:rsid w:val="48074B4D"/>
    <w:rsid w:val="48084421"/>
    <w:rsid w:val="4809698F"/>
    <w:rsid w:val="480D1A37"/>
    <w:rsid w:val="480F57AF"/>
    <w:rsid w:val="481132D5"/>
    <w:rsid w:val="4811697D"/>
    <w:rsid w:val="48194880"/>
    <w:rsid w:val="481D7ECC"/>
    <w:rsid w:val="48217291"/>
    <w:rsid w:val="482E032B"/>
    <w:rsid w:val="482F19AD"/>
    <w:rsid w:val="48313978"/>
    <w:rsid w:val="48335942"/>
    <w:rsid w:val="48435459"/>
    <w:rsid w:val="48457423"/>
    <w:rsid w:val="484C6A03"/>
    <w:rsid w:val="484F3DFE"/>
    <w:rsid w:val="48541414"/>
    <w:rsid w:val="48561630"/>
    <w:rsid w:val="48563CF1"/>
    <w:rsid w:val="48580F04"/>
    <w:rsid w:val="485A1120"/>
    <w:rsid w:val="485B09F4"/>
    <w:rsid w:val="486378A9"/>
    <w:rsid w:val="48657AC5"/>
    <w:rsid w:val="486A0C38"/>
    <w:rsid w:val="486C2C02"/>
    <w:rsid w:val="486C49B0"/>
    <w:rsid w:val="486E697A"/>
    <w:rsid w:val="486F26F2"/>
    <w:rsid w:val="487675DC"/>
    <w:rsid w:val="487877F8"/>
    <w:rsid w:val="487A3E25"/>
    <w:rsid w:val="48825CB0"/>
    <w:rsid w:val="48877A3B"/>
    <w:rsid w:val="488A5919"/>
    <w:rsid w:val="488B5503"/>
    <w:rsid w:val="488E0DCA"/>
    <w:rsid w:val="488F069E"/>
    <w:rsid w:val="48937E21"/>
    <w:rsid w:val="48967C7F"/>
    <w:rsid w:val="48994F34"/>
    <w:rsid w:val="489A0361"/>
    <w:rsid w:val="489F6B33"/>
    <w:rsid w:val="48A04659"/>
    <w:rsid w:val="48A24875"/>
    <w:rsid w:val="48A979B2"/>
    <w:rsid w:val="48AC1250"/>
    <w:rsid w:val="48B57211"/>
    <w:rsid w:val="48B94FF3"/>
    <w:rsid w:val="48BC5937"/>
    <w:rsid w:val="48CB3DCC"/>
    <w:rsid w:val="48CC18F2"/>
    <w:rsid w:val="48D80297"/>
    <w:rsid w:val="48DB1B35"/>
    <w:rsid w:val="48DC4673"/>
    <w:rsid w:val="48E37AAB"/>
    <w:rsid w:val="48E409EA"/>
    <w:rsid w:val="48EB7FCA"/>
    <w:rsid w:val="48FD1AAC"/>
    <w:rsid w:val="48FD4B4C"/>
    <w:rsid w:val="490177EE"/>
    <w:rsid w:val="49042E3A"/>
    <w:rsid w:val="490A68E0"/>
    <w:rsid w:val="490E0AFB"/>
    <w:rsid w:val="491055FE"/>
    <w:rsid w:val="49107A31"/>
    <w:rsid w:val="49115557"/>
    <w:rsid w:val="49153299"/>
    <w:rsid w:val="49155047"/>
    <w:rsid w:val="491A08B0"/>
    <w:rsid w:val="491F1A22"/>
    <w:rsid w:val="49211C3E"/>
    <w:rsid w:val="49221512"/>
    <w:rsid w:val="49227764"/>
    <w:rsid w:val="4929464F"/>
    <w:rsid w:val="49294C96"/>
    <w:rsid w:val="493354CD"/>
    <w:rsid w:val="49357497"/>
    <w:rsid w:val="493A2D00"/>
    <w:rsid w:val="493C4382"/>
    <w:rsid w:val="493D00FA"/>
    <w:rsid w:val="493F0316"/>
    <w:rsid w:val="49437E06"/>
    <w:rsid w:val="494476DB"/>
    <w:rsid w:val="494E2307"/>
    <w:rsid w:val="49557B3A"/>
    <w:rsid w:val="495A5150"/>
    <w:rsid w:val="495F5B3E"/>
    <w:rsid w:val="49647D7D"/>
    <w:rsid w:val="49675177"/>
    <w:rsid w:val="4968161B"/>
    <w:rsid w:val="49690EEF"/>
    <w:rsid w:val="49697141"/>
    <w:rsid w:val="496F0BFB"/>
    <w:rsid w:val="496F77D7"/>
    <w:rsid w:val="497654FD"/>
    <w:rsid w:val="4977185E"/>
    <w:rsid w:val="497C0C22"/>
    <w:rsid w:val="49804BB7"/>
    <w:rsid w:val="49816239"/>
    <w:rsid w:val="49836455"/>
    <w:rsid w:val="4985306E"/>
    <w:rsid w:val="49865F45"/>
    <w:rsid w:val="498F4DFA"/>
    <w:rsid w:val="49940662"/>
    <w:rsid w:val="49961AB2"/>
    <w:rsid w:val="49971F00"/>
    <w:rsid w:val="499B4A9F"/>
    <w:rsid w:val="499C5F2F"/>
    <w:rsid w:val="499F0DB5"/>
    <w:rsid w:val="49A068D7"/>
    <w:rsid w:val="49A5461D"/>
    <w:rsid w:val="49B44860"/>
    <w:rsid w:val="49B64211"/>
    <w:rsid w:val="49B91E77"/>
    <w:rsid w:val="49B93C25"/>
    <w:rsid w:val="49BF4FB3"/>
    <w:rsid w:val="49C425C9"/>
    <w:rsid w:val="49C56A6D"/>
    <w:rsid w:val="49D547D7"/>
    <w:rsid w:val="49D56585"/>
    <w:rsid w:val="49D767A1"/>
    <w:rsid w:val="49DF11B1"/>
    <w:rsid w:val="49EA64D4"/>
    <w:rsid w:val="49ED1B20"/>
    <w:rsid w:val="49EF333E"/>
    <w:rsid w:val="49F17862"/>
    <w:rsid w:val="49F6167F"/>
    <w:rsid w:val="49F7474D"/>
    <w:rsid w:val="49F904C5"/>
    <w:rsid w:val="49FB423D"/>
    <w:rsid w:val="49FD0C23"/>
    <w:rsid w:val="4A007BF5"/>
    <w:rsid w:val="4A064990"/>
    <w:rsid w:val="4A064FA0"/>
    <w:rsid w:val="4A0A26D2"/>
    <w:rsid w:val="4A0D21C2"/>
    <w:rsid w:val="4A0F1A96"/>
    <w:rsid w:val="4A113A61"/>
    <w:rsid w:val="4A121587"/>
    <w:rsid w:val="4A1452FF"/>
    <w:rsid w:val="4A16615C"/>
    <w:rsid w:val="4A1B668D"/>
    <w:rsid w:val="4A25750C"/>
    <w:rsid w:val="4A2D63C1"/>
    <w:rsid w:val="4A314103"/>
    <w:rsid w:val="4A3634C7"/>
    <w:rsid w:val="4A392FB7"/>
    <w:rsid w:val="4A3C0AC7"/>
    <w:rsid w:val="4A3E237C"/>
    <w:rsid w:val="4A4060F4"/>
    <w:rsid w:val="4A437992"/>
    <w:rsid w:val="4A4424D7"/>
    <w:rsid w:val="4A45195C"/>
    <w:rsid w:val="4A45370A"/>
    <w:rsid w:val="4A4831FA"/>
    <w:rsid w:val="4A4D0811"/>
    <w:rsid w:val="4A5E2A1E"/>
    <w:rsid w:val="4A657908"/>
    <w:rsid w:val="4A6C513B"/>
    <w:rsid w:val="4A6F2535"/>
    <w:rsid w:val="4A7144FF"/>
    <w:rsid w:val="4A742241"/>
    <w:rsid w:val="4A7B35D0"/>
    <w:rsid w:val="4A7B3E41"/>
    <w:rsid w:val="4A7F5F45"/>
    <w:rsid w:val="4A833A63"/>
    <w:rsid w:val="4A963F66"/>
    <w:rsid w:val="4A985F30"/>
    <w:rsid w:val="4AA541A9"/>
    <w:rsid w:val="4AA76173"/>
    <w:rsid w:val="4AAC3789"/>
    <w:rsid w:val="4AAE5753"/>
    <w:rsid w:val="4AB82D0F"/>
    <w:rsid w:val="4ABB1C1E"/>
    <w:rsid w:val="4AC05487"/>
    <w:rsid w:val="4AC40AD3"/>
    <w:rsid w:val="4AC46D25"/>
    <w:rsid w:val="4ACA3C0F"/>
    <w:rsid w:val="4AD056CA"/>
    <w:rsid w:val="4AD4683C"/>
    <w:rsid w:val="4AD60806"/>
    <w:rsid w:val="4AD66A58"/>
    <w:rsid w:val="4AD7736C"/>
    <w:rsid w:val="4ADF590D"/>
    <w:rsid w:val="4AE7656F"/>
    <w:rsid w:val="4AE90539"/>
    <w:rsid w:val="4AEA1B36"/>
    <w:rsid w:val="4AEB42B2"/>
    <w:rsid w:val="4AEB7664"/>
    <w:rsid w:val="4AEC1DD8"/>
    <w:rsid w:val="4AEE3DA2"/>
    <w:rsid w:val="4AF173EE"/>
    <w:rsid w:val="4AF40C8C"/>
    <w:rsid w:val="4AFA44F5"/>
    <w:rsid w:val="4AFD3FE5"/>
    <w:rsid w:val="4AFD7C19"/>
    <w:rsid w:val="4B013AD5"/>
    <w:rsid w:val="4B0435C5"/>
    <w:rsid w:val="4B045373"/>
    <w:rsid w:val="4B0567D1"/>
    <w:rsid w:val="4B0610EB"/>
    <w:rsid w:val="4B0B3EE2"/>
    <w:rsid w:val="4B0C247A"/>
    <w:rsid w:val="4B0F492C"/>
    <w:rsid w:val="4B180E1F"/>
    <w:rsid w:val="4B1D01E3"/>
    <w:rsid w:val="4B217CD3"/>
    <w:rsid w:val="4B236AAE"/>
    <w:rsid w:val="4B271062"/>
    <w:rsid w:val="4B285784"/>
    <w:rsid w:val="4B296B88"/>
    <w:rsid w:val="4B315A3D"/>
    <w:rsid w:val="4B3C2D5F"/>
    <w:rsid w:val="4B3D284E"/>
    <w:rsid w:val="4B3F0159"/>
    <w:rsid w:val="4B4003C5"/>
    <w:rsid w:val="4B412124"/>
    <w:rsid w:val="4B441C14"/>
    <w:rsid w:val="4B490FD8"/>
    <w:rsid w:val="4B4A78AD"/>
    <w:rsid w:val="4B4E01A2"/>
    <w:rsid w:val="4B517E8D"/>
    <w:rsid w:val="4B524331"/>
    <w:rsid w:val="4B5D4A84"/>
    <w:rsid w:val="4B7047B7"/>
    <w:rsid w:val="4B707271"/>
    <w:rsid w:val="4B736055"/>
    <w:rsid w:val="4B7F0E9E"/>
    <w:rsid w:val="4B80232E"/>
    <w:rsid w:val="4B810772"/>
    <w:rsid w:val="4B87527B"/>
    <w:rsid w:val="4B8B339F"/>
    <w:rsid w:val="4B8B7843"/>
    <w:rsid w:val="4B95246F"/>
    <w:rsid w:val="4B9739F7"/>
    <w:rsid w:val="4B9E1324"/>
    <w:rsid w:val="4B9F509C"/>
    <w:rsid w:val="4BA10E14"/>
    <w:rsid w:val="4BAD77B9"/>
    <w:rsid w:val="4BB01057"/>
    <w:rsid w:val="4BB26FFD"/>
    <w:rsid w:val="4BC468B1"/>
    <w:rsid w:val="4BCF5981"/>
    <w:rsid w:val="4BD121C5"/>
    <w:rsid w:val="4BD20FCE"/>
    <w:rsid w:val="4BD411EA"/>
    <w:rsid w:val="4BD42F98"/>
    <w:rsid w:val="4BDA4326"/>
    <w:rsid w:val="4BDC1E4C"/>
    <w:rsid w:val="4BEA671C"/>
    <w:rsid w:val="4BEE2503"/>
    <w:rsid w:val="4BF2341E"/>
    <w:rsid w:val="4BF4363A"/>
    <w:rsid w:val="4BF54CBC"/>
    <w:rsid w:val="4BF76C86"/>
    <w:rsid w:val="4BF90C50"/>
    <w:rsid w:val="4BFB49C8"/>
    <w:rsid w:val="4BFC0B30"/>
    <w:rsid w:val="4C003D8D"/>
    <w:rsid w:val="4C03387D"/>
    <w:rsid w:val="4C0B44E0"/>
    <w:rsid w:val="4C0D46FC"/>
    <w:rsid w:val="4C0F5D7E"/>
    <w:rsid w:val="4C12586E"/>
    <w:rsid w:val="4C1710D6"/>
    <w:rsid w:val="4C1C493F"/>
    <w:rsid w:val="4C245A30"/>
    <w:rsid w:val="4C2630C7"/>
    <w:rsid w:val="4C26756B"/>
    <w:rsid w:val="4C2832E3"/>
    <w:rsid w:val="4C285091"/>
    <w:rsid w:val="4C2D4456"/>
    <w:rsid w:val="4C324F11"/>
    <w:rsid w:val="4C343A36"/>
    <w:rsid w:val="4C3677AE"/>
    <w:rsid w:val="4C373527"/>
    <w:rsid w:val="4C3E6663"/>
    <w:rsid w:val="4C4243A5"/>
    <w:rsid w:val="4C43011D"/>
    <w:rsid w:val="4C4345C0"/>
    <w:rsid w:val="4C4719BC"/>
    <w:rsid w:val="4C51283A"/>
    <w:rsid w:val="4C567E51"/>
    <w:rsid w:val="4C5C2F8D"/>
    <w:rsid w:val="4C5E0AB3"/>
    <w:rsid w:val="4C650094"/>
    <w:rsid w:val="4C675BBA"/>
    <w:rsid w:val="4C6A38FC"/>
    <w:rsid w:val="4C6A7458"/>
    <w:rsid w:val="4C714C8A"/>
    <w:rsid w:val="4C7402D7"/>
    <w:rsid w:val="4C765DFD"/>
    <w:rsid w:val="4C793B3F"/>
    <w:rsid w:val="4C7958ED"/>
    <w:rsid w:val="4C7C718B"/>
    <w:rsid w:val="4C87000A"/>
    <w:rsid w:val="4C871DB8"/>
    <w:rsid w:val="4C942727"/>
    <w:rsid w:val="4CA010CC"/>
    <w:rsid w:val="4CA0731E"/>
    <w:rsid w:val="4CAA1F4A"/>
    <w:rsid w:val="4CAE158F"/>
    <w:rsid w:val="4CB15087"/>
    <w:rsid w:val="4CB6685F"/>
    <w:rsid w:val="4CB9218D"/>
    <w:rsid w:val="4CBB4158"/>
    <w:rsid w:val="4CBB5F06"/>
    <w:rsid w:val="4CBF09AB"/>
    <w:rsid w:val="4CC0351C"/>
    <w:rsid w:val="4CC052CA"/>
    <w:rsid w:val="4CC27294"/>
    <w:rsid w:val="4CC35BEB"/>
    <w:rsid w:val="4CC367FE"/>
    <w:rsid w:val="4CD07C03"/>
    <w:rsid w:val="4CDE39A2"/>
    <w:rsid w:val="4CE0771A"/>
    <w:rsid w:val="4CE23492"/>
    <w:rsid w:val="4CE511D4"/>
    <w:rsid w:val="4CE76CFB"/>
    <w:rsid w:val="4CE84F2B"/>
    <w:rsid w:val="4CEE6E31"/>
    <w:rsid w:val="4CF65190"/>
    <w:rsid w:val="4CF66F3E"/>
    <w:rsid w:val="4CF80F08"/>
    <w:rsid w:val="4CFB4554"/>
    <w:rsid w:val="4CFD651E"/>
    <w:rsid w:val="4D021D86"/>
    <w:rsid w:val="4D0258E3"/>
    <w:rsid w:val="4D07739D"/>
    <w:rsid w:val="4D077F3C"/>
    <w:rsid w:val="4D0C050F"/>
    <w:rsid w:val="4D123355"/>
    <w:rsid w:val="4D241CFD"/>
    <w:rsid w:val="4D245859"/>
    <w:rsid w:val="4D2515D1"/>
    <w:rsid w:val="4D267823"/>
    <w:rsid w:val="4D297313"/>
    <w:rsid w:val="4D2A3B31"/>
    <w:rsid w:val="4D312C52"/>
    <w:rsid w:val="4D330192"/>
    <w:rsid w:val="4D381304"/>
    <w:rsid w:val="4D3F2693"/>
    <w:rsid w:val="4D40640B"/>
    <w:rsid w:val="4D4128AF"/>
    <w:rsid w:val="4D4144B0"/>
    <w:rsid w:val="4D4759EB"/>
    <w:rsid w:val="4D502AF2"/>
    <w:rsid w:val="4D551EB6"/>
    <w:rsid w:val="4D5679DC"/>
    <w:rsid w:val="4D573E80"/>
    <w:rsid w:val="4D5763B7"/>
    <w:rsid w:val="4D697710"/>
    <w:rsid w:val="4D6E4D26"/>
    <w:rsid w:val="4D754306"/>
    <w:rsid w:val="4D7560B4"/>
    <w:rsid w:val="4D79061A"/>
    <w:rsid w:val="4D7A191D"/>
    <w:rsid w:val="4D7B7443"/>
    <w:rsid w:val="4D812CAB"/>
    <w:rsid w:val="4D821300"/>
    <w:rsid w:val="4D87403A"/>
    <w:rsid w:val="4D891B60"/>
    <w:rsid w:val="4D8C33FE"/>
    <w:rsid w:val="4D8D1626"/>
    <w:rsid w:val="4D8D5BC8"/>
    <w:rsid w:val="4D905305"/>
    <w:rsid w:val="4D9329DF"/>
    <w:rsid w:val="4D964A72"/>
    <w:rsid w:val="4D9724CF"/>
    <w:rsid w:val="4D97538E"/>
    <w:rsid w:val="4D9C1254"/>
    <w:rsid w:val="4D9F3131"/>
    <w:rsid w:val="4DA22C22"/>
    <w:rsid w:val="4DBE5CAD"/>
    <w:rsid w:val="4DC62DB4"/>
    <w:rsid w:val="4DC66910"/>
    <w:rsid w:val="4DCD4142"/>
    <w:rsid w:val="4DD3727F"/>
    <w:rsid w:val="4DD52FF7"/>
    <w:rsid w:val="4DD74FC1"/>
    <w:rsid w:val="4DDB254D"/>
    <w:rsid w:val="4DDC6134"/>
    <w:rsid w:val="4DDD65FC"/>
    <w:rsid w:val="4DDE1EAC"/>
    <w:rsid w:val="4DE84AD8"/>
    <w:rsid w:val="4DEC34D2"/>
    <w:rsid w:val="4DEF230B"/>
    <w:rsid w:val="4DF25957"/>
    <w:rsid w:val="4DF3347D"/>
    <w:rsid w:val="4DF416CF"/>
    <w:rsid w:val="4DFA0CB0"/>
    <w:rsid w:val="4DFE254E"/>
    <w:rsid w:val="4E061402"/>
    <w:rsid w:val="4E0833CC"/>
    <w:rsid w:val="4E0F02B7"/>
    <w:rsid w:val="4E125FF9"/>
    <w:rsid w:val="4E1A6C5C"/>
    <w:rsid w:val="4E1E674C"/>
    <w:rsid w:val="4E1F4272"/>
    <w:rsid w:val="4E21623C"/>
    <w:rsid w:val="4E224CE2"/>
    <w:rsid w:val="4E233D62"/>
    <w:rsid w:val="4E296E9F"/>
    <w:rsid w:val="4E2F2816"/>
    <w:rsid w:val="4E3061FA"/>
    <w:rsid w:val="4E30647F"/>
    <w:rsid w:val="4E3441C2"/>
    <w:rsid w:val="4E383A52"/>
    <w:rsid w:val="4E3B72FE"/>
    <w:rsid w:val="4E434B6B"/>
    <w:rsid w:val="4E4361B3"/>
    <w:rsid w:val="4E487C6D"/>
    <w:rsid w:val="4E4B5067"/>
    <w:rsid w:val="4E4D7031"/>
    <w:rsid w:val="4E4F4B57"/>
    <w:rsid w:val="4E50267E"/>
    <w:rsid w:val="4E656129"/>
    <w:rsid w:val="4E742810"/>
    <w:rsid w:val="4E793892"/>
    <w:rsid w:val="4E7D7917"/>
    <w:rsid w:val="4E800872"/>
    <w:rsid w:val="4E8011B5"/>
    <w:rsid w:val="4E811C22"/>
    <w:rsid w:val="4E850579"/>
    <w:rsid w:val="4E8A2033"/>
    <w:rsid w:val="4E9E5ADF"/>
    <w:rsid w:val="4EA03605"/>
    <w:rsid w:val="4EA07161"/>
    <w:rsid w:val="4EAA6232"/>
    <w:rsid w:val="4EAC3D58"/>
    <w:rsid w:val="4EAF1A9A"/>
    <w:rsid w:val="4EAF3848"/>
    <w:rsid w:val="4EB40E5E"/>
    <w:rsid w:val="4EB4342C"/>
    <w:rsid w:val="4EC569ED"/>
    <w:rsid w:val="4EC866B8"/>
    <w:rsid w:val="4ED41763"/>
    <w:rsid w:val="4ED50EA1"/>
    <w:rsid w:val="4EEC050C"/>
    <w:rsid w:val="4EED611E"/>
    <w:rsid w:val="4EEE4370"/>
    <w:rsid w:val="4EFA2729"/>
    <w:rsid w:val="4F02606E"/>
    <w:rsid w:val="4F0D7768"/>
    <w:rsid w:val="4F0E056F"/>
    <w:rsid w:val="4F104EC3"/>
    <w:rsid w:val="4F133DD7"/>
    <w:rsid w:val="4F18319B"/>
    <w:rsid w:val="4F1D07B2"/>
    <w:rsid w:val="4F1D2EA8"/>
    <w:rsid w:val="4F231B40"/>
    <w:rsid w:val="4F253B0A"/>
    <w:rsid w:val="4F271630"/>
    <w:rsid w:val="4F275AD4"/>
    <w:rsid w:val="4F2953A8"/>
    <w:rsid w:val="4F2C4E99"/>
    <w:rsid w:val="4F2D7040"/>
    <w:rsid w:val="4F337FD5"/>
    <w:rsid w:val="4F351F9F"/>
    <w:rsid w:val="4F386709"/>
    <w:rsid w:val="4F47354A"/>
    <w:rsid w:val="4F4F2935"/>
    <w:rsid w:val="4F560168"/>
    <w:rsid w:val="4F5D14F6"/>
    <w:rsid w:val="4F674123"/>
    <w:rsid w:val="4F691C49"/>
    <w:rsid w:val="4F6C34E7"/>
    <w:rsid w:val="4F716D4F"/>
    <w:rsid w:val="4F755B95"/>
    <w:rsid w:val="4F7A5C04"/>
    <w:rsid w:val="4F7D3946"/>
    <w:rsid w:val="4F7D74A2"/>
    <w:rsid w:val="4F7E2395"/>
    <w:rsid w:val="4F8627FB"/>
    <w:rsid w:val="4F8E5B53"/>
    <w:rsid w:val="4F8E7901"/>
    <w:rsid w:val="4F905428"/>
    <w:rsid w:val="4F911C54"/>
    <w:rsid w:val="4F93316A"/>
    <w:rsid w:val="4F9A1DAF"/>
    <w:rsid w:val="4FA40ED3"/>
    <w:rsid w:val="4FA62E9D"/>
    <w:rsid w:val="4FA709C3"/>
    <w:rsid w:val="4FB01626"/>
    <w:rsid w:val="4FB25DFB"/>
    <w:rsid w:val="4FB31116"/>
    <w:rsid w:val="4FB82BD0"/>
    <w:rsid w:val="4FB8672C"/>
    <w:rsid w:val="4FBF7ABB"/>
    <w:rsid w:val="4FC357FD"/>
    <w:rsid w:val="4FCB6460"/>
    <w:rsid w:val="4FCC3F86"/>
    <w:rsid w:val="4FD03A76"/>
    <w:rsid w:val="4FD80B7D"/>
    <w:rsid w:val="4FE17A31"/>
    <w:rsid w:val="4FE47521"/>
    <w:rsid w:val="4FE625E0"/>
    <w:rsid w:val="4FE63299"/>
    <w:rsid w:val="4FE85264"/>
    <w:rsid w:val="4FEB08B0"/>
    <w:rsid w:val="4FF14039"/>
    <w:rsid w:val="4FF151F5"/>
    <w:rsid w:val="4FF534DD"/>
    <w:rsid w:val="4FFF435B"/>
    <w:rsid w:val="50016325"/>
    <w:rsid w:val="5003209D"/>
    <w:rsid w:val="50033E4B"/>
    <w:rsid w:val="5006393C"/>
    <w:rsid w:val="500A342C"/>
    <w:rsid w:val="500B71A4"/>
    <w:rsid w:val="50153B7F"/>
    <w:rsid w:val="501778F7"/>
    <w:rsid w:val="501A1195"/>
    <w:rsid w:val="50210776"/>
    <w:rsid w:val="50211B71"/>
    <w:rsid w:val="5021480F"/>
    <w:rsid w:val="503009B9"/>
    <w:rsid w:val="50357D7D"/>
    <w:rsid w:val="5036344A"/>
    <w:rsid w:val="50395ABF"/>
    <w:rsid w:val="503B1837"/>
    <w:rsid w:val="5044333E"/>
    <w:rsid w:val="50454464"/>
    <w:rsid w:val="504B134F"/>
    <w:rsid w:val="5052092F"/>
    <w:rsid w:val="50546455"/>
    <w:rsid w:val="505C355C"/>
    <w:rsid w:val="505E1082"/>
    <w:rsid w:val="505F4DFA"/>
    <w:rsid w:val="5060129E"/>
    <w:rsid w:val="506643DA"/>
    <w:rsid w:val="506A3ECB"/>
    <w:rsid w:val="506D39BB"/>
    <w:rsid w:val="506D7517"/>
    <w:rsid w:val="506F7733"/>
    <w:rsid w:val="50720FD1"/>
    <w:rsid w:val="507E1724"/>
    <w:rsid w:val="507E34D2"/>
    <w:rsid w:val="507F17D3"/>
    <w:rsid w:val="50813882"/>
    <w:rsid w:val="508807F5"/>
    <w:rsid w:val="50884351"/>
    <w:rsid w:val="508B3E41"/>
    <w:rsid w:val="50962ECB"/>
    <w:rsid w:val="50962F12"/>
    <w:rsid w:val="50A2798F"/>
    <w:rsid w:val="50A42E38"/>
    <w:rsid w:val="50A4577F"/>
    <w:rsid w:val="50A54F03"/>
    <w:rsid w:val="50A56CB1"/>
    <w:rsid w:val="50A62A29"/>
    <w:rsid w:val="50AA42C7"/>
    <w:rsid w:val="50AA708F"/>
    <w:rsid w:val="50AB1186"/>
    <w:rsid w:val="50B52C6C"/>
    <w:rsid w:val="50B73D1F"/>
    <w:rsid w:val="50B769E4"/>
    <w:rsid w:val="50BC224C"/>
    <w:rsid w:val="50BD5BC9"/>
    <w:rsid w:val="50BE4216"/>
    <w:rsid w:val="50C11EEE"/>
    <w:rsid w:val="50C23D07"/>
    <w:rsid w:val="50C64E79"/>
    <w:rsid w:val="50C7131D"/>
    <w:rsid w:val="50D21A70"/>
    <w:rsid w:val="50D70E34"/>
    <w:rsid w:val="50D92DFE"/>
    <w:rsid w:val="50DE6667"/>
    <w:rsid w:val="50E7376D"/>
    <w:rsid w:val="50E97CFC"/>
    <w:rsid w:val="50EA500B"/>
    <w:rsid w:val="50ED6502"/>
    <w:rsid w:val="50EF617E"/>
    <w:rsid w:val="50F32112"/>
    <w:rsid w:val="50F814D6"/>
    <w:rsid w:val="50FA4028"/>
    <w:rsid w:val="50FB2D75"/>
    <w:rsid w:val="5100482F"/>
    <w:rsid w:val="510065DD"/>
    <w:rsid w:val="510460CD"/>
    <w:rsid w:val="51051E45"/>
    <w:rsid w:val="510A2FB8"/>
    <w:rsid w:val="510A745C"/>
    <w:rsid w:val="510C4F82"/>
    <w:rsid w:val="510D4AFC"/>
    <w:rsid w:val="510D65B7"/>
    <w:rsid w:val="510E0CFA"/>
    <w:rsid w:val="51112598"/>
    <w:rsid w:val="511157AB"/>
    <w:rsid w:val="511B3417"/>
    <w:rsid w:val="511D0F3D"/>
    <w:rsid w:val="51226553"/>
    <w:rsid w:val="51283F24"/>
    <w:rsid w:val="512D6CA6"/>
    <w:rsid w:val="5133250E"/>
    <w:rsid w:val="51363DAD"/>
    <w:rsid w:val="514209A3"/>
    <w:rsid w:val="5142540C"/>
    <w:rsid w:val="5144471C"/>
    <w:rsid w:val="51452242"/>
    <w:rsid w:val="5147420C"/>
    <w:rsid w:val="514E7348"/>
    <w:rsid w:val="514F4E6E"/>
    <w:rsid w:val="51501312"/>
    <w:rsid w:val="515406D7"/>
    <w:rsid w:val="51586419"/>
    <w:rsid w:val="515B1A65"/>
    <w:rsid w:val="5162713C"/>
    <w:rsid w:val="516528E4"/>
    <w:rsid w:val="516A3A56"/>
    <w:rsid w:val="516C5A20"/>
    <w:rsid w:val="51713037"/>
    <w:rsid w:val="517174DB"/>
    <w:rsid w:val="51735001"/>
    <w:rsid w:val="51750D79"/>
    <w:rsid w:val="5176064D"/>
    <w:rsid w:val="517A638F"/>
    <w:rsid w:val="517B5C63"/>
    <w:rsid w:val="518014CC"/>
    <w:rsid w:val="51870AAC"/>
    <w:rsid w:val="518832C8"/>
    <w:rsid w:val="519136D9"/>
    <w:rsid w:val="51986815"/>
    <w:rsid w:val="519C4558"/>
    <w:rsid w:val="519D3C50"/>
    <w:rsid w:val="519F4057"/>
    <w:rsid w:val="51A0432A"/>
    <w:rsid w:val="51A0472B"/>
    <w:rsid w:val="51A11B6E"/>
    <w:rsid w:val="51A72EFC"/>
    <w:rsid w:val="51A86090"/>
    <w:rsid w:val="51AE428B"/>
    <w:rsid w:val="51B3364F"/>
    <w:rsid w:val="51B6560A"/>
    <w:rsid w:val="51B7396D"/>
    <w:rsid w:val="51BC1787"/>
    <w:rsid w:val="51BF3DA2"/>
    <w:rsid w:val="51C25640"/>
    <w:rsid w:val="51C70EA9"/>
    <w:rsid w:val="51CC64BF"/>
    <w:rsid w:val="51D04201"/>
    <w:rsid w:val="51D05FAF"/>
    <w:rsid w:val="51D13AD5"/>
    <w:rsid w:val="51D610EC"/>
    <w:rsid w:val="51DF61F2"/>
    <w:rsid w:val="51E25CE3"/>
    <w:rsid w:val="51E732F9"/>
    <w:rsid w:val="51EB103B"/>
    <w:rsid w:val="51EB2DE9"/>
    <w:rsid w:val="51ED4DB3"/>
    <w:rsid w:val="51F31FFB"/>
    <w:rsid w:val="51F577C4"/>
    <w:rsid w:val="51FE0D6E"/>
    <w:rsid w:val="51FF0643"/>
    <w:rsid w:val="52036385"/>
    <w:rsid w:val="520420FD"/>
    <w:rsid w:val="52065E75"/>
    <w:rsid w:val="52081BED"/>
    <w:rsid w:val="520C2D5F"/>
    <w:rsid w:val="52120376"/>
    <w:rsid w:val="521340EE"/>
    <w:rsid w:val="52195BA8"/>
    <w:rsid w:val="522B58DB"/>
    <w:rsid w:val="522D1654"/>
    <w:rsid w:val="522E4CC3"/>
    <w:rsid w:val="523D116B"/>
    <w:rsid w:val="523F1387"/>
    <w:rsid w:val="52404DD5"/>
    <w:rsid w:val="524073F6"/>
    <w:rsid w:val="524349D3"/>
    <w:rsid w:val="5244713B"/>
    <w:rsid w:val="52466271"/>
    <w:rsid w:val="52505342"/>
    <w:rsid w:val="52597080"/>
    <w:rsid w:val="5260529F"/>
    <w:rsid w:val="526130AB"/>
    <w:rsid w:val="52615633"/>
    <w:rsid w:val="52635075"/>
    <w:rsid w:val="52636E23"/>
    <w:rsid w:val="5268268C"/>
    <w:rsid w:val="526A6404"/>
    <w:rsid w:val="526F4DE4"/>
    <w:rsid w:val="527032EE"/>
    <w:rsid w:val="52741030"/>
    <w:rsid w:val="527728CF"/>
    <w:rsid w:val="527E3C5D"/>
    <w:rsid w:val="5285323E"/>
    <w:rsid w:val="52862CBC"/>
    <w:rsid w:val="528B225E"/>
    <w:rsid w:val="528D2EAA"/>
    <w:rsid w:val="52911BE2"/>
    <w:rsid w:val="5294522F"/>
    <w:rsid w:val="52950FA7"/>
    <w:rsid w:val="52976ACD"/>
    <w:rsid w:val="52977FD4"/>
    <w:rsid w:val="52990A97"/>
    <w:rsid w:val="52A01E26"/>
    <w:rsid w:val="52A25790"/>
    <w:rsid w:val="52A511EA"/>
    <w:rsid w:val="52A96B6F"/>
    <w:rsid w:val="52B00AE6"/>
    <w:rsid w:val="52B45975"/>
    <w:rsid w:val="52B70F1D"/>
    <w:rsid w:val="52B94C95"/>
    <w:rsid w:val="52B96A43"/>
    <w:rsid w:val="52C2392B"/>
    <w:rsid w:val="52C27FEE"/>
    <w:rsid w:val="52C8312A"/>
    <w:rsid w:val="52CF44B9"/>
    <w:rsid w:val="52D63A99"/>
    <w:rsid w:val="52D94AA4"/>
    <w:rsid w:val="52DD4E28"/>
    <w:rsid w:val="52EA3A62"/>
    <w:rsid w:val="52EB0BC7"/>
    <w:rsid w:val="52F50BB8"/>
    <w:rsid w:val="52FC4B82"/>
    <w:rsid w:val="52FD1026"/>
    <w:rsid w:val="53004672"/>
    <w:rsid w:val="53097272"/>
    <w:rsid w:val="530C1269"/>
    <w:rsid w:val="530D4FE1"/>
    <w:rsid w:val="530F48B5"/>
    <w:rsid w:val="5311687F"/>
    <w:rsid w:val="53163E96"/>
    <w:rsid w:val="531719BC"/>
    <w:rsid w:val="5322283B"/>
    <w:rsid w:val="532742F5"/>
    <w:rsid w:val="532A5B93"/>
    <w:rsid w:val="53316F22"/>
    <w:rsid w:val="53373E0C"/>
    <w:rsid w:val="533C1422"/>
    <w:rsid w:val="534031BD"/>
    <w:rsid w:val="534053B7"/>
    <w:rsid w:val="534327B1"/>
    <w:rsid w:val="534E7AD3"/>
    <w:rsid w:val="534F55FA"/>
    <w:rsid w:val="53544462"/>
    <w:rsid w:val="535449BE"/>
    <w:rsid w:val="535B3F9E"/>
    <w:rsid w:val="535B5D4C"/>
    <w:rsid w:val="535E75EB"/>
    <w:rsid w:val="53603363"/>
    <w:rsid w:val="536C23EF"/>
    <w:rsid w:val="53733096"/>
    <w:rsid w:val="5386726D"/>
    <w:rsid w:val="53901E9A"/>
    <w:rsid w:val="5397158E"/>
    <w:rsid w:val="53984811"/>
    <w:rsid w:val="539D6365"/>
    <w:rsid w:val="53A92F5C"/>
    <w:rsid w:val="53A96AB8"/>
    <w:rsid w:val="53AE0572"/>
    <w:rsid w:val="53B4545D"/>
    <w:rsid w:val="53B65679"/>
    <w:rsid w:val="53BA6F17"/>
    <w:rsid w:val="53BC2CAC"/>
    <w:rsid w:val="53BF62DB"/>
    <w:rsid w:val="53C90F08"/>
    <w:rsid w:val="53CA4C80"/>
    <w:rsid w:val="53CE4770"/>
    <w:rsid w:val="53CF08F5"/>
    <w:rsid w:val="53D17DBD"/>
    <w:rsid w:val="53D224B3"/>
    <w:rsid w:val="53D31D87"/>
    <w:rsid w:val="53D63625"/>
    <w:rsid w:val="53DB0C3B"/>
    <w:rsid w:val="53DF072C"/>
    <w:rsid w:val="53E53868"/>
    <w:rsid w:val="53E775E0"/>
    <w:rsid w:val="53E977FC"/>
    <w:rsid w:val="53ED0C6A"/>
    <w:rsid w:val="53EE4E13"/>
    <w:rsid w:val="53F22EE5"/>
    <w:rsid w:val="53F71F19"/>
    <w:rsid w:val="53FD6E04"/>
    <w:rsid w:val="54013861"/>
    <w:rsid w:val="540208BE"/>
    <w:rsid w:val="5406215C"/>
    <w:rsid w:val="540E1011"/>
    <w:rsid w:val="54124B7D"/>
    <w:rsid w:val="541E3671"/>
    <w:rsid w:val="54216F96"/>
    <w:rsid w:val="54224ABC"/>
    <w:rsid w:val="542425E2"/>
    <w:rsid w:val="542645AC"/>
    <w:rsid w:val="542C1497"/>
    <w:rsid w:val="5435659E"/>
    <w:rsid w:val="5438608E"/>
    <w:rsid w:val="54387E3C"/>
    <w:rsid w:val="54437CEB"/>
    <w:rsid w:val="54487265"/>
    <w:rsid w:val="544B5DC1"/>
    <w:rsid w:val="544D6070"/>
    <w:rsid w:val="544E58B1"/>
    <w:rsid w:val="54505185"/>
    <w:rsid w:val="54532EC8"/>
    <w:rsid w:val="54574766"/>
    <w:rsid w:val="54597A7A"/>
    <w:rsid w:val="545C3B2A"/>
    <w:rsid w:val="54605E1E"/>
    <w:rsid w:val="54613836"/>
    <w:rsid w:val="546155E5"/>
    <w:rsid w:val="54686973"/>
    <w:rsid w:val="54703A7A"/>
    <w:rsid w:val="54705828"/>
    <w:rsid w:val="54751090"/>
    <w:rsid w:val="54770964"/>
    <w:rsid w:val="547A48F8"/>
    <w:rsid w:val="54813591"/>
    <w:rsid w:val="54837309"/>
    <w:rsid w:val="54857525"/>
    <w:rsid w:val="548D462B"/>
    <w:rsid w:val="548D63DA"/>
    <w:rsid w:val="548E3F00"/>
    <w:rsid w:val="54971006"/>
    <w:rsid w:val="549F7EBB"/>
    <w:rsid w:val="54A13C33"/>
    <w:rsid w:val="54A35BFD"/>
    <w:rsid w:val="54A86D6F"/>
    <w:rsid w:val="54AA6F8B"/>
    <w:rsid w:val="54AE00FE"/>
    <w:rsid w:val="54B24092"/>
    <w:rsid w:val="54B3506A"/>
    <w:rsid w:val="54B41BB8"/>
    <w:rsid w:val="54B92B9F"/>
    <w:rsid w:val="54B9445F"/>
    <w:rsid w:val="54BC6CBF"/>
    <w:rsid w:val="54BF40B9"/>
    <w:rsid w:val="54C65448"/>
    <w:rsid w:val="54CA0D16"/>
    <w:rsid w:val="54CB0CB0"/>
    <w:rsid w:val="54CF254E"/>
    <w:rsid w:val="54D45DB6"/>
    <w:rsid w:val="54D85200"/>
    <w:rsid w:val="54DB5397"/>
    <w:rsid w:val="54DD4057"/>
    <w:rsid w:val="54DE4E87"/>
    <w:rsid w:val="54DE6C35"/>
    <w:rsid w:val="54E0475B"/>
    <w:rsid w:val="54E3424B"/>
    <w:rsid w:val="54E7490F"/>
    <w:rsid w:val="54EA382C"/>
    <w:rsid w:val="54EB1352"/>
    <w:rsid w:val="54EB3100"/>
    <w:rsid w:val="54ED6E78"/>
    <w:rsid w:val="54F75F49"/>
    <w:rsid w:val="550541C2"/>
    <w:rsid w:val="55061CE8"/>
    <w:rsid w:val="550764A4"/>
    <w:rsid w:val="550B2BF6"/>
    <w:rsid w:val="5511700B"/>
    <w:rsid w:val="55160C9A"/>
    <w:rsid w:val="55191A1B"/>
    <w:rsid w:val="551940AB"/>
    <w:rsid w:val="551B39E5"/>
    <w:rsid w:val="551B5793"/>
    <w:rsid w:val="551E5284"/>
    <w:rsid w:val="55214EB5"/>
    <w:rsid w:val="55244BE3"/>
    <w:rsid w:val="55287EB0"/>
    <w:rsid w:val="552A3C28"/>
    <w:rsid w:val="552D196B"/>
    <w:rsid w:val="552F2C80"/>
    <w:rsid w:val="55364EFD"/>
    <w:rsid w:val="55376345"/>
    <w:rsid w:val="553B5E36"/>
    <w:rsid w:val="553C395C"/>
    <w:rsid w:val="553E76D4"/>
    <w:rsid w:val="554D7917"/>
    <w:rsid w:val="55517407"/>
    <w:rsid w:val="555667CB"/>
    <w:rsid w:val="55572544"/>
    <w:rsid w:val="555C7B5A"/>
    <w:rsid w:val="555D4828"/>
    <w:rsid w:val="55603AEE"/>
    <w:rsid w:val="55652EB2"/>
    <w:rsid w:val="556A04C9"/>
    <w:rsid w:val="556F788D"/>
    <w:rsid w:val="55757C92"/>
    <w:rsid w:val="55760C1C"/>
    <w:rsid w:val="557A4C8B"/>
    <w:rsid w:val="557B26D6"/>
    <w:rsid w:val="558931E1"/>
    <w:rsid w:val="558A0B6B"/>
    <w:rsid w:val="558A46C7"/>
    <w:rsid w:val="558F1CDD"/>
    <w:rsid w:val="55915A56"/>
    <w:rsid w:val="55923347"/>
    <w:rsid w:val="55925180"/>
    <w:rsid w:val="559612BE"/>
    <w:rsid w:val="55983B1B"/>
    <w:rsid w:val="55990DAE"/>
    <w:rsid w:val="559B0682"/>
    <w:rsid w:val="55A41A91"/>
    <w:rsid w:val="55A72E04"/>
    <w:rsid w:val="55A8376B"/>
    <w:rsid w:val="55B1434A"/>
    <w:rsid w:val="55BA1450"/>
    <w:rsid w:val="55BF6A67"/>
    <w:rsid w:val="55D02A22"/>
    <w:rsid w:val="55D122F6"/>
    <w:rsid w:val="55DC29B6"/>
    <w:rsid w:val="55DD4241"/>
    <w:rsid w:val="55DD6EED"/>
    <w:rsid w:val="55E77D6B"/>
    <w:rsid w:val="55E93AE3"/>
    <w:rsid w:val="55EC35D4"/>
    <w:rsid w:val="55F01A8B"/>
    <w:rsid w:val="55F14746"/>
    <w:rsid w:val="55F67FAE"/>
    <w:rsid w:val="55F935FB"/>
    <w:rsid w:val="55FD758F"/>
    <w:rsid w:val="55FF3307"/>
    <w:rsid w:val="56020701"/>
    <w:rsid w:val="56097CE2"/>
    <w:rsid w:val="56114DE8"/>
    <w:rsid w:val="5612303A"/>
    <w:rsid w:val="56130B60"/>
    <w:rsid w:val="5613290E"/>
    <w:rsid w:val="56150435"/>
    <w:rsid w:val="56161BD4"/>
    <w:rsid w:val="56186177"/>
    <w:rsid w:val="56187F25"/>
    <w:rsid w:val="561947D1"/>
    <w:rsid w:val="561D19DF"/>
    <w:rsid w:val="5627460C"/>
    <w:rsid w:val="56275945"/>
    <w:rsid w:val="562C553B"/>
    <w:rsid w:val="56312D95"/>
    <w:rsid w:val="56446F6C"/>
    <w:rsid w:val="56457822"/>
    <w:rsid w:val="564927D4"/>
    <w:rsid w:val="564B02FA"/>
    <w:rsid w:val="564D4072"/>
    <w:rsid w:val="56552F27"/>
    <w:rsid w:val="565A22EB"/>
    <w:rsid w:val="565C2507"/>
    <w:rsid w:val="565C42B5"/>
    <w:rsid w:val="565F3DA6"/>
    <w:rsid w:val="56625644"/>
    <w:rsid w:val="56633896"/>
    <w:rsid w:val="56670CF5"/>
    <w:rsid w:val="566B62A7"/>
    <w:rsid w:val="566B6D1E"/>
    <w:rsid w:val="566E5D97"/>
    <w:rsid w:val="5671683F"/>
    <w:rsid w:val="567535C9"/>
    <w:rsid w:val="567C6706"/>
    <w:rsid w:val="567D4DE2"/>
    <w:rsid w:val="567F61F6"/>
    <w:rsid w:val="56835CE6"/>
    <w:rsid w:val="56890E23"/>
    <w:rsid w:val="568D4560"/>
    <w:rsid w:val="568D58BE"/>
    <w:rsid w:val="568F468B"/>
    <w:rsid w:val="568F660A"/>
    <w:rsid w:val="56941CA1"/>
    <w:rsid w:val="569A6B8C"/>
    <w:rsid w:val="56A96DCF"/>
    <w:rsid w:val="56A97D4B"/>
    <w:rsid w:val="56AE2637"/>
    <w:rsid w:val="56C1680E"/>
    <w:rsid w:val="56C9121F"/>
    <w:rsid w:val="56CB744A"/>
    <w:rsid w:val="56CD0D0F"/>
    <w:rsid w:val="56CF2CD9"/>
    <w:rsid w:val="56DA167E"/>
    <w:rsid w:val="56E04EE6"/>
    <w:rsid w:val="56E46059"/>
    <w:rsid w:val="56E60023"/>
    <w:rsid w:val="56EB73E7"/>
    <w:rsid w:val="56F40992"/>
    <w:rsid w:val="56F444EE"/>
    <w:rsid w:val="56F91B04"/>
    <w:rsid w:val="57032A2C"/>
    <w:rsid w:val="57087F99"/>
    <w:rsid w:val="570C5CDB"/>
    <w:rsid w:val="570F5219"/>
    <w:rsid w:val="570F757A"/>
    <w:rsid w:val="5717642E"/>
    <w:rsid w:val="571F7091"/>
    <w:rsid w:val="57212E09"/>
    <w:rsid w:val="572528F9"/>
    <w:rsid w:val="572D7A00"/>
    <w:rsid w:val="57342B3C"/>
    <w:rsid w:val="57390153"/>
    <w:rsid w:val="573C40E7"/>
    <w:rsid w:val="574134AB"/>
    <w:rsid w:val="57426F2F"/>
    <w:rsid w:val="57437223"/>
    <w:rsid w:val="57462870"/>
    <w:rsid w:val="574A05B2"/>
    <w:rsid w:val="574B7E86"/>
    <w:rsid w:val="574C432A"/>
    <w:rsid w:val="574D1E50"/>
    <w:rsid w:val="574F3E1A"/>
    <w:rsid w:val="57545F54"/>
    <w:rsid w:val="575B27BF"/>
    <w:rsid w:val="575D12B5"/>
    <w:rsid w:val="57601B83"/>
    <w:rsid w:val="57610A87"/>
    <w:rsid w:val="57672F12"/>
    <w:rsid w:val="576A0C54"/>
    <w:rsid w:val="576D604E"/>
    <w:rsid w:val="576F1DC6"/>
    <w:rsid w:val="577218B7"/>
    <w:rsid w:val="5774562F"/>
    <w:rsid w:val="577675F9"/>
    <w:rsid w:val="577B1140"/>
    <w:rsid w:val="577B7F21"/>
    <w:rsid w:val="577E64AD"/>
    <w:rsid w:val="577F181B"/>
    <w:rsid w:val="578810DA"/>
    <w:rsid w:val="57921984"/>
    <w:rsid w:val="579637F7"/>
    <w:rsid w:val="579737F0"/>
    <w:rsid w:val="57A04676"/>
    <w:rsid w:val="57A858DC"/>
    <w:rsid w:val="57AB7B30"/>
    <w:rsid w:val="57AC6B77"/>
    <w:rsid w:val="57AF5251"/>
    <w:rsid w:val="57B1418D"/>
    <w:rsid w:val="57B26373"/>
    <w:rsid w:val="57B27F05"/>
    <w:rsid w:val="57B343A9"/>
    <w:rsid w:val="57B63F04"/>
    <w:rsid w:val="57B8376D"/>
    <w:rsid w:val="57BC2B32"/>
    <w:rsid w:val="57BD0D84"/>
    <w:rsid w:val="57BD5228"/>
    <w:rsid w:val="57BE4AFC"/>
    <w:rsid w:val="57C00874"/>
    <w:rsid w:val="57C71C02"/>
    <w:rsid w:val="57CD20C2"/>
    <w:rsid w:val="57D675AB"/>
    <w:rsid w:val="57D73717"/>
    <w:rsid w:val="57D83E10"/>
    <w:rsid w:val="57D936E4"/>
    <w:rsid w:val="57D95FDD"/>
    <w:rsid w:val="57DB3900"/>
    <w:rsid w:val="57DB745C"/>
    <w:rsid w:val="57EE53E1"/>
    <w:rsid w:val="57F66044"/>
    <w:rsid w:val="57FD3876"/>
    <w:rsid w:val="58005114"/>
    <w:rsid w:val="58030761"/>
    <w:rsid w:val="58070251"/>
    <w:rsid w:val="5809221B"/>
    <w:rsid w:val="580A7D41"/>
    <w:rsid w:val="5814471C"/>
    <w:rsid w:val="581D5CC6"/>
    <w:rsid w:val="581D7A74"/>
    <w:rsid w:val="58226E39"/>
    <w:rsid w:val="582E1C82"/>
    <w:rsid w:val="58313520"/>
    <w:rsid w:val="583354EA"/>
    <w:rsid w:val="58346B6C"/>
    <w:rsid w:val="58405511"/>
    <w:rsid w:val="5842572D"/>
    <w:rsid w:val="584414A5"/>
    <w:rsid w:val="584B2834"/>
    <w:rsid w:val="58507E4A"/>
    <w:rsid w:val="585338F8"/>
    <w:rsid w:val="585711D8"/>
    <w:rsid w:val="58580AAD"/>
    <w:rsid w:val="585A2A77"/>
    <w:rsid w:val="585C67EF"/>
    <w:rsid w:val="5862192B"/>
    <w:rsid w:val="586B4C84"/>
    <w:rsid w:val="586C6306"/>
    <w:rsid w:val="586E207E"/>
    <w:rsid w:val="58704048"/>
    <w:rsid w:val="58773629"/>
    <w:rsid w:val="58907F4D"/>
    <w:rsid w:val="58917D2F"/>
    <w:rsid w:val="5894085C"/>
    <w:rsid w:val="589917F1"/>
    <w:rsid w:val="589A2E73"/>
    <w:rsid w:val="58A41F44"/>
    <w:rsid w:val="58A43CF2"/>
    <w:rsid w:val="58AE4F0C"/>
    <w:rsid w:val="58B008E9"/>
    <w:rsid w:val="58B303D9"/>
    <w:rsid w:val="58B54151"/>
    <w:rsid w:val="58B85899"/>
    <w:rsid w:val="58BA3515"/>
    <w:rsid w:val="58C12AF6"/>
    <w:rsid w:val="58C34E88"/>
    <w:rsid w:val="58C85C32"/>
    <w:rsid w:val="58D451F1"/>
    <w:rsid w:val="58D5034F"/>
    <w:rsid w:val="58DA7713"/>
    <w:rsid w:val="58DC7930"/>
    <w:rsid w:val="58E363A9"/>
    <w:rsid w:val="58E6255C"/>
    <w:rsid w:val="58F00B56"/>
    <w:rsid w:val="59044790"/>
    <w:rsid w:val="591075D9"/>
    <w:rsid w:val="59166304"/>
    <w:rsid w:val="59172716"/>
    <w:rsid w:val="591949F1"/>
    <w:rsid w:val="5919648E"/>
    <w:rsid w:val="591C41D0"/>
    <w:rsid w:val="591F15CA"/>
    <w:rsid w:val="591F781C"/>
    <w:rsid w:val="5929341A"/>
    <w:rsid w:val="592A2449"/>
    <w:rsid w:val="59374B66"/>
    <w:rsid w:val="59413C36"/>
    <w:rsid w:val="594159E5"/>
    <w:rsid w:val="594B10E9"/>
    <w:rsid w:val="594C6863"/>
    <w:rsid w:val="595E1678"/>
    <w:rsid w:val="59613991"/>
    <w:rsid w:val="59637709"/>
    <w:rsid w:val="5967369D"/>
    <w:rsid w:val="596B480F"/>
    <w:rsid w:val="596D5BD4"/>
    <w:rsid w:val="596F2552"/>
    <w:rsid w:val="59722042"/>
    <w:rsid w:val="59783E7B"/>
    <w:rsid w:val="597A4A53"/>
    <w:rsid w:val="597E3DD8"/>
    <w:rsid w:val="59815DE1"/>
    <w:rsid w:val="59835FFD"/>
    <w:rsid w:val="598D4786"/>
    <w:rsid w:val="59975042"/>
    <w:rsid w:val="599975CF"/>
    <w:rsid w:val="599D70BF"/>
    <w:rsid w:val="59A07D9A"/>
    <w:rsid w:val="59A60AFF"/>
    <w:rsid w:val="59A87812"/>
    <w:rsid w:val="59AC7302"/>
    <w:rsid w:val="59B12B6A"/>
    <w:rsid w:val="59B47F65"/>
    <w:rsid w:val="59B63CDD"/>
    <w:rsid w:val="59B937CD"/>
    <w:rsid w:val="59C77C98"/>
    <w:rsid w:val="59C9701B"/>
    <w:rsid w:val="59CE54CA"/>
    <w:rsid w:val="59D2663D"/>
    <w:rsid w:val="59DB1995"/>
    <w:rsid w:val="59E206B9"/>
    <w:rsid w:val="59E20F76"/>
    <w:rsid w:val="59E24AD2"/>
    <w:rsid w:val="59EC0196"/>
    <w:rsid w:val="59F359C5"/>
    <w:rsid w:val="59F80043"/>
    <w:rsid w:val="59F82547"/>
    <w:rsid w:val="59FD7B5D"/>
    <w:rsid w:val="5A04713E"/>
    <w:rsid w:val="5A074538"/>
    <w:rsid w:val="5A09252F"/>
    <w:rsid w:val="5A0A227A"/>
    <w:rsid w:val="5A0B2778"/>
    <w:rsid w:val="5A0F163F"/>
    <w:rsid w:val="5A1153B7"/>
    <w:rsid w:val="5A160C1F"/>
    <w:rsid w:val="5A1844DE"/>
    <w:rsid w:val="5A1B4488"/>
    <w:rsid w:val="5A221372"/>
    <w:rsid w:val="5A276988"/>
    <w:rsid w:val="5A2A46CB"/>
    <w:rsid w:val="5A2A6479"/>
    <w:rsid w:val="5A2A7C7B"/>
    <w:rsid w:val="5A320287"/>
    <w:rsid w:val="5A33357F"/>
    <w:rsid w:val="5A382944"/>
    <w:rsid w:val="5A3E2560"/>
    <w:rsid w:val="5A3E3CD2"/>
    <w:rsid w:val="5A461504"/>
    <w:rsid w:val="5A4968FF"/>
    <w:rsid w:val="5A513A05"/>
    <w:rsid w:val="5A5D3B6E"/>
    <w:rsid w:val="5A6220B6"/>
    <w:rsid w:val="5A637A76"/>
    <w:rsid w:val="5A655703"/>
    <w:rsid w:val="5A6776CD"/>
    <w:rsid w:val="5A690D4F"/>
    <w:rsid w:val="5A6D33BA"/>
    <w:rsid w:val="5A712B48"/>
    <w:rsid w:val="5A736072"/>
    <w:rsid w:val="5A7542C1"/>
    <w:rsid w:val="5A792B1F"/>
    <w:rsid w:val="5A7D0C9E"/>
    <w:rsid w:val="5A874767"/>
    <w:rsid w:val="5A8C2C8F"/>
    <w:rsid w:val="5A932270"/>
    <w:rsid w:val="5A963B0E"/>
    <w:rsid w:val="5AA004E9"/>
    <w:rsid w:val="5AA224B3"/>
    <w:rsid w:val="5AA47FD9"/>
    <w:rsid w:val="5AA63D51"/>
    <w:rsid w:val="5AA85BE2"/>
    <w:rsid w:val="5AA92858"/>
    <w:rsid w:val="5AAD6225"/>
    <w:rsid w:val="5AAD6F28"/>
    <w:rsid w:val="5AAE70AA"/>
    <w:rsid w:val="5AB32912"/>
    <w:rsid w:val="5AB83A84"/>
    <w:rsid w:val="5ABD72ED"/>
    <w:rsid w:val="5ABE4A2C"/>
    <w:rsid w:val="5ABF12B7"/>
    <w:rsid w:val="5AC10B8B"/>
    <w:rsid w:val="5AC468CD"/>
    <w:rsid w:val="5AC62645"/>
    <w:rsid w:val="5AC643F3"/>
    <w:rsid w:val="5ACB37B8"/>
    <w:rsid w:val="5AD07020"/>
    <w:rsid w:val="5AD14B46"/>
    <w:rsid w:val="5AD20FEA"/>
    <w:rsid w:val="5AD63A24"/>
    <w:rsid w:val="5ADA7E9F"/>
    <w:rsid w:val="5AE40D1D"/>
    <w:rsid w:val="5AE96334"/>
    <w:rsid w:val="5AE96F8D"/>
    <w:rsid w:val="5AED7BD2"/>
    <w:rsid w:val="5AF34ABD"/>
    <w:rsid w:val="5AF80325"/>
    <w:rsid w:val="5AF96577"/>
    <w:rsid w:val="5AFD0D68"/>
    <w:rsid w:val="5B0B44FC"/>
    <w:rsid w:val="5B0E1573"/>
    <w:rsid w:val="5B0E7B48"/>
    <w:rsid w:val="5B1722FF"/>
    <w:rsid w:val="5B172EA1"/>
    <w:rsid w:val="5B1F3B03"/>
    <w:rsid w:val="5B1F58B2"/>
    <w:rsid w:val="5B202A51"/>
    <w:rsid w:val="5B2A2BD4"/>
    <w:rsid w:val="5B2B06FA"/>
    <w:rsid w:val="5B2E1A1D"/>
    <w:rsid w:val="5B323837"/>
    <w:rsid w:val="5B3300A3"/>
    <w:rsid w:val="5B351579"/>
    <w:rsid w:val="5B372BFB"/>
    <w:rsid w:val="5B4459CD"/>
    <w:rsid w:val="5B4A5024"/>
    <w:rsid w:val="5B4B66A7"/>
    <w:rsid w:val="5B500161"/>
    <w:rsid w:val="5B5C6B06"/>
    <w:rsid w:val="5B5F03A4"/>
    <w:rsid w:val="5B6634E0"/>
    <w:rsid w:val="5B6A1223"/>
    <w:rsid w:val="5B6B4F9B"/>
    <w:rsid w:val="5B701C4D"/>
    <w:rsid w:val="5B7420A1"/>
    <w:rsid w:val="5B7B3430"/>
    <w:rsid w:val="5B7E4CCE"/>
    <w:rsid w:val="5B7E6A7C"/>
    <w:rsid w:val="5B843A1C"/>
    <w:rsid w:val="5B865931"/>
    <w:rsid w:val="5B873E3F"/>
    <w:rsid w:val="5B8B1199"/>
    <w:rsid w:val="5B8C73EB"/>
    <w:rsid w:val="5B9242D5"/>
    <w:rsid w:val="5B94004E"/>
    <w:rsid w:val="5B9C213C"/>
    <w:rsid w:val="5B9C5154"/>
    <w:rsid w:val="5B9E711E"/>
    <w:rsid w:val="5BA02E96"/>
    <w:rsid w:val="5BA069F2"/>
    <w:rsid w:val="5BA5225B"/>
    <w:rsid w:val="5BA87F9D"/>
    <w:rsid w:val="5BB46942"/>
    <w:rsid w:val="5BB701E0"/>
    <w:rsid w:val="5BB73D3C"/>
    <w:rsid w:val="5BBC1352"/>
    <w:rsid w:val="5BC16969"/>
    <w:rsid w:val="5BC22E0D"/>
    <w:rsid w:val="5BC528FD"/>
    <w:rsid w:val="5BC546AB"/>
    <w:rsid w:val="5BC76585"/>
    <w:rsid w:val="5BCA1CC1"/>
    <w:rsid w:val="5BCB750F"/>
    <w:rsid w:val="5BCF1086"/>
    <w:rsid w:val="5BD20B76"/>
    <w:rsid w:val="5BD42B40"/>
    <w:rsid w:val="5BD90156"/>
    <w:rsid w:val="5BD92F82"/>
    <w:rsid w:val="5BD963A8"/>
    <w:rsid w:val="5BDC19F5"/>
    <w:rsid w:val="5BDE751B"/>
    <w:rsid w:val="5BE014E5"/>
    <w:rsid w:val="5BE21270"/>
    <w:rsid w:val="5BE80399"/>
    <w:rsid w:val="5BE865EB"/>
    <w:rsid w:val="5BEA5669"/>
    <w:rsid w:val="5BF22FC6"/>
    <w:rsid w:val="5BF3746A"/>
    <w:rsid w:val="5BF44F90"/>
    <w:rsid w:val="5BF62AB6"/>
    <w:rsid w:val="5C02145B"/>
    <w:rsid w:val="5C02690E"/>
    <w:rsid w:val="5C0351D3"/>
    <w:rsid w:val="5C07081F"/>
    <w:rsid w:val="5C0A0310"/>
    <w:rsid w:val="5C115B42"/>
    <w:rsid w:val="5C196DA7"/>
    <w:rsid w:val="5C1B42CB"/>
    <w:rsid w:val="5C1D44E7"/>
    <w:rsid w:val="5C1E200D"/>
    <w:rsid w:val="5C25339C"/>
    <w:rsid w:val="5C2A048C"/>
    <w:rsid w:val="5C2C297C"/>
    <w:rsid w:val="5C2D3FFE"/>
    <w:rsid w:val="5C2F7D76"/>
    <w:rsid w:val="5C367357"/>
    <w:rsid w:val="5C3727C0"/>
    <w:rsid w:val="5C3B2BBF"/>
    <w:rsid w:val="5C4E644E"/>
    <w:rsid w:val="5C5123E2"/>
    <w:rsid w:val="5C545A2F"/>
    <w:rsid w:val="5C583771"/>
    <w:rsid w:val="5C5B0B6B"/>
    <w:rsid w:val="5C5F065B"/>
    <w:rsid w:val="5C5F68AD"/>
    <w:rsid w:val="5C657D92"/>
    <w:rsid w:val="5C6C2D78"/>
    <w:rsid w:val="5C7560D1"/>
    <w:rsid w:val="5C7A5495"/>
    <w:rsid w:val="5C80234E"/>
    <w:rsid w:val="5C8A680C"/>
    <w:rsid w:val="5C91458D"/>
    <w:rsid w:val="5C946EE9"/>
    <w:rsid w:val="5C9522CF"/>
    <w:rsid w:val="5C95407D"/>
    <w:rsid w:val="5C974299"/>
    <w:rsid w:val="5C9A5B38"/>
    <w:rsid w:val="5C9D1184"/>
    <w:rsid w:val="5CA66AC1"/>
    <w:rsid w:val="5CAB38A1"/>
    <w:rsid w:val="5CAC13C7"/>
    <w:rsid w:val="5CAC586B"/>
    <w:rsid w:val="5CAF2C65"/>
    <w:rsid w:val="5CB12E81"/>
    <w:rsid w:val="5CC130C4"/>
    <w:rsid w:val="5CC52489"/>
    <w:rsid w:val="5CC93D27"/>
    <w:rsid w:val="5CCB5CF1"/>
    <w:rsid w:val="5CD03307"/>
    <w:rsid w:val="5CD54DC2"/>
    <w:rsid w:val="5CDF179C"/>
    <w:rsid w:val="5CDF79EE"/>
    <w:rsid w:val="5CE2303B"/>
    <w:rsid w:val="5CE24DE9"/>
    <w:rsid w:val="5CE9261B"/>
    <w:rsid w:val="5CEB1EEF"/>
    <w:rsid w:val="5CF35248"/>
    <w:rsid w:val="5CF60894"/>
    <w:rsid w:val="5CFA4828"/>
    <w:rsid w:val="5CFB5EAA"/>
    <w:rsid w:val="5D0336DD"/>
    <w:rsid w:val="5D0905C7"/>
    <w:rsid w:val="5D0C4701"/>
    <w:rsid w:val="5D0E3E30"/>
    <w:rsid w:val="5D0F0395"/>
    <w:rsid w:val="5D0F3118"/>
    <w:rsid w:val="5D120110"/>
    <w:rsid w:val="5D131446"/>
    <w:rsid w:val="5D1A6C78"/>
    <w:rsid w:val="5D211242"/>
    <w:rsid w:val="5D221076"/>
    <w:rsid w:val="5D221689"/>
    <w:rsid w:val="5D283143"/>
    <w:rsid w:val="5D296EBB"/>
    <w:rsid w:val="5D301FF8"/>
    <w:rsid w:val="5D327B1E"/>
    <w:rsid w:val="5D335644"/>
    <w:rsid w:val="5D3715D8"/>
    <w:rsid w:val="5D375AFF"/>
    <w:rsid w:val="5D380EAD"/>
    <w:rsid w:val="5D397964"/>
    <w:rsid w:val="5D3A4C25"/>
    <w:rsid w:val="5D485594"/>
    <w:rsid w:val="5D4930BA"/>
    <w:rsid w:val="5D4F6E91"/>
    <w:rsid w:val="5D50269A"/>
    <w:rsid w:val="5D5201C0"/>
    <w:rsid w:val="5D5932FD"/>
    <w:rsid w:val="5D5A391C"/>
    <w:rsid w:val="5D5E4DB7"/>
    <w:rsid w:val="5D5F10C0"/>
    <w:rsid w:val="5D600B2F"/>
    <w:rsid w:val="5D63417B"/>
    <w:rsid w:val="5D6F2B20"/>
    <w:rsid w:val="5D706898"/>
    <w:rsid w:val="5D79574D"/>
    <w:rsid w:val="5D7A3273"/>
    <w:rsid w:val="5D7E2D63"/>
    <w:rsid w:val="5D891B7B"/>
    <w:rsid w:val="5D8D2FA6"/>
    <w:rsid w:val="5D964551"/>
    <w:rsid w:val="5D997B9D"/>
    <w:rsid w:val="5DA16A52"/>
    <w:rsid w:val="5DA84284"/>
    <w:rsid w:val="5DAD38EE"/>
    <w:rsid w:val="5DB06C95"/>
    <w:rsid w:val="5DB22A0D"/>
    <w:rsid w:val="5DB524FD"/>
    <w:rsid w:val="5DB6074F"/>
    <w:rsid w:val="5DB76275"/>
    <w:rsid w:val="5DBE7604"/>
    <w:rsid w:val="5DCF390D"/>
    <w:rsid w:val="5DD230AF"/>
    <w:rsid w:val="5DDA7107"/>
    <w:rsid w:val="5DDC3F2E"/>
    <w:rsid w:val="5DE60909"/>
    <w:rsid w:val="5DE75433"/>
    <w:rsid w:val="5DF272AD"/>
    <w:rsid w:val="5DF474C9"/>
    <w:rsid w:val="5DF66D9E"/>
    <w:rsid w:val="5E0019CA"/>
    <w:rsid w:val="5E006862"/>
    <w:rsid w:val="5E0207B9"/>
    <w:rsid w:val="5E070FAB"/>
    <w:rsid w:val="5E0D40E7"/>
    <w:rsid w:val="5E174F66"/>
    <w:rsid w:val="5E1834A1"/>
    <w:rsid w:val="5E1B2CA8"/>
    <w:rsid w:val="5E1C432A"/>
    <w:rsid w:val="5E2033FB"/>
    <w:rsid w:val="5E203E1A"/>
    <w:rsid w:val="5E211941"/>
    <w:rsid w:val="5E23390B"/>
    <w:rsid w:val="5E237B2A"/>
    <w:rsid w:val="5E261785"/>
    <w:rsid w:val="5E27164D"/>
    <w:rsid w:val="5E2C0A11"/>
    <w:rsid w:val="5E2C27BF"/>
    <w:rsid w:val="5E2E29DB"/>
    <w:rsid w:val="5E303744"/>
    <w:rsid w:val="5E337FF2"/>
    <w:rsid w:val="5E3B0C54"/>
    <w:rsid w:val="5E3C677A"/>
    <w:rsid w:val="5E3D49CC"/>
    <w:rsid w:val="5E457D25"/>
    <w:rsid w:val="5E4915C3"/>
    <w:rsid w:val="5E4A7017"/>
    <w:rsid w:val="5E4D2736"/>
    <w:rsid w:val="5E4F5691"/>
    <w:rsid w:val="5E525F9E"/>
    <w:rsid w:val="5E552BBA"/>
    <w:rsid w:val="5E565A8E"/>
    <w:rsid w:val="5E611C10"/>
    <w:rsid w:val="5E6301AB"/>
    <w:rsid w:val="5E6463FD"/>
    <w:rsid w:val="5E652175"/>
    <w:rsid w:val="5E6A32E8"/>
    <w:rsid w:val="5E6D4B86"/>
    <w:rsid w:val="5E6F73B4"/>
    <w:rsid w:val="5E736640"/>
    <w:rsid w:val="5E761C8C"/>
    <w:rsid w:val="5E7A0F3F"/>
    <w:rsid w:val="5E7D126D"/>
    <w:rsid w:val="5E7F3237"/>
    <w:rsid w:val="5E800D5D"/>
    <w:rsid w:val="5E850121"/>
    <w:rsid w:val="5E8B1BDC"/>
    <w:rsid w:val="5E8C5954"/>
    <w:rsid w:val="5E930A90"/>
    <w:rsid w:val="5E940365"/>
    <w:rsid w:val="5EA91FF6"/>
    <w:rsid w:val="5EB10F16"/>
    <w:rsid w:val="5EB17168"/>
    <w:rsid w:val="5EB56C59"/>
    <w:rsid w:val="5EB804F7"/>
    <w:rsid w:val="5EB84053"/>
    <w:rsid w:val="5EBD5B0D"/>
    <w:rsid w:val="5EC92704"/>
    <w:rsid w:val="5ECE7D1A"/>
    <w:rsid w:val="5ED2780B"/>
    <w:rsid w:val="5ED510A9"/>
    <w:rsid w:val="5EE017FC"/>
    <w:rsid w:val="5EE27322"/>
    <w:rsid w:val="5EEE5CC7"/>
    <w:rsid w:val="5EF7101F"/>
    <w:rsid w:val="5EF808F3"/>
    <w:rsid w:val="5EFA052E"/>
    <w:rsid w:val="5EFC7377"/>
    <w:rsid w:val="5EFD415C"/>
    <w:rsid w:val="5F011E9E"/>
    <w:rsid w:val="5F0454EA"/>
    <w:rsid w:val="5F06174D"/>
    <w:rsid w:val="5F0A577B"/>
    <w:rsid w:val="5F0C25F1"/>
    <w:rsid w:val="5F13572D"/>
    <w:rsid w:val="5F182D44"/>
    <w:rsid w:val="5F1871E8"/>
    <w:rsid w:val="5F1A6ABC"/>
    <w:rsid w:val="5F1C6CD8"/>
    <w:rsid w:val="5F1F7A66"/>
    <w:rsid w:val="5F2142EE"/>
    <w:rsid w:val="5F2416E8"/>
    <w:rsid w:val="5F3A3602"/>
    <w:rsid w:val="5F3A53B0"/>
    <w:rsid w:val="5F3E6C4E"/>
    <w:rsid w:val="5F45733B"/>
    <w:rsid w:val="5F4B4EC7"/>
    <w:rsid w:val="5F4F0E5B"/>
    <w:rsid w:val="5F557AF4"/>
    <w:rsid w:val="5F5E109E"/>
    <w:rsid w:val="5F5F6BC4"/>
    <w:rsid w:val="5F6277C6"/>
    <w:rsid w:val="5F683CCB"/>
    <w:rsid w:val="5F685A79"/>
    <w:rsid w:val="5F6917F1"/>
    <w:rsid w:val="5F697A43"/>
    <w:rsid w:val="5F6B37BB"/>
    <w:rsid w:val="5F6D0B1D"/>
    <w:rsid w:val="5F6D12E1"/>
    <w:rsid w:val="5F70492E"/>
    <w:rsid w:val="5F7206A6"/>
    <w:rsid w:val="5F7408C2"/>
    <w:rsid w:val="5F7563E8"/>
    <w:rsid w:val="5F7D704B"/>
    <w:rsid w:val="5F7F1015"/>
    <w:rsid w:val="5F7F2DC3"/>
    <w:rsid w:val="5F814D8D"/>
    <w:rsid w:val="5F85487D"/>
    <w:rsid w:val="5F8605F5"/>
    <w:rsid w:val="5F88611B"/>
    <w:rsid w:val="5F8A1E93"/>
    <w:rsid w:val="5F8B5C0B"/>
    <w:rsid w:val="5F8D0B82"/>
    <w:rsid w:val="5F8D3732"/>
    <w:rsid w:val="5F97010C"/>
    <w:rsid w:val="5F9745B0"/>
    <w:rsid w:val="5F97635E"/>
    <w:rsid w:val="5FA40A7B"/>
    <w:rsid w:val="5FA56CCD"/>
    <w:rsid w:val="5FAA42E4"/>
    <w:rsid w:val="5FAA6092"/>
    <w:rsid w:val="5FAB005C"/>
    <w:rsid w:val="5FB54A36"/>
    <w:rsid w:val="5FB92779"/>
    <w:rsid w:val="5FB94527"/>
    <w:rsid w:val="5FB962D5"/>
    <w:rsid w:val="5FC03B07"/>
    <w:rsid w:val="5FC133DB"/>
    <w:rsid w:val="5FC627A0"/>
    <w:rsid w:val="5FC86518"/>
    <w:rsid w:val="5FCC5339"/>
    <w:rsid w:val="5FD0361E"/>
    <w:rsid w:val="5FD70E51"/>
    <w:rsid w:val="5FD924D3"/>
    <w:rsid w:val="5FDA624B"/>
    <w:rsid w:val="5FE01AB3"/>
    <w:rsid w:val="5FE34A5B"/>
    <w:rsid w:val="5FEA46E0"/>
    <w:rsid w:val="5FEF1CF6"/>
    <w:rsid w:val="5FF76DFD"/>
    <w:rsid w:val="5FFA069B"/>
    <w:rsid w:val="5FFB68ED"/>
    <w:rsid w:val="5FFE1E36"/>
    <w:rsid w:val="5FFE1F39"/>
    <w:rsid w:val="60025ECE"/>
    <w:rsid w:val="600725DB"/>
    <w:rsid w:val="600A2FD4"/>
    <w:rsid w:val="601B271F"/>
    <w:rsid w:val="601E25DC"/>
    <w:rsid w:val="60232584"/>
    <w:rsid w:val="602776E2"/>
    <w:rsid w:val="602A5424"/>
    <w:rsid w:val="603040BD"/>
    <w:rsid w:val="603C0CB4"/>
    <w:rsid w:val="603D6F06"/>
    <w:rsid w:val="603E2C7E"/>
    <w:rsid w:val="603E4A2C"/>
    <w:rsid w:val="60430294"/>
    <w:rsid w:val="60483AFC"/>
    <w:rsid w:val="604A517F"/>
    <w:rsid w:val="6051650D"/>
    <w:rsid w:val="605204D7"/>
    <w:rsid w:val="605424A1"/>
    <w:rsid w:val="6062071A"/>
    <w:rsid w:val="60630D2F"/>
    <w:rsid w:val="60652FF7"/>
    <w:rsid w:val="6065645C"/>
    <w:rsid w:val="60681AA9"/>
    <w:rsid w:val="606C77EB"/>
    <w:rsid w:val="606D5311"/>
    <w:rsid w:val="6071095D"/>
    <w:rsid w:val="60716BAF"/>
    <w:rsid w:val="607330CE"/>
    <w:rsid w:val="60803296"/>
    <w:rsid w:val="60820DBC"/>
    <w:rsid w:val="60825176"/>
    <w:rsid w:val="6082700E"/>
    <w:rsid w:val="60854409"/>
    <w:rsid w:val="608763D3"/>
    <w:rsid w:val="608C1C3B"/>
    <w:rsid w:val="608E59B3"/>
    <w:rsid w:val="608F7035"/>
    <w:rsid w:val="60934D78"/>
    <w:rsid w:val="6094289E"/>
    <w:rsid w:val="609805E0"/>
    <w:rsid w:val="609A4358"/>
    <w:rsid w:val="609F2AC4"/>
    <w:rsid w:val="60A96349"/>
    <w:rsid w:val="60AE1BB1"/>
    <w:rsid w:val="60B42F40"/>
    <w:rsid w:val="60B847DE"/>
    <w:rsid w:val="60BD7BA0"/>
    <w:rsid w:val="60C2740B"/>
    <w:rsid w:val="60C43183"/>
    <w:rsid w:val="60C5514D"/>
    <w:rsid w:val="60C767CF"/>
    <w:rsid w:val="60C82547"/>
    <w:rsid w:val="60D158A0"/>
    <w:rsid w:val="60D4713E"/>
    <w:rsid w:val="60D64C64"/>
    <w:rsid w:val="60D809DC"/>
    <w:rsid w:val="60E07891"/>
    <w:rsid w:val="60E143CA"/>
    <w:rsid w:val="60E92BEA"/>
    <w:rsid w:val="60EA6962"/>
    <w:rsid w:val="60F15F42"/>
    <w:rsid w:val="60F5158E"/>
    <w:rsid w:val="60F6604E"/>
    <w:rsid w:val="60FA2EE8"/>
    <w:rsid w:val="60FA4DF7"/>
    <w:rsid w:val="60FB0B6F"/>
    <w:rsid w:val="60FF065F"/>
    <w:rsid w:val="60FF240D"/>
    <w:rsid w:val="61047A23"/>
    <w:rsid w:val="61054A27"/>
    <w:rsid w:val="6106379C"/>
    <w:rsid w:val="610A52BC"/>
    <w:rsid w:val="610E08A2"/>
    <w:rsid w:val="6110461A"/>
    <w:rsid w:val="61161505"/>
    <w:rsid w:val="611807AB"/>
    <w:rsid w:val="611A7247"/>
    <w:rsid w:val="611D2366"/>
    <w:rsid w:val="611D2893"/>
    <w:rsid w:val="611F485D"/>
    <w:rsid w:val="61286145"/>
    <w:rsid w:val="612C2AD6"/>
    <w:rsid w:val="61300818"/>
    <w:rsid w:val="6131633F"/>
    <w:rsid w:val="61354081"/>
    <w:rsid w:val="61371BA7"/>
    <w:rsid w:val="6138591F"/>
    <w:rsid w:val="613C540F"/>
    <w:rsid w:val="61406582"/>
    <w:rsid w:val="61421856"/>
    <w:rsid w:val="61453B98"/>
    <w:rsid w:val="61474CB9"/>
    <w:rsid w:val="61475B62"/>
    <w:rsid w:val="614918DA"/>
    <w:rsid w:val="614E0C9F"/>
    <w:rsid w:val="614E5143"/>
    <w:rsid w:val="615227C4"/>
    <w:rsid w:val="61565DA5"/>
    <w:rsid w:val="61614E76"/>
    <w:rsid w:val="61630BEE"/>
    <w:rsid w:val="61654E3F"/>
    <w:rsid w:val="6170330B"/>
    <w:rsid w:val="61706E67"/>
    <w:rsid w:val="61722BDF"/>
    <w:rsid w:val="617701F5"/>
    <w:rsid w:val="617A0FD8"/>
    <w:rsid w:val="6182292A"/>
    <w:rsid w:val="61842912"/>
    <w:rsid w:val="61891CD7"/>
    <w:rsid w:val="618F19E3"/>
    <w:rsid w:val="619012B7"/>
    <w:rsid w:val="61923281"/>
    <w:rsid w:val="61926DDD"/>
    <w:rsid w:val="61970898"/>
    <w:rsid w:val="619959F1"/>
    <w:rsid w:val="619C7C5C"/>
    <w:rsid w:val="619D39D4"/>
    <w:rsid w:val="619F14FA"/>
    <w:rsid w:val="619F7F92"/>
    <w:rsid w:val="61A30FEA"/>
    <w:rsid w:val="61A3723C"/>
    <w:rsid w:val="61A46B11"/>
    <w:rsid w:val="61A567D8"/>
    <w:rsid w:val="61A66D2D"/>
    <w:rsid w:val="61AF3E33"/>
    <w:rsid w:val="61B52ACC"/>
    <w:rsid w:val="61BC3E5A"/>
    <w:rsid w:val="61BE5E24"/>
    <w:rsid w:val="61BF7DEE"/>
    <w:rsid w:val="61D513C0"/>
    <w:rsid w:val="61DB4C28"/>
    <w:rsid w:val="61DF3FED"/>
    <w:rsid w:val="61E0223F"/>
    <w:rsid w:val="61E810F3"/>
    <w:rsid w:val="61EA6C19"/>
    <w:rsid w:val="61F01D56"/>
    <w:rsid w:val="61F335F4"/>
    <w:rsid w:val="61F743AD"/>
    <w:rsid w:val="61F94C26"/>
    <w:rsid w:val="62000E56"/>
    <w:rsid w:val="62053A53"/>
    <w:rsid w:val="62092E18"/>
    <w:rsid w:val="620F6680"/>
    <w:rsid w:val="621E2D67"/>
    <w:rsid w:val="6220263B"/>
    <w:rsid w:val="622163B3"/>
    <w:rsid w:val="62255EA3"/>
    <w:rsid w:val="62347E94"/>
    <w:rsid w:val="623923D4"/>
    <w:rsid w:val="623E6F65"/>
    <w:rsid w:val="624502F4"/>
    <w:rsid w:val="62465E1A"/>
    <w:rsid w:val="624A4F9B"/>
    <w:rsid w:val="624F3E49"/>
    <w:rsid w:val="625247BE"/>
    <w:rsid w:val="62555998"/>
    <w:rsid w:val="62566E28"/>
    <w:rsid w:val="625B18C5"/>
    <w:rsid w:val="6261136A"/>
    <w:rsid w:val="62632286"/>
    <w:rsid w:val="62634C1E"/>
    <w:rsid w:val="62650996"/>
    <w:rsid w:val="62662018"/>
    <w:rsid w:val="62685D90"/>
    <w:rsid w:val="626D784A"/>
    <w:rsid w:val="626F35C2"/>
    <w:rsid w:val="627110E9"/>
    <w:rsid w:val="62721728"/>
    <w:rsid w:val="62740BD9"/>
    <w:rsid w:val="62755297"/>
    <w:rsid w:val="62774225"/>
    <w:rsid w:val="62784BFA"/>
    <w:rsid w:val="627E55B4"/>
    <w:rsid w:val="62832BCA"/>
    <w:rsid w:val="6283706E"/>
    <w:rsid w:val="62885958"/>
    <w:rsid w:val="628A21AA"/>
    <w:rsid w:val="628F156F"/>
    <w:rsid w:val="62922E0D"/>
    <w:rsid w:val="62986BDB"/>
    <w:rsid w:val="629923ED"/>
    <w:rsid w:val="629D0130"/>
    <w:rsid w:val="629D3C8C"/>
    <w:rsid w:val="629E7A04"/>
    <w:rsid w:val="62A3326C"/>
    <w:rsid w:val="62A51D97"/>
    <w:rsid w:val="62AD7C47"/>
    <w:rsid w:val="62AF39BF"/>
    <w:rsid w:val="62B66AFB"/>
    <w:rsid w:val="62BC7E8A"/>
    <w:rsid w:val="62BD432E"/>
    <w:rsid w:val="62BD60DC"/>
    <w:rsid w:val="62C70D09"/>
    <w:rsid w:val="62C751AC"/>
    <w:rsid w:val="62C84A81"/>
    <w:rsid w:val="62CC27C3"/>
    <w:rsid w:val="62CE653B"/>
    <w:rsid w:val="62D358FF"/>
    <w:rsid w:val="62D6719E"/>
    <w:rsid w:val="62D84CC4"/>
    <w:rsid w:val="62DF24F6"/>
    <w:rsid w:val="62E0626E"/>
    <w:rsid w:val="62E21FE6"/>
    <w:rsid w:val="62E25B42"/>
    <w:rsid w:val="62E93375"/>
    <w:rsid w:val="62EA2C49"/>
    <w:rsid w:val="62EB7913"/>
    <w:rsid w:val="62EE2739"/>
    <w:rsid w:val="62EF025F"/>
    <w:rsid w:val="62F40B65"/>
    <w:rsid w:val="62F66167"/>
    <w:rsid w:val="62FC2CFE"/>
    <w:rsid w:val="63024505"/>
    <w:rsid w:val="630C2BBF"/>
    <w:rsid w:val="631141FF"/>
    <w:rsid w:val="6320666B"/>
    <w:rsid w:val="6324615B"/>
    <w:rsid w:val="632919C3"/>
    <w:rsid w:val="632B573B"/>
    <w:rsid w:val="632C5010"/>
    <w:rsid w:val="632E6FDA"/>
    <w:rsid w:val="632F68AE"/>
    <w:rsid w:val="63310878"/>
    <w:rsid w:val="63421592"/>
    <w:rsid w:val="634E142A"/>
    <w:rsid w:val="635600A5"/>
    <w:rsid w:val="635B1DB5"/>
    <w:rsid w:val="63640C4D"/>
    <w:rsid w:val="636522D0"/>
    <w:rsid w:val="63711FED"/>
    <w:rsid w:val="638766EA"/>
    <w:rsid w:val="63880DDC"/>
    <w:rsid w:val="63892462"/>
    <w:rsid w:val="638D750D"/>
    <w:rsid w:val="63957059"/>
    <w:rsid w:val="63A66B70"/>
    <w:rsid w:val="63A728E8"/>
    <w:rsid w:val="63A92B04"/>
    <w:rsid w:val="63AB23D8"/>
    <w:rsid w:val="63AC6CC0"/>
    <w:rsid w:val="63AE011A"/>
    <w:rsid w:val="63B3128D"/>
    <w:rsid w:val="63B842E9"/>
    <w:rsid w:val="63B84AF5"/>
    <w:rsid w:val="63BD3EBA"/>
    <w:rsid w:val="63BE035D"/>
    <w:rsid w:val="63C17E4E"/>
    <w:rsid w:val="63C27722"/>
    <w:rsid w:val="63C67212"/>
    <w:rsid w:val="63C74D38"/>
    <w:rsid w:val="63C94F54"/>
    <w:rsid w:val="63CF256B"/>
    <w:rsid w:val="63D74F7B"/>
    <w:rsid w:val="63DC6A36"/>
    <w:rsid w:val="63E1229E"/>
    <w:rsid w:val="63E15DFA"/>
    <w:rsid w:val="63E37DC4"/>
    <w:rsid w:val="63E43B3C"/>
    <w:rsid w:val="63E473A9"/>
    <w:rsid w:val="63E92F01"/>
    <w:rsid w:val="63EB6C79"/>
    <w:rsid w:val="63F0428F"/>
    <w:rsid w:val="63FA2E95"/>
    <w:rsid w:val="64055776"/>
    <w:rsid w:val="64065861"/>
    <w:rsid w:val="64085A7D"/>
    <w:rsid w:val="6408782B"/>
    <w:rsid w:val="64095351"/>
    <w:rsid w:val="640970FF"/>
    <w:rsid w:val="640D6BEF"/>
    <w:rsid w:val="64124205"/>
    <w:rsid w:val="641461CF"/>
    <w:rsid w:val="64155AA4"/>
    <w:rsid w:val="641A130C"/>
    <w:rsid w:val="64240056"/>
    <w:rsid w:val="64265F03"/>
    <w:rsid w:val="642672F2"/>
    <w:rsid w:val="64281C7B"/>
    <w:rsid w:val="64287ECD"/>
    <w:rsid w:val="64306D81"/>
    <w:rsid w:val="643C1282"/>
    <w:rsid w:val="643E143A"/>
    <w:rsid w:val="643E324C"/>
    <w:rsid w:val="64412D3D"/>
    <w:rsid w:val="644665A5"/>
    <w:rsid w:val="64491666"/>
    <w:rsid w:val="644A7E43"/>
    <w:rsid w:val="64504D2E"/>
    <w:rsid w:val="64576046"/>
    <w:rsid w:val="64591E34"/>
    <w:rsid w:val="645962D8"/>
    <w:rsid w:val="645C1924"/>
    <w:rsid w:val="64616F3B"/>
    <w:rsid w:val="646A4041"/>
    <w:rsid w:val="646C600B"/>
    <w:rsid w:val="646F3406"/>
    <w:rsid w:val="6470717E"/>
    <w:rsid w:val="64754794"/>
    <w:rsid w:val="647C3D75"/>
    <w:rsid w:val="64872E45"/>
    <w:rsid w:val="648B6EEF"/>
    <w:rsid w:val="648C1B70"/>
    <w:rsid w:val="648D5F82"/>
    <w:rsid w:val="64923598"/>
    <w:rsid w:val="64942E6C"/>
    <w:rsid w:val="64A21A2D"/>
    <w:rsid w:val="64AD03D2"/>
    <w:rsid w:val="64AF414A"/>
    <w:rsid w:val="64B13A1E"/>
    <w:rsid w:val="64B81251"/>
    <w:rsid w:val="64B90B25"/>
    <w:rsid w:val="64B96D77"/>
    <w:rsid w:val="64BB489D"/>
    <w:rsid w:val="64BD2BD3"/>
    <w:rsid w:val="64C01EB3"/>
    <w:rsid w:val="64C158BF"/>
    <w:rsid w:val="64C5396E"/>
    <w:rsid w:val="64CC6AAA"/>
    <w:rsid w:val="64CE2EAA"/>
    <w:rsid w:val="64D23995"/>
    <w:rsid w:val="64D43BB1"/>
    <w:rsid w:val="64D67929"/>
    <w:rsid w:val="64D92F75"/>
    <w:rsid w:val="64DC42B2"/>
    <w:rsid w:val="64DD0CB7"/>
    <w:rsid w:val="64DE67DD"/>
    <w:rsid w:val="64E262CE"/>
    <w:rsid w:val="64E738E4"/>
    <w:rsid w:val="64EF09EB"/>
    <w:rsid w:val="64F16511"/>
    <w:rsid w:val="64F8164D"/>
    <w:rsid w:val="64FD4EB5"/>
    <w:rsid w:val="650C50F9"/>
    <w:rsid w:val="65130235"/>
    <w:rsid w:val="651421FF"/>
    <w:rsid w:val="65177936"/>
    <w:rsid w:val="651B358E"/>
    <w:rsid w:val="65206DF6"/>
    <w:rsid w:val="6522491C"/>
    <w:rsid w:val="652D6F8B"/>
    <w:rsid w:val="652F2B95"/>
    <w:rsid w:val="6531690D"/>
    <w:rsid w:val="65346E5E"/>
    <w:rsid w:val="65366619"/>
    <w:rsid w:val="653C3090"/>
    <w:rsid w:val="653E102A"/>
    <w:rsid w:val="653F54CE"/>
    <w:rsid w:val="65404DA2"/>
    <w:rsid w:val="6546685C"/>
    <w:rsid w:val="654C1999"/>
    <w:rsid w:val="654E5711"/>
    <w:rsid w:val="654E74BF"/>
    <w:rsid w:val="655A40B6"/>
    <w:rsid w:val="656C3DE9"/>
    <w:rsid w:val="65711400"/>
    <w:rsid w:val="657131AE"/>
    <w:rsid w:val="657809E0"/>
    <w:rsid w:val="65854376"/>
    <w:rsid w:val="658767BE"/>
    <w:rsid w:val="65892531"/>
    <w:rsid w:val="65932AEF"/>
    <w:rsid w:val="65984BDE"/>
    <w:rsid w:val="65A13A93"/>
    <w:rsid w:val="65A75A3F"/>
    <w:rsid w:val="65AB2B63"/>
    <w:rsid w:val="65AE4402"/>
    <w:rsid w:val="65B337C6"/>
    <w:rsid w:val="65B5753E"/>
    <w:rsid w:val="65B71508"/>
    <w:rsid w:val="65B80DDC"/>
    <w:rsid w:val="65B85280"/>
    <w:rsid w:val="65BC6B1F"/>
    <w:rsid w:val="65BD2897"/>
    <w:rsid w:val="65C14135"/>
    <w:rsid w:val="65C362FB"/>
    <w:rsid w:val="65C634F9"/>
    <w:rsid w:val="65C6799D"/>
    <w:rsid w:val="65CC6636"/>
    <w:rsid w:val="65CD0D2C"/>
    <w:rsid w:val="65D61CA9"/>
    <w:rsid w:val="65D9213D"/>
    <w:rsid w:val="65DF0A5F"/>
    <w:rsid w:val="65DF280D"/>
    <w:rsid w:val="65E87914"/>
    <w:rsid w:val="65EB2F60"/>
    <w:rsid w:val="65EB7404"/>
    <w:rsid w:val="65F8567D"/>
    <w:rsid w:val="660109D5"/>
    <w:rsid w:val="66025ED3"/>
    <w:rsid w:val="660758C0"/>
    <w:rsid w:val="66083B12"/>
    <w:rsid w:val="660E6C4E"/>
    <w:rsid w:val="6611613F"/>
    <w:rsid w:val="66195831"/>
    <w:rsid w:val="661F2C0A"/>
    <w:rsid w:val="662326FA"/>
    <w:rsid w:val="66263F98"/>
    <w:rsid w:val="66285F62"/>
    <w:rsid w:val="66293A88"/>
    <w:rsid w:val="662E75B1"/>
    <w:rsid w:val="6632293D"/>
    <w:rsid w:val="66342C2E"/>
    <w:rsid w:val="66383CCB"/>
    <w:rsid w:val="663A7A43"/>
    <w:rsid w:val="663D12E2"/>
    <w:rsid w:val="663E784C"/>
    <w:rsid w:val="664803B2"/>
    <w:rsid w:val="664A237C"/>
    <w:rsid w:val="664B39FF"/>
    <w:rsid w:val="664E34EF"/>
    <w:rsid w:val="66507267"/>
    <w:rsid w:val="66546D57"/>
    <w:rsid w:val="66594935"/>
    <w:rsid w:val="665F56FC"/>
    <w:rsid w:val="66617209"/>
    <w:rsid w:val="666B22F3"/>
    <w:rsid w:val="667165ED"/>
    <w:rsid w:val="66742F55"/>
    <w:rsid w:val="667967BE"/>
    <w:rsid w:val="66886A01"/>
    <w:rsid w:val="668B6A45"/>
    <w:rsid w:val="668F4233"/>
    <w:rsid w:val="668F5FE1"/>
    <w:rsid w:val="66900AB1"/>
    <w:rsid w:val="66993CB4"/>
    <w:rsid w:val="669C5B77"/>
    <w:rsid w:val="66A001EE"/>
    <w:rsid w:val="66AA6977"/>
    <w:rsid w:val="66AF21DF"/>
    <w:rsid w:val="66B5531C"/>
    <w:rsid w:val="66BC48FC"/>
    <w:rsid w:val="66BE0674"/>
    <w:rsid w:val="66C043ED"/>
    <w:rsid w:val="66C13CC1"/>
    <w:rsid w:val="66C33EDD"/>
    <w:rsid w:val="66D460EA"/>
    <w:rsid w:val="66D63C10"/>
    <w:rsid w:val="66E14363"/>
    <w:rsid w:val="66E520A5"/>
    <w:rsid w:val="66EB166F"/>
    <w:rsid w:val="66ED2D08"/>
    <w:rsid w:val="66F347C2"/>
    <w:rsid w:val="66F45E44"/>
    <w:rsid w:val="66F66060"/>
    <w:rsid w:val="66F81DD8"/>
    <w:rsid w:val="66F978FF"/>
    <w:rsid w:val="67006EDF"/>
    <w:rsid w:val="67010561"/>
    <w:rsid w:val="670267B3"/>
    <w:rsid w:val="6703077D"/>
    <w:rsid w:val="67112E9A"/>
    <w:rsid w:val="672002AE"/>
    <w:rsid w:val="6727446C"/>
    <w:rsid w:val="672C7F92"/>
    <w:rsid w:val="672F3F24"/>
    <w:rsid w:val="67380427"/>
    <w:rsid w:val="673E055F"/>
    <w:rsid w:val="673F17B5"/>
    <w:rsid w:val="67401089"/>
    <w:rsid w:val="674072DB"/>
    <w:rsid w:val="67472418"/>
    <w:rsid w:val="674A015A"/>
    <w:rsid w:val="674E19F8"/>
    <w:rsid w:val="67535261"/>
    <w:rsid w:val="67551CE3"/>
    <w:rsid w:val="67580AC9"/>
    <w:rsid w:val="675B4115"/>
    <w:rsid w:val="6764121C"/>
    <w:rsid w:val="67642FCA"/>
    <w:rsid w:val="676A6106"/>
    <w:rsid w:val="676F7BC1"/>
    <w:rsid w:val="67762CFD"/>
    <w:rsid w:val="67780823"/>
    <w:rsid w:val="677D0530"/>
    <w:rsid w:val="67902011"/>
    <w:rsid w:val="679275E5"/>
    <w:rsid w:val="67982C74"/>
    <w:rsid w:val="679A69EC"/>
    <w:rsid w:val="67A22552"/>
    <w:rsid w:val="67A45ABC"/>
    <w:rsid w:val="67A55390"/>
    <w:rsid w:val="67A75305"/>
    <w:rsid w:val="67A930D3"/>
    <w:rsid w:val="67A96C2F"/>
    <w:rsid w:val="67B22DCC"/>
    <w:rsid w:val="67BE71AA"/>
    <w:rsid w:val="67C30502"/>
    <w:rsid w:val="67C4094C"/>
    <w:rsid w:val="67C73559"/>
    <w:rsid w:val="67CE3081"/>
    <w:rsid w:val="67CF79DD"/>
    <w:rsid w:val="67D0240D"/>
    <w:rsid w:val="67D3541E"/>
    <w:rsid w:val="67D57A24"/>
    <w:rsid w:val="67D619EE"/>
    <w:rsid w:val="67D90273"/>
    <w:rsid w:val="67DD4B2A"/>
    <w:rsid w:val="67DE5875"/>
    <w:rsid w:val="67DF6F78"/>
    <w:rsid w:val="67E55852"/>
    <w:rsid w:val="67E73BFB"/>
    <w:rsid w:val="67E91721"/>
    <w:rsid w:val="67EB1AB4"/>
    <w:rsid w:val="67F65BEC"/>
    <w:rsid w:val="67F9077B"/>
    <w:rsid w:val="67FA1285"/>
    <w:rsid w:val="68040309"/>
    <w:rsid w:val="68120C78"/>
    <w:rsid w:val="68126ECA"/>
    <w:rsid w:val="6817003C"/>
    <w:rsid w:val="68212C69"/>
    <w:rsid w:val="68264723"/>
    <w:rsid w:val="682D666D"/>
    <w:rsid w:val="683230C8"/>
    <w:rsid w:val="683A3D2B"/>
    <w:rsid w:val="6841330B"/>
    <w:rsid w:val="6844104D"/>
    <w:rsid w:val="68460921"/>
    <w:rsid w:val="684A6664"/>
    <w:rsid w:val="684E77D6"/>
    <w:rsid w:val="685079F2"/>
    <w:rsid w:val="68534DEC"/>
    <w:rsid w:val="68541290"/>
    <w:rsid w:val="68550B65"/>
    <w:rsid w:val="68551F4F"/>
    <w:rsid w:val="68570D81"/>
    <w:rsid w:val="68572B2F"/>
    <w:rsid w:val="685E3EBD"/>
    <w:rsid w:val="68694610"/>
    <w:rsid w:val="686B0388"/>
    <w:rsid w:val="686D2352"/>
    <w:rsid w:val="686E1C26"/>
    <w:rsid w:val="6870599E"/>
    <w:rsid w:val="68790CF7"/>
    <w:rsid w:val="687C10C9"/>
    <w:rsid w:val="68840C16"/>
    <w:rsid w:val="6885769C"/>
    <w:rsid w:val="68876EFB"/>
    <w:rsid w:val="68884654"/>
    <w:rsid w:val="68896A60"/>
    <w:rsid w:val="688B0A2A"/>
    <w:rsid w:val="68907DEF"/>
    <w:rsid w:val="68945B31"/>
    <w:rsid w:val="689F444F"/>
    <w:rsid w:val="68A37B22"/>
    <w:rsid w:val="68A5389A"/>
    <w:rsid w:val="68A613C0"/>
    <w:rsid w:val="68A660BF"/>
    <w:rsid w:val="68AB61CD"/>
    <w:rsid w:val="68AF4719"/>
    <w:rsid w:val="68B96DBB"/>
    <w:rsid w:val="68BB130F"/>
    <w:rsid w:val="68BC6E36"/>
    <w:rsid w:val="68C006D4"/>
    <w:rsid w:val="68C87588"/>
    <w:rsid w:val="68CA2805"/>
    <w:rsid w:val="68CA50AF"/>
    <w:rsid w:val="68D0468F"/>
    <w:rsid w:val="68D04DC4"/>
    <w:rsid w:val="68D26659"/>
    <w:rsid w:val="68D658E1"/>
    <w:rsid w:val="68D93544"/>
    <w:rsid w:val="68DB72BC"/>
    <w:rsid w:val="68DC1286"/>
    <w:rsid w:val="68E048D2"/>
    <w:rsid w:val="68E1689C"/>
    <w:rsid w:val="68E63EB3"/>
    <w:rsid w:val="68E72104"/>
    <w:rsid w:val="68E937A3"/>
    <w:rsid w:val="68EB77F4"/>
    <w:rsid w:val="68EC0C84"/>
    <w:rsid w:val="68F22857"/>
    <w:rsid w:val="68F760C0"/>
    <w:rsid w:val="690507DD"/>
    <w:rsid w:val="69074555"/>
    <w:rsid w:val="6908207B"/>
    <w:rsid w:val="690C3919"/>
    <w:rsid w:val="69110F2F"/>
    <w:rsid w:val="69136A00"/>
    <w:rsid w:val="69146C72"/>
    <w:rsid w:val="691D5B26"/>
    <w:rsid w:val="69216C99"/>
    <w:rsid w:val="69236EB5"/>
    <w:rsid w:val="69256789"/>
    <w:rsid w:val="69286279"/>
    <w:rsid w:val="692D388F"/>
    <w:rsid w:val="69344C1E"/>
    <w:rsid w:val="693B41FE"/>
    <w:rsid w:val="693B7D5A"/>
    <w:rsid w:val="693E15D3"/>
    <w:rsid w:val="693E3CEF"/>
    <w:rsid w:val="6954706E"/>
    <w:rsid w:val="69584DB0"/>
    <w:rsid w:val="695D23C7"/>
    <w:rsid w:val="695F613F"/>
    <w:rsid w:val="69627681"/>
    <w:rsid w:val="696848C8"/>
    <w:rsid w:val="696E6382"/>
    <w:rsid w:val="69756A9A"/>
    <w:rsid w:val="69763488"/>
    <w:rsid w:val="6977531D"/>
    <w:rsid w:val="697B0A9F"/>
    <w:rsid w:val="697E40EB"/>
    <w:rsid w:val="697F058F"/>
    <w:rsid w:val="69821E2D"/>
    <w:rsid w:val="698C071C"/>
    <w:rsid w:val="6990454A"/>
    <w:rsid w:val="69931944"/>
    <w:rsid w:val="69942868"/>
    <w:rsid w:val="69951B60"/>
    <w:rsid w:val="699B6A4B"/>
    <w:rsid w:val="699D0A15"/>
    <w:rsid w:val="69A578CA"/>
    <w:rsid w:val="69AC6EAA"/>
    <w:rsid w:val="69AE49D0"/>
    <w:rsid w:val="69B12712"/>
    <w:rsid w:val="69B144C0"/>
    <w:rsid w:val="69BF098B"/>
    <w:rsid w:val="69C2222A"/>
    <w:rsid w:val="69CC12FA"/>
    <w:rsid w:val="69CC2BFF"/>
    <w:rsid w:val="69CC30A8"/>
    <w:rsid w:val="69CE6E20"/>
    <w:rsid w:val="69DD3507"/>
    <w:rsid w:val="69DD52B6"/>
    <w:rsid w:val="69DF2DDC"/>
    <w:rsid w:val="69E00902"/>
    <w:rsid w:val="69E14DA6"/>
    <w:rsid w:val="69E403F2"/>
    <w:rsid w:val="69E623BC"/>
    <w:rsid w:val="69E70743"/>
    <w:rsid w:val="69E71C90"/>
    <w:rsid w:val="69EC374B"/>
    <w:rsid w:val="69F745C9"/>
    <w:rsid w:val="69FA7C16"/>
    <w:rsid w:val="69FC398E"/>
    <w:rsid w:val="69FD55B8"/>
    <w:rsid w:val="69FD7706"/>
    <w:rsid w:val="69FF347E"/>
    <w:rsid w:val="6A002D52"/>
    <w:rsid w:val="6A042842"/>
    <w:rsid w:val="6A070584"/>
    <w:rsid w:val="6A0B1C62"/>
    <w:rsid w:val="6A1F0D5E"/>
    <w:rsid w:val="6A201ECE"/>
    <w:rsid w:val="6A2406C8"/>
    <w:rsid w:val="6A2627B9"/>
    <w:rsid w:val="6A2F0853"/>
    <w:rsid w:val="6A3053E5"/>
    <w:rsid w:val="6A3A0C2B"/>
    <w:rsid w:val="6A451B01"/>
    <w:rsid w:val="6A486BD3"/>
    <w:rsid w:val="6A4E1D0F"/>
    <w:rsid w:val="6A5D01A4"/>
    <w:rsid w:val="6A615EE7"/>
    <w:rsid w:val="6A627569"/>
    <w:rsid w:val="6A633A0D"/>
    <w:rsid w:val="6A6432E1"/>
    <w:rsid w:val="6A721EA2"/>
    <w:rsid w:val="6A7554EE"/>
    <w:rsid w:val="6A892D47"/>
    <w:rsid w:val="6A8F4802"/>
    <w:rsid w:val="6A9242F2"/>
    <w:rsid w:val="6A995680"/>
    <w:rsid w:val="6AA45DD3"/>
    <w:rsid w:val="6AA47B81"/>
    <w:rsid w:val="6AA53F0D"/>
    <w:rsid w:val="6AA61B4B"/>
    <w:rsid w:val="6AB44268"/>
    <w:rsid w:val="6AB51D8E"/>
    <w:rsid w:val="6AB9362D"/>
    <w:rsid w:val="6ABC311D"/>
    <w:rsid w:val="6ABE50E7"/>
    <w:rsid w:val="6ABE6E95"/>
    <w:rsid w:val="6AD13942"/>
    <w:rsid w:val="6AD62431"/>
    <w:rsid w:val="6AD9782B"/>
    <w:rsid w:val="6ADB5E22"/>
    <w:rsid w:val="6ADE0BD1"/>
    <w:rsid w:val="6AE306AA"/>
    <w:rsid w:val="6AE54422"/>
    <w:rsid w:val="6AE85CC0"/>
    <w:rsid w:val="6AE96859"/>
    <w:rsid w:val="6AF503DD"/>
    <w:rsid w:val="6AF705F9"/>
    <w:rsid w:val="6AF91C7B"/>
    <w:rsid w:val="6AFA59F3"/>
    <w:rsid w:val="6AFC176B"/>
    <w:rsid w:val="6AFC4C97"/>
    <w:rsid w:val="6B013226"/>
    <w:rsid w:val="6B147746"/>
    <w:rsid w:val="6B2018FE"/>
    <w:rsid w:val="6B2036AC"/>
    <w:rsid w:val="6B20545A"/>
    <w:rsid w:val="6B225676"/>
    <w:rsid w:val="6B2313EE"/>
    <w:rsid w:val="6B24787C"/>
    <w:rsid w:val="6B32518D"/>
    <w:rsid w:val="6B3929BF"/>
    <w:rsid w:val="6B427AC6"/>
    <w:rsid w:val="6B453112"/>
    <w:rsid w:val="6B480E55"/>
    <w:rsid w:val="6B511AB7"/>
    <w:rsid w:val="6B5415A7"/>
    <w:rsid w:val="6B573233"/>
    <w:rsid w:val="6B59096C"/>
    <w:rsid w:val="6B5B6274"/>
    <w:rsid w:val="6B5E2426"/>
    <w:rsid w:val="6B5E5F82"/>
    <w:rsid w:val="6B621F16"/>
    <w:rsid w:val="6B685053"/>
    <w:rsid w:val="6B7441D2"/>
    <w:rsid w:val="6B783FE3"/>
    <w:rsid w:val="6B8A6D77"/>
    <w:rsid w:val="6B910106"/>
    <w:rsid w:val="6B916358"/>
    <w:rsid w:val="6B930322"/>
    <w:rsid w:val="6B935D53"/>
    <w:rsid w:val="6B943239"/>
    <w:rsid w:val="6B9B2D32"/>
    <w:rsid w:val="6BA02A3F"/>
    <w:rsid w:val="6BA047ED"/>
    <w:rsid w:val="6BA442DD"/>
    <w:rsid w:val="6BA964AF"/>
    <w:rsid w:val="6BAA566B"/>
    <w:rsid w:val="6BB32772"/>
    <w:rsid w:val="6BB47F24"/>
    <w:rsid w:val="6BC009EB"/>
    <w:rsid w:val="6BC229B5"/>
    <w:rsid w:val="6BC93D43"/>
    <w:rsid w:val="6BD6020E"/>
    <w:rsid w:val="6BD821D8"/>
    <w:rsid w:val="6BDF3567"/>
    <w:rsid w:val="6BE40B7D"/>
    <w:rsid w:val="6BE446D9"/>
    <w:rsid w:val="6BE741CA"/>
    <w:rsid w:val="6BE96194"/>
    <w:rsid w:val="6BEA2E75"/>
    <w:rsid w:val="6BEB1F0C"/>
    <w:rsid w:val="6BEE4CFB"/>
    <w:rsid w:val="6BEE5558"/>
    <w:rsid w:val="6BF15048"/>
    <w:rsid w:val="6BFA214F"/>
    <w:rsid w:val="6BFB5EC7"/>
    <w:rsid w:val="6BFB6192"/>
    <w:rsid w:val="6BFB7C75"/>
    <w:rsid w:val="6C007039"/>
    <w:rsid w:val="6C042FCD"/>
    <w:rsid w:val="6C046B2A"/>
    <w:rsid w:val="6C0E79A8"/>
    <w:rsid w:val="6C103720"/>
    <w:rsid w:val="6C153260"/>
    <w:rsid w:val="6C164AAF"/>
    <w:rsid w:val="6C196F71"/>
    <w:rsid w:val="6C1D7BEB"/>
    <w:rsid w:val="6C1F1BB5"/>
    <w:rsid w:val="6C226FCB"/>
    <w:rsid w:val="6C276CBC"/>
    <w:rsid w:val="6C296590"/>
    <w:rsid w:val="6C30791F"/>
    <w:rsid w:val="6C3118E9"/>
    <w:rsid w:val="6C31226F"/>
    <w:rsid w:val="6C325071"/>
    <w:rsid w:val="6C384A25"/>
    <w:rsid w:val="6C3A69EF"/>
    <w:rsid w:val="6C3B431E"/>
    <w:rsid w:val="6C3B62C3"/>
    <w:rsid w:val="6C3F7B62"/>
    <w:rsid w:val="6C496C32"/>
    <w:rsid w:val="6C4E4249"/>
    <w:rsid w:val="6C506213"/>
    <w:rsid w:val="6C507FC1"/>
    <w:rsid w:val="6C552F0B"/>
    <w:rsid w:val="6C5775A1"/>
    <w:rsid w:val="6C5D26DE"/>
    <w:rsid w:val="6C6475C8"/>
    <w:rsid w:val="6C6C6979"/>
    <w:rsid w:val="6C6F33C1"/>
    <w:rsid w:val="6C702411"/>
    <w:rsid w:val="6C764765"/>
    <w:rsid w:val="6C7C2B64"/>
    <w:rsid w:val="6C7C7008"/>
    <w:rsid w:val="6C7D68DC"/>
    <w:rsid w:val="6C7F08A6"/>
    <w:rsid w:val="6C8163CC"/>
    <w:rsid w:val="6C891725"/>
    <w:rsid w:val="6C8A3532"/>
    <w:rsid w:val="6C8C67B7"/>
    <w:rsid w:val="6C90660F"/>
    <w:rsid w:val="6C9C3206"/>
    <w:rsid w:val="6C9C6D62"/>
    <w:rsid w:val="6C9D744C"/>
    <w:rsid w:val="6CA64085"/>
    <w:rsid w:val="6CAE2F39"/>
    <w:rsid w:val="6CB344B1"/>
    <w:rsid w:val="6CBA368C"/>
    <w:rsid w:val="6CC4450B"/>
    <w:rsid w:val="6CD02EB0"/>
    <w:rsid w:val="6CD75FEC"/>
    <w:rsid w:val="6CD81D64"/>
    <w:rsid w:val="6CDC1854"/>
    <w:rsid w:val="6CDE15A9"/>
    <w:rsid w:val="6CE54BAD"/>
    <w:rsid w:val="6CE64481"/>
    <w:rsid w:val="6CEA21C3"/>
    <w:rsid w:val="6CEB5F3B"/>
    <w:rsid w:val="6CF12FBF"/>
    <w:rsid w:val="6CF21078"/>
    <w:rsid w:val="6CF46B9E"/>
    <w:rsid w:val="6D035033"/>
    <w:rsid w:val="6D042B59"/>
    <w:rsid w:val="6D125276"/>
    <w:rsid w:val="6D167928"/>
    <w:rsid w:val="6D1E1E6D"/>
    <w:rsid w:val="6D26299B"/>
    <w:rsid w:val="6D286921"/>
    <w:rsid w:val="6D2A21E8"/>
    <w:rsid w:val="6D2E2793"/>
    <w:rsid w:val="6D2F7BD6"/>
    <w:rsid w:val="6D317DF2"/>
    <w:rsid w:val="6D321530"/>
    <w:rsid w:val="6D323B6A"/>
    <w:rsid w:val="6D350F65"/>
    <w:rsid w:val="6D374CDD"/>
    <w:rsid w:val="6D3B2A1F"/>
    <w:rsid w:val="6D45564C"/>
    <w:rsid w:val="6D4772EC"/>
    <w:rsid w:val="6D48131E"/>
    <w:rsid w:val="6D4A0EB4"/>
    <w:rsid w:val="6D4D2752"/>
    <w:rsid w:val="6D521B17"/>
    <w:rsid w:val="6D54763D"/>
    <w:rsid w:val="6D5533B5"/>
    <w:rsid w:val="6D57025E"/>
    <w:rsid w:val="6D5835D1"/>
    <w:rsid w:val="6D5C5AB8"/>
    <w:rsid w:val="6D5E2269"/>
    <w:rsid w:val="6D605470"/>
    <w:rsid w:val="6D6668C3"/>
    <w:rsid w:val="6D6B4986"/>
    <w:rsid w:val="6D7952F5"/>
    <w:rsid w:val="6D7E46BA"/>
    <w:rsid w:val="6D8D6DE8"/>
    <w:rsid w:val="6D8F4B19"/>
    <w:rsid w:val="6D9078AF"/>
    <w:rsid w:val="6D91263F"/>
    <w:rsid w:val="6D9263B7"/>
    <w:rsid w:val="6D97577B"/>
    <w:rsid w:val="6D9914F3"/>
    <w:rsid w:val="6DA87988"/>
    <w:rsid w:val="6DAA3FEF"/>
    <w:rsid w:val="6DAC56CB"/>
    <w:rsid w:val="6DAD4F9F"/>
    <w:rsid w:val="6DAE1443"/>
    <w:rsid w:val="6DB620A5"/>
    <w:rsid w:val="6DB63E53"/>
    <w:rsid w:val="6DB66549"/>
    <w:rsid w:val="6DB93944"/>
    <w:rsid w:val="6DB97DE8"/>
    <w:rsid w:val="6DBB76BC"/>
    <w:rsid w:val="6DBD3434"/>
    <w:rsid w:val="6DC0172B"/>
    <w:rsid w:val="6DC522E8"/>
    <w:rsid w:val="6DC5678C"/>
    <w:rsid w:val="6DC9057F"/>
    <w:rsid w:val="6DCB1511"/>
    <w:rsid w:val="6DCB690C"/>
    <w:rsid w:val="6DCD1AD1"/>
    <w:rsid w:val="6DCD73EF"/>
    <w:rsid w:val="6DCE3893"/>
    <w:rsid w:val="6DD15131"/>
    <w:rsid w:val="6DD30DBA"/>
    <w:rsid w:val="6DD4077E"/>
    <w:rsid w:val="6DD41A5B"/>
    <w:rsid w:val="6DD469CF"/>
    <w:rsid w:val="6DD50263"/>
    <w:rsid w:val="6DDB1B0C"/>
    <w:rsid w:val="6DE05374"/>
    <w:rsid w:val="6DE210EC"/>
    <w:rsid w:val="6DE72678"/>
    <w:rsid w:val="6DE85FD7"/>
    <w:rsid w:val="6DEA61F3"/>
    <w:rsid w:val="6DEC5AC7"/>
    <w:rsid w:val="6DF130DE"/>
    <w:rsid w:val="6DF43C2E"/>
    <w:rsid w:val="6DF51CA3"/>
    <w:rsid w:val="6DF826BE"/>
    <w:rsid w:val="6E080C99"/>
    <w:rsid w:val="6E182D60"/>
    <w:rsid w:val="6E1B45FE"/>
    <w:rsid w:val="6E245261"/>
    <w:rsid w:val="6E2A65EF"/>
    <w:rsid w:val="6E301E58"/>
    <w:rsid w:val="6E470F4F"/>
    <w:rsid w:val="6E55366C"/>
    <w:rsid w:val="6E587601"/>
    <w:rsid w:val="6E5A0C83"/>
    <w:rsid w:val="6E5F44EB"/>
    <w:rsid w:val="6E625D89"/>
    <w:rsid w:val="6E6E0BD2"/>
    <w:rsid w:val="6E761EC2"/>
    <w:rsid w:val="6E781A51"/>
    <w:rsid w:val="6E7A1325"/>
    <w:rsid w:val="6E7D579A"/>
    <w:rsid w:val="6E82467D"/>
    <w:rsid w:val="6E8335BD"/>
    <w:rsid w:val="6E8D72AA"/>
    <w:rsid w:val="6E8E12EF"/>
    <w:rsid w:val="6E8E6B7E"/>
    <w:rsid w:val="6E972936"/>
    <w:rsid w:val="6E9B3E8E"/>
    <w:rsid w:val="6EA42846"/>
    <w:rsid w:val="6EA77C40"/>
    <w:rsid w:val="6EA840E4"/>
    <w:rsid w:val="6EB20ABF"/>
    <w:rsid w:val="6EB84DF6"/>
    <w:rsid w:val="6EBC36EB"/>
    <w:rsid w:val="6EC425A0"/>
    <w:rsid w:val="6ECB392F"/>
    <w:rsid w:val="6ECE1671"/>
    <w:rsid w:val="6ED446C5"/>
    <w:rsid w:val="6ED749C9"/>
    <w:rsid w:val="6EDA1DC4"/>
    <w:rsid w:val="6EEA46FD"/>
    <w:rsid w:val="6EF331E4"/>
    <w:rsid w:val="6EF74724"/>
    <w:rsid w:val="6EFC1D3A"/>
    <w:rsid w:val="6EFD5AB2"/>
    <w:rsid w:val="6F011A46"/>
    <w:rsid w:val="6F0A08FB"/>
    <w:rsid w:val="6F0D3F47"/>
    <w:rsid w:val="6F0F5F11"/>
    <w:rsid w:val="6F103A37"/>
    <w:rsid w:val="6F1420DB"/>
    <w:rsid w:val="6F152DFC"/>
    <w:rsid w:val="6F1572A0"/>
    <w:rsid w:val="6F1A48B6"/>
    <w:rsid w:val="6F1C418A"/>
    <w:rsid w:val="6F1E315D"/>
    <w:rsid w:val="6F241291"/>
    <w:rsid w:val="6F2474E3"/>
    <w:rsid w:val="6F286FD3"/>
    <w:rsid w:val="6F2A7D94"/>
    <w:rsid w:val="6F2D45E9"/>
    <w:rsid w:val="6F334FFC"/>
    <w:rsid w:val="6F345978"/>
    <w:rsid w:val="6F3911E0"/>
    <w:rsid w:val="6F3B4F58"/>
    <w:rsid w:val="6F4436E1"/>
    <w:rsid w:val="6F4A519B"/>
    <w:rsid w:val="6F4F4560"/>
    <w:rsid w:val="6F573414"/>
    <w:rsid w:val="6F593630"/>
    <w:rsid w:val="6F5B73A8"/>
    <w:rsid w:val="6F5C0A2B"/>
    <w:rsid w:val="6F5E0C47"/>
    <w:rsid w:val="6F6049BF"/>
    <w:rsid w:val="6F611B12"/>
    <w:rsid w:val="6F631DB9"/>
    <w:rsid w:val="6F653D83"/>
    <w:rsid w:val="6F655B31"/>
    <w:rsid w:val="6F6A75EB"/>
    <w:rsid w:val="6F743FC6"/>
    <w:rsid w:val="6F765F90"/>
    <w:rsid w:val="6F7B6F1E"/>
    <w:rsid w:val="6F7C731F"/>
    <w:rsid w:val="6F810491"/>
    <w:rsid w:val="6F814935"/>
    <w:rsid w:val="6F8331F1"/>
    <w:rsid w:val="6F9208F0"/>
    <w:rsid w:val="6F9924A7"/>
    <w:rsid w:val="6F993A2D"/>
    <w:rsid w:val="6F9D48C5"/>
    <w:rsid w:val="6FA77FA8"/>
    <w:rsid w:val="6FAA3E8C"/>
    <w:rsid w:val="6FAC7C04"/>
    <w:rsid w:val="6FAE1A09"/>
    <w:rsid w:val="6FB10D76"/>
    <w:rsid w:val="6FB2689C"/>
    <w:rsid w:val="6FB40867"/>
    <w:rsid w:val="6FB645A0"/>
    <w:rsid w:val="6FB70357"/>
    <w:rsid w:val="6FB97C2B"/>
    <w:rsid w:val="6FBB7E47"/>
    <w:rsid w:val="6FC00FB9"/>
    <w:rsid w:val="6FC208C0"/>
    <w:rsid w:val="6FC9296C"/>
    <w:rsid w:val="6FCA62DC"/>
    <w:rsid w:val="6FCC795E"/>
    <w:rsid w:val="6FCE7B7A"/>
    <w:rsid w:val="6FD75BF8"/>
    <w:rsid w:val="6FE253D4"/>
    <w:rsid w:val="6FED5B27"/>
    <w:rsid w:val="6FEF189F"/>
    <w:rsid w:val="6FF11ABB"/>
    <w:rsid w:val="6FF670D1"/>
    <w:rsid w:val="6FF869A5"/>
    <w:rsid w:val="70003AAC"/>
    <w:rsid w:val="7000585A"/>
    <w:rsid w:val="700233CF"/>
    <w:rsid w:val="70025A76"/>
    <w:rsid w:val="70082960"/>
    <w:rsid w:val="700A0487"/>
    <w:rsid w:val="700A6939"/>
    <w:rsid w:val="700F0193"/>
    <w:rsid w:val="70115CB9"/>
    <w:rsid w:val="701632CF"/>
    <w:rsid w:val="7019691C"/>
    <w:rsid w:val="701B6B38"/>
    <w:rsid w:val="7020414E"/>
    <w:rsid w:val="70223A22"/>
    <w:rsid w:val="7023779A"/>
    <w:rsid w:val="70271038"/>
    <w:rsid w:val="702F7EED"/>
    <w:rsid w:val="70311EB7"/>
    <w:rsid w:val="70381498"/>
    <w:rsid w:val="703B0F88"/>
    <w:rsid w:val="703E4A19"/>
    <w:rsid w:val="70473489"/>
    <w:rsid w:val="70495453"/>
    <w:rsid w:val="704F4E9C"/>
    <w:rsid w:val="70531E2E"/>
    <w:rsid w:val="7056191E"/>
    <w:rsid w:val="70585696"/>
    <w:rsid w:val="705F07D2"/>
    <w:rsid w:val="705F4C76"/>
    <w:rsid w:val="70645DE9"/>
    <w:rsid w:val="70763D6E"/>
    <w:rsid w:val="707723D0"/>
    <w:rsid w:val="707D334E"/>
    <w:rsid w:val="7081689B"/>
    <w:rsid w:val="70860455"/>
    <w:rsid w:val="708A15C7"/>
    <w:rsid w:val="708B5A6B"/>
    <w:rsid w:val="708C533F"/>
    <w:rsid w:val="70912956"/>
    <w:rsid w:val="70946244"/>
    <w:rsid w:val="709A7A5C"/>
    <w:rsid w:val="70A22DB5"/>
    <w:rsid w:val="70A26911"/>
    <w:rsid w:val="70A95EF1"/>
    <w:rsid w:val="70AB1C6A"/>
    <w:rsid w:val="70AE0489"/>
    <w:rsid w:val="70AE52B6"/>
    <w:rsid w:val="70B86135"/>
    <w:rsid w:val="70BA1EAD"/>
    <w:rsid w:val="70C40F7D"/>
    <w:rsid w:val="70CB230C"/>
    <w:rsid w:val="70D2369A"/>
    <w:rsid w:val="70D24CB2"/>
    <w:rsid w:val="70D50A94"/>
    <w:rsid w:val="70D72A5F"/>
    <w:rsid w:val="70DD5B9B"/>
    <w:rsid w:val="70E433CD"/>
    <w:rsid w:val="70E605BB"/>
    <w:rsid w:val="70E60EF4"/>
    <w:rsid w:val="70EB475C"/>
    <w:rsid w:val="70F133F4"/>
    <w:rsid w:val="70F5661B"/>
    <w:rsid w:val="70F76C5D"/>
    <w:rsid w:val="70FD7FEB"/>
    <w:rsid w:val="71096990"/>
    <w:rsid w:val="71124D16"/>
    <w:rsid w:val="71145A61"/>
    <w:rsid w:val="71153587"/>
    <w:rsid w:val="711C2B67"/>
    <w:rsid w:val="711C66C3"/>
    <w:rsid w:val="71213CDA"/>
    <w:rsid w:val="71241A1C"/>
    <w:rsid w:val="71257C6E"/>
    <w:rsid w:val="712A5284"/>
    <w:rsid w:val="712B6906"/>
    <w:rsid w:val="71341C5F"/>
    <w:rsid w:val="71347EB1"/>
    <w:rsid w:val="71360107"/>
    <w:rsid w:val="713A123F"/>
    <w:rsid w:val="713B688E"/>
    <w:rsid w:val="714238D8"/>
    <w:rsid w:val="714E0847"/>
    <w:rsid w:val="71597917"/>
    <w:rsid w:val="715C11B6"/>
    <w:rsid w:val="715F7CE3"/>
    <w:rsid w:val="71687B5B"/>
    <w:rsid w:val="716A38D3"/>
    <w:rsid w:val="71765265"/>
    <w:rsid w:val="718129CA"/>
    <w:rsid w:val="718A3708"/>
    <w:rsid w:val="718A7AD1"/>
    <w:rsid w:val="718B3849"/>
    <w:rsid w:val="71902C0D"/>
    <w:rsid w:val="719170B1"/>
    <w:rsid w:val="71950224"/>
    <w:rsid w:val="719A5D7F"/>
    <w:rsid w:val="719C15B2"/>
    <w:rsid w:val="719C5A56"/>
    <w:rsid w:val="71A861A9"/>
    <w:rsid w:val="71B27028"/>
    <w:rsid w:val="71B52674"/>
    <w:rsid w:val="71BA7C8A"/>
    <w:rsid w:val="71BC7EA6"/>
    <w:rsid w:val="71BE777B"/>
    <w:rsid w:val="71D43752"/>
    <w:rsid w:val="71DE7E1D"/>
    <w:rsid w:val="71E60A7F"/>
    <w:rsid w:val="71E80C9B"/>
    <w:rsid w:val="71F15DA2"/>
    <w:rsid w:val="71F1796A"/>
    <w:rsid w:val="71FD4747"/>
    <w:rsid w:val="72023B0B"/>
    <w:rsid w:val="720535FB"/>
    <w:rsid w:val="72113D4E"/>
    <w:rsid w:val="72154626"/>
    <w:rsid w:val="72192C03"/>
    <w:rsid w:val="721B4BCD"/>
    <w:rsid w:val="722021E3"/>
    <w:rsid w:val="72247F25"/>
    <w:rsid w:val="72262B5D"/>
    <w:rsid w:val="72283FF7"/>
    <w:rsid w:val="722872EA"/>
    <w:rsid w:val="72297844"/>
    <w:rsid w:val="722A4E10"/>
    <w:rsid w:val="722E7212"/>
    <w:rsid w:val="723637B5"/>
    <w:rsid w:val="72367C59"/>
    <w:rsid w:val="723A0474"/>
    <w:rsid w:val="723B701D"/>
    <w:rsid w:val="723D2D95"/>
    <w:rsid w:val="723D4B43"/>
    <w:rsid w:val="72477770"/>
    <w:rsid w:val="725923E4"/>
    <w:rsid w:val="725956F5"/>
    <w:rsid w:val="725D51E5"/>
    <w:rsid w:val="725D6F93"/>
    <w:rsid w:val="7265409A"/>
    <w:rsid w:val="72655E48"/>
    <w:rsid w:val="72691DDC"/>
    <w:rsid w:val="726B5B54"/>
    <w:rsid w:val="72822E9E"/>
    <w:rsid w:val="72834520"/>
    <w:rsid w:val="72864BF7"/>
    <w:rsid w:val="72897D89"/>
    <w:rsid w:val="728F1117"/>
    <w:rsid w:val="729023FC"/>
    <w:rsid w:val="72914E8F"/>
    <w:rsid w:val="729606F7"/>
    <w:rsid w:val="7298621E"/>
    <w:rsid w:val="729D1A86"/>
    <w:rsid w:val="72A050D2"/>
    <w:rsid w:val="72A93F87"/>
    <w:rsid w:val="72AC1CC9"/>
    <w:rsid w:val="72AE77EF"/>
    <w:rsid w:val="72B017B9"/>
    <w:rsid w:val="72B03567"/>
    <w:rsid w:val="72BD3ED6"/>
    <w:rsid w:val="72C139C6"/>
    <w:rsid w:val="72C25048"/>
    <w:rsid w:val="72C94629"/>
    <w:rsid w:val="72CE18E2"/>
    <w:rsid w:val="72CE7E91"/>
    <w:rsid w:val="72D1172F"/>
    <w:rsid w:val="72D27981"/>
    <w:rsid w:val="72D80D10"/>
    <w:rsid w:val="72E164F6"/>
    <w:rsid w:val="72E6342D"/>
    <w:rsid w:val="72EB27F1"/>
    <w:rsid w:val="72F112A6"/>
    <w:rsid w:val="72F33FD8"/>
    <w:rsid w:val="72FF44EF"/>
    <w:rsid w:val="73075151"/>
    <w:rsid w:val="730833A3"/>
    <w:rsid w:val="73092C77"/>
    <w:rsid w:val="730C2768"/>
    <w:rsid w:val="73102258"/>
    <w:rsid w:val="73214465"/>
    <w:rsid w:val="73216213"/>
    <w:rsid w:val="73217FC1"/>
    <w:rsid w:val="73247AB1"/>
    <w:rsid w:val="732F2481"/>
    <w:rsid w:val="73383B77"/>
    <w:rsid w:val="734819F2"/>
    <w:rsid w:val="73497518"/>
    <w:rsid w:val="734B14E2"/>
    <w:rsid w:val="734D7008"/>
    <w:rsid w:val="735859AD"/>
    <w:rsid w:val="73593BFF"/>
    <w:rsid w:val="735B13FB"/>
    <w:rsid w:val="73610D05"/>
    <w:rsid w:val="73691968"/>
    <w:rsid w:val="736B56E0"/>
    <w:rsid w:val="736D1458"/>
    <w:rsid w:val="736E6F7E"/>
    <w:rsid w:val="737722D7"/>
    <w:rsid w:val="73781BAB"/>
    <w:rsid w:val="737A3B75"/>
    <w:rsid w:val="737F118B"/>
    <w:rsid w:val="73840550"/>
    <w:rsid w:val="738549F4"/>
    <w:rsid w:val="7386076C"/>
    <w:rsid w:val="73886F6D"/>
    <w:rsid w:val="738A025C"/>
    <w:rsid w:val="739358D2"/>
    <w:rsid w:val="73942E89"/>
    <w:rsid w:val="73970283"/>
    <w:rsid w:val="7399049F"/>
    <w:rsid w:val="739C3AEB"/>
    <w:rsid w:val="73A40BF2"/>
    <w:rsid w:val="73AA6208"/>
    <w:rsid w:val="73BB3091"/>
    <w:rsid w:val="73BD0A2D"/>
    <w:rsid w:val="73C0646E"/>
    <w:rsid w:val="73C13552"/>
    <w:rsid w:val="73C179F6"/>
    <w:rsid w:val="73CC79FC"/>
    <w:rsid w:val="73CD0149"/>
    <w:rsid w:val="73CF3EC1"/>
    <w:rsid w:val="73D03795"/>
    <w:rsid w:val="73E01C2A"/>
    <w:rsid w:val="73E3796C"/>
    <w:rsid w:val="73E80822"/>
    <w:rsid w:val="73EA0CFB"/>
    <w:rsid w:val="73F13E37"/>
    <w:rsid w:val="73F751C6"/>
    <w:rsid w:val="73FC0A2E"/>
    <w:rsid w:val="73FC458A"/>
    <w:rsid w:val="740A6D83"/>
    <w:rsid w:val="740C0C71"/>
    <w:rsid w:val="741B7106"/>
    <w:rsid w:val="741C69DA"/>
    <w:rsid w:val="7420471D"/>
    <w:rsid w:val="74212243"/>
    <w:rsid w:val="742222F5"/>
    <w:rsid w:val="742A7349"/>
    <w:rsid w:val="74387CB8"/>
    <w:rsid w:val="74463A57"/>
    <w:rsid w:val="74476126"/>
    <w:rsid w:val="744918F6"/>
    <w:rsid w:val="74493C73"/>
    <w:rsid w:val="744C72C0"/>
    <w:rsid w:val="7452064E"/>
    <w:rsid w:val="745240E9"/>
    <w:rsid w:val="74542618"/>
    <w:rsid w:val="74597C2E"/>
    <w:rsid w:val="7463285B"/>
    <w:rsid w:val="74654825"/>
    <w:rsid w:val="746740F9"/>
    <w:rsid w:val="746C354F"/>
    <w:rsid w:val="746F1200"/>
    <w:rsid w:val="74706664"/>
    <w:rsid w:val="74736F42"/>
    <w:rsid w:val="7476258E"/>
    <w:rsid w:val="747B7BA5"/>
    <w:rsid w:val="747F3682"/>
    <w:rsid w:val="747F58E7"/>
    <w:rsid w:val="74827185"/>
    <w:rsid w:val="74850A24"/>
    <w:rsid w:val="7487654A"/>
    <w:rsid w:val="748C1DB2"/>
    <w:rsid w:val="748D6B9A"/>
    <w:rsid w:val="74994362"/>
    <w:rsid w:val="749A44CF"/>
    <w:rsid w:val="749B3DA3"/>
    <w:rsid w:val="749C4185"/>
    <w:rsid w:val="74A013B9"/>
    <w:rsid w:val="74A7099A"/>
    <w:rsid w:val="74B31275"/>
    <w:rsid w:val="74B60BDD"/>
    <w:rsid w:val="74B84955"/>
    <w:rsid w:val="74B9247B"/>
    <w:rsid w:val="74BB2697"/>
    <w:rsid w:val="74C4154C"/>
    <w:rsid w:val="74C7103C"/>
    <w:rsid w:val="74CC145C"/>
    <w:rsid w:val="74CE4179"/>
    <w:rsid w:val="74CF1C9F"/>
    <w:rsid w:val="74D53759"/>
    <w:rsid w:val="74D55507"/>
    <w:rsid w:val="74D6127F"/>
    <w:rsid w:val="74DB0643"/>
    <w:rsid w:val="74DD616A"/>
    <w:rsid w:val="74DF6386"/>
    <w:rsid w:val="74E67714"/>
    <w:rsid w:val="74EB6AD9"/>
    <w:rsid w:val="74F17E67"/>
    <w:rsid w:val="74FF2584"/>
    <w:rsid w:val="75022074"/>
    <w:rsid w:val="75045DEC"/>
    <w:rsid w:val="75063912"/>
    <w:rsid w:val="75067759"/>
    <w:rsid w:val="750C6A4F"/>
    <w:rsid w:val="75104791"/>
    <w:rsid w:val="751122B7"/>
    <w:rsid w:val="751E7BDB"/>
    <w:rsid w:val="751F49D4"/>
    <w:rsid w:val="75210778"/>
    <w:rsid w:val="75242FB6"/>
    <w:rsid w:val="75267B11"/>
    <w:rsid w:val="752B5127"/>
    <w:rsid w:val="752C70F1"/>
    <w:rsid w:val="752E1A8E"/>
    <w:rsid w:val="752E6DCD"/>
    <w:rsid w:val="75383CE8"/>
    <w:rsid w:val="75387844"/>
    <w:rsid w:val="754D1541"/>
    <w:rsid w:val="7551380D"/>
    <w:rsid w:val="7553467E"/>
    <w:rsid w:val="75556648"/>
    <w:rsid w:val="7557416E"/>
    <w:rsid w:val="75600BE5"/>
    <w:rsid w:val="7564475C"/>
    <w:rsid w:val="75662603"/>
    <w:rsid w:val="756845CD"/>
    <w:rsid w:val="7568637B"/>
    <w:rsid w:val="756B51A6"/>
    <w:rsid w:val="756D1BE3"/>
    <w:rsid w:val="75720FA8"/>
    <w:rsid w:val="757A4300"/>
    <w:rsid w:val="7583797F"/>
    <w:rsid w:val="75840CDB"/>
    <w:rsid w:val="75864A53"/>
    <w:rsid w:val="75866801"/>
    <w:rsid w:val="758E56B6"/>
    <w:rsid w:val="759D1E72"/>
    <w:rsid w:val="759E7FEF"/>
    <w:rsid w:val="759F2263"/>
    <w:rsid w:val="75A35605"/>
    <w:rsid w:val="75A4312B"/>
    <w:rsid w:val="75A66EA3"/>
    <w:rsid w:val="75AB44BA"/>
    <w:rsid w:val="75AD3D8E"/>
    <w:rsid w:val="75AF5D58"/>
    <w:rsid w:val="75B01AD0"/>
    <w:rsid w:val="75B22650"/>
    <w:rsid w:val="75BF1D13"/>
    <w:rsid w:val="75C15A8B"/>
    <w:rsid w:val="75C612F4"/>
    <w:rsid w:val="75C64E50"/>
    <w:rsid w:val="75CA2B92"/>
    <w:rsid w:val="75D20F1D"/>
    <w:rsid w:val="75D41F21"/>
    <w:rsid w:val="75D57A0A"/>
    <w:rsid w:val="75D7705D"/>
    <w:rsid w:val="75D94B83"/>
    <w:rsid w:val="75DA2C18"/>
    <w:rsid w:val="75DC4673"/>
    <w:rsid w:val="75EA3234"/>
    <w:rsid w:val="75F220E9"/>
    <w:rsid w:val="75F54412"/>
    <w:rsid w:val="75FC4D15"/>
    <w:rsid w:val="760360A4"/>
    <w:rsid w:val="76051E1C"/>
    <w:rsid w:val="760616F0"/>
    <w:rsid w:val="7608190C"/>
    <w:rsid w:val="760F67F7"/>
    <w:rsid w:val="76151AFF"/>
    <w:rsid w:val="76164029"/>
    <w:rsid w:val="761D08E0"/>
    <w:rsid w:val="762429D2"/>
    <w:rsid w:val="76312C11"/>
    <w:rsid w:val="76393874"/>
    <w:rsid w:val="763B75EC"/>
    <w:rsid w:val="763C5112"/>
    <w:rsid w:val="763E70DC"/>
    <w:rsid w:val="763E790A"/>
    <w:rsid w:val="76404C02"/>
    <w:rsid w:val="76426BCC"/>
    <w:rsid w:val="76472434"/>
    <w:rsid w:val="764B35A7"/>
    <w:rsid w:val="76592168"/>
    <w:rsid w:val="76593F16"/>
    <w:rsid w:val="76595CC4"/>
    <w:rsid w:val="765D347C"/>
    <w:rsid w:val="766034F6"/>
    <w:rsid w:val="766703E1"/>
    <w:rsid w:val="766A6123"/>
    <w:rsid w:val="766C1E9B"/>
    <w:rsid w:val="7671125F"/>
    <w:rsid w:val="767174B1"/>
    <w:rsid w:val="767237FC"/>
    <w:rsid w:val="76740D50"/>
    <w:rsid w:val="76826699"/>
    <w:rsid w:val="768947FB"/>
    <w:rsid w:val="768D3BBF"/>
    <w:rsid w:val="768F7938"/>
    <w:rsid w:val="769E5DCD"/>
    <w:rsid w:val="76A42E74"/>
    <w:rsid w:val="76AA4771"/>
    <w:rsid w:val="76AC2297"/>
    <w:rsid w:val="76AE4262"/>
    <w:rsid w:val="76AE6010"/>
    <w:rsid w:val="76B80C3C"/>
    <w:rsid w:val="76BB24DB"/>
    <w:rsid w:val="76C23869"/>
    <w:rsid w:val="76C75323"/>
    <w:rsid w:val="76C87133"/>
    <w:rsid w:val="76C92E49"/>
    <w:rsid w:val="76CD08D5"/>
    <w:rsid w:val="76CF41D8"/>
    <w:rsid w:val="76D65566"/>
    <w:rsid w:val="76D85607"/>
    <w:rsid w:val="76DB2B7D"/>
    <w:rsid w:val="76DB4B92"/>
    <w:rsid w:val="76DD06A3"/>
    <w:rsid w:val="76E35B18"/>
    <w:rsid w:val="76E61C4D"/>
    <w:rsid w:val="76E934EC"/>
    <w:rsid w:val="76EA1012"/>
    <w:rsid w:val="76EC2FDC"/>
    <w:rsid w:val="76F0554B"/>
    <w:rsid w:val="76FD2AF3"/>
    <w:rsid w:val="770519A8"/>
    <w:rsid w:val="77052AA4"/>
    <w:rsid w:val="77071BC4"/>
    <w:rsid w:val="77136511"/>
    <w:rsid w:val="77161E07"/>
    <w:rsid w:val="771D3195"/>
    <w:rsid w:val="771D4F43"/>
    <w:rsid w:val="77212C85"/>
    <w:rsid w:val="7726029C"/>
    <w:rsid w:val="77277B70"/>
    <w:rsid w:val="77324E93"/>
    <w:rsid w:val="77340A39"/>
    <w:rsid w:val="77351FD0"/>
    <w:rsid w:val="7735228D"/>
    <w:rsid w:val="773724A9"/>
    <w:rsid w:val="77387FCF"/>
    <w:rsid w:val="77416E84"/>
    <w:rsid w:val="77453774"/>
    <w:rsid w:val="77472422"/>
    <w:rsid w:val="774B1AB0"/>
    <w:rsid w:val="774E15A1"/>
    <w:rsid w:val="774E77F3"/>
    <w:rsid w:val="775766A7"/>
    <w:rsid w:val="775C3CBE"/>
    <w:rsid w:val="775D7A36"/>
    <w:rsid w:val="7760037C"/>
    <w:rsid w:val="7763329E"/>
    <w:rsid w:val="77674410"/>
    <w:rsid w:val="7769611D"/>
    <w:rsid w:val="77701517"/>
    <w:rsid w:val="7772528F"/>
    <w:rsid w:val="777A2396"/>
    <w:rsid w:val="777C4360"/>
    <w:rsid w:val="777D1E86"/>
    <w:rsid w:val="777F31F2"/>
    <w:rsid w:val="7782124A"/>
    <w:rsid w:val="77886049"/>
    <w:rsid w:val="778E7BEF"/>
    <w:rsid w:val="7790745B"/>
    <w:rsid w:val="779416A9"/>
    <w:rsid w:val="77974CF6"/>
    <w:rsid w:val="77980A6E"/>
    <w:rsid w:val="779A47E6"/>
    <w:rsid w:val="779A6594"/>
    <w:rsid w:val="779C055E"/>
    <w:rsid w:val="77AB07A1"/>
    <w:rsid w:val="77B43AFA"/>
    <w:rsid w:val="77BC3493"/>
    <w:rsid w:val="77BF249E"/>
    <w:rsid w:val="77C655DB"/>
    <w:rsid w:val="77C96E79"/>
    <w:rsid w:val="77D1700D"/>
    <w:rsid w:val="77D25D2E"/>
    <w:rsid w:val="77D575CC"/>
    <w:rsid w:val="77DC6BAC"/>
    <w:rsid w:val="77DF669D"/>
    <w:rsid w:val="77EC04CC"/>
    <w:rsid w:val="77F4039A"/>
    <w:rsid w:val="77F43EF6"/>
    <w:rsid w:val="77FC0FFD"/>
    <w:rsid w:val="78112CFA"/>
    <w:rsid w:val="78186DD1"/>
    <w:rsid w:val="7819395D"/>
    <w:rsid w:val="78197E01"/>
    <w:rsid w:val="781A42C2"/>
    <w:rsid w:val="78281DF2"/>
    <w:rsid w:val="782A012C"/>
    <w:rsid w:val="782A3DBC"/>
    <w:rsid w:val="782F13D2"/>
    <w:rsid w:val="78322C70"/>
    <w:rsid w:val="783267CC"/>
    <w:rsid w:val="78342545"/>
    <w:rsid w:val="783B1B25"/>
    <w:rsid w:val="783E7867"/>
    <w:rsid w:val="78482494"/>
    <w:rsid w:val="784B788E"/>
    <w:rsid w:val="784F737E"/>
    <w:rsid w:val="7851759A"/>
    <w:rsid w:val="785250C1"/>
    <w:rsid w:val="78542BE7"/>
    <w:rsid w:val="785504B4"/>
    <w:rsid w:val="78574485"/>
    <w:rsid w:val="785B5D23"/>
    <w:rsid w:val="785C1A9B"/>
    <w:rsid w:val="78680440"/>
    <w:rsid w:val="787119EB"/>
    <w:rsid w:val="7877401B"/>
    <w:rsid w:val="78775729"/>
    <w:rsid w:val="787B4617"/>
    <w:rsid w:val="78801C2E"/>
    <w:rsid w:val="788039DC"/>
    <w:rsid w:val="788B62D2"/>
    <w:rsid w:val="78915BE9"/>
    <w:rsid w:val="78970D25"/>
    <w:rsid w:val="78992CEF"/>
    <w:rsid w:val="789B25C4"/>
    <w:rsid w:val="78A23952"/>
    <w:rsid w:val="78A42DB0"/>
    <w:rsid w:val="78A656AB"/>
    <w:rsid w:val="78A84CE1"/>
    <w:rsid w:val="78AF5D62"/>
    <w:rsid w:val="78B2245C"/>
    <w:rsid w:val="78B25AD1"/>
    <w:rsid w:val="78B83176"/>
    <w:rsid w:val="78B96EEE"/>
    <w:rsid w:val="78BE62B2"/>
    <w:rsid w:val="78C0027C"/>
    <w:rsid w:val="78C027E9"/>
    <w:rsid w:val="78C80EDF"/>
    <w:rsid w:val="78CC1378"/>
    <w:rsid w:val="78CF04BF"/>
    <w:rsid w:val="78D45AD6"/>
    <w:rsid w:val="78E172CC"/>
    <w:rsid w:val="78E33F6B"/>
    <w:rsid w:val="78E71CAD"/>
    <w:rsid w:val="78E806A1"/>
    <w:rsid w:val="78EA1D1F"/>
    <w:rsid w:val="78EA70A7"/>
    <w:rsid w:val="78EF0B61"/>
    <w:rsid w:val="78EF46BD"/>
    <w:rsid w:val="78F30652"/>
    <w:rsid w:val="78FB3062"/>
    <w:rsid w:val="78FF3476"/>
    <w:rsid w:val="790072D7"/>
    <w:rsid w:val="7904172F"/>
    <w:rsid w:val="79077C59"/>
    <w:rsid w:val="7908577F"/>
    <w:rsid w:val="790C526F"/>
    <w:rsid w:val="790F7E27"/>
    <w:rsid w:val="791660EE"/>
    <w:rsid w:val="791800B8"/>
    <w:rsid w:val="79183C14"/>
    <w:rsid w:val="791B54B2"/>
    <w:rsid w:val="79222CE5"/>
    <w:rsid w:val="79224A93"/>
    <w:rsid w:val="79226841"/>
    <w:rsid w:val="7924080B"/>
    <w:rsid w:val="792A231A"/>
    <w:rsid w:val="792E3438"/>
    <w:rsid w:val="79314CD6"/>
    <w:rsid w:val="79316829"/>
    <w:rsid w:val="79346574"/>
    <w:rsid w:val="793547C6"/>
    <w:rsid w:val="7936053E"/>
    <w:rsid w:val="793B4618"/>
    <w:rsid w:val="793F3897"/>
    <w:rsid w:val="793F5645"/>
    <w:rsid w:val="79450781"/>
    <w:rsid w:val="79537342"/>
    <w:rsid w:val="795409C4"/>
    <w:rsid w:val="795452DC"/>
    <w:rsid w:val="79584959"/>
    <w:rsid w:val="796055BB"/>
    <w:rsid w:val="79621333"/>
    <w:rsid w:val="796E7CD8"/>
    <w:rsid w:val="79703A50"/>
    <w:rsid w:val="797057FE"/>
    <w:rsid w:val="797C08AB"/>
    <w:rsid w:val="797C23F5"/>
    <w:rsid w:val="797E66A9"/>
    <w:rsid w:val="797F3C93"/>
    <w:rsid w:val="798219D5"/>
    <w:rsid w:val="798412AA"/>
    <w:rsid w:val="798474FC"/>
    <w:rsid w:val="79847713"/>
    <w:rsid w:val="798518A4"/>
    <w:rsid w:val="798B6ADC"/>
    <w:rsid w:val="798E3ED6"/>
    <w:rsid w:val="799040F2"/>
    <w:rsid w:val="79905EA0"/>
    <w:rsid w:val="79975481"/>
    <w:rsid w:val="799C4845"/>
    <w:rsid w:val="79A0755C"/>
    <w:rsid w:val="79A25BD4"/>
    <w:rsid w:val="79A436FA"/>
    <w:rsid w:val="79A97383"/>
    <w:rsid w:val="79AE27CB"/>
    <w:rsid w:val="79B3393D"/>
    <w:rsid w:val="79B53B59"/>
    <w:rsid w:val="79B80F53"/>
    <w:rsid w:val="79BA2F1D"/>
    <w:rsid w:val="79C478F8"/>
    <w:rsid w:val="79C618C2"/>
    <w:rsid w:val="79CD2C51"/>
    <w:rsid w:val="79D20267"/>
    <w:rsid w:val="79D24C3C"/>
    <w:rsid w:val="79D55FA9"/>
    <w:rsid w:val="79DA2016"/>
    <w:rsid w:val="79E1494E"/>
    <w:rsid w:val="79E27E8B"/>
    <w:rsid w:val="79E32474"/>
    <w:rsid w:val="79ED32F3"/>
    <w:rsid w:val="79ED6E4F"/>
    <w:rsid w:val="79F226B7"/>
    <w:rsid w:val="79F850CE"/>
    <w:rsid w:val="79F9484F"/>
    <w:rsid w:val="79FC7092"/>
    <w:rsid w:val="79FD443C"/>
    <w:rsid w:val="79FE105C"/>
    <w:rsid w:val="7A0423EA"/>
    <w:rsid w:val="7A083C89"/>
    <w:rsid w:val="7A100D8F"/>
    <w:rsid w:val="7A1173D2"/>
    <w:rsid w:val="7A177DD8"/>
    <w:rsid w:val="7A195E96"/>
    <w:rsid w:val="7A1C1079"/>
    <w:rsid w:val="7A1C5986"/>
    <w:rsid w:val="7A1D1975"/>
    <w:rsid w:val="7A205476"/>
    <w:rsid w:val="7A2465E9"/>
    <w:rsid w:val="7A2D1941"/>
    <w:rsid w:val="7A2D430B"/>
    <w:rsid w:val="7A363D39"/>
    <w:rsid w:val="7A3E5150"/>
    <w:rsid w:val="7A4670D6"/>
    <w:rsid w:val="7A48677B"/>
    <w:rsid w:val="7A4A1526"/>
    <w:rsid w:val="7A4B0019"/>
    <w:rsid w:val="7A4B1DC7"/>
    <w:rsid w:val="7A4B626B"/>
    <w:rsid w:val="7A4D5B40"/>
    <w:rsid w:val="7A534B63"/>
    <w:rsid w:val="7A5549F4"/>
    <w:rsid w:val="7A5E7D4D"/>
    <w:rsid w:val="7A613399"/>
    <w:rsid w:val="7A615382"/>
    <w:rsid w:val="7A666C01"/>
    <w:rsid w:val="7A67303B"/>
    <w:rsid w:val="7A680BCB"/>
    <w:rsid w:val="7A6C06BC"/>
    <w:rsid w:val="7A6D7F90"/>
    <w:rsid w:val="7A805F15"/>
    <w:rsid w:val="7A835A05"/>
    <w:rsid w:val="7A8C2A1A"/>
    <w:rsid w:val="7A97325F"/>
    <w:rsid w:val="7A9B4AFD"/>
    <w:rsid w:val="7A9E639B"/>
    <w:rsid w:val="7AA80FC8"/>
    <w:rsid w:val="7AA82DC9"/>
    <w:rsid w:val="7AAB1D04"/>
    <w:rsid w:val="7AAD4830"/>
    <w:rsid w:val="7AAD65DE"/>
    <w:rsid w:val="7AB01E15"/>
    <w:rsid w:val="7AB43E11"/>
    <w:rsid w:val="7AB4796D"/>
    <w:rsid w:val="7AB67B89"/>
    <w:rsid w:val="7AB756AF"/>
    <w:rsid w:val="7AB91427"/>
    <w:rsid w:val="7ABA3CDD"/>
    <w:rsid w:val="7ABA4368"/>
    <w:rsid w:val="7AC5601E"/>
    <w:rsid w:val="7AC8166A"/>
    <w:rsid w:val="7ACB4CB6"/>
    <w:rsid w:val="7ACF29F8"/>
    <w:rsid w:val="7AD05746"/>
    <w:rsid w:val="7AD46261"/>
    <w:rsid w:val="7AD816DB"/>
    <w:rsid w:val="7AD9224A"/>
    <w:rsid w:val="7AE069B4"/>
    <w:rsid w:val="7AE55D78"/>
    <w:rsid w:val="7AEC5358"/>
    <w:rsid w:val="7AEC7106"/>
    <w:rsid w:val="7AF1296F"/>
    <w:rsid w:val="7AF67F85"/>
    <w:rsid w:val="7AF75AAB"/>
    <w:rsid w:val="7AFD1314"/>
    <w:rsid w:val="7AFE32DE"/>
    <w:rsid w:val="7AFE6E3A"/>
    <w:rsid w:val="7B087CB8"/>
    <w:rsid w:val="7B0A1C83"/>
    <w:rsid w:val="7B1623D5"/>
    <w:rsid w:val="7B185926"/>
    <w:rsid w:val="7B2368A0"/>
    <w:rsid w:val="7B257FFD"/>
    <w:rsid w:val="7B3330BB"/>
    <w:rsid w:val="7B343476"/>
    <w:rsid w:val="7B445194"/>
    <w:rsid w:val="7B474C85"/>
    <w:rsid w:val="7B4C4049"/>
    <w:rsid w:val="7B503B39"/>
    <w:rsid w:val="7B5178B1"/>
    <w:rsid w:val="7B551150"/>
    <w:rsid w:val="7B5829EE"/>
    <w:rsid w:val="7B58479C"/>
    <w:rsid w:val="7B5A2978"/>
    <w:rsid w:val="7B5A7E4C"/>
    <w:rsid w:val="7B5B428C"/>
    <w:rsid w:val="7B5D1DB2"/>
    <w:rsid w:val="7B5F1FCE"/>
    <w:rsid w:val="7B6273C9"/>
    <w:rsid w:val="7B667AF9"/>
    <w:rsid w:val="7B672C31"/>
    <w:rsid w:val="7B71585E"/>
    <w:rsid w:val="7B7468F8"/>
    <w:rsid w:val="7B7610C6"/>
    <w:rsid w:val="7B786BEC"/>
    <w:rsid w:val="7B7A0BB6"/>
    <w:rsid w:val="7B8657AD"/>
    <w:rsid w:val="7B8732D3"/>
    <w:rsid w:val="7B875081"/>
    <w:rsid w:val="7B947887"/>
    <w:rsid w:val="7B962A52"/>
    <w:rsid w:val="7B963516"/>
    <w:rsid w:val="7B98103C"/>
    <w:rsid w:val="7B9854E0"/>
    <w:rsid w:val="7B9D48A5"/>
    <w:rsid w:val="7B9F686F"/>
    <w:rsid w:val="7BA2010D"/>
    <w:rsid w:val="7BA479E1"/>
    <w:rsid w:val="7BA619AB"/>
    <w:rsid w:val="7BA67BFD"/>
    <w:rsid w:val="7BAE0860"/>
    <w:rsid w:val="7BB06386"/>
    <w:rsid w:val="7BB10350"/>
    <w:rsid w:val="7BB340C8"/>
    <w:rsid w:val="7BBC11CF"/>
    <w:rsid w:val="7BC40083"/>
    <w:rsid w:val="7BC57958"/>
    <w:rsid w:val="7BC63DFB"/>
    <w:rsid w:val="7BC938EC"/>
    <w:rsid w:val="7BCD518A"/>
    <w:rsid w:val="7BD1454E"/>
    <w:rsid w:val="7BD5403F"/>
    <w:rsid w:val="7BD77DB7"/>
    <w:rsid w:val="7BDA3403"/>
    <w:rsid w:val="7BE10C35"/>
    <w:rsid w:val="7BE349AD"/>
    <w:rsid w:val="7BE91898"/>
    <w:rsid w:val="7BEE0103"/>
    <w:rsid w:val="7BF02C26"/>
    <w:rsid w:val="7BF302A3"/>
    <w:rsid w:val="7BF546E1"/>
    <w:rsid w:val="7C084414"/>
    <w:rsid w:val="7C093CE8"/>
    <w:rsid w:val="7C0A0FE4"/>
    <w:rsid w:val="7C0D37D8"/>
    <w:rsid w:val="7C10239C"/>
    <w:rsid w:val="7C1032C9"/>
    <w:rsid w:val="7C144639"/>
    <w:rsid w:val="7C156B31"/>
    <w:rsid w:val="7C18217D"/>
    <w:rsid w:val="7C1F52BA"/>
    <w:rsid w:val="7C211BE0"/>
    <w:rsid w:val="7C217284"/>
    <w:rsid w:val="7C254906"/>
    <w:rsid w:val="7C262AEC"/>
    <w:rsid w:val="7C266648"/>
    <w:rsid w:val="7C2D79D7"/>
    <w:rsid w:val="7C2E374F"/>
    <w:rsid w:val="7C2F7BF3"/>
    <w:rsid w:val="7C39281F"/>
    <w:rsid w:val="7C3C40BE"/>
    <w:rsid w:val="7C4116D4"/>
    <w:rsid w:val="7C492337"/>
    <w:rsid w:val="7C4A67DB"/>
    <w:rsid w:val="7C4B4301"/>
    <w:rsid w:val="7C4B60AF"/>
    <w:rsid w:val="7C52757E"/>
    <w:rsid w:val="7C5807CC"/>
    <w:rsid w:val="7C590818"/>
    <w:rsid w:val="7C594C70"/>
    <w:rsid w:val="7C596A1E"/>
    <w:rsid w:val="7C653614"/>
    <w:rsid w:val="7C66113B"/>
    <w:rsid w:val="7C6F4493"/>
    <w:rsid w:val="7C703D67"/>
    <w:rsid w:val="7C75312C"/>
    <w:rsid w:val="7C7C095E"/>
    <w:rsid w:val="7C7C10F6"/>
    <w:rsid w:val="7C8021FC"/>
    <w:rsid w:val="7C831CEC"/>
    <w:rsid w:val="7C853BEA"/>
    <w:rsid w:val="7C8810B1"/>
    <w:rsid w:val="7C881368"/>
    <w:rsid w:val="7C8B6DF3"/>
    <w:rsid w:val="7C9061B7"/>
    <w:rsid w:val="7C943EFA"/>
    <w:rsid w:val="7C975798"/>
    <w:rsid w:val="7C977546"/>
    <w:rsid w:val="7C9A79F1"/>
    <w:rsid w:val="7C9E08D4"/>
    <w:rsid w:val="7C9F63FA"/>
    <w:rsid w:val="7CA01BE5"/>
    <w:rsid w:val="7CA0528F"/>
    <w:rsid w:val="7CAA1027"/>
    <w:rsid w:val="7CB37868"/>
    <w:rsid w:val="7CB400F8"/>
    <w:rsid w:val="7CC3658D"/>
    <w:rsid w:val="7CC77E2B"/>
    <w:rsid w:val="7CCD11BA"/>
    <w:rsid w:val="7CD442F6"/>
    <w:rsid w:val="7CD74B2F"/>
    <w:rsid w:val="7CDB759B"/>
    <w:rsid w:val="7CE16A13"/>
    <w:rsid w:val="7CE27788"/>
    <w:rsid w:val="7CE34539"/>
    <w:rsid w:val="7CE64029"/>
    <w:rsid w:val="7CEC7892"/>
    <w:rsid w:val="7CF404CE"/>
    <w:rsid w:val="7CF84488"/>
    <w:rsid w:val="7CFB5D27"/>
    <w:rsid w:val="7D052701"/>
    <w:rsid w:val="7D0B583E"/>
    <w:rsid w:val="7D0C32F1"/>
    <w:rsid w:val="7D0F408D"/>
    <w:rsid w:val="7D16490F"/>
    <w:rsid w:val="7D17603D"/>
    <w:rsid w:val="7D1868D9"/>
    <w:rsid w:val="7D1B3CD3"/>
    <w:rsid w:val="7D221505"/>
    <w:rsid w:val="7D225061"/>
    <w:rsid w:val="7D24527D"/>
    <w:rsid w:val="7D292894"/>
    <w:rsid w:val="7D2C5EE0"/>
    <w:rsid w:val="7D2C7534"/>
    <w:rsid w:val="7D2D3A06"/>
    <w:rsid w:val="7D2D5AEA"/>
    <w:rsid w:val="7D2E7EAA"/>
    <w:rsid w:val="7D3134F6"/>
    <w:rsid w:val="7D31799A"/>
    <w:rsid w:val="7D341239"/>
    <w:rsid w:val="7D343E11"/>
    <w:rsid w:val="7D382AD7"/>
    <w:rsid w:val="7D3905FD"/>
    <w:rsid w:val="7D3C25A3"/>
    <w:rsid w:val="7D3E3E65"/>
    <w:rsid w:val="7D416415"/>
    <w:rsid w:val="7D491C6C"/>
    <w:rsid w:val="7D4A45B8"/>
    <w:rsid w:val="7D52346D"/>
    <w:rsid w:val="7D5429C0"/>
    <w:rsid w:val="7D6531A0"/>
    <w:rsid w:val="7D692C90"/>
    <w:rsid w:val="7D6A4C5A"/>
    <w:rsid w:val="7D6E6D43"/>
    <w:rsid w:val="7D781125"/>
    <w:rsid w:val="7D7A4E9D"/>
    <w:rsid w:val="7D7C4ECA"/>
    <w:rsid w:val="7D7E4262"/>
    <w:rsid w:val="7D7F0706"/>
    <w:rsid w:val="7D7F24B4"/>
    <w:rsid w:val="7D87580C"/>
    <w:rsid w:val="7D891584"/>
    <w:rsid w:val="7D8A547F"/>
    <w:rsid w:val="7D8C2E23"/>
    <w:rsid w:val="7D9046C1"/>
    <w:rsid w:val="7D937D0D"/>
    <w:rsid w:val="7D985324"/>
    <w:rsid w:val="7D9B3066"/>
    <w:rsid w:val="7D9B4E14"/>
    <w:rsid w:val="7DA0067C"/>
    <w:rsid w:val="7DA0242A"/>
    <w:rsid w:val="7DA22646"/>
    <w:rsid w:val="7DA71A0B"/>
    <w:rsid w:val="7DAC5273"/>
    <w:rsid w:val="7DB008BF"/>
    <w:rsid w:val="7DB06B11"/>
    <w:rsid w:val="7DB14637"/>
    <w:rsid w:val="7DB54128"/>
    <w:rsid w:val="7DB57A34"/>
    <w:rsid w:val="7DBD4D8A"/>
    <w:rsid w:val="7DC26844"/>
    <w:rsid w:val="7DC46119"/>
    <w:rsid w:val="7DC600E3"/>
    <w:rsid w:val="7DD65E4C"/>
    <w:rsid w:val="7DD722F0"/>
    <w:rsid w:val="7DDA3B8E"/>
    <w:rsid w:val="7DDA593C"/>
    <w:rsid w:val="7DDB770F"/>
    <w:rsid w:val="7DE60973"/>
    <w:rsid w:val="7DEB18F7"/>
    <w:rsid w:val="7DEF0916"/>
    <w:rsid w:val="7DF10ED8"/>
    <w:rsid w:val="7DF34C50"/>
    <w:rsid w:val="7DF509C8"/>
    <w:rsid w:val="7DFD162B"/>
    <w:rsid w:val="7E066731"/>
    <w:rsid w:val="7E0724A9"/>
    <w:rsid w:val="7E094473"/>
    <w:rsid w:val="7E0B3D48"/>
    <w:rsid w:val="7E10135E"/>
    <w:rsid w:val="7E105802"/>
    <w:rsid w:val="7E130E4E"/>
    <w:rsid w:val="7E1370A0"/>
    <w:rsid w:val="7E152E18"/>
    <w:rsid w:val="7E1C5F55"/>
    <w:rsid w:val="7E1E5218"/>
    <w:rsid w:val="7E1F77F3"/>
    <w:rsid w:val="7E2D0162"/>
    <w:rsid w:val="7E307C52"/>
    <w:rsid w:val="7E350DC4"/>
    <w:rsid w:val="7E374B3D"/>
    <w:rsid w:val="7E394D59"/>
    <w:rsid w:val="7E3C2153"/>
    <w:rsid w:val="7E3C69AB"/>
    <w:rsid w:val="7E3F1C43"/>
    <w:rsid w:val="7E405EBE"/>
    <w:rsid w:val="7E492AC2"/>
    <w:rsid w:val="7E4B1B41"/>
    <w:rsid w:val="7E4E00D8"/>
    <w:rsid w:val="7E521976"/>
    <w:rsid w:val="7E5971A9"/>
    <w:rsid w:val="7E6B2A38"/>
    <w:rsid w:val="7E747B3F"/>
    <w:rsid w:val="7E7E276B"/>
    <w:rsid w:val="7E8A55B4"/>
    <w:rsid w:val="7E8C3B28"/>
    <w:rsid w:val="7E927FC5"/>
    <w:rsid w:val="7E953F59"/>
    <w:rsid w:val="7E955D07"/>
    <w:rsid w:val="7E9A331D"/>
    <w:rsid w:val="7E9A4E1F"/>
    <w:rsid w:val="7E9F26E2"/>
    <w:rsid w:val="7EA7723A"/>
    <w:rsid w:val="7EAB552B"/>
    <w:rsid w:val="7EB20667"/>
    <w:rsid w:val="7EB42631"/>
    <w:rsid w:val="7EBB39C0"/>
    <w:rsid w:val="7EBC3294"/>
    <w:rsid w:val="7EC02D84"/>
    <w:rsid w:val="7EC40A15"/>
    <w:rsid w:val="7EC42148"/>
    <w:rsid w:val="7EC860DC"/>
    <w:rsid w:val="7EC9775F"/>
    <w:rsid w:val="7ECB1729"/>
    <w:rsid w:val="7ED24865"/>
    <w:rsid w:val="7ED54355"/>
    <w:rsid w:val="7EDB53EC"/>
    <w:rsid w:val="7EDB5E10"/>
    <w:rsid w:val="7EDC3936"/>
    <w:rsid w:val="7EDD144D"/>
    <w:rsid w:val="7EDE145C"/>
    <w:rsid w:val="7EE34CC4"/>
    <w:rsid w:val="7EEB5927"/>
    <w:rsid w:val="7EF54BD7"/>
    <w:rsid w:val="7EF56FBB"/>
    <w:rsid w:val="7EF7251E"/>
    <w:rsid w:val="7EFB3DBC"/>
    <w:rsid w:val="7F005876"/>
    <w:rsid w:val="7F01514B"/>
    <w:rsid w:val="7F031A27"/>
    <w:rsid w:val="7F037115"/>
    <w:rsid w:val="7F0768EB"/>
    <w:rsid w:val="7F0A04A3"/>
    <w:rsid w:val="7F0D7F93"/>
    <w:rsid w:val="7F0F7867"/>
    <w:rsid w:val="7F111831"/>
    <w:rsid w:val="7F1255AA"/>
    <w:rsid w:val="7F143BEC"/>
    <w:rsid w:val="7F17496E"/>
    <w:rsid w:val="7F207CC7"/>
    <w:rsid w:val="7F211349"/>
    <w:rsid w:val="7F250E39"/>
    <w:rsid w:val="7F2826D7"/>
    <w:rsid w:val="7F286B7B"/>
    <w:rsid w:val="7F2D4191"/>
    <w:rsid w:val="7F3472CE"/>
    <w:rsid w:val="7F370B6C"/>
    <w:rsid w:val="7F376DBE"/>
    <w:rsid w:val="7F390D88"/>
    <w:rsid w:val="7F3B68AE"/>
    <w:rsid w:val="7F477001"/>
    <w:rsid w:val="7F4F4108"/>
    <w:rsid w:val="7F590AE3"/>
    <w:rsid w:val="7F596D35"/>
    <w:rsid w:val="7F5B0CFF"/>
    <w:rsid w:val="7F6A0F42"/>
    <w:rsid w:val="7F6C4CBA"/>
    <w:rsid w:val="7F6F6558"/>
    <w:rsid w:val="7F710522"/>
    <w:rsid w:val="7F71407E"/>
    <w:rsid w:val="7F715AF2"/>
    <w:rsid w:val="7F73429A"/>
    <w:rsid w:val="7F741DC0"/>
    <w:rsid w:val="7F787239"/>
    <w:rsid w:val="7F7B4EFD"/>
    <w:rsid w:val="7F7F6F7C"/>
    <w:rsid w:val="7F8042C1"/>
    <w:rsid w:val="7F833DB1"/>
    <w:rsid w:val="7F840255"/>
    <w:rsid w:val="7F886E69"/>
    <w:rsid w:val="7F8A15E4"/>
    <w:rsid w:val="7F8B34BE"/>
    <w:rsid w:val="7F932247"/>
    <w:rsid w:val="7F963AE5"/>
    <w:rsid w:val="7F9A1827"/>
    <w:rsid w:val="7F9D0021"/>
    <w:rsid w:val="7FA91A6A"/>
    <w:rsid w:val="7FAA7590"/>
    <w:rsid w:val="7FAC50B6"/>
    <w:rsid w:val="7FAE52D2"/>
    <w:rsid w:val="7FAF4BA7"/>
    <w:rsid w:val="7FBF303C"/>
    <w:rsid w:val="7FC05006"/>
    <w:rsid w:val="7FC83045"/>
    <w:rsid w:val="7FD5285F"/>
    <w:rsid w:val="7FD82DA2"/>
    <w:rsid w:val="7FDB3BED"/>
    <w:rsid w:val="7FDF723A"/>
    <w:rsid w:val="7FE02FB2"/>
    <w:rsid w:val="7FE9630A"/>
    <w:rsid w:val="7FEE3921"/>
    <w:rsid w:val="7FFA0518"/>
    <w:rsid w:val="7FFA4074"/>
    <w:rsid w:val="7FFC4290"/>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5"/>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autoRedefine/>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3">
    <w:name w:val="Body Text Indent1"/>
    <w:basedOn w:val="1"/>
    <w:next w:val="1"/>
    <w:autoRedefine/>
    <w:qFormat/>
    <w:uiPriority w:val="0"/>
    <w:pPr>
      <w:spacing w:line="360" w:lineRule="auto"/>
      <w:ind w:leftChars="100" w:firstLine="480" w:firstLineChars="200"/>
      <w:jc w:val="left"/>
    </w:pPr>
    <w:rPr>
      <w:color w:val="333333"/>
      <w:kern w:val="0"/>
      <w:sz w:val="24"/>
    </w:rPr>
  </w:style>
  <w:style w:type="paragraph" w:styleId="6">
    <w:name w:val="Normal Indent"/>
    <w:basedOn w:val="1"/>
    <w:link w:val="196"/>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2"/>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5"/>
    <w:autoRedefine/>
    <w:qFormat/>
    <w:uiPriority w:val="0"/>
    <w:pPr>
      <w:shd w:val="clear" w:color="auto" w:fill="000080"/>
    </w:pPr>
  </w:style>
  <w:style w:type="paragraph" w:styleId="21">
    <w:name w:val="annotation text"/>
    <w:basedOn w:val="1"/>
    <w:link w:val="346"/>
    <w:autoRedefine/>
    <w:qFormat/>
    <w:uiPriority w:val="99"/>
    <w:pPr>
      <w:jc w:val="left"/>
    </w:pPr>
  </w:style>
  <w:style w:type="paragraph" w:styleId="22">
    <w:name w:val="Salutation"/>
    <w:basedOn w:val="1"/>
    <w:next w:val="1"/>
    <w:link w:val="300"/>
    <w:autoRedefine/>
    <w:qFormat/>
    <w:uiPriority w:val="0"/>
    <w:rPr>
      <w:rFonts w:ascii="仿宋_GB2312" w:eastAsia="仿宋_GB2312"/>
      <w:sz w:val="28"/>
      <w:szCs w:val="20"/>
    </w:rPr>
  </w:style>
  <w:style w:type="paragraph" w:styleId="23">
    <w:name w:val="Body Text 3"/>
    <w:basedOn w:val="1"/>
    <w:link w:val="332"/>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2"/>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toc 2"/>
    <w:basedOn w:val="1"/>
    <w:next w:val="1"/>
    <w:autoRedefine/>
    <w:qFormat/>
    <w:uiPriority w:val="0"/>
    <w:pPr>
      <w:ind w:left="420" w:leftChars="200"/>
    </w:p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2"/>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8"/>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4"/>
    <w:autoRedefine/>
    <w:qFormat/>
    <w:uiPriority w:val="0"/>
    <w:pPr>
      <w:ind w:left="100" w:leftChars="2500"/>
    </w:pPr>
    <w:rPr>
      <w:rFonts w:ascii="宋体"/>
      <w:sz w:val="24"/>
      <w:szCs w:val="21"/>
      <w:lang w:val="zh-CN"/>
    </w:rPr>
  </w:style>
  <w:style w:type="paragraph" w:styleId="38">
    <w:name w:val="Body Text Indent 2"/>
    <w:basedOn w:val="1"/>
    <w:link w:val="310"/>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91"/>
    <w:autoRedefine/>
    <w:qFormat/>
    <w:uiPriority w:val="0"/>
    <w:rPr>
      <w:sz w:val="18"/>
      <w:szCs w:val="18"/>
    </w:rPr>
  </w:style>
  <w:style w:type="paragraph" w:styleId="41">
    <w:name w:val="footer"/>
    <w:basedOn w:val="1"/>
    <w:link w:val="385"/>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0"/>
    <w:pPr>
      <w:snapToGrid w:val="0"/>
    </w:pPr>
    <w:rPr>
      <w:rFonts w:ascii="Arial" w:hAnsi="Arial" w:cs="Arial"/>
      <w:sz w:val="24"/>
    </w:rPr>
  </w:style>
  <w:style w:type="paragraph" w:styleId="43">
    <w:name w:val="header"/>
    <w:basedOn w:val="1"/>
    <w:link w:val="394"/>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7"/>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
    <w:link w:val="312"/>
    <w:autoRedefine/>
    <w:qFormat/>
    <w:uiPriority w:val="0"/>
    <w:pPr>
      <w:adjustRightInd/>
      <w:spacing w:before="60" w:after="60" w:line="300" w:lineRule="exact"/>
    </w:pPr>
    <w:rPr>
      <w:rFonts w:ascii="Calibri"/>
      <w:color w:val="0000FF"/>
      <w:kern w:val="0"/>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377"/>
    <w:autoRedefine/>
    <w:qFormat/>
    <w:uiPriority w:val="0"/>
    <w:pPr>
      <w:spacing w:line="360" w:lineRule="auto"/>
      <w:ind w:firstLine="420"/>
    </w:pPr>
    <w:rPr>
      <w:sz w:val="24"/>
      <w:szCs w:val="20"/>
    </w:rPr>
  </w:style>
  <w:style w:type="paragraph" w:styleId="56">
    <w:name w:val="toc 9"/>
    <w:basedOn w:val="1"/>
    <w:next w:val="1"/>
    <w:autoRedefine/>
    <w:qFormat/>
    <w:uiPriority w:val="0"/>
    <w:pPr>
      <w:ind w:left="3360" w:leftChars="1600"/>
    </w:pPr>
  </w:style>
  <w:style w:type="paragraph" w:styleId="57">
    <w:name w:val="Body Text 2"/>
    <w:basedOn w:val="1"/>
    <w:link w:val="304"/>
    <w:autoRedefine/>
    <w:qFormat/>
    <w:uiPriority w:val="0"/>
    <w:pPr>
      <w:spacing w:after="120" w:line="480" w:lineRule="auto"/>
    </w:pPr>
  </w:style>
  <w:style w:type="paragraph" w:styleId="58">
    <w:name w:val="HTML Preformatted"/>
    <w:basedOn w:val="1"/>
    <w:link w:val="30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8"/>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9"/>
    <w:autoRedefine/>
    <w:qFormat/>
    <w:uiPriority w:val="0"/>
    <w:rPr>
      <w:b/>
      <w:bCs/>
    </w:rPr>
  </w:style>
  <w:style w:type="paragraph" w:styleId="62">
    <w:name w:val="Body Text First Indent"/>
    <w:basedOn w:val="25"/>
    <w:link w:val="323"/>
    <w:autoRedefine/>
    <w:qFormat/>
    <w:uiPriority w:val="0"/>
    <w:pPr>
      <w:ind w:firstLine="420"/>
    </w:pPr>
    <w:rPr>
      <w:rFonts w:hAnsi="Calibri" w:cs="Times New Roman"/>
      <w:snapToGrid/>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xl53"/>
    <w:basedOn w:val="1"/>
    <w:next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8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82">
    <w:name w:val="Normal Indent1"/>
    <w:basedOn w:val="1"/>
    <w:autoRedefine/>
    <w:qFormat/>
    <w:uiPriority w:val="7"/>
    <w:pPr>
      <w:ind w:firstLine="420"/>
    </w:pPr>
  </w:style>
  <w:style w:type="paragraph" w:customStyle="1" w:styleId="83">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4">
    <w:name w:val="Default"/>
    <w:link w:val="23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 w:val="24"/>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sz w:val="24"/>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1"/>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 w:val="24"/>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autoRedefine/>
    <w:qFormat/>
    <w:uiPriority w:val="9"/>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autoRedefine/>
    <w:qFormat/>
    <w:uiPriority w:val="0"/>
    <w:rPr>
      <w:rFonts w:ascii="宋体" w:hAnsi="宋体"/>
      <w:kern w:val="2"/>
      <w:sz w:val="21"/>
      <w:szCs w:val="24"/>
    </w:rPr>
  </w:style>
  <w:style w:type="character" w:customStyle="1" w:styleId="125">
    <w:name w:val="font1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70"/>
    <w:autoRedefine/>
    <w:qFormat/>
    <w:uiPriority w:val="0"/>
    <w:rPr>
      <w:rFonts w:ascii="Arial" w:hAnsi="Arial" w:eastAsia="黑体" w:cs="Arial"/>
      <w:snapToGrid w:val="0"/>
      <w:kern w:val="0"/>
      <w:szCs w:val="21"/>
    </w:rPr>
  </w:style>
  <w:style w:type="character" w:customStyle="1" w:styleId="12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49"/>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10"/>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仿宋_GB2312" w:hAnsi="Times New Roman" w:eastAsia="仿宋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5"/>
    <w:link w:val="17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7"/>
    <w:autoRedefine/>
    <w:qFormat/>
    <w:uiPriority w:val="0"/>
    <w:rPr>
      <w:rFonts w:ascii="宋体"/>
      <w:kern w:val="2"/>
      <w:sz w:val="24"/>
      <w:szCs w:val="21"/>
      <w:lang w:val="zh-CN"/>
    </w:rPr>
  </w:style>
  <w:style w:type="character" w:customStyle="1" w:styleId="185">
    <w:name w:val="标题 9 Char"/>
    <w:link w:val="13"/>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0"/>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40"/>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autoRedefine/>
    <w:qFormat/>
    <w:uiPriority w:val="0"/>
    <w:rPr>
      <w:rFonts w:ascii="仿宋_GB2312" w:eastAsia="微软雅黑"/>
      <w:b/>
      <w:kern w:val="2"/>
      <w:sz w:val="32"/>
      <w:szCs w:val="32"/>
      <w:lang w:val="en-US" w:eastAsia="zh-CN" w:bidi="ar-SA"/>
    </w:rPr>
  </w:style>
  <w:style w:type="character" w:customStyle="1" w:styleId="205">
    <w:name w:val="文档结构图 Char1"/>
    <w:link w:val="20"/>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标题 2 Char"/>
    <w:autoRedefine/>
    <w:qFormat/>
    <w:uiPriority w:val="0"/>
    <w:rPr>
      <w:rFonts w:ascii="Arial" w:hAnsi="Arial" w:eastAsia="黑体"/>
      <w:b/>
      <w:kern w:val="2"/>
      <w:sz w:val="32"/>
      <w:lang w:val="en-US" w:eastAsia="zh-CN"/>
    </w:rPr>
  </w:style>
  <w:style w:type="character" w:customStyle="1" w:styleId="213">
    <w:name w:val="maywed421"/>
    <w:autoRedefine/>
    <w:qFormat/>
    <w:uiPriority w:val="0"/>
    <w:rPr>
      <w:color w:val="366FB6"/>
      <w:u w:val="none"/>
    </w:rPr>
  </w:style>
  <w:style w:type="character" w:customStyle="1" w:styleId="214">
    <w:name w:val="正文文本缩进 Char"/>
    <w:autoRedefine/>
    <w:qFormat/>
    <w:uiPriority w:val="0"/>
    <w:rPr>
      <w:rFonts w:ascii="宋体" w:hAnsi="宋体"/>
      <w:kern w:val="2"/>
      <w:sz w:val="24"/>
      <w:szCs w:val="24"/>
    </w:rPr>
  </w:style>
  <w:style w:type="character" w:customStyle="1" w:styleId="215">
    <w:name w:val="Char Char102"/>
    <w:autoRedefine/>
    <w:semiHidden/>
    <w:qFormat/>
    <w:uiPriority w:val="0"/>
    <w:rPr>
      <w:rFonts w:ascii="宋体" w:hAnsi="宋体"/>
      <w:kern w:val="2"/>
      <w:sz w:val="21"/>
      <w:szCs w:val="24"/>
      <w:lang w:val="en-US" w:eastAsia="zh-CN"/>
    </w:rPr>
  </w:style>
  <w:style w:type="character" w:customStyle="1" w:styleId="216">
    <w:name w:val="页眉 Char1"/>
    <w:autoRedefine/>
    <w:qFormat/>
    <w:uiPriority w:val="0"/>
    <w:rPr>
      <w:rFonts w:eastAsia="宋体"/>
      <w:kern w:val="2"/>
      <w:sz w:val="18"/>
      <w:szCs w:val="18"/>
      <w:lang w:val="en-US" w:eastAsia="zh-CN" w:bidi="ar-SA"/>
    </w:rPr>
  </w:style>
  <w:style w:type="character" w:customStyle="1" w:styleId="217">
    <w:name w:val="md"/>
    <w:basedOn w:val="70"/>
    <w:autoRedefine/>
    <w:qFormat/>
    <w:uiPriority w:val="0"/>
    <w:rPr>
      <w:rFonts w:ascii="Arial" w:hAnsi="Arial" w:eastAsia="黑体" w:cs="Arial"/>
      <w:snapToGrid w:val="0"/>
      <w:kern w:val="0"/>
      <w:szCs w:val="21"/>
    </w:rPr>
  </w:style>
  <w:style w:type="character" w:customStyle="1" w:styleId="218">
    <w:name w:val="big1"/>
    <w:autoRedefine/>
    <w:qFormat/>
    <w:uiPriority w:val="0"/>
    <w:rPr>
      <w:rFonts w:hint="eastAsia" w:ascii="宋体" w:hAnsi="宋体" w:eastAsia="宋体"/>
      <w:color w:val="333333"/>
      <w:sz w:val="22"/>
      <w:szCs w:val="22"/>
    </w:rPr>
  </w:style>
  <w:style w:type="character" w:customStyle="1" w:styleId="219">
    <w:name w:val="Char Char311"/>
    <w:autoRedefine/>
    <w:qFormat/>
    <w:uiPriority w:val="0"/>
    <w:rPr>
      <w:rFonts w:eastAsia="宋体"/>
      <w:kern w:val="2"/>
      <w:sz w:val="21"/>
      <w:szCs w:val="24"/>
      <w:lang w:val="en-US" w:eastAsia="zh-CN" w:bidi="ar-SA"/>
    </w:rPr>
  </w:style>
  <w:style w:type="character" w:customStyle="1" w:styleId="220">
    <w:name w:val="Char Char81"/>
    <w:autoRedefine/>
    <w:qFormat/>
    <w:uiPriority w:val="6"/>
    <w:rPr>
      <w:rFonts w:eastAsia="宋体"/>
      <w:b/>
      <w:sz w:val="24"/>
      <w:lang w:val="en-GB" w:eastAsia="zh-CN"/>
    </w:rPr>
  </w:style>
  <w:style w:type="character" w:customStyle="1" w:styleId="221">
    <w:name w:val="样式3 Char"/>
    <w:basedOn w:val="172"/>
    <w:autoRedefine/>
    <w:qFormat/>
    <w:uiPriority w:val="0"/>
    <w:rPr>
      <w:rFonts w:ascii="仿宋_GB2312" w:hAnsi="仿宋" w:eastAsia="仿宋_GB2312" w:cs="仿宋_GB2312"/>
      <w:sz w:val="32"/>
      <w:szCs w:val="30"/>
      <w:lang w:val="zh-CN"/>
    </w:rPr>
  </w:style>
  <w:style w:type="character" w:customStyle="1" w:styleId="222">
    <w:name w:val="HTML 地址 Char"/>
    <w:link w:val="31"/>
    <w:autoRedefine/>
    <w:qFormat/>
    <w:uiPriority w:val="0"/>
    <w:rPr>
      <w:rFonts w:ascii="宋体" w:hAnsi="宋体"/>
      <w:i/>
      <w:iCs/>
      <w:sz w:val="24"/>
      <w:szCs w:val="24"/>
    </w:rPr>
  </w:style>
  <w:style w:type="character" w:customStyle="1" w:styleId="223">
    <w:name w:val="正文首行缩进 2 Char1"/>
    <w:autoRedefine/>
    <w:qFormat/>
    <w:uiPriority w:val="0"/>
    <w:rPr>
      <w:rFonts w:ascii="Times New Roman" w:hAnsi="Times New Roman" w:eastAsia="宋体" w:cs="Times New Roman"/>
      <w:kern w:val="2"/>
      <w:sz w:val="24"/>
      <w:szCs w:val="24"/>
    </w:rPr>
  </w:style>
  <w:style w:type="character" w:customStyle="1" w:styleId="224">
    <w:name w:val="副标题 Char2"/>
    <w:autoRedefine/>
    <w:qFormat/>
    <w:uiPriority w:val="0"/>
    <w:rPr>
      <w:rFonts w:ascii="Cambria" w:hAnsi="Cambria" w:eastAsia="宋体" w:cs="Times New Roman"/>
      <w:b/>
      <w:bCs/>
      <w:snapToGrid w:val="0"/>
      <w:kern w:val="28"/>
      <w:sz w:val="32"/>
      <w:szCs w:val="32"/>
    </w:rPr>
  </w:style>
  <w:style w:type="character" w:customStyle="1" w:styleId="225">
    <w:name w:val="标题4-dyf Char"/>
    <w:link w:val="226"/>
    <w:autoRedefine/>
    <w:qFormat/>
    <w:uiPriority w:val="0"/>
    <w:rPr>
      <w:rFonts w:ascii="Cambria" w:hAnsi="Cambria"/>
      <w:b/>
      <w:bCs/>
      <w:color w:val="000000"/>
      <w:kern w:val="2"/>
      <w:sz w:val="21"/>
      <w:szCs w:val="21"/>
    </w:rPr>
  </w:style>
  <w:style w:type="paragraph" w:customStyle="1" w:styleId="226">
    <w:name w:val="标题4-dyf"/>
    <w:basedOn w:val="8"/>
    <w:link w:val="22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autoRedefine/>
    <w:qFormat/>
    <w:uiPriority w:val="0"/>
    <w:rPr>
      <w:rFonts w:ascii="宋体" w:hAnsi="宋体" w:eastAsia="宋体"/>
      <w:color w:val="333333"/>
      <w:sz w:val="21"/>
      <w:szCs w:val="21"/>
      <w:u w:val="none"/>
    </w:rPr>
  </w:style>
  <w:style w:type="character" w:customStyle="1" w:styleId="228">
    <w:name w:val="冯 Char"/>
    <w:link w:val="229"/>
    <w:autoRedefine/>
    <w:qFormat/>
    <w:uiPriority w:val="0"/>
    <w:rPr>
      <w:rFonts w:ascii="宋体" w:hAnsi="宋体"/>
      <w:color w:val="000000"/>
      <w:sz w:val="24"/>
      <w:szCs w:val="24"/>
    </w:rPr>
  </w:style>
  <w:style w:type="paragraph" w:customStyle="1" w:styleId="229">
    <w:name w:val="冯"/>
    <w:basedOn w:val="1"/>
    <w:link w:val="228"/>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autoRedefine/>
    <w:qFormat/>
    <w:locked/>
    <w:uiPriority w:val="0"/>
    <w:rPr>
      <w:rFonts w:eastAsia="宋体"/>
      <w:kern w:val="2"/>
      <w:sz w:val="18"/>
      <w:szCs w:val="18"/>
      <w:lang w:val="en-US" w:eastAsia="zh-CN" w:bidi="ar-SA"/>
    </w:rPr>
  </w:style>
  <w:style w:type="character" w:customStyle="1" w:styleId="231">
    <w:name w:val="Char Char12"/>
    <w:autoRedefine/>
    <w:qFormat/>
    <w:uiPriority w:val="0"/>
    <w:rPr>
      <w:rFonts w:ascii="仿宋_GB2312" w:eastAsia="仿宋_GB2312"/>
      <w:b/>
      <w:bCs/>
      <w:kern w:val="2"/>
      <w:sz w:val="24"/>
      <w:szCs w:val="24"/>
      <w:lang w:val="zh-CN" w:eastAsia="zh-CN" w:bidi="ar-SA"/>
    </w:rPr>
  </w:style>
  <w:style w:type="character" w:customStyle="1" w:styleId="232">
    <w:name w:val="题注 Char"/>
    <w:link w:val="18"/>
    <w:autoRedefine/>
    <w:qFormat/>
    <w:uiPriority w:val="0"/>
    <w:rPr>
      <w:b/>
      <w:kern w:val="2"/>
      <w:sz w:val="28"/>
    </w:rPr>
  </w:style>
  <w:style w:type="character" w:customStyle="1" w:styleId="233">
    <w:name w:val="普通文字 Char3"/>
    <w:autoRedefine/>
    <w:qFormat/>
    <w:uiPriority w:val="0"/>
    <w:rPr>
      <w:rFonts w:ascii="宋体" w:hAnsi="Courier New" w:eastAsia="宋体"/>
      <w:kern w:val="2"/>
      <w:sz w:val="21"/>
      <w:lang w:val="en-US" w:eastAsia="zh-CN" w:bidi="ar-SA"/>
    </w:rPr>
  </w:style>
  <w:style w:type="character" w:customStyle="1" w:styleId="234">
    <w:name w:val="公文正文 Char"/>
    <w:autoRedefine/>
    <w:qFormat/>
    <w:uiPriority w:val="0"/>
    <w:rPr>
      <w:rFonts w:ascii="仿宋_GB2312" w:eastAsia="仿宋_GB2312"/>
      <w:kern w:val="2"/>
      <w:sz w:val="24"/>
      <w:szCs w:val="24"/>
      <w:lang w:val="en-US" w:eastAsia="zh-CN" w:bidi="ar-SA"/>
    </w:rPr>
  </w:style>
  <w:style w:type="character" w:customStyle="1" w:styleId="235">
    <w:name w:val="正文首行缩进 Char Char Char Char Char"/>
    <w:autoRedefine/>
    <w:qFormat/>
    <w:uiPriority w:val="0"/>
    <w:rPr>
      <w:rFonts w:ascii="宋体"/>
      <w:kern w:val="2"/>
      <w:sz w:val="24"/>
      <w:lang w:val="zh-CN"/>
    </w:rPr>
  </w:style>
  <w:style w:type="character" w:customStyle="1" w:styleId="236">
    <w:name w:val="PI Char"/>
    <w:autoRedefine/>
    <w:qFormat/>
    <w:uiPriority w:val="0"/>
    <w:rPr>
      <w:rFonts w:ascii="宋体" w:hAnsi="宋体" w:eastAsia="宋体"/>
      <w:kern w:val="2"/>
      <w:sz w:val="24"/>
      <w:szCs w:val="24"/>
      <w:lang w:val="en-US" w:eastAsia="zh-CN" w:bidi="ar-SA"/>
    </w:rPr>
  </w:style>
  <w:style w:type="character" w:customStyle="1" w:styleId="237">
    <w:name w:val="Default Char"/>
    <w:link w:val="84"/>
    <w:autoRedefine/>
    <w:qFormat/>
    <w:uiPriority w:val="0"/>
    <w:rPr>
      <w:rFonts w:ascii="仿宋_GB2312" w:eastAsia="仿宋_GB2312" w:cs="仿宋_GB2312"/>
      <w:color w:val="000000"/>
      <w:sz w:val="24"/>
      <w:szCs w:val="24"/>
      <w:lang w:val="en-US" w:eastAsia="zh-CN" w:bidi="ar-SA"/>
    </w:rPr>
  </w:style>
  <w:style w:type="character" w:customStyle="1" w:styleId="238">
    <w:name w:val="style91"/>
    <w:autoRedefine/>
    <w:qFormat/>
    <w:uiPriority w:val="0"/>
    <w:rPr>
      <w:color w:val="333333"/>
    </w:rPr>
  </w:style>
  <w:style w:type="character" w:customStyle="1" w:styleId="239">
    <w:name w:val="列出段落 Char2"/>
    <w:autoRedefine/>
    <w:qFormat/>
    <w:uiPriority w:val="34"/>
    <w:rPr>
      <w:rFonts w:ascii="Calibri" w:hAnsi="Calibri"/>
      <w:kern w:val="2"/>
      <w:sz w:val="28"/>
    </w:rPr>
  </w:style>
  <w:style w:type="character" w:customStyle="1" w:styleId="240">
    <w:name w:val="mdeck"/>
    <w:autoRedefine/>
    <w:qFormat/>
    <w:uiPriority w:val="0"/>
    <w:rPr>
      <w:rFonts w:ascii="仿宋_GB2312" w:eastAsia="微软雅黑"/>
      <w:b/>
      <w:kern w:val="2"/>
      <w:sz w:val="32"/>
      <w:szCs w:val="32"/>
      <w:lang w:val="en-US" w:eastAsia="zh-CN" w:bidi="ar-SA"/>
    </w:rPr>
  </w:style>
  <w:style w:type="character" w:customStyle="1" w:styleId="241">
    <w:name w:val="unnamed11"/>
    <w:autoRedefine/>
    <w:qFormat/>
    <w:uiPriority w:val="0"/>
    <w:rPr>
      <w:sz w:val="20"/>
      <w:szCs w:val="20"/>
    </w:rPr>
  </w:style>
  <w:style w:type="character" w:customStyle="1" w:styleId="242">
    <w:name w:val="正文文本 Char2"/>
    <w:autoRedefine/>
    <w:semiHidden/>
    <w:qFormat/>
    <w:uiPriority w:val="99"/>
    <w:rPr>
      <w:rFonts w:ascii="Times New Roman" w:hAnsi="Times New Roman" w:eastAsia="宋体" w:cs="Times New Roman"/>
      <w:snapToGrid w:val="0"/>
      <w:kern w:val="0"/>
      <w:szCs w:val="24"/>
    </w:rPr>
  </w:style>
  <w:style w:type="character" w:customStyle="1" w:styleId="243">
    <w:name w:val="标书正文格式 Char"/>
    <w:autoRedefine/>
    <w:qFormat/>
    <w:uiPriority w:val="0"/>
    <w:rPr>
      <w:rFonts w:eastAsia="楷体_GB2312"/>
      <w:kern w:val="2"/>
      <w:sz w:val="24"/>
      <w:szCs w:val="24"/>
      <w:lang w:bidi="ar-SA"/>
    </w:rPr>
  </w:style>
  <w:style w:type="character" w:customStyle="1" w:styleId="244">
    <w:name w:val="Char Char11"/>
    <w:autoRedefine/>
    <w:qFormat/>
    <w:locked/>
    <w:uiPriority w:val="0"/>
    <w:rPr>
      <w:rFonts w:ascii="宋体" w:hAnsi="宋体" w:eastAsia="宋体"/>
      <w:b/>
      <w:kern w:val="2"/>
      <w:sz w:val="24"/>
      <w:szCs w:val="24"/>
      <w:lang w:val="en-US" w:eastAsia="zh-CN" w:bidi="ar-SA"/>
    </w:rPr>
  </w:style>
  <w:style w:type="character" w:customStyle="1" w:styleId="245">
    <w:name w:val="ca-131"/>
    <w:autoRedefine/>
    <w:qFormat/>
    <w:uiPriority w:val="0"/>
    <w:rPr>
      <w:rFonts w:hint="eastAsia" w:ascii="仿宋_GB2312" w:eastAsia="仿宋_GB2312"/>
      <w:b/>
      <w:bCs/>
      <w:color w:val="000000"/>
      <w:spacing w:val="-20"/>
      <w:sz w:val="24"/>
      <w:szCs w:val="24"/>
    </w:rPr>
  </w:style>
  <w:style w:type="character" w:customStyle="1" w:styleId="246">
    <w:name w:val="tw4winMark"/>
    <w:autoRedefine/>
    <w:qFormat/>
    <w:uiPriority w:val="0"/>
    <w:rPr>
      <w:rFonts w:ascii="Courier New" w:hAnsi="Courier New" w:cs="Courier New"/>
      <w:vanish/>
      <w:color w:val="800080"/>
      <w:sz w:val="24"/>
      <w:szCs w:val="24"/>
      <w:vertAlign w:val="subscript"/>
    </w:rPr>
  </w:style>
  <w:style w:type="character" w:customStyle="1" w:styleId="247">
    <w:name w:val="正文样式 Char"/>
    <w:link w:val="248"/>
    <w:autoRedefine/>
    <w:qFormat/>
    <w:uiPriority w:val="0"/>
    <w:rPr>
      <w:rFonts w:ascii="Calibri" w:hAnsi="Calibri"/>
      <w:sz w:val="24"/>
      <w:szCs w:val="24"/>
    </w:rPr>
  </w:style>
  <w:style w:type="paragraph" w:customStyle="1" w:styleId="248">
    <w:name w:val="正文样式"/>
    <w:basedOn w:val="1"/>
    <w:link w:val="247"/>
    <w:autoRedefine/>
    <w:qFormat/>
    <w:uiPriority w:val="0"/>
    <w:pPr>
      <w:adjustRightInd/>
      <w:spacing w:line="360" w:lineRule="auto"/>
      <w:ind w:firstLine="480" w:firstLineChars="200"/>
    </w:pPr>
    <w:rPr>
      <w:kern w:val="0"/>
      <w:sz w:val="24"/>
    </w:rPr>
  </w:style>
  <w:style w:type="character" w:customStyle="1" w:styleId="249">
    <w:name w:val="表正文 Char3"/>
    <w:autoRedefine/>
    <w:qFormat/>
    <w:uiPriority w:val="0"/>
    <w:rPr>
      <w:rFonts w:eastAsia="宋体"/>
    </w:rPr>
  </w:style>
  <w:style w:type="character" w:customStyle="1" w:styleId="250">
    <w:name w:val="H5 Char"/>
    <w:autoRedefine/>
    <w:qFormat/>
    <w:uiPriority w:val="0"/>
    <w:rPr>
      <w:b/>
      <w:bCs/>
      <w:kern w:val="2"/>
      <w:sz w:val="28"/>
      <w:szCs w:val="28"/>
    </w:rPr>
  </w:style>
  <w:style w:type="character" w:customStyle="1" w:styleId="251">
    <w:name w:val="Char Char3"/>
    <w:autoRedefine/>
    <w:qFormat/>
    <w:uiPriority w:val="0"/>
    <w:rPr>
      <w:rFonts w:eastAsia="宋体"/>
      <w:kern w:val="2"/>
      <w:sz w:val="21"/>
      <w:szCs w:val="24"/>
      <w:lang w:val="en-US" w:eastAsia="zh-CN" w:bidi="ar-SA"/>
    </w:rPr>
  </w:style>
  <w:style w:type="character" w:customStyle="1" w:styleId="252">
    <w:name w:val="正文 编号 Char"/>
    <w:autoRedefine/>
    <w:qFormat/>
    <w:uiPriority w:val="0"/>
    <w:rPr>
      <w:rFonts w:ascii="仿宋_GB2312" w:hAnsi="仿宋_GB2312" w:eastAsia="仿宋_GB2312"/>
      <w:kern w:val="2"/>
      <w:sz w:val="24"/>
      <w:lang w:bidi="ar-SA"/>
    </w:rPr>
  </w:style>
  <w:style w:type="character" w:customStyle="1" w:styleId="253">
    <w:name w:val="question-title2"/>
    <w:autoRedefine/>
    <w:qFormat/>
    <w:uiPriority w:val="6"/>
    <w:rPr>
      <w:rFonts w:ascii="Arial" w:hAnsi="Arial" w:eastAsia="黑体" w:cs="Arial"/>
      <w:snapToGrid w:val="0"/>
      <w:kern w:val="0"/>
      <w:szCs w:val="21"/>
    </w:rPr>
  </w:style>
  <w:style w:type="character" w:customStyle="1" w:styleId="254">
    <w:name w:val="gf正文1 Char Char"/>
    <w:link w:val="255"/>
    <w:autoRedefine/>
    <w:qFormat/>
    <w:uiPriority w:val="0"/>
    <w:rPr>
      <w:rFonts w:ascii="宋体" w:hAnsi="宋体" w:cs="宋体"/>
      <w:kern w:val="2"/>
      <w:sz w:val="24"/>
      <w:szCs w:val="24"/>
    </w:rPr>
  </w:style>
  <w:style w:type="paragraph" w:customStyle="1" w:styleId="255">
    <w:name w:val="gf正文1"/>
    <w:basedOn w:val="1"/>
    <w:link w:val="254"/>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autoRedefine/>
    <w:qFormat/>
    <w:uiPriority w:val="6"/>
    <w:rPr>
      <w:rFonts w:ascii="宋体" w:hAnsi="宋体"/>
      <w:kern w:val="1"/>
      <w:sz w:val="21"/>
    </w:rPr>
  </w:style>
  <w:style w:type="character" w:customStyle="1" w:styleId="257">
    <w:name w:val="正文缩进 Char3"/>
    <w:autoRedefine/>
    <w:qFormat/>
    <w:uiPriority w:val="0"/>
    <w:rPr>
      <w:rFonts w:ascii="宋体" w:eastAsia="宋体"/>
      <w:snapToGrid w:val="0"/>
      <w:color w:val="000000"/>
      <w:kern w:val="28"/>
      <w:sz w:val="28"/>
      <w:lang w:val="en-US" w:eastAsia="zh-CN" w:bidi="ar-SA"/>
    </w:rPr>
  </w:style>
  <w:style w:type="character" w:customStyle="1" w:styleId="258">
    <w:name w:val="列出段落 Char1"/>
    <w:link w:val="259"/>
    <w:autoRedefine/>
    <w:qFormat/>
    <w:uiPriority w:val="0"/>
    <w:rPr>
      <w:rFonts w:ascii="Calibri" w:hAnsi="Calibri"/>
      <w:sz w:val="24"/>
      <w:lang w:eastAsia="en-US"/>
    </w:rPr>
  </w:style>
  <w:style w:type="paragraph" w:customStyle="1" w:styleId="259">
    <w:name w:val="列表1"/>
    <w:basedOn w:val="1"/>
    <w:next w:val="260"/>
    <w:link w:val="258"/>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1">
    <w:name w:val="Char Char8"/>
    <w:autoRedefine/>
    <w:qFormat/>
    <w:uiPriority w:val="0"/>
    <w:rPr>
      <w:rFonts w:eastAsia="宋体"/>
      <w:b/>
      <w:sz w:val="24"/>
      <w:lang w:val="en-GB" w:eastAsia="zh-CN"/>
    </w:rPr>
  </w:style>
  <w:style w:type="character" w:customStyle="1" w:styleId="262">
    <w:name w:val="Normal Indent Char Char"/>
    <w:autoRedefine/>
    <w:qFormat/>
    <w:uiPriority w:val="0"/>
    <w:rPr>
      <w:rFonts w:eastAsia="宋体"/>
      <w:kern w:val="2"/>
      <w:sz w:val="21"/>
      <w:lang w:val="en-US" w:eastAsia="zh-CN" w:bidi="ar-SA"/>
    </w:rPr>
  </w:style>
  <w:style w:type="character" w:customStyle="1" w:styleId="263">
    <w:name w:val="列表段落 字符"/>
    <w:autoRedefine/>
    <w:qFormat/>
    <w:uiPriority w:val="99"/>
  </w:style>
  <w:style w:type="character" w:customStyle="1" w:styleId="264">
    <w:name w:val="Ò³Ã¼ Char Char1"/>
    <w:autoRedefine/>
    <w:qFormat/>
    <w:uiPriority w:val="0"/>
    <w:rPr>
      <w:rFonts w:eastAsia="宋体"/>
      <w:kern w:val="2"/>
      <w:sz w:val="18"/>
      <w:szCs w:val="18"/>
      <w:lang w:val="en-US" w:eastAsia="zh-CN" w:bidi="ar-SA"/>
    </w:rPr>
  </w:style>
  <w:style w:type="character" w:customStyle="1" w:styleId="265">
    <w:name w:val="方案正文 Char"/>
    <w:autoRedefine/>
    <w:qFormat/>
    <w:uiPriority w:val="0"/>
    <w:rPr>
      <w:rFonts w:ascii="仿宋_GB2312" w:eastAsia="仿宋_GB2312"/>
      <w:b/>
      <w:color w:val="000000"/>
      <w:kern w:val="2"/>
      <w:sz w:val="24"/>
      <w:lang w:val="en-US" w:eastAsia="zh-CN" w:bidi="ar-SA"/>
    </w:rPr>
  </w:style>
  <w:style w:type="character" w:customStyle="1" w:styleId="266">
    <w:name w:val="Char Char30"/>
    <w:autoRedefine/>
    <w:qFormat/>
    <w:uiPriority w:val="6"/>
    <w:rPr>
      <w:rFonts w:ascii="Arial" w:hAnsi="Arial" w:eastAsia="黑体"/>
      <w:kern w:val="1"/>
      <w:sz w:val="21"/>
      <w:szCs w:val="21"/>
    </w:rPr>
  </w:style>
  <w:style w:type="character" w:customStyle="1" w:styleId="267">
    <w:name w:val="正文文本缩进 Char3"/>
    <w:autoRedefine/>
    <w:qFormat/>
    <w:uiPriority w:val="0"/>
    <w:rPr>
      <w:rFonts w:ascii="宋体" w:hAnsi="宋体"/>
      <w:kern w:val="2"/>
      <w:sz w:val="24"/>
      <w:szCs w:val="24"/>
    </w:rPr>
  </w:style>
  <w:style w:type="character" w:customStyle="1" w:styleId="268">
    <w:name w:val="font01"/>
    <w:autoRedefine/>
    <w:qFormat/>
    <w:uiPriority w:val="0"/>
    <w:rPr>
      <w:rFonts w:hint="eastAsia" w:ascii="微软雅黑" w:hAnsi="微软雅黑" w:eastAsia="微软雅黑" w:cs="微软雅黑"/>
      <w:color w:val="000000"/>
      <w:sz w:val="20"/>
      <w:szCs w:val="20"/>
      <w:u w:val="none"/>
    </w:rPr>
  </w:style>
  <w:style w:type="character" w:customStyle="1" w:styleId="269">
    <w:name w:val="Char Char20"/>
    <w:autoRedefine/>
    <w:qFormat/>
    <w:uiPriority w:val="6"/>
    <w:rPr>
      <w:kern w:val="1"/>
      <w:sz w:val="24"/>
    </w:rPr>
  </w:style>
  <w:style w:type="character" w:customStyle="1" w:styleId="270">
    <w:name w:val="tw4winExternal"/>
    <w:autoRedefine/>
    <w:qFormat/>
    <w:uiPriority w:val="0"/>
    <w:rPr>
      <w:rFonts w:ascii="Courier New" w:hAnsi="Courier New" w:cs="Courier New"/>
      <w:color w:val="808080"/>
      <w:lang w:val="en-US" w:eastAsia="zh-CN"/>
    </w:rPr>
  </w:style>
  <w:style w:type="character" w:customStyle="1" w:styleId="271">
    <w:name w:val="标题 4 Char1"/>
    <w:autoRedefine/>
    <w:qFormat/>
    <w:uiPriority w:val="9"/>
    <w:rPr>
      <w:rFonts w:ascii="Cambria" w:hAnsi="Cambria" w:eastAsia="宋体" w:cs="Times New Roman"/>
      <w:b/>
      <w:bCs/>
      <w:kern w:val="2"/>
      <w:sz w:val="28"/>
      <w:szCs w:val="28"/>
    </w:rPr>
  </w:style>
  <w:style w:type="character" w:customStyle="1" w:styleId="272">
    <w:name w:val="批注文字 Char2"/>
    <w:autoRedefine/>
    <w:qFormat/>
    <w:uiPriority w:val="99"/>
    <w:rPr>
      <w:rFonts w:ascii="Times New Roman" w:hAnsi="Times New Roman" w:eastAsia="宋体" w:cs="Times New Roman"/>
      <w:snapToGrid w:val="0"/>
      <w:kern w:val="0"/>
      <w:szCs w:val="24"/>
    </w:rPr>
  </w:style>
  <w:style w:type="character" w:customStyle="1" w:styleId="273">
    <w:name w:val="正文文本 2 Char"/>
    <w:autoRedefine/>
    <w:qFormat/>
    <w:uiPriority w:val="0"/>
    <w:rPr>
      <w:rFonts w:eastAsia="宋体"/>
      <w:kern w:val="2"/>
      <w:sz w:val="21"/>
      <w:szCs w:val="24"/>
      <w:lang w:val="en-US" w:eastAsia="zh-CN" w:bidi="ar-SA"/>
    </w:rPr>
  </w:style>
  <w:style w:type="character" w:customStyle="1" w:styleId="274">
    <w:name w:val="Ò³Ã¼ Char Char"/>
    <w:autoRedefine/>
    <w:qFormat/>
    <w:uiPriority w:val="0"/>
    <w:rPr>
      <w:rFonts w:eastAsia="宋体"/>
      <w:kern w:val="2"/>
      <w:sz w:val="18"/>
      <w:lang w:val="en-US" w:eastAsia="zh-CN" w:bidi="ar-SA"/>
    </w:rPr>
  </w:style>
  <w:style w:type="character" w:customStyle="1" w:styleId="275">
    <w:name w:val="message1"/>
    <w:autoRedefine/>
    <w:qFormat/>
    <w:uiPriority w:val="0"/>
    <w:rPr>
      <w:rFonts w:hint="default" w:ascii="Tahoma" w:hAnsi="Tahoma" w:cs="Tahoma"/>
      <w:sz w:val="18"/>
      <w:szCs w:val="18"/>
    </w:rPr>
  </w:style>
  <w:style w:type="character" w:customStyle="1" w:styleId="276">
    <w:name w:val="Char Char23"/>
    <w:autoRedefine/>
    <w:qFormat/>
    <w:uiPriority w:val="6"/>
    <w:rPr>
      <w:color w:val="0000FF"/>
      <w:sz w:val="21"/>
    </w:rPr>
  </w:style>
  <w:style w:type="character" w:customStyle="1" w:styleId="277">
    <w:name w:val="批注框文本 字符"/>
    <w:autoRedefine/>
    <w:qFormat/>
    <w:uiPriority w:val="0"/>
    <w:rPr>
      <w:rFonts w:ascii="Arial" w:hAnsi="Arial" w:eastAsia="黑体" w:cs="Arial"/>
      <w:snapToGrid w:val="0"/>
      <w:kern w:val="0"/>
      <w:sz w:val="18"/>
      <w:szCs w:val="18"/>
    </w:rPr>
  </w:style>
  <w:style w:type="character" w:customStyle="1" w:styleId="278">
    <w:name w:val="纯文本 Char2"/>
    <w:autoRedefine/>
    <w:semiHidden/>
    <w:qFormat/>
    <w:uiPriority w:val="99"/>
    <w:rPr>
      <w:rFonts w:ascii="宋体" w:hAnsi="Courier New" w:eastAsia="宋体" w:cs="Courier New"/>
    </w:rPr>
  </w:style>
  <w:style w:type="character" w:customStyle="1" w:styleId="279">
    <w:name w:val="Char Char25"/>
    <w:autoRedefine/>
    <w:qFormat/>
    <w:uiPriority w:val="6"/>
    <w:rPr>
      <w:rFonts w:ascii="宋体" w:hAnsi="宋体"/>
      <w:kern w:val="1"/>
      <w:sz w:val="24"/>
      <w:lang w:val="zh-CN"/>
    </w:rPr>
  </w:style>
  <w:style w:type="character" w:customStyle="1" w:styleId="280">
    <w:name w:val="Char Char411"/>
    <w:autoRedefine/>
    <w:qFormat/>
    <w:uiPriority w:val="0"/>
    <w:rPr>
      <w:rFonts w:eastAsia="宋体"/>
      <w:b/>
      <w:sz w:val="24"/>
      <w:lang w:val="en-GB" w:eastAsia="zh-CN" w:bidi="ar-SA"/>
    </w:rPr>
  </w:style>
  <w:style w:type="character" w:customStyle="1" w:styleId="281">
    <w:name w:val="Heading 7 Char"/>
    <w:autoRedefine/>
    <w:qFormat/>
    <w:locked/>
    <w:uiPriority w:val="0"/>
    <w:rPr>
      <w:rFonts w:ascii="宋体" w:hAnsi="宋体" w:eastAsia="宋体"/>
      <w:b/>
      <w:bCs/>
      <w:kern w:val="2"/>
      <w:sz w:val="24"/>
      <w:szCs w:val="24"/>
      <w:lang w:val="en-US" w:eastAsia="zh-CN" w:bidi="ar-SA"/>
    </w:rPr>
  </w:style>
  <w:style w:type="character" w:customStyle="1" w:styleId="282">
    <w:name w:val="此正文 Char"/>
    <w:link w:val="283"/>
    <w:autoRedefine/>
    <w:qFormat/>
    <w:uiPriority w:val="0"/>
    <w:rPr>
      <w:kern w:val="2"/>
      <w:sz w:val="24"/>
      <w:szCs w:val="24"/>
    </w:rPr>
  </w:style>
  <w:style w:type="paragraph" w:customStyle="1" w:styleId="283">
    <w:name w:val="此正文"/>
    <w:basedOn w:val="1"/>
    <w:link w:val="282"/>
    <w:autoRedefine/>
    <w:qFormat/>
    <w:uiPriority w:val="0"/>
    <w:pPr>
      <w:adjustRightInd/>
      <w:spacing w:line="360" w:lineRule="auto"/>
      <w:ind w:firstLine="200" w:firstLineChars="200"/>
    </w:pPr>
    <w:rPr>
      <w:sz w:val="24"/>
    </w:rPr>
  </w:style>
  <w:style w:type="character" w:customStyle="1" w:styleId="284">
    <w:name w:val="Char Char2"/>
    <w:autoRedefine/>
    <w:qFormat/>
    <w:uiPriority w:val="0"/>
    <w:rPr>
      <w:rFonts w:eastAsia="宋体"/>
      <w:b/>
      <w:bCs/>
      <w:kern w:val="2"/>
      <w:sz w:val="21"/>
      <w:szCs w:val="24"/>
      <w:lang w:val="en-US" w:eastAsia="zh-CN" w:bidi="ar-SA"/>
    </w:rPr>
  </w:style>
  <w:style w:type="character" w:customStyle="1" w:styleId="285">
    <w:name w:val="标题 1 Char"/>
    <w:link w:val="4"/>
    <w:autoRedefine/>
    <w:qFormat/>
    <w:uiPriority w:val="9"/>
    <w:rPr>
      <w:b/>
      <w:bCs/>
      <w:kern w:val="44"/>
      <w:sz w:val="44"/>
      <w:szCs w:val="44"/>
    </w:rPr>
  </w:style>
  <w:style w:type="character" w:customStyle="1" w:styleId="286">
    <w:name w:val="Footer-Even Char1"/>
    <w:autoRedefine/>
    <w:qFormat/>
    <w:uiPriority w:val="0"/>
    <w:rPr>
      <w:rFonts w:eastAsia="宋体"/>
      <w:kern w:val="2"/>
      <w:sz w:val="18"/>
      <w:szCs w:val="18"/>
      <w:lang w:val="en-US" w:eastAsia="zh-CN" w:bidi="ar-SA"/>
    </w:rPr>
  </w:style>
  <w:style w:type="character" w:customStyle="1" w:styleId="287">
    <w:name w:val="Char Char29"/>
    <w:autoRedefine/>
    <w:qFormat/>
    <w:uiPriority w:val="6"/>
    <w:rPr>
      <w:rFonts w:ascii="Arial" w:hAnsi="Arial" w:eastAsia="微软雅黑"/>
      <w:b/>
      <w:kern w:val="1"/>
      <w:sz w:val="44"/>
      <w:szCs w:val="32"/>
      <w:lang w:val="en-US" w:eastAsia="zh-CN" w:bidi="ar-SA"/>
    </w:rPr>
  </w:style>
  <w:style w:type="character" w:customStyle="1" w:styleId="288">
    <w:name w:val="标题 Char2"/>
    <w:link w:val="60"/>
    <w:autoRedefine/>
    <w:qFormat/>
    <w:uiPriority w:val="10"/>
    <w:rPr>
      <w:b/>
      <w:sz w:val="24"/>
      <w:lang w:val="en-GB"/>
    </w:rPr>
  </w:style>
  <w:style w:type="character" w:customStyle="1" w:styleId="289">
    <w:name w:val="font81"/>
    <w:autoRedefine/>
    <w:qFormat/>
    <w:uiPriority w:val="0"/>
    <w:rPr>
      <w:rFonts w:ascii="微软雅黑" w:hAnsi="微软雅黑" w:eastAsia="微软雅黑" w:cs="微软雅黑"/>
      <w:color w:val="000000"/>
      <w:sz w:val="20"/>
      <w:szCs w:val="20"/>
      <w:u w:val="none"/>
    </w:rPr>
  </w:style>
  <w:style w:type="character" w:customStyle="1" w:styleId="2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1">
    <w:name w:val="t21"/>
    <w:autoRedefine/>
    <w:qFormat/>
    <w:uiPriority w:val="0"/>
    <w:rPr>
      <w:rFonts w:ascii="仿宋_GB2312" w:eastAsia="微软雅黑"/>
      <w:b/>
      <w:kern w:val="2"/>
      <w:sz w:val="23"/>
      <w:szCs w:val="23"/>
      <w:lang w:val="en-US" w:eastAsia="zh-CN" w:bidi="ar-SA"/>
    </w:rPr>
  </w:style>
  <w:style w:type="character" w:customStyle="1" w:styleId="292">
    <w:name w:val="样式8 Char"/>
    <w:autoRedefine/>
    <w:qFormat/>
    <w:uiPriority w:val="0"/>
    <w:rPr>
      <w:rFonts w:ascii="仿宋_GB2312" w:hAnsi="宋体" w:eastAsia="仿宋_GB2312"/>
      <w:b/>
      <w:bCs/>
      <w:kern w:val="2"/>
      <w:sz w:val="24"/>
      <w:szCs w:val="24"/>
    </w:rPr>
  </w:style>
  <w:style w:type="character" w:customStyle="1" w:styleId="293">
    <w:name w:val="表格 Char Char"/>
    <w:autoRedefine/>
    <w:qFormat/>
    <w:uiPriority w:val="0"/>
    <w:rPr>
      <w:rFonts w:ascii="宋体" w:hAnsi="宋体" w:eastAsia="宋体"/>
      <w:lang w:bidi="ar-SA"/>
    </w:rPr>
  </w:style>
  <w:style w:type="character" w:customStyle="1" w:styleId="294">
    <w:name w:val="正文文本 字符1"/>
    <w:autoRedefine/>
    <w:qFormat/>
    <w:uiPriority w:val="0"/>
    <w:rPr>
      <w:rFonts w:ascii="Calibri" w:hAnsi="Calibri" w:eastAsia="黑体" w:cs="Arial"/>
      <w:snapToGrid w:val="0"/>
      <w:kern w:val="2"/>
      <w:sz w:val="28"/>
      <w:szCs w:val="21"/>
    </w:rPr>
  </w:style>
  <w:style w:type="character" w:customStyle="1" w:styleId="295">
    <w:name w:val="标题 5 Char"/>
    <w:link w:val="9"/>
    <w:autoRedefine/>
    <w:qFormat/>
    <w:uiPriority w:val="9"/>
    <w:rPr>
      <w:b/>
      <w:bCs/>
      <w:kern w:val="2"/>
      <w:sz w:val="28"/>
      <w:szCs w:val="28"/>
    </w:rPr>
  </w:style>
  <w:style w:type="character" w:customStyle="1" w:styleId="296">
    <w:name w:val="标题 6 Char1"/>
    <w:autoRedefine/>
    <w:qFormat/>
    <w:uiPriority w:val="0"/>
    <w:rPr>
      <w:rFonts w:ascii="Arial" w:hAnsi="Arial" w:eastAsia="黑体" w:cs="Times New Roman"/>
      <w:b/>
      <w:sz w:val="24"/>
      <w:szCs w:val="20"/>
      <w:lang w:bidi="ar-SA"/>
    </w:rPr>
  </w:style>
  <w:style w:type="character" w:customStyle="1" w:styleId="297">
    <w:name w:val="带编号样式 Char"/>
    <w:autoRedefine/>
    <w:qFormat/>
    <w:uiPriority w:val="0"/>
    <w:rPr>
      <w:rFonts w:ascii="仿宋_GB2312" w:eastAsia="仿宋_GB2312"/>
      <w:color w:val="000000"/>
      <w:sz w:val="24"/>
      <w:lang w:bidi="ar-SA"/>
    </w:rPr>
  </w:style>
  <w:style w:type="character" w:customStyle="1" w:styleId="298">
    <w:name w:val="unnamed31"/>
    <w:autoRedefine/>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autoRedefine/>
    <w:qFormat/>
    <w:uiPriority w:val="0"/>
    <w:rPr>
      <w:rFonts w:ascii="宋体" w:eastAsia="宋体"/>
      <w:kern w:val="2"/>
      <w:sz w:val="24"/>
      <w:szCs w:val="24"/>
      <w:lang w:val="zh-CN" w:bidi="ar-SA"/>
    </w:rPr>
  </w:style>
  <w:style w:type="character" w:customStyle="1" w:styleId="300">
    <w:name w:val="称呼 Char"/>
    <w:link w:val="22"/>
    <w:autoRedefine/>
    <w:qFormat/>
    <w:uiPriority w:val="0"/>
    <w:rPr>
      <w:rFonts w:ascii="仿宋_GB2312" w:eastAsia="仿宋_GB2312"/>
      <w:kern w:val="2"/>
      <w:sz w:val="28"/>
    </w:rPr>
  </w:style>
  <w:style w:type="character" w:customStyle="1" w:styleId="301">
    <w:name w:val="文本正文 Char Char"/>
    <w:autoRedefine/>
    <w:qFormat/>
    <w:locked/>
    <w:uiPriority w:val="0"/>
    <w:rPr>
      <w:sz w:val="24"/>
      <w:lang w:bidi="ar-SA"/>
    </w:rPr>
  </w:style>
  <w:style w:type="character" w:customStyle="1" w:styleId="302">
    <w:name w:val="正文缩进 字符"/>
    <w:autoRedefine/>
    <w:qFormat/>
    <w:uiPriority w:val="0"/>
    <w:rPr>
      <w:rFonts w:ascii="宋体" w:eastAsia="宋体"/>
      <w:snapToGrid w:val="0"/>
      <w:color w:val="000000"/>
      <w:kern w:val="28"/>
      <w:sz w:val="28"/>
      <w:lang w:val="en-US" w:eastAsia="zh-CN" w:bidi="ar-SA"/>
    </w:rPr>
  </w:style>
  <w:style w:type="character" w:customStyle="1" w:styleId="303">
    <w:name w:val="HTML 预设格式 Char"/>
    <w:link w:val="58"/>
    <w:autoRedefine/>
    <w:qFormat/>
    <w:uiPriority w:val="0"/>
    <w:rPr>
      <w:rFonts w:ascii="黑体" w:hAnsi="Courier New" w:eastAsia="黑体"/>
    </w:rPr>
  </w:style>
  <w:style w:type="character" w:customStyle="1" w:styleId="304">
    <w:name w:val="正文文本 2 Char1"/>
    <w:link w:val="57"/>
    <w:autoRedefine/>
    <w:qFormat/>
    <w:uiPriority w:val="0"/>
    <w:rPr>
      <w:kern w:val="2"/>
      <w:sz w:val="21"/>
      <w:szCs w:val="24"/>
    </w:rPr>
  </w:style>
  <w:style w:type="character" w:customStyle="1" w:styleId="305">
    <w:name w:val="样式 样式 标题 4h4H4Fab-4T5Ref Heading 1rh1Heading sqlsect 1.2.3.... +... Char"/>
    <w:link w:val="306"/>
    <w:autoRedefine/>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autoRedefine/>
    <w:qFormat/>
    <w:uiPriority w:val="0"/>
    <w:pPr>
      <w:tabs>
        <w:tab w:val="left" w:pos="2356"/>
      </w:tabs>
    </w:pPr>
  </w:style>
  <w:style w:type="paragraph" w:customStyle="1" w:styleId="307">
    <w:name w:val="样式 标题 4h4H4Fab-4T5Ref Heading 1rh1Heading sqlsect 1.2.3...."/>
    <w:basedOn w:val="8"/>
    <w:link w:val="41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autoRedefine/>
    <w:qFormat/>
    <w:uiPriority w:val="0"/>
    <w:rPr>
      <w:rFonts w:ascii="宋体" w:eastAsia="宋体"/>
      <w:snapToGrid w:val="0"/>
      <w:color w:val="000000"/>
      <w:kern w:val="28"/>
      <w:sz w:val="28"/>
      <w:lang w:val="en-US" w:eastAsia="zh-CN" w:bidi="ar-SA"/>
    </w:rPr>
  </w:style>
  <w:style w:type="character" w:customStyle="1" w:styleId="309">
    <w:name w:val="标题 7 Char"/>
    <w:link w:val="11"/>
    <w:autoRedefine/>
    <w:qFormat/>
    <w:uiPriority w:val="0"/>
    <w:rPr>
      <w:b/>
      <w:bCs/>
      <w:kern w:val="2"/>
      <w:sz w:val="24"/>
      <w:szCs w:val="24"/>
    </w:rPr>
  </w:style>
  <w:style w:type="character" w:customStyle="1" w:styleId="310">
    <w:name w:val="正文文本缩进 2 Char"/>
    <w:link w:val="38"/>
    <w:autoRedefine/>
    <w:qFormat/>
    <w:uiPriority w:val="0"/>
    <w:rPr>
      <w:rFonts w:ascii="宋体"/>
      <w:sz w:val="28"/>
    </w:rPr>
  </w:style>
  <w:style w:type="character" w:customStyle="1" w:styleId="311">
    <w:name w:val="Char Char5"/>
    <w:autoRedefine/>
    <w:qFormat/>
    <w:uiPriority w:val="0"/>
    <w:rPr>
      <w:rFonts w:ascii="宋体" w:hAnsi="Courier New" w:eastAsia="宋体"/>
      <w:kern w:val="2"/>
      <w:sz w:val="21"/>
      <w:lang w:val="en-US" w:eastAsia="zh-CN"/>
    </w:rPr>
  </w:style>
  <w:style w:type="character" w:customStyle="1" w:styleId="312">
    <w:name w:val="脚注文本 Char"/>
    <w:link w:val="52"/>
    <w:autoRedefine/>
    <w:qFormat/>
    <w:uiPriority w:val="0"/>
    <w:rPr>
      <w:color w:val="0000FF"/>
      <w:sz w:val="21"/>
    </w:rPr>
  </w:style>
  <w:style w:type="character" w:customStyle="1" w:styleId="313">
    <w:name w:val="称呼 Char1"/>
    <w:autoRedefine/>
    <w:qFormat/>
    <w:uiPriority w:val="0"/>
    <w:rPr>
      <w:rFonts w:ascii="Times New Roman" w:hAnsi="Times New Roman" w:eastAsia="宋体" w:cs="Times New Roman"/>
      <w:szCs w:val="24"/>
    </w:rPr>
  </w:style>
  <w:style w:type="character" w:customStyle="1" w:styleId="314">
    <w:name w:val="正文1 Char"/>
    <w:autoRedefine/>
    <w:qFormat/>
    <w:uiPriority w:val="0"/>
    <w:rPr>
      <w:rFonts w:ascii="宋体" w:eastAsia="宋体"/>
      <w:snapToGrid w:val="0"/>
      <w:color w:val="000000"/>
      <w:kern w:val="28"/>
      <w:sz w:val="28"/>
      <w:lang w:val="en-US" w:eastAsia="zh-CN" w:bidi="ar-SA"/>
    </w:rPr>
  </w:style>
  <w:style w:type="character" w:customStyle="1" w:styleId="315">
    <w:name w:val="正文缩进 Char1"/>
    <w:autoRedefine/>
    <w:qFormat/>
    <w:uiPriority w:val="0"/>
    <w:rPr>
      <w:rFonts w:ascii="宋体" w:eastAsia="宋体"/>
      <w:snapToGrid w:val="0"/>
      <w:color w:val="000000"/>
      <w:kern w:val="28"/>
      <w:sz w:val="28"/>
      <w:lang w:val="en-US" w:eastAsia="zh-CN" w:bidi="ar-SA"/>
    </w:rPr>
  </w:style>
  <w:style w:type="character" w:customStyle="1" w:styleId="316">
    <w:name w:val="font21"/>
    <w:autoRedefine/>
    <w:qFormat/>
    <w:uiPriority w:val="0"/>
    <w:rPr>
      <w:rFonts w:hint="eastAsia" w:ascii="宋体" w:hAnsi="宋体" w:eastAsia="宋体"/>
      <w:kern w:val="2"/>
      <w:sz w:val="28"/>
      <w:szCs w:val="28"/>
      <w:lang w:val="en-US" w:eastAsia="zh-CN" w:bidi="ar-SA"/>
    </w:rPr>
  </w:style>
  <w:style w:type="character" w:customStyle="1" w:styleId="317">
    <w:name w:val="Char Char26"/>
    <w:autoRedefine/>
    <w:qFormat/>
    <w:uiPriority w:val="6"/>
    <w:rPr>
      <w:kern w:val="1"/>
      <w:sz w:val="21"/>
      <w:szCs w:val="24"/>
    </w:rPr>
  </w:style>
  <w:style w:type="character" w:customStyle="1" w:styleId="318">
    <w:name w:val="Item List Char"/>
    <w:link w:val="319"/>
    <w:autoRedefine/>
    <w:qFormat/>
    <w:uiPriority w:val="0"/>
    <w:rPr>
      <w:rFonts w:ascii="Arial"/>
      <w:bCs/>
      <w:sz w:val="21"/>
      <w:szCs w:val="21"/>
      <w:lang w:val="en-US" w:eastAsia="zh-CN" w:bidi="ar-SA"/>
    </w:rPr>
  </w:style>
  <w:style w:type="paragraph" w:customStyle="1" w:styleId="319">
    <w:name w:val="Item List"/>
    <w:link w:val="31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autoRedefine/>
    <w:qFormat/>
    <w:uiPriority w:val="0"/>
    <w:rPr>
      <w:rFonts w:ascii="Times New Roman" w:hAnsi="Times New Roman" w:eastAsia="宋体" w:cs="Times New Roman"/>
      <w:sz w:val="18"/>
      <w:szCs w:val="18"/>
    </w:rPr>
  </w:style>
  <w:style w:type="character" w:customStyle="1" w:styleId="321">
    <w:name w:val="纯文本 Char1"/>
    <w:link w:val="322"/>
    <w:autoRedefine/>
    <w:qFormat/>
    <w:uiPriority w:val="0"/>
    <w:rPr>
      <w:rFonts w:ascii="宋体" w:hAnsi="Courier New"/>
    </w:rPr>
  </w:style>
  <w:style w:type="paragraph" w:customStyle="1" w:styleId="322">
    <w:name w:val="纯文本1"/>
    <w:basedOn w:val="1"/>
    <w:link w:val="321"/>
    <w:autoRedefine/>
    <w:qFormat/>
    <w:uiPriority w:val="0"/>
    <w:pPr>
      <w:adjustRightInd/>
    </w:pPr>
    <w:rPr>
      <w:rFonts w:ascii="宋体" w:hAnsi="Courier New"/>
      <w:kern w:val="0"/>
      <w:sz w:val="20"/>
      <w:szCs w:val="20"/>
    </w:rPr>
  </w:style>
  <w:style w:type="character" w:customStyle="1" w:styleId="323">
    <w:name w:val="正文首行缩进 Char"/>
    <w:link w:val="62"/>
    <w:autoRedefine/>
    <w:qFormat/>
    <w:uiPriority w:val="0"/>
    <w:rPr>
      <w:rFonts w:ascii="宋体"/>
      <w:kern w:val="2"/>
      <w:sz w:val="24"/>
      <w:lang w:val="zh-CN"/>
    </w:rPr>
  </w:style>
  <w:style w:type="character" w:customStyle="1" w:styleId="324">
    <w:name w:val="h3 Char"/>
    <w:autoRedefine/>
    <w:qFormat/>
    <w:uiPriority w:val="0"/>
    <w:rPr>
      <w:rFonts w:eastAsia="宋体"/>
      <w:b/>
      <w:kern w:val="2"/>
      <w:sz w:val="32"/>
      <w:lang w:val="en-US" w:eastAsia="zh-CN" w:bidi="ar-SA"/>
    </w:rPr>
  </w:style>
  <w:style w:type="character" w:customStyle="1" w:styleId="325">
    <w:name w:val="dandyren_title1"/>
    <w:autoRedefine/>
    <w:qFormat/>
    <w:uiPriority w:val="0"/>
    <w:rPr>
      <w:b/>
      <w:bCs/>
      <w:color w:val="FF6633"/>
      <w:sz w:val="18"/>
      <w:szCs w:val="18"/>
    </w:rPr>
  </w:style>
  <w:style w:type="character" w:customStyle="1" w:styleId="326">
    <w:name w:val="Char Char31"/>
    <w:autoRedefine/>
    <w:qFormat/>
    <w:uiPriority w:val="6"/>
    <w:rPr>
      <w:rFonts w:ascii="Arial" w:hAnsi="Arial" w:eastAsia="黑体"/>
      <w:kern w:val="1"/>
      <w:sz w:val="24"/>
      <w:szCs w:val="24"/>
    </w:rPr>
  </w:style>
  <w:style w:type="character" w:customStyle="1" w:styleId="327">
    <w:name w:val="h Char1"/>
    <w:autoRedefine/>
    <w:qFormat/>
    <w:uiPriority w:val="0"/>
    <w:rPr>
      <w:sz w:val="18"/>
      <w:szCs w:val="18"/>
    </w:rPr>
  </w:style>
  <w:style w:type="character" w:customStyle="1" w:styleId="328">
    <w:name w:val="solutionfonts"/>
    <w:autoRedefine/>
    <w:qFormat/>
    <w:uiPriority w:val="0"/>
  </w:style>
  <w:style w:type="character" w:customStyle="1" w:styleId="329">
    <w:name w:val="标题 4 Char2"/>
    <w:link w:val="8"/>
    <w:autoRedefine/>
    <w:qFormat/>
    <w:uiPriority w:val="9"/>
    <w:rPr>
      <w:rFonts w:ascii="Arial" w:hAnsi="Arial" w:eastAsia="黑体"/>
      <w:b/>
      <w:bCs/>
      <w:kern w:val="2"/>
      <w:sz w:val="28"/>
      <w:szCs w:val="28"/>
      <w:lang w:val="zh-CN"/>
    </w:rPr>
  </w:style>
  <w:style w:type="character" w:customStyle="1" w:styleId="330">
    <w:name w:val="首行缩进 Char"/>
    <w:autoRedefine/>
    <w:qFormat/>
    <w:uiPriority w:val="0"/>
    <w:rPr>
      <w:rFonts w:ascii="宋体" w:eastAsia="宋体"/>
      <w:kern w:val="2"/>
      <w:sz w:val="24"/>
      <w:lang w:val="en-US" w:eastAsia="zh-CN" w:bidi="ar-SA"/>
    </w:rPr>
  </w:style>
  <w:style w:type="character" w:customStyle="1" w:styleId="331">
    <w:name w:val="Char Char52"/>
    <w:autoRedefine/>
    <w:qFormat/>
    <w:uiPriority w:val="0"/>
    <w:rPr>
      <w:rFonts w:ascii="宋体" w:hAnsi="Courier New" w:eastAsia="宋体"/>
      <w:kern w:val="2"/>
      <w:sz w:val="21"/>
      <w:lang w:val="en-US" w:eastAsia="zh-CN"/>
    </w:rPr>
  </w:style>
  <w:style w:type="character" w:customStyle="1" w:styleId="332">
    <w:name w:val="正文文本 3 Char"/>
    <w:link w:val="23"/>
    <w:autoRedefine/>
    <w:qFormat/>
    <w:uiPriority w:val="0"/>
    <w:rPr>
      <w:kern w:val="2"/>
      <w:sz w:val="21"/>
    </w:rPr>
  </w:style>
  <w:style w:type="character" w:customStyle="1" w:styleId="333">
    <w:name w:val="font31"/>
    <w:autoRedefine/>
    <w:qFormat/>
    <w:uiPriority w:val="0"/>
    <w:rPr>
      <w:rFonts w:hint="eastAsia" w:ascii="仿宋" w:hAnsi="仿宋" w:eastAsia="仿宋" w:cs="仿宋"/>
      <w:color w:val="000000"/>
      <w:sz w:val="20"/>
      <w:szCs w:val="20"/>
      <w:u w:val="none"/>
    </w:rPr>
  </w:style>
  <w:style w:type="character" w:customStyle="1" w:styleId="334">
    <w:name w:val="正文说明 Char"/>
    <w:link w:val="335"/>
    <w:autoRedefine/>
    <w:qFormat/>
    <w:uiPriority w:val="0"/>
    <w:rPr>
      <w:sz w:val="24"/>
      <w:szCs w:val="24"/>
    </w:rPr>
  </w:style>
  <w:style w:type="paragraph" w:customStyle="1" w:styleId="335">
    <w:name w:val="正文说明"/>
    <w:basedOn w:val="1"/>
    <w:link w:val="334"/>
    <w:autoRedefine/>
    <w:qFormat/>
    <w:uiPriority w:val="0"/>
    <w:pPr>
      <w:adjustRightInd/>
      <w:spacing w:line="360" w:lineRule="auto"/>
    </w:pPr>
    <w:rPr>
      <w:kern w:val="0"/>
      <w:sz w:val="24"/>
    </w:rPr>
  </w:style>
  <w:style w:type="character" w:customStyle="1" w:styleId="336">
    <w:name w:val="脚注文本 Char1"/>
    <w:autoRedefine/>
    <w:qFormat/>
    <w:uiPriority w:val="0"/>
    <w:rPr>
      <w:rFonts w:ascii="Times New Roman" w:hAnsi="Times New Roman" w:eastAsia="宋体" w:cs="Times New Roman"/>
      <w:sz w:val="18"/>
      <w:szCs w:val="18"/>
    </w:rPr>
  </w:style>
  <w:style w:type="character" w:customStyle="1" w:styleId="337">
    <w:name w:val="Char Char1211"/>
    <w:autoRedefine/>
    <w:qFormat/>
    <w:uiPriority w:val="0"/>
    <w:rPr>
      <w:rFonts w:ascii="仿宋_GB2312" w:eastAsia="仿宋_GB2312"/>
      <w:b/>
      <w:bCs/>
      <w:kern w:val="2"/>
      <w:sz w:val="24"/>
      <w:szCs w:val="24"/>
      <w:lang w:val="zh-CN" w:eastAsia="zh-CN" w:bidi="ar-SA"/>
    </w:rPr>
  </w:style>
  <w:style w:type="character" w:customStyle="1" w:styleId="338">
    <w:name w:val="标题 Char"/>
    <w:autoRedefine/>
    <w:qFormat/>
    <w:uiPriority w:val="0"/>
    <w:rPr>
      <w:rFonts w:eastAsia="宋体"/>
      <w:b/>
      <w:sz w:val="24"/>
      <w:lang w:val="en-GB" w:eastAsia="zh-CN" w:bidi="ar-SA"/>
    </w:rPr>
  </w:style>
  <w:style w:type="character" w:customStyle="1" w:styleId="339">
    <w:name w:val="Char Char35"/>
    <w:autoRedefine/>
    <w:qFormat/>
    <w:uiPriority w:val="6"/>
    <w:rPr>
      <w:rFonts w:ascii="Arial" w:hAnsi="Arial" w:eastAsia="黑体"/>
      <w:b/>
      <w:kern w:val="1"/>
      <w:sz w:val="28"/>
      <w:szCs w:val="28"/>
      <w:lang w:val="zh-CN"/>
    </w:rPr>
  </w:style>
  <w:style w:type="character" w:customStyle="1" w:styleId="340">
    <w:name w:val="纯文本 Char Char Char"/>
    <w:autoRedefine/>
    <w:qFormat/>
    <w:uiPriority w:val="0"/>
    <w:rPr>
      <w:rFonts w:ascii="宋体" w:hAnsi="Courier New" w:eastAsia="宋体"/>
      <w:kern w:val="2"/>
      <w:sz w:val="21"/>
      <w:lang w:val="en-US" w:eastAsia="zh-CN" w:bidi="ar-SA"/>
    </w:rPr>
  </w:style>
  <w:style w:type="character" w:customStyle="1" w:styleId="341">
    <w:name w:val="Table Text Char"/>
    <w:link w:val="342"/>
    <w:autoRedefine/>
    <w:qFormat/>
    <w:uiPriority w:val="0"/>
    <w:rPr>
      <w:sz w:val="24"/>
      <w:szCs w:val="24"/>
    </w:rPr>
  </w:style>
  <w:style w:type="paragraph" w:customStyle="1" w:styleId="342">
    <w:name w:val="Table Text"/>
    <w:basedOn w:val="1"/>
    <w:link w:val="341"/>
    <w:autoRedefine/>
    <w:qFormat/>
    <w:uiPriority w:val="0"/>
    <w:pPr>
      <w:widowControl/>
      <w:spacing w:before="60" w:after="60"/>
      <w:jc w:val="left"/>
    </w:pPr>
    <w:rPr>
      <w:kern w:val="0"/>
      <w:sz w:val="24"/>
    </w:rPr>
  </w:style>
  <w:style w:type="character" w:customStyle="1" w:styleId="343">
    <w:name w:val="正文1 Char1"/>
    <w:autoRedefine/>
    <w:qFormat/>
    <w:uiPriority w:val="0"/>
    <w:rPr>
      <w:rFonts w:ascii="仿宋_GB2312" w:hAnsi="Courier New" w:eastAsia="仿宋_GB2312"/>
      <w:kern w:val="28"/>
      <w:sz w:val="24"/>
      <w:szCs w:val="24"/>
      <w:lang w:val="en-US" w:eastAsia="zh-CN"/>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Bold"/>
    <w:autoRedefine/>
    <w:qFormat/>
    <w:uiPriority w:val="0"/>
    <w:rPr>
      <w:rFonts w:ascii="Arial" w:hAnsi="Arial" w:eastAsia="黑体" w:cs="Times New Roman"/>
      <w:b/>
      <w:kern w:val="2"/>
      <w:sz w:val="32"/>
      <w:szCs w:val="32"/>
      <w:lang w:val="en-US" w:eastAsia="zh-CN" w:bidi="ar-SA"/>
    </w:rPr>
  </w:style>
  <w:style w:type="character" w:customStyle="1" w:styleId="346">
    <w:name w:val="批注文字 Char1"/>
    <w:link w:val="21"/>
    <w:autoRedefine/>
    <w:qFormat/>
    <w:uiPriority w:val="0"/>
    <w:rPr>
      <w:kern w:val="2"/>
      <w:sz w:val="21"/>
      <w:szCs w:val="24"/>
    </w:rPr>
  </w:style>
  <w:style w:type="character" w:customStyle="1" w:styleId="347">
    <w:name w:val="签名 Char"/>
    <w:link w:val="44"/>
    <w:autoRedefine/>
    <w:qFormat/>
    <w:uiPriority w:val="0"/>
    <w:rPr>
      <w:rFonts w:eastAsia="仿宋_GB2312"/>
      <w:sz w:val="24"/>
    </w:rPr>
  </w:style>
  <w:style w:type="character" w:customStyle="1" w:styleId="348">
    <w:name w:val="hui3"/>
    <w:autoRedefine/>
    <w:qFormat/>
    <w:uiPriority w:val="0"/>
    <w:rPr>
      <w:color w:val="333333"/>
    </w:rPr>
  </w:style>
  <w:style w:type="character" w:customStyle="1" w:styleId="349">
    <w:name w:val="Char Char17"/>
    <w:autoRedefine/>
    <w:qFormat/>
    <w:uiPriority w:val="6"/>
    <w:rPr>
      <w:rFonts w:eastAsia="仿宋_GB2312"/>
      <w:sz w:val="24"/>
    </w:rPr>
  </w:style>
  <w:style w:type="character" w:customStyle="1" w:styleId="350">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1">
    <w:name w:val="Char Char37"/>
    <w:autoRedefine/>
    <w:qFormat/>
    <w:uiPriority w:val="6"/>
    <w:rPr>
      <w:b/>
      <w:kern w:val="1"/>
      <w:sz w:val="44"/>
      <w:szCs w:val="44"/>
    </w:rPr>
  </w:style>
  <w:style w:type="character" w:customStyle="1" w:styleId="352">
    <w:name w:val="列出段落 Char"/>
    <w:autoRedefine/>
    <w:qFormat/>
    <w:uiPriority w:val="0"/>
    <w:rPr>
      <w:rFonts w:eastAsia="楷体_GB2312" w:cs="Lucida Sans"/>
      <w:kern w:val="2"/>
      <w:sz w:val="24"/>
      <w:szCs w:val="24"/>
      <w:lang w:val="en-US" w:eastAsia="zh-CN" w:bidi="ar-SA"/>
    </w:rPr>
  </w:style>
  <w:style w:type="character" w:customStyle="1" w:styleId="353">
    <w:name w:val="正文文本缩进 3 Char1"/>
    <w:autoRedefine/>
    <w:semiHidden/>
    <w:qFormat/>
    <w:uiPriority w:val="99"/>
    <w:rPr>
      <w:rFonts w:ascii="Times New Roman" w:hAnsi="Times New Roman" w:eastAsia="宋体" w:cs="Times New Roman"/>
      <w:sz w:val="16"/>
      <w:szCs w:val="16"/>
    </w:rPr>
  </w:style>
  <w:style w:type="character" w:customStyle="1" w:styleId="354">
    <w:name w:val="公文正文 Char Char"/>
    <w:link w:val="355"/>
    <w:autoRedefine/>
    <w:qFormat/>
    <w:uiPriority w:val="0"/>
    <w:rPr>
      <w:rFonts w:ascii="仿宋_GB2312" w:eastAsia="仿宋_GB2312"/>
      <w:kern w:val="2"/>
      <w:sz w:val="24"/>
      <w:szCs w:val="24"/>
    </w:rPr>
  </w:style>
  <w:style w:type="paragraph" w:customStyle="1" w:styleId="355">
    <w:name w:val="公文正文"/>
    <w:basedOn w:val="1"/>
    <w:link w:val="354"/>
    <w:autoRedefine/>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autoRedefine/>
    <w:qFormat/>
    <w:uiPriority w:val="0"/>
    <w:rPr>
      <w:rFonts w:eastAsia="宋体"/>
      <w:sz w:val="24"/>
      <w:szCs w:val="24"/>
      <w:lang w:val="en-US" w:eastAsia="zh-CN" w:bidi="ar-SA"/>
    </w:rPr>
  </w:style>
  <w:style w:type="character" w:customStyle="1" w:styleId="357">
    <w:name w:val="标题 1 Char Char"/>
    <w:autoRedefine/>
    <w:qFormat/>
    <w:uiPriority w:val="0"/>
    <w:rPr>
      <w:rFonts w:hint="eastAsia" w:ascii="宋体" w:hAnsi="宋体" w:eastAsia="宋体"/>
      <w:b/>
      <w:spacing w:val="-2"/>
      <w:sz w:val="24"/>
      <w:lang w:val="en-US" w:eastAsia="zh-CN" w:bidi="ar-SA"/>
    </w:rPr>
  </w:style>
  <w:style w:type="character" w:customStyle="1" w:styleId="358">
    <w:name w:val="正文（缩进2汉字） Char"/>
    <w:link w:val="359"/>
    <w:autoRedefine/>
    <w:qFormat/>
    <w:uiPriority w:val="0"/>
    <w:rPr>
      <w:rFonts w:ascii="宋体"/>
    </w:rPr>
  </w:style>
  <w:style w:type="paragraph" w:customStyle="1" w:styleId="359">
    <w:name w:val="正文（缩进2汉字）"/>
    <w:basedOn w:val="1"/>
    <w:link w:val="35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Char"/>
    <w:link w:val="12"/>
    <w:autoRedefine/>
    <w:qFormat/>
    <w:uiPriority w:val="0"/>
    <w:rPr>
      <w:rFonts w:ascii="Arial" w:hAnsi="Arial" w:eastAsia="黑体"/>
      <w:kern w:val="2"/>
      <w:sz w:val="24"/>
      <w:szCs w:val="24"/>
    </w:rPr>
  </w:style>
  <w:style w:type="character" w:customStyle="1" w:styleId="361">
    <w:name w:val="标书表格字体格式 Char"/>
    <w:autoRedefine/>
    <w:qFormat/>
    <w:uiPriority w:val="0"/>
    <w:rPr>
      <w:kern w:val="2"/>
      <w:sz w:val="21"/>
      <w:szCs w:val="24"/>
      <w:lang w:bidi="ar-SA"/>
    </w:rPr>
  </w:style>
  <w:style w:type="character" w:customStyle="1" w:styleId="362">
    <w:name w:val="tw4winError"/>
    <w:autoRedefine/>
    <w:qFormat/>
    <w:uiPriority w:val="0"/>
    <w:rPr>
      <w:rFonts w:ascii="Courier New" w:hAnsi="Courier New" w:cs="Courier New"/>
      <w:color w:val="00FF00"/>
      <w:sz w:val="40"/>
      <w:szCs w:val="40"/>
    </w:rPr>
  </w:style>
  <w:style w:type="character" w:customStyle="1" w:styleId="363">
    <w:name w:val="Body Text(ch) Char Char"/>
    <w:autoRedefine/>
    <w:qFormat/>
    <w:uiPriority w:val="0"/>
    <w:rPr>
      <w:rFonts w:ascii="宋体"/>
      <w:kern w:val="2"/>
      <w:sz w:val="24"/>
      <w:szCs w:val="21"/>
      <w:lang w:val="zh-CN"/>
    </w:rPr>
  </w:style>
  <w:style w:type="character" w:customStyle="1" w:styleId="364">
    <w:name w:val="正文首行缩进两字 Char"/>
    <w:autoRedefine/>
    <w:qFormat/>
    <w:uiPriority w:val="0"/>
    <w:rPr>
      <w:sz w:val="24"/>
      <w:szCs w:val="24"/>
      <w:lang w:val="en-US" w:eastAsia="zh-CN" w:bidi="ar-SA"/>
    </w:rPr>
  </w:style>
  <w:style w:type="character" w:customStyle="1" w:styleId="365">
    <w:name w:val="正文文本 Char"/>
    <w:autoRedefine/>
    <w:qFormat/>
    <w:uiPriority w:val="0"/>
    <w:rPr>
      <w:rFonts w:eastAsia="宋体"/>
      <w:kern w:val="2"/>
      <w:sz w:val="24"/>
      <w:szCs w:val="24"/>
      <w:lang w:val="en-US" w:eastAsia="zh-CN" w:bidi="ar-SA"/>
    </w:rPr>
  </w:style>
  <w:style w:type="character" w:customStyle="1" w:styleId="366">
    <w:name w:val="文档结构图 字符1"/>
    <w:autoRedefine/>
    <w:qFormat/>
    <w:uiPriority w:val="0"/>
    <w:rPr>
      <w:rFonts w:ascii="宋体" w:hAnsi="Calibri" w:eastAsia="黑体" w:cs="Arial"/>
      <w:snapToGrid w:val="0"/>
      <w:kern w:val="2"/>
      <w:sz w:val="18"/>
      <w:szCs w:val="18"/>
    </w:rPr>
  </w:style>
  <w:style w:type="character" w:customStyle="1" w:styleId="367">
    <w:name w:val="content"/>
    <w:autoRedefine/>
    <w:qFormat/>
    <w:uiPriority w:val="0"/>
  </w:style>
  <w:style w:type="character" w:customStyle="1" w:styleId="368">
    <w:name w:val="tw4winPopup"/>
    <w:autoRedefine/>
    <w:qFormat/>
    <w:uiPriority w:val="0"/>
    <w:rPr>
      <w:rFonts w:ascii="Courier New" w:hAnsi="Courier New" w:cs="Courier New"/>
      <w:color w:val="008000"/>
      <w:lang w:val="en-US" w:eastAsia="zh-CN"/>
    </w:rPr>
  </w:style>
  <w:style w:type="character" w:customStyle="1" w:styleId="369">
    <w:name w:val="param-name"/>
    <w:autoRedefine/>
    <w:qFormat/>
    <w:uiPriority w:val="99"/>
    <w:rPr>
      <w:rFonts w:ascii="Arial" w:hAnsi="Arial" w:eastAsia="黑体" w:cs="Arial"/>
      <w:snapToGrid w:val="0"/>
      <w:kern w:val="0"/>
      <w:szCs w:val="21"/>
    </w:rPr>
  </w:style>
  <w:style w:type="character" w:customStyle="1" w:styleId="370">
    <w:name w:val="标准正文格式 Char"/>
    <w:autoRedefine/>
    <w:qFormat/>
    <w:uiPriority w:val="0"/>
    <w:rPr>
      <w:rFonts w:ascii="宋体" w:eastAsia="仿宋_GB2312" w:cs="宋体"/>
      <w:color w:val="000000"/>
      <w:sz w:val="24"/>
      <w:lang w:val="en-US" w:eastAsia="zh-CN" w:bidi="ar-SA"/>
    </w:rPr>
  </w:style>
  <w:style w:type="character" w:customStyle="1" w:styleId="371">
    <w:name w:val="Char Char212"/>
    <w:autoRedefine/>
    <w:qFormat/>
    <w:uiPriority w:val="0"/>
    <w:rPr>
      <w:rFonts w:eastAsia="宋体"/>
      <w:b/>
      <w:bCs/>
      <w:kern w:val="2"/>
      <w:sz w:val="21"/>
      <w:szCs w:val="24"/>
      <w:lang w:val="en-US" w:eastAsia="zh-CN" w:bidi="ar-SA"/>
    </w:rPr>
  </w:style>
  <w:style w:type="character" w:customStyle="1" w:styleId="372">
    <w:name w:val="文档结构图 Char"/>
    <w:autoRedefine/>
    <w:qFormat/>
    <w:uiPriority w:val="0"/>
    <w:rPr>
      <w:rFonts w:eastAsia="宋体"/>
      <w:kern w:val="2"/>
      <w:sz w:val="21"/>
      <w:szCs w:val="24"/>
      <w:lang w:val="en-US" w:eastAsia="zh-CN" w:bidi="ar-SA"/>
    </w:rPr>
  </w:style>
  <w:style w:type="character" w:customStyle="1" w:styleId="373">
    <w:name w:val="zbggmain style9"/>
    <w:autoRedefine/>
    <w:qFormat/>
    <w:uiPriority w:val="0"/>
  </w:style>
  <w:style w:type="character" w:customStyle="1" w:styleId="374">
    <w:name w:val="Char Char16"/>
    <w:autoRedefine/>
    <w:qFormat/>
    <w:uiPriority w:val="6"/>
    <w:rPr>
      <w:kern w:val="1"/>
      <w:sz w:val="18"/>
      <w:szCs w:val="18"/>
    </w:rPr>
  </w:style>
  <w:style w:type="character" w:customStyle="1" w:styleId="375">
    <w:name w:val="font51"/>
    <w:autoRedefine/>
    <w:qFormat/>
    <w:uiPriority w:val="0"/>
    <w:rPr>
      <w:rFonts w:hint="eastAsia" w:ascii="仿宋" w:hAnsi="仿宋" w:eastAsia="仿宋" w:cs="仿宋"/>
      <w:color w:val="000000"/>
      <w:sz w:val="20"/>
      <w:szCs w:val="20"/>
      <w:u w:val="none"/>
    </w:rPr>
  </w:style>
  <w:style w:type="character" w:customStyle="1" w:styleId="376">
    <w:name w:val="Char Char82"/>
    <w:autoRedefine/>
    <w:qFormat/>
    <w:uiPriority w:val="0"/>
    <w:rPr>
      <w:rFonts w:eastAsia="宋体"/>
      <w:b/>
      <w:sz w:val="24"/>
      <w:lang w:val="en-GB" w:eastAsia="zh-CN"/>
    </w:rPr>
  </w:style>
  <w:style w:type="character" w:customStyle="1" w:styleId="377">
    <w:name w:val="正文文本缩进 3 Char"/>
    <w:link w:val="55"/>
    <w:autoRedefine/>
    <w:qFormat/>
    <w:uiPriority w:val="0"/>
    <w:rPr>
      <w:kern w:val="2"/>
      <w:sz w:val="24"/>
    </w:rPr>
  </w:style>
  <w:style w:type="character" w:customStyle="1" w:styleId="378">
    <w:name w:val="日期 Char1"/>
    <w:autoRedefine/>
    <w:semiHidden/>
    <w:qFormat/>
    <w:uiPriority w:val="99"/>
    <w:rPr>
      <w:rFonts w:ascii="Times New Roman" w:hAnsi="Times New Roman" w:eastAsia="宋体" w:cs="Times New Roman"/>
      <w:szCs w:val="24"/>
    </w:rPr>
  </w:style>
  <w:style w:type="character" w:customStyle="1" w:styleId="379">
    <w:name w:val="页眉 字符"/>
    <w:autoRedefine/>
    <w:qFormat/>
    <w:uiPriority w:val="99"/>
    <w:rPr>
      <w:kern w:val="2"/>
      <w:sz w:val="18"/>
      <w:szCs w:val="18"/>
    </w:rPr>
  </w:style>
  <w:style w:type="character" w:customStyle="1" w:styleId="380">
    <w:name w:val="Char Char33"/>
    <w:autoRedefine/>
    <w:qFormat/>
    <w:uiPriority w:val="6"/>
    <w:rPr>
      <w:rFonts w:ascii="Arial" w:hAnsi="Arial" w:eastAsia="黑体"/>
      <w:b/>
      <w:kern w:val="1"/>
      <w:sz w:val="24"/>
      <w:szCs w:val="24"/>
    </w:rPr>
  </w:style>
  <w:style w:type="character" w:customStyle="1" w:styleId="381">
    <w:name w:val="b11_01b Char"/>
    <w:link w:val="382"/>
    <w:autoRedefine/>
    <w:qFormat/>
    <w:uiPriority w:val="0"/>
    <w:rPr>
      <w:rFonts w:ascii="Verdana" w:hAnsi="Verdana"/>
      <w:b/>
      <w:bCs/>
      <w:color w:val="4A82CA"/>
      <w:sz w:val="17"/>
      <w:szCs w:val="17"/>
    </w:rPr>
  </w:style>
  <w:style w:type="paragraph" w:customStyle="1" w:styleId="382">
    <w:name w:val="b11_01b"/>
    <w:basedOn w:val="1"/>
    <w:next w:val="1"/>
    <w:link w:val="38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autoRedefine/>
    <w:qFormat/>
    <w:uiPriority w:val="6"/>
    <w:rPr>
      <w:rFonts w:ascii="仿宋_GB2312" w:eastAsia="仿宋_GB2312"/>
      <w:b/>
      <w:bCs/>
      <w:kern w:val="2"/>
      <w:sz w:val="24"/>
      <w:szCs w:val="24"/>
      <w:lang w:val="zh-CN" w:eastAsia="zh-CN" w:bidi="ar-SA"/>
    </w:rPr>
  </w:style>
  <w:style w:type="character" w:customStyle="1" w:styleId="384">
    <w:name w:val="Footer-Even Char"/>
    <w:autoRedefine/>
    <w:qFormat/>
    <w:uiPriority w:val="0"/>
    <w:rPr>
      <w:rFonts w:eastAsia="宋体"/>
      <w:kern w:val="2"/>
      <w:sz w:val="18"/>
      <w:lang w:val="en-US" w:eastAsia="zh-CN" w:bidi="ar-SA"/>
    </w:rPr>
  </w:style>
  <w:style w:type="character" w:customStyle="1" w:styleId="385">
    <w:name w:val="页脚 Char2"/>
    <w:link w:val="41"/>
    <w:autoRedefine/>
    <w:qFormat/>
    <w:locked/>
    <w:uiPriority w:val="99"/>
    <w:rPr>
      <w:kern w:val="2"/>
      <w:sz w:val="18"/>
      <w:szCs w:val="18"/>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页眉 Char2"/>
    <w:link w:val="43"/>
    <w:autoRedefine/>
    <w:qFormat/>
    <w:uiPriority w:val="99"/>
    <w:rPr>
      <w:kern w:val="2"/>
      <w:sz w:val="18"/>
      <w:szCs w:val="18"/>
    </w:rPr>
  </w:style>
  <w:style w:type="character" w:customStyle="1" w:styleId="395">
    <w:name w:val="Char Char9"/>
    <w:autoRedefine/>
    <w:qFormat/>
    <w:uiPriority w:val="0"/>
    <w:rPr>
      <w:rFonts w:eastAsia="宋体"/>
      <w:kern w:val="2"/>
      <w:sz w:val="18"/>
      <w:szCs w:val="18"/>
      <w:lang w:val="en-US" w:eastAsia="zh-CN" w:bidi="ar-SA"/>
    </w:rPr>
  </w:style>
  <w:style w:type="character" w:customStyle="1" w:styleId="396">
    <w:name w:val="Char Char41"/>
    <w:autoRedefine/>
    <w:qFormat/>
    <w:uiPriority w:val="0"/>
    <w:rPr>
      <w:rFonts w:eastAsia="宋体"/>
      <w:b/>
      <w:sz w:val="24"/>
      <w:lang w:val="en-GB" w:eastAsia="zh-CN" w:bidi="ar-SA"/>
    </w:rPr>
  </w:style>
  <w:style w:type="character" w:customStyle="1" w:styleId="397">
    <w:name w:val="large1"/>
    <w:autoRedefine/>
    <w:qFormat/>
    <w:uiPriority w:val="0"/>
    <w:rPr>
      <w:rFonts w:hint="eastAsia" w:ascii="宋体" w:hAnsi="宋体" w:eastAsia="宋体"/>
      <w:sz w:val="21"/>
      <w:szCs w:val="21"/>
    </w:rPr>
  </w:style>
  <w:style w:type="character" w:customStyle="1" w:styleId="398">
    <w:name w:val="正文段 Char"/>
    <w:link w:val="399"/>
    <w:autoRedefine/>
    <w:qFormat/>
    <w:uiPriority w:val="0"/>
    <w:rPr>
      <w:sz w:val="24"/>
    </w:rPr>
  </w:style>
  <w:style w:type="paragraph" w:customStyle="1" w:styleId="399">
    <w:name w:val="正文段"/>
    <w:basedOn w:val="1"/>
    <w:link w:val="398"/>
    <w:autoRedefine/>
    <w:qFormat/>
    <w:uiPriority w:val="0"/>
    <w:pPr>
      <w:widowControl/>
      <w:snapToGrid w:val="0"/>
      <w:spacing w:afterLines="50"/>
      <w:ind w:firstLine="200" w:firstLineChars="200"/>
    </w:pPr>
    <w:rPr>
      <w:kern w:val="0"/>
      <w:sz w:val="24"/>
      <w:szCs w:val="20"/>
    </w:rPr>
  </w:style>
  <w:style w:type="character" w:customStyle="1" w:styleId="400">
    <w:name w:val="Char Char13"/>
    <w:autoRedefine/>
    <w:qFormat/>
    <w:uiPriority w:val="6"/>
    <w:rPr>
      <w:rFonts w:ascii="宋体" w:hAnsi="宋体"/>
      <w:kern w:val="1"/>
      <w:sz w:val="21"/>
      <w:szCs w:val="24"/>
    </w:rPr>
  </w:style>
  <w:style w:type="character" w:customStyle="1" w:styleId="40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autoRedefine/>
    <w:qFormat/>
    <w:uiPriority w:val="0"/>
    <w:rPr>
      <w:rFonts w:ascii="宋体" w:hAnsi="宋体"/>
      <w:kern w:val="2"/>
      <w:sz w:val="24"/>
      <w:szCs w:val="22"/>
    </w:rPr>
  </w:style>
  <w:style w:type="paragraph" w:customStyle="1" w:styleId="403">
    <w:name w:val="冯广丽"/>
    <w:basedOn w:val="1"/>
    <w:link w:val="402"/>
    <w:autoRedefine/>
    <w:qFormat/>
    <w:uiPriority w:val="0"/>
    <w:pPr>
      <w:adjustRightInd/>
      <w:spacing w:line="360" w:lineRule="auto"/>
      <w:ind w:firstLine="480" w:firstLineChars="200"/>
    </w:pPr>
    <w:rPr>
      <w:rFonts w:ascii="宋体" w:hAnsi="宋体"/>
      <w:sz w:val="24"/>
      <w:szCs w:val="22"/>
    </w:rPr>
  </w:style>
  <w:style w:type="character" w:customStyle="1" w:styleId="404">
    <w:name w:val="批注文字 字符"/>
    <w:autoRedefine/>
    <w:qFormat/>
    <w:uiPriority w:val="0"/>
    <w:rPr>
      <w:rFonts w:ascii="Arial" w:hAnsi="Arial" w:eastAsia="黑体" w:cs="Arial"/>
      <w:snapToGrid w:val="0"/>
      <w:kern w:val="0"/>
      <w:szCs w:val="21"/>
    </w:rPr>
  </w:style>
  <w:style w:type="character" w:customStyle="1" w:styleId="405">
    <w:name w:val="Char Char161"/>
    <w:autoRedefine/>
    <w:qFormat/>
    <w:uiPriority w:val="0"/>
    <w:rPr>
      <w:rFonts w:eastAsia="宋体"/>
      <w:b/>
      <w:kern w:val="2"/>
      <w:sz w:val="32"/>
      <w:lang w:val="en-US" w:eastAsia="zh-CN"/>
    </w:rPr>
  </w:style>
  <w:style w:type="character" w:customStyle="1" w:styleId="406">
    <w:name w:val="javascript"/>
    <w:autoRedefine/>
    <w:qFormat/>
    <w:uiPriority w:val="0"/>
  </w:style>
  <w:style w:type="character" w:customStyle="1" w:styleId="407">
    <w:name w:val="图名 Char"/>
    <w:autoRedefine/>
    <w:qFormat/>
    <w:uiPriority w:val="0"/>
    <w:rPr>
      <w:rFonts w:ascii="Arial" w:hAnsi="Arial" w:eastAsia="黑体"/>
      <w:kern w:val="2"/>
      <w:sz w:val="24"/>
      <w:szCs w:val="24"/>
      <w:lang w:val="en-US" w:eastAsia="zh-CN" w:bidi="ar-SA"/>
    </w:rPr>
  </w:style>
  <w:style w:type="character" w:customStyle="1" w:styleId="408">
    <w:name w:val="Used by Word for text of Help footnotes Char Char"/>
    <w:autoRedefine/>
    <w:qFormat/>
    <w:uiPriority w:val="0"/>
    <w:rPr>
      <w:rFonts w:ascii="Times New Roman" w:hAnsi="Times New Roman" w:eastAsia="宋体" w:cs="Times New Roman"/>
      <w:sz w:val="20"/>
      <w:szCs w:val="20"/>
    </w:rPr>
  </w:style>
  <w:style w:type="character" w:customStyle="1" w:styleId="409">
    <w:name w:val="编号，小四 Char"/>
    <w:link w:val="410"/>
    <w:autoRedefine/>
    <w:qFormat/>
    <w:uiPriority w:val="0"/>
    <w:rPr>
      <w:rFonts w:ascii="Arial" w:hAnsi="Arial"/>
      <w:sz w:val="24"/>
    </w:rPr>
  </w:style>
  <w:style w:type="paragraph" w:customStyle="1" w:styleId="410">
    <w:name w:val="编号，小四"/>
    <w:basedOn w:val="1"/>
    <w:link w:val="409"/>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autoRedefine/>
    <w:qFormat/>
    <w:uiPriority w:val="99"/>
    <w:rPr>
      <w:rFonts w:ascii="宋体" w:eastAsia="宋体" w:cs="宋体"/>
      <w:color w:val="000000"/>
      <w:sz w:val="14"/>
      <w:szCs w:val="14"/>
    </w:rPr>
  </w:style>
  <w:style w:type="character" w:customStyle="1" w:styleId="4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3">
    <w:name w:val="未用 Char"/>
    <w:autoRedefine/>
    <w:qFormat/>
    <w:uiPriority w:val="0"/>
    <w:rPr>
      <w:rFonts w:ascii="Arial" w:hAnsi="Arial" w:eastAsia="黑体"/>
      <w:kern w:val="2"/>
      <w:sz w:val="21"/>
      <w:szCs w:val="21"/>
      <w:lang w:val="en-US" w:eastAsia="zh-CN" w:bidi="ar-SA"/>
    </w:rPr>
  </w:style>
  <w:style w:type="character" w:customStyle="1" w:styleId="414">
    <w:name w:val="myp1111"/>
    <w:autoRedefine/>
    <w:qFormat/>
    <w:uiPriority w:val="0"/>
    <w:rPr>
      <w:rFonts w:hint="default" w:ascii="ˎ̥" w:hAnsi="ˎ̥"/>
      <w:color w:val="000000"/>
      <w:sz w:val="20"/>
      <w:szCs w:val="20"/>
      <w:u w:val="none"/>
    </w:rPr>
  </w:style>
  <w:style w:type="character" w:customStyle="1" w:styleId="415">
    <w:name w:val="样式 标题 4h4H4Fab-4T5Ref Heading 1rh1Heading sqlsect 1.2.3.... Char"/>
    <w:link w:val="307"/>
    <w:autoRedefine/>
    <w:qFormat/>
    <w:uiPriority w:val="0"/>
    <w:rPr>
      <w:rFonts w:ascii="微软雅黑" w:hAnsi="微软雅黑" w:eastAsia="微软雅黑"/>
      <w:b/>
      <w:bCs/>
      <w:kern w:val="2"/>
      <w:sz w:val="24"/>
      <w:szCs w:val="28"/>
    </w:rPr>
  </w:style>
  <w:style w:type="character" w:customStyle="1" w:styleId="416">
    <w:name w:val="h Char Char"/>
    <w:autoRedefine/>
    <w:qFormat/>
    <w:uiPriority w:val="0"/>
    <w:rPr>
      <w:rFonts w:eastAsia="宋体"/>
      <w:kern w:val="2"/>
      <w:sz w:val="18"/>
      <w:lang w:val="en-US" w:eastAsia="zh-CN" w:bidi="ar-SA"/>
    </w:rPr>
  </w:style>
  <w:style w:type="character" w:customStyle="1" w:styleId="417">
    <w:name w:val="仿宋正文 Char"/>
    <w:link w:val="418"/>
    <w:autoRedefine/>
    <w:qFormat/>
    <w:uiPriority w:val="0"/>
    <w:rPr>
      <w:rFonts w:ascii="仿宋_GB2312" w:eastAsia="仿宋_GB2312"/>
      <w:kern w:val="2"/>
      <w:sz w:val="24"/>
      <w:lang w:val="en-US" w:eastAsia="zh-CN" w:bidi="ar-SA"/>
    </w:rPr>
  </w:style>
  <w:style w:type="paragraph" w:customStyle="1" w:styleId="418">
    <w:name w:val="仿宋正文"/>
    <w:basedOn w:val="1"/>
    <w:link w:val="417"/>
    <w:autoRedefine/>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autoRedefine/>
    <w:qFormat/>
    <w:uiPriority w:val="0"/>
    <w:rPr>
      <w:rFonts w:ascii="宋体" w:eastAsia="宋体"/>
      <w:kern w:val="2"/>
      <w:sz w:val="24"/>
      <w:lang w:val="zh-CN" w:bidi="ar-SA"/>
    </w:rPr>
  </w:style>
  <w:style w:type="character" w:customStyle="1" w:styleId="420">
    <w:name w:val="样式 宋体"/>
    <w:autoRedefine/>
    <w:qFormat/>
    <w:uiPriority w:val="0"/>
    <w:rPr>
      <w:rFonts w:ascii="宋体" w:hAnsi="宋体"/>
      <w:sz w:val="24"/>
    </w:rPr>
  </w:style>
  <w:style w:type="character" w:customStyle="1" w:styleId="421">
    <w:name w:val="tw4winJump"/>
    <w:autoRedefine/>
    <w:qFormat/>
    <w:uiPriority w:val="0"/>
    <w:rPr>
      <w:rFonts w:ascii="Courier New" w:hAnsi="Courier New" w:cs="Courier New"/>
      <w:color w:val="008080"/>
      <w:lang w:val="en-US" w:eastAsia="zh-CN"/>
    </w:rPr>
  </w:style>
  <w:style w:type="character" w:customStyle="1" w:styleId="422">
    <w:name w:val="标题 1 字符"/>
    <w:autoRedefine/>
    <w:qFormat/>
    <w:uiPriority w:val="9"/>
    <w:rPr>
      <w:rFonts w:ascii="Arial" w:hAnsi="Arial" w:eastAsia="黑体" w:cs="Arial"/>
      <w:b/>
      <w:bCs/>
      <w:snapToGrid w:val="0"/>
      <w:kern w:val="44"/>
      <w:sz w:val="44"/>
      <w:szCs w:val="44"/>
    </w:rPr>
  </w:style>
  <w:style w:type="character" w:customStyle="1" w:styleId="423">
    <w:name w:val="style36"/>
    <w:basedOn w:val="70"/>
    <w:autoRedefine/>
    <w:qFormat/>
    <w:uiPriority w:val="0"/>
    <w:rPr>
      <w:rFonts w:ascii="Arial" w:hAnsi="Arial" w:eastAsia="黑体" w:cs="Arial"/>
      <w:snapToGrid w:val="0"/>
      <w:kern w:val="0"/>
      <w:szCs w:val="21"/>
    </w:rPr>
  </w:style>
  <w:style w:type="character" w:customStyle="1" w:styleId="424">
    <w:name w:val="pt9"/>
    <w:autoRedefine/>
    <w:qFormat/>
    <w:uiPriority w:val="0"/>
    <w:rPr>
      <w:rFonts w:ascii="仿宋_GB2312" w:eastAsia="微软雅黑"/>
      <w:b/>
      <w:kern w:val="2"/>
      <w:sz w:val="32"/>
      <w:szCs w:val="32"/>
      <w:lang w:val="en-US" w:eastAsia="zh-CN" w:bidi="ar-SA"/>
    </w:rPr>
  </w:style>
  <w:style w:type="character" w:customStyle="1" w:styleId="425">
    <w:name w:val="DO_NOT_TRANSLATE"/>
    <w:autoRedefine/>
    <w:qFormat/>
    <w:uiPriority w:val="0"/>
    <w:rPr>
      <w:rFonts w:ascii="Courier New" w:hAnsi="Courier New" w:cs="Courier New"/>
      <w:color w:val="800000"/>
      <w:lang w:val="en-US" w:eastAsia="zh-CN"/>
    </w:rPr>
  </w:style>
  <w:style w:type="character" w:customStyle="1" w:styleId="426">
    <w:name w:val="标书1 Char1"/>
    <w:autoRedefine/>
    <w:qFormat/>
    <w:uiPriority w:val="0"/>
    <w:rPr>
      <w:rFonts w:eastAsia="宋体"/>
      <w:b/>
      <w:bCs/>
      <w:kern w:val="44"/>
      <w:sz w:val="44"/>
      <w:szCs w:val="44"/>
      <w:lang w:val="en-US" w:eastAsia="zh-CN" w:bidi="ar-SA"/>
    </w:rPr>
  </w:style>
  <w:style w:type="character" w:customStyle="1" w:styleId="427">
    <w:name w:val="页脚 字符"/>
    <w:autoRedefine/>
    <w:qFormat/>
    <w:uiPriority w:val="99"/>
    <w:rPr>
      <w:kern w:val="2"/>
      <w:sz w:val="18"/>
      <w:szCs w:val="18"/>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6"/>
    <w:link w:val="430"/>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70"/>
    <w:autoRedefine/>
    <w:qFormat/>
    <w:uiPriority w:val="0"/>
    <w:rPr>
      <w:rFonts w:ascii="Arial" w:hAnsi="Arial" w:eastAsia="黑体" w:cs="Arial"/>
      <w:snapToGrid w:val="0"/>
      <w:kern w:val="0"/>
      <w:szCs w:val="21"/>
    </w:rPr>
  </w:style>
  <w:style w:type="character" w:customStyle="1" w:styleId="434">
    <w:name w:val="hui"/>
    <w:basedOn w:val="70"/>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autoRedefine/>
    <w:qFormat/>
    <w:uiPriority w:val="0"/>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 w:val="24"/>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autoRedefine/>
    <w:qFormat/>
    <w:uiPriority w:val="0"/>
    <w:pPr>
      <w:tabs>
        <w:tab w:val="left" w:pos="360"/>
      </w:tabs>
    </w:pPr>
    <w:rPr>
      <w:sz w:val="24"/>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Lines="100"/>
      <w:jc w:val="left"/>
    </w:pPr>
  </w:style>
  <w:style w:type="paragraph" w:customStyle="1" w:styleId="46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sz w:val="24"/>
    </w:rPr>
  </w:style>
  <w:style w:type="paragraph" w:customStyle="1" w:styleId="46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line="360" w:lineRule="auto"/>
      <w:ind w:firstLine="510" w:firstLineChars="200"/>
    </w:pPr>
    <w:rPr>
      <w:sz w:val="24"/>
      <w:szCs w:val="20"/>
    </w:rPr>
  </w:style>
  <w:style w:type="paragraph" w:customStyle="1" w:styleId="468">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3">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outlineLvl w:val="5"/>
    </w:pPr>
  </w:style>
  <w:style w:type="paragraph" w:customStyle="1" w:styleId="476">
    <w:name w:val="5级标题"/>
    <w:basedOn w:val="477"/>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 w:val="24"/>
      <w:szCs w:val="20"/>
    </w:rPr>
  </w:style>
  <w:style w:type="paragraph" w:customStyle="1" w:styleId="480">
    <w:name w:val="_Style 11"/>
    <w:basedOn w:val="1"/>
    <w:autoRedefine/>
    <w:qFormat/>
    <w:uiPriority w:val="34"/>
    <w:pPr>
      <w:adjustRightInd/>
      <w:ind w:firstLine="420" w:firstLineChars="20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 w:val="24"/>
      <w:szCs w:val="20"/>
    </w:rPr>
  </w:style>
  <w:style w:type="paragraph" w:customStyle="1" w:styleId="483">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3"/>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 w:val="24"/>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7"/>
    <w:next w:val="1"/>
    <w:autoRedefine/>
    <w:qFormat/>
    <w:uiPriority w:val="0"/>
    <w:pPr>
      <w:spacing w:line="240" w:lineRule="auto"/>
    </w:pPr>
    <w:rPr>
      <w:sz w:val="28"/>
      <w:szCs w:val="28"/>
    </w:rPr>
  </w:style>
  <w:style w:type="paragraph" w:customStyle="1" w:styleId="499">
    <w:name w:val="FA正文"/>
    <w:basedOn w:val="1"/>
    <w:autoRedefine/>
    <w:qFormat/>
    <w:uiPriority w:val="0"/>
    <w:pPr>
      <w:spacing w:line="360" w:lineRule="auto"/>
      <w:ind w:firstLine="480" w:firstLineChars="200"/>
    </w:pPr>
    <w:rPr>
      <w:rFonts w:hAnsi="宋体"/>
      <w:sz w:val="24"/>
      <w:szCs w:val="20"/>
    </w:rPr>
  </w:style>
  <w:style w:type="paragraph" w:customStyle="1" w:styleId="500">
    <w:name w:val="MM Topic 5"/>
    <w:basedOn w:val="9"/>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7"/>
    <w:autoRedefine/>
    <w:qFormat/>
    <w:uiPriority w:val="0"/>
    <w:pPr>
      <w:tabs>
        <w:tab w:val="left" w:pos="1680"/>
      </w:tabs>
      <w:adjustRightInd/>
      <w:ind w:left="1680" w:hanging="420"/>
    </w:pPr>
  </w:style>
  <w:style w:type="paragraph" w:customStyle="1" w:styleId="510">
    <w:name w:val="标准小四"/>
    <w:basedOn w:val="1"/>
    <w:autoRedefine/>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napToGrid w:val="0"/>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 w:val="24"/>
      <w:szCs w:val="20"/>
    </w:rPr>
  </w:style>
  <w:style w:type="paragraph" w:customStyle="1" w:styleId="515">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518"/>
    <w:next w:val="25"/>
    <w:autoRedefine/>
    <w:qFormat/>
    <w:uiPriority w:val="0"/>
    <w:pPr>
      <w:adjustRightInd/>
      <w:ind w:firstLine="200" w:firstLineChars="200"/>
    </w:pPr>
    <w:rPr>
      <w:rFonts w:ascii="Arial" w:hAnsi="Arial"/>
      <w:spacing w:val="-5"/>
      <w:kern w:val="0"/>
      <w:sz w:val="24"/>
      <w:szCs w:val="20"/>
    </w:rPr>
  </w:style>
  <w:style w:type="paragraph" w:customStyle="1" w:styleId="518">
    <w:name w:val="表格"/>
    <w:basedOn w:val="1"/>
    <w:autoRedefine/>
    <w:qFormat/>
    <w:uiPriority w:val="0"/>
    <w:pPr>
      <w:snapToGrid w:val="0"/>
      <w:ind w:firstLine="42" w:firstLineChars="21"/>
    </w:pPr>
    <w:rPr>
      <w:rFonts w:ascii="宋体" w:hAnsi="宋体"/>
      <w:kern w:val="0"/>
      <w:sz w:val="20"/>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4"/>
    <w:next w:val="84"/>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4"/>
    <w:next w:val="84"/>
    <w:autoRedefine/>
    <w:qFormat/>
    <w:uiPriority w:val="0"/>
    <w:rPr>
      <w:rFonts w:ascii="宋体" w:eastAsia="宋体" w:cs="Times New Roman"/>
      <w:color w:val="auto"/>
    </w:rPr>
  </w:style>
  <w:style w:type="paragraph" w:customStyle="1" w:styleId="55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qFormat/>
    <w:uiPriority w:val="0"/>
    <w:rPr>
      <w:szCs w:val="20"/>
    </w:rPr>
  </w:style>
  <w:style w:type="paragraph" w:customStyle="1" w:styleId="56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8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qFormat/>
    <w:uiPriority w:val="0"/>
    <w:rPr>
      <w:szCs w:val="20"/>
    </w:rPr>
  </w:style>
  <w:style w:type="paragraph" w:customStyle="1" w:styleId="58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 w:val="24"/>
      <w:szCs w:val="20"/>
    </w:rPr>
  </w:style>
  <w:style w:type="paragraph" w:customStyle="1" w:styleId="587">
    <w:name w:val="标题五"/>
    <w:basedOn w:val="1"/>
    <w:autoRedefine/>
    <w:qFormat/>
    <w:uiPriority w:val="0"/>
    <w:pPr>
      <w:adjustRightInd/>
      <w:spacing w:beforeLines="50" w:line="360" w:lineRule="auto"/>
    </w:pPr>
    <w:rPr>
      <w:b/>
      <w:sz w:val="24"/>
    </w:rPr>
  </w:style>
  <w:style w:type="paragraph" w:customStyle="1" w:styleId="588">
    <w:name w:val="Char Char1101"/>
    <w:basedOn w:val="1"/>
    <w:autoRedefine/>
    <w:qFormat/>
    <w:uiPriority w:val="0"/>
    <w:pPr>
      <w:spacing w:line="360" w:lineRule="auto"/>
    </w:pPr>
    <w:rPr>
      <w:rFonts w:ascii="Tahoma" w:hAnsi="Tahoma"/>
      <w:sz w:val="24"/>
      <w:szCs w:val="20"/>
    </w:rPr>
  </w:style>
  <w:style w:type="paragraph" w:customStyle="1" w:styleId="589">
    <w:name w:val="Char Char Char Char Char Char Char Char1"/>
    <w:basedOn w:val="1"/>
    <w:autoRedefine/>
    <w:qFormat/>
    <w:uiPriority w:val="0"/>
    <w:pPr>
      <w:tabs>
        <w:tab w:val="left" w:pos="360"/>
      </w:tabs>
    </w:pPr>
    <w:rPr>
      <w:sz w:val="24"/>
      <w:szCs w:val="20"/>
    </w:rPr>
  </w:style>
  <w:style w:type="paragraph" w:customStyle="1" w:styleId="590">
    <w:name w:val="Char Char Char 字元 字元"/>
    <w:basedOn w:val="1"/>
    <w:autoRedefine/>
    <w:qFormat/>
    <w:uiPriority w:val="0"/>
    <w:pPr>
      <w:adjustRightInd/>
      <w:spacing w:line="360" w:lineRule="auto"/>
      <w:ind w:firstLine="200" w:firstLineChars="200"/>
    </w:pPr>
    <w:rPr>
      <w:szCs w:val="20"/>
    </w:rPr>
  </w:style>
  <w:style w:type="paragraph" w:customStyle="1" w:styleId="59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仿宋_GB2312" w:eastAsia="仿宋_GB2312"/>
      <w:b/>
      <w:sz w:val="32"/>
      <w:szCs w:val="32"/>
    </w:rPr>
  </w:style>
  <w:style w:type="paragraph" w:customStyle="1" w:styleId="59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autoRedefine/>
    <w:qFormat/>
    <w:uiPriority w:val="0"/>
    <w:pPr>
      <w:adjustRightInd/>
    </w:pPr>
    <w:rPr>
      <w:sz w:val="18"/>
      <w:szCs w:val="20"/>
    </w:rPr>
  </w:style>
  <w:style w:type="paragraph" w:customStyle="1" w:styleId="59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autoRedefine/>
    <w:qFormat/>
    <w:uiPriority w:val="0"/>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606">
    <w:name w:val="文档正文"/>
    <w:basedOn w:val="1"/>
    <w:autoRedefine/>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7"/>
    <w:autoRedefine/>
    <w:qFormat/>
    <w:uiPriority w:val="0"/>
    <w:pPr>
      <w:snapToGrid w:val="0"/>
      <w:spacing w:line="360" w:lineRule="auto"/>
    </w:pPr>
    <w:rPr>
      <w:rFonts w:ascii="宋体"/>
      <w:b/>
      <w:sz w:val="24"/>
      <w:szCs w:val="20"/>
    </w:rPr>
  </w:style>
  <w:style w:type="paragraph" w:customStyle="1" w:styleId="608">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autoRedefine/>
    <w:qFormat/>
    <w:uiPriority w:val="7"/>
    <w:pPr>
      <w:adjustRightInd/>
    </w:pPr>
    <w:rPr>
      <w:rFonts w:ascii="宋体" w:hAnsi="Courier New"/>
    </w:rPr>
  </w:style>
  <w:style w:type="paragraph" w:customStyle="1" w:styleId="611">
    <w:name w:val="Char3"/>
    <w:basedOn w:val="1"/>
    <w:autoRedefine/>
    <w:qFormat/>
    <w:uiPriority w:val="0"/>
    <w:pPr>
      <w:adjustRightInd/>
    </w:pPr>
    <w:rPr>
      <w:rFonts w:ascii="仿宋_GB2312" w:eastAsia="仿宋_GB2312"/>
      <w:b/>
      <w:sz w:val="32"/>
      <w:szCs w:val="32"/>
    </w:rPr>
  </w:style>
  <w:style w:type="paragraph" w:customStyle="1" w:styleId="61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qFormat/>
    <w:uiPriority w:val="0"/>
    <w:rPr>
      <w:b/>
    </w:rPr>
  </w:style>
  <w:style w:type="paragraph" w:customStyle="1" w:styleId="621">
    <w:name w:val="表格内文"/>
    <w:basedOn w:val="1"/>
    <w:autoRedefine/>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autoRedefine/>
    <w:qFormat/>
    <w:uiPriority w:val="0"/>
    <w:rPr>
      <w:rFonts w:ascii="仿宋_GB2312" w:eastAsia="仿宋_GB2312"/>
      <w:b/>
      <w:sz w:val="32"/>
      <w:szCs w:val="32"/>
    </w:rPr>
  </w:style>
  <w:style w:type="paragraph" w:customStyle="1" w:styleId="62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autoRedefine/>
    <w:qFormat/>
    <w:uiPriority w:val="0"/>
    <w:pPr>
      <w:spacing w:line="360" w:lineRule="auto"/>
    </w:pPr>
    <w:rPr>
      <w:szCs w:val="20"/>
    </w:rPr>
  </w:style>
  <w:style w:type="paragraph" w:customStyle="1" w:styleId="62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8">
    <w:name w:val="MM Topic 1"/>
    <w:basedOn w:val="4"/>
    <w:autoRedefine/>
    <w:qFormat/>
    <w:uiPriority w:val="0"/>
    <w:pPr>
      <w:tabs>
        <w:tab w:val="left" w:pos="840"/>
      </w:tabs>
      <w:adjustRightInd/>
      <w:ind w:left="840" w:hanging="420"/>
    </w:pPr>
  </w:style>
  <w:style w:type="paragraph" w:customStyle="1" w:styleId="629">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autoRedefine/>
    <w:qFormat/>
    <w:uiPriority w:val="0"/>
    <w:pPr>
      <w:spacing w:line="360" w:lineRule="auto"/>
      <w:ind w:firstLine="200" w:firstLineChars="200"/>
    </w:pPr>
    <w:rPr>
      <w:kern w:val="0"/>
      <w:sz w:val="24"/>
      <w:szCs w:val="20"/>
    </w:rPr>
  </w:style>
  <w:style w:type="paragraph" w:customStyle="1" w:styleId="631">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autoRedefine/>
    <w:qFormat/>
    <w:uiPriority w:val="0"/>
    <w:pPr>
      <w:adjustRightInd/>
      <w:spacing w:line="300" w:lineRule="auto"/>
      <w:jc w:val="center"/>
    </w:pPr>
  </w:style>
  <w:style w:type="paragraph" w:customStyle="1" w:styleId="636">
    <w:name w:val="_Style 6"/>
    <w:basedOn w:val="1"/>
    <w:autoRedefine/>
    <w:qFormat/>
    <w:uiPriority w:val="34"/>
    <w:pPr>
      <w:adjustRightInd/>
      <w:ind w:firstLine="420" w:firstLineChars="200"/>
    </w:pPr>
    <w:rPr>
      <w:rFonts w:eastAsia="仿宋_GB2312"/>
      <w:sz w:val="28"/>
    </w:rPr>
  </w:style>
  <w:style w:type="paragraph" w:customStyle="1" w:styleId="637">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8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83"/>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83"/>
    <w:autoRedefine/>
    <w:qFormat/>
    <w:uiPriority w:val="0"/>
    <w:pPr>
      <w:tabs>
        <w:tab w:val="left" w:pos="1260"/>
        <w:tab w:val="left" w:pos="1680"/>
        <w:tab w:val="left" w:pos="2100"/>
      </w:tabs>
      <w:ind w:left="0"/>
      <w:outlineLvl w:val="3"/>
    </w:pPr>
  </w:style>
  <w:style w:type="paragraph" w:customStyle="1" w:styleId="658">
    <w:name w:val="一级条标题"/>
    <w:basedOn w:val="659"/>
    <w:next w:val="83"/>
    <w:autoRedefine/>
    <w:qFormat/>
    <w:uiPriority w:val="0"/>
    <w:pPr>
      <w:tabs>
        <w:tab w:val="left" w:pos="1260"/>
        <w:tab w:val="left" w:pos="1680"/>
      </w:tabs>
      <w:spacing w:beforeLines="0" w:afterLines="0"/>
      <w:ind w:left="1680"/>
      <w:outlineLvl w:val="2"/>
    </w:pPr>
  </w:style>
  <w:style w:type="paragraph" w:customStyle="1" w:styleId="659">
    <w:name w:val="章标题"/>
    <w:next w:val="83"/>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8"/>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703"/>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703">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30"/>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autoRedefine/>
    <w:qFormat/>
    <w:uiPriority w:val="0"/>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7"/>
    <w:next w:val="55"/>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83"/>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83"/>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7"/>
    <w:autoRedefine/>
    <w:qFormat/>
    <w:uiPriority w:val="0"/>
  </w:style>
  <w:style w:type="paragraph" w:customStyle="1" w:styleId="80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spacing w:line="360" w:lineRule="auto"/>
      <w:ind w:firstLine="480" w:firstLineChars="200"/>
    </w:pPr>
    <w:rPr>
      <w:sz w:val="24"/>
      <w:szCs w:val="20"/>
    </w:rPr>
  </w:style>
  <w:style w:type="paragraph" w:customStyle="1" w:styleId="809">
    <w:name w:val="P1"/>
    <w:basedOn w:val="1"/>
    <w:autoRedefine/>
    <w:qFormat/>
    <w:uiPriority w:val="0"/>
    <w:pPr>
      <w:adjustRightInd/>
      <w:spacing w:line="288" w:lineRule="auto"/>
      <w:ind w:firstLine="425" w:firstLineChars="200"/>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pPr>
      <w:spacing w:line="360" w:lineRule="auto"/>
    </w:pPr>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3">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0"/>
    <w:pPr>
      <w:spacing w:line="360" w:lineRule="auto"/>
    </w:pPr>
    <w:rPr>
      <w:szCs w:val="20"/>
    </w:rPr>
  </w:style>
  <w:style w:type="paragraph" w:customStyle="1" w:styleId="818">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firstLineChars="200"/>
    </w:pPr>
    <w:rPr>
      <w:rFonts w:ascii="Tahoma" w:hAnsi="Tahoma"/>
      <w:sz w:val="24"/>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0"/>
    <w:rPr>
      <w:rFonts w:ascii="Tahoma" w:hAnsi="Tahoma" w:cs="仿宋_GB2312"/>
      <w:sz w:val="24"/>
      <w:szCs w:val="20"/>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autoRedefine/>
    <w:qFormat/>
    <w:uiPriority w:val="0"/>
    <w:pPr>
      <w:adjustRightInd/>
      <w:spacing w:beforeLines="50" w:after="10" w:line="360" w:lineRule="auto"/>
      <w:ind w:firstLine="175" w:firstLineChars="175"/>
      <w:jc w:val="left"/>
    </w:pPr>
    <w:rPr>
      <w:rFonts w:ascii="Times New Roman" w:hAnsi="Times New Roman" w:eastAsia="宋体" w:cs="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7"/>
    <w:autoRedefine/>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20"/>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60"/>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41"/>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30"/>
    <w:autoRedefine/>
    <w:qFormat/>
    <w:uiPriority w:val="0"/>
    <w:rPr>
      <w:b w:val="0"/>
      <w:sz w:val="20"/>
    </w:rPr>
  </w:style>
  <w:style w:type="paragraph" w:customStyle="1" w:styleId="894">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9"/>
    <w:next w:val="1"/>
    <w:autoRedefine/>
    <w:qFormat/>
    <w:uiPriority w:val="0"/>
    <w:pPr>
      <w:tabs>
        <w:tab w:val="left" w:pos="1080"/>
      </w:tabs>
      <w:ind w:left="1080" w:hanging="1080"/>
    </w:pPr>
  </w:style>
  <w:style w:type="paragraph" w:customStyle="1" w:styleId="897">
    <w:name w:val="数字标题1"/>
    <w:basedOn w:val="4"/>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5"/>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5"/>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9"/>
    <w:autoRedefine/>
    <w:qFormat/>
    <w:uiPriority w:val="0"/>
    <w:rPr>
      <w:kern w:val="2"/>
      <w:sz w:val="21"/>
      <w:szCs w:val="24"/>
      <w:lang w:val="zh-CN"/>
    </w:rPr>
  </w:style>
  <w:style w:type="character" w:customStyle="1" w:styleId="933">
    <w:name w:val="无间隔 Char"/>
    <w:link w:val="485"/>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60"/>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Normal]"/>
    <w:basedOn w:val="1"/>
    <w:autoRedefine/>
    <w:qFormat/>
    <w:uiPriority w:val="0"/>
    <w:pPr>
      <w:widowControl/>
      <w:jc w:val="left"/>
    </w:pPr>
    <w:rPr>
      <w:rFonts w:ascii="宋体" w:hAnsi="宋体" w:cs="宋体"/>
      <w:kern w:val="0"/>
      <w:sz w:val="24"/>
    </w:rPr>
  </w:style>
  <w:style w:type="paragraph" w:customStyle="1" w:styleId="966">
    <w:name w:val="DAS正文"/>
    <w:basedOn w:val="1"/>
    <w:autoRedefine/>
    <w:qFormat/>
    <w:uiPriority w:val="0"/>
    <w:pPr>
      <w:ind w:right="181" w:firstLine="480"/>
    </w:pPr>
    <w:rPr>
      <w:rFonts w:ascii="Verdana" w:hAnsi="Verdana"/>
      <w:sz w:val="24"/>
    </w:rPr>
  </w:style>
  <w:style w:type="paragraph" w:customStyle="1" w:styleId="967">
    <w:name w:val="BodyText1I2"/>
    <w:basedOn w:val="1"/>
    <w:autoRedefine/>
    <w:qFormat/>
    <w:uiPriority w:val="0"/>
    <w:pPr>
      <w:spacing w:line="360" w:lineRule="auto"/>
      <w:ind w:firstLine="200" w:firstLineChars="200"/>
      <w:textAlignment w:val="baseline"/>
    </w:pPr>
    <w:rPr>
      <w:rFonts w:eastAsia="仿宋"/>
      <w:sz w:val="28"/>
    </w:rPr>
  </w:style>
  <w:style w:type="paragraph" w:customStyle="1" w:styleId="968">
    <w:name w:val="！正文"/>
    <w:basedOn w:val="1"/>
    <w:autoRedefine/>
    <w:qFormat/>
    <w:uiPriority w:val="0"/>
    <w:pPr>
      <w:spacing w:line="360" w:lineRule="auto"/>
      <w:ind w:firstLine="200" w:firstLineChars="200"/>
    </w:pPr>
    <w:rPr>
      <w:rFonts w:ascii="宋体" w:hAnsi="宋体" w:cs="Times New Roman"/>
      <w:lang w:val="zh-CN"/>
    </w:rPr>
  </w:style>
  <w:style w:type="paragraph" w:customStyle="1" w:styleId="969">
    <w:name w:val="表格内文字"/>
    <w:basedOn w:val="1"/>
    <w:autoRedefine/>
    <w:qFormat/>
    <w:uiPriority w:val="0"/>
    <w:pPr>
      <w:adjustRightInd w:val="0"/>
      <w:snapToGrid w:val="0"/>
      <w:spacing w:before="0" w:beforeAutospacing="0" w:after="0" w:afterAutospacing="0" w:line="240" w:lineRule="auto"/>
      <w:ind w:firstLine="0" w:firstLineChars="0"/>
      <w:jc w:val="center"/>
    </w:pPr>
    <w:rPr>
      <w:snapToGrid w:val="0"/>
      <w:spacing w:val="0"/>
      <w:kern w:val="0"/>
      <w:sz w:val="21"/>
      <w:szCs w:val="20"/>
    </w:rPr>
  </w:style>
  <w:style w:type="table" w:customStyle="1" w:styleId="970">
    <w:name w:val="Table Normal"/>
    <w:autoRedefine/>
    <w:semiHidden/>
    <w:unhideWhenUsed/>
    <w:qFormat/>
    <w:uiPriority w:val="0"/>
    <w:tblPr>
      <w:tblCellMar>
        <w:top w:w="0" w:type="dxa"/>
        <w:left w:w="0" w:type="dxa"/>
        <w:bottom w:w="0" w:type="dxa"/>
        <w:right w:w="0" w:type="dxa"/>
      </w:tblCellMar>
    </w:tblPr>
  </w:style>
  <w:style w:type="paragraph" w:customStyle="1" w:styleId="971">
    <w:name w:val="样式 标题 1 + 黑体 三号"/>
    <w:basedOn w:val="4"/>
    <w:autoRedefine/>
    <w:qFormat/>
    <w:uiPriority w:val="0"/>
    <w:pPr>
      <w:spacing w:line="578" w:lineRule="auto"/>
    </w:pPr>
    <w:rPr>
      <w:rFonts w:ascii="黑体" w:hAnsi="黑体" w:eastAsia="黑体"/>
      <w:b w:val="0"/>
      <w:sz w:val="32"/>
    </w:rPr>
  </w:style>
  <w:style w:type="paragraph" w:customStyle="1" w:styleId="972">
    <w:name w:val="样式 标题 2 + 段前: 0 磅 段后: 0 磅 行距: 多倍行距 1.73 字行"/>
    <w:basedOn w:val="5"/>
    <w:autoRedefine/>
    <w:qFormat/>
    <w:uiPriority w:val="0"/>
    <w:pPr>
      <w:keepLines/>
      <w:spacing w:line="415" w:lineRule="auto"/>
      <w:jc w:val="both"/>
    </w:pPr>
    <w:rPr>
      <w:rFonts w:ascii="Arial" w:hAnsi="Arial" w:eastAsia="黑体" w:cs="宋体"/>
      <w:b w:val="0"/>
      <w:bCs w:val="0"/>
      <w:sz w:val="30"/>
    </w:rPr>
  </w:style>
  <w:style w:type="character" w:customStyle="1" w:styleId="973">
    <w:name w:val="NormalCharacter"/>
    <w:autoRedefine/>
    <w:qFormat/>
    <w:uiPriority w:val="0"/>
  </w:style>
  <w:style w:type="paragraph" w:customStyle="1" w:styleId="974">
    <w:name w:val="招标文件－标准正文"/>
    <w:basedOn w:val="34"/>
    <w:autoRedefine/>
    <w:qFormat/>
    <w:uiPriority w:val="0"/>
    <w:pPr>
      <w:spacing w:before="0" w:after="0" w:line="360" w:lineRule="auto"/>
    </w:pPr>
    <w:rPr>
      <w:rFonts w:ascii="Times New Roman" w:hAnsi="Times New Roman" w:cs="宋体"/>
      <w:color w:val="000000"/>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42919</Words>
  <Characters>48107</Characters>
  <Lines>323</Lines>
  <Paragraphs>91</Paragraphs>
  <TotalTime>113</TotalTime>
  <ScaleCrop>false</ScaleCrop>
  <LinksUpToDate>false</LinksUpToDate>
  <CharactersWithSpaces>53499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WJ1413422648</cp:lastModifiedBy>
  <cp:lastPrinted>2024-03-29T05:28:00Z</cp:lastPrinted>
  <dcterms:modified xsi:type="dcterms:W3CDTF">2024-04-03T07:02:15Z</dcterms:modified>
  <dc:title>杭州市市民卡扩大发卡工程</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0C2E09630E1C44A98C533A62DCF99303_13</vt:lpwstr>
  </property>
</Properties>
</file>