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b/>
          <w:color w:val="auto"/>
          <w:kern w:val="0"/>
          <w:sz w:val="52"/>
          <w:szCs w:val="52"/>
          <w:highlight w:val="none"/>
        </w:rPr>
      </w:pPr>
    </w:p>
    <w:p>
      <w:pPr>
        <w:jc w:val="center"/>
        <w:rPr>
          <w:rFonts w:ascii="宋体" w:cs="宋体"/>
          <w:color w:val="auto"/>
          <w:sz w:val="36"/>
          <w:szCs w:val="36"/>
          <w:highlight w:val="none"/>
        </w:rPr>
      </w:pPr>
      <w:r>
        <w:rPr>
          <w:color w:val="auto"/>
          <w:highlight w:val="none"/>
        </w:rPr>
        <w:drawing>
          <wp:anchor distT="0" distB="0" distL="0" distR="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8" cstate="print">
                      <a:lum contrast="10000"/>
                    </a:blip>
                    <a:srcRect/>
                    <a:stretch>
                      <a:fillRect/>
                    </a:stretch>
                  </pic:blipFill>
                  <pic:spPr>
                    <a:xfrm>
                      <a:off x="0" y="0"/>
                      <a:ext cx="2971800" cy="2091688"/>
                    </a:xfrm>
                    <a:prstGeom prst="rect">
                      <a:avLst/>
                    </a:prstGeom>
                    <a:ln>
                      <a:noFill/>
                    </a:ln>
                  </pic:spPr>
                </pic:pic>
              </a:graphicData>
            </a:graphic>
          </wp:anchor>
        </w:drawing>
      </w:r>
    </w:p>
    <w:p>
      <w:pPr>
        <w:jc w:val="center"/>
        <w:rPr>
          <w:rFonts w:hint="eastAsia" w:ascii="宋体" w:eastAsia="宋体" w:cs="宋体"/>
          <w:color w:val="auto"/>
          <w:sz w:val="52"/>
          <w:szCs w:val="52"/>
          <w:highlight w:val="none"/>
          <w:lang w:eastAsia="zh-CN"/>
        </w:rPr>
      </w:pPr>
    </w:p>
    <w:p>
      <w:pPr>
        <w:ind w:left="0" w:leftChars="0" w:firstLine="0" w:firstLineChars="0"/>
        <w:jc w:val="center"/>
        <w:rPr>
          <w:rFonts w:ascii="宋体" w:cs="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ascii="宋体" w:hAnsi="宋体" w:cs="宋体"/>
          <w:color w:val="auto"/>
          <w:sz w:val="72"/>
          <w:szCs w:val="72"/>
          <w:highlight w:val="none"/>
        </w:rPr>
        <w:t>F-STONE</w:t>
      </w:r>
    </w:p>
    <w:p>
      <w:pPr>
        <w:jc w:val="center"/>
        <w:rPr>
          <w:rFonts w:ascii="宋体" w:cs="宋体"/>
          <w:color w:val="auto"/>
          <w:sz w:val="36"/>
          <w:szCs w:val="36"/>
          <w:highlight w:val="none"/>
        </w:rPr>
      </w:pPr>
    </w:p>
    <w:p>
      <w:pPr>
        <w:jc w:val="center"/>
        <w:rPr>
          <w:rFonts w:hint="eastAsia" w:ascii="宋体" w:eastAsia="宋体" w:cs="宋体"/>
          <w:b/>
          <w:color w:val="auto"/>
          <w:sz w:val="72"/>
          <w:szCs w:val="72"/>
          <w:highlight w:val="none"/>
          <w:lang w:eastAsia="zh-CN"/>
        </w:rPr>
      </w:pPr>
    </w:p>
    <w:p>
      <w:pPr>
        <w:shd w:val="clear" w:color="auto" w:fill="FFFFFF"/>
        <w:spacing w:line="360" w:lineRule="auto"/>
        <w:jc w:val="center"/>
        <w:textAlignment w:val="bottom"/>
        <w:rPr>
          <w:rFonts w:ascii="宋体"/>
          <w:b/>
          <w:color w:val="auto"/>
          <w:kern w:val="0"/>
          <w:sz w:val="52"/>
          <w:szCs w:val="52"/>
          <w:highlight w:val="none"/>
        </w:rPr>
      </w:pPr>
      <w:r>
        <w:rPr>
          <w:rFonts w:hint="eastAsia" w:ascii="宋体"/>
          <w:b/>
          <w:color w:val="auto"/>
          <w:kern w:val="0"/>
          <w:sz w:val="52"/>
          <w:szCs w:val="52"/>
          <w:highlight w:val="none"/>
        </w:rPr>
        <w:t>政府采购</w:t>
      </w:r>
      <w:r>
        <w:rPr>
          <w:rFonts w:hint="eastAsia" w:ascii="宋体"/>
          <w:b/>
          <w:color w:val="auto"/>
          <w:kern w:val="0"/>
          <w:sz w:val="52"/>
          <w:szCs w:val="52"/>
          <w:highlight w:val="none"/>
          <w:lang w:val="en-US" w:eastAsia="zh-CN"/>
        </w:rPr>
        <w:t>电子</w:t>
      </w:r>
      <w:r>
        <w:rPr>
          <w:rFonts w:hint="eastAsia" w:ascii="宋体"/>
          <w:b/>
          <w:color w:val="auto"/>
          <w:kern w:val="0"/>
          <w:sz w:val="52"/>
          <w:szCs w:val="52"/>
          <w:highlight w:val="none"/>
        </w:rPr>
        <w:t>招标文件</w:t>
      </w:r>
    </w:p>
    <w:p>
      <w:pPr>
        <w:shd w:val="clear" w:color="auto" w:fill="FFFFFF"/>
        <w:spacing w:line="360" w:lineRule="auto"/>
        <w:textAlignment w:val="bottom"/>
        <w:rPr>
          <w:rFonts w:hint="eastAsia" w:ascii="宋体"/>
          <w:color w:val="auto"/>
          <w:kern w:val="0"/>
          <w:sz w:val="28"/>
          <w:highlight w:val="none"/>
          <w:lang w:eastAsia="zh-CN"/>
        </w:rPr>
      </w:pPr>
    </w:p>
    <w:p>
      <w:pPr>
        <w:shd w:val="clear" w:color="auto" w:fill="FFFFFF"/>
        <w:spacing w:line="360" w:lineRule="auto"/>
        <w:jc w:val="center"/>
        <w:textAlignment w:val="bottom"/>
        <w:rPr>
          <w:rFonts w:hint="default"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t>项目编号：</w:t>
      </w:r>
      <w:r>
        <w:rPr>
          <w:rFonts w:hint="default" w:ascii="宋体" w:hAnsi="宋体" w:cs="Times New Roman"/>
          <w:color w:val="auto"/>
          <w:sz w:val="28"/>
          <w:szCs w:val="28"/>
          <w:highlight w:val="none"/>
          <w:lang w:eastAsia="zh-CN"/>
        </w:rPr>
        <w:t>ZJWS2023-JJ20</w:t>
      </w:r>
    </w:p>
    <w:p>
      <w:pPr>
        <w:shd w:val="clear" w:color="auto" w:fill="FFFFFF"/>
        <w:spacing w:line="360" w:lineRule="auto"/>
        <w:textAlignment w:val="bottom"/>
        <w:rPr>
          <w:rFonts w:ascii="宋体"/>
          <w:color w:val="auto"/>
          <w:kern w:val="0"/>
          <w:sz w:val="28"/>
          <w:highlight w:val="none"/>
        </w:rPr>
      </w:pPr>
    </w:p>
    <w:p>
      <w:pPr>
        <w:shd w:val="clear" w:color="auto" w:fill="FFFFFF"/>
        <w:spacing w:line="360" w:lineRule="auto"/>
        <w:textAlignment w:val="bottom"/>
        <w:rPr>
          <w:rFonts w:ascii="宋体"/>
          <w:color w:val="auto"/>
          <w:kern w:val="0"/>
          <w:sz w:val="28"/>
          <w:highlight w:val="none"/>
        </w:rPr>
      </w:pPr>
    </w:p>
    <w:p>
      <w:pPr>
        <w:autoSpaceDE w:val="0"/>
        <w:autoSpaceDN w:val="0"/>
        <w:adjustRightInd w:val="0"/>
        <w:spacing w:line="360" w:lineRule="auto"/>
        <w:ind w:left="2796" w:leftChars="665" w:hanging="1400" w:hangingChars="500"/>
        <w:jc w:val="both"/>
        <w:rPr>
          <w:rFonts w:hint="default" w:ascii="宋体"/>
          <w:color w:val="auto"/>
          <w:kern w:val="0"/>
          <w:sz w:val="28"/>
          <w:highlight w:val="none"/>
          <w:lang w:eastAsia="zh-CN"/>
        </w:rPr>
      </w:pPr>
      <w:r>
        <w:rPr>
          <w:rFonts w:hint="eastAsia" w:ascii="宋体"/>
          <w:color w:val="auto"/>
          <w:kern w:val="0"/>
          <w:sz w:val="28"/>
          <w:highlight w:val="none"/>
          <w:lang w:eastAsia="zh-CN"/>
        </w:rPr>
        <w:t>采购项目：中药配方颗粒采购项目（三次）</w:t>
      </w:r>
    </w:p>
    <w:p>
      <w:pPr>
        <w:autoSpaceDE w:val="0"/>
        <w:autoSpaceDN w:val="0"/>
        <w:adjustRightInd w:val="0"/>
        <w:spacing w:line="360" w:lineRule="auto"/>
        <w:ind w:firstLine="1400" w:firstLineChars="500"/>
        <w:jc w:val="both"/>
        <w:rPr>
          <w:rFonts w:hint="eastAsia" w:ascii="宋体" w:eastAsia="宋体"/>
          <w:color w:val="auto"/>
          <w:kern w:val="0"/>
          <w:sz w:val="28"/>
          <w:highlight w:val="none"/>
          <w:lang w:eastAsia="zh-CN"/>
        </w:rPr>
      </w:pPr>
      <w:r>
        <w:rPr>
          <w:rFonts w:hint="eastAsia" w:ascii="宋体"/>
          <w:color w:val="auto"/>
          <w:kern w:val="0"/>
          <w:sz w:val="28"/>
          <w:highlight w:val="none"/>
        </w:rPr>
        <w:t>采购</w:t>
      </w:r>
      <w:r>
        <w:rPr>
          <w:rFonts w:hint="eastAsia" w:ascii="宋体"/>
          <w:color w:val="auto"/>
          <w:kern w:val="0"/>
          <w:sz w:val="28"/>
          <w:highlight w:val="none"/>
          <w:lang w:val="en-US" w:eastAsia="zh-CN"/>
        </w:rPr>
        <w:t>单位</w:t>
      </w:r>
      <w:r>
        <w:rPr>
          <w:rFonts w:hint="eastAsia" w:ascii="宋体"/>
          <w:color w:val="auto"/>
          <w:kern w:val="0"/>
          <w:sz w:val="28"/>
          <w:highlight w:val="none"/>
        </w:rPr>
        <w:t>：</w:t>
      </w:r>
      <w:r>
        <w:rPr>
          <w:rFonts w:hint="eastAsia" w:ascii="宋体"/>
          <w:color w:val="auto"/>
          <w:kern w:val="0"/>
          <w:sz w:val="28"/>
          <w:highlight w:val="none"/>
          <w:lang w:eastAsia="zh-CN"/>
        </w:rPr>
        <w:t>台州市立医院</w:t>
      </w:r>
    </w:p>
    <w:p>
      <w:pPr>
        <w:autoSpaceDE w:val="0"/>
        <w:autoSpaceDN w:val="0"/>
        <w:adjustRightInd w:val="0"/>
        <w:spacing w:line="360" w:lineRule="auto"/>
        <w:jc w:val="both"/>
        <w:rPr>
          <w:rFonts w:ascii="宋体"/>
          <w:color w:val="auto"/>
          <w:kern w:val="0"/>
          <w:sz w:val="28"/>
          <w:highlight w:val="none"/>
        </w:rPr>
      </w:pPr>
    </w:p>
    <w:p>
      <w:pPr>
        <w:autoSpaceDE w:val="0"/>
        <w:autoSpaceDN w:val="0"/>
        <w:adjustRightInd w:val="0"/>
        <w:spacing w:line="360" w:lineRule="auto"/>
        <w:jc w:val="both"/>
        <w:rPr>
          <w:rFonts w:ascii="宋体"/>
          <w:color w:val="auto"/>
          <w:kern w:val="0"/>
          <w:sz w:val="28"/>
          <w:highlight w:val="none"/>
        </w:rPr>
      </w:pPr>
    </w:p>
    <w:p>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lang w:eastAsia="zh-CN"/>
        </w:rPr>
        <w:t>采购代理机构：浙江五石中正工程咨询有限公司</w:t>
      </w:r>
    </w:p>
    <w:p>
      <w:pPr>
        <w:autoSpaceDE w:val="0"/>
        <w:autoSpaceDN w:val="0"/>
        <w:adjustRightInd w:val="0"/>
        <w:spacing w:line="360" w:lineRule="auto"/>
        <w:jc w:val="center"/>
        <w:rPr>
          <w:rFonts w:hint="eastAsia" w:ascii="宋体" w:hAnsi="Times New Roman" w:cs="Times New Roman"/>
          <w:color w:val="auto"/>
          <w:kern w:val="0"/>
          <w:sz w:val="28"/>
          <w:highlight w:val="none"/>
        </w:rPr>
      </w:pPr>
      <w:r>
        <w:rPr>
          <w:rFonts w:hint="eastAsia" w:ascii="宋体" w:cs="Times New Roman"/>
          <w:color w:val="auto"/>
          <w:kern w:val="0"/>
          <w:sz w:val="28"/>
          <w:highlight w:val="none"/>
          <w:lang w:val="en-US" w:eastAsia="zh-CN"/>
        </w:rPr>
        <w:t>202</w:t>
      </w:r>
      <w:r>
        <w:rPr>
          <w:rFonts w:hint="default" w:ascii="宋体" w:cs="Times New Roman"/>
          <w:color w:val="auto"/>
          <w:kern w:val="0"/>
          <w:sz w:val="28"/>
          <w:highlight w:val="none"/>
          <w:lang w:eastAsia="zh-CN"/>
        </w:rPr>
        <w:t>3</w:t>
      </w:r>
      <w:r>
        <w:rPr>
          <w:rFonts w:hint="eastAsia" w:ascii="宋体" w:cs="Times New Roman"/>
          <w:color w:val="auto"/>
          <w:kern w:val="0"/>
          <w:sz w:val="28"/>
          <w:highlight w:val="none"/>
          <w:lang w:eastAsia="zh-CN"/>
        </w:rPr>
        <w:t>年</w:t>
      </w:r>
      <w:r>
        <w:rPr>
          <w:rFonts w:hint="default" w:ascii="宋体" w:cs="Times New Roman"/>
          <w:color w:val="auto"/>
          <w:kern w:val="0"/>
          <w:sz w:val="28"/>
          <w:highlight w:val="none"/>
          <w:lang w:eastAsia="zh-CN"/>
        </w:rPr>
        <w:t>2</w:t>
      </w:r>
      <w:r>
        <w:rPr>
          <w:rFonts w:hint="eastAsia" w:ascii="宋体" w:cs="Times New Roman"/>
          <w:color w:val="auto"/>
          <w:kern w:val="0"/>
          <w:sz w:val="28"/>
          <w:highlight w:val="none"/>
          <w:lang w:eastAsia="zh-CN"/>
        </w:rPr>
        <w:t>月</w:t>
      </w:r>
    </w:p>
    <w:p>
      <w:pPr>
        <w:bidi w:val="0"/>
        <w:spacing w:line="360" w:lineRule="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color w:val="auto"/>
          <w:sz w:val="24"/>
          <w:szCs w:val="32"/>
          <w:highlight w:val="none"/>
        </w:rPr>
      </w:pPr>
    </w:p>
    <w:p>
      <w:pPr>
        <w:jc w:val="center"/>
        <w:rPr>
          <w:rFonts w:hint="eastAsia" w:ascii="宋体" w:hAnsi="宋体" w:cs="Arial"/>
          <w:b/>
          <w:bCs/>
          <w:color w:val="auto"/>
          <w:sz w:val="36"/>
          <w:szCs w:val="36"/>
          <w:highlight w:val="none"/>
        </w:rPr>
        <w:sectPr>
          <w:headerReference r:id="rId4" w:type="default"/>
          <w:pgSz w:w="11906" w:h="16838"/>
          <w:pgMar w:top="1021" w:right="1588" w:bottom="851" w:left="1588" w:header="567" w:footer="567" w:gutter="0"/>
          <w:pgNumType w:fmt="decimal"/>
          <w:cols w:space="720" w:num="1"/>
          <w:docGrid w:linePitch="286" w:charSpace="0"/>
        </w:sectPr>
      </w:pPr>
    </w:p>
    <w:p>
      <w:pPr>
        <w:jc w:val="center"/>
        <w:rPr>
          <w:rFonts w:hint="eastAsia" w:ascii="宋体" w:hAnsi="宋体" w:cs="Arial"/>
          <w:b/>
          <w:bCs/>
          <w:color w:val="auto"/>
          <w:sz w:val="36"/>
          <w:szCs w:val="36"/>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pPr>
        <w:spacing w:line="360" w:lineRule="auto"/>
        <w:rPr>
          <w:rFonts w:hint="eastAsia" w:ascii="宋体" w:hAnsi="宋体" w:eastAsia="宋体" w:cs="宋体"/>
          <w:color w:val="auto"/>
          <w:sz w:val="28"/>
          <w:szCs w:val="28"/>
          <w:highlight w:val="none"/>
        </w:rPr>
      </w:pPr>
    </w:p>
    <w:p>
      <w:pPr>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第一章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公开招标采购公告</w:t>
      </w:r>
    </w:p>
    <w:p>
      <w:pPr>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须知</w:t>
      </w:r>
    </w:p>
    <w:p>
      <w:pPr>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第三章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评标办法及评分标准</w:t>
      </w:r>
    </w:p>
    <w:p>
      <w:pPr>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第四章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公开招标需求</w:t>
      </w:r>
    </w:p>
    <w:p>
      <w:pPr>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第五章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政府采购合同主要条款指引</w:t>
      </w:r>
    </w:p>
    <w:p>
      <w:pPr>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第六章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投标文件格式附件</w:t>
      </w: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pStyle w:val="9"/>
        <w:rPr>
          <w:color w:val="auto"/>
          <w:highlight w:val="none"/>
        </w:rPr>
      </w:pPr>
    </w:p>
    <w:p>
      <w:pPr>
        <w:bidi w:val="0"/>
        <w:spacing w:line="360" w:lineRule="auto"/>
        <w:jc w:val="center"/>
        <w:rPr>
          <w:rFonts w:hint="eastAsia" w:ascii="宋体" w:hAnsi="宋体" w:eastAsia="宋体" w:cs="宋体"/>
          <w:b/>
          <w:bCs/>
          <w:color w:val="auto"/>
          <w:sz w:val="36"/>
          <w:szCs w:val="44"/>
          <w:highlight w:val="none"/>
        </w:rPr>
      </w:pPr>
    </w:p>
    <w:p>
      <w:pP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公开招标采购公告</w:t>
      </w:r>
    </w:p>
    <w:p>
      <w:pPr>
        <w:bidi w:val="0"/>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 xml:space="preserve"> </w:t>
      </w:r>
      <w:r>
        <w:rPr>
          <w:rFonts w:hint="eastAsia" w:ascii="宋体" w:hAnsi="宋体" w:cs="宋体"/>
          <w:b/>
          <w:bCs/>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受</w:t>
      </w:r>
      <w:r>
        <w:rPr>
          <w:rFonts w:hint="eastAsia" w:ascii="宋体" w:hAnsi="宋体" w:cs="宋体"/>
          <w:b/>
          <w:bCs/>
          <w:color w:val="auto"/>
          <w:sz w:val="24"/>
          <w:szCs w:val="32"/>
          <w:highlight w:val="none"/>
          <w:lang w:eastAsia="zh-CN"/>
        </w:rPr>
        <w:t>台州市立医院</w:t>
      </w:r>
      <w:r>
        <w:rPr>
          <w:rFonts w:hint="eastAsia" w:ascii="宋体" w:hAnsi="宋体" w:eastAsia="宋体" w:cs="宋体"/>
          <w:color w:val="auto"/>
          <w:sz w:val="24"/>
          <w:szCs w:val="32"/>
          <w:highlight w:val="none"/>
        </w:rPr>
        <w:t>委托，现就</w:t>
      </w:r>
      <w:r>
        <w:rPr>
          <w:rFonts w:hint="eastAsia" w:ascii="宋体" w:hAnsi="宋体" w:cs="宋体"/>
          <w:color w:val="auto"/>
          <w:sz w:val="24"/>
          <w:szCs w:val="32"/>
          <w:highlight w:val="none"/>
          <w:lang w:eastAsia="zh-CN"/>
        </w:rPr>
        <w:t>其</w:t>
      </w:r>
      <w:r>
        <w:rPr>
          <w:rFonts w:hint="eastAsia" w:ascii="宋体" w:hAnsi="宋体" w:cs="宋体"/>
          <w:b/>
          <w:bCs/>
          <w:color w:val="auto"/>
          <w:sz w:val="24"/>
          <w:szCs w:val="32"/>
          <w:highlight w:val="none"/>
          <w:lang w:eastAsia="zh-CN"/>
        </w:rPr>
        <w:t>中药配方颗粒采购项目（三次）</w:t>
      </w:r>
      <w:r>
        <w:rPr>
          <w:rFonts w:hint="eastAsia" w:ascii="宋体" w:hAnsi="宋体" w:eastAsia="宋体" w:cs="宋体"/>
          <w:color w:val="auto"/>
          <w:sz w:val="24"/>
          <w:szCs w:val="32"/>
          <w:highlight w:val="none"/>
        </w:rPr>
        <w:t>进行公开招标采购，欢迎合格供应商前来投标。</w:t>
      </w:r>
    </w:p>
    <w:p>
      <w:pPr>
        <w:bidi w:val="0"/>
        <w:spacing w:line="360" w:lineRule="auto"/>
        <w:ind w:firstLine="482" w:firstLineChars="200"/>
        <w:rPr>
          <w:rFonts w:hint="default" w:ascii="宋体" w:hAnsi="宋体" w:eastAsia="宋体" w:cs="宋体"/>
          <w:color w:val="auto"/>
          <w:sz w:val="24"/>
          <w:szCs w:val="32"/>
          <w:highlight w:val="none"/>
        </w:rPr>
      </w:pPr>
      <w:r>
        <w:rPr>
          <w:rFonts w:hint="eastAsia" w:ascii="宋体" w:hAnsi="宋体" w:eastAsia="宋体" w:cs="宋体"/>
          <w:b/>
          <w:bCs/>
          <w:color w:val="auto"/>
          <w:sz w:val="24"/>
          <w:szCs w:val="32"/>
          <w:highlight w:val="none"/>
          <w:lang w:eastAsia="zh-CN"/>
        </w:rPr>
        <w:t>一、</w:t>
      </w:r>
      <w:r>
        <w:rPr>
          <w:rFonts w:hint="eastAsia" w:ascii="宋体" w:hAnsi="宋体" w:eastAsia="宋体" w:cs="宋体"/>
          <w:b/>
          <w:bCs/>
          <w:color w:val="auto"/>
          <w:sz w:val="24"/>
          <w:szCs w:val="32"/>
          <w:highlight w:val="none"/>
        </w:rPr>
        <w:t>项目编号：</w:t>
      </w:r>
      <w:r>
        <w:rPr>
          <w:rFonts w:hint="default" w:ascii="宋体" w:hAnsi="宋体" w:cs="宋体"/>
          <w:color w:val="auto"/>
          <w:sz w:val="24"/>
          <w:szCs w:val="32"/>
          <w:highlight w:val="none"/>
          <w:lang w:eastAsia="zh-CN"/>
        </w:rPr>
        <w:t>ZJWS2023-JJ20</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二、</w:t>
      </w:r>
      <w:r>
        <w:rPr>
          <w:rFonts w:hint="eastAsia" w:ascii="宋体" w:hAnsi="宋体" w:eastAsia="宋体" w:cs="宋体"/>
          <w:b/>
          <w:bCs/>
          <w:color w:val="auto"/>
          <w:sz w:val="24"/>
          <w:szCs w:val="32"/>
          <w:highlight w:val="none"/>
        </w:rPr>
        <w:t>招标项目概况：</w:t>
      </w:r>
    </w:p>
    <w:tbl>
      <w:tblPr>
        <w:tblStyle w:val="28"/>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085"/>
        <w:gridCol w:w="840"/>
        <w:gridCol w:w="1320"/>
        <w:gridCol w:w="202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10" w:type="dxa"/>
            <w:vAlign w:val="center"/>
          </w:tcPr>
          <w:p>
            <w:pPr>
              <w:spacing w:line="240" w:lineRule="auto"/>
              <w:jc w:val="center"/>
              <w:rPr>
                <w:rFonts w:hint="eastAsia" w:ascii="宋体" w:hAnsi="宋体"/>
                <w:b/>
                <w:color w:val="auto"/>
                <w:sz w:val="24"/>
                <w:szCs w:val="24"/>
                <w:highlight w:val="none"/>
              </w:rPr>
            </w:pPr>
            <w:bookmarkStart w:id="0" w:name="EBc3c9f0bc06b6413d849824fe98ba274c"/>
            <w:r>
              <w:rPr>
                <w:rFonts w:hint="eastAsia" w:ascii="宋体" w:hAnsi="宋体"/>
                <w:b/>
                <w:color w:val="auto"/>
                <w:sz w:val="24"/>
                <w:szCs w:val="24"/>
                <w:highlight w:val="none"/>
              </w:rPr>
              <w:t>标段</w:t>
            </w:r>
          </w:p>
        </w:tc>
        <w:tc>
          <w:tcPr>
            <w:tcW w:w="2085"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项目名称</w:t>
            </w:r>
          </w:p>
        </w:tc>
        <w:tc>
          <w:tcPr>
            <w:tcW w:w="840"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数量</w:t>
            </w:r>
          </w:p>
        </w:tc>
        <w:tc>
          <w:tcPr>
            <w:tcW w:w="1320" w:type="dxa"/>
            <w:vAlign w:val="center"/>
          </w:tcPr>
          <w:p>
            <w:pPr>
              <w:spacing w:line="240" w:lineRule="auto"/>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rPr>
              <w:t>预算</w:t>
            </w:r>
            <w:r>
              <w:rPr>
                <w:rFonts w:hint="eastAsia" w:ascii="宋体" w:hAnsi="宋体"/>
                <w:b/>
                <w:color w:val="auto"/>
                <w:sz w:val="24"/>
                <w:szCs w:val="24"/>
                <w:highlight w:val="none"/>
                <w:lang w:val="en-US" w:eastAsia="zh-CN"/>
              </w:rPr>
              <w:t>金额</w:t>
            </w:r>
          </w:p>
        </w:tc>
        <w:tc>
          <w:tcPr>
            <w:tcW w:w="2025" w:type="dxa"/>
            <w:vAlign w:val="center"/>
          </w:tcPr>
          <w:p>
            <w:pPr>
              <w:spacing w:line="240" w:lineRule="auto"/>
              <w:jc w:val="center"/>
              <w:rPr>
                <w:rFonts w:hint="default" w:ascii="宋体" w:hAnsi="宋体" w:eastAsia="宋体" w:cs="Times New Roman"/>
                <w:b/>
                <w:color w:val="auto"/>
                <w:kern w:val="2"/>
                <w:sz w:val="24"/>
                <w:szCs w:val="24"/>
                <w:highlight w:val="none"/>
                <w:lang w:val="en-US" w:eastAsia="zh-Hans" w:bidi="ar-SA"/>
              </w:rPr>
            </w:pPr>
            <w:r>
              <w:rPr>
                <w:rFonts w:hint="eastAsia" w:ascii="宋体" w:hAnsi="宋体"/>
                <w:b/>
                <w:bCs/>
                <w:color w:val="auto"/>
                <w:sz w:val="24"/>
                <w:highlight w:val="none"/>
                <w:lang w:val="en-US" w:eastAsia="zh-Hans"/>
              </w:rPr>
              <w:t>服务期</w:t>
            </w:r>
          </w:p>
        </w:tc>
        <w:tc>
          <w:tcPr>
            <w:tcW w:w="1461" w:type="dxa"/>
            <w:vAlign w:val="center"/>
          </w:tcPr>
          <w:p>
            <w:pPr>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Align w:val="center"/>
          </w:tcPr>
          <w:p>
            <w:pPr>
              <w:spacing w:line="240" w:lineRule="auto"/>
              <w:jc w:val="center"/>
              <w:rPr>
                <w:rFonts w:ascii="宋体"/>
                <w:color w:val="auto"/>
                <w:sz w:val="24"/>
                <w:szCs w:val="24"/>
                <w:highlight w:val="none"/>
              </w:rPr>
            </w:pPr>
            <w:r>
              <w:rPr>
                <w:rFonts w:ascii="宋体" w:hAnsi="宋体"/>
                <w:color w:val="auto"/>
                <w:sz w:val="24"/>
                <w:szCs w:val="24"/>
                <w:highlight w:val="none"/>
              </w:rPr>
              <w:t>1</w:t>
            </w:r>
          </w:p>
        </w:tc>
        <w:tc>
          <w:tcPr>
            <w:tcW w:w="2085" w:type="dxa"/>
            <w:vAlign w:val="center"/>
          </w:tcPr>
          <w:p>
            <w:pPr>
              <w:spacing w:line="240" w:lineRule="auto"/>
              <w:jc w:val="center"/>
              <w:rPr>
                <w:rFonts w:hint="default" w:ascii="宋体" w:eastAsia="宋体"/>
                <w:color w:val="auto"/>
                <w:sz w:val="24"/>
                <w:szCs w:val="24"/>
                <w:highlight w:val="none"/>
                <w:lang w:eastAsia="zh-CN"/>
              </w:rPr>
            </w:pPr>
            <w:r>
              <w:rPr>
                <w:rFonts w:hint="eastAsia" w:ascii="宋体" w:hAnsi="宋体"/>
                <w:color w:val="auto"/>
                <w:kern w:val="0"/>
                <w:sz w:val="24"/>
                <w:szCs w:val="24"/>
                <w:highlight w:val="none"/>
                <w:lang w:eastAsia="zh-CN"/>
              </w:rPr>
              <w:t>中药配方颗粒采购项目（三次）</w:t>
            </w:r>
          </w:p>
        </w:tc>
        <w:tc>
          <w:tcPr>
            <w:tcW w:w="840" w:type="dxa"/>
            <w:vAlign w:val="center"/>
          </w:tcPr>
          <w:p>
            <w:pPr>
              <w:spacing w:line="240" w:lineRule="auto"/>
              <w:jc w:val="center"/>
              <w:rPr>
                <w:rFonts w:hint="eastAsia" w:ascii="宋体"/>
                <w:color w:val="auto"/>
                <w:sz w:val="24"/>
                <w:szCs w:val="24"/>
                <w:highlight w:val="none"/>
                <w:lang w:val="en-US" w:eastAsia="zh-CN"/>
              </w:rPr>
            </w:pPr>
            <w:r>
              <w:rPr>
                <w:rFonts w:hint="eastAsia" w:ascii="宋体"/>
                <w:color w:val="auto"/>
                <w:sz w:val="24"/>
                <w:szCs w:val="24"/>
                <w:highlight w:val="none"/>
                <w:lang w:val="en-US" w:eastAsia="zh-CN"/>
              </w:rPr>
              <w:t>1批</w:t>
            </w:r>
          </w:p>
        </w:tc>
        <w:tc>
          <w:tcPr>
            <w:tcW w:w="1320" w:type="dxa"/>
            <w:vAlign w:val="center"/>
          </w:tcPr>
          <w:p>
            <w:pPr>
              <w:spacing w:line="240" w:lineRule="auto"/>
              <w:jc w:val="center"/>
              <w:rPr>
                <w:rFonts w:hint="default" w:ascii="宋体"/>
                <w:color w:val="auto"/>
                <w:sz w:val="24"/>
                <w:szCs w:val="24"/>
                <w:highlight w:val="none"/>
                <w:lang w:val="en-US" w:eastAsia="zh-CN"/>
              </w:rPr>
            </w:pPr>
            <w:r>
              <w:rPr>
                <w:rFonts w:hint="default" w:ascii="宋体"/>
                <w:color w:val="auto"/>
                <w:sz w:val="24"/>
                <w:szCs w:val="24"/>
                <w:highlight w:val="none"/>
                <w:lang w:eastAsia="zh-CN"/>
              </w:rPr>
              <w:t>780</w:t>
            </w:r>
            <w:r>
              <w:rPr>
                <w:rFonts w:hint="eastAsia" w:ascii="宋体"/>
                <w:color w:val="auto"/>
                <w:sz w:val="24"/>
                <w:szCs w:val="24"/>
                <w:highlight w:val="none"/>
                <w:lang w:val="en-US" w:eastAsia="zh-CN"/>
              </w:rPr>
              <w:t>万元</w:t>
            </w:r>
          </w:p>
        </w:tc>
        <w:tc>
          <w:tcPr>
            <w:tcW w:w="2025" w:type="dxa"/>
            <w:vAlign w:val="center"/>
          </w:tcPr>
          <w:p>
            <w:pPr>
              <w:spacing w:line="240" w:lineRule="auto"/>
              <w:jc w:val="center"/>
              <w:rPr>
                <w:rFonts w:hint="eastAsia"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自合同签订之日起2年。</w:t>
            </w:r>
          </w:p>
        </w:tc>
        <w:tc>
          <w:tcPr>
            <w:tcW w:w="1461" w:type="dxa"/>
            <w:vAlign w:val="center"/>
          </w:tcPr>
          <w:p>
            <w:pPr>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rPr>
              <w:t>具体详见招标需求</w:t>
            </w:r>
          </w:p>
        </w:tc>
      </w:tr>
      <w:bookmarkEnd w:id="0"/>
    </w:tbl>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三、</w:t>
      </w:r>
      <w:r>
        <w:rPr>
          <w:rFonts w:hint="eastAsia" w:ascii="宋体" w:hAnsi="宋体" w:eastAsia="宋体" w:cs="宋体"/>
          <w:b/>
          <w:bCs/>
          <w:color w:val="auto"/>
          <w:sz w:val="24"/>
          <w:szCs w:val="32"/>
          <w:highlight w:val="none"/>
        </w:rPr>
        <w:t>合格投标人的资格条件：</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①满足《中华人民共和国政府采购法》第二十二条规定；未被“信用中国”（www.creditchina.gov.cn)、中国政府采购网（www.ccgp.gov.cn）列入失信被执行人、重大税收违法失信主体、政府采购严重违法失信行为记录名单</w:t>
      </w:r>
      <w:bookmarkStart w:id="25" w:name="_GoBack"/>
      <w:bookmarkEnd w:id="25"/>
      <w:r>
        <w:rPr>
          <w:rFonts w:hint="eastAsia" w:ascii="宋体" w:hAnsi="宋体" w:eastAsia="宋体" w:cs="宋体"/>
          <w:color w:val="auto"/>
          <w:sz w:val="24"/>
          <w:szCs w:val="32"/>
          <w:highlight w:val="none"/>
          <w:lang w:eastAsia="zh-CN"/>
        </w:rPr>
        <w:t>；</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②本项目接受联合体投标。</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四、招标文件获取的</w:t>
      </w:r>
      <w:r>
        <w:rPr>
          <w:rFonts w:hint="eastAsia" w:ascii="宋体" w:hAnsi="宋体" w:cs="宋体"/>
          <w:b/>
          <w:bCs/>
          <w:color w:val="auto"/>
          <w:sz w:val="24"/>
          <w:szCs w:val="32"/>
          <w:highlight w:val="none"/>
          <w:lang w:eastAsia="zh-CN"/>
        </w:rPr>
        <w:t>时间</w:t>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eastAsia="zh-CN"/>
        </w:rPr>
        <w:t>方式</w:t>
      </w:r>
      <w:r>
        <w:rPr>
          <w:rFonts w:hint="eastAsia" w:ascii="宋体" w:hAnsi="宋体" w:eastAsia="宋体" w:cs="宋体"/>
          <w:b/>
          <w:bCs/>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3、地点：</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政采云平台（</w:t>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"http://zfcg.czt.zj.gov.cn/"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供应商网上报名操作指南：“浙江政府采购网-办事指南-省采中心-网上报名”（http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//zfcg.czt.zj.gov.cn/bs_other/2018-03-30/12002.html</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eastAsia="zh-CN"/>
        </w:rPr>
        <w:t>五</w:t>
      </w:r>
      <w:r>
        <w:rPr>
          <w:rFonts w:hint="eastAsia" w:ascii="宋体" w:hAnsi="宋体" w:eastAsia="宋体" w:cs="宋体"/>
          <w:b/>
          <w:bCs/>
          <w:color w:val="auto"/>
          <w:sz w:val="24"/>
          <w:szCs w:val="32"/>
          <w:highlight w:val="none"/>
          <w:lang w:eastAsia="zh-CN"/>
        </w:rPr>
        <w:t>、投标说明：</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//www.zjzfcg.gov.cn/bidClientTemplate/2019-05-27/12946.html</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t>
      </w:r>
    </w:p>
    <w:p>
      <w:pPr>
        <w:spacing w:line="360" w:lineRule="auto"/>
        <w:ind w:firstLine="480" w:firstLineChars="200"/>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r>
        <w:rPr>
          <w:rFonts w:hint="eastAsia" w:ascii="宋体" w:hAnsi="宋体" w:cs="宋体"/>
          <w:color w:val="auto"/>
          <w:kern w:val="0"/>
          <w:sz w:val="24"/>
          <w:highlight w:val="none"/>
          <w:u w:val="single"/>
          <w:lang w:eastAsia="zh-CN"/>
        </w:rPr>
        <w:t>）</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存储的数据电文形式、纸质备份投标文件三类：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pPr>
        <w:spacing w:line="360" w:lineRule="auto"/>
        <w:ind w:firstLine="480" w:firstLineChars="200"/>
        <w:rPr>
          <w:rFonts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存储的数据电文形式和纸质形式的“备份投标文件”，“备份投标文件”应当密封包装并在包装上标注投标项目名称、投标单位名称并加盖公章。以介质（U盘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存储的数据电文形式和纸质形式的“备份投标文件”需分别密封，可采用以下两种方式其中一种送达（逾期送达或未密封将被拒收</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w:t>
      </w:r>
      <w:r>
        <w:rPr>
          <w:rFonts w:hint="eastAsia" w:ascii="宋体" w:hAnsi="宋体" w:cs="宋体"/>
          <w:color w:val="auto"/>
          <w:sz w:val="24"/>
          <w:highlight w:val="none"/>
          <w:lang w:eastAsia="zh-CN"/>
        </w:rPr>
        <w:t>）</w:t>
      </w:r>
      <w:r>
        <w:rPr>
          <w:rFonts w:hint="eastAsia" w:ascii="宋体" w:hAnsi="宋体" w:cs="宋体"/>
          <w:color w:val="auto"/>
          <w:sz w:val="24"/>
          <w:highlight w:val="none"/>
        </w:rPr>
        <w:t>，邮寄接收截止时间为投标截止时间（邮寄地址：</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（浙江省台州市椒江区东环大道576号二楼，联系人：金老师，电话：0576-88781913。</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pacing w:line="360" w:lineRule="auto"/>
        <w:ind w:firstLine="480" w:firstLineChars="200"/>
        <w:rPr>
          <w:rFonts w:ascii="宋体" w:hAnsi="宋体" w:cs="宋体"/>
          <w:color w:val="auto"/>
          <w:sz w:val="24"/>
          <w:highlight w:val="none"/>
          <w:u w:val="single"/>
        </w:rPr>
      </w:pPr>
      <w:bookmarkStart w:id="3" w:name="_Hlk34638256"/>
      <w:r>
        <w:rPr>
          <w:rFonts w:hint="eastAsia" w:ascii="宋体" w:hAnsi="宋体" w:cs="宋体"/>
          <w:color w:val="auto"/>
          <w:sz w:val="24"/>
          <w:highlight w:val="none"/>
          <w:u w:val="single"/>
        </w:rPr>
        <w:t>5.5投标文件启用顺序和效力：投标文件的启用，按先后顺位分别为</w:t>
      </w:r>
      <w:bookmarkStart w:id="4" w:name="_Hlk34637932"/>
      <w:r>
        <w:rPr>
          <w:rFonts w:hint="eastAsia" w:ascii="宋体" w:hAnsi="宋体" w:cs="宋体"/>
          <w:color w:val="auto"/>
          <w:sz w:val="24"/>
          <w:highlight w:val="none"/>
          <w:u w:val="single"/>
        </w:rPr>
        <w:t>电子投标文件</w:t>
      </w:r>
      <w:bookmarkEnd w:id="4"/>
      <w:r>
        <w:rPr>
          <w:rFonts w:hint="eastAsia" w:ascii="宋体" w:hAnsi="宋体" w:cs="宋体"/>
          <w:color w:val="auto"/>
          <w:sz w:val="24"/>
          <w:highlight w:val="none"/>
          <w:u w:val="single"/>
        </w:rPr>
        <w:t>、以介质（U盘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存储的数据电文形式的备份投标文件和纸质备份投标文件。</w:t>
      </w:r>
      <w:bookmarkStart w:id="5" w:name="_Hlk34637983"/>
      <w:r>
        <w:rPr>
          <w:rFonts w:hint="eastAsia" w:ascii="宋体" w:hAnsi="宋体" w:cs="宋体"/>
          <w:color w:val="auto"/>
          <w:sz w:val="24"/>
          <w:highlight w:val="none"/>
          <w:u w:val="single"/>
        </w:rPr>
        <w:t>全部投标人的</w:t>
      </w:r>
      <w:bookmarkStart w:id="6" w:name="_Hlk34638083"/>
      <w:r>
        <w:rPr>
          <w:rFonts w:hint="eastAsia" w:ascii="宋体" w:hAnsi="宋体" w:cs="宋体"/>
          <w:color w:val="auto"/>
          <w:sz w:val="24"/>
          <w:highlight w:val="none"/>
          <w:u w:val="single"/>
        </w:rPr>
        <w:t>电子投标文件均已按时解密的，</w:t>
      </w:r>
      <w:bookmarkEnd w:id="6"/>
      <w:r>
        <w:rPr>
          <w:rFonts w:hint="eastAsia" w:ascii="宋体" w:hAnsi="宋体" w:cs="宋体"/>
          <w:color w:val="auto"/>
          <w:sz w:val="24"/>
          <w:highlight w:val="none"/>
          <w:u w:val="single"/>
        </w:rPr>
        <w:t>备份投标文件自动失效，全部投标人的电子投标文件均无法按时解密的，</w:t>
      </w:r>
      <w:bookmarkStart w:id="7" w:name="_Hlk34638161"/>
      <w:r>
        <w:rPr>
          <w:rFonts w:hint="eastAsia" w:ascii="宋体" w:hAnsi="宋体" w:cs="宋体"/>
          <w:color w:val="auto"/>
          <w:sz w:val="24"/>
          <w:highlight w:val="none"/>
          <w:u w:val="single"/>
        </w:rPr>
        <w:t>启用纸质备份投标文件进行线下开评标。</w:t>
      </w:r>
      <w:bookmarkEnd w:id="7"/>
      <w:r>
        <w:rPr>
          <w:rFonts w:hint="eastAsia" w:ascii="宋体" w:hAnsi="宋体" w:cs="宋体"/>
          <w:color w:val="auto"/>
          <w:sz w:val="24"/>
          <w:highlight w:val="none"/>
          <w:u w:val="single"/>
        </w:rPr>
        <w:t>如果某位投标人的电子</w:t>
      </w:r>
      <w:bookmarkStart w:id="8" w:name="_Hlk34638115"/>
      <w:r>
        <w:rPr>
          <w:rFonts w:hint="eastAsia" w:ascii="宋体" w:hAnsi="宋体" w:cs="宋体"/>
          <w:color w:val="auto"/>
          <w:sz w:val="24"/>
          <w:highlight w:val="none"/>
          <w:u w:val="single"/>
        </w:rPr>
        <w:t>投标文件</w:t>
      </w:r>
      <w:bookmarkEnd w:id="8"/>
      <w:r>
        <w:rPr>
          <w:rFonts w:hint="eastAsia" w:ascii="宋体" w:hAnsi="宋体" w:cs="宋体"/>
          <w:color w:val="auto"/>
          <w:sz w:val="24"/>
          <w:highlight w:val="none"/>
          <w:u w:val="single"/>
        </w:rPr>
        <w:t>无法按时解密的，其投标文件为无效标，不启用纸质备份投标文件。</w:t>
      </w:r>
      <w:bookmarkEnd w:id="3"/>
      <w:bookmarkEnd w:id="5"/>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pPr>
        <w:spacing w:line="360" w:lineRule="auto"/>
        <w:ind w:firstLine="482" w:firstLineChars="200"/>
        <w:rPr>
          <w:rFonts w:hint="default" w:ascii="宋体" w:hAnsi="宋体" w:eastAsia="宋体" w:cs="宋体"/>
          <w:color w:val="auto"/>
          <w:sz w:val="24"/>
          <w:szCs w:val="32"/>
          <w:highlight w:val="none"/>
          <w:lang w:val="en-US" w:eastAsia="zh-CN"/>
        </w:rPr>
      </w:pPr>
      <w:r>
        <w:rPr>
          <w:rFonts w:hint="eastAsia" w:ascii="宋体" w:hAnsi="宋体" w:cs="宋体"/>
          <w:b/>
          <w:bCs/>
          <w:color w:val="auto"/>
          <w:sz w:val="24"/>
          <w:szCs w:val="32"/>
          <w:highlight w:val="none"/>
        </w:rPr>
        <w:t>六、投标截止时间及开标时间：</w:t>
      </w:r>
      <w:r>
        <w:rPr>
          <w:rFonts w:hint="eastAsia" w:ascii="宋体" w:hAnsi="宋体" w:cs="宋体"/>
          <w:b w:val="0"/>
          <w:bCs w:val="0"/>
          <w:color w:val="auto"/>
          <w:sz w:val="24"/>
          <w:szCs w:val="32"/>
          <w:highlight w:val="none"/>
          <w:lang w:val="en-US" w:eastAsia="zh-CN"/>
        </w:rPr>
        <w:t xml:space="preserve">北京时间 </w:t>
      </w:r>
      <w:r>
        <w:rPr>
          <w:rFonts w:hint="eastAsia" w:ascii="宋体" w:hAnsi="宋体" w:cs="宋体"/>
          <w:color w:val="auto"/>
          <w:sz w:val="24"/>
          <w:szCs w:val="32"/>
          <w:highlight w:val="none"/>
          <w:lang w:eastAsia="zh-CN"/>
        </w:rPr>
        <w:t xml:space="preserve">2023年2月28日上午09:00 </w:t>
      </w:r>
      <w:r>
        <w:rPr>
          <w:rFonts w:hint="eastAsia" w:ascii="宋体" w:hAnsi="宋体" w:cs="宋体"/>
          <w:color w:val="auto"/>
          <w:sz w:val="24"/>
          <w:szCs w:val="32"/>
          <w:highlight w:val="none"/>
          <w:lang w:val="en-US" w:eastAsia="zh-CN"/>
        </w:rPr>
        <w:t>整</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szCs w:val="32"/>
          <w:highlight w:val="none"/>
          <w:lang w:eastAsia="zh-CN"/>
        </w:rPr>
        <w:t>椒江区市府大道777号民泰大楼3楼一号开标室A</w:t>
      </w:r>
      <w:r>
        <w:rPr>
          <w:rFonts w:hint="eastAsia" w:ascii="宋体" w:hAnsi="宋体" w:cs="宋体"/>
          <w:color w:val="auto"/>
          <w:sz w:val="24"/>
          <w:szCs w:val="32"/>
          <w:highlight w:val="none"/>
        </w:rPr>
        <w:t>。</w:t>
      </w:r>
    </w:p>
    <w:p>
      <w:pP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pPr>
        <w:spacing w:line="360" w:lineRule="auto"/>
        <w:ind w:firstLine="480" w:firstLineChars="200"/>
        <w:outlineLvl w:val="9"/>
        <w:rPr>
          <w:rFonts w:hint="eastAsia" w:ascii="宋体" w:hAnsi="宋体" w:cs="宋体"/>
          <w:b w:val="0"/>
          <w:bCs w:val="0"/>
          <w:color w:val="auto"/>
          <w:sz w:val="24"/>
          <w:szCs w:val="32"/>
          <w:highlight w:val="none"/>
        </w:rPr>
      </w:pPr>
      <w:r>
        <w:rPr>
          <w:rFonts w:hint="eastAsia" w:ascii="宋体" w:hAnsi="宋体" w:cs="宋体"/>
          <w:color w:val="auto"/>
          <w:sz w:val="24"/>
          <w:szCs w:val="32"/>
          <w:highlight w:val="none"/>
        </w:rPr>
        <w:t>供应商如对</w:t>
      </w:r>
      <w:r>
        <w:rPr>
          <w:rFonts w:hint="eastAsia" w:ascii="宋体" w:hAnsi="宋体" w:cs="宋体"/>
          <w:color w:val="auto"/>
          <w:sz w:val="24"/>
          <w:szCs w:val="32"/>
          <w:highlight w:val="none"/>
          <w:lang w:val="en-US" w:eastAsia="zh-CN"/>
        </w:rPr>
        <w:t>招标文件</w:t>
      </w:r>
      <w:r>
        <w:rPr>
          <w:rFonts w:hint="eastAsia" w:ascii="宋体" w:hAnsi="宋体" w:cs="宋体"/>
          <w:color w:val="auto"/>
          <w:sz w:val="24"/>
          <w:szCs w:val="32"/>
          <w:highlight w:val="none"/>
        </w:rPr>
        <w:t>有异议应按规定的时间提出，逾期提出的，采购组织机构不予受理、答复。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w:t>
      </w:r>
      <w:r>
        <w:rPr>
          <w:rFonts w:hint="eastAsia" w:ascii="宋体" w:hAnsi="宋体" w:cs="宋体"/>
          <w:color w:val="auto"/>
          <w:sz w:val="24"/>
          <w:highlight w:val="none"/>
          <w:lang w:eastAsia="zh-CN"/>
        </w:rPr>
        <w:t>（</w:t>
      </w:r>
      <w:r>
        <w:rPr>
          <w:rFonts w:hint="eastAsia" w:ascii="宋体" w:hAnsi="宋体" w:cs="宋体"/>
          <w:color w:val="auto"/>
          <w:sz w:val="24"/>
          <w:highlight w:val="none"/>
        </w:rPr>
        <w:t>公告期限届满后获取采购文件的，以公告期限届满之日为准</w:t>
      </w:r>
      <w:r>
        <w:rPr>
          <w:rFonts w:hint="eastAsia" w:ascii="宋体" w:hAnsi="宋体" w:cs="宋体"/>
          <w:color w:val="auto"/>
          <w:sz w:val="24"/>
          <w:highlight w:val="none"/>
          <w:lang w:eastAsia="zh-CN"/>
        </w:rPr>
        <w:t>）</w:t>
      </w:r>
      <w:r>
        <w:rPr>
          <w:rFonts w:hint="eastAsia" w:ascii="宋体" w:hAnsi="宋体" w:cs="宋体"/>
          <w:color w:val="auto"/>
          <w:sz w:val="24"/>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信用信息查询的截止时点：开标后评标前；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信用信息查询记录和证据留存具体方式：采购代理机构经办人将查询网页打印与其他项目相关文件文件一并保存；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4</w:t>
      </w:r>
      <w:r>
        <w:rPr>
          <w:rFonts w:hint="eastAsia" w:ascii="宋体" w:hAnsi="宋体" w:cs="宋体"/>
          <w:b/>
          <w:bCs/>
          <w:color w:val="auto"/>
          <w:sz w:val="24"/>
          <w:szCs w:val="32"/>
          <w:highlight w:val="none"/>
        </w:rPr>
        <w:t>.开标时间后30分钟内，供应商须登录“政采云”平台，用“项目采购-开标评标”功能解密投标文件，投标人未按时解密或解密失败的，其上传的电子投标文件自动失效。电脑及CA解密设备自备。</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九</w:t>
      </w:r>
      <w:r>
        <w:rPr>
          <w:rFonts w:hint="eastAsia" w:ascii="宋体" w:hAnsi="宋体" w:eastAsia="宋体" w:cs="宋体"/>
          <w:b/>
          <w:bCs/>
          <w:color w:val="auto"/>
          <w:sz w:val="24"/>
          <w:szCs w:val="32"/>
          <w:highlight w:val="none"/>
        </w:rPr>
        <w:t>、联系方式：</w:t>
      </w:r>
    </w:p>
    <w:p>
      <w:pPr>
        <w:bidi w:val="0"/>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lang w:eastAsia="zh-CN"/>
        </w:rPr>
        <w:t>1、采购代理机构：</w:t>
      </w:r>
      <w:r>
        <w:rPr>
          <w:rFonts w:hint="eastAsia" w:ascii="宋体" w:hAnsi="宋体" w:cs="宋体"/>
          <w:color w:val="auto"/>
          <w:sz w:val="24"/>
          <w:szCs w:val="32"/>
          <w:highlight w:val="none"/>
          <w:lang w:eastAsia="zh-CN"/>
        </w:rPr>
        <w:t>浙江五石中正工程咨询有限公司；</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项目负责人：</w:t>
      </w:r>
      <w:r>
        <w:rPr>
          <w:rFonts w:hint="eastAsia" w:ascii="宋体" w:hAnsi="宋体" w:cs="宋体"/>
          <w:color w:val="auto"/>
          <w:sz w:val="24"/>
          <w:szCs w:val="32"/>
          <w:highlight w:val="none"/>
          <w:lang w:val="en-US" w:eastAsia="zh-Hans"/>
        </w:rPr>
        <w:t>潘</w:t>
      </w:r>
      <w:r>
        <w:rPr>
          <w:rFonts w:hint="eastAsia" w:ascii="宋体" w:hAnsi="宋体" w:cs="宋体"/>
          <w:color w:val="auto"/>
          <w:sz w:val="24"/>
          <w:szCs w:val="32"/>
          <w:highlight w:val="none"/>
          <w:lang w:val="en-US" w:eastAsia="zh-CN"/>
        </w:rPr>
        <w:t>先生</w:t>
      </w:r>
      <w:r>
        <w:rPr>
          <w:rFonts w:hint="eastAsia" w:ascii="宋体" w:hAnsi="宋体" w:eastAsia="宋体" w:cs="宋体"/>
          <w:color w:val="auto"/>
          <w:sz w:val="24"/>
          <w:szCs w:val="32"/>
          <w:highlight w:val="none"/>
          <w:lang w:eastAsia="zh-CN"/>
        </w:rPr>
        <w:t>；联系电话：</w:t>
      </w:r>
      <w:r>
        <w:rPr>
          <w:rFonts w:hint="eastAsia" w:ascii="宋体" w:hAnsi="宋体" w:cs="宋体"/>
          <w:color w:val="auto"/>
          <w:sz w:val="24"/>
          <w:szCs w:val="32"/>
          <w:highlight w:val="none"/>
          <w:lang w:val="en-US" w:eastAsia="zh-CN"/>
        </w:rPr>
        <w:t>0576-88781913</w:t>
      </w:r>
      <w:r>
        <w:rPr>
          <w:rFonts w:hint="eastAsia" w:ascii="宋体" w:hAnsi="宋体" w:eastAsia="宋体" w:cs="宋体"/>
          <w:color w:val="auto"/>
          <w:sz w:val="24"/>
          <w:szCs w:val="32"/>
          <w:highlight w:val="none"/>
          <w:lang w:eastAsia="zh-CN"/>
        </w:rPr>
        <w:t>；</w:t>
      </w:r>
    </w:p>
    <w:p>
      <w:pPr>
        <w:bidi w:val="0"/>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eastAsia="宋体" w:cs="宋体"/>
          <w:color w:val="auto"/>
          <w:sz w:val="24"/>
          <w:szCs w:val="32"/>
          <w:highlight w:val="none"/>
          <w:lang w:eastAsia="zh-CN"/>
        </w:rPr>
        <w:t>质疑接</w:t>
      </w:r>
      <w:r>
        <w:rPr>
          <w:rFonts w:hint="eastAsia" w:ascii="宋体" w:hAnsi="宋体" w:cs="宋体"/>
          <w:color w:val="auto"/>
          <w:sz w:val="24"/>
          <w:szCs w:val="32"/>
          <w:highlight w:val="none"/>
          <w:lang w:eastAsia="zh-CN"/>
        </w:rPr>
        <w:t>收</w:t>
      </w:r>
      <w:r>
        <w:rPr>
          <w:rFonts w:hint="eastAsia" w:ascii="宋体" w:hAnsi="宋体" w:eastAsia="宋体" w:cs="宋体"/>
          <w:color w:val="auto"/>
          <w:sz w:val="24"/>
          <w:szCs w:val="32"/>
          <w:highlight w:val="none"/>
          <w:lang w:eastAsia="zh-CN"/>
        </w:rPr>
        <w:t>人：</w:t>
      </w:r>
      <w:r>
        <w:rPr>
          <w:rFonts w:hint="eastAsia" w:ascii="宋体" w:hAnsi="宋体" w:cs="宋体"/>
          <w:color w:val="auto"/>
          <w:sz w:val="24"/>
          <w:szCs w:val="32"/>
          <w:highlight w:val="none"/>
          <w:lang w:val="en-US" w:eastAsia="zh-CN"/>
        </w:rPr>
        <w:t>徐少媚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联系电话：057</w:t>
      </w:r>
      <w:r>
        <w:rPr>
          <w:rFonts w:hint="eastAsia" w:ascii="宋体" w:hAnsi="宋体" w:cs="宋体"/>
          <w:color w:val="auto"/>
          <w:sz w:val="24"/>
          <w:szCs w:val="32"/>
          <w:highlight w:val="none"/>
          <w:lang w:val="en-US" w:eastAsia="zh-CN"/>
        </w:rPr>
        <w:t>6-88785265</w:t>
      </w:r>
      <w:r>
        <w:rPr>
          <w:rFonts w:hint="eastAsia" w:ascii="宋体" w:hAnsi="宋体" w:cs="宋体"/>
          <w:color w:val="auto"/>
          <w:sz w:val="24"/>
          <w:szCs w:val="32"/>
          <w:highlight w:val="none"/>
          <w:lang w:eastAsia="zh-CN"/>
        </w:rPr>
        <w:t>；</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报名联系人：高女士；联系电话：0571-85334203；传真：0571-85342190</w:t>
      </w:r>
      <w:r>
        <w:rPr>
          <w:rFonts w:hint="eastAsia" w:ascii="宋体" w:hAnsi="宋体" w:cs="宋体"/>
          <w:color w:val="auto"/>
          <w:sz w:val="24"/>
          <w:szCs w:val="32"/>
          <w:highlight w:val="none"/>
          <w:lang w:eastAsia="zh-CN"/>
        </w:rPr>
        <w:t>；</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地点：杭州市</w:t>
      </w:r>
      <w:r>
        <w:rPr>
          <w:rFonts w:hint="eastAsia" w:ascii="宋体" w:hAnsi="宋体" w:cs="宋体"/>
          <w:color w:val="auto"/>
          <w:sz w:val="24"/>
          <w:szCs w:val="32"/>
          <w:highlight w:val="none"/>
          <w:lang w:val="en-US" w:eastAsia="zh-CN"/>
        </w:rPr>
        <w:t>拱墅</w:t>
      </w:r>
      <w:r>
        <w:rPr>
          <w:rFonts w:hint="eastAsia" w:ascii="宋体" w:hAnsi="宋体" w:eastAsia="宋体" w:cs="宋体"/>
          <w:color w:val="auto"/>
          <w:sz w:val="24"/>
          <w:szCs w:val="32"/>
          <w:highlight w:val="none"/>
          <w:lang w:eastAsia="zh-CN"/>
        </w:rPr>
        <w:t>区白石路318号中国（杭州</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人力资源服务产业园北楼</w:t>
      </w:r>
      <w:r>
        <w:rPr>
          <w:rFonts w:hint="eastAsia" w:ascii="宋体" w:hAnsi="宋体" w:cs="宋体"/>
          <w:color w:val="auto"/>
          <w:sz w:val="24"/>
          <w:szCs w:val="32"/>
          <w:highlight w:val="none"/>
          <w:lang w:val="en-US" w:eastAsia="zh-CN"/>
        </w:rPr>
        <w:t>512</w:t>
      </w:r>
      <w:r>
        <w:rPr>
          <w:rFonts w:hint="eastAsia" w:ascii="宋体" w:hAnsi="宋体" w:eastAsia="宋体" w:cs="宋体"/>
          <w:color w:val="auto"/>
          <w:sz w:val="24"/>
          <w:szCs w:val="32"/>
          <w:highlight w:val="none"/>
          <w:lang w:eastAsia="zh-CN"/>
        </w:rPr>
        <w:t>室</w:t>
      </w:r>
      <w:r>
        <w:rPr>
          <w:rFonts w:hint="eastAsia" w:ascii="宋体" w:hAnsi="宋体" w:cs="宋体"/>
          <w:color w:val="auto"/>
          <w:sz w:val="24"/>
          <w:szCs w:val="32"/>
          <w:highlight w:val="none"/>
          <w:lang w:eastAsia="zh-CN"/>
        </w:rPr>
        <w:t>；</w:t>
      </w:r>
    </w:p>
    <w:p>
      <w:pPr>
        <w:bidi w:val="0"/>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lang w:eastAsia="zh-CN"/>
          <w14:textFill>
            <w14:solidFill>
              <w14:schemeClr w14:val="tx1"/>
            </w14:solidFill>
          </w14:textFill>
        </w:rPr>
        <w:t>2、采购人：</w:t>
      </w:r>
      <w:r>
        <w:rPr>
          <w:rFonts w:hint="eastAsia" w:ascii="宋体" w:hAnsi="宋体" w:cs="宋体"/>
          <w:color w:val="000000" w:themeColor="text1"/>
          <w:sz w:val="24"/>
          <w:szCs w:val="32"/>
          <w:highlight w:val="none"/>
          <w:lang w:eastAsia="zh-CN"/>
          <w14:textFill>
            <w14:solidFill>
              <w14:schemeClr w14:val="tx1"/>
            </w14:solidFill>
          </w14:textFill>
        </w:rPr>
        <w:t>台州市立医院；</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项目</w:t>
      </w:r>
      <w:r>
        <w:rPr>
          <w:rFonts w:hint="eastAsia" w:ascii="宋体" w:hAnsi="宋体" w:cs="宋体"/>
          <w:color w:val="000000" w:themeColor="text1"/>
          <w:sz w:val="24"/>
          <w:szCs w:val="32"/>
          <w:highlight w:val="none"/>
          <w14:textFill>
            <w14:solidFill>
              <w14:schemeClr w14:val="tx1"/>
            </w14:solidFill>
          </w14:textFill>
        </w:rPr>
        <w:t>联系人：</w:t>
      </w:r>
      <w:r>
        <w:rPr>
          <w:rFonts w:hint="eastAsia" w:ascii="宋体" w:hAnsi="宋体" w:cs="宋体"/>
          <w:color w:val="000000" w:themeColor="text1"/>
          <w:sz w:val="24"/>
          <w:szCs w:val="32"/>
          <w:highlight w:val="none"/>
          <w:lang w:val="en-US" w:eastAsia="zh-CN"/>
          <w14:textFill>
            <w14:solidFill>
              <w14:schemeClr w14:val="tx1"/>
            </w14:solidFill>
          </w14:textFill>
        </w:rPr>
        <w:t>何先生</w:t>
      </w:r>
      <w:r>
        <w:rPr>
          <w:rFonts w:hint="eastAsia" w:ascii="宋体" w:hAnsi="宋体" w:cs="Arial"/>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联系电话：</w:t>
      </w:r>
      <w:r>
        <w:rPr>
          <w:rFonts w:hint="eastAsia" w:ascii="宋体" w:hAnsi="宋体" w:cs="宋体"/>
          <w:color w:val="000000" w:themeColor="text1"/>
          <w:sz w:val="24"/>
          <w:szCs w:val="32"/>
          <w:highlight w:val="none"/>
          <w:lang w:val="en-US" w:eastAsia="zh-CN"/>
          <w14:textFill>
            <w14:solidFill>
              <w14:schemeClr w14:val="tx1"/>
            </w14:solidFill>
          </w14:textFill>
        </w:rPr>
        <w:t>14757658207</w:t>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0" w:firstLineChars="200"/>
        <w:rPr>
          <w:color w:val="auto"/>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eastAsia="zh-CN"/>
        </w:rPr>
        <w:t>：</w:t>
      </w:r>
      <w:r>
        <w:rPr>
          <w:rFonts w:hint="eastAsia" w:ascii="宋体" w:hAnsi="宋体" w:cs="Arial"/>
          <w:color w:val="auto"/>
          <w:sz w:val="24"/>
          <w:highlight w:val="none"/>
          <w:lang w:val="en-US" w:eastAsia="zh-CN"/>
        </w:rPr>
        <w:t>朱女士</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联系电话：</w:t>
      </w:r>
      <w:r>
        <w:rPr>
          <w:rFonts w:hint="eastAsia" w:ascii="宋体" w:hAnsi="宋体" w:cs="Arial"/>
          <w:color w:val="auto"/>
          <w:sz w:val="24"/>
          <w:highlight w:val="none"/>
          <w:lang w:val="en-US" w:eastAsia="zh-CN"/>
        </w:rPr>
        <w:t>0576-88858038</w:t>
      </w:r>
      <w:r>
        <w:rPr>
          <w:rFonts w:hint="eastAsia" w:ascii="宋体" w:hAnsi="宋体" w:cs="宋体"/>
          <w:color w:val="auto"/>
          <w:sz w:val="24"/>
          <w:szCs w:val="32"/>
          <w:highlight w:val="none"/>
        </w:rPr>
        <w:t>；</w:t>
      </w:r>
    </w:p>
    <w:p>
      <w:pP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地址：</w:t>
      </w:r>
      <w:r>
        <w:rPr>
          <w:rFonts w:hint="eastAsia" w:ascii="宋体" w:hAnsi="宋体" w:cs="宋体"/>
          <w:color w:val="auto"/>
          <w:sz w:val="24"/>
          <w:szCs w:val="32"/>
          <w:highlight w:val="none"/>
        </w:rPr>
        <w:t>台州市椒江区中山东路381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号</w:t>
      </w:r>
      <w:r>
        <w:rPr>
          <w:rFonts w:hint="eastAsia" w:ascii="宋体" w:hAnsi="宋体" w:cs="宋体"/>
          <w:color w:val="auto"/>
          <w:sz w:val="24"/>
          <w:szCs w:val="32"/>
          <w:highlight w:val="none"/>
          <w:lang w:val="en-US" w:eastAsia="zh-CN"/>
        </w:rPr>
        <w:t>；</w:t>
      </w:r>
    </w:p>
    <w:p>
      <w:pP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cs="宋体"/>
          <w:b/>
          <w:bCs/>
          <w:color w:val="auto"/>
          <w:sz w:val="24"/>
          <w:szCs w:val="32"/>
          <w:highlight w:val="none"/>
        </w:rPr>
        <w:t>3、同级政府采购监管管理部门：</w:t>
      </w:r>
      <w:r>
        <w:rPr>
          <w:rFonts w:hint="eastAsia" w:ascii="宋体" w:hAnsi="宋体" w:cs="宋体"/>
          <w:b w:val="0"/>
          <w:bCs w:val="0"/>
          <w:color w:val="auto"/>
          <w:sz w:val="24"/>
          <w:szCs w:val="32"/>
          <w:highlight w:val="none"/>
        </w:rPr>
        <w:t>台州市财政局政府采购监督管理办公室</w:t>
      </w:r>
      <w:r>
        <w:rPr>
          <w:rFonts w:hint="eastAsia" w:ascii="宋体" w:hAnsi="宋体" w:cs="宋体"/>
          <w:b w:val="0"/>
          <w:bCs w:val="0"/>
          <w:color w:val="auto"/>
          <w:sz w:val="24"/>
          <w:szCs w:val="32"/>
          <w:highlight w:val="none"/>
          <w:lang w:eastAsia="zh-CN"/>
        </w:rPr>
        <w:t>；</w:t>
      </w:r>
    </w:p>
    <w:p>
      <w:pP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联系人：陈工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李工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联系电话：0576-88206705</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0576-88206731；</w:t>
      </w:r>
    </w:p>
    <w:p>
      <w:pP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地址：台州市椒江区纬一路66号天元大厦。</w:t>
      </w:r>
    </w:p>
    <w:p>
      <w:pP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bCs/>
          <w:color w:val="auto"/>
          <w:sz w:val="24"/>
          <w:szCs w:val="32"/>
          <w:highlight w:val="none"/>
          <w:lang w:val="en-US" w:eastAsia="zh-CN"/>
        </w:rPr>
        <w:t>4、</w:t>
      </w:r>
      <w:r>
        <w:rPr>
          <w:rFonts w:hint="eastAsia" w:ascii="宋体" w:hAnsi="宋体" w:cs="宋体"/>
          <w:b/>
          <w:bCs/>
          <w:color w:val="auto"/>
          <w:sz w:val="24"/>
          <w:szCs w:val="32"/>
          <w:highlight w:val="none"/>
          <w:lang w:val="en-US" w:eastAsia="zh-CN"/>
        </w:rPr>
        <w:t>其余事项：</w:t>
      </w:r>
      <w:r>
        <w:rPr>
          <w:rFonts w:hint="eastAsia" w:ascii="宋体" w:hAnsi="宋体" w:eastAsia="宋体" w:cs="宋体"/>
          <w:b w:val="0"/>
          <w:bCs w:val="0"/>
          <w:color w:val="auto"/>
          <w:sz w:val="24"/>
          <w:szCs w:val="32"/>
          <w:highlight w:val="none"/>
          <w:lang w:eastAsia="zh-CN"/>
        </w:rPr>
        <w:t>中标供应商如有融资需求，可使用以下银行的政采贷服务。</w:t>
      </w:r>
    </w:p>
    <w:tbl>
      <w:tblPr>
        <w:tblStyle w:val="29"/>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1548"/>
        <w:gridCol w:w="1217"/>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贷款年利率</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28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中国工商银行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王霖</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88588246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中国农业银行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龚盛</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中国建设银行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梅晶晶</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88</w:t>
            </w:r>
            <w:r>
              <w:rPr>
                <w:rFonts w:hint="eastAsia" w:ascii="宋体" w:hAnsi="宋体" w:eastAsia="宋体" w:cs="宋体"/>
                <w:color w:val="auto"/>
                <w:sz w:val="24"/>
                <w:szCs w:val="24"/>
                <w:highlight w:val="none"/>
                <w:lang w:val="en-US" w:eastAsia="zh-CN"/>
              </w:rPr>
              <w:t>525339/</w:t>
            </w: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任茜</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王渊</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浦发银行椒江分行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孙瑞华</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交通银行台州分行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周翔宇</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招商银行台州分行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王海玲</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浙商银行台州分行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5.01%起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章涉漪</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中信银行台州分行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陈金园</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华夏银行台州分行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邱明达</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泰隆银行开发区支行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梁宛莉</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民泰银行椒江支行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陈慧珠</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绍兴银行台州分行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郭庭斌</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温州银行台州分行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王晓波</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平安银行台州分行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6.53%起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李俊丽</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宁波银行台州分行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戴莉丽</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金华银行台州分行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金雪婷</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台州银行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洪婷</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邮储银行台州分行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董庆</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81888982/18957683735</w:t>
            </w:r>
          </w:p>
        </w:tc>
      </w:tr>
    </w:tbl>
    <w:p>
      <w:pP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合同履约保函联系方式</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8"/>
        <w:gridCol w:w="2130"/>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永诚财产保险股份有限公司台州分公司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尹刚强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华泰财产保险有限公司台州中心支公司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年费率0.5%，最低保费1000元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王灵芳</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中国大地财产保险股份有限公司台州中心支公司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年费率1.5%，最低保费1000元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徐小明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中华联合财产保险股份有限公司台州中心支公司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年费率2%，最低保费500元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王仙高</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中国人民财产保险股份有限公司台州中心支公司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王仙春</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永安财产保险股份有限公司台州中心支公司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王春宇</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13676675331</w:t>
            </w:r>
          </w:p>
        </w:tc>
      </w:tr>
    </w:tbl>
    <w:p>
      <w:pP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预付款保函联系方式</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93"/>
        <w:gridCol w:w="2115"/>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年费率3%，最低保费500元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天安财产保险股份有限公司台州中心支公司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年费率1%-2%，最低保费500元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罗赛</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13736605643</w:t>
            </w:r>
          </w:p>
        </w:tc>
      </w:tr>
    </w:tbl>
    <w:p>
      <w:pPr>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pP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w:t>
      </w:r>
      <w:r>
        <w:rPr>
          <w:rFonts w:hint="default" w:ascii="宋体" w:hAnsi="宋体" w:cs="宋体"/>
          <w:color w:val="auto"/>
          <w:sz w:val="24"/>
          <w:szCs w:val="32"/>
          <w:highlight w:val="none"/>
          <w:lang w:eastAsia="zh-CN"/>
        </w:rPr>
        <w:t>3</w:t>
      </w:r>
      <w:r>
        <w:rPr>
          <w:rFonts w:hint="eastAsia" w:ascii="宋体" w:hAnsi="宋体" w:cs="宋体"/>
          <w:color w:val="auto"/>
          <w:sz w:val="24"/>
          <w:szCs w:val="32"/>
          <w:highlight w:val="none"/>
          <w:lang w:eastAsia="zh-CN"/>
        </w:rPr>
        <w:t>年</w:t>
      </w:r>
      <w:r>
        <w:rPr>
          <w:rFonts w:hint="default" w:ascii="宋体" w:hAnsi="宋体" w:cs="宋体"/>
          <w:color w:val="auto"/>
          <w:sz w:val="24"/>
          <w:szCs w:val="32"/>
          <w:highlight w:val="none"/>
          <w:lang w:eastAsia="zh-CN"/>
        </w:rPr>
        <w:t>2</w:t>
      </w:r>
      <w:r>
        <w:rPr>
          <w:rFonts w:hint="eastAsia" w:ascii="宋体" w:hAnsi="宋体" w:cs="宋体"/>
          <w:color w:val="auto"/>
          <w:sz w:val="24"/>
          <w:szCs w:val="32"/>
          <w:highlight w:val="none"/>
          <w:lang w:eastAsia="zh-CN"/>
        </w:rPr>
        <w:t>月</w:t>
      </w: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第二章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投标人须知</w:t>
      </w:r>
    </w:p>
    <w:p>
      <w:pPr>
        <w:bidi w:val="0"/>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28"/>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19"/>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2019"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项</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目</w:t>
            </w:r>
          </w:p>
        </w:tc>
        <w:tc>
          <w:tcPr>
            <w:tcW w:w="7062"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cs="宋体"/>
                <w:color w:val="auto"/>
                <w:sz w:val="24"/>
                <w:szCs w:val="24"/>
                <w:highlight w:val="none"/>
              </w:rPr>
            </w:pPr>
            <w:r>
              <w:rPr>
                <w:rFonts w:ascii="宋体" w:hAnsi="宋体" w:cs="宋体"/>
                <w:color w:val="auto"/>
                <w:sz w:val="24"/>
                <w:szCs w:val="24"/>
                <w:highlight w:val="none"/>
              </w:rPr>
              <w:t>1</w:t>
            </w:r>
          </w:p>
        </w:tc>
        <w:tc>
          <w:tcPr>
            <w:tcW w:w="2019"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供应商特定资格要求</w:t>
            </w:r>
          </w:p>
        </w:tc>
        <w:tc>
          <w:tcPr>
            <w:tcW w:w="7062" w:type="dxa"/>
            <w:vAlign w:val="center"/>
          </w:tcPr>
          <w:p>
            <w:pPr>
              <w:spacing w:line="240" w:lineRule="auto"/>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rPr>
              <w:t>符合招标公告资格要求的供应商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2</w:t>
            </w:r>
          </w:p>
        </w:tc>
        <w:tc>
          <w:tcPr>
            <w:tcW w:w="2019"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62" w:type="dxa"/>
            <w:vAlign w:val="center"/>
          </w:tcPr>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2019" w:type="dxa"/>
            <w:vAlign w:val="center"/>
          </w:tcPr>
          <w:p>
            <w:pPr>
              <w:spacing w:line="240" w:lineRule="auto"/>
              <w:jc w:val="center"/>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投标文件的组成、份数、效力</w:t>
            </w:r>
          </w:p>
        </w:tc>
        <w:tc>
          <w:tcPr>
            <w:tcW w:w="7062" w:type="dxa"/>
            <w:vAlign w:val="center"/>
          </w:tcPr>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本项目实行电子投标，供应商应准备电子投标文件、以介质（U盘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存储的数据电文形式的备份投标文件、纸质备份投标文件三类：</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1.电子投标文件，按政采云平台项目采购--电子招投标操作指南及本招标文件要求编制、递交。</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存储的数据电文形式的备份投标文件，按政采云平台项目采购-电子招投标操作指南中上传的电子投标文件格式，以U盘形式提供。</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szCs w:val="24"/>
                <w:highlight w:val="none"/>
                <w:lang w:val="en-US" w:eastAsia="zh-CN"/>
              </w:rPr>
              <w:t>数量均为2份（一正一副</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。资格证明文件、商务技术文件、报价文件三部分须分别密封封装，资格证明文件、商务技术文件、报价文件三部分未分别密封的投标文件将为无效。</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4.投标文件启用顺序和效力：投标文件的启用，按先后顺位分别为电子投标文件、以介质（U盘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存储的数据电文形式的备份投标文件、纸质备份投标文件。顺位在先的投标文件已按时解密的，备份投标文件自动失效。在下一顺位的投标文件启用时，前一顺位的投标文件自动失效。</w:t>
            </w:r>
          </w:p>
          <w:p>
            <w:pPr>
              <w:spacing w:line="240" w:lineRule="auto"/>
              <w:ind w:firstLine="480" w:firstLineChars="200"/>
              <w:rPr>
                <w:rFonts w:hint="eastAsia" w:ascii="宋体" w:hAnsi="宋体" w:cs="Arial"/>
                <w:color w:val="auto"/>
                <w:sz w:val="24"/>
                <w:szCs w:val="24"/>
                <w:highlight w:val="none"/>
              </w:rPr>
            </w:pPr>
            <w:r>
              <w:rPr>
                <w:rFonts w:hint="eastAsia" w:ascii="宋体" w:hAnsi="宋体" w:eastAsia="宋体" w:cs="宋体"/>
                <w:color w:val="auto"/>
                <w:sz w:val="24"/>
                <w:szCs w:val="24"/>
                <w:highlight w:val="none"/>
                <w:lang w:val="en-US" w:eastAsia="zh-CN"/>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4</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w:t>
            </w:r>
          </w:p>
        </w:tc>
        <w:tc>
          <w:tcPr>
            <w:tcW w:w="7062" w:type="dxa"/>
            <w:vAlign w:val="center"/>
          </w:tcPr>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投标有效期为开标后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5</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投标文件递交</w:t>
            </w:r>
          </w:p>
        </w:tc>
        <w:tc>
          <w:tcPr>
            <w:tcW w:w="7062" w:type="dxa"/>
            <w:vAlign w:val="center"/>
          </w:tcPr>
          <w:p>
            <w:pPr>
              <w:spacing w:line="240" w:lineRule="auto"/>
              <w:rPr>
                <w:rFonts w:hint="eastAsia" w:ascii="宋体" w:eastAsia="宋体" w:cs="宋体"/>
                <w:color w:val="auto"/>
                <w:sz w:val="24"/>
                <w:highlight w:val="none"/>
                <w:lang w:eastAsia="zh-CN"/>
              </w:rPr>
            </w:pPr>
            <w:r>
              <w:rPr>
                <w:rFonts w:hint="eastAsia" w:ascii="宋体" w:hAnsi="宋体" w:cs="宋体"/>
                <w:color w:val="auto"/>
                <w:sz w:val="24"/>
                <w:highlight w:val="none"/>
              </w:rPr>
              <w:t>截止时间：</w:t>
            </w:r>
            <w:r>
              <w:rPr>
                <w:rFonts w:hint="eastAsia" w:ascii="宋体" w:hAnsi="宋体" w:cs="宋体"/>
                <w:b w:val="0"/>
                <w:bCs w:val="0"/>
                <w:color w:val="auto"/>
                <w:sz w:val="24"/>
                <w:szCs w:val="32"/>
                <w:highlight w:val="none"/>
                <w:lang w:val="en-US" w:eastAsia="zh-CN"/>
              </w:rPr>
              <w:t xml:space="preserve">北京时间 </w:t>
            </w:r>
            <w:r>
              <w:rPr>
                <w:rFonts w:hint="eastAsia" w:ascii="宋体" w:hAnsi="宋体" w:cs="宋体"/>
                <w:color w:val="auto"/>
                <w:sz w:val="24"/>
                <w:szCs w:val="32"/>
                <w:highlight w:val="none"/>
                <w:lang w:eastAsia="zh-CN"/>
              </w:rPr>
              <w:t xml:space="preserve">2023年2月28日上午09:00 </w:t>
            </w:r>
            <w:r>
              <w:rPr>
                <w:rFonts w:hint="eastAsia" w:ascii="宋体" w:hAnsi="宋体" w:cs="宋体"/>
                <w:color w:val="auto"/>
                <w:sz w:val="24"/>
                <w:szCs w:val="32"/>
                <w:highlight w:val="none"/>
                <w:lang w:val="en-US" w:eastAsia="zh-CN"/>
              </w:rPr>
              <w:t>整</w:t>
            </w:r>
          </w:p>
          <w:p>
            <w:pPr>
              <w:spacing w:line="240" w:lineRule="auto"/>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投标供应商应当在投标截止时间前将生成的</w:t>
            </w:r>
            <w:r>
              <w:rPr>
                <w:rFonts w:ascii="宋体" w:hAnsi="宋体" w:cs="宋体"/>
                <w:color w:val="auto"/>
                <w:sz w:val="24"/>
                <w:highlight w:val="none"/>
              </w:rPr>
              <w:t>“</w:t>
            </w:r>
            <w:r>
              <w:rPr>
                <w:rFonts w:hint="eastAsia" w:ascii="宋体" w:hAnsi="宋体" w:cs="宋体"/>
                <w:color w:val="auto"/>
                <w:sz w:val="24"/>
                <w:highlight w:val="none"/>
              </w:rPr>
              <w:t>电子加密投标文件</w:t>
            </w:r>
            <w:r>
              <w:rPr>
                <w:rFonts w:ascii="宋体" w:hAnsi="宋体" w:cs="宋体"/>
                <w:color w:val="auto"/>
                <w:sz w:val="24"/>
                <w:highlight w:val="none"/>
              </w:rPr>
              <w:t>”</w:t>
            </w:r>
            <w:r>
              <w:rPr>
                <w:rFonts w:hint="eastAsia" w:ascii="宋体" w:hAnsi="宋体" w:cs="宋体"/>
                <w:color w:val="auto"/>
                <w:sz w:val="24"/>
                <w:highlight w:val="none"/>
              </w:rPr>
              <w:t>上传递交至</w:t>
            </w:r>
            <w:r>
              <w:rPr>
                <w:rFonts w:ascii="宋体" w:hAnsi="宋体" w:cs="宋体"/>
                <w:color w:val="auto"/>
                <w:sz w:val="24"/>
                <w:highlight w:val="none"/>
              </w:rPr>
              <w:t>“</w:t>
            </w:r>
            <w:r>
              <w:rPr>
                <w:rFonts w:hint="eastAsia" w:ascii="宋体" w:hAnsi="宋体" w:cs="宋体"/>
                <w:color w:val="auto"/>
                <w:sz w:val="24"/>
                <w:highlight w:val="none"/>
              </w:rPr>
              <w:t>政府采购云平台</w:t>
            </w:r>
            <w:r>
              <w:rPr>
                <w:rFonts w:ascii="宋体" w:hAnsi="宋体" w:cs="宋体"/>
                <w:color w:val="auto"/>
                <w:sz w:val="24"/>
                <w:highlight w:val="none"/>
              </w:rPr>
              <w:t>”</w:t>
            </w:r>
            <w:r>
              <w:rPr>
                <w:rFonts w:hint="eastAsia" w:ascii="宋体" w:hAnsi="宋体" w:cs="宋体"/>
                <w:color w:val="auto"/>
                <w:sz w:val="24"/>
                <w:highlight w:val="none"/>
              </w:rPr>
              <w:t>，并在开标当日投标截止时间前提交纸质备份投标文件。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6</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开标时间及地点</w:t>
            </w:r>
          </w:p>
        </w:tc>
        <w:tc>
          <w:tcPr>
            <w:tcW w:w="7062" w:type="dxa"/>
            <w:vAlign w:val="center"/>
          </w:tcPr>
          <w:p>
            <w:pPr>
              <w:spacing w:line="24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rPr>
              <w:t>时间：</w:t>
            </w:r>
            <w:r>
              <w:rPr>
                <w:rFonts w:hint="eastAsia" w:ascii="宋体" w:hAnsi="宋体" w:cs="宋体"/>
                <w:b w:val="0"/>
                <w:bCs w:val="0"/>
                <w:color w:val="auto"/>
                <w:sz w:val="24"/>
                <w:szCs w:val="32"/>
                <w:highlight w:val="none"/>
                <w:lang w:val="en-US" w:eastAsia="zh-CN"/>
              </w:rPr>
              <w:t xml:space="preserve">北京时间 </w:t>
            </w:r>
            <w:r>
              <w:rPr>
                <w:rFonts w:hint="eastAsia" w:ascii="宋体" w:hAnsi="宋体" w:cs="宋体"/>
                <w:color w:val="auto"/>
                <w:sz w:val="24"/>
                <w:szCs w:val="32"/>
                <w:highlight w:val="none"/>
                <w:lang w:eastAsia="zh-CN"/>
              </w:rPr>
              <w:t xml:space="preserve">2023年2月28日上午09:00 </w:t>
            </w:r>
            <w:r>
              <w:rPr>
                <w:rFonts w:hint="eastAsia" w:ascii="宋体" w:hAnsi="宋体" w:cs="宋体"/>
                <w:color w:val="auto"/>
                <w:sz w:val="24"/>
                <w:szCs w:val="32"/>
                <w:highlight w:val="none"/>
                <w:lang w:val="en-US" w:eastAsia="zh-CN"/>
              </w:rPr>
              <w:t>整</w:t>
            </w:r>
          </w:p>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地点：</w:t>
            </w:r>
            <w:r>
              <w:rPr>
                <w:rFonts w:hint="eastAsia" w:ascii="宋体" w:hAnsi="宋体" w:cs="宋体"/>
                <w:color w:val="auto"/>
                <w:sz w:val="24"/>
                <w:szCs w:val="32"/>
                <w:highlight w:val="none"/>
                <w:lang w:eastAsia="zh-CN"/>
              </w:rPr>
              <w:t>椒江区市府大道777号民泰大楼3楼一号开标室A</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7</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履约保证金</w:t>
            </w:r>
          </w:p>
        </w:tc>
        <w:tc>
          <w:tcPr>
            <w:tcW w:w="7062" w:type="dxa"/>
            <w:vAlign w:val="center"/>
          </w:tcPr>
          <w:p>
            <w:p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合同金额的1%，中标单位收到中标通知书后向采购单位缴纳</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履约保证金在设备通过验收后无息退还。（可以采用保函、担保等形式）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8</w:t>
            </w:r>
          </w:p>
        </w:tc>
        <w:tc>
          <w:tcPr>
            <w:tcW w:w="2019" w:type="dxa"/>
            <w:vAlign w:val="center"/>
          </w:tcPr>
          <w:p>
            <w:pPr>
              <w:autoSpaceDE w:val="0"/>
              <w:autoSpaceDN w:val="0"/>
              <w:adjustRightInd w:val="0"/>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实质性条款</w:t>
            </w:r>
          </w:p>
        </w:tc>
        <w:tc>
          <w:tcPr>
            <w:tcW w:w="7062" w:type="dxa"/>
            <w:vAlign w:val="center"/>
          </w:tcPr>
          <w:p>
            <w:pPr>
              <w:spacing w:line="24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w:t>
            </w:r>
          </w:p>
        </w:tc>
        <w:tc>
          <w:tcPr>
            <w:tcW w:w="2019"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样品</w:t>
            </w:r>
            <w:r>
              <w:rPr>
                <w:rFonts w:hint="eastAsia" w:ascii="宋体" w:hAnsi="宋体" w:cs="宋体"/>
                <w:color w:val="auto"/>
                <w:sz w:val="24"/>
                <w:highlight w:val="none"/>
                <w:lang w:eastAsia="zh-CN"/>
              </w:rPr>
              <w:t>及</w:t>
            </w:r>
            <w:r>
              <w:rPr>
                <w:rFonts w:hint="eastAsia" w:ascii="宋体" w:hAnsi="宋体" w:cs="宋体"/>
                <w:color w:val="auto"/>
                <w:sz w:val="24"/>
                <w:highlight w:val="none"/>
              </w:rPr>
              <w:t>演示</w:t>
            </w:r>
          </w:p>
        </w:tc>
        <w:tc>
          <w:tcPr>
            <w:tcW w:w="7062" w:type="dxa"/>
            <w:vAlign w:val="center"/>
          </w:tcPr>
          <w:p>
            <w:p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019"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节能环保</w:t>
            </w:r>
          </w:p>
        </w:tc>
        <w:tc>
          <w:tcPr>
            <w:tcW w:w="7062" w:type="dxa"/>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是否专门面向中小微企业采购</w:t>
            </w:r>
          </w:p>
        </w:tc>
        <w:tc>
          <w:tcPr>
            <w:tcW w:w="7062"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240" w:lineRule="auto"/>
              <w:jc w:val="left"/>
              <w:rPr>
                <w:color w:val="auto"/>
                <w:sz w:val="24"/>
                <w:highlight w:val="none"/>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 xml:space="preserve">是 </w:t>
            </w:r>
          </w:p>
          <w:p>
            <w:pPr>
              <w:widowControl/>
              <w:shd w:val="clear" w:color="auto" w:fill="auto"/>
              <w:spacing w:line="240" w:lineRule="auto"/>
              <w:jc w:val="left"/>
              <w:rPr>
                <w:rFonts w:hint="eastAsia" w:ascii="宋体" w:hAnsi="宋体" w:eastAsia="宋体" w:cs="宋体"/>
                <w:color w:val="auto"/>
                <w:kern w:val="2"/>
                <w:sz w:val="21"/>
                <w:szCs w:val="24"/>
                <w:highlight w:val="none"/>
                <w:lang w:val="en-US" w:eastAsia="zh-CN" w:bidi="ar-SA"/>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中小企业划分标准所属行业</w:t>
            </w:r>
          </w:p>
        </w:tc>
        <w:tc>
          <w:tcPr>
            <w:tcW w:w="7062"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所属行业：批发和零售业</w:t>
            </w:r>
            <w:r>
              <w:rPr>
                <w:rFonts w:hint="default" w:ascii="宋体" w:hAnsi="宋体" w:cs="宋体"/>
                <w:color w:val="auto"/>
                <w:sz w:val="24"/>
                <w:highlight w:val="none"/>
              </w:rPr>
              <w:t>-</w:t>
            </w:r>
            <w:r>
              <w:rPr>
                <w:rFonts w:hint="eastAsia" w:ascii="宋体" w:hAnsi="宋体" w:cs="宋体"/>
                <w:color w:val="auto"/>
                <w:sz w:val="24"/>
                <w:highlight w:val="none"/>
              </w:rPr>
              <w:t>中药批发。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其他</w:t>
            </w:r>
          </w:p>
        </w:tc>
        <w:tc>
          <w:tcPr>
            <w:tcW w:w="7062"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pPr>
              <w:shd w:val="clear" w:color="auto" w:fill="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 、总  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 xml:space="preserve"> 适用范围</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本招标文件适用于本次项目的招标、投标、评标、定标、验收、合同履约、付款等行为（法律、法规另有规定的，从其规定</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定义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eastAsia="宋体" w:cs="宋体"/>
          <w:b w:val="0"/>
          <w:bCs w:val="0"/>
          <w:color w:val="auto"/>
          <w:sz w:val="24"/>
          <w:szCs w:val="32"/>
          <w:highlight w:val="none"/>
          <w:lang w:val="zh-CN" w:eastAsia="zh-CN"/>
        </w:rPr>
        <w:t>“采购组织机构”指采购人委托组织招标的采购代理机构。</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2、采购人：是指委托采购代理机构采购本次项目的国家机关、事业单位和团体组织。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3、投标人：是指向采购</w:t>
      </w:r>
      <w:r>
        <w:rPr>
          <w:rFonts w:hint="eastAsia" w:ascii="宋体" w:hAnsi="宋体" w:eastAsia="宋体" w:cs="宋体"/>
          <w:b w:val="0"/>
          <w:bCs w:val="0"/>
          <w:color w:val="auto"/>
          <w:sz w:val="24"/>
          <w:szCs w:val="32"/>
          <w:highlight w:val="none"/>
          <w:lang w:val="zh-CN" w:eastAsia="zh-CN"/>
        </w:rPr>
        <w:t>组织</w:t>
      </w:r>
      <w:r>
        <w:rPr>
          <w:rFonts w:hint="eastAsia" w:ascii="宋体" w:hAnsi="宋体" w:eastAsia="宋体" w:cs="宋体"/>
          <w:b w:val="0"/>
          <w:bCs w:val="0"/>
          <w:color w:val="auto"/>
          <w:sz w:val="24"/>
          <w:szCs w:val="32"/>
          <w:highlight w:val="none"/>
          <w:lang w:eastAsia="zh-CN"/>
        </w:rPr>
        <w:t>机构提交投标文件的单位或个人。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4、货物：是指各种形态和种类的物品，包括原材料、燃料、设备、产品等。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5、服务：是指除货物和工程以外的政府采购对象，包括各类专业服务、信息网络开发服务、金融保险服务、运输服务，以及维修与维护服务等。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6、“书面形式”包括信函、传真等。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7、“▲”系指实质性要求条款。</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投标费用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不论投标结果如何，投标人均应自行承担所有与投标有关的全部费用（招标文件有相关规定除外</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（四</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特别说明</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b w:val="0"/>
          <w:bCs w:val="0"/>
          <w:color w:val="auto"/>
          <w:sz w:val="24"/>
          <w:szCs w:val="32"/>
          <w:highlight w:val="none"/>
          <w:lang w:eastAsia="zh-CN"/>
        </w:rPr>
        <w:tab/>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eastAsia="zh-CN"/>
        </w:rPr>
        <w:t>、投标人在投标活动中提供任何虚假材料</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其投标无效，并报监管部门查处；中标后发现的</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eastAsia="zh-CN"/>
        </w:rPr>
        <w:t>、投标人不得相互串通投标报价，不得妨碍其他投标人的公平竞争，不得损害采购人或其他投标人的合法权益，投标人不得以向采购人、评标委员会成员行贿或者采取其他不正当手段谋取中标。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eastAsia="zh-CN"/>
        </w:rPr>
        <w:t>、为采购项目提供整体设计、规范编制或者项目管理、监理、检测等服务的供应商，不得再参加该采购项目的其他采购活动。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eastAsia="zh-CN"/>
        </w:rPr>
        <w:t>、投标文件格式中的表格式样可以根据项目差别做适当调整</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但应当保持表格样式基本形态不变。</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eastAsia="zh-CN"/>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、本项目不允许</w:t>
      </w:r>
      <w:r>
        <w:rPr>
          <w:rFonts w:hint="eastAsia" w:ascii="宋体" w:hAnsi="宋体" w:cs="宋体"/>
          <w:color w:val="auto"/>
          <w:sz w:val="24"/>
          <w:highlight w:val="none"/>
          <w:lang w:val="en-US" w:eastAsia="zh-CN"/>
        </w:rPr>
        <w:t>转让</w:t>
      </w:r>
      <w:r>
        <w:rPr>
          <w:rFonts w:hint="eastAsia" w:ascii="宋体" w:hAnsi="宋体" w:eastAsia="宋体" w:cs="宋体"/>
          <w:color w:val="auto"/>
          <w:sz w:val="24"/>
          <w:highlight w:val="none"/>
          <w:lang w:val="en-US" w:eastAsia="zh-CN"/>
        </w:rPr>
        <w:t>。</w:t>
      </w:r>
    </w:p>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二、招标文件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招标文件由招标文件总目录所列内容组成。</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招标文件的澄清或修改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2、投标人在规定的时间内未对招标文件提出疑问、质疑或要求澄清的，将视其为无异议。对招标文件中描述有歧义或前后不一致的地方，评标委员会有权进行评判，但对同一条款的评判应适用于每个投标人。</w:t>
      </w:r>
    </w:p>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三、投标文件</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val="zh-CN" w:eastAsia="zh-CN"/>
        </w:rPr>
        <w:t>（</w:t>
      </w:r>
      <w:r>
        <w:rPr>
          <w:rFonts w:hint="eastAsia" w:ascii="宋体" w:hAnsi="宋体" w:cs="宋体"/>
          <w:b/>
          <w:bCs/>
          <w:color w:val="auto"/>
          <w:sz w:val="24"/>
          <w:szCs w:val="32"/>
          <w:highlight w:val="none"/>
          <w:lang w:val="zh-CN" w:eastAsia="zh-CN"/>
        </w:rPr>
        <w:t>一）</w:t>
      </w:r>
      <w:r>
        <w:rPr>
          <w:rFonts w:hint="eastAsia" w:ascii="宋体" w:hAnsi="宋体" w:eastAsia="宋体" w:cs="宋体"/>
          <w:b/>
          <w:bCs/>
          <w:color w:val="auto"/>
          <w:sz w:val="24"/>
          <w:szCs w:val="32"/>
          <w:highlight w:val="none"/>
          <w:lang w:eastAsia="zh-CN"/>
        </w:rPr>
        <w:t>投标文件的组成</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1、资格证明文件的组成：</w:t>
      </w:r>
    </w:p>
    <w:p>
      <w:pPr>
        <w:bidi w:val="0"/>
        <w:spacing w:line="360" w:lineRule="auto"/>
        <w:ind w:firstLine="480" w:firstLineChars="200"/>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eastAsia="zh-CN"/>
        </w:rPr>
        <w:t>）</w:t>
      </w:r>
      <w:r>
        <w:rPr>
          <w:rFonts w:hint="eastAsia" w:ascii="宋体" w:hAnsi="宋体" w:cs="宋体"/>
          <w:b w:val="0"/>
          <w:bCs w:val="0"/>
          <w:color w:val="auto"/>
          <w:sz w:val="24"/>
          <w:szCs w:val="32"/>
          <w:highlight w:val="none"/>
          <w:lang w:val="en-US" w:eastAsia="zh-CN"/>
        </w:rPr>
        <w:t>联合体协议（以联合体形式投标的，提供联合体协议；投标人不以联合体形式投标的，</w:t>
      </w:r>
      <w:r>
        <w:rPr>
          <w:rFonts w:hint="eastAsia" w:ascii="宋体" w:hAnsi="宋体" w:eastAsia="宋体" w:cs="宋体"/>
          <w:b w:val="0"/>
          <w:bCs w:val="0"/>
          <w:color w:val="auto"/>
          <w:sz w:val="24"/>
          <w:szCs w:val="32"/>
          <w:highlight w:val="none"/>
          <w:lang w:val="en-US" w:eastAsia="zh-CN"/>
        </w:rPr>
        <w:t>则无需提交</w:t>
      </w:r>
      <w:r>
        <w:rPr>
          <w:rFonts w:hint="eastAsia" w:ascii="宋体" w:hAnsi="宋体" w:cs="宋体"/>
          <w:b w:val="0"/>
          <w:bCs w:val="0"/>
          <w:color w:val="auto"/>
          <w:sz w:val="24"/>
          <w:szCs w:val="32"/>
          <w:highlight w:val="none"/>
          <w:lang w:val="en-US"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US" w:eastAsia="zh-CN"/>
        </w:rPr>
        <w:t>）投标声明书；</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en-US" w:eastAsia="zh-CN"/>
        </w:rPr>
        <w:t>）授权委托书（法定代表人亲自办理投标事宜的，则无需提交）；</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val="en-US" w:eastAsia="zh-CN"/>
        </w:rPr>
        <w:t>）法人或者其他组织的营业执照等证明文件，自然人的身份证明；</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val="en-US" w:eastAsia="zh-CN"/>
        </w:rPr>
        <w:t>）具有良好的商业信誉和健全的财务会计制度的承诺；</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val="en-US" w:eastAsia="zh-CN"/>
        </w:rPr>
        <w:t>）依法缴纳税收和社会保障资金的承诺；</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7</w:t>
      </w:r>
      <w:r>
        <w:rPr>
          <w:rFonts w:hint="eastAsia" w:ascii="宋体" w:hAnsi="宋体" w:eastAsia="宋体" w:cs="宋体"/>
          <w:b w:val="0"/>
          <w:bCs w:val="0"/>
          <w:color w:val="auto"/>
          <w:sz w:val="24"/>
          <w:szCs w:val="32"/>
          <w:highlight w:val="none"/>
          <w:lang w:val="en-US" w:eastAsia="zh-CN"/>
        </w:rPr>
        <w:t>）参加政府采购活动前三年内，在经营活动中没有重大违法记录；</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8</w:t>
      </w:r>
      <w:r>
        <w:rPr>
          <w:rFonts w:hint="eastAsia" w:ascii="宋体" w:hAnsi="宋体" w:eastAsia="宋体" w:cs="宋体"/>
          <w:b w:val="0"/>
          <w:bCs w:val="0"/>
          <w:color w:val="auto"/>
          <w:sz w:val="24"/>
          <w:szCs w:val="32"/>
          <w:highlight w:val="none"/>
          <w:lang w:val="en-US" w:eastAsia="zh-CN"/>
        </w:rPr>
        <w:t>）需要说明的其他资料。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2、商务与技术文件的组成：</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B.项目组织实施方案（包括项目工期、确保项目供货的措施或方案、项目实施进度安排、项目实施人员及项目负责人的资质、类似经验及社保证明等）。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C.安装、调试及验收方案（包括项目验收标准和验收方法等）和措施；</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（3）投标产品描述及相关资料：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A</w:t>
      </w:r>
      <w:r>
        <w:rPr>
          <w:rFonts w:hint="eastAsia" w:ascii="宋体" w:hAnsi="宋体" w:eastAsia="宋体" w:cs="宋体"/>
          <w:b w:val="0"/>
          <w:bCs w:val="0"/>
          <w:color w:val="auto"/>
          <w:sz w:val="24"/>
          <w:szCs w:val="32"/>
          <w:highlight w:val="none"/>
          <w:lang w:eastAsia="zh-CN"/>
        </w:rPr>
        <w:t>.产品品牌及型号、技术参数指标、性能特点、图片资料以及所遵循的技术规范、产品质保期、出厂标准、产品质量相关检测报告等内容。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B</w:t>
      </w:r>
      <w:r>
        <w:rPr>
          <w:rFonts w:hint="eastAsia" w:ascii="宋体" w:hAnsi="宋体" w:eastAsia="宋体" w:cs="宋体"/>
          <w:b w:val="0"/>
          <w:bCs w:val="0"/>
          <w:color w:val="auto"/>
          <w:sz w:val="24"/>
          <w:szCs w:val="32"/>
          <w:highlight w:val="none"/>
          <w:lang w:eastAsia="zh-CN"/>
        </w:rPr>
        <w:t>.商务及技术响应表。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（5）近三年来类似项目的成功案例；</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（6）代理证明（或制造商出具的授权书）；</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7</w:t>
      </w:r>
      <w:r>
        <w:rPr>
          <w:rFonts w:hint="eastAsia" w:ascii="宋体" w:hAnsi="宋体" w:eastAsia="宋体" w:cs="宋体"/>
          <w:b w:val="0"/>
          <w:bCs w:val="0"/>
          <w:color w:val="auto"/>
          <w:sz w:val="24"/>
          <w:szCs w:val="32"/>
          <w:highlight w:val="none"/>
          <w:lang w:eastAsia="zh-CN"/>
        </w:rPr>
        <w:t>）投标人认为需要提供的其他资料（包括可能影响投标人商务与技术文件评分的各类证明材料）；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8</w:t>
      </w:r>
      <w:r>
        <w:rPr>
          <w:rFonts w:hint="eastAsia" w:ascii="宋体" w:hAnsi="宋体" w:eastAsia="宋体" w:cs="宋体"/>
          <w:b w:val="0"/>
          <w:bCs w:val="0"/>
          <w:color w:val="auto"/>
          <w:sz w:val="24"/>
          <w:szCs w:val="32"/>
          <w:highlight w:val="none"/>
          <w:lang w:eastAsia="zh-CN"/>
        </w:rPr>
        <w:t>）售后服务描述及承诺：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A.距采购人最近的服务网点详细介绍（包括地理位置、资质资格、技术力量、工作业绩、服务内容及联系电话等）。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B.针对本项目的售后服务措施及承诺（售后技术服务方案、人员配备、故障响应时间、技术培训方案等）。</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3、报价文件的组成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报价文件由开标一览表、报价明细表、</w:t>
      </w:r>
      <w:r>
        <w:rPr>
          <w:rFonts w:hint="eastAsia" w:ascii="宋体" w:hAnsi="宋体" w:cs="宋体"/>
          <w:color w:val="auto"/>
          <w:sz w:val="24"/>
          <w:szCs w:val="32"/>
          <w:highlight w:val="none"/>
          <w:lang w:val="en-US" w:eastAsia="zh-CN"/>
        </w:rPr>
        <w:t>中小企业等</w:t>
      </w:r>
      <w:r>
        <w:rPr>
          <w:rFonts w:hint="eastAsia" w:ascii="宋体" w:hAnsi="宋体" w:cs="宋体"/>
          <w:color w:val="auto"/>
          <w:sz w:val="24"/>
          <w:szCs w:val="32"/>
          <w:highlight w:val="none"/>
        </w:rPr>
        <w:t>声明函（不符合</w:t>
      </w:r>
      <w:r>
        <w:rPr>
          <w:rFonts w:hint="eastAsia" w:ascii="宋体" w:hAnsi="宋体" w:cs="宋体"/>
          <w:color w:val="auto"/>
          <w:sz w:val="24"/>
          <w:szCs w:val="32"/>
          <w:highlight w:val="none"/>
          <w:lang w:val="en-US" w:eastAsia="zh-CN"/>
        </w:rPr>
        <w:t>中小</w:t>
      </w:r>
      <w:r>
        <w:rPr>
          <w:rFonts w:hint="eastAsia" w:ascii="宋体" w:hAnsi="宋体" w:cs="宋体"/>
          <w:color w:val="auto"/>
          <w:sz w:val="24"/>
          <w:szCs w:val="32"/>
          <w:highlight w:val="none"/>
        </w:rPr>
        <w:t>企业要求的无需提供</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以及投标人认为其他需要说明的内容组成。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此报价为投标人一次性报出唯一的最终价格，包含其它一切所要涉及到的费用，有选择的报价将被拒绝。</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投标报价应按招标文件中相关附表格式填写。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投标文件的制作及递交要求</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1、投标文件的制作要求</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投标人应按照投标文件组成内容及项目招标需求制作投标文件，不按招标文件要求制作投标文件的将视情处理（拒收、扣分等</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，由此产生的责任由投标人自行承担。</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（2</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投标人应对所提供的全部资料的真实性承担法律责任，</w:t>
      </w:r>
      <w:r>
        <w:rPr>
          <w:rFonts w:hint="eastAsia" w:ascii="宋体" w:hAnsi="宋体" w:eastAsia="宋体" w:cs="宋体"/>
          <w:b w:val="0"/>
          <w:bCs w:val="0"/>
          <w:color w:val="auto"/>
          <w:sz w:val="24"/>
          <w:szCs w:val="32"/>
          <w:highlight w:val="none"/>
          <w:lang w:val="zh-CN" w:eastAsia="zh-CN"/>
        </w:rPr>
        <w:t>投标文件内容中有要求盖章或签字的地方，必须加盖投标人的公章以及法定代表人或</w:t>
      </w:r>
      <w:r>
        <w:rPr>
          <w:rFonts w:hint="eastAsia" w:ascii="宋体" w:hAnsi="宋体" w:cs="宋体"/>
          <w:b w:val="0"/>
          <w:bCs w:val="0"/>
          <w:color w:val="auto"/>
          <w:sz w:val="24"/>
          <w:szCs w:val="32"/>
          <w:highlight w:val="none"/>
          <w:lang w:val="zh-CN" w:eastAsia="zh-CN"/>
        </w:rPr>
        <w:t>授权委托代理人</w:t>
      </w:r>
      <w:r>
        <w:rPr>
          <w:rFonts w:hint="eastAsia" w:ascii="宋体" w:hAnsi="宋体" w:eastAsia="宋体" w:cs="宋体"/>
          <w:b w:val="0"/>
          <w:bCs w:val="0"/>
          <w:color w:val="auto"/>
          <w:sz w:val="24"/>
          <w:szCs w:val="32"/>
          <w:highlight w:val="none"/>
          <w:lang w:val="zh-CN" w:eastAsia="zh-CN"/>
        </w:rPr>
        <w:t>盖章或签字。</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投标文件以及投标人与采购组织机构就有关投标事宜的所有来往函电，均应以中文汉语书写。除签字、盖章、专用名称等特殊情形外，以中文汉语以外的文字表述的投标文件视同未提供。</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投标计量单位，招标文件已有明确规定的，使用招标文件规定的计量单位；招标文件没有规定的，应采用中华人民共和国法定计量单位（货币单位：人民币元</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若投标人不按招标文件的要求提供资格审查材料，其风险由投标人自行承担。</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与本次投标无关的内容请不要制作在内，确保投标文件有针对性、简洁明了。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存储的数据电文形式的备份投标文件、纸质备份投标文件三类</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，否则视为未提供。</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浙江杭州汇信科技有限公司（400-8884636</w:t>
      </w:r>
      <w:r>
        <w:rPr>
          <w:rFonts w:hint="eastAsia" w:ascii="宋体" w:hAnsi="宋体" w:cs="宋体"/>
          <w:b/>
          <w:bCs/>
          <w:color w:val="auto"/>
          <w:sz w:val="24"/>
          <w:szCs w:val="32"/>
          <w:highlight w:val="none"/>
          <w:lang w:eastAsia="zh-CN"/>
        </w:rPr>
        <w:t>）、杭州天谷信息科技有限公司（400</w:t>
      </w:r>
      <w:r>
        <w:rPr>
          <w:rFonts w:hint="eastAsia" w:ascii="宋体" w:hAnsi="宋体" w:cs="宋体"/>
          <w:b/>
          <w:bCs/>
          <w:color w:val="auto"/>
          <w:sz w:val="24"/>
          <w:szCs w:val="32"/>
          <w:highlight w:val="none"/>
          <w:lang w:val="en-US" w:eastAsia="zh-CN"/>
        </w:rPr>
        <w:t>-</w:t>
      </w:r>
      <w:r>
        <w:rPr>
          <w:rFonts w:hint="eastAsia" w:ascii="宋体" w:hAnsi="宋体" w:cs="宋体"/>
          <w:b/>
          <w:bCs/>
          <w:color w:val="auto"/>
          <w:sz w:val="24"/>
          <w:szCs w:val="32"/>
          <w:highlight w:val="none"/>
          <w:lang w:eastAsia="zh-CN"/>
        </w:rPr>
        <w:t>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“投标文件”的上传、递交：见《前附表》。▲未传输递交电子投标文件的，投标无效。</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r>
        <w:rPr>
          <w:rFonts w:hint="eastAsia" w:ascii="宋体" w:hAnsi="宋体" w:cs="宋体"/>
          <w:color w:val="auto"/>
          <w:sz w:val="24"/>
          <w:szCs w:val="32"/>
          <w:highlight w:val="none"/>
          <w:lang w:eastAsia="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投标文件的备选方案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方案，否则其投标文件将作无效标处理。与“电子加密投标文件”同时生成的“备份投标文件”不是投标备选（替代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投标文件的有效期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pacing w:line="360" w:lineRule="auto"/>
        <w:rPr>
          <w:rFonts w:ascii="宋体" w:hAnsi="宋体" w:cs="宋体"/>
          <w:color w:val="auto"/>
          <w:sz w:val="24"/>
          <w:szCs w:val="32"/>
          <w:highlight w:val="none"/>
        </w:rPr>
      </w:pPr>
      <w:r>
        <w:rPr>
          <w:rFonts w:hint="eastAsia" w:ascii="宋体" w:hAnsi="宋体"/>
          <w:b/>
          <w:color w:val="auto"/>
          <w:kern w:val="0"/>
          <w:sz w:val="24"/>
          <w:highlight w:val="none"/>
        </w:rPr>
        <w:t>四、</w:t>
      </w:r>
      <w:r>
        <w:rPr>
          <w:rFonts w:hint="eastAsia" w:ascii="宋体" w:hAnsi="宋体" w:cs="宋体"/>
          <w:b/>
          <w:bCs/>
          <w:color w:val="auto"/>
          <w:sz w:val="24"/>
          <w:szCs w:val="32"/>
          <w:highlight w:val="none"/>
        </w:rPr>
        <w:t>开标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开标事项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电子交易平台发生故障而无法登录访问的；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电子交易平台应用或数据库出现错误，不能进行正常操作的；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电子交易平台发现严重安全漏洞，有潜在泄密危险的；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病毒导致不能进行正常操作的；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其他无法保证电子交易的公平、公正和安全的情况。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 开标程序：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提请有关人员回避；对投标人进行签到验证。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hd w:val="clear" w:color="auto" w:fill="auto"/>
        <w:spacing w:line="360" w:lineRule="auto"/>
        <w:jc w:val="left"/>
        <w:rPr>
          <w:rFonts w:hint="eastAsia" w:ascii="宋体" w:hAnsi="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特别说明：如遇政采云平台电子化开标或评审程序调整的，按调整后程序执行。</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组建评标委员会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评标程序</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评标委员会对报价文件进行复核，对于系统计算出的价格分及总得分进行确认；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评标委员会按评标原则及得分情况编写评审报告。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澄清问题的形式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错误修正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内容与投标文件中相应内容不一致的，以开标一览表（报价表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2、大写金额和小写金额不一致的，以大写金额为准</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3、单价金额小数点或者百分比有明显错位的，以开标一览表的总价为准，并修改单价</w:t>
      </w:r>
      <w:r>
        <w:rPr>
          <w:rFonts w:hint="eastAsia" w:ascii="宋体" w:hAnsi="宋体" w:cs="宋体"/>
          <w:color w:val="auto"/>
          <w:sz w:val="24"/>
          <w:szCs w:val="32"/>
          <w:highlight w:val="none"/>
          <w:lang w:eastAsia="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投标人存在下列情况之一的，投标无效：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不同投标人的投标文件由同一单位或者个人编制；不同投标人的投标文件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由同一台电脑编制；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不同投标人委托同一单位或者个人办理投标事宜；</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不同投标人的投标文件载明的项目管理成员或者联系人员为同一人；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不同投标人的投标文件异常一致或者投标报价呈规律性差异；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不同投标人的投标文件相互混装。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、不符合法律、法规和招标文件中规定的其他实质性要求的（招标文件中打“▲”内容及被拒绝的条款</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有下列情况之一的，本次招标作为废标处理：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评标原则和评标办法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评标过程的监控</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5、招标代理费用：招标代理费用按照</w:t>
      </w:r>
      <w:r>
        <w:rPr>
          <w:rFonts w:hint="eastAsia" w:ascii="宋体" w:hAnsi="宋体" w:cs="宋体"/>
          <w:color w:val="auto"/>
          <w:sz w:val="24"/>
          <w:szCs w:val="32"/>
          <w:highlight w:val="none"/>
          <w:lang w:val="zh-CN"/>
        </w:rPr>
        <w:t>《国家发展改革委关于进一步放开建设项目专业服务价格的通知》（发改价格2015 299号）执行，</w:t>
      </w:r>
      <w:r>
        <w:rPr>
          <w:rFonts w:hint="eastAsia" w:ascii="宋体" w:hAnsi="宋体" w:cs="宋体"/>
          <w:color w:val="auto"/>
          <w:sz w:val="24"/>
          <w:szCs w:val="32"/>
          <w:highlight w:val="none"/>
        </w:rPr>
        <w:t>按照下列表格中类别标准</w:t>
      </w:r>
      <w:r>
        <w:rPr>
          <w:rFonts w:hint="eastAsia" w:ascii="宋体" w:hAnsi="宋体" w:cs="宋体"/>
          <w:color w:val="auto"/>
          <w:sz w:val="24"/>
          <w:szCs w:val="32"/>
          <w:highlight w:val="none"/>
          <w:lang w:val="en-US" w:eastAsia="zh-CN"/>
        </w:rPr>
        <w:t>下浮20%</w:t>
      </w:r>
      <w:r>
        <w:rPr>
          <w:rFonts w:hint="eastAsia" w:ascii="宋体" w:hAnsi="宋体" w:cs="宋体"/>
          <w:color w:val="auto"/>
          <w:sz w:val="24"/>
          <w:szCs w:val="32"/>
          <w:highlight w:val="none"/>
        </w:rPr>
        <w:t>向中标单位收取招标代理费，中标方须在中标通知书发出5日内一次性付清。（户名：</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；账号：1202003209900014176；开户银行：中国工商银行杭州市潮王路支行）财务电话：0571-88271625。</w:t>
      </w:r>
    </w:p>
    <w:p>
      <w:pPr>
        <w:pStyle w:val="2"/>
        <w:rPr>
          <w:rFonts w:hint="eastAsia"/>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签订合同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w:t>
      </w:r>
      <w:r>
        <w:rPr>
          <w:rFonts w:hint="eastAsia" w:ascii="宋体" w:hAnsi="宋体" w:cs="宋体"/>
          <w:color w:val="auto"/>
          <w:sz w:val="24"/>
          <w:szCs w:val="32"/>
          <w:highlight w:val="none"/>
          <w:lang w:val="en-US" w:eastAsia="zh-CN"/>
        </w:rPr>
        <w:t>30天</w:t>
      </w:r>
      <w:r>
        <w:rPr>
          <w:rFonts w:hint="eastAsia" w:ascii="宋体" w:hAnsi="宋体" w:cs="宋体"/>
          <w:color w:val="auto"/>
          <w:sz w:val="24"/>
          <w:szCs w:val="32"/>
          <w:highlight w:val="none"/>
        </w:rPr>
        <w:t>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w:t>
      </w:r>
      <w:r>
        <w:rPr>
          <w:rFonts w:hint="eastAsia" w:ascii="宋体" w:hAnsi="宋体" w:cs="宋体"/>
          <w:color w:val="auto"/>
          <w:sz w:val="24"/>
          <w:highlight w:val="none"/>
          <w:lang w:eastAsia="zh-CN"/>
        </w:rPr>
        <w:t>，</w:t>
      </w:r>
      <w:r>
        <w:rPr>
          <w:rFonts w:hint="eastAsia" w:ascii="宋体" w:hAnsi="宋体" w:cs="宋体"/>
          <w:color w:val="auto"/>
          <w:sz w:val="24"/>
          <w:highlight w:val="none"/>
        </w:rPr>
        <w:t>取消中标资格。</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合同公告及备案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jc w:val="center"/>
        <w:rPr>
          <w:rFonts w:hint="eastAsia" w:ascii="宋体" w:hAnsi="宋体" w:eastAsia="宋体" w:cs="宋体"/>
          <w:b/>
          <w:bCs/>
          <w:color w:val="auto"/>
          <w:sz w:val="36"/>
          <w:szCs w:val="44"/>
          <w:highlight w:val="none"/>
          <w:lang w:eastAsia="zh-CN"/>
        </w:rPr>
      </w:pPr>
    </w:p>
    <w:p>
      <w:pPr>
        <w:jc w:val="center"/>
        <w:rPr>
          <w:rFonts w:hint="eastAsia" w:ascii="宋体" w:hAnsi="宋体" w:eastAsia="宋体" w:cs="宋体"/>
          <w:b/>
          <w:bCs/>
          <w:color w:val="auto"/>
          <w:sz w:val="36"/>
          <w:szCs w:val="44"/>
          <w:highlight w:val="none"/>
          <w:lang w:eastAsia="zh-CN"/>
        </w:rPr>
      </w:pPr>
    </w:p>
    <w:p>
      <w:pPr>
        <w:jc w:val="center"/>
        <w:rPr>
          <w:rFonts w:hint="eastAsia" w:ascii="宋体" w:hAnsi="宋体" w:eastAsia="宋体" w:cs="宋体"/>
          <w:b/>
          <w:bCs/>
          <w:color w:val="auto"/>
          <w:sz w:val="36"/>
          <w:szCs w:val="44"/>
          <w:highlight w:val="none"/>
          <w:lang w:eastAsia="zh-CN"/>
        </w:rPr>
      </w:pPr>
    </w:p>
    <w:p>
      <w:pPr>
        <w:jc w:val="center"/>
        <w:rPr>
          <w:rFonts w:hint="eastAsia" w:ascii="宋体" w:hAnsi="宋体" w:eastAsia="宋体" w:cs="宋体"/>
          <w:b/>
          <w:bCs/>
          <w:color w:val="auto"/>
          <w:sz w:val="36"/>
          <w:szCs w:val="44"/>
          <w:highlight w:val="none"/>
          <w:lang w:eastAsia="zh-CN"/>
        </w:rPr>
      </w:pPr>
    </w:p>
    <w:p>
      <w:pPr>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t>第三章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lang w:eastAsia="zh-CN"/>
        </w:rPr>
        <w:t>评标办法及评分标准</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一、采购组织机构将组织评标委员会，对投标人提供的投标文件进行综合评审。</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二、本次招标项目的评标方法为综合评分法，总计100分。</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（一</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商务与技术文件中的客观分由评标委员会讨论后统一打分；其余在规定的分值内单独评定打分。</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（二</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各投标人商务与技术文件得分按照评标委员会成员的独立评分结果汇总后的算术平均分计算，计算公式为：</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商务与技术文件得分</w:t>
      </w:r>
      <w:r>
        <w:rPr>
          <w:rFonts w:hint="eastAsia" w:ascii="宋体" w:hAnsi="宋体" w:eastAsia="宋体" w:cs="宋体"/>
          <w:b w:val="0"/>
          <w:bCs w:val="0"/>
          <w:color w:val="auto"/>
          <w:sz w:val="24"/>
          <w:szCs w:val="32"/>
          <w:highlight w:val="none"/>
          <w:lang w:val="zh-CN" w:eastAsia="zh-CN"/>
        </w:rPr>
        <w:t>=评标委员会所有成员评分合计数/评标委员会组成人员数。</w:t>
      </w:r>
    </w:p>
    <w:p>
      <w:pPr>
        <w:bidi w:val="0"/>
        <w:spacing w:line="360" w:lineRule="auto"/>
        <w:ind w:firstLine="480" w:firstLineChars="200"/>
        <w:rPr>
          <w:rFonts w:hint="eastAsia" w:ascii="宋体" w:hAnsi="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（三</w:t>
      </w:r>
      <w:r>
        <w:rPr>
          <w:rFonts w:hint="eastAsia" w:ascii="宋体" w:hAnsi="宋体" w:cs="宋体"/>
          <w:b w:val="0"/>
          <w:bCs w:val="0"/>
          <w:color w:val="auto"/>
          <w:sz w:val="24"/>
          <w:szCs w:val="32"/>
          <w:highlight w:val="none"/>
          <w:lang w:val="zh-CN" w:eastAsia="zh-CN"/>
        </w:rPr>
        <w:t>）</w:t>
      </w:r>
    </w:p>
    <w:p>
      <w:pPr>
        <w:bidi w:val="0"/>
        <w:spacing w:line="360" w:lineRule="auto"/>
        <w:ind w:firstLine="480" w:firstLineChars="200"/>
        <w:rPr>
          <w:rFonts w:hint="eastAsia" w:ascii="宋体" w:hAnsi="宋体" w:cs="宋体"/>
          <w:b w:val="0"/>
          <w:bCs w:val="0"/>
          <w:color w:val="000000" w:themeColor="text1"/>
          <w:sz w:val="24"/>
          <w:szCs w:val="32"/>
          <w:highlight w:val="none"/>
          <w:lang w:val="zh-CN"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本次投标以折扣率进行投标报价，以供应中药配方颗粒的供货价与</w:t>
      </w:r>
      <w:r>
        <w:rPr>
          <w:rFonts w:hint="eastAsia" w:ascii="宋体" w:hAnsi="宋体" w:cs="宋体"/>
          <w:bCs/>
          <w:color w:val="000000" w:themeColor="text1"/>
          <w:sz w:val="24"/>
          <w:highlight w:val="none"/>
          <w:lang w:eastAsia="zh-CN"/>
          <w14:textFill>
            <w14:solidFill>
              <w14:schemeClr w14:val="tx1"/>
            </w14:solidFill>
          </w14:textFill>
        </w:rPr>
        <w:t>参考价</w:t>
      </w:r>
      <w:r>
        <w:rPr>
          <w:rFonts w:hint="eastAsia" w:ascii="宋体" w:hAnsi="宋体" w:cs="宋体"/>
          <w:bCs/>
          <w:color w:val="000000" w:themeColor="text1"/>
          <w:sz w:val="24"/>
          <w:highlight w:val="none"/>
          <w14:textFill>
            <w14:solidFill>
              <w14:schemeClr w14:val="tx1"/>
            </w14:solidFill>
          </w14:textFill>
        </w:rPr>
        <w:t>的比率进行计算。</w:t>
      </w:r>
    </w:p>
    <w:p>
      <w:pPr>
        <w:bidi w:val="0"/>
        <w:spacing w:line="360" w:lineRule="auto"/>
        <w:ind w:firstLine="480" w:firstLineChars="200"/>
        <w:rPr>
          <w:rFonts w:hint="eastAsia" w:ascii="宋体" w:hAnsi="宋体" w:eastAsia="宋体" w:cs="宋体"/>
          <w:b w:val="0"/>
          <w:bCs w:val="0"/>
          <w:color w:val="000000" w:themeColor="text1"/>
          <w:sz w:val="24"/>
          <w:szCs w:val="32"/>
          <w:highlight w:val="none"/>
          <w:lang w:val="zh-CN"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zh-CN" w:eastAsia="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bidi w:val="0"/>
        <w:spacing w:line="360" w:lineRule="auto"/>
        <w:ind w:firstLine="480" w:firstLineChars="200"/>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投标报价得分=</w:t>
      </w:r>
      <w:r>
        <w:rPr>
          <w:rFonts w:hint="eastAsia" w:ascii="宋体" w:hAnsi="宋体" w:cs="宋体"/>
          <w:b w:val="0"/>
          <w:bCs w:val="0"/>
          <w:color w:val="000000" w:themeColor="text1"/>
          <w:sz w:val="24"/>
          <w:szCs w:val="32"/>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评标基准价／投标报价</w:t>
      </w:r>
      <w:r>
        <w:rPr>
          <w:rFonts w:hint="eastAsia" w:ascii="宋体" w:hAnsi="宋体" w:cs="宋体"/>
          <w:b w:val="0"/>
          <w:bCs w:val="0"/>
          <w:color w:val="000000" w:themeColor="text1"/>
          <w:sz w:val="24"/>
          <w:szCs w:val="32"/>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w:t>
      </w:r>
      <w:r>
        <w:rPr>
          <w:rFonts w:hint="default" w:ascii="宋体" w:hAnsi="宋体" w:cs="宋体"/>
          <w:b w:val="0"/>
          <w:bCs w:val="0"/>
          <w:color w:val="000000" w:themeColor="text1"/>
          <w:sz w:val="24"/>
          <w:szCs w:val="32"/>
          <w:highlight w:val="none"/>
          <w:u w:val="single"/>
          <w:lang w:eastAsia="zh-CN"/>
          <w14:textFill>
            <w14:solidFill>
              <w14:schemeClr w14:val="tx1"/>
            </w14:solidFill>
          </w14:textFill>
        </w:rPr>
        <w:t>35</w:t>
      </w: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%×100 。</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①根据财政部、工业和信息化部发布的《政府采购促进中小企业发展管理办法》【财库（2020）46号】，浙江省财政厅发布的《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人、采购代理机构应当对符合本办法规定的小微企业报价给予10%（工程项目为5%）的扣除，用扣除后的价格参加评审。</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接受大中型企业与小微企业组成联合体或者允许大中型企业向一家或者多家小微企业分包的采购项目，对于</w:t>
      </w:r>
      <w:r>
        <w:rPr>
          <w:rFonts w:hint="eastAsia" w:ascii="宋体" w:hAnsi="宋体" w:cs="宋体"/>
          <w:color w:val="auto"/>
          <w:sz w:val="24"/>
          <w:szCs w:val="32"/>
          <w:highlight w:val="none"/>
          <w:lang w:val="zh-CN"/>
        </w:rPr>
        <w:t>联合体协议</w:t>
      </w:r>
      <w:r>
        <w:rPr>
          <w:rFonts w:hint="eastAsia" w:ascii="宋体" w:hAnsi="宋体" w:eastAsia="宋体" w:cs="宋体"/>
          <w:color w:val="auto"/>
          <w:sz w:val="24"/>
          <w:szCs w:val="32"/>
          <w:highlight w:val="none"/>
          <w:lang w:val="zh-CN"/>
        </w:rPr>
        <w:t>或者分包意向协议约定小微企业的合同份额占到合同总金额 30%以上的，采购人、采购代理机构应当对联合体或者大中型企业的报价给予</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val="zh-CN"/>
        </w:rPr>
        <w:t>（工程项目为</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val="zh-CN"/>
        </w:rPr>
        <w:t>）</w:t>
      </w:r>
      <w:r>
        <w:rPr>
          <w:rFonts w:hint="eastAsia" w:ascii="宋体" w:hAnsi="宋体" w:eastAsia="宋体" w:cs="宋体"/>
          <w:color w:val="auto"/>
          <w:sz w:val="24"/>
          <w:szCs w:val="32"/>
          <w:highlight w:val="none"/>
          <w:lang w:val="zh-CN"/>
        </w:rPr>
        <w:t>的扣除，用扣除后的价格参加评审。</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组成联合体或者接受分包的小微企业与联合体内其他企业、分包企业之间存在直接控股、管理关系的，不享受价格扣除优惠政策。</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投标文件中须同时出具《政府采购促进中小企业发展管理办法》【财库（2020）46号】规定的《中小企业声明函》，否则不得享受价格扣除。</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zh-CN"/>
        </w:rPr>
        <w:t>%的扣除。</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对符合规定的联合体或者大中型企业的报价给予</w:t>
      </w: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lang w:val="zh-CN"/>
        </w:rPr>
        <w:t>%的扣除。（不接受联合体投标的，本条不适用）。</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②根据《关于政府采购支持监狱企业发展有关问题的通知》（财库[2014]68号）的规定，供应商如为监狱企业且所投产品为小型或微型企业生产的，其投标报价扣除</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zh-CN"/>
        </w:rPr>
        <w:t>%后参与评审。</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投标文件中须同时提供：供应商的省级以上监狱管理局、戒毒管理局</w:t>
      </w:r>
      <w:r>
        <w:rPr>
          <w:rFonts w:hint="eastAsia" w:ascii="宋体" w:hAnsi="宋体" w:cs="宋体"/>
          <w:color w:val="auto"/>
          <w:sz w:val="24"/>
          <w:szCs w:val="32"/>
          <w:highlight w:val="none"/>
          <w:lang w:val="zh-CN"/>
        </w:rPr>
        <w:t>（</w:t>
      </w:r>
      <w:r>
        <w:rPr>
          <w:rFonts w:hint="eastAsia" w:ascii="宋体" w:hAnsi="宋体" w:eastAsia="宋体" w:cs="宋体"/>
          <w:color w:val="auto"/>
          <w:sz w:val="24"/>
          <w:szCs w:val="32"/>
          <w:highlight w:val="none"/>
          <w:lang w:val="zh-CN"/>
        </w:rPr>
        <w:t>含新疆生产建设兵团</w:t>
      </w:r>
      <w:r>
        <w:rPr>
          <w:rFonts w:hint="eastAsia" w:ascii="宋体" w:hAnsi="宋体" w:cs="宋体"/>
          <w:color w:val="auto"/>
          <w:sz w:val="24"/>
          <w:szCs w:val="32"/>
          <w:highlight w:val="none"/>
          <w:lang w:val="zh-CN"/>
        </w:rPr>
        <w:t>）</w:t>
      </w:r>
      <w:r>
        <w:rPr>
          <w:rFonts w:hint="eastAsia" w:ascii="宋体" w:hAnsi="宋体" w:eastAsia="宋体" w:cs="宋体"/>
          <w:color w:val="auto"/>
          <w:sz w:val="24"/>
          <w:szCs w:val="32"/>
          <w:highlight w:val="none"/>
          <w:lang w:val="zh-CN"/>
        </w:rPr>
        <w:t>出具的属于监狱企业的证明文件，未提供完整证明材料的，投标报价不予扣减。</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享受政府采购支持政策的残疾人福利性单位应当同时满足以下条件：</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（一）安置的残疾人占本单位在职职工人数的比例不低于25%（含25%），并且安置的残疾人人数不少于10人（含10人）；</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（二）依法与安置的每位残疾人签订了一年以上（含一年）的劳动合同或服务协议；</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（三）为安置的每位残疾人按月足额缴纳了基本养老保险、基本医疗保险、失业保险、工伤保险和生育保险等社会保险费；</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（四）通过银行等金融机构向安置的每位残疾人，按月支付了不低于单位所在区县适用的经省级人民政府批准的月最低工资标准的工资；</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（五）提供本单位制造的货物、承担的工程或者服务（以下简称产品），或者提供其他残疾人福利性单位制造的货物（不包括使用非残疾人福利性单位注册商标的货物）。</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color="auto" w:fill="auto"/>
        <w:spacing w:line="360" w:lineRule="auto"/>
        <w:ind w:firstLine="480" w:firstLineChars="200"/>
        <w:rPr>
          <w:rFonts w:hint="eastAsia" w:ascii="宋体" w:hAnsi="宋体" w:cs="宋体"/>
          <w:color w:val="auto"/>
          <w:sz w:val="24"/>
          <w:szCs w:val="32"/>
          <w:highlight w:val="none"/>
          <w:lang w:val="zh-CN"/>
        </w:rPr>
      </w:pPr>
      <w:r>
        <w:rPr>
          <w:rFonts w:hint="eastAsia" w:ascii="宋体" w:hAnsi="宋体" w:eastAsia="宋体" w:cs="宋体"/>
          <w:color w:val="auto"/>
          <w:sz w:val="24"/>
          <w:szCs w:val="32"/>
          <w:highlight w:val="none"/>
          <w:lang w:val="zh-CN"/>
        </w:rPr>
        <w:t>注：得分以系统计算为准，保留2位小数</w:t>
      </w:r>
      <w:r>
        <w:rPr>
          <w:rFonts w:hint="eastAsia" w:ascii="宋体" w:hAnsi="宋体" w:cs="宋体"/>
          <w:color w:val="auto"/>
          <w:sz w:val="24"/>
          <w:szCs w:val="32"/>
          <w:highlight w:val="none"/>
          <w:lang w:val="zh-CN"/>
        </w:rPr>
        <w:t>。</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color w:val="auto"/>
          <w:sz w:val="24"/>
          <w:szCs w:val="32"/>
          <w:highlight w:val="none"/>
          <w:lang w:val="zh-CN"/>
        </w:rPr>
        <w:t>六、本次评分具体分值细化条款如下表：</w:t>
      </w:r>
    </w:p>
    <w:tbl>
      <w:tblPr>
        <w:tblStyle w:val="2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7"/>
        <w:gridCol w:w="1205"/>
        <w:gridCol w:w="4305"/>
        <w:gridCol w:w="1805"/>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项目类别</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评分细则</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评分方法</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依据与方式</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一.企业综合实力</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配方颗粒品种数量</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在浙江省药监局备案的配方颗粒品种数量≥650种得2分，650种＞数量≥500种得1.5分，500种＞数量≥400种得1分，400种＞数量≥300种得0.5分，300种以下不得分。（本项最高得2分，需提供浙江省药监局备案表数量表）</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证明文件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项目科研专项</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企业承担配方颗粒相关的国家级科研专项项目5分、浙江省科研专项项目3分（必须包含中药配方颗粒工艺标准研究）。最高分5分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项目合同及相关证明资料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科技奖项</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投标人生产企业获得国家级科技奖励的得3分；获得省级科技奖励的得1分。最高分3分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须提供相关证明材料复印</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实验室等级</w:t>
            </w:r>
          </w:p>
        </w:tc>
        <w:tc>
          <w:tcPr>
            <w:tcW w:w="2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投标人拥有的实验室情况：拥有国家级实验室得2分，拥有省级实验室得1分，按投标人拥有的最高级别实验室给分且不累加。提供证明资料，否则不得分。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须提供相关证明材料复印</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技术等级</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投标人生产企业被评为国家级企业技术中心的得3分，省级技术中心的得2分，市级技术中心得1分，没有不得分。最高分3分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须提供相关证明材料复印</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参与国标情况</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国家药典委颁布《中药配方颗粒质量控制与标准制定技术要求》， 中药配方颗粒生产企业开展中药配方颗粒国家标准研究，提供品种标准数最多的得3分；第二名的得2分；第三名得1分；第三名之后及未参与的不得分。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须递交国家药典委员会通过并允许发布标准的196个品种的审核意见单。（允许对涉及国家层面机密部分做模糊化处理，品种名称及最终审核意见部分要求清晰可见）</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质量信用等级</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2020年1月1日以来获得的药品质量信用等级(由当地药监部门评定结果进行认定），获得AA得2分，A得1分,其他0分。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提供相关文件或各省药监局网站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本省专利示范</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企业获得本省专利示范企业的得2分（提供证明材料）。</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相关证书</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专利证书</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投标人拥有专利证书：≥10个得1分，＜10个得0.5分，没有不得分。专利证书复印件，否则不得分。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提供专利证书复印件</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研究院情况</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投标人拥有的研究院情况：拥有省级及以上研究院得2分，提供证明资料，否则不得分。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提供证明资料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质量认证</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通过1个国内（食药监部门）质量认证的得1.5分,最高得1.5分；通过1个国际（国家级官方机构）质量认证的得1.5分,最高得1.5分，提供质量认证证书等相关证明资料。否则不得分。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提供质量认证证书等相关证明资料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用户数量</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提供从2018年1月1日至投标截止日止，在三级及以上公立医院配方颗粒销售合同复印件、采购票据和医院签收单（样张）复印件，0.5分每例。最高分</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5分。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合同复印件、采购票据、医院签收单</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3.5</w:t>
            </w:r>
            <w:r>
              <w:rPr>
                <w:rFonts w:hint="eastAsia" w:ascii="宋体" w:hAnsi="宋体" w:eastAsia="宋体" w:cs="宋体"/>
                <w:i w:val="0"/>
                <w:iCs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二.产品质量</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经营许可范围</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有国家主管部门批准的野生动物、毒性类别品种得</w:t>
            </w:r>
            <w:r>
              <w:rPr>
                <w:rFonts w:hint="eastAsia" w:ascii="宋体" w:hAnsi="宋体" w:cs="宋体"/>
                <w:i w:val="0"/>
                <w:iCs w:val="0"/>
                <w:color w:val="auto"/>
                <w:kern w:val="0"/>
                <w:sz w:val="24"/>
                <w:szCs w:val="24"/>
                <w:highlight w:val="none"/>
                <w:u w:val="none"/>
                <w:lang w:val="en-US" w:eastAsia="zh-CN" w:bidi="ar"/>
              </w:rPr>
              <w:t>2.5</w:t>
            </w:r>
            <w:r>
              <w:rPr>
                <w:rFonts w:hint="eastAsia" w:ascii="宋体" w:hAnsi="宋体" w:eastAsia="宋体" w:cs="宋体"/>
                <w:i w:val="0"/>
                <w:iCs w:val="0"/>
                <w:color w:val="auto"/>
                <w:kern w:val="0"/>
                <w:sz w:val="24"/>
                <w:szCs w:val="24"/>
                <w:highlight w:val="none"/>
                <w:u w:val="none"/>
                <w:lang w:val="en-US" w:eastAsia="zh-CN" w:bidi="ar"/>
              </w:rPr>
              <w:t>分，少一类此项不得分。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须提供野生动物及毒麻性类别品种的经营利用许可证或批文</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2.5</w:t>
            </w:r>
            <w:r>
              <w:rPr>
                <w:rFonts w:hint="eastAsia" w:ascii="宋体" w:hAnsi="宋体" w:eastAsia="宋体" w:cs="宋体"/>
                <w:i w:val="0"/>
                <w:iCs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质量检测水平</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检测项目包含二氧化硫、黄曲霉素、重金属限度、农药残留的得4分，少一类检测扣1分，扣完为止。须提供质检报告。</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须提供质检报告</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药材来源质量</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具有GAP或GACP的共建或自建的药材规范化种植基地30个以上5分，20-29个4分，10-19个以下得3分,1-10个以下2分，无基地不得分。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须提供共建或自建的种植基地协议</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配方颗粒样品质量（5分）</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由评标专家对投标人提供的样品（党参颗粒、菊花颗粒、薄荷颗粒、当归颗粒、人参颗粒样品）从溶解度、色泽、气味等方面通过望、闻、尝进行综合质量评价（0-5）。</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提供调配机用颗粒包装</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中药材溯源</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具有生产配方颗粒的中药材溯源系统。有的得 2分；没有的不得分。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投标人提供证明文件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三.服务保障与服务承诺</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中药配方颗粒智能调配系统</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向</w:t>
            </w:r>
            <w:r>
              <w:rPr>
                <w:rFonts w:hint="eastAsia" w:ascii="宋体" w:hAnsi="宋体" w:eastAsia="宋体" w:cs="宋体"/>
                <w:i w:val="0"/>
                <w:iCs w:val="0"/>
                <w:color w:val="000000"/>
                <w:kern w:val="0"/>
                <w:sz w:val="24"/>
                <w:szCs w:val="24"/>
                <w:highlight w:val="none"/>
                <w:u w:val="none"/>
                <w:lang w:val="en-US" w:eastAsia="zh-Hans" w:bidi="ar"/>
              </w:rPr>
              <w:t>采购单位指定地点</w:t>
            </w:r>
            <w:r>
              <w:rPr>
                <w:rFonts w:hint="eastAsia" w:ascii="宋体" w:hAnsi="宋体" w:eastAsia="宋体" w:cs="宋体"/>
                <w:i w:val="0"/>
                <w:iCs w:val="0"/>
                <w:color w:val="000000"/>
                <w:kern w:val="0"/>
                <w:sz w:val="24"/>
                <w:szCs w:val="24"/>
                <w:highlight w:val="none"/>
                <w:u w:val="none"/>
                <w:lang w:val="en-US" w:eastAsia="zh-CN" w:bidi="ar"/>
              </w:rPr>
              <w:t>免费提供与配方颗粒相适应的智能调配系统并承担与使用方系统的双向接口费。1.5分</w:t>
            </w:r>
          </w:p>
        </w:tc>
        <w:tc>
          <w:tcPr>
            <w:tcW w:w="10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提供智能调配系统、调剂人员相关资料及目前最新调配机图样照、型号及性能参</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数、承诺书</w:t>
            </w:r>
          </w:p>
        </w:tc>
        <w:tc>
          <w:tcPr>
            <w:tcW w:w="38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能提供与目前调配颗粒剂处方工作量相适应的具有资质的调剂人员，并根据业务发展需要及时增加人员，并承担所有人员费用，颗粒剂调配日常工作归使用方管理1.5分。</w:t>
            </w:r>
          </w:p>
        </w:tc>
        <w:tc>
          <w:tcPr>
            <w:tcW w:w="10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能提供符合行业标准的中药配方颗粒所使用的设备、包装材料等证明文件和承诺书，合同期间若有升级版设备应用（以浙江省内首家医院应用为准），承诺半年内更新设备2分。</w:t>
            </w:r>
          </w:p>
        </w:tc>
        <w:tc>
          <w:tcPr>
            <w:tcW w:w="10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服务承诺</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售后服务方案：出现售后纠纷3小时内赶到并处理纠纷得1分，质保期内承诺免费退换货服务的得1分。未承诺得0分。（2分）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药品供给情况</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保证所供药品的入库剩余有效期不少于 1 年的得 2分，否则不得分。颗粒品种数满足率100%得1分，满足率&lt;100%不得分；配送缺货率＜1%得1分，缺货率≥1%，不得分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应急保障</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配机在使用过程中出现故障，及时到现场维修，并在6小时内维护修复，24小时内将药品送达病人指定地址，有以上承诺得1分；无以上承诺或缺少承诺，不得分。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配送方案</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常规药品24小时内配送到位，紧急用药6小时内配送到位得2分，紧急用药在6小时外至12小时内配送到位得1分。（本项最高得2分，需提供确保按时到达的措施等资料，包含但不仅限于投标人的办公场所证明、行进路线（电子地图）及用时等）。</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服务承诺</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84"/>
                <w:color w:val="000000"/>
                <w:sz w:val="24"/>
                <w:szCs w:val="24"/>
                <w:highlight w:val="none"/>
                <w:lang w:val="en-US" w:eastAsia="zh-CN" w:bidi="ar"/>
              </w:rPr>
              <w:t xml:space="preserve">   </w:t>
            </w:r>
            <w:r>
              <w:rPr>
                <w:rStyle w:val="68"/>
                <w:color w:val="000000"/>
                <w:sz w:val="24"/>
                <w:szCs w:val="24"/>
                <w:highlight w:val="none"/>
                <w:lang w:val="en-US" w:eastAsia="zh-CN" w:bidi="ar"/>
              </w:rPr>
              <w:t>符合浙江省中药配方颗粒管理规范， 结合中医医院上等级要求，配合使用方进行中药规范化管理、中药个体化加工服务及挖掘中医药特色疗法等，并提供相应的做法与方案。 根据投标人提供的中医药特色项目承诺酌情打分，承诺内容符合使用方实际情况、可操作性强的得3分，承诺内容一般的得1-2分。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服务承诺</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bl>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br w:type="page"/>
      </w: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第四章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公开招标需求</w:t>
      </w:r>
    </w:p>
    <w:p>
      <w:pPr>
        <w:pStyle w:val="6"/>
        <w:keepNext w:val="0"/>
        <w:keepLines w:val="0"/>
        <w:spacing w:line="360" w:lineRule="auto"/>
        <w:rPr>
          <w:rFonts w:hint="eastAsia" w:ascii="宋体" w:hAnsi="宋体" w:eastAsia="宋体" w:cs="宋体"/>
          <w:snapToGrid w:val="0"/>
          <w:color w:val="000000"/>
          <w:sz w:val="24"/>
          <w:szCs w:val="24"/>
          <w:highlight w:val="none"/>
        </w:rPr>
      </w:pPr>
      <w:bookmarkStart w:id="9" w:name="_Toc492231308"/>
      <w:bookmarkStart w:id="10" w:name="_Toc485740424"/>
      <w:bookmarkStart w:id="11" w:name="_Toc436134120"/>
      <w:bookmarkStart w:id="12" w:name="_Toc282717790"/>
      <w:bookmarkStart w:id="13" w:name="_Toc300323042"/>
      <w:bookmarkStart w:id="14" w:name="_Toc485740682"/>
      <w:bookmarkStart w:id="15" w:name="_Toc462239657"/>
      <w:bookmarkStart w:id="16" w:name="_Toc450140047"/>
      <w:r>
        <w:rPr>
          <w:rFonts w:hint="eastAsia" w:ascii="宋体" w:hAnsi="宋体" w:eastAsia="宋体" w:cs="宋体"/>
          <w:snapToGrid w:val="0"/>
          <w:color w:val="000000"/>
          <w:sz w:val="24"/>
          <w:szCs w:val="24"/>
          <w:highlight w:val="none"/>
        </w:rPr>
        <w:t>一、</w:t>
      </w:r>
      <w:bookmarkEnd w:id="9"/>
      <w:bookmarkEnd w:id="10"/>
      <w:bookmarkEnd w:id="11"/>
      <w:bookmarkEnd w:id="12"/>
      <w:bookmarkEnd w:id="13"/>
      <w:bookmarkEnd w:id="14"/>
      <w:bookmarkEnd w:id="15"/>
      <w:bookmarkStart w:id="17" w:name="_Toc447261366"/>
      <w:bookmarkStart w:id="18" w:name="_Toc300642123"/>
      <w:bookmarkStart w:id="19" w:name="_Toc286767896"/>
      <w:bookmarkStart w:id="20" w:name="_Toc58299803"/>
      <w:bookmarkStart w:id="21" w:name="_Toc19890369"/>
      <w:bookmarkStart w:id="22" w:name="_Toc58299700"/>
      <w:r>
        <w:rPr>
          <w:rFonts w:hint="eastAsia" w:ascii="宋体" w:hAnsi="宋体" w:eastAsia="宋体" w:cs="宋体"/>
          <w:snapToGrid w:val="0"/>
          <w:color w:val="000000"/>
          <w:sz w:val="24"/>
          <w:szCs w:val="24"/>
          <w:highlight w:val="none"/>
        </w:rPr>
        <w:t>项目简介</w:t>
      </w:r>
    </w:p>
    <w:p>
      <w:pPr>
        <w:adjustRightInd w:val="0"/>
        <w:snapToGrid w:val="0"/>
        <w:spacing w:line="360" w:lineRule="auto"/>
        <w:ind w:firstLine="480" w:firstLineChars="200"/>
        <w:jc w:val="left"/>
        <w:rPr>
          <w:rFonts w:hint="eastAsia" w:ascii="宋体" w:hAnsi="宋体" w:eastAsia="宋体" w:cs="宋体"/>
          <w:bCs/>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w:t>
      </w:r>
      <w:r>
        <w:rPr>
          <w:rFonts w:hint="eastAsia" w:ascii="宋体" w:hAnsi="宋体" w:cs="宋体"/>
          <w:bCs/>
          <w:snapToGrid w:val="0"/>
          <w:color w:val="000000"/>
          <w:sz w:val="24"/>
          <w:szCs w:val="24"/>
          <w:highlight w:val="none"/>
          <w:lang w:eastAsia="zh-CN"/>
        </w:rPr>
        <w:t>中药配方颗粒采购项目（三次）</w:t>
      </w:r>
      <w:r>
        <w:rPr>
          <w:rFonts w:hint="eastAsia" w:ascii="宋体" w:hAnsi="宋体" w:eastAsia="宋体" w:cs="宋体"/>
          <w:bCs/>
          <w:snapToGrid w:val="0"/>
          <w:color w:val="000000"/>
          <w:sz w:val="24"/>
          <w:szCs w:val="24"/>
          <w:highlight w:val="none"/>
          <w:lang w:val="zh-CN" w:eastAsia="zh-CN"/>
        </w:rPr>
        <w:t>。</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2、项目内容：中药配方颗粒采购</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3、服务期：自合同签订之日起</w:t>
      </w:r>
      <w:r>
        <w:rPr>
          <w:rFonts w:hint="default" w:ascii="宋体" w:hAnsi="宋体" w:eastAsia="宋体" w:cs="宋体"/>
          <w:bCs/>
          <w:snapToGrid w:val="0"/>
          <w:color w:val="000000"/>
          <w:sz w:val="24"/>
          <w:szCs w:val="24"/>
          <w:highlight w:val="none"/>
          <w:lang w:eastAsia="zh-CN"/>
        </w:rPr>
        <w:t>2</w:t>
      </w:r>
      <w:r>
        <w:rPr>
          <w:rFonts w:hint="eastAsia" w:ascii="宋体" w:hAnsi="宋体" w:eastAsia="宋体" w:cs="宋体"/>
          <w:bCs/>
          <w:snapToGrid w:val="0"/>
          <w:color w:val="000000"/>
          <w:sz w:val="24"/>
          <w:szCs w:val="24"/>
          <w:highlight w:val="none"/>
          <w:lang w:val="en-US" w:eastAsia="zh-CN"/>
        </w:rPr>
        <w:t>年。</w:t>
      </w:r>
    </w:p>
    <w:p>
      <w:pPr>
        <w:pStyle w:val="6"/>
        <w:keepNext w:val="0"/>
        <w:keepLines w:val="0"/>
        <w:spacing w:line="360" w:lineRule="auto"/>
        <w:rPr>
          <w:rFonts w:hint="eastAsia" w:ascii="宋体" w:hAnsi="宋体" w:eastAsia="宋体" w:cs="宋体"/>
          <w:snapToGrid w:val="0"/>
          <w:color w:val="000000"/>
          <w:sz w:val="24"/>
          <w:szCs w:val="24"/>
          <w:highlight w:val="none"/>
          <w:lang w:val="en-US" w:eastAsia="zh-CN"/>
        </w:rPr>
      </w:pPr>
      <w:r>
        <w:rPr>
          <w:rFonts w:hint="eastAsia" w:ascii="宋体" w:hAnsi="宋体" w:eastAsia="宋体" w:cs="宋体"/>
          <w:snapToGrid w:val="0"/>
          <w:color w:val="000000"/>
          <w:sz w:val="24"/>
          <w:szCs w:val="24"/>
          <w:highlight w:val="none"/>
          <w:lang w:val="en-US" w:eastAsia="zh-CN"/>
        </w:rPr>
        <w:t>二</w:t>
      </w:r>
      <w:r>
        <w:rPr>
          <w:rFonts w:hint="eastAsia" w:ascii="宋体" w:hAnsi="宋体" w:eastAsia="宋体" w:cs="宋体"/>
          <w:snapToGrid w:val="0"/>
          <w:color w:val="000000"/>
          <w:sz w:val="24"/>
          <w:szCs w:val="24"/>
          <w:highlight w:val="none"/>
        </w:rPr>
        <w:t>、</w:t>
      </w:r>
      <w:r>
        <w:rPr>
          <w:rFonts w:hint="eastAsia" w:ascii="宋体" w:hAnsi="宋体" w:eastAsia="宋体" w:cs="宋体"/>
          <w:snapToGrid w:val="0"/>
          <w:color w:val="000000"/>
          <w:sz w:val="24"/>
          <w:szCs w:val="24"/>
          <w:highlight w:val="none"/>
          <w:lang w:val="en-US" w:eastAsia="zh-CN"/>
        </w:rPr>
        <w:t>投标价</w:t>
      </w:r>
    </w:p>
    <w:p>
      <w:pPr>
        <w:adjustRightInd w:val="0"/>
        <w:snapToGrid w:val="0"/>
        <w:spacing w:line="360" w:lineRule="auto"/>
        <w:ind w:firstLine="480" w:firstLineChars="200"/>
        <w:jc w:val="left"/>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投标价：报所有投标中药配方颗粒</w:t>
      </w:r>
      <w:r>
        <w:rPr>
          <w:rFonts w:hint="eastAsia" w:ascii="宋体" w:hAnsi="宋体" w:eastAsia="宋体" w:cs="宋体"/>
          <w:b w:val="0"/>
          <w:bCs w:val="0"/>
          <w:color w:val="auto"/>
          <w:sz w:val="24"/>
          <w:szCs w:val="24"/>
          <w:highlight w:val="none"/>
          <w:lang w:val="en-US" w:eastAsia="zh-Hans"/>
        </w:rPr>
        <w:t>参考价</w:t>
      </w:r>
      <w:r>
        <w:rPr>
          <w:rFonts w:hint="eastAsia" w:ascii="宋体" w:hAnsi="宋体" w:eastAsia="宋体" w:cs="宋体"/>
          <w:b w:val="0"/>
          <w:bCs w:val="0"/>
          <w:color w:val="auto"/>
          <w:sz w:val="24"/>
          <w:szCs w:val="24"/>
          <w:highlight w:val="none"/>
          <w:lang w:val="en-US" w:eastAsia="zh-CN"/>
        </w:rPr>
        <w:t>[含税]的总折扣率（Σ</w:t>
      </w:r>
      <w:r>
        <w:rPr>
          <w:rFonts w:hint="eastAsia" w:ascii="宋体" w:hAnsi="宋体" w:eastAsia="宋体" w:cs="宋体"/>
          <w:i w:val="0"/>
          <w:iCs w:val="0"/>
          <w:color w:val="auto"/>
          <w:kern w:val="0"/>
          <w:sz w:val="24"/>
          <w:szCs w:val="24"/>
          <w:highlight w:val="none"/>
          <w:u w:val="none"/>
          <w:lang w:val="en-US" w:eastAsia="zh-CN" w:bidi="ar"/>
        </w:rPr>
        <w:t>换算成中药饮片后</w:t>
      </w:r>
      <w:r>
        <w:rPr>
          <w:rFonts w:hint="eastAsia" w:ascii="宋体" w:hAnsi="宋体" w:cs="宋体"/>
          <w:i w:val="0"/>
          <w:iCs w:val="0"/>
          <w:color w:val="auto"/>
          <w:kern w:val="0"/>
          <w:sz w:val="24"/>
          <w:szCs w:val="24"/>
          <w:highlight w:val="none"/>
          <w:u w:val="none"/>
          <w:lang w:val="en-US" w:eastAsia="zh-CN" w:bidi="ar"/>
        </w:rPr>
        <w:t>参考价</w:t>
      </w:r>
      <w:r>
        <w:rPr>
          <w:rFonts w:hint="eastAsia" w:ascii="宋体" w:hAnsi="宋体" w:eastAsia="宋体" w:cs="宋体"/>
          <w:i w:val="0"/>
          <w:iCs w:val="0"/>
          <w:color w:val="auto"/>
          <w:kern w:val="0"/>
          <w:sz w:val="24"/>
          <w:szCs w:val="24"/>
          <w:highlight w:val="none"/>
          <w:u w:val="none"/>
          <w:lang w:val="en-US" w:eastAsia="zh-CN" w:bidi="ar"/>
        </w:rPr>
        <w:t>（元/克）*上年度用量*投标扣率/</w:t>
      </w:r>
      <w:r>
        <w:rPr>
          <w:rFonts w:hint="eastAsia" w:ascii="宋体" w:hAnsi="宋体" w:eastAsia="宋体" w:cs="宋体"/>
          <w:b w:val="0"/>
          <w:bCs w:val="0"/>
          <w:color w:val="auto"/>
          <w:sz w:val="24"/>
          <w:szCs w:val="24"/>
          <w:highlight w:val="none"/>
          <w:lang w:val="en-US" w:eastAsia="zh-CN"/>
        </w:rPr>
        <w:t>Σ</w:t>
      </w:r>
      <w:r>
        <w:rPr>
          <w:rFonts w:hint="eastAsia" w:ascii="宋体" w:hAnsi="宋体" w:eastAsia="宋体" w:cs="宋体"/>
          <w:i w:val="0"/>
          <w:iCs w:val="0"/>
          <w:color w:val="auto"/>
          <w:kern w:val="0"/>
          <w:sz w:val="24"/>
          <w:szCs w:val="24"/>
          <w:highlight w:val="none"/>
          <w:u w:val="none"/>
          <w:lang w:val="en-US" w:eastAsia="zh-CN" w:bidi="ar"/>
        </w:rPr>
        <w:t>换算成中药饮片后</w:t>
      </w:r>
      <w:r>
        <w:rPr>
          <w:rFonts w:hint="eastAsia" w:ascii="宋体" w:hAnsi="宋体" w:cs="宋体"/>
          <w:i w:val="0"/>
          <w:iCs w:val="0"/>
          <w:color w:val="auto"/>
          <w:kern w:val="0"/>
          <w:sz w:val="24"/>
          <w:szCs w:val="24"/>
          <w:highlight w:val="none"/>
          <w:u w:val="none"/>
          <w:lang w:val="en-US" w:eastAsia="zh-CN" w:bidi="ar"/>
        </w:rPr>
        <w:t>参考价</w:t>
      </w:r>
      <w:r>
        <w:rPr>
          <w:rFonts w:hint="eastAsia" w:ascii="宋体" w:hAnsi="宋体" w:eastAsia="宋体" w:cs="宋体"/>
          <w:i w:val="0"/>
          <w:iCs w:val="0"/>
          <w:color w:val="auto"/>
          <w:kern w:val="0"/>
          <w:sz w:val="24"/>
          <w:szCs w:val="24"/>
          <w:highlight w:val="none"/>
          <w:u w:val="none"/>
          <w:lang w:val="en-US" w:eastAsia="zh-CN" w:bidi="ar"/>
        </w:rPr>
        <w:t>（元/克）*上年度用量</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Cs/>
          <w:snapToGrid w:val="0"/>
          <w:color w:val="auto"/>
          <w:sz w:val="24"/>
          <w:szCs w:val="24"/>
          <w:highlight w:val="none"/>
          <w:lang w:val="en-US" w:eastAsia="zh-CN"/>
        </w:rPr>
        <w:t>；</w:t>
      </w:r>
    </w:p>
    <w:p>
      <w:pPr>
        <w:numPr>
          <w:ilvl w:val="0"/>
          <w:numId w:val="3"/>
        </w:numPr>
        <w:adjustRightInd w:val="0"/>
        <w:snapToGrid w:val="0"/>
        <w:spacing w:line="360" w:lineRule="auto"/>
        <w:ind w:firstLine="480" w:firstLineChars="200"/>
        <w:jc w:val="left"/>
        <w:rPr>
          <w:rFonts w:hint="default" w:ascii="宋体" w:hAnsi="宋体" w:eastAsia="宋体" w:cs="宋体"/>
          <w:bCs/>
          <w:snapToGrid w:val="0"/>
          <w:color w:val="000000"/>
          <w:sz w:val="24"/>
          <w:szCs w:val="24"/>
          <w:highlight w:val="none"/>
          <w:lang w:eastAsia="zh-Hans"/>
        </w:rPr>
      </w:pPr>
      <w:r>
        <w:rPr>
          <w:rFonts w:hint="eastAsia" w:ascii="宋体" w:hAnsi="宋体" w:eastAsia="宋体" w:cs="宋体"/>
          <w:bCs/>
          <w:snapToGrid w:val="0"/>
          <w:color w:val="000000"/>
          <w:sz w:val="24"/>
          <w:szCs w:val="24"/>
          <w:highlight w:val="none"/>
          <w:lang w:val="en-US" w:eastAsia="zh-CN"/>
        </w:rPr>
        <w:t>中药配方颗粒</w:t>
      </w:r>
      <w:r>
        <w:rPr>
          <w:rFonts w:hint="eastAsia" w:ascii="宋体" w:hAnsi="宋体" w:eastAsia="宋体" w:cs="宋体"/>
          <w:bCs/>
          <w:snapToGrid w:val="0"/>
          <w:color w:val="000000"/>
          <w:sz w:val="24"/>
          <w:szCs w:val="24"/>
          <w:highlight w:val="none"/>
          <w:lang w:val="en-US" w:eastAsia="zh-Hans"/>
        </w:rPr>
        <w:t>参考价详见附件</w:t>
      </w:r>
      <w:r>
        <w:rPr>
          <w:rFonts w:hint="default" w:ascii="宋体" w:hAnsi="宋体" w:eastAsia="宋体" w:cs="宋体"/>
          <w:bCs/>
          <w:snapToGrid w:val="0"/>
          <w:color w:val="000000"/>
          <w:sz w:val="24"/>
          <w:szCs w:val="24"/>
          <w:highlight w:val="none"/>
          <w:lang w:eastAsia="zh-Hans"/>
        </w:rPr>
        <w:t>。</w:t>
      </w:r>
    </w:p>
    <w:p>
      <w:pPr>
        <w:numPr>
          <w:ilvl w:val="0"/>
          <w:numId w:val="3"/>
        </w:numPr>
        <w:adjustRightInd w:val="0"/>
        <w:snapToGrid w:val="0"/>
        <w:spacing w:line="360" w:lineRule="auto"/>
        <w:ind w:left="0" w:leftChars="0"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该价格包括药品原料、生产、运输、利润、税金、配送和伴随服务等一切费用。</w:t>
      </w:r>
    </w:p>
    <w:p>
      <w:pPr>
        <w:numPr>
          <w:ilvl w:val="0"/>
          <w:numId w:val="0"/>
        </w:numPr>
        <w:adjustRightInd w:val="0"/>
        <w:snapToGrid w:val="0"/>
        <w:spacing w:line="360" w:lineRule="auto"/>
        <w:ind w:left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▲4、若浙江省出台相应的中标产品目录或产品收费指导价格，则按该价格执行。（</w:t>
      </w:r>
      <w:r>
        <w:rPr>
          <w:rFonts w:hint="eastAsia" w:ascii="宋体" w:hAnsi="宋体" w:cs="宋体"/>
          <w:bCs/>
          <w:snapToGrid w:val="0"/>
          <w:color w:val="000000"/>
          <w:sz w:val="24"/>
          <w:szCs w:val="24"/>
          <w:highlight w:val="none"/>
          <w:lang w:val="en-US" w:eastAsia="zh-CN"/>
        </w:rPr>
        <w:t>若</w:t>
      </w:r>
      <w:r>
        <w:rPr>
          <w:rFonts w:hint="eastAsia" w:ascii="宋体" w:hAnsi="宋体" w:eastAsia="宋体" w:cs="宋体"/>
          <w:bCs/>
          <w:snapToGrid w:val="0"/>
          <w:color w:val="000000"/>
          <w:sz w:val="24"/>
          <w:szCs w:val="24"/>
          <w:highlight w:val="none"/>
          <w:lang w:val="en-US" w:eastAsia="zh-CN"/>
        </w:rPr>
        <w:t>收费指导价格</w:t>
      </w:r>
      <w:r>
        <w:rPr>
          <w:rFonts w:hint="eastAsia" w:ascii="宋体" w:hAnsi="宋体" w:cs="宋体"/>
          <w:bCs/>
          <w:snapToGrid w:val="0"/>
          <w:color w:val="000000"/>
          <w:sz w:val="24"/>
          <w:szCs w:val="24"/>
          <w:highlight w:val="none"/>
          <w:lang w:val="en-US" w:eastAsia="zh-CN"/>
        </w:rPr>
        <w:t>高于该项目实际成交价，则按项目实际成交价执行，成交扣率重新计算；若</w:t>
      </w:r>
      <w:r>
        <w:rPr>
          <w:rFonts w:hint="eastAsia" w:ascii="宋体" w:hAnsi="宋体" w:eastAsia="宋体" w:cs="宋体"/>
          <w:bCs/>
          <w:snapToGrid w:val="0"/>
          <w:color w:val="000000"/>
          <w:sz w:val="24"/>
          <w:szCs w:val="24"/>
          <w:highlight w:val="none"/>
          <w:lang w:val="en-US" w:eastAsia="zh-CN"/>
        </w:rPr>
        <w:t>收费指导价格</w:t>
      </w:r>
      <w:r>
        <w:rPr>
          <w:rFonts w:hint="eastAsia" w:ascii="宋体" w:hAnsi="宋体" w:cs="宋体"/>
          <w:bCs/>
          <w:snapToGrid w:val="0"/>
          <w:color w:val="000000"/>
          <w:sz w:val="24"/>
          <w:szCs w:val="24"/>
          <w:highlight w:val="none"/>
          <w:lang w:val="en-US" w:eastAsia="zh-CN"/>
        </w:rPr>
        <w:t>低于该项目实际成交价，则按</w:t>
      </w:r>
      <w:r>
        <w:rPr>
          <w:rFonts w:hint="eastAsia" w:ascii="宋体" w:hAnsi="宋体" w:eastAsia="宋体" w:cs="宋体"/>
          <w:bCs/>
          <w:snapToGrid w:val="0"/>
          <w:color w:val="000000"/>
          <w:sz w:val="24"/>
          <w:szCs w:val="24"/>
          <w:highlight w:val="none"/>
          <w:lang w:val="en-US" w:eastAsia="zh-CN"/>
        </w:rPr>
        <w:t>收费指导价格</w:t>
      </w:r>
      <w:r>
        <w:rPr>
          <w:rFonts w:hint="eastAsia" w:ascii="宋体" w:hAnsi="宋体" w:cs="宋体"/>
          <w:bCs/>
          <w:snapToGrid w:val="0"/>
          <w:color w:val="000000"/>
          <w:sz w:val="24"/>
          <w:szCs w:val="24"/>
          <w:highlight w:val="none"/>
          <w:lang w:val="en-US" w:eastAsia="zh-CN"/>
        </w:rPr>
        <w:t>执行，成交扣率为零</w:t>
      </w:r>
      <w:r>
        <w:rPr>
          <w:rFonts w:hint="eastAsia" w:ascii="宋体" w:hAnsi="宋体" w:eastAsia="宋体" w:cs="宋体"/>
          <w:bCs/>
          <w:snapToGrid w:val="0"/>
          <w:color w:val="000000"/>
          <w:sz w:val="24"/>
          <w:szCs w:val="24"/>
          <w:highlight w:val="none"/>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ascii="宋体" w:hAnsi="宋体" w:eastAsia="宋体" w:cs="宋体"/>
          <w:b/>
          <w:bCs/>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三、项目质量和服务要求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1、中药配方颗粒品种数与质量要求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1.1投标人提供经营的中药配方颗粒在采购周期内可以持续供货，缺货率低于1%；</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1.2投标人提供的中药配方颗粒及生产配方颗粒的饮片质量应符合《中华人民共和国药典》、《浙江省中药炮制规范》要求。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1.3生产企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符合相关部门规定，保证中药配方颗粒的质量。</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2、中药配方颗粒终端分包装服务</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2.1合同期内提供最先进的配方颗粒终端分包装服务，应满足正常业务需求。调配机应接入</w:t>
      </w:r>
      <w:r>
        <w:rPr>
          <w:rFonts w:hint="eastAsia" w:ascii="宋体" w:hAnsi="宋体" w:eastAsia="宋体" w:cs="宋体"/>
          <w:bCs/>
          <w:snapToGrid w:val="0"/>
          <w:color w:val="000000"/>
          <w:sz w:val="24"/>
          <w:szCs w:val="24"/>
          <w:highlight w:val="none"/>
          <w:lang w:val="en-US" w:eastAsia="zh-Hans"/>
        </w:rPr>
        <w:t>采购人指定</w:t>
      </w:r>
      <w:r>
        <w:rPr>
          <w:rFonts w:hint="eastAsia" w:ascii="宋体" w:hAnsi="宋体" w:eastAsia="宋体" w:cs="宋体"/>
          <w:bCs/>
          <w:snapToGrid w:val="0"/>
          <w:color w:val="000000"/>
          <w:sz w:val="24"/>
          <w:szCs w:val="24"/>
          <w:highlight w:val="none"/>
          <w:lang w:val="en-US" w:eastAsia="zh-CN"/>
        </w:rPr>
        <w:t>的HIS系统，接口费由中标单位负责。提供中药颗粒处方审核系统。</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2.2</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根据项目需要，提供智能调配设备安放的</w:t>
      </w:r>
      <w:r>
        <w:rPr>
          <w:rFonts w:hint="eastAsia" w:ascii="宋体" w:hAnsi="宋体" w:eastAsia="宋体" w:cs="宋体"/>
          <w:bCs/>
          <w:snapToGrid w:val="0"/>
          <w:color w:val="000000"/>
          <w:sz w:val="24"/>
          <w:szCs w:val="24"/>
          <w:highlight w:val="none"/>
          <w:lang w:val="en-US" w:eastAsia="zh-Hans"/>
        </w:rPr>
        <w:t>指定</w:t>
      </w:r>
      <w:r>
        <w:rPr>
          <w:rFonts w:hint="eastAsia" w:ascii="宋体" w:hAnsi="宋体" w:eastAsia="宋体" w:cs="宋体"/>
          <w:bCs/>
          <w:snapToGrid w:val="0"/>
          <w:color w:val="000000"/>
          <w:sz w:val="24"/>
          <w:szCs w:val="24"/>
          <w:highlight w:val="none"/>
          <w:lang w:val="en-US" w:eastAsia="zh-CN"/>
        </w:rPr>
        <w:t>场地，由中标单位负责场地的设计、装修，按照中药配方颗粒调配机的使用要求，确保符合相应的温湿度环境要求。合同期内，由中标单位负责调配系统、温湿度控制系统的维护、维修和保养，如发生故障，应在48小时内修复，否则应提供备用机。如调配机有升级换代产品，中标单位应在</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提出更换要求6个月内，提供全新产品。</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2.3合同期内，中药颗粒剂的包装材料和调剂所需的耗材，由中标单位提供。</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2.4中标单位配备与业务量相匹配的中药学专业技术人员。</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3、服务要求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3.1根据招标人的要求，投标人应及时提供配方颗粒并按时送到指定地点，保证送货的及时性。一般要求24小时内配送到位，紧急用药</w:t>
      </w:r>
      <w:r>
        <w:rPr>
          <w:rFonts w:hint="default" w:ascii="宋体" w:hAnsi="宋体" w:eastAsia="宋体" w:cs="宋体"/>
          <w:bCs/>
          <w:snapToGrid w:val="0"/>
          <w:color w:val="000000"/>
          <w:sz w:val="24"/>
          <w:szCs w:val="24"/>
          <w:highlight w:val="none"/>
          <w:lang w:eastAsia="zh-CN"/>
        </w:rPr>
        <w:t>6</w:t>
      </w:r>
      <w:r>
        <w:rPr>
          <w:rFonts w:hint="eastAsia" w:ascii="宋体" w:hAnsi="宋体" w:eastAsia="宋体" w:cs="宋体"/>
          <w:bCs/>
          <w:snapToGrid w:val="0"/>
          <w:color w:val="000000"/>
          <w:sz w:val="24"/>
          <w:szCs w:val="24"/>
          <w:highlight w:val="none"/>
          <w:lang w:val="en-US" w:eastAsia="zh-CN"/>
        </w:rPr>
        <w:t>小时内送达。配送或快递等相关服务费用由投标人负责。</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3.2中药配方颗粒入库和验收</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3.2.1供货时，投标人必须提供每批次配方颗粒的质量检测报告，且报告单与实物批号完全对应。</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3.2.2中药配方颗粒的有效期应符合药品入库验收标准，保证入库后剩余有效期不少于</w:t>
      </w:r>
      <w:r>
        <w:rPr>
          <w:rFonts w:hint="eastAsia" w:ascii="宋体" w:hAnsi="宋体" w:eastAsia="宋体" w:cs="宋体"/>
          <w:bCs/>
          <w:snapToGrid w:val="0"/>
          <w:color w:val="FF0000"/>
          <w:sz w:val="24"/>
          <w:szCs w:val="24"/>
          <w:highlight w:val="none"/>
          <w:lang w:val="en-US" w:eastAsia="zh-CN"/>
        </w:rPr>
        <w:t>12</w:t>
      </w:r>
      <w:r>
        <w:rPr>
          <w:rFonts w:hint="eastAsia" w:ascii="宋体" w:hAnsi="宋体" w:eastAsia="宋体" w:cs="宋体"/>
          <w:bCs/>
          <w:snapToGrid w:val="0"/>
          <w:color w:val="000000"/>
          <w:sz w:val="24"/>
          <w:szCs w:val="24"/>
          <w:highlight w:val="none"/>
          <w:lang w:val="en-US" w:eastAsia="zh-CN"/>
        </w:rPr>
        <w:t>个月。</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3.2.3中药配方颗粒送达时，在产品外包装标签上必须标示有品名、规格、产地、生产企业、产品批号、生产日期并附质量合格标志。</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3.2.4</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对中药配方颗粒的产地、质量、包装、有效期等信息进行核对无误后进行入库验收。若验收不合格，投标人必须更换货物，并且赔偿由此给</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造成的损失；入库记录为入库验收的唯一有效凭证，入库验收时间以入库记录时间为准。</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3.2.5如有货物质量问题，投标人应免费更换相应的货物，并承担由于产品质量问题而引发的全部费用。</w:t>
      </w:r>
    </w:p>
    <w:p>
      <w:pPr>
        <w:pStyle w:val="2"/>
        <w:ind w:firstLine="480"/>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▲3.3公司承诺</w:t>
      </w:r>
    </w:p>
    <w:p>
      <w:pPr>
        <w:pStyle w:val="2"/>
        <w:ind w:firstLine="480"/>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3.3.1若浙江省出台挂网中标目录清单，未中标产品则自动退出中标产品清单。</w:t>
      </w:r>
    </w:p>
    <w:p>
      <w:pPr>
        <w:pStyle w:val="3"/>
        <w:rPr>
          <w:color w:val="auto"/>
          <w:highlight w:val="none"/>
        </w:rPr>
      </w:pPr>
      <w:r>
        <w:rPr>
          <w:rFonts w:hint="eastAsia" w:ascii="宋体" w:hAnsi="宋体" w:eastAsia="宋体" w:cs="宋体"/>
          <w:bCs/>
          <w:snapToGrid w:val="0"/>
          <w:color w:val="auto"/>
          <w:sz w:val="24"/>
          <w:szCs w:val="24"/>
          <w:highlight w:val="none"/>
          <w:lang w:val="en-US" w:eastAsia="zh-CN"/>
        </w:rPr>
        <w:t>3.3.2中药配方颗粒参考价与实际成交价的差额部分，由本公司定向捐赠到台州市椒江区慈善总会台州市立医院分会，用于医院扶危救困。</w:t>
      </w:r>
    </w:p>
    <w:p>
      <w:pPr>
        <w:pStyle w:val="3"/>
        <w:rPr>
          <w:rFonts w:hint="default" w:ascii="宋体" w:hAnsi="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3.3.3后继</w:t>
      </w:r>
      <w:r>
        <w:rPr>
          <w:rFonts w:hint="eastAsia" w:ascii="宋体" w:hAnsi="宋体" w:cs="宋体"/>
          <w:bCs/>
          <w:snapToGrid w:val="0"/>
          <w:color w:val="auto"/>
          <w:sz w:val="24"/>
          <w:szCs w:val="24"/>
          <w:highlight w:val="none"/>
          <w:lang w:val="en-US" w:eastAsia="zh-CN"/>
        </w:rPr>
        <w:t>获批</w:t>
      </w:r>
      <w:r>
        <w:rPr>
          <w:rFonts w:hint="eastAsia" w:ascii="宋体" w:hAnsi="宋体" w:eastAsia="宋体" w:cs="宋体"/>
          <w:bCs/>
          <w:snapToGrid w:val="0"/>
          <w:color w:val="auto"/>
          <w:sz w:val="24"/>
          <w:szCs w:val="24"/>
          <w:highlight w:val="none"/>
          <w:lang w:val="en-US" w:eastAsia="zh-CN"/>
        </w:rPr>
        <w:t>的国标中药配方颗粒</w:t>
      </w:r>
      <w:r>
        <w:rPr>
          <w:rFonts w:hint="eastAsia" w:ascii="宋体" w:hAnsi="宋体" w:cs="宋体"/>
          <w:bCs/>
          <w:snapToGrid w:val="0"/>
          <w:color w:val="auto"/>
          <w:sz w:val="24"/>
          <w:szCs w:val="24"/>
          <w:highlight w:val="none"/>
          <w:lang w:val="en-US" w:eastAsia="zh-CN"/>
        </w:rPr>
        <w:t>品种，该品品规企标参考价调整为福建地区挂网最低价，实际成交价＝福建地区挂网最低价*投标折扣（该品规）</w:t>
      </w:r>
    </w:p>
    <w:p>
      <w:pPr>
        <w:pStyle w:val="3"/>
        <w:rPr>
          <w:rFonts w:hint="eastAsia" w:ascii="宋体" w:hAnsi="宋体" w:cs="宋体"/>
          <w:bCs/>
          <w:snapToGrid w:val="0"/>
          <w:color w:val="auto"/>
          <w:sz w:val="24"/>
          <w:szCs w:val="24"/>
          <w:highlight w:val="none"/>
          <w:lang w:val="en-US" w:eastAsia="zh-CN"/>
        </w:rPr>
      </w:pPr>
      <w:r>
        <w:rPr>
          <w:rFonts w:hint="eastAsia" w:ascii="宋体" w:hAnsi="宋体" w:cs="宋体"/>
          <w:bCs/>
          <w:snapToGrid w:val="0"/>
          <w:color w:val="auto"/>
          <w:sz w:val="24"/>
          <w:szCs w:val="24"/>
          <w:highlight w:val="none"/>
          <w:lang w:val="en-US" w:eastAsia="zh-CN"/>
        </w:rPr>
        <w:t>四、样品的提交</w:t>
      </w:r>
    </w:p>
    <w:p>
      <w:pPr>
        <w:pStyle w:val="6"/>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1、投标人递交投标文件时，同时递交</w:t>
      </w:r>
      <w:r>
        <w:rPr>
          <w:rFonts w:hint="default" w:ascii="宋体" w:hAnsi="宋体" w:eastAsia="宋体" w:cs="宋体"/>
          <w:color w:val="000000"/>
          <w:sz w:val="24"/>
          <w:szCs w:val="24"/>
          <w:highlight w:val="none"/>
          <w:lang w:eastAsia="zh-CN"/>
        </w:rPr>
        <w:t>（</w:t>
      </w:r>
      <w:r>
        <w:rPr>
          <w:rFonts w:hint="eastAsia" w:ascii="宋体" w:hAnsi="宋体" w:eastAsia="宋体" w:cs="宋体"/>
          <w:b/>
          <w:bCs/>
          <w:snapToGrid w:val="0"/>
          <w:color w:val="000000"/>
          <w:sz w:val="24"/>
          <w:szCs w:val="24"/>
          <w:highlight w:val="none"/>
          <w:lang w:val="en-US" w:eastAsia="zh-CN"/>
        </w:rPr>
        <w:t>党参颗粒、菊花颗粒、薄荷颗粒、当归颗粒、人参颗粒</w:t>
      </w:r>
      <w:r>
        <w:rPr>
          <w:rFonts w:hint="default"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中药配方颗粒的</w:t>
      </w:r>
      <w:r>
        <w:rPr>
          <w:rFonts w:hint="eastAsia" w:ascii="宋体" w:hAnsi="宋体" w:eastAsia="宋体" w:cs="宋体"/>
          <w:b/>
          <w:bCs/>
          <w:color w:val="000000"/>
          <w:sz w:val="24"/>
          <w:szCs w:val="24"/>
          <w:highlight w:val="none"/>
          <w:lang w:val="en-US" w:eastAsia="zh-CN"/>
        </w:rPr>
        <w:t>样品及质检报告</w:t>
      </w:r>
      <w:r>
        <w:rPr>
          <w:rFonts w:hint="eastAsia" w:ascii="宋体" w:hAnsi="宋体" w:eastAsia="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2、每种样品提交规格：1个包装内装10个小包，包装袋注明药名、当量、投标单位。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3、对</w:t>
      </w:r>
      <w:r>
        <w:rPr>
          <w:rFonts w:hint="default"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lang w:val="en-US" w:eastAsia="zh-CN"/>
        </w:rPr>
        <w:t>种样品包装再用一个大包装密封，大包装注明投标单位（加盖公章）。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4、所有投标人样品均不退还。</w:t>
      </w:r>
    </w:p>
    <w:bookmarkEnd w:id="16"/>
    <w:bookmarkEnd w:id="17"/>
    <w:bookmarkEnd w:id="18"/>
    <w:bookmarkEnd w:id="19"/>
    <w:bookmarkEnd w:id="20"/>
    <w:bookmarkEnd w:id="21"/>
    <w:bookmarkEnd w:id="22"/>
    <w:p>
      <w:pPr>
        <w:pStyle w:val="6"/>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ascii="宋体" w:hAnsi="宋体" w:eastAsia="宋体" w:cs="宋体"/>
          <w:b/>
          <w:bCs/>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五、年采购量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1、一年采购量大致在</w:t>
      </w:r>
      <w:r>
        <w:rPr>
          <w:rFonts w:hint="eastAsia" w:ascii="宋体" w:hAnsi="宋体" w:eastAsia="宋体" w:cs="宋体"/>
          <w:color w:val="000000"/>
          <w:sz w:val="24"/>
          <w:szCs w:val="24"/>
          <w:highlight w:val="none"/>
          <w:u w:val="single"/>
          <w:lang w:val="en-US" w:eastAsia="zh-CN"/>
        </w:rPr>
        <w:t>390</w:t>
      </w:r>
      <w:r>
        <w:rPr>
          <w:rFonts w:hint="eastAsia" w:ascii="宋体" w:hAnsi="宋体" w:eastAsia="宋体" w:cs="宋体"/>
          <w:color w:val="000000"/>
          <w:sz w:val="24"/>
          <w:szCs w:val="24"/>
          <w:highlight w:val="none"/>
          <w:lang w:val="en-US" w:eastAsia="zh-CN"/>
        </w:rPr>
        <w:t>万左右。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Hans"/>
        </w:rPr>
      </w:pPr>
      <w:r>
        <w:rPr>
          <w:rFonts w:hint="default"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lang w:val="en-US" w:eastAsia="zh-Hans"/>
        </w:rPr>
        <w:t>参考价详见招标文件附件</w:t>
      </w:r>
      <w:bookmarkStart w:id="23" w:name="_bookmark40"/>
      <w:bookmarkEnd w:id="23"/>
    </w:p>
    <w:p>
      <w:pPr>
        <w:pStyle w:val="27"/>
        <w:tabs>
          <w:tab w:val="left" w:pos="0"/>
          <w:tab w:val="left" w:pos="993"/>
          <w:tab w:val="left" w:pos="1134"/>
        </w:tabs>
        <w:rPr>
          <w:rFonts w:hint="eastAsia" w:ascii="宋体" w:hAnsi="宋体" w:eastAsia="宋体" w:cs="宋体"/>
          <w:color w:val="000000"/>
          <w:sz w:val="24"/>
          <w:szCs w:val="24"/>
          <w:highlight w:val="none"/>
          <w:lang w:val="en-US" w:eastAsia="zh-Hans"/>
        </w:rPr>
      </w:pPr>
    </w:p>
    <w:p>
      <w:pPr>
        <w:pStyle w:val="27"/>
        <w:numPr>
          <w:ilvl w:val="0"/>
          <w:numId w:val="4"/>
        </w:numPr>
        <w:tabs>
          <w:tab w:val="left" w:pos="0"/>
          <w:tab w:val="left" w:pos="993"/>
          <w:tab w:val="left" w:pos="1134"/>
        </w:tabs>
        <w:ind w:left="0" w:leftChars="0" w:firstLine="0" w:firstLineChars="0"/>
        <w:rPr>
          <w:rFonts w:hint="default" w:hAnsi="宋体" w:eastAsia="宋体" w:cs="宋体"/>
          <w:color w:val="000000"/>
          <w:sz w:val="24"/>
          <w:szCs w:val="24"/>
          <w:highlight w:val="none"/>
          <w:lang w:eastAsia="zh-Hans"/>
        </w:rPr>
      </w:pPr>
      <w:r>
        <w:rPr>
          <w:rFonts w:hint="eastAsia" w:hAnsi="宋体" w:eastAsia="宋体" w:cs="宋体"/>
          <w:color w:val="000000"/>
          <w:sz w:val="24"/>
          <w:szCs w:val="24"/>
          <w:highlight w:val="none"/>
          <w:lang w:val="en-US" w:eastAsia="zh-Hans"/>
        </w:rPr>
        <w:t>付款方式</w:t>
      </w:r>
      <w:r>
        <w:rPr>
          <w:rFonts w:hint="default" w:hAnsi="宋体" w:eastAsia="宋体" w:cs="宋体"/>
          <w:color w:val="000000"/>
          <w:sz w:val="24"/>
          <w:szCs w:val="24"/>
          <w:highlight w:val="none"/>
          <w:lang w:eastAsia="zh-Hans"/>
        </w:rPr>
        <w:t>：</w:t>
      </w:r>
    </w:p>
    <w:p>
      <w:pPr>
        <w:pStyle w:val="27"/>
        <w:widowControl w:val="0"/>
        <w:numPr>
          <w:ilvl w:val="0"/>
          <w:numId w:val="0"/>
        </w:numPr>
        <w:tabs>
          <w:tab w:val="left" w:pos="0"/>
          <w:tab w:val="left" w:pos="993"/>
          <w:tab w:val="left" w:pos="1134"/>
        </w:tabs>
        <w:spacing w:after="120" w:afterLines="0"/>
        <w:ind w:firstLine="480" w:firstLineChars="200"/>
        <w:jc w:val="both"/>
        <w:rPr>
          <w:rFonts w:hint="default" w:hAnsi="宋体" w:eastAsia="宋体" w:cs="宋体"/>
          <w:color w:val="000000"/>
          <w:sz w:val="24"/>
          <w:szCs w:val="24"/>
          <w:highlight w:val="none"/>
          <w:lang w:eastAsia="zh-Hans"/>
        </w:rPr>
        <w:sectPr>
          <w:footerReference r:id="rId5" w:type="default"/>
          <w:pgSz w:w="11906" w:h="16838"/>
          <w:pgMar w:top="1191" w:right="1701" w:bottom="1191" w:left="1701" w:header="567" w:footer="907" w:gutter="0"/>
          <w:pgNumType w:fmt="decimal" w:start="1"/>
          <w:cols w:space="720" w:num="1"/>
          <w:docGrid w:linePitch="286" w:charSpace="0"/>
        </w:sectPr>
      </w:pPr>
      <w:r>
        <w:rPr>
          <w:rFonts w:hint="eastAsia" w:hAnsi="宋体" w:eastAsia="宋体" w:cs="宋体"/>
          <w:color w:val="000000"/>
          <w:sz w:val="24"/>
          <w:szCs w:val="24"/>
          <w:highlight w:val="none"/>
          <w:lang w:val="en-US" w:eastAsia="zh-Hans"/>
        </w:rPr>
        <w:t>付款账期</w:t>
      </w:r>
      <w:r>
        <w:rPr>
          <w:rFonts w:hint="default" w:hAnsi="宋体" w:eastAsia="宋体" w:cs="宋体"/>
          <w:color w:val="000000"/>
          <w:sz w:val="24"/>
          <w:szCs w:val="24"/>
          <w:highlight w:val="none"/>
          <w:lang w:eastAsia="zh-Hans"/>
        </w:rPr>
        <w:t>90</w:t>
      </w:r>
      <w:r>
        <w:rPr>
          <w:rFonts w:hint="eastAsia" w:hAnsi="宋体" w:eastAsia="宋体" w:cs="宋体"/>
          <w:color w:val="000000"/>
          <w:sz w:val="24"/>
          <w:szCs w:val="24"/>
          <w:highlight w:val="none"/>
          <w:lang w:val="en-US" w:eastAsia="zh-Hans"/>
        </w:rPr>
        <w:t>天</w:t>
      </w:r>
      <w:r>
        <w:rPr>
          <w:rFonts w:hint="default" w:hAnsi="宋体" w:eastAsia="宋体" w:cs="宋体"/>
          <w:color w:val="000000"/>
          <w:sz w:val="24"/>
          <w:szCs w:val="24"/>
          <w:highlight w:val="none"/>
          <w:lang w:eastAsia="zh-Hans"/>
        </w:rPr>
        <w:t>。</w:t>
      </w: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第五章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合同主要条款</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以下为招标人提出涉及投标人的主要条款，投标人在投标书中进行承诺。</w:t>
      </w:r>
    </w:p>
    <w:p>
      <w:pPr>
        <w:spacing w:line="360" w:lineRule="auto"/>
        <w:ind w:firstLine="479" w:firstLineChars="19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一、合同</w:t>
      </w:r>
      <w:bookmarkStart w:id="24" w:name="OLE_LINK1"/>
      <w:r>
        <w:rPr>
          <w:rFonts w:hint="eastAsia" w:ascii="宋体" w:hAnsi="宋体" w:eastAsia="宋体" w:cs="宋体"/>
          <w:b/>
          <w:color w:val="000000"/>
          <w:sz w:val="24"/>
          <w:highlight w:val="none"/>
        </w:rPr>
        <w:t>范围</w:t>
      </w:r>
      <w:bookmarkEnd w:id="24"/>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合同范围应与招标文件、中标通知书相一致。</w:t>
      </w:r>
    </w:p>
    <w:p>
      <w:pPr>
        <w:spacing w:line="360" w:lineRule="auto"/>
        <w:ind w:firstLine="479" w:firstLineChars="19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二、合同价款的确定</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Hans"/>
        </w:rPr>
        <w:t>按中标价执行</w:t>
      </w:r>
      <w:r>
        <w:rPr>
          <w:rFonts w:hint="eastAsia" w:ascii="宋体" w:hAnsi="宋体" w:eastAsia="宋体" w:cs="宋体"/>
          <w:color w:val="000000"/>
          <w:sz w:val="24"/>
          <w:highlight w:val="none"/>
        </w:rPr>
        <w:t>。</w:t>
      </w:r>
    </w:p>
    <w:p>
      <w:pPr>
        <w:spacing w:line="360" w:lineRule="auto"/>
        <w:ind w:firstLine="479" w:firstLineChars="19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三、合同签订及合同期限</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Hans"/>
        </w:rPr>
        <w:t>服务期</w:t>
      </w:r>
      <w:r>
        <w:rPr>
          <w:rFonts w:hint="default" w:ascii="宋体" w:hAnsi="宋体" w:eastAsia="宋体" w:cs="宋体"/>
          <w:color w:val="000000"/>
          <w:sz w:val="24"/>
          <w:highlight w:val="none"/>
        </w:rPr>
        <w:t>2</w:t>
      </w:r>
      <w:r>
        <w:rPr>
          <w:rFonts w:hint="eastAsia" w:ascii="宋体" w:hAnsi="宋体" w:eastAsia="宋体" w:cs="宋体"/>
          <w:color w:val="000000"/>
          <w:sz w:val="24"/>
          <w:highlight w:val="none"/>
        </w:rPr>
        <w:t>年。</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采购周期内，因政府部门调整中药饮片采购有关政策的，从其规定。</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1．合同签订要求：中标通知书发出后三十日内签订合同，中标人持《中标通知书》与招标人签订采购合同，超过期限认定为自动放弃。</w:t>
      </w:r>
    </w:p>
    <w:p>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2．签约地点：</w:t>
      </w:r>
      <w:r>
        <w:rPr>
          <w:rFonts w:hint="eastAsia" w:ascii="宋体" w:hAnsi="宋体" w:eastAsia="宋体" w:cs="宋体"/>
          <w:color w:val="000000"/>
          <w:sz w:val="24"/>
          <w:highlight w:val="none"/>
          <w:lang w:val="en-US" w:eastAsia="zh-CN"/>
        </w:rPr>
        <w:t>台州市立医院</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3．付款方式：财务入账后，3个月内支付（遇质量问题等特殊情况除外）。发票章单位名称必须与投标时公章名称相符合，否则有权拒付相关款项。</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4．合同期内，配方颗粒</w:t>
      </w:r>
      <w:r>
        <w:rPr>
          <w:rFonts w:hint="eastAsia" w:ascii="宋体" w:hAnsi="宋体" w:eastAsia="宋体" w:cs="宋体"/>
          <w:color w:val="000000"/>
          <w:sz w:val="24"/>
          <w:highlight w:val="none"/>
          <w:lang w:val="en-US" w:eastAsia="zh-Hans"/>
        </w:rPr>
        <w:t>进价</w:t>
      </w:r>
      <w:r>
        <w:rPr>
          <w:rFonts w:hint="eastAsia" w:ascii="宋体" w:hAnsi="宋体" w:eastAsia="宋体" w:cs="宋体"/>
          <w:color w:val="000000"/>
          <w:sz w:val="24"/>
          <w:highlight w:val="none"/>
        </w:rPr>
        <w:t>原则上按招标价格执行，如遇特殊情况需要进行价格调整，双方可就相关事宜进行协商，并签订补充协议。如遇国家重大政策调整，以国家或本省相关政策为依据。</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5．任何一方因自身原因提出解除合同，必须提前2个月书面通知另一方协商解决。</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6．合同期间如遇有上级部门集中招标采购规定的，按上级部门规定执行，本期合同自然终止。</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7．在正式签约时，根据上述精神拟就更为详尽的合同书。</w:t>
      </w: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t>第六章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lang w:eastAsia="zh-CN"/>
        </w:rPr>
        <w:t>投标文件格式附件</w:t>
      </w: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附件1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numPr>
          <w:ilvl w:val="0"/>
          <w:numId w:val="0"/>
        </w:numPr>
        <w:spacing w:line="360" w:lineRule="auto"/>
        <w:jc w:val="both"/>
        <w:rPr>
          <w:rFonts w:hint="eastAsia" w:ascii="宋体" w:hAnsi="宋体" w:eastAsia="宋体" w:cs="宋体"/>
          <w:b/>
          <w:color w:val="auto"/>
          <w:sz w:val="30"/>
          <w:szCs w:val="30"/>
          <w:highlight w:val="none"/>
        </w:rPr>
      </w:pPr>
    </w:p>
    <w:p>
      <w:pPr>
        <w:bidi w:val="0"/>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bidi w:val="0"/>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hint="eastAsia" w:ascii="宋体" w:hAnsi="宋体" w:eastAsia="宋体"/>
          <w:b/>
          <w:color w:val="auto"/>
          <w:spacing w:val="40"/>
          <w:sz w:val="28"/>
          <w:szCs w:val="28"/>
          <w:highlight w:val="none"/>
          <w:lang w:eastAsia="zh-CN"/>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r>
        <w:rPr>
          <w:rFonts w:hint="eastAsia" w:ascii="宋体" w:hAnsi="宋体"/>
          <w:b/>
          <w:color w:val="auto"/>
          <w:spacing w:val="40"/>
          <w:sz w:val="28"/>
          <w:szCs w:val="28"/>
          <w:highlight w:val="none"/>
          <w:lang w:eastAsia="zh-CN"/>
        </w:rPr>
        <w:t>）</w:t>
      </w:r>
    </w:p>
    <w:p>
      <w:pPr>
        <w:autoSpaceDE w:val="0"/>
        <w:autoSpaceDN w:val="0"/>
        <w:adjustRightInd w:val="0"/>
        <w:spacing w:line="360" w:lineRule="auto"/>
        <w:jc w:val="both"/>
        <w:rPr>
          <w:rFonts w:hint="eastAsia" w:ascii="宋体" w:hAnsi="宋体"/>
          <w:color w:val="auto"/>
          <w:sz w:val="36"/>
          <w:szCs w:val="36"/>
          <w:highlight w:val="none"/>
        </w:rPr>
      </w:pP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时间：</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center"/>
        <w:rPr>
          <w:b/>
          <w:bCs/>
          <w:color w:val="auto"/>
          <w:sz w:val="36"/>
          <w:szCs w:val="44"/>
          <w:highlight w:val="none"/>
        </w:rPr>
      </w:pPr>
      <w:r>
        <w:rPr>
          <w:rFonts w:hint="eastAsia"/>
          <w:b/>
          <w:bCs/>
          <w:color w:val="auto"/>
          <w:sz w:val="36"/>
          <w:szCs w:val="44"/>
          <w:highlight w:val="none"/>
        </w:rPr>
        <w:t>资格证明文件目录</w:t>
      </w: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360" w:lineRule="auto"/>
        <w:ind w:firstLine="560" w:firstLineChars="200"/>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1</w:t>
      </w:r>
      <w:r>
        <w:rPr>
          <w:rFonts w:hint="eastAsia" w:ascii="宋体" w:hAnsi="宋体" w:eastAsia="宋体" w:cs="宋体"/>
          <w:color w:val="auto"/>
          <w:sz w:val="28"/>
          <w:szCs w:val="36"/>
          <w:highlight w:val="none"/>
          <w:lang w:eastAsia="zh-CN"/>
        </w:rPr>
        <w:t>、</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（以联合体形式投标的，提供</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；投标人不以联合体形式投标的，则无需提交）；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rPr>
        <w:t>投标声明书；</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rPr>
        <w:t>授权委托书（法定代表人亲自办理投标事宜的，则无需提交）；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法人或者其他组织的营业执照等证明文件，自然人的身份证明；</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rPr>
        <w:t>具有良好的商业信誉和健全的财务会计制度的承诺；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rPr>
        <w:t>依法缴纳税收和社会保障资金的承诺；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rPr>
        <w:t>参加政府采购活动前三年内，在经营活动中没有重大违法记录；</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rPr>
        <w:t>需要说明的其他资料。</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rPr>
        <w:t>附件2</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zh-CN"/>
        </w:rPr>
        <w:t>联合体协议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中药配方颗粒采购项目（三次）</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（项目名称）【招标编号：</w:t>
      </w:r>
      <w:r>
        <w:rPr>
          <w:rFonts w:hint="default" w:ascii="宋体" w:hAnsi="宋体" w:cs="宋体"/>
          <w:color w:val="auto"/>
          <w:sz w:val="24"/>
          <w:highlight w:val="none"/>
          <w:u w:val="single"/>
          <w:lang w:eastAsia="zh-CN"/>
        </w:rPr>
        <w:t>ZJWS2023-JJ20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color w:val="auto"/>
          <w:highlight w:val="none"/>
        </w:rPr>
      </w:pPr>
      <w:r>
        <w:rPr>
          <w:rFonts w:hint="eastAsia" w:ascii="宋体" w:hAnsi="宋体" w:eastAsia="宋体" w:cs="宋体"/>
          <w:color w:val="auto"/>
          <w:kern w:val="0"/>
          <w:sz w:val="24"/>
          <w:highlight w:val="none"/>
          <w:lang w:val="zh-CN"/>
        </w:rPr>
        <w:t xml:space="preserve">                                               日期：  年  月   日</w:t>
      </w:r>
    </w:p>
    <w:p>
      <w:pPr>
        <w:keepNext w:val="0"/>
        <w:keepLines w:val="0"/>
        <w:pageBreakBefore w:val="0"/>
        <w:widowControl w:val="0"/>
        <w:kinsoku/>
        <w:wordWrap/>
        <w:overflowPunct/>
        <w:topLinePunct w:val="0"/>
        <w:autoSpaceDE/>
        <w:autoSpaceDN/>
        <w:bidi w:val="0"/>
        <w:adjustRightInd/>
        <w:snapToGrid/>
        <w:spacing w:line="380" w:lineRule="exact"/>
        <w:ind w:firstLine="3120" w:firstLineChars="1300"/>
        <w:textAlignment w:val="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注：协议书中须明确联合体各方在项目招投标、项目合同签订、项目实施等所有阶段中涉及到的工作分工。</w:t>
      </w:r>
    </w:p>
    <w:p>
      <w:pPr>
        <w:spacing w:line="360" w:lineRule="auto"/>
        <w:rPr>
          <w:rFonts w:hint="eastAsia" w:ascii="宋体" w:hAnsi="宋体" w:eastAsia="宋体" w:cs="宋体"/>
          <w:b/>
          <w:bCs/>
          <w:color w:val="auto"/>
          <w:sz w:val="28"/>
          <w:szCs w:val="36"/>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3</w:t>
      </w:r>
    </w:p>
    <w:p>
      <w:pP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投标声明书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中药配方颗粒采购项目（三次）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default" w:ascii="宋体" w:hAnsi="宋体" w:cs="宋体"/>
          <w:color w:val="auto"/>
          <w:sz w:val="24"/>
          <w:szCs w:val="32"/>
          <w:highlight w:val="none"/>
          <w:u w:val="single"/>
          <w:lang w:eastAsia="zh-CN"/>
        </w:rPr>
        <w:t>ZJWS2023-JJ20</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w:t>
      </w:r>
      <w:r>
        <w:rPr>
          <w:rFonts w:hint="eastAsia" w:ascii="宋体" w:hAnsi="宋体" w:cs="宋体"/>
          <w:color w:val="auto"/>
          <w:sz w:val="24"/>
          <w:szCs w:val="32"/>
          <w:highlight w:val="none"/>
          <w:lang w:eastAsia="zh-CN"/>
        </w:rPr>
        <w:t>公开招标</w:t>
      </w:r>
      <w:r>
        <w:rPr>
          <w:rFonts w:hint="eastAsia" w:ascii="宋体" w:hAnsi="宋体" w:cs="宋体"/>
          <w:color w:val="auto"/>
          <w:sz w:val="24"/>
          <w:szCs w:val="32"/>
          <w:highlight w:val="none"/>
        </w:rPr>
        <w:t>，为此，我公司就本次</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有关事项郑重声明如下：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1、我公司声明截止</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时间近三年以来：在参加政府采购活动过程中无任何不良行为记录；无重大违法记录（重大违法记录是指供应商因违法经营受到刑事处罚或者责令停产停业、吊销许可证或者执照、较大数额罚款等行政处罚）。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2、我公司在参与</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前已详细审查了</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和所有相关资料，我方完全明白并认为此</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没有倾向性，也没有存在排斥潜在供应商的内容，我方同意</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文件的相关条款，放弃对</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文件提出误解和质疑的一切权利。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eastAsia="zh-CN"/>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w:t>
      </w:r>
      <w:r>
        <w:rPr>
          <w:rFonts w:hint="eastAsia" w:ascii="宋体" w:hAnsi="宋体" w:eastAsia="宋体" w:cs="宋体"/>
          <w:color w:val="auto"/>
          <w:sz w:val="24"/>
          <w:szCs w:val="32"/>
          <w:highlight w:val="none"/>
        </w:rPr>
        <w:t>签字或盖章</w:t>
      </w:r>
      <w:r>
        <w:rPr>
          <w:rFonts w:hint="eastAsia" w:ascii="宋体" w:hAnsi="宋体" w:eastAsia="宋体" w:cs="宋体"/>
          <w:color w:val="auto"/>
          <w:sz w:val="24"/>
          <w:szCs w:val="32"/>
          <w:highlight w:val="none"/>
          <w:lang w:val="zh-CN"/>
        </w:rPr>
        <w:t>）或授权委托代理人（签字）：</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日</w:t>
      </w: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4</w:t>
      </w:r>
    </w:p>
    <w:p>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授权委托书</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浙江五石中正工程咨询有限公司</w:t>
      </w:r>
      <w:r>
        <w:rPr>
          <w:rFonts w:hint="eastAsia" w:ascii="宋体" w:hAnsi="宋体" w:eastAsia="宋体" w:cs="宋体"/>
          <w:color w:val="auto"/>
          <w:sz w:val="24"/>
          <w:szCs w:val="24"/>
          <w:highlight w:val="none"/>
        </w:rPr>
        <w:t>（采购代理机构名称）：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法定代表人（或营业执照中单位负责人）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（法定代表人或营业执照中单位负责人姓名）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（授权委托代理人姓名） </w:t>
      </w:r>
      <w:r>
        <w:rPr>
          <w:rFonts w:hint="eastAsia" w:ascii="宋体" w:hAnsi="宋体" w:eastAsia="宋体" w:cs="宋体"/>
          <w:color w:val="auto"/>
          <w:sz w:val="24"/>
          <w:szCs w:val="24"/>
          <w:highlight w:val="none"/>
        </w:rPr>
        <w:t>为授权委托代理人，参加贵单位组织的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中药配方颗粒采购项目（三次）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授权委托代理人无转委托权，特此委托。</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投标人全称（公章）：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日</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法定代表身份证复印件粘帖处</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pacing w:line="360" w:lineRule="auto"/>
        <w:rPr>
          <w:rFonts w:hint="eastAsia" w:ascii="宋体" w:hAnsi="宋体" w:eastAsia="宋体" w:cs="宋体"/>
          <w:b/>
          <w:color w:val="auto"/>
          <w:sz w:val="24"/>
          <w:szCs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授权委托代理人身份证复印件粘帖处</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授权委托代理人姓名：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eastAsia" w:ascii="宋体" w:hAnsi="宋体" w:cs="宋体"/>
          <w:b w:val="0"/>
          <w:bCs w:val="0"/>
          <w:color w:val="auto"/>
          <w:sz w:val="24"/>
          <w:szCs w:val="32"/>
          <w:highlight w:val="none"/>
          <w:u w:val="single"/>
          <w:lang w:eastAsia="zh-CN"/>
        </w:rPr>
        <w:t>中药配方颗粒采购项目（三次）</w:t>
      </w:r>
      <w:r>
        <w:rPr>
          <w:rFonts w:hint="eastAsia" w:ascii="宋体" w:hAnsi="宋体" w:eastAsia="宋体" w:cs="宋体"/>
          <w:b w:val="0"/>
          <w:bCs w:val="0"/>
          <w:color w:val="auto"/>
          <w:sz w:val="24"/>
          <w:szCs w:val="32"/>
          <w:highlight w:val="none"/>
        </w:rPr>
        <w:t>（编号为</w:t>
      </w:r>
      <w:r>
        <w:rPr>
          <w:rFonts w:hint="default" w:ascii="宋体" w:hAnsi="宋体" w:cs="宋体"/>
          <w:b w:val="0"/>
          <w:bCs w:val="0"/>
          <w:color w:val="auto"/>
          <w:sz w:val="24"/>
          <w:szCs w:val="32"/>
          <w:highlight w:val="none"/>
          <w:u w:val="single"/>
          <w:lang w:eastAsia="zh-CN"/>
        </w:rPr>
        <w:t>ZJWS2023-JJ20</w:t>
      </w:r>
      <w:r>
        <w:rPr>
          <w:rFonts w:hint="eastAsia" w:ascii="宋体" w:hAnsi="宋体" w:eastAsia="宋体" w:cs="宋体"/>
          <w:b w:val="0"/>
          <w:bCs w:val="0"/>
          <w:color w:val="auto"/>
          <w:sz w:val="24"/>
          <w:szCs w:val="32"/>
          <w:highlight w:val="none"/>
        </w:rPr>
        <w:t>）的投标活动，作如下承诺：</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我公司参加</w:t>
      </w:r>
      <w:r>
        <w:rPr>
          <w:rFonts w:hint="eastAsia" w:ascii="宋体" w:hAnsi="宋体" w:cs="宋体"/>
          <w:b w:val="0"/>
          <w:bCs w:val="0"/>
          <w:color w:val="auto"/>
          <w:sz w:val="24"/>
          <w:szCs w:val="32"/>
          <w:highlight w:val="none"/>
          <w:u w:val="single"/>
          <w:lang w:eastAsia="zh-CN"/>
        </w:rPr>
        <w:t>中药配方颗粒采购项目（三次）</w:t>
      </w:r>
      <w:r>
        <w:rPr>
          <w:rFonts w:hint="eastAsia" w:ascii="宋体" w:hAnsi="宋体" w:eastAsia="宋体" w:cs="宋体"/>
          <w:b w:val="0"/>
          <w:bCs w:val="0"/>
          <w:color w:val="auto"/>
          <w:sz w:val="24"/>
          <w:szCs w:val="32"/>
          <w:highlight w:val="none"/>
          <w:u w:val="none"/>
        </w:rPr>
        <w:t>（编号为</w:t>
      </w:r>
      <w:r>
        <w:rPr>
          <w:rFonts w:hint="default" w:ascii="宋体" w:hAnsi="宋体" w:cs="宋体"/>
          <w:b w:val="0"/>
          <w:bCs w:val="0"/>
          <w:color w:val="auto"/>
          <w:sz w:val="24"/>
          <w:szCs w:val="32"/>
          <w:highlight w:val="none"/>
          <w:u w:val="none"/>
          <w:lang w:eastAsia="zh-CN"/>
        </w:rPr>
        <w:t>ZJWS2023-JJ20</w:t>
      </w:r>
      <w:r>
        <w:rPr>
          <w:rFonts w:hint="eastAsia" w:ascii="宋体" w:hAnsi="宋体" w:eastAsia="宋体" w:cs="宋体"/>
          <w:b w:val="0"/>
          <w:bCs w:val="0"/>
          <w:color w:val="auto"/>
          <w:sz w:val="24"/>
          <w:szCs w:val="32"/>
          <w:highlight w:val="none"/>
          <w:u w:val="none"/>
        </w:rPr>
        <w:t>）的投标活动，作如下承诺：</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我公司在参加本项目政府采购活动前，没有处于被责令停产、财产被接管、冻结或破产状态，具有足够的流动资金，有能力履行合同；我公司具有良好的商业信誉和健全的财务会计制度。</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如违反以上承诺，本公司愿承担一切法律责任。</w:t>
      </w:r>
    </w:p>
    <w:p>
      <w:pPr>
        <w:shd w:val="clear" w:color="auto" w:fill="auto"/>
        <w:spacing w:line="360" w:lineRule="auto"/>
        <w:jc w:val="both"/>
        <w:rPr>
          <w:rFonts w:hint="eastAsia" w:ascii="宋体" w:hAnsi="宋体" w:eastAsia="宋体" w:cs="宋体"/>
          <w:b w:val="0"/>
          <w:bCs w:val="0"/>
          <w:color w:val="auto"/>
          <w:sz w:val="24"/>
          <w:szCs w:val="32"/>
          <w:highlight w:val="none"/>
          <w:u w:val="singl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参加政府采购活动前3年内在经营活动中没有重大违法记录的书面声明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我公司郑重承诺在参加本项目政府采购活动前三年内，在经营活动中</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u w:val="single"/>
        </w:rPr>
        <w:t xml:space="preserve">     </w:t>
      </w:r>
      <w:r>
        <w:rPr>
          <w:rFonts w:hint="eastAsia" w:ascii="宋体" w:hAnsi="宋体" w:eastAsia="宋体" w:cs="宋体"/>
          <w:b w:val="0"/>
          <w:bCs w:val="0"/>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b w:val="0"/>
          <w:bCs w:val="0"/>
          <w:color w:val="auto"/>
          <w:sz w:val="24"/>
          <w:szCs w:val="32"/>
          <w:highlight w:val="none"/>
        </w:rPr>
        <w:t>）重大违法记录，重大违法记录是指供应商因违法经营受到刑事处罚或者责令停产停业、吊销许可证或者执照、较大数额罚款等行政处罚。</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以上事项如有虚假或隐瞒，我方愿意承担一切后果和责任。</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特此声明。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9</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pPr>
        <w:spacing w:line="360" w:lineRule="auto"/>
        <w:rPr>
          <w:rFonts w:hint="eastAsia" w:ascii="宋体" w:hAnsi="宋体" w:cs="宋体"/>
          <w:color w:val="auto"/>
          <w:sz w:val="24"/>
          <w:szCs w:val="32"/>
          <w:highlight w:val="none"/>
        </w:rPr>
      </w:pPr>
    </w:p>
    <w:p>
      <w:pP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b/>
          <w:bCs/>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8"/>
          <w:szCs w:val="28"/>
          <w:highlight w:val="none"/>
          <w:lang w:val="zh-CN"/>
        </w:rPr>
        <w:t>商务与技术文件</w:t>
      </w:r>
      <w:r>
        <w:rPr>
          <w:rFonts w:hint="eastAsia" w:ascii="宋体" w:hAnsi="宋体"/>
          <w:b/>
          <w:bCs/>
          <w:color w:val="auto"/>
          <w:spacing w:val="40"/>
          <w:sz w:val="28"/>
          <w:szCs w:val="28"/>
          <w:highlight w:val="none"/>
        </w:rPr>
        <w:t>）</w:t>
      </w:r>
    </w:p>
    <w:p>
      <w:pPr>
        <w:autoSpaceDE w:val="0"/>
        <w:autoSpaceDN w:val="0"/>
        <w:adjustRightInd w:val="0"/>
        <w:spacing w:line="360" w:lineRule="auto"/>
        <w:rPr>
          <w:rFonts w:hint="eastAsia" w:ascii="宋体" w:hAnsi="宋体"/>
          <w:color w:val="auto"/>
          <w:sz w:val="36"/>
          <w:szCs w:val="36"/>
          <w:highlight w:val="none"/>
        </w:rPr>
      </w:pPr>
    </w:p>
    <w:p>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时间：</w:t>
      </w: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hd w:val="clear" w:color="auto" w:fill="auto"/>
        <w:bidi w:val="0"/>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商务与技术文件</w:t>
      </w:r>
      <w:r>
        <w:rPr>
          <w:rFonts w:hint="eastAsia" w:ascii="宋体" w:hAnsi="宋体" w:eastAsia="宋体" w:cs="宋体"/>
          <w:b/>
          <w:bCs/>
          <w:color w:val="auto"/>
          <w:sz w:val="32"/>
          <w:szCs w:val="40"/>
          <w:highlight w:val="none"/>
        </w:rPr>
        <w:t>目录</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B.项目组织实施方案（包括项目工期、确保项目供货的措施或方案、项目实施进度安排、项目实施人员及项目负责人的资质、类似经验及社保证明等）。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C.安装、调试及验收方案（包括项目验收标准和验收方法等）和措施；</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（3）投标产品描述及相关资料：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A</w:t>
      </w:r>
      <w:r>
        <w:rPr>
          <w:rFonts w:hint="eastAsia" w:ascii="宋体" w:hAnsi="宋体" w:eastAsia="宋体" w:cs="宋体"/>
          <w:b w:val="0"/>
          <w:bCs w:val="0"/>
          <w:color w:val="auto"/>
          <w:sz w:val="24"/>
          <w:szCs w:val="32"/>
          <w:highlight w:val="none"/>
          <w:lang w:eastAsia="zh-CN"/>
        </w:rPr>
        <w:t>.产品品牌及型号、技术参数指标、性能特点、图片资料以及所遵循的技术规范、产品质保期、出厂标准、产品质量相关检测报告等内容。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B</w:t>
      </w:r>
      <w:r>
        <w:rPr>
          <w:rFonts w:hint="eastAsia" w:ascii="宋体" w:hAnsi="宋体" w:eastAsia="宋体" w:cs="宋体"/>
          <w:b w:val="0"/>
          <w:bCs w:val="0"/>
          <w:color w:val="auto"/>
          <w:sz w:val="24"/>
          <w:szCs w:val="32"/>
          <w:highlight w:val="none"/>
          <w:lang w:eastAsia="zh-CN"/>
        </w:rPr>
        <w:t>.商务及技术响应表。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（5）近三年来类似项目的成功案例；</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（6）代理证明（或制造商出具的授权书）；</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7</w:t>
      </w:r>
      <w:r>
        <w:rPr>
          <w:rFonts w:hint="eastAsia" w:ascii="宋体" w:hAnsi="宋体" w:eastAsia="宋体" w:cs="宋体"/>
          <w:b w:val="0"/>
          <w:bCs w:val="0"/>
          <w:color w:val="auto"/>
          <w:sz w:val="24"/>
          <w:szCs w:val="32"/>
          <w:highlight w:val="none"/>
          <w:lang w:eastAsia="zh-CN"/>
        </w:rPr>
        <w:t>）投标人认为需要提供的其他资料（包括可能影响投标人商务与技术文件评分的各类证明材料）；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8</w:t>
      </w:r>
      <w:r>
        <w:rPr>
          <w:rFonts w:hint="eastAsia" w:ascii="宋体" w:hAnsi="宋体" w:eastAsia="宋体" w:cs="宋体"/>
          <w:b w:val="0"/>
          <w:bCs w:val="0"/>
          <w:color w:val="auto"/>
          <w:sz w:val="24"/>
          <w:szCs w:val="32"/>
          <w:highlight w:val="none"/>
          <w:lang w:eastAsia="zh-CN"/>
        </w:rPr>
        <w:t>）售后服务描述及承诺：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A.距采购人最近的服务网点详细介绍（包括地理位置、资质资格、技术力量、工作业绩、服务内容及联系电话等）。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B.针对本项目的售后服务措施及承诺（售后技术服务方案、人员配备、故障响应时间、技术培训方案等）。</w:t>
      </w:r>
    </w:p>
    <w:p>
      <w:pPr>
        <w:rPr>
          <w:rFonts w:hint="eastAsia" w:ascii="宋体" w:hAnsi="宋体" w:eastAsia="宋体" w:cs="宋体"/>
          <w:b/>
          <w:bCs/>
          <w:color w:val="auto"/>
          <w:sz w:val="28"/>
          <w:szCs w:val="36"/>
          <w:highlight w:val="none"/>
          <w:lang w:val="zh-CN"/>
        </w:rPr>
      </w:pPr>
    </w:p>
    <w:p>
      <w:pPr>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10</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880"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企业名称</w:t>
            </w:r>
          </w:p>
        </w:tc>
        <w:tc>
          <w:tcPr>
            <w:tcW w:w="3765" w:type="dxa"/>
            <w:gridSpan w:val="6"/>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1560" w:type="dxa"/>
            <w:shd w:val="clear" w:color="auto" w:fill="auto"/>
            <w:vAlign w:val="center"/>
          </w:tcPr>
          <w:p>
            <w:pPr>
              <w:pStyle w:val="53"/>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法人代表</w:t>
            </w:r>
          </w:p>
        </w:tc>
        <w:tc>
          <w:tcPr>
            <w:tcW w:w="2608" w:type="dxa"/>
            <w:gridSpan w:val="3"/>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880" w:type="dxa"/>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地址</w:t>
            </w:r>
          </w:p>
        </w:tc>
        <w:tc>
          <w:tcPr>
            <w:tcW w:w="3765" w:type="dxa"/>
            <w:gridSpan w:val="6"/>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3"/>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企业性质</w:t>
            </w:r>
          </w:p>
        </w:tc>
        <w:tc>
          <w:tcPr>
            <w:tcW w:w="2608" w:type="dxa"/>
            <w:gridSpan w:val="3"/>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股东姓名</w:t>
            </w:r>
          </w:p>
        </w:tc>
        <w:tc>
          <w:tcPr>
            <w:tcW w:w="690" w:type="dxa"/>
            <w:tcBorders>
              <w:bottom w:val="single" w:color="auto" w:sz="4" w:space="0"/>
            </w:tcBorders>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6"/>
                <w:sz w:val="24"/>
                <w:szCs w:val="24"/>
                <w:highlight w:val="none"/>
              </w:rPr>
              <w:t>股权结构（%</w:t>
            </w:r>
            <w:r>
              <w:rPr>
                <w:rFonts w:hint="eastAsia" w:cs="宋体"/>
                <w:bCs/>
                <w:color w:val="auto"/>
                <w:spacing w:val="16"/>
                <w:sz w:val="24"/>
                <w:szCs w:val="24"/>
                <w:highlight w:val="none"/>
                <w:lang w:eastAsia="zh-CN"/>
              </w:rPr>
              <w:t>）</w:t>
            </w:r>
          </w:p>
        </w:tc>
        <w:tc>
          <w:tcPr>
            <w:tcW w:w="2115" w:type="dxa"/>
            <w:gridSpan w:val="3"/>
            <w:tcBorders>
              <w:bottom w:val="single" w:color="auto" w:sz="4" w:space="0"/>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3"/>
              <w:shd w:val="clear" w:color="auto" w:fill="FFFFFF"/>
              <w:spacing w:line="360" w:lineRule="auto"/>
              <w:ind w:left="107"/>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股东关系</w:t>
            </w:r>
          </w:p>
        </w:tc>
        <w:tc>
          <w:tcPr>
            <w:tcW w:w="2608" w:type="dxa"/>
            <w:gridSpan w:val="3"/>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2"/>
                <w:sz w:val="24"/>
                <w:szCs w:val="24"/>
                <w:highlight w:val="none"/>
              </w:rPr>
              <w:t>联系人</w:t>
            </w:r>
            <w:r>
              <w:rPr>
                <w:rFonts w:hint="eastAsia" w:ascii="宋体" w:hAnsi="宋体" w:eastAsia="宋体" w:cs="宋体"/>
                <w:bCs/>
                <w:color w:val="auto"/>
                <w:spacing w:val="27"/>
                <w:sz w:val="24"/>
                <w:szCs w:val="24"/>
                <w:highlight w:val="none"/>
              </w:rPr>
              <w:t>姓名</w:t>
            </w:r>
          </w:p>
        </w:tc>
        <w:tc>
          <w:tcPr>
            <w:tcW w:w="690" w:type="dxa"/>
            <w:vMerge w:val="restart"/>
            <w:tcBorders>
              <w:top w:val="nil"/>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top w:val="nil"/>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固定电话</w:t>
            </w:r>
          </w:p>
        </w:tc>
        <w:tc>
          <w:tcPr>
            <w:tcW w:w="2115" w:type="dxa"/>
            <w:gridSpan w:val="3"/>
            <w:tcBorders>
              <w:top w:val="nil"/>
              <w:bottom w:val="single" w:color="auto" w:sz="4" w:space="0"/>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restart"/>
            <w:shd w:val="clear" w:color="auto" w:fill="auto"/>
            <w:vAlign w:val="center"/>
          </w:tcPr>
          <w:p>
            <w:pPr>
              <w:pStyle w:val="53"/>
              <w:shd w:val="clear" w:color="auto" w:fill="FFFFFF"/>
              <w:spacing w:before="0" w:beforeAutospacing="0" w:after="0" w:afterAutospacing="0"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传真</w:t>
            </w:r>
          </w:p>
        </w:tc>
        <w:tc>
          <w:tcPr>
            <w:tcW w:w="2608" w:type="dxa"/>
            <w:gridSpan w:val="3"/>
            <w:vMerge w:val="restart"/>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vMerge w:val="continue"/>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手机</w:t>
            </w:r>
          </w:p>
        </w:tc>
        <w:tc>
          <w:tcPr>
            <w:tcW w:w="2115" w:type="dxa"/>
            <w:gridSpan w:val="3"/>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continue"/>
            <w:shd w:val="clear" w:color="auto" w:fill="auto"/>
            <w:vAlign w:val="center"/>
          </w:tcPr>
          <w:p>
            <w:pPr>
              <w:pStyle w:val="53"/>
              <w:shd w:val="clear" w:color="auto" w:fill="FFFFFF"/>
              <w:spacing w:line="360" w:lineRule="auto"/>
              <w:jc w:val="center"/>
              <w:rPr>
                <w:rFonts w:hint="eastAsia" w:ascii="宋体" w:hAnsi="宋体" w:eastAsia="宋体" w:cs="宋体"/>
                <w:bCs/>
                <w:color w:val="auto"/>
                <w:spacing w:val="16"/>
                <w:sz w:val="24"/>
                <w:szCs w:val="24"/>
                <w:highlight w:val="none"/>
              </w:rPr>
            </w:pPr>
          </w:p>
        </w:tc>
        <w:tc>
          <w:tcPr>
            <w:tcW w:w="2608" w:type="dxa"/>
            <w:gridSpan w:val="3"/>
            <w:vMerge w:val="continue"/>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w:t>
            </w:r>
          </w:p>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w:t>
            </w:r>
          </w:p>
          <w:p>
            <w:pPr>
              <w:pStyle w:val="53"/>
              <w:shd w:val="clear" w:color="auto" w:fill="FFFFFF"/>
              <w:spacing w:line="360" w:lineRule="auto"/>
              <w:ind w:left="107"/>
              <w:jc w:val="both"/>
              <w:rPr>
                <w:rFonts w:hint="eastAsia" w:ascii="宋体" w:hAnsi="宋体" w:eastAsia="宋体" w:cs="宋体"/>
                <w:bCs/>
                <w:color w:val="auto"/>
                <w:spacing w:val="27"/>
                <w:sz w:val="24"/>
                <w:szCs w:val="24"/>
                <w:highlight w:val="none"/>
              </w:rPr>
            </w:pPr>
            <w:r>
              <w:rPr>
                <w:rFonts w:hint="eastAsia" w:ascii="宋体" w:hAnsi="宋体" w:eastAsia="宋体" w:cs="宋体"/>
                <w:bCs/>
                <w:color w:val="auto"/>
                <w:spacing w:val="27"/>
                <w:sz w:val="24"/>
                <w:szCs w:val="24"/>
                <w:highlight w:val="none"/>
              </w:rPr>
              <w:t>概</w:t>
            </w:r>
          </w:p>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况</w:t>
            </w:r>
          </w:p>
        </w:tc>
        <w:tc>
          <w:tcPr>
            <w:tcW w:w="690" w:type="dxa"/>
            <w:tcBorders>
              <w:top w:val="nil"/>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职工人数</w:t>
            </w:r>
          </w:p>
        </w:tc>
        <w:tc>
          <w:tcPr>
            <w:tcW w:w="960" w:type="dxa"/>
            <w:gridSpan w:val="2"/>
            <w:tcBorders>
              <w:top w:val="nil"/>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926" w:type="dxa"/>
            <w:tcBorders>
              <w:top w:val="nil"/>
            </w:tcBorders>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8"/>
                <w:sz w:val="24"/>
                <w:szCs w:val="24"/>
                <w:highlight w:val="none"/>
              </w:rPr>
              <w:t>具备大专以</w:t>
            </w:r>
            <w:r>
              <w:rPr>
                <w:rFonts w:hint="eastAsia" w:ascii="宋体" w:hAnsi="宋体" w:eastAsia="宋体" w:cs="宋体"/>
                <w:bCs/>
                <w:color w:val="auto"/>
                <w:spacing w:val="12"/>
                <w:sz w:val="24"/>
                <w:szCs w:val="24"/>
                <w:highlight w:val="none"/>
              </w:rPr>
              <w:t>上学历人数</w:t>
            </w:r>
          </w:p>
        </w:tc>
        <w:tc>
          <w:tcPr>
            <w:tcW w:w="1189" w:type="dxa"/>
            <w:gridSpan w:val="2"/>
            <w:tcBorders>
              <w:top w:val="nil"/>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widowControl/>
              <w:spacing w:line="360" w:lineRule="auto"/>
              <w:jc w:val="both"/>
              <w:rPr>
                <w:rFonts w:hint="eastAsia" w:ascii="宋体" w:hAnsi="宋体" w:eastAsia="宋体" w:cs="宋体"/>
                <w:bCs/>
                <w:color w:val="auto"/>
                <w:spacing w:val="16"/>
                <w:kern w:val="0"/>
                <w:sz w:val="24"/>
                <w:szCs w:val="24"/>
                <w:highlight w:val="none"/>
              </w:rPr>
            </w:pPr>
          </w:p>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3"/>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65"/>
                <w:sz w:val="24"/>
                <w:szCs w:val="24"/>
                <w:highlight w:val="none"/>
              </w:rPr>
              <w:t>国家授予技</w:t>
            </w:r>
            <w:r>
              <w:rPr>
                <w:rFonts w:hint="eastAsia" w:ascii="宋体" w:hAnsi="宋体" w:eastAsia="宋体" w:cs="宋体"/>
                <w:bCs/>
                <w:color w:val="auto"/>
                <w:spacing w:val="12"/>
                <w:sz w:val="24"/>
                <w:szCs w:val="24"/>
                <w:highlight w:val="none"/>
              </w:rPr>
              <w:t>术职称人数</w:t>
            </w:r>
          </w:p>
        </w:tc>
        <w:tc>
          <w:tcPr>
            <w:tcW w:w="2608" w:type="dxa"/>
            <w:gridSpan w:val="3"/>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占地面积</w:t>
            </w:r>
          </w:p>
        </w:tc>
        <w:tc>
          <w:tcPr>
            <w:tcW w:w="960"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建筑面积</w:t>
            </w:r>
          </w:p>
        </w:tc>
        <w:tc>
          <w:tcPr>
            <w:tcW w:w="1189"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平方米</w:t>
            </w:r>
          </w:p>
          <w:p>
            <w:pPr>
              <w:pStyle w:val="53"/>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pacing w:val="16"/>
                <w:sz w:val="24"/>
                <w:szCs w:val="24"/>
                <w:highlight w:val="none"/>
              </w:rPr>
              <w:t>□自有□租</w:t>
            </w:r>
            <w:r>
              <w:rPr>
                <w:rFonts w:hint="eastAsia" w:cs="宋体"/>
                <w:bCs/>
                <w:color w:val="auto"/>
                <w:spacing w:val="16"/>
                <w:sz w:val="24"/>
                <w:szCs w:val="24"/>
                <w:highlight w:val="none"/>
                <w:lang w:eastAsia="zh-CN"/>
              </w:rPr>
              <w:t>赁</w:t>
            </w:r>
          </w:p>
        </w:tc>
        <w:tc>
          <w:tcPr>
            <w:tcW w:w="1560" w:type="dxa"/>
            <w:shd w:val="clear" w:color="auto" w:fill="auto"/>
            <w:vAlign w:val="center"/>
          </w:tcPr>
          <w:p>
            <w:pPr>
              <w:pStyle w:val="53"/>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生产经营场所及场所的设施与设备</w:t>
            </w:r>
          </w:p>
        </w:tc>
        <w:tc>
          <w:tcPr>
            <w:tcW w:w="2608" w:type="dxa"/>
            <w:gridSpan w:val="3"/>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3"/>
              <w:shd w:val="clear" w:color="auto" w:fill="FFFFFF"/>
              <w:spacing w:line="360" w:lineRule="auto"/>
              <w:ind w:left="2"/>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注册资金</w:t>
            </w:r>
          </w:p>
        </w:tc>
        <w:tc>
          <w:tcPr>
            <w:tcW w:w="960" w:type="dxa"/>
            <w:gridSpan w:val="2"/>
            <w:shd w:val="clear" w:color="auto" w:fill="auto"/>
            <w:vAlign w:val="center"/>
          </w:tcPr>
          <w:p>
            <w:pPr>
              <w:pStyle w:val="53"/>
              <w:shd w:val="clear" w:color="auto" w:fill="FFFFFF"/>
              <w:spacing w:line="360" w:lineRule="auto"/>
              <w:ind w:left="2"/>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注册发证</w:t>
            </w:r>
            <w:r>
              <w:rPr>
                <w:rFonts w:hint="eastAsia" w:ascii="宋体" w:hAnsi="宋体" w:eastAsia="宋体" w:cs="宋体"/>
                <w:bCs/>
                <w:color w:val="auto"/>
                <w:spacing w:val="27"/>
                <w:sz w:val="24"/>
                <w:szCs w:val="24"/>
                <w:highlight w:val="none"/>
              </w:rPr>
              <w:t>机关</w:t>
            </w:r>
          </w:p>
        </w:tc>
        <w:tc>
          <w:tcPr>
            <w:tcW w:w="2749" w:type="dxa"/>
            <w:gridSpan w:val="3"/>
            <w:shd w:val="clear" w:color="auto" w:fill="auto"/>
            <w:vAlign w:val="center"/>
          </w:tcPr>
          <w:p>
            <w:pPr>
              <w:widowControl/>
              <w:spacing w:line="360" w:lineRule="auto"/>
              <w:jc w:val="both"/>
              <w:rPr>
                <w:rFonts w:hint="eastAsia" w:ascii="宋体" w:hAnsi="宋体" w:eastAsia="宋体" w:cs="宋体"/>
                <w:bCs/>
                <w:color w:val="auto"/>
                <w:kern w:val="0"/>
                <w:sz w:val="24"/>
                <w:szCs w:val="24"/>
                <w:highlight w:val="none"/>
              </w:rPr>
            </w:pPr>
          </w:p>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1675" w:type="dxa"/>
            <w:gridSpan w:val="2"/>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公司成</w:t>
            </w:r>
            <w:r>
              <w:rPr>
                <w:rFonts w:hint="eastAsia" w:ascii="宋体" w:hAnsi="宋体" w:eastAsia="宋体" w:cs="宋体"/>
                <w:bCs/>
                <w:color w:val="auto"/>
                <w:spacing w:val="12"/>
                <w:sz w:val="24"/>
                <w:szCs w:val="24"/>
                <w:highlight w:val="none"/>
              </w:rPr>
              <w:t>立时间</w:t>
            </w:r>
          </w:p>
        </w:tc>
        <w:tc>
          <w:tcPr>
            <w:tcW w:w="933" w:type="dxa"/>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3"/>
              <w:shd w:val="clear" w:color="auto" w:fill="FFFFFF"/>
              <w:spacing w:line="360" w:lineRule="auto"/>
              <w:ind w:left="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核准经营范围</w:t>
            </w:r>
          </w:p>
        </w:tc>
        <w:tc>
          <w:tcPr>
            <w:tcW w:w="7243" w:type="dxa"/>
            <w:gridSpan w:val="9"/>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7933" w:type="dxa"/>
            <w:gridSpan w:val="10"/>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3"/>
                <w:sz w:val="24"/>
                <w:szCs w:val="24"/>
                <w:highlight w:val="none"/>
              </w:rPr>
            </w:pPr>
            <w:r>
              <w:rPr>
                <w:rFonts w:hint="eastAsia" w:ascii="宋体" w:hAnsi="宋体" w:eastAsia="宋体" w:cs="宋体"/>
                <w:bCs/>
                <w:color w:val="auto"/>
                <w:spacing w:val="13"/>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p>
            <w:pPr>
              <w:pStyle w:val="53"/>
              <w:shd w:val="clear" w:color="auto" w:fill="FFFFFF"/>
              <w:spacing w:line="360" w:lineRule="auto"/>
              <w:ind w:left="10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z w:val="24"/>
                <w:szCs w:val="24"/>
                <w:highlight w:val="none"/>
              </w:rPr>
              <w:t>企</w:t>
            </w:r>
            <w:r>
              <w:rPr>
                <w:rFonts w:hint="eastAsia" w:ascii="宋体" w:hAnsi="宋体" w:eastAsia="宋体" w:cs="宋体"/>
                <w:bCs/>
                <w:color w:val="auto"/>
                <w:spacing w:val="12"/>
                <w:sz w:val="24"/>
                <w:szCs w:val="24"/>
                <w:highlight w:val="none"/>
              </w:rPr>
              <w:t>业有关资质获证情况</w:t>
            </w:r>
          </w:p>
        </w:tc>
        <w:tc>
          <w:tcPr>
            <w:tcW w:w="1355" w:type="dxa"/>
            <w:gridSpan w:val="2"/>
            <w:vMerge w:val="restart"/>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2"/>
                <w:sz w:val="24"/>
                <w:szCs w:val="24"/>
                <w:highlight w:val="none"/>
              </w:rPr>
              <w:t>产品生产许可证情况</w:t>
            </w:r>
            <w:r>
              <w:rPr>
                <w:rFonts w:hint="eastAsia" w:ascii="宋体" w:hAnsi="宋体" w:eastAsia="宋体" w:cs="宋体"/>
                <w:bCs/>
                <w:color w:val="auto"/>
                <w:spacing w:val="41"/>
                <w:sz w:val="24"/>
                <w:szCs w:val="24"/>
                <w:highlight w:val="none"/>
              </w:rPr>
              <w:t>（对需获得生产许可证的</w:t>
            </w:r>
            <w:r>
              <w:rPr>
                <w:rFonts w:hint="eastAsia" w:ascii="宋体" w:hAnsi="宋体" w:eastAsia="宋体" w:cs="宋体"/>
                <w:bCs/>
                <w:color w:val="auto"/>
                <w:spacing w:val="11"/>
                <w:sz w:val="24"/>
                <w:szCs w:val="24"/>
                <w:highlight w:val="none"/>
              </w:rPr>
              <w:t>产品要填写此栏</w:t>
            </w:r>
            <w:r>
              <w:rPr>
                <w:rFonts w:hint="eastAsia" w:cs="宋体"/>
                <w:bCs/>
                <w:color w:val="auto"/>
                <w:spacing w:val="11"/>
                <w:sz w:val="24"/>
                <w:szCs w:val="24"/>
                <w:highlight w:val="none"/>
                <w:lang w:eastAsia="zh-CN"/>
              </w:rPr>
              <w:t>）</w:t>
            </w:r>
          </w:p>
        </w:tc>
        <w:tc>
          <w:tcPr>
            <w:tcW w:w="1333" w:type="dxa"/>
            <w:gridSpan w:val="3"/>
            <w:shd w:val="clear" w:color="auto" w:fill="auto"/>
            <w:vAlign w:val="center"/>
          </w:tcPr>
          <w:p>
            <w:pPr>
              <w:pStyle w:val="53"/>
              <w:shd w:val="clear" w:color="auto" w:fill="FFFFFF"/>
              <w:spacing w:line="360" w:lineRule="auto"/>
              <w:ind w:right="-78" w:rightChars="-3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产品名称</w:t>
            </w:r>
          </w:p>
        </w:tc>
        <w:tc>
          <w:tcPr>
            <w:tcW w:w="1077" w:type="dxa"/>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发证机关</w:t>
            </w:r>
          </w:p>
        </w:tc>
        <w:tc>
          <w:tcPr>
            <w:tcW w:w="1617"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编号</w:t>
            </w:r>
          </w:p>
        </w:tc>
        <w:tc>
          <w:tcPr>
            <w:tcW w:w="1618"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发证时间</w:t>
            </w:r>
          </w:p>
        </w:tc>
        <w:tc>
          <w:tcPr>
            <w:tcW w:w="933" w:type="dxa"/>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1355" w:type="dxa"/>
            <w:gridSpan w:val="2"/>
            <w:vMerge w:val="continue"/>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1333" w:type="dxa"/>
            <w:gridSpan w:val="3"/>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1077"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1617"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2551"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pacing w:val="16"/>
                <w:sz w:val="24"/>
                <w:szCs w:val="24"/>
                <w:highlight w:val="none"/>
              </w:rPr>
            </w:pPr>
          </w:p>
        </w:tc>
        <w:tc>
          <w:tcPr>
            <w:tcW w:w="1355" w:type="dxa"/>
            <w:gridSpan w:val="2"/>
            <w:shd w:val="clear" w:color="auto" w:fill="auto"/>
            <w:vAlign w:val="center"/>
          </w:tcPr>
          <w:p>
            <w:pPr>
              <w:pStyle w:val="53"/>
              <w:shd w:val="clear" w:color="auto" w:fill="FFFFFF"/>
              <w:spacing w:before="0" w:beforeAutospacing="0" w:after="0" w:afterAutospacing="0" w:line="360" w:lineRule="auto"/>
              <w:ind w:right="-107" w:rightChars="-51"/>
              <w:jc w:val="both"/>
              <w:rPr>
                <w:rFonts w:hint="eastAsia" w:ascii="宋体" w:hAnsi="宋体" w:eastAsia="宋体" w:cs="宋体"/>
                <w:bCs/>
                <w:color w:val="auto"/>
                <w:spacing w:val="41"/>
                <w:sz w:val="24"/>
                <w:szCs w:val="24"/>
                <w:highlight w:val="none"/>
              </w:rPr>
            </w:pPr>
            <w:r>
              <w:rPr>
                <w:rFonts w:hint="eastAsia" w:ascii="宋体" w:hAnsi="宋体" w:eastAsia="宋体" w:cs="宋体"/>
                <w:bCs/>
                <w:color w:val="auto"/>
                <w:spacing w:val="41"/>
                <w:sz w:val="24"/>
                <w:szCs w:val="24"/>
                <w:highlight w:val="none"/>
              </w:rPr>
              <w:t>企业通过质量体系、环保</w:t>
            </w:r>
            <w:r>
              <w:rPr>
                <w:rFonts w:hint="eastAsia" w:ascii="宋体" w:hAnsi="宋体" w:eastAsia="宋体" w:cs="宋体"/>
                <w:bCs/>
                <w:color w:val="auto"/>
                <w:spacing w:val="11"/>
                <w:sz w:val="24"/>
                <w:szCs w:val="24"/>
                <w:highlight w:val="none"/>
              </w:rPr>
              <w:t>体系、计量等认证情况</w:t>
            </w:r>
          </w:p>
        </w:tc>
        <w:tc>
          <w:tcPr>
            <w:tcW w:w="6578" w:type="dxa"/>
            <w:gridSpan w:val="8"/>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pacing w:val="27"/>
                <w:sz w:val="24"/>
                <w:szCs w:val="24"/>
                <w:highlight w:val="none"/>
              </w:rPr>
            </w:pPr>
          </w:p>
        </w:tc>
        <w:tc>
          <w:tcPr>
            <w:tcW w:w="1355"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0"/>
                <w:sz w:val="24"/>
                <w:szCs w:val="24"/>
                <w:highlight w:val="none"/>
              </w:rPr>
              <w:t>企业获得专利情况</w:t>
            </w:r>
          </w:p>
        </w:tc>
        <w:tc>
          <w:tcPr>
            <w:tcW w:w="6578" w:type="dxa"/>
            <w:gridSpan w:val="8"/>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bl>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rPr>
          <w:rFonts w:hint="eastAsia"/>
          <w:b/>
          <w:bCs/>
          <w:color w:val="auto"/>
          <w:sz w:val="24"/>
          <w:szCs w:val="32"/>
          <w:highlight w:val="none"/>
        </w:rPr>
      </w:pPr>
      <w:r>
        <w:rPr>
          <w:rFonts w:hint="eastAsia"/>
          <w:b/>
          <w:bCs/>
          <w:color w:val="auto"/>
          <w:sz w:val="24"/>
          <w:szCs w:val="32"/>
          <w:highlight w:val="none"/>
        </w:rPr>
        <w:t>要求：</w:t>
      </w:r>
    </w:p>
    <w:p>
      <w:pPr>
        <w:bidi w:val="0"/>
        <w:spacing w:line="360" w:lineRule="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1.姓名栏必须将所有股东都统计在内，若非股份公司此行（第三行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无需填写；</w:t>
      </w: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jc w:val="both"/>
        <w:rPr>
          <w:rFonts w:hint="eastAsia" w:ascii="宋体" w:hAnsi="宋体" w:eastAsia="宋体" w:cs="宋体"/>
          <w:b w:val="0"/>
          <w:bCs w:val="0"/>
          <w:color w:val="auto"/>
          <w:sz w:val="24"/>
          <w:szCs w:val="32"/>
          <w:highlight w:val="none"/>
          <w:lang w:eastAsia="zh-CN"/>
        </w:rPr>
      </w:pPr>
    </w:p>
    <w:p>
      <w:pPr>
        <w:pStyle w:val="9"/>
        <w:rPr>
          <w:rFonts w:hint="eastAsia"/>
          <w:color w:val="auto"/>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11</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w:t>
      </w:r>
      <w:r>
        <w:rPr>
          <w:rFonts w:hint="eastAsia" w:ascii="宋体" w:hAnsi="宋体" w:cs="宋体"/>
          <w:b/>
          <w:bCs/>
          <w:color w:val="auto"/>
          <w:sz w:val="32"/>
          <w:szCs w:val="40"/>
          <w:highlight w:val="none"/>
          <w:lang w:val="zh-CN"/>
        </w:rPr>
        <w:t>（标段）</w:t>
      </w:r>
    </w:p>
    <w:p>
      <w:pPr>
        <w:spacing w:line="360" w:lineRule="auto"/>
        <w:jc w:val="center"/>
        <w:rPr>
          <w:rFonts w:hint="eastAsia" w:eastAsia="宋体"/>
          <w:color w:val="auto"/>
          <w:sz w:val="24"/>
          <w:szCs w:val="32"/>
          <w:highlight w:val="none"/>
          <w:lang w:eastAsia="zh-CN"/>
        </w:rPr>
      </w:pPr>
      <w:r>
        <w:rPr>
          <w:rFonts w:hint="eastAsia"/>
          <w:color w:val="auto"/>
          <w:sz w:val="24"/>
          <w:szCs w:val="32"/>
          <w:highlight w:val="none"/>
        </w:rPr>
        <w:t>（主要从业人员及其技术资格</w:t>
      </w:r>
      <w:r>
        <w:rPr>
          <w:rFonts w:hint="eastAsia"/>
          <w:color w:val="auto"/>
          <w:sz w:val="24"/>
          <w:szCs w:val="32"/>
          <w:highlight w:val="none"/>
          <w:lang w:eastAsia="zh-CN"/>
        </w:rPr>
        <w:t>）</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bl>
    <w:p>
      <w:pPr>
        <w:spacing w:line="360" w:lineRule="auto"/>
        <w:jc w:val="left"/>
        <w:rPr>
          <w:b/>
          <w:bCs/>
          <w:color w:val="auto"/>
          <w:sz w:val="24"/>
          <w:szCs w:val="32"/>
          <w:highlight w:val="none"/>
        </w:rPr>
      </w:pPr>
      <w:r>
        <w:rPr>
          <w:rFonts w:hint="eastAsia"/>
          <w:b/>
          <w:bCs/>
          <w:color w:val="auto"/>
          <w:sz w:val="24"/>
          <w:szCs w:val="32"/>
          <w:highlight w:val="none"/>
        </w:rPr>
        <w:t>要求：</w:t>
      </w:r>
    </w:p>
    <w:p>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1.在填写时，如本表格不适合投标单位的实际情况，可根据本表格式自行划表填写。</w:t>
      </w:r>
    </w:p>
    <w:p>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2.附人员证书复印件；</w:t>
      </w:r>
    </w:p>
    <w:p>
      <w:pPr>
        <w:spacing w:line="360" w:lineRule="auto"/>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3.出具上述人员在本单位服务的外部证明，如：投标截止日之前六个月以内的代缴个税税单</w:t>
      </w:r>
      <w:r>
        <w:rPr>
          <w:rFonts w:hint="eastAsia" w:ascii="宋体" w:hAnsi="宋体" w:cs="宋体"/>
          <w:b w:val="0"/>
          <w:bCs w:val="0"/>
          <w:color w:val="auto"/>
          <w:sz w:val="24"/>
          <w:szCs w:val="32"/>
          <w:highlight w:val="none"/>
          <w:lang w:eastAsia="zh-CN"/>
        </w:rPr>
        <w:t>或</w:t>
      </w:r>
      <w:r>
        <w:rPr>
          <w:rFonts w:hint="eastAsia" w:ascii="宋体" w:hAnsi="宋体" w:eastAsia="宋体" w:cs="宋体"/>
          <w:b w:val="0"/>
          <w:bCs w:val="0"/>
          <w:color w:val="auto"/>
          <w:sz w:val="24"/>
          <w:szCs w:val="32"/>
          <w:highlight w:val="none"/>
        </w:rPr>
        <w:t>参加社会保险的《投保单》或《社会保险参保人员证明》等。</w:t>
      </w:r>
    </w:p>
    <w:p>
      <w:pPr>
        <w:bidi w:val="0"/>
        <w:spacing w:line="360" w:lineRule="auto"/>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36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b/>
          <w:color w:val="auto"/>
          <w:sz w:val="28"/>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12</w:t>
      </w:r>
    </w:p>
    <w:p>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sz w:val="24"/>
          <w:szCs w:val="32"/>
          <w:highlight w:val="none"/>
        </w:rPr>
      </w:pPr>
      <w:r>
        <w:rPr>
          <w:rFonts w:hint="eastAsia" w:ascii="宋体" w:hAnsi="宋体"/>
          <w:color w:val="auto"/>
          <w:sz w:val="24"/>
          <w:szCs w:val="32"/>
          <w:highlight w:val="none"/>
        </w:rPr>
        <w:t>采购项目：</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rPr>
            </w:pPr>
            <w:r>
              <w:rPr>
                <w:rFonts w:hint="eastAsia"/>
                <w:b/>
                <w:bCs/>
                <w:color w:val="auto"/>
                <w:sz w:val="24"/>
                <w:szCs w:val="24"/>
                <w:highlight w:val="none"/>
              </w:rPr>
              <w:t>注：业绩证明应提供旁证材料</w:t>
            </w:r>
          </w:p>
          <w:p>
            <w:pPr>
              <w:bidi w:val="0"/>
              <w:spacing w:line="240" w:lineRule="auto"/>
              <w:jc w:val="center"/>
              <w:rPr>
                <w:b/>
                <w:bCs/>
                <w:color w:val="auto"/>
                <w:sz w:val="24"/>
                <w:szCs w:val="24"/>
                <w:highlight w:val="none"/>
                <w:lang w:val="zh-CN"/>
              </w:rPr>
            </w:pPr>
            <w:r>
              <w:rPr>
                <w:rFonts w:hint="eastAsia"/>
                <w:b/>
                <w:bCs/>
                <w:color w:val="auto"/>
                <w:sz w:val="24"/>
                <w:szCs w:val="24"/>
                <w:highlight w:val="none"/>
              </w:rPr>
              <w:t>（供货合同或中标通知书</w:t>
            </w:r>
            <w:r>
              <w:rPr>
                <w:rFonts w:hint="eastAsia"/>
                <w:b/>
                <w:bCs/>
                <w:color w:val="auto"/>
                <w:sz w:val="24"/>
                <w:szCs w:val="24"/>
                <w:highlight w:val="none"/>
                <w:lang w:eastAsia="zh-CN"/>
              </w:rPr>
              <w:t>）</w:t>
            </w:r>
            <w:r>
              <w:rPr>
                <w:rFonts w:hint="eastAsia"/>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bidi w:val="0"/>
              <w:spacing w:line="240" w:lineRule="auto"/>
              <w:jc w:val="center"/>
              <w:rPr>
                <w:b/>
                <w:bCs/>
                <w:color w:val="auto"/>
                <w:sz w:val="24"/>
                <w:szCs w:val="24"/>
                <w:highlight w:val="none"/>
                <w:lang w:val="zh-CN"/>
              </w:rPr>
            </w:pPr>
          </w:p>
        </w:tc>
      </w:tr>
    </w:tbl>
    <w:p>
      <w:pPr>
        <w:spacing w:line="36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bidi w:val="0"/>
        <w:spacing w:line="360" w:lineRule="auto"/>
        <w:rPr>
          <w:rFonts w:hint="eastAsia" w:ascii="宋体" w:hAnsi="宋体" w:eastAsia="宋体" w:cs="宋体"/>
          <w:b w:val="0"/>
          <w:bCs w:val="0"/>
          <w:color w:val="auto"/>
          <w:sz w:val="24"/>
          <w:szCs w:val="32"/>
          <w:highlight w:val="none"/>
        </w:rPr>
      </w:pPr>
    </w:p>
    <w:p>
      <w:pPr>
        <w:bidi w:val="0"/>
        <w:spacing w:line="360" w:lineRule="auto"/>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13</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供货清单（标段）</w:t>
      </w:r>
    </w:p>
    <w:p>
      <w:pPr>
        <w:spacing w:line="480" w:lineRule="auto"/>
        <w:rPr>
          <w:rFonts w:ascii="宋体" w:hAnsi="宋体"/>
          <w:color w:val="auto"/>
          <w:sz w:val="24"/>
          <w:highlight w:val="none"/>
        </w:rPr>
      </w:pPr>
      <w:r>
        <w:rPr>
          <w:rFonts w:hint="eastAsia" w:ascii="宋体" w:hAnsi="宋体"/>
          <w:color w:val="auto"/>
          <w:sz w:val="24"/>
          <w:highlight w:val="none"/>
        </w:rPr>
        <w:t>项目编号：</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2663"/>
        <w:gridCol w:w="1391"/>
        <w:gridCol w:w="2261"/>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43" w:type="pct"/>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806" w:type="pct"/>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310" w:type="pct"/>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706" w:type="pct"/>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1.本表中的名称、数量应与报价明细表中相对应的报价名称、数量一致。</w:t>
      </w:r>
    </w:p>
    <w:p>
      <w:pPr>
        <w:spacing w:line="360" w:lineRule="auto"/>
        <w:rPr>
          <w:rFonts w:ascii="宋体" w:hAnsi="宋体"/>
          <w:color w:val="auto"/>
          <w:sz w:val="24"/>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14</w:t>
      </w:r>
    </w:p>
    <w:p>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pP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1.本表的名称须与《报价明细表》一致。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2.本表参照本招标文件第</w:t>
      </w:r>
      <w:r>
        <w:rPr>
          <w:rFonts w:hint="eastAsia" w:ascii="宋体" w:hAnsi="宋体"/>
          <w:color w:val="auto"/>
          <w:sz w:val="24"/>
          <w:highlight w:val="none"/>
          <w:lang w:eastAsia="zh-CN"/>
        </w:rPr>
        <w:t>四章</w:t>
      </w:r>
      <w:r>
        <w:rPr>
          <w:rFonts w:hint="eastAsia" w:ascii="宋体" w:hAnsi="宋体"/>
          <w:color w:val="auto"/>
          <w:sz w:val="24"/>
          <w:highlight w:val="none"/>
        </w:rPr>
        <w:t>“公开招标需求”</w:t>
      </w:r>
      <w:r>
        <w:rPr>
          <w:rFonts w:hint="eastAsia" w:ascii="宋体" w:hAnsi="宋体"/>
          <w:color w:val="auto"/>
          <w:sz w:val="24"/>
          <w:highlight w:val="none"/>
          <w:lang w:eastAsia="zh-CN"/>
        </w:rPr>
        <w:t>内容</w:t>
      </w:r>
      <w:r>
        <w:rPr>
          <w:rFonts w:hint="eastAsia" w:ascii="宋体" w:hAnsi="宋体"/>
          <w:color w:val="auto"/>
          <w:sz w:val="24"/>
          <w:highlight w:val="none"/>
        </w:rPr>
        <w:t>填制，投标人应根据投标设备的性能指标、服务指标，对照招标文件要求在“偏离情况”栏注明“正偏离”、“负偏离”或“无偏离”。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9"/>
        <w:rPr>
          <w:rFonts w:hint="eastAsia"/>
          <w:color w:val="auto"/>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15</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p>
      <w:pPr>
        <w:bidi w:val="0"/>
        <w:spacing w:line="360" w:lineRule="auto"/>
        <w:jc w:val="left"/>
        <w:rPr>
          <w:rFonts w:hint="eastAsia" w:ascii="宋体" w:hAnsi="宋体" w:eastAsia="宋体" w:cs="宋体"/>
          <w:b/>
          <w:bCs/>
          <w:color w:val="auto"/>
          <w:sz w:val="24"/>
          <w:szCs w:val="32"/>
          <w:highlight w:val="none"/>
          <w:lang w:val="zh-CN"/>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double" w:color="auto" w:sz="4" w:space="0"/>
            </w:tcBorders>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double" w:color="auto" w:sz="4" w:space="0"/>
            </w:tcBorders>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double" w:color="auto" w:sz="4" w:space="0"/>
              <w:right w:val="single" w:color="auto" w:sz="4" w:space="0"/>
            </w:tcBorders>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7"/>
              <w:spacing w:line="360" w:lineRule="auto"/>
              <w:jc w:val="center"/>
              <w:rPr>
                <w:rFonts w:ascii="宋体" w:cs="Arial"/>
                <w:color w:val="auto"/>
                <w:szCs w:val="21"/>
                <w:highlight w:val="none"/>
              </w:rPr>
            </w:pPr>
          </w:p>
        </w:tc>
        <w:tc>
          <w:tcPr>
            <w:tcW w:w="2258" w:type="dxa"/>
            <w:tcBorders>
              <w:bottom w:val="double" w:color="auto" w:sz="4" w:space="0"/>
            </w:tcBorders>
          </w:tcPr>
          <w:p>
            <w:pPr>
              <w:pStyle w:val="57"/>
              <w:spacing w:line="360" w:lineRule="auto"/>
              <w:jc w:val="center"/>
              <w:rPr>
                <w:rFonts w:ascii="宋体" w:cs="Arial"/>
                <w:color w:val="auto"/>
                <w:szCs w:val="21"/>
                <w:highlight w:val="none"/>
              </w:rPr>
            </w:pPr>
          </w:p>
        </w:tc>
        <w:tc>
          <w:tcPr>
            <w:tcW w:w="2260" w:type="dxa"/>
            <w:tcBorders>
              <w:bottom w:val="double" w:color="auto" w:sz="4" w:space="0"/>
            </w:tcBorders>
          </w:tcPr>
          <w:p>
            <w:pPr>
              <w:pStyle w:val="57"/>
              <w:spacing w:line="360" w:lineRule="auto"/>
              <w:jc w:val="center"/>
              <w:rPr>
                <w:rFonts w:ascii="宋体" w:cs="Arial"/>
                <w:color w:val="auto"/>
                <w:szCs w:val="21"/>
                <w:highlight w:val="none"/>
              </w:rPr>
            </w:pPr>
          </w:p>
        </w:tc>
        <w:tc>
          <w:tcPr>
            <w:tcW w:w="2047" w:type="dxa"/>
            <w:tcBorders>
              <w:bottom w:val="double" w:color="auto" w:sz="4" w:space="0"/>
              <w:right w:val="single" w:color="auto" w:sz="4" w:space="0"/>
            </w:tcBorders>
          </w:tcPr>
          <w:p>
            <w:pPr>
              <w:pStyle w:val="57"/>
              <w:spacing w:line="360" w:lineRule="auto"/>
              <w:jc w:val="center"/>
              <w:rPr>
                <w:rFonts w:ascii="宋体" w:cs="Arial"/>
                <w:color w:val="auto"/>
                <w:szCs w:val="21"/>
                <w:highlight w:val="none"/>
              </w:rPr>
            </w:pPr>
          </w:p>
        </w:tc>
      </w:tr>
    </w:tbl>
    <w:p>
      <w:pPr>
        <w:bidi w:val="0"/>
        <w:spacing w:line="360" w:lineRule="auto"/>
        <w:jc w:val="left"/>
        <w:rPr>
          <w:rFonts w:hint="eastAsia" w:ascii="宋体" w:hAnsi="宋体" w:eastAsia="宋体" w:cs="宋体"/>
          <w:b/>
          <w:bCs/>
          <w:color w:val="auto"/>
          <w:sz w:val="24"/>
          <w:szCs w:val="32"/>
          <w:highlight w:val="none"/>
          <w:lang w:val="zh-CN"/>
        </w:rPr>
      </w:pP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1.填写投标人获得资质、认证或企业信誉证书；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2.附所列证书复印件或其他证明材料。</w:t>
      </w:r>
    </w:p>
    <w:p>
      <w:pPr>
        <w:bidi w:val="0"/>
        <w:spacing w:line="360" w:lineRule="auto"/>
        <w:jc w:val="left"/>
        <w:rPr>
          <w:rFonts w:hint="eastAsia" w:ascii="宋体" w:hAnsi="宋体" w:eastAsia="宋体" w:cs="宋体"/>
          <w:b/>
          <w:bCs/>
          <w:color w:val="auto"/>
          <w:sz w:val="24"/>
          <w:szCs w:val="32"/>
          <w:highlight w:val="none"/>
          <w:lang w:val="zh-CN"/>
        </w:rPr>
      </w:pPr>
    </w:p>
    <w:p>
      <w:pPr>
        <w:bidi w:val="0"/>
        <w:spacing w:line="360" w:lineRule="auto"/>
        <w:jc w:val="left"/>
        <w:rPr>
          <w:rFonts w:hint="eastAsia" w:ascii="宋体" w:hAnsi="宋体" w:eastAsia="宋体" w:cs="宋体"/>
          <w:b/>
          <w:bCs/>
          <w:color w:val="auto"/>
          <w:sz w:val="24"/>
          <w:szCs w:val="32"/>
          <w:highlight w:val="none"/>
          <w:lang w:val="zh-CN"/>
        </w:rPr>
      </w:pPr>
    </w:p>
    <w:p>
      <w:pPr>
        <w:bidi w:val="0"/>
        <w:spacing w:line="360" w:lineRule="auto"/>
        <w:jc w:val="left"/>
        <w:rPr>
          <w:rFonts w:hint="eastAsia" w:ascii="宋体" w:hAnsi="宋体" w:eastAsia="宋体" w:cs="宋体"/>
          <w:b/>
          <w:bCs/>
          <w:color w:val="auto"/>
          <w:sz w:val="24"/>
          <w:szCs w:val="32"/>
          <w:highlight w:val="none"/>
          <w:lang w:val="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6</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p>
      <w:pPr>
        <w:spacing w:line="360" w:lineRule="auto"/>
        <w:rPr>
          <w:rFonts w:hint="eastAsia" w:ascii="宋体" w:hAnsi="宋体" w:eastAsia="宋体" w:cs="Times New Roman"/>
          <w:b/>
          <w:bCs/>
          <w:color w:val="auto"/>
          <w:sz w:val="24"/>
          <w:highlight w:val="none"/>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cs="Arial"/>
                <w:color w:val="auto"/>
                <w:sz w:val="24"/>
                <w:highlight w:val="none"/>
              </w:rPr>
            </w:pPr>
            <w:r>
              <w:rPr>
                <w:rFonts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cs="Arial"/>
                <w:color w:val="auto"/>
                <w:sz w:val="24"/>
                <w:highlight w:val="none"/>
              </w:rPr>
            </w:pPr>
            <w:r>
              <w:rPr>
                <w:rFonts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cs="Arial"/>
                <w:color w:val="auto"/>
                <w:sz w:val="24"/>
                <w:highlight w:val="none"/>
              </w:rPr>
            </w:pPr>
            <w:r>
              <w:rPr>
                <w:rFonts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1.业绩证明应提供证明材料（合同复印件可只提供首页、含金额页、盖章页并加盖投标人公章</w:t>
      </w:r>
      <w:r>
        <w:rPr>
          <w:rFonts w:hint="eastAsia" w:ascii="宋体" w:hAnsi="宋体"/>
          <w:color w:val="auto"/>
          <w:sz w:val="24"/>
          <w:highlight w:val="none"/>
          <w:lang w:eastAsia="zh-CN"/>
        </w:rPr>
        <w:t>）</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2.报价供应商可按此表格式复制。</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7</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p>
      <w:pPr>
        <w:spacing w:line="360" w:lineRule="auto"/>
        <w:rPr>
          <w:rFonts w:ascii="宋体"/>
          <w:b/>
          <w:color w:val="auto"/>
          <w:sz w:val="24"/>
          <w:szCs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质保期</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交货和服务</w:t>
            </w:r>
          </w:p>
          <w:p>
            <w:pPr>
              <w:snapToGrid w:val="0"/>
              <w:jc w:val="both"/>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bl>
    <w:p>
      <w:pPr>
        <w:spacing w:line="360" w:lineRule="auto"/>
        <w:rPr>
          <w:rFonts w:ascii="宋体"/>
          <w:b/>
          <w:color w:val="auto"/>
          <w:sz w:val="24"/>
          <w:szCs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pStyle w:val="9"/>
        <w:rPr>
          <w:color w:val="auto"/>
          <w:highlight w:val="none"/>
        </w:rPr>
      </w:pPr>
    </w:p>
    <w:p>
      <w:pPr>
        <w:spacing w:line="360" w:lineRule="auto"/>
        <w:rPr>
          <w:rFonts w:ascii="宋体"/>
          <w:b/>
          <w:color w:val="auto"/>
          <w:sz w:val="24"/>
          <w:szCs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8</w:t>
      </w:r>
    </w:p>
    <w:p>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rPr>
          <w:rFonts w:hint="eastAsia" w:ascii="宋体" w:hAnsi="Times New Roman" w:cs="Times New Roman"/>
          <w:b/>
          <w:color w:val="auto"/>
          <w:sz w:val="24"/>
          <w:szCs w:val="24"/>
          <w:highlight w:val="none"/>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8"/>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58"/>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58"/>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58"/>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8"/>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pPr>
              <w:pStyle w:val="58"/>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保修期内售后服务情况</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服务方式、服务网点、售后服务的内容和措施等等，可用附页和宣传材料</w:t>
            </w:r>
            <w:r>
              <w:rPr>
                <w:rFonts w:hint="eastAsia" w:ascii="宋体" w:hAnsi="宋体" w:cs="Arial"/>
                <w:bCs/>
                <w:color w:val="auto"/>
                <w:sz w:val="24"/>
                <w:highlight w:val="none"/>
                <w:lang w:eastAsia="zh-CN"/>
              </w:rPr>
              <w:t>）</w:t>
            </w:r>
          </w:p>
        </w:tc>
        <w:tc>
          <w:tcPr>
            <w:tcW w:w="4061" w:type="dxa"/>
          </w:tcPr>
          <w:p>
            <w:pPr>
              <w:pStyle w:val="58"/>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58"/>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8"/>
              <w:widowControl/>
              <w:spacing w:line="360" w:lineRule="auto"/>
              <w:jc w:val="left"/>
              <w:rPr>
                <w:rFonts w:ascii="宋体" w:cs="Arial"/>
                <w:bCs/>
                <w:color w:val="auto"/>
                <w:sz w:val="24"/>
                <w:highlight w:val="none"/>
              </w:rPr>
            </w:pPr>
          </w:p>
        </w:tc>
        <w:tc>
          <w:tcPr>
            <w:tcW w:w="2355" w:type="dxa"/>
            <w:vMerge w:val="continue"/>
            <w:vAlign w:val="center"/>
          </w:tcPr>
          <w:p>
            <w:pPr>
              <w:pStyle w:val="58"/>
              <w:widowControl/>
              <w:spacing w:line="360" w:lineRule="auto"/>
              <w:jc w:val="left"/>
              <w:rPr>
                <w:rFonts w:ascii="宋体" w:cs="Arial"/>
                <w:bCs/>
                <w:color w:val="auto"/>
                <w:sz w:val="24"/>
                <w:highlight w:val="none"/>
              </w:rPr>
            </w:pPr>
          </w:p>
        </w:tc>
        <w:tc>
          <w:tcPr>
            <w:tcW w:w="4061" w:type="dxa"/>
          </w:tcPr>
          <w:p>
            <w:pPr>
              <w:pStyle w:val="58"/>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58"/>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8"/>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58"/>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58"/>
              <w:widowControl/>
              <w:spacing w:line="360" w:lineRule="auto"/>
              <w:jc w:val="left"/>
              <w:rPr>
                <w:rFonts w:ascii="宋体" w:cs="Arial"/>
                <w:bCs/>
                <w:color w:val="auto"/>
                <w:sz w:val="24"/>
                <w:highlight w:val="none"/>
              </w:rPr>
            </w:pPr>
          </w:p>
          <w:p>
            <w:pPr>
              <w:pStyle w:val="58"/>
              <w:widowControl/>
              <w:spacing w:line="360" w:lineRule="auto"/>
              <w:jc w:val="left"/>
              <w:rPr>
                <w:rFonts w:ascii="宋体" w:cs="Arial"/>
                <w:bCs/>
                <w:color w:val="auto"/>
                <w:sz w:val="24"/>
                <w:highlight w:val="none"/>
              </w:rPr>
            </w:pPr>
          </w:p>
          <w:p>
            <w:pPr>
              <w:pStyle w:val="58"/>
              <w:spacing w:line="360" w:lineRule="auto"/>
              <w:rPr>
                <w:rFonts w:ascii="宋体" w:cs="Arial"/>
                <w:bCs/>
                <w:color w:val="auto"/>
                <w:sz w:val="24"/>
                <w:highlight w:val="none"/>
              </w:rPr>
            </w:pPr>
          </w:p>
        </w:tc>
        <w:tc>
          <w:tcPr>
            <w:tcW w:w="1373" w:type="dxa"/>
          </w:tcPr>
          <w:p>
            <w:pPr>
              <w:pStyle w:val="58"/>
              <w:widowControl/>
              <w:spacing w:line="360" w:lineRule="auto"/>
              <w:jc w:val="left"/>
              <w:rPr>
                <w:rFonts w:ascii="宋体" w:cs="Arial"/>
                <w:bCs/>
                <w:color w:val="auto"/>
                <w:sz w:val="24"/>
                <w:highlight w:val="none"/>
              </w:rPr>
            </w:pPr>
          </w:p>
          <w:p>
            <w:pPr>
              <w:pStyle w:val="58"/>
              <w:widowControl/>
              <w:spacing w:line="360" w:lineRule="auto"/>
              <w:jc w:val="left"/>
              <w:rPr>
                <w:rFonts w:ascii="宋体" w:cs="Arial"/>
                <w:bCs/>
                <w:color w:val="auto"/>
                <w:sz w:val="24"/>
                <w:highlight w:val="none"/>
              </w:rPr>
            </w:pPr>
          </w:p>
          <w:p>
            <w:pPr>
              <w:pStyle w:val="58"/>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8"/>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pPr>
              <w:pStyle w:val="58"/>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培训方案（可用附页</w:t>
            </w:r>
            <w:r>
              <w:rPr>
                <w:rFonts w:hint="eastAsia" w:ascii="宋体" w:hAnsi="宋体" w:cs="Arial"/>
                <w:bCs/>
                <w:color w:val="auto"/>
                <w:sz w:val="24"/>
                <w:highlight w:val="none"/>
                <w:lang w:eastAsia="zh-CN"/>
              </w:rPr>
              <w:t>）</w:t>
            </w:r>
          </w:p>
        </w:tc>
        <w:tc>
          <w:tcPr>
            <w:tcW w:w="4061" w:type="dxa"/>
          </w:tcPr>
          <w:p>
            <w:pPr>
              <w:pStyle w:val="58"/>
              <w:widowControl/>
              <w:spacing w:line="360" w:lineRule="auto"/>
              <w:jc w:val="left"/>
              <w:rPr>
                <w:rFonts w:ascii="宋体" w:cs="Arial"/>
                <w:bCs/>
                <w:i/>
                <w:color w:val="auto"/>
                <w:sz w:val="24"/>
                <w:highlight w:val="none"/>
              </w:rPr>
            </w:pPr>
          </w:p>
          <w:p>
            <w:pPr>
              <w:pStyle w:val="58"/>
              <w:widowControl/>
              <w:spacing w:line="360" w:lineRule="auto"/>
              <w:jc w:val="left"/>
              <w:rPr>
                <w:rFonts w:ascii="宋体" w:cs="Arial"/>
                <w:bCs/>
                <w:i/>
                <w:color w:val="auto"/>
                <w:sz w:val="24"/>
                <w:highlight w:val="none"/>
              </w:rPr>
            </w:pPr>
          </w:p>
        </w:tc>
        <w:tc>
          <w:tcPr>
            <w:tcW w:w="1373" w:type="dxa"/>
          </w:tcPr>
          <w:p>
            <w:pPr>
              <w:pStyle w:val="58"/>
              <w:widowControl/>
              <w:spacing w:line="360" w:lineRule="auto"/>
              <w:jc w:val="left"/>
              <w:rPr>
                <w:rFonts w:ascii="宋体" w:cs="Arial"/>
                <w:bCs/>
                <w:i/>
                <w:color w:val="auto"/>
                <w:sz w:val="24"/>
                <w:highlight w:val="none"/>
              </w:rPr>
            </w:pPr>
          </w:p>
          <w:p>
            <w:pPr>
              <w:pStyle w:val="58"/>
              <w:widowControl/>
              <w:spacing w:line="360" w:lineRule="auto"/>
              <w:jc w:val="left"/>
              <w:rPr>
                <w:rFonts w:ascii="宋体" w:cs="Arial"/>
                <w:bCs/>
                <w:i/>
                <w:color w:val="auto"/>
                <w:sz w:val="24"/>
                <w:highlight w:val="none"/>
              </w:rPr>
            </w:pPr>
          </w:p>
          <w:p>
            <w:pPr>
              <w:pStyle w:val="58"/>
              <w:widowControl/>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8"/>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58"/>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pPr>
              <w:pStyle w:val="58"/>
              <w:widowControl/>
              <w:spacing w:line="360" w:lineRule="auto"/>
              <w:jc w:val="left"/>
              <w:rPr>
                <w:rFonts w:ascii="宋体" w:cs="Arial"/>
                <w:bCs/>
                <w:color w:val="auto"/>
                <w:sz w:val="24"/>
                <w:highlight w:val="none"/>
              </w:rPr>
            </w:pPr>
          </w:p>
        </w:tc>
        <w:tc>
          <w:tcPr>
            <w:tcW w:w="1373" w:type="dxa"/>
            <w:tcBorders>
              <w:bottom w:val="single" w:color="auto" w:sz="4" w:space="0"/>
            </w:tcBorders>
          </w:tcPr>
          <w:p>
            <w:pPr>
              <w:pStyle w:val="58"/>
              <w:widowControl/>
              <w:spacing w:line="360" w:lineRule="auto"/>
              <w:jc w:val="left"/>
              <w:rPr>
                <w:rFonts w:ascii="宋体" w:cs="Arial"/>
                <w:bCs/>
                <w:color w:val="auto"/>
                <w:sz w:val="24"/>
                <w:highlight w:val="none"/>
              </w:rPr>
            </w:pPr>
          </w:p>
        </w:tc>
      </w:tr>
    </w:tbl>
    <w:p>
      <w:pPr>
        <w:spacing w:line="360" w:lineRule="auto"/>
        <w:ind w:left="549" w:hanging="549" w:hangingChars="171"/>
        <w:jc w:val="center"/>
        <w:rPr>
          <w:rFonts w:hint="eastAsia" w:ascii="宋体" w:hAnsi="宋体"/>
          <w:b/>
          <w:color w:val="auto"/>
          <w:sz w:val="32"/>
          <w:szCs w:val="32"/>
          <w:highlight w:val="none"/>
        </w:rPr>
      </w:pPr>
    </w:p>
    <w:p>
      <w:pPr>
        <w:spacing w:line="360" w:lineRule="auto"/>
        <w:rPr>
          <w:rFonts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 xml:space="preserve">9     </w:t>
      </w:r>
      <w:r>
        <w:rPr>
          <w:rFonts w:hint="eastAsia" w:ascii="宋体" w:hAnsi="宋体" w:eastAsia="宋体" w:cs="宋体"/>
          <w:b/>
          <w:bCs/>
          <w:color w:val="auto"/>
          <w:sz w:val="28"/>
          <w:szCs w:val="36"/>
          <w:highlight w:val="none"/>
        </w:rPr>
        <w:t>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jc w:val="center"/>
        <w:rPr>
          <w:rFonts w:ascii="宋体" w:hAnsi="宋体"/>
          <w:b/>
          <w:color w:val="auto"/>
          <w:spacing w:val="40"/>
          <w:sz w:val="84"/>
          <w:szCs w:val="84"/>
          <w:highlight w:val="none"/>
        </w:rPr>
      </w:pP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jc w:val="both"/>
        <w:rPr>
          <w:rFonts w:hint="eastAsia" w:ascii="宋体" w:hAnsi="宋体"/>
          <w:color w:val="auto"/>
          <w:sz w:val="36"/>
          <w:szCs w:val="36"/>
          <w:highlight w:val="none"/>
        </w:rPr>
      </w:pPr>
      <w:r>
        <w:rPr>
          <w:rFonts w:hint="eastAsia" w:ascii="宋体" w:hAnsi="宋体"/>
          <w:color w:val="auto"/>
          <w:sz w:val="36"/>
          <w:szCs w:val="36"/>
          <w:highlight w:val="none"/>
        </w:rPr>
        <w:t>供应商全称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jc w:val="both"/>
        <w:rPr>
          <w:rFonts w:ascii="宋体" w:hAnsi="宋体"/>
          <w:color w:val="auto"/>
          <w:sz w:val="36"/>
          <w:szCs w:val="36"/>
          <w:highlight w:val="none"/>
        </w:rPr>
      </w:pPr>
      <w:r>
        <w:rPr>
          <w:rFonts w:hint="eastAsia" w:ascii="宋体" w:hAnsi="宋体"/>
          <w:color w:val="auto"/>
          <w:sz w:val="36"/>
          <w:szCs w:val="36"/>
          <w:highlight w:val="none"/>
        </w:rPr>
        <w:t>地址：</w:t>
      </w:r>
    </w:p>
    <w:p>
      <w:pPr>
        <w:jc w:val="both"/>
        <w:rPr>
          <w:rFonts w:ascii="宋体" w:hAnsi="宋体"/>
          <w:color w:val="auto"/>
          <w:sz w:val="36"/>
          <w:szCs w:val="36"/>
          <w:highlight w:val="none"/>
        </w:rPr>
      </w:pPr>
      <w:r>
        <w:rPr>
          <w:rFonts w:hint="eastAsia" w:ascii="宋体" w:hAnsi="宋体"/>
          <w:color w:val="auto"/>
          <w:sz w:val="36"/>
          <w:szCs w:val="36"/>
          <w:highlight w:val="none"/>
        </w:rPr>
        <w:t>时间：</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pPr>
        <w:spacing w:line="360" w:lineRule="auto"/>
        <w:rPr>
          <w:rFonts w:ascii="宋体" w:hAnsi="宋体"/>
          <w:color w:val="auto"/>
          <w:sz w:val="24"/>
          <w:highlight w:val="none"/>
        </w:rPr>
      </w:pP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1、开标一览表（附件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2、报价明细表（附件</w:t>
      </w:r>
      <w:r>
        <w:rPr>
          <w:rFonts w:hint="eastAsia" w:ascii="宋体" w:hAnsi="宋体" w:cs="宋体"/>
          <w:color w:val="auto"/>
          <w:sz w:val="28"/>
          <w:szCs w:val="36"/>
          <w:highlight w:val="none"/>
          <w:lang w:val="en-US" w:eastAsia="zh-CN"/>
        </w:rPr>
        <w:t>21</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3、针对报价投标人认为其他需要说明的；</w:t>
      </w:r>
    </w:p>
    <w:p>
      <w:pPr>
        <w:bidi w:val="0"/>
        <w:spacing w:line="360" w:lineRule="auto"/>
        <w:ind w:firstLine="560" w:firstLineChars="200"/>
        <w:jc w:val="left"/>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4、中小企业</w:t>
      </w:r>
      <w:r>
        <w:rPr>
          <w:rFonts w:hint="eastAsia" w:ascii="宋体" w:hAnsi="宋体" w:cs="宋体"/>
          <w:color w:val="auto"/>
          <w:sz w:val="28"/>
          <w:szCs w:val="36"/>
          <w:highlight w:val="none"/>
          <w:lang w:val="en-US" w:eastAsia="zh-CN"/>
        </w:rPr>
        <w:t>等</w:t>
      </w:r>
      <w:r>
        <w:rPr>
          <w:rFonts w:hint="eastAsia" w:ascii="宋体" w:hAnsi="宋体" w:eastAsia="宋体" w:cs="宋体"/>
          <w:color w:val="auto"/>
          <w:sz w:val="28"/>
          <w:szCs w:val="36"/>
          <w:highlight w:val="none"/>
        </w:rPr>
        <w:t>声明函（附件</w:t>
      </w:r>
      <w:r>
        <w:rPr>
          <w:rFonts w:hint="eastAsia" w:ascii="宋体" w:hAnsi="宋体" w:cs="宋体"/>
          <w:color w:val="auto"/>
          <w:sz w:val="28"/>
          <w:szCs w:val="36"/>
          <w:highlight w:val="none"/>
          <w:lang w:val="en-US" w:eastAsia="zh-CN"/>
        </w:rPr>
        <w:t>22</w:t>
      </w:r>
      <w:r>
        <w:rPr>
          <w:rFonts w:hint="eastAsia" w:ascii="宋体" w:hAnsi="宋体" w:cs="宋体"/>
          <w:color w:val="auto"/>
          <w:sz w:val="28"/>
          <w:szCs w:val="36"/>
          <w:highlight w:val="none"/>
          <w:lang w:eastAsia="zh-CN"/>
        </w:rPr>
        <w:t>）。（如有需提供）</w:t>
      </w:r>
    </w:p>
    <w:p>
      <w:p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中小</w:t>
      </w:r>
      <w:r>
        <w:rPr>
          <w:rFonts w:hint="eastAsia" w:ascii="宋体" w:hAnsi="宋体" w:eastAsia="宋体" w:cs="宋体"/>
          <w:color w:val="auto"/>
          <w:sz w:val="28"/>
          <w:szCs w:val="28"/>
          <w:highlight w:val="none"/>
        </w:rPr>
        <w:t>企业等声明函填表说明：</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标的设备分别由不同制造商制造的，请按序号填写齐全所有标的</w:t>
      </w:r>
      <w:r>
        <w:rPr>
          <w:rFonts w:hint="eastAsia" w:ascii="宋体" w:hAnsi="宋体" w:eastAsia="宋体" w:cs="宋体"/>
          <w:b/>
          <w:bCs/>
          <w:color w:val="auto"/>
          <w:sz w:val="28"/>
          <w:szCs w:val="28"/>
          <w:highlight w:val="none"/>
          <w:u w:val="single"/>
        </w:rPr>
        <w:t>货物制造商</w:t>
      </w:r>
      <w:r>
        <w:rPr>
          <w:rFonts w:hint="eastAsia" w:ascii="宋体" w:hAnsi="宋体" w:eastAsia="宋体" w:cs="宋体"/>
          <w:color w:val="auto"/>
          <w:sz w:val="28"/>
          <w:szCs w:val="28"/>
          <w:highlight w:val="none"/>
        </w:rPr>
        <w:t>的信息。</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从业人员、营业收入、资产总额填报上一年度数据，无上一年度数据的新成立企业可不填报。</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为了更加准确判定制造商是否为小微企业，请供应商根据工业和信息化部官方网站---中小企业规模类型自测小程序来辨别制造商企业规模类型，中小企业规模类型自测小程序链接网址为</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"http://202.106.120.146/baosong/appweb/orgScale.html"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color w:val="auto"/>
          <w:sz w:val="28"/>
          <w:szCs w:val="28"/>
          <w:highlight w:val="none"/>
        </w:rPr>
        <w:t>http://202.106.120.146/baosong/appweb/orgScale.html</w:t>
      </w:r>
      <w:r>
        <w:rPr>
          <w:rFonts w:hint="eastAsia" w:ascii="宋体" w:hAnsi="宋体" w:eastAsia="宋体" w:cs="宋体"/>
          <w:color w:val="auto"/>
          <w:sz w:val="28"/>
          <w:szCs w:val="28"/>
          <w:highlight w:val="none"/>
        </w:rPr>
        <w:fldChar w:fldCharType="end"/>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供应商未提供《中小企业声明函》的、《中小企业声明函》中内容应填写而未进行填写或未如实填写的，将不给予供应商小微企业报价优惠扣除。</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预成交供应商享受小微企业报价优惠扣除的，将按规定公开预成交供应商的《中小企业声明函》。</w:t>
      </w:r>
    </w:p>
    <w:p>
      <w:pPr>
        <w:numPr>
          <w:ilvl w:val="0"/>
          <w:numId w:val="0"/>
        </w:numPr>
        <w:shd w:val="clear" w:color="auto" w:fill="auto"/>
        <w:spacing w:line="360" w:lineRule="auto"/>
        <w:ind w:firstLine="56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如国家对中小企业划型标准有新的规定的，从其规定。</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20</w:t>
      </w:r>
    </w:p>
    <w:p>
      <w:pPr>
        <w:pStyle w:val="13"/>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开标一览表</w:t>
      </w:r>
    </w:p>
    <w:p>
      <w:pPr>
        <w:snapToGrid w:val="0"/>
        <w:spacing w:before="156" w:beforeLines="50" w:after="50" w:line="360" w:lineRule="auto"/>
        <w:rPr>
          <w:rFonts w:hint="eastAsia" w:ascii="宋体" w:hAnsi="宋体" w:cs="宋体"/>
          <w:b/>
          <w:color w:val="000000"/>
          <w:sz w:val="24"/>
          <w:highlight w:val="none"/>
        </w:rPr>
      </w:pPr>
    </w:p>
    <w:p>
      <w:pPr>
        <w:snapToGrid w:val="0"/>
        <w:spacing w:before="156" w:beforeLines="50" w:after="50" w:line="360" w:lineRule="auto"/>
        <w:ind w:firstLine="588" w:firstLineChars="245"/>
        <w:rPr>
          <w:rFonts w:hint="eastAsia" w:ascii="宋体" w:hAnsi="宋体" w:cs="宋体"/>
          <w:bCs/>
          <w:color w:val="000000"/>
          <w:sz w:val="24"/>
          <w:highlight w:val="none"/>
        </w:rPr>
      </w:pPr>
      <w:r>
        <w:rPr>
          <w:rFonts w:hint="eastAsia" w:ascii="宋体" w:hAnsi="宋体" w:cs="宋体"/>
          <w:bCs/>
          <w:color w:val="000000"/>
          <w:sz w:val="24"/>
          <w:highlight w:val="none"/>
        </w:rPr>
        <w:t>项目名称：</w:t>
      </w:r>
    </w:p>
    <w:p>
      <w:pPr>
        <w:snapToGrid w:val="0"/>
        <w:spacing w:before="156" w:beforeLines="50" w:after="50" w:line="360" w:lineRule="auto"/>
        <w:ind w:firstLine="480" w:firstLineChars="200"/>
        <w:rPr>
          <w:rFonts w:hint="eastAsia" w:ascii="宋体" w:hAnsi="宋体" w:cs="宋体"/>
          <w:b/>
          <w:color w:val="000000"/>
          <w:sz w:val="24"/>
          <w:highlight w:val="none"/>
        </w:rPr>
      </w:pPr>
      <w:r>
        <w:rPr>
          <w:rFonts w:hint="eastAsia" w:ascii="宋体" w:hAnsi="宋体" w:cs="宋体"/>
          <w:color w:val="000000"/>
          <w:sz w:val="24"/>
          <w:highlight w:val="none"/>
        </w:rPr>
        <w:t>项目编号：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539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15" w:type="dxa"/>
            <w:noWrap w:val="0"/>
            <w:vAlign w:val="center"/>
          </w:tcPr>
          <w:p>
            <w:pPr>
              <w:pStyle w:val="13"/>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名称</w:t>
            </w:r>
          </w:p>
        </w:tc>
        <w:tc>
          <w:tcPr>
            <w:tcW w:w="5390" w:type="dxa"/>
            <w:noWrap w:val="0"/>
            <w:vAlign w:val="center"/>
          </w:tcPr>
          <w:p>
            <w:pPr>
              <w:pStyle w:val="13"/>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内容</w:t>
            </w:r>
          </w:p>
        </w:tc>
        <w:tc>
          <w:tcPr>
            <w:tcW w:w="1515" w:type="dxa"/>
            <w:noWrap w:val="0"/>
            <w:vAlign w:val="center"/>
          </w:tcPr>
          <w:p>
            <w:pPr>
              <w:pStyle w:val="13"/>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615" w:type="dxa"/>
            <w:noWrap w:val="0"/>
            <w:vAlign w:val="center"/>
          </w:tcPr>
          <w:p>
            <w:pPr>
              <w:pStyle w:val="13"/>
              <w:snapToGrid w:val="0"/>
              <w:spacing w:line="360" w:lineRule="auto"/>
              <w:jc w:val="center"/>
              <w:rPr>
                <w:rFonts w:hint="eastAsia" w:hAnsi="宋体" w:cs="宋体"/>
                <w:b/>
                <w:color w:val="000000"/>
                <w:sz w:val="24"/>
                <w:highlight w:val="none"/>
              </w:rPr>
            </w:pPr>
          </w:p>
          <w:p>
            <w:pPr>
              <w:pStyle w:val="13"/>
              <w:snapToGrid w:val="0"/>
              <w:spacing w:line="360" w:lineRule="auto"/>
              <w:jc w:val="center"/>
              <w:rPr>
                <w:rFonts w:hint="eastAsia" w:hAnsi="宋体" w:eastAsia="宋体" w:cs="宋体"/>
                <w:color w:val="000000"/>
                <w:sz w:val="24"/>
                <w:highlight w:val="none"/>
                <w:lang w:val="en-US" w:eastAsia="zh-Hans"/>
              </w:rPr>
            </w:pPr>
            <w:r>
              <w:rPr>
                <w:rFonts w:hint="eastAsia" w:hAnsi="宋体" w:cs="宋体"/>
                <w:color w:val="000000"/>
                <w:sz w:val="24"/>
                <w:highlight w:val="none"/>
              </w:rPr>
              <w:t>投标报价</w:t>
            </w:r>
            <w:r>
              <w:rPr>
                <w:rFonts w:hint="default" w:hAnsi="宋体" w:cs="宋体"/>
                <w:color w:val="000000"/>
                <w:sz w:val="24"/>
                <w:highlight w:val="none"/>
              </w:rPr>
              <w:t>（</w:t>
            </w:r>
            <w:r>
              <w:rPr>
                <w:rFonts w:hint="eastAsia" w:hAnsi="宋体" w:cs="宋体"/>
                <w:color w:val="000000"/>
                <w:sz w:val="24"/>
                <w:highlight w:val="none"/>
                <w:lang w:val="en-US" w:eastAsia="zh-Hans"/>
              </w:rPr>
              <w:t>折扣率</w:t>
            </w:r>
            <w:r>
              <w:rPr>
                <w:rFonts w:hint="default" w:hAnsi="宋体" w:cs="宋体"/>
                <w:color w:val="000000"/>
                <w:sz w:val="24"/>
                <w:highlight w:val="none"/>
              </w:rPr>
              <w:t>）</w:t>
            </w:r>
          </w:p>
          <w:p>
            <w:pPr>
              <w:pStyle w:val="13"/>
              <w:snapToGrid w:val="0"/>
              <w:spacing w:line="360" w:lineRule="auto"/>
              <w:jc w:val="center"/>
              <w:rPr>
                <w:rFonts w:hint="eastAsia" w:hAnsi="宋体" w:cs="宋体"/>
                <w:b/>
                <w:color w:val="000000"/>
                <w:sz w:val="24"/>
                <w:highlight w:val="none"/>
              </w:rPr>
            </w:pPr>
          </w:p>
          <w:p>
            <w:pPr>
              <w:pStyle w:val="13"/>
              <w:snapToGrid w:val="0"/>
              <w:spacing w:line="360" w:lineRule="auto"/>
              <w:jc w:val="center"/>
              <w:rPr>
                <w:rFonts w:hint="eastAsia" w:hAnsi="宋体" w:cs="宋体"/>
                <w:b/>
                <w:color w:val="000000"/>
                <w:sz w:val="24"/>
                <w:highlight w:val="none"/>
              </w:rPr>
            </w:pPr>
          </w:p>
          <w:p>
            <w:pPr>
              <w:pStyle w:val="13"/>
              <w:snapToGrid w:val="0"/>
              <w:spacing w:line="360" w:lineRule="auto"/>
              <w:jc w:val="center"/>
              <w:rPr>
                <w:rFonts w:hint="eastAsia" w:hAnsi="宋体" w:cs="宋体"/>
                <w:b/>
                <w:color w:val="000000"/>
                <w:sz w:val="24"/>
                <w:highlight w:val="none"/>
              </w:rPr>
            </w:pPr>
          </w:p>
        </w:tc>
        <w:tc>
          <w:tcPr>
            <w:tcW w:w="5390" w:type="dxa"/>
            <w:noWrap w:val="0"/>
            <w:vAlign w:val="center"/>
          </w:tcPr>
          <w:p>
            <w:pPr>
              <w:pStyle w:val="13"/>
              <w:snapToGrid w:val="0"/>
              <w:spacing w:line="360" w:lineRule="auto"/>
              <w:rPr>
                <w:rFonts w:hint="eastAsia" w:hAnsi="宋体" w:cs="宋体"/>
                <w:color w:val="000000"/>
                <w:sz w:val="24"/>
                <w:highlight w:val="none"/>
              </w:rPr>
            </w:pPr>
          </w:p>
          <w:p>
            <w:pPr>
              <w:pStyle w:val="13"/>
              <w:snapToGrid w:val="0"/>
              <w:spacing w:line="360" w:lineRule="auto"/>
              <w:rPr>
                <w:rFonts w:hint="default" w:hAnsi="宋体" w:cs="宋体"/>
                <w:color w:val="000000"/>
                <w:sz w:val="24"/>
                <w:highlight w:val="none"/>
                <w:u w:val="single"/>
              </w:rPr>
            </w:pPr>
            <w:r>
              <w:rPr>
                <w:rFonts w:hint="eastAsia" w:hAnsi="宋体" w:cs="宋体"/>
                <w:color w:val="000000"/>
                <w:sz w:val="24"/>
                <w:highlight w:val="none"/>
              </w:rPr>
              <w:t>大写：</w:t>
            </w:r>
            <w:r>
              <w:rPr>
                <w:rFonts w:hint="eastAsia" w:hAnsi="宋体" w:cs="宋体"/>
                <w:color w:val="000000"/>
                <w:sz w:val="24"/>
                <w:highlight w:val="none"/>
                <w:lang w:val="en-US" w:eastAsia="zh-Hans"/>
              </w:rPr>
              <w:t>百分之</w:t>
            </w:r>
            <w:r>
              <w:rPr>
                <w:rFonts w:hint="default" w:hAnsi="宋体" w:cs="宋体"/>
                <w:color w:val="000000"/>
                <w:sz w:val="24"/>
                <w:highlight w:val="none"/>
                <w:u w:val="single"/>
              </w:rPr>
              <w:t xml:space="preserve">          </w:t>
            </w:r>
          </w:p>
          <w:p>
            <w:pPr>
              <w:pStyle w:val="13"/>
              <w:snapToGrid w:val="0"/>
              <w:spacing w:line="360" w:lineRule="auto"/>
              <w:rPr>
                <w:rFonts w:hint="eastAsia" w:hAnsi="宋体" w:cs="宋体"/>
                <w:color w:val="000000"/>
                <w:sz w:val="24"/>
                <w:highlight w:val="none"/>
              </w:rPr>
            </w:pPr>
          </w:p>
          <w:p>
            <w:pPr>
              <w:pStyle w:val="13"/>
              <w:snapToGrid w:val="0"/>
              <w:spacing w:line="360" w:lineRule="auto"/>
              <w:rPr>
                <w:rFonts w:hint="default" w:hAnsi="宋体" w:cs="宋体"/>
                <w:color w:val="000000"/>
                <w:sz w:val="24"/>
                <w:highlight w:val="none"/>
              </w:rPr>
            </w:pPr>
            <w:r>
              <w:rPr>
                <w:rFonts w:hint="eastAsia" w:hAnsi="宋体" w:cs="宋体"/>
                <w:color w:val="000000"/>
                <w:sz w:val="24"/>
                <w:highlight w:val="none"/>
              </w:rPr>
              <w:t>小写：</w:t>
            </w:r>
            <w:r>
              <w:rPr>
                <w:rFonts w:hint="eastAsia" w:hAnsi="宋体" w:cs="宋体"/>
                <w:color w:val="000000"/>
                <w:sz w:val="24"/>
                <w:highlight w:val="none"/>
                <w:u w:val="none"/>
              </w:rPr>
              <w:t>________________</w:t>
            </w:r>
            <w:r>
              <w:rPr>
                <w:rFonts w:hint="default" w:hAnsi="宋体" w:cs="宋体"/>
                <w:color w:val="000000"/>
                <w:sz w:val="24"/>
                <w:highlight w:val="none"/>
                <w:u w:val="none"/>
              </w:rPr>
              <w:t>%</w:t>
            </w:r>
          </w:p>
          <w:p>
            <w:pPr>
              <w:pStyle w:val="13"/>
              <w:snapToGrid w:val="0"/>
              <w:spacing w:line="360" w:lineRule="auto"/>
              <w:rPr>
                <w:rFonts w:hint="eastAsia" w:hAnsi="宋体" w:cs="宋体"/>
                <w:b/>
                <w:color w:val="000000"/>
                <w:sz w:val="24"/>
                <w:highlight w:val="none"/>
              </w:rPr>
            </w:pPr>
          </w:p>
        </w:tc>
        <w:tc>
          <w:tcPr>
            <w:tcW w:w="1515" w:type="dxa"/>
            <w:noWrap w:val="0"/>
            <w:vAlign w:val="top"/>
          </w:tcPr>
          <w:p>
            <w:pPr>
              <w:pStyle w:val="13"/>
              <w:snapToGrid w:val="0"/>
              <w:spacing w:line="360" w:lineRule="auto"/>
              <w:rPr>
                <w:rFonts w:hint="eastAsia" w:hAnsi="宋体" w:cs="宋体"/>
                <w:b/>
                <w:color w:val="000000"/>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color w:val="000000"/>
          <w:sz w:val="24"/>
          <w:szCs w:val="24"/>
          <w:highlight w:val="none"/>
          <w:lang w:val="en-US" w:eastAsia="zh-CN"/>
        </w:rPr>
      </w:pPr>
      <w:r>
        <w:rPr>
          <w:rFonts w:hint="eastAsia"/>
          <w:color w:val="000000"/>
          <w:sz w:val="24"/>
          <w:szCs w:val="24"/>
          <w:highlight w:val="none"/>
          <w:lang w:val="en-US" w:eastAsia="zh-CN"/>
        </w:rPr>
        <w:t>注：</w:t>
      </w:r>
    </w:p>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1、大写金额与小写金额不一致时，以大写金额为准。</w:t>
      </w:r>
    </w:p>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▲2、投标价：报所有投标中药配方颗粒</w:t>
      </w:r>
      <w:r>
        <w:rPr>
          <w:rFonts w:hint="eastAsia" w:ascii="宋体" w:hAnsi="宋体" w:eastAsia="宋体" w:cs="宋体"/>
          <w:b w:val="0"/>
          <w:bCs w:val="0"/>
          <w:color w:val="000000"/>
          <w:sz w:val="24"/>
          <w:szCs w:val="24"/>
          <w:highlight w:val="none"/>
          <w:lang w:val="en-US" w:eastAsia="zh-Hans"/>
        </w:rPr>
        <w:t>参考价</w:t>
      </w:r>
      <w:r>
        <w:rPr>
          <w:rFonts w:hint="eastAsia" w:ascii="宋体" w:hAnsi="宋体" w:eastAsia="宋体" w:cs="宋体"/>
          <w:b w:val="0"/>
          <w:bCs w:val="0"/>
          <w:color w:val="000000"/>
          <w:sz w:val="24"/>
          <w:szCs w:val="24"/>
          <w:highlight w:val="none"/>
          <w:lang w:val="en-US" w:eastAsia="zh-CN"/>
        </w:rPr>
        <w:t>[含税]的总折扣率（Σ</w:t>
      </w:r>
      <w:r>
        <w:rPr>
          <w:rFonts w:hint="eastAsia" w:ascii="宋体" w:hAnsi="宋体" w:eastAsia="宋体" w:cs="宋体"/>
          <w:i w:val="0"/>
          <w:iCs w:val="0"/>
          <w:color w:val="000000"/>
          <w:kern w:val="0"/>
          <w:sz w:val="24"/>
          <w:szCs w:val="24"/>
          <w:highlight w:val="none"/>
          <w:u w:val="none"/>
          <w:lang w:val="en-US" w:eastAsia="zh-CN" w:bidi="ar"/>
        </w:rPr>
        <w:t>换算成中药饮片后</w:t>
      </w:r>
      <w:r>
        <w:rPr>
          <w:rFonts w:hint="eastAsia" w:ascii="宋体" w:hAnsi="宋体" w:cs="宋体"/>
          <w:i w:val="0"/>
          <w:iCs w:val="0"/>
          <w:color w:val="000000"/>
          <w:kern w:val="0"/>
          <w:sz w:val="24"/>
          <w:szCs w:val="24"/>
          <w:highlight w:val="none"/>
          <w:u w:val="none"/>
          <w:lang w:val="en-US" w:eastAsia="zh-CN" w:bidi="ar"/>
        </w:rPr>
        <w:t>参考价</w:t>
      </w:r>
      <w:r>
        <w:rPr>
          <w:rFonts w:hint="eastAsia" w:ascii="宋体" w:hAnsi="宋体" w:eastAsia="宋体" w:cs="宋体"/>
          <w:i w:val="0"/>
          <w:iCs w:val="0"/>
          <w:color w:val="000000"/>
          <w:kern w:val="0"/>
          <w:sz w:val="24"/>
          <w:szCs w:val="24"/>
          <w:highlight w:val="none"/>
          <w:u w:val="none"/>
          <w:lang w:val="en-US" w:eastAsia="zh-CN" w:bidi="ar"/>
        </w:rPr>
        <w:t>（元/克）*上年度用量*投标扣率/</w:t>
      </w:r>
      <w:r>
        <w:rPr>
          <w:rFonts w:hint="eastAsia" w:ascii="宋体" w:hAnsi="宋体" w:eastAsia="宋体" w:cs="宋体"/>
          <w:b w:val="0"/>
          <w:bCs w:val="0"/>
          <w:color w:val="000000"/>
          <w:sz w:val="24"/>
          <w:szCs w:val="24"/>
          <w:highlight w:val="none"/>
          <w:lang w:val="en-US" w:eastAsia="zh-CN"/>
        </w:rPr>
        <w:t>Σ</w:t>
      </w:r>
      <w:r>
        <w:rPr>
          <w:rFonts w:hint="eastAsia" w:ascii="宋体" w:hAnsi="宋体" w:eastAsia="宋体" w:cs="宋体"/>
          <w:i w:val="0"/>
          <w:iCs w:val="0"/>
          <w:color w:val="000000"/>
          <w:kern w:val="0"/>
          <w:sz w:val="24"/>
          <w:szCs w:val="24"/>
          <w:highlight w:val="none"/>
          <w:u w:val="none"/>
          <w:lang w:val="en-US" w:eastAsia="zh-CN" w:bidi="ar"/>
        </w:rPr>
        <w:t>换算成中药饮片后</w:t>
      </w:r>
      <w:r>
        <w:rPr>
          <w:rFonts w:hint="eastAsia" w:ascii="宋体" w:hAnsi="宋体" w:cs="宋体"/>
          <w:i w:val="0"/>
          <w:iCs w:val="0"/>
          <w:color w:val="000000"/>
          <w:kern w:val="0"/>
          <w:sz w:val="24"/>
          <w:szCs w:val="24"/>
          <w:highlight w:val="none"/>
          <w:u w:val="none"/>
          <w:lang w:val="en-US" w:eastAsia="zh-CN" w:bidi="ar"/>
        </w:rPr>
        <w:t>参考价</w:t>
      </w:r>
      <w:r>
        <w:rPr>
          <w:rFonts w:hint="eastAsia" w:ascii="宋体" w:hAnsi="宋体" w:eastAsia="宋体" w:cs="宋体"/>
          <w:i w:val="0"/>
          <w:iCs w:val="0"/>
          <w:color w:val="000000"/>
          <w:kern w:val="0"/>
          <w:sz w:val="24"/>
          <w:szCs w:val="24"/>
          <w:highlight w:val="none"/>
          <w:u w:val="none"/>
          <w:lang w:val="en-US" w:eastAsia="zh-CN" w:bidi="ar"/>
        </w:rPr>
        <w:t>（元/克）*上年度用量</w:t>
      </w:r>
      <w:r>
        <w:rPr>
          <w:rFonts w:hint="eastAsia" w:ascii="宋体" w:hAnsi="宋体" w:eastAsia="宋体" w:cs="宋体"/>
          <w:b w:val="0"/>
          <w:bCs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b w:val="0"/>
          <w:bCs w:val="0"/>
          <w:color w:val="000000"/>
          <w:sz w:val="24"/>
          <w:szCs w:val="24"/>
          <w:highlight w:val="none"/>
          <w:lang w:eastAsia="zh-CN"/>
        </w:rPr>
        <w:t>3</w:t>
      </w:r>
      <w:r>
        <w:rPr>
          <w:rFonts w:hint="eastAsia" w:ascii="宋体" w:hAnsi="宋体" w:eastAsia="宋体" w:cs="宋体"/>
          <w:b w:val="0"/>
          <w:bCs w:val="0"/>
          <w:color w:val="000000"/>
          <w:sz w:val="24"/>
          <w:szCs w:val="24"/>
          <w:highlight w:val="none"/>
          <w:lang w:val="en-US" w:eastAsia="zh-CN"/>
        </w:rPr>
        <w:t>、该价格包括药品原料、生产、运输、利润、税金、配送和伴随服务等一切费用。</w:t>
      </w:r>
    </w:p>
    <w:p>
      <w:pPr>
        <w:snapToGrid w:val="0"/>
        <w:spacing w:before="50" w:after="156" w:afterLines="50" w:line="360" w:lineRule="auto"/>
        <w:jc w:val="left"/>
        <w:rPr>
          <w:rFonts w:hint="eastAsia" w:ascii="宋体" w:hAnsi="宋体" w:cs="宋体"/>
          <w:color w:val="000000"/>
          <w:sz w:val="24"/>
          <w:highlight w:val="none"/>
        </w:rPr>
      </w:pPr>
    </w:p>
    <w:p>
      <w:pPr>
        <w:pStyle w:val="13"/>
        <w:snapToGrid w:val="0"/>
        <w:spacing w:line="360" w:lineRule="auto"/>
        <w:rPr>
          <w:rFonts w:hint="eastAsia" w:hAnsi="宋体" w:cs="宋体"/>
          <w:color w:val="000000"/>
          <w:spacing w:val="20"/>
          <w:sz w:val="24"/>
          <w:highlight w:val="none"/>
        </w:rPr>
      </w:pPr>
      <w:r>
        <w:rPr>
          <w:rFonts w:hint="eastAsia" w:hAnsi="宋体" w:cs="宋体"/>
          <w:color w:val="000000"/>
          <w:spacing w:val="20"/>
          <w:sz w:val="24"/>
          <w:highlight w:val="none"/>
        </w:rPr>
        <w:t xml:space="preserve">法定代表人签字（或盖章）：            投标人（盖章）：  </w:t>
      </w:r>
    </w:p>
    <w:p>
      <w:pPr>
        <w:pStyle w:val="13"/>
        <w:snapToGrid w:val="0"/>
        <w:spacing w:line="360" w:lineRule="auto"/>
        <w:rPr>
          <w:rFonts w:hint="eastAsia" w:hAnsi="宋体" w:cs="宋体"/>
          <w:color w:val="000000"/>
          <w:sz w:val="24"/>
          <w:highlight w:val="none"/>
        </w:rPr>
      </w:pPr>
    </w:p>
    <w:p>
      <w:pPr>
        <w:pStyle w:val="13"/>
        <w:snapToGrid w:val="0"/>
        <w:spacing w:line="360" w:lineRule="auto"/>
        <w:rPr>
          <w:rFonts w:hint="eastAsia" w:hAnsi="宋体" w:cs="宋体"/>
          <w:color w:val="000000"/>
          <w:sz w:val="24"/>
          <w:highlight w:val="none"/>
        </w:rPr>
      </w:pPr>
      <w:r>
        <w:rPr>
          <w:rFonts w:hint="eastAsia" w:hAnsi="宋体" w:cs="宋体"/>
          <w:color w:val="000000"/>
          <w:sz w:val="24"/>
          <w:highlight w:val="none"/>
        </w:rPr>
        <w:t>日期：</w:t>
      </w:r>
    </w:p>
    <w:p>
      <w:pPr>
        <w:bidi w:val="0"/>
        <w:spacing w:line="360" w:lineRule="auto"/>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21</w:t>
      </w:r>
    </w:p>
    <w:p>
      <w:pPr>
        <w:spacing w:line="360" w:lineRule="auto"/>
        <w:jc w:val="center"/>
        <w:rPr>
          <w:rFonts w:ascii="宋体" w:hAnsi="宋体"/>
          <w:color w:val="E714EA"/>
          <w:highlight w:val="none"/>
        </w:rPr>
      </w:pPr>
      <w:r>
        <w:rPr>
          <w:rFonts w:hint="eastAsia" w:ascii="宋体" w:hAnsi="宋体"/>
          <w:b/>
          <w:color w:val="E714EA"/>
          <w:sz w:val="32"/>
          <w:szCs w:val="32"/>
          <w:highlight w:val="none"/>
        </w:rPr>
        <w:t>报价明细表</w:t>
      </w:r>
    </w:p>
    <w:tbl>
      <w:tblPr>
        <w:tblStyle w:val="28"/>
        <w:tblW w:w="866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6"/>
        <w:gridCol w:w="2230"/>
        <w:gridCol w:w="649"/>
        <w:gridCol w:w="1019"/>
        <w:gridCol w:w="963"/>
        <w:gridCol w:w="839"/>
        <w:gridCol w:w="1019"/>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序号</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品名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备注</w:t>
            </w:r>
          </w:p>
        </w:tc>
        <w:tc>
          <w:tcPr>
            <w:tcW w:w="1019" w:type="dxa"/>
            <w:tcBorders>
              <w:top w:val="nil"/>
              <w:left w:val="nil"/>
              <w:bottom w:val="nil"/>
              <w:right w:val="nil"/>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换算成中药饮片后</w:t>
            </w:r>
            <w:r>
              <w:rPr>
                <w:rFonts w:hint="eastAsia" w:ascii="宋体" w:hAnsi="宋体" w:cs="宋体"/>
                <w:i w:val="0"/>
                <w:iCs w:val="0"/>
                <w:color w:val="000000"/>
                <w:kern w:val="0"/>
                <w:sz w:val="13"/>
                <w:szCs w:val="13"/>
                <w:highlight w:val="none"/>
                <w:u w:val="none"/>
                <w:lang w:val="en-US" w:eastAsia="zh-CN" w:bidi="ar"/>
              </w:rPr>
              <w:t>参考价</w:t>
            </w:r>
            <w:r>
              <w:rPr>
                <w:rFonts w:hint="eastAsia" w:ascii="宋体" w:hAnsi="宋体" w:eastAsia="宋体" w:cs="宋体"/>
                <w:i w:val="0"/>
                <w:iCs w:val="0"/>
                <w:color w:val="000000"/>
                <w:kern w:val="0"/>
                <w:sz w:val="13"/>
                <w:szCs w:val="13"/>
                <w:highlight w:val="none"/>
                <w:u w:val="none"/>
                <w:lang w:val="en-US" w:eastAsia="zh-CN" w:bidi="ar"/>
              </w:rPr>
              <w:t>（元/克）</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上年度用量</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投标扣率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小计</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补骨脂配方颗粒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苍术（北苍术）配方颗粒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0.848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燀苦杏仁（西伯利亚杏）配方颗粒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燀桃仁（桃）配方颗粒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0.573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炒火麻仁配方颗粒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炒紫苏子配方颗粒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0.336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车前子（车前）配方颗粒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川射干配方颗粒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醋北柴胡配方颗粒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大青叶配方颗粒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20700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杜仲配方颗粒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粉葛配方颗粒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广金钱草配方颗粒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合欢花（合欢花）配方颗粒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6750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何首乌配方颗粒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荷叶配方颗粒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厚朴（厚朴）配方颗粒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165600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槐角配方颗粒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蒺藜配方颗粒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28220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焦栀子配方颗粒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酒苁蓉（管花肉苁蓉）配方颗粒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0.607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酒苁蓉（肉苁蓉）配方颗粒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0.781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酒丹参配方颗粒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酒当归配方颗粒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酒黄芩配方颗粒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苦杏仁（西伯利亚杏）配方颗粒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款冬花配方颗粒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0.633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莱菔子配方颗粒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罗布麻叶配方颗粒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蜜百合（卷丹）配方颗粒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蜜槐角配方颗粒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0.333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蜜桑白皮配方颗粒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蜜旋覆花（旋覆花）配方颗粒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木蝴蝶配方颗粒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牛蒡子配方颗粒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女贞子配方颗粒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25740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枇杷叶配方颗粒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秦皮（尖叶白蜡树）配方颗粒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39</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青皮（个青皮）配方颗粒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青皮（四花青皮）配方颗粒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41</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人参配方颗粒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42</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熟大黄（药用大黄）配方颗粒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酸枣仁配方颗粒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2.055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桃仁（桃）配方颗粒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0.502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菟丝子（南方菟丝子）配方颗粒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120120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王不留行配方颗粒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吴茱萸（吴茱萸）配方颗粒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1.594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香附配方颗粒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香橼（香圆）配方颗粒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续断配方颗粒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121940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延胡索配方颗粒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52</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盐车前子（车前）配方颗粒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91120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盐黄柏配方颗粒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盐菟丝子（南方菟丝子）配方颗粒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远志(远志)配方颗粒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0.884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108360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泽泻（泽泻）配方颗粒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知母配方颗粒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99200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枳壳配方颗粒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枳实（酸橙）配方颗粒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制巴戟天配方颗粒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0.692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制远志（远志）配方颗粒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0.952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炙淫羊藿（淫羊藿）配方颗粒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0.991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肿节风配方颗粒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紫菀配方颗粒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当归配方颗粒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0.387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673200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黄芪（蒙古黄芪）配方颗粒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三七</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1.123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22880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川芎配方颗粒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526240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炒桃仁(桃)配方颗粒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0.502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板蓝根配方颗粒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甘草（甘草）配方颗粒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熟地黄配方颗粒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太子参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107900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益母草配方颗粒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86480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党参（党参）配方颗粒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567600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白术配方颗粒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0.374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川贝母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盐续断配方颗粒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浙贝母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赤芍（芍药）配方颗粒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0.381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金银花配方颗粒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瓜蒌（栝楼）配方颗粒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丹参配方颗粒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403200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313600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生地黄配方颗粒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玄参配方颗粒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大枣配方颗粒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桔梗配方颗粒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蒲公英（碱地蒲公英）配方颗粒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337440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陈皮配方颗粒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阿胶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2.143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麦冬</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217800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北柴胡配方颗粒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0.476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309600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酒萸肉配方颗粒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155100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盐知母配方颗粒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白芍配方颗粒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醋延胡索配方颗粒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195360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威灵仙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炒王不留行配方颗粒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鹿角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麸炒枳壳配方颗粒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醋青皮（四花青皮）配方颗粒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姜半夏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207000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苦参配方颗粒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防风配方颗粒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0.375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132440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蜜枇杷叶配方颗粒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31250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白鲜皮配方颗粒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14560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炒苦杏仁(西伯利亚杏)配方颗粒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透骨草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盐补骨脂配方颗粒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佛手配方颗粒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0.536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炒郁李仁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三叶青粉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葛根配方颗粒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蛇床子配方颗粒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4023</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蒲黄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6880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炮山甲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12.973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绿豆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炮姜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法半夏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鸡血藤配方颗粒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紫花地丁配方颗粒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茯苓</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火麻仁配方颗粒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梅花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血竭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枸杞子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184800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148800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山楂（山里红）配方颗粒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通草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0.967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牛膝配方颗粒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炒白芍配方颗粒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土鳖虫</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111800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蜜紫菀配方颗粒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25920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鸡内金</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87500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木香配方颗粒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98880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金钱草配方颗粒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醋乳香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醋五味子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夏枯草配方颗粒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65780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141</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白芷（白芷）配方颗粒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77720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炒车前子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91120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炒麦芽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蜜麻黄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11360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地肤子配方颗粒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川牛膝配方颗粒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茵陈【滨蒿（绵茵陈）】配方颗粒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炒酸枣仁配方颗粒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1.491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204490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垂盆草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牡丹皮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192560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忍冬藤</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49220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烫狗脊</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五灵脂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白茅根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荆芥配方颗粒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山药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鱼腥草配方颗粒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43520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麸炒白术配方颗粒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0.374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501600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大血藤</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野菊花配方颗粒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18260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人工牛黄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2.097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肉苁蓉（管花肉苁蓉）配方颗粒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伸筋草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17160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酒大黄（药用大黄）配方颗粒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151360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生姜配方颗粒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薏苡仁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炒莱菔子配方颗粒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麸炒苍术（北苍术）配方颗粒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紫河车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醋没药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烫骨碎补配方颗粒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58960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炒鸡内金</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大黄炭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淫羊藿（淫羊藿）配方颗粒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瞿麦（石竹）配方颗粒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墨旱莲配方颗粒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连翘(青翘)配方颗粒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102960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蝉蜕</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0.559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醋香附配方颗粒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瓜蒌皮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姜厚朴（厚朴）配方颗粒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165600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焦六神曲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203060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麸炒泽泻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路路通</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麸炒枳实（酸橙）配方颗粒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98040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桂枝</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249600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炒决明子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红花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110880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射干配方颗粒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14160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合欢皮配方颗粒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炒牛蒡子配方颗粒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皂角刺</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盐橘核</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前胡配方颗粒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蜜款冬花配方颗粒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0.683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浮萍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泽兰配方颗粒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22880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昆布</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炒菟丝子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焦山楂（山里红）配方颗粒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69600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败酱草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厚朴花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蜜百部（对叶百部）配方颗粒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骨碎补配方颗粒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58960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石决明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34320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栀子配方颗粒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桑白皮配方颗粒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108000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仙茅</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玫瑰花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天花粉（栝楼）配方颗粒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炒川楝子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淡豆豉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辛夷</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55200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郁金</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74360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炒苍耳子配方颗粒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炒蔓荆子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0.681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47500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珍珠母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漏芦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萹蓄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百部（对叶百部）配方颗粒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白花蛇舌草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23380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琥珀</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积雪草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桑寄生配方颗粒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103540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蜈蚣</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2.927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全蝎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滑石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细辛</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酒黄精</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芦根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麦芽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天冬</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49830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乌药配方颗粒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68640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紫苏叶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24420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旋覆花（旋覆花）配方颗粒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炒僵蚕</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煅自然铜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赭石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牡蛎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0.029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钩藤（钩藤）配方颗粒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海金沙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白及</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0.552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龙骨</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0.552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鸭跖草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巴戟天配方颗粒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0.521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sz w:val="13"/>
                <w:szCs w:val="13"/>
                <w:highlight w:val="none"/>
                <w:u w:val="none"/>
              </w:rPr>
              <w:t>48180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盐杜仲配方颗粒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265400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251</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薄荷配方颗粒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煅牡蛎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0.029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蜜远志</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天麻配方颗粒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16700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海螵蛸</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紫苏梗</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醋龟甲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0.954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乌梢蛇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0.887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羌活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35520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浮小麦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沉香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凤尾草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炒谷芽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黄连（黄连）配方颗粒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金樱子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4970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肉桂配方颗粒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0.347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木贼</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石菖蒲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芡实</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藕节炭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茜草炭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谷芽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炒蒺藜配方颗粒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28220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煅瓦楞子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半枝莲配方颗粒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醋鳖甲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0.514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12870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水蛭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12870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覆盆子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19980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淡竹叶配方颗粒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醋莪术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紫苏子配方颗粒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石斛</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鹿角胶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4.095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首乌藤配方颗粒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244400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瓜蒌子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锁阳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11830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广藿香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麸炒薏苡仁配方颗粒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706200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槐花（槐花）配方颗粒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7810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菊花配方颗粒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乌梅配方颗粒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45440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灵芝（赤芝）配方颗粒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胆南星</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藕节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海藻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麻黄根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桑螵蛸</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1.026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茯神</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佩兰</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苏木配方颗粒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7900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虎杖配方颗粒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秦艽（粗茎秦艽）配方颗粒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43160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升麻(大三叶升麻)配方颗粒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0.456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侧柏叶配方颗粒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龙胆（龙胆）配方颗粒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淮小麦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83500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刘寄奴</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胡芦巴</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蒲黄炭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炒栀子配方颗粒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干姜配方颗粒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52800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大黄（药用大黄）配方颗粒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砂仁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车前草（车前）配方颗粒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91120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炙甘草（甘草）配方颗粒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制吴茱萸（吴茱萸）配方颗粒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319</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百合（卷丹）配方颗粒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磁石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独活配方颗粒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酒女贞子配方颗粒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0.212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25740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千年健</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预知子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浮海石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绵萆薢</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制何首乌配方颗粒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30940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玉米须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制白附子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甘松</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小蓟</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马齿苋</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7520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醋三棱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炙黄芪</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172800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茺蔚子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仙鹤草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86840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淡附片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46440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藁本</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赤石脂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徐长卿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地骨皮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土茯苓配方颗粒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93000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39000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防己配方颗粒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0.707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13360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地榆炭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北沙参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103180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炒葶苈子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红景天</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化橘红</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沙苑子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小茴香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450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炒槟榔</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人参叶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千里光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无花果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大蓟</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丝瓜络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1890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大腹皮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竹茹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白果仁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豨莶草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盐巴戟天</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白头翁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赤小豆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侧柏炭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猪苓</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0.452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蜂房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0.612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寒水石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山萸肉配方颗粒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银柴胡</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椿皮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苎麻根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丁香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重楼</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茯苓皮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降香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龙齿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糯稻根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蛇蜕</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冬凌草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莪术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柏子仁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檀香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冬葵果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3"/>
                <w:szCs w:val="13"/>
                <w:highlight w:val="none"/>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合计</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3"/>
                <w:szCs w:val="13"/>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3"/>
                <w:szCs w:val="13"/>
                <w:highlight w:val="none"/>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13"/>
                <w:szCs w:val="13"/>
                <w:highlight w:val="none"/>
                <w:u w:val="none"/>
              </w:rPr>
            </w:pPr>
          </w:p>
        </w:tc>
      </w:tr>
    </w:tbl>
    <w:p>
      <w:pPr>
        <w:pStyle w:val="3"/>
        <w:numPr>
          <w:ilvl w:val="0"/>
          <w:numId w:val="0"/>
        </w:numPr>
        <w:ind w:left="630" w:leftChars="0"/>
        <w:rPr>
          <w:rFonts w:hint="eastAsia" w:eastAsia="宋体" w:cs="Times New Roman"/>
          <w:highlight w:val="none"/>
          <w:lang w:val="en-US" w:eastAsia="zh-CN"/>
        </w:rPr>
      </w:pPr>
      <w:r>
        <w:rPr>
          <w:rFonts w:hint="eastAsia"/>
          <w:sz w:val="24"/>
          <w:szCs w:val="24"/>
          <w:highlight w:val="none"/>
          <w:lang w:val="en-US" w:eastAsia="zh-CN"/>
        </w:rPr>
        <w:t>填表</w:t>
      </w:r>
      <w:r>
        <w:rPr>
          <w:rFonts w:hint="eastAsia" w:eastAsia="宋体" w:cs="Times New Roman"/>
          <w:highlight w:val="none"/>
          <w:lang w:val="en-US" w:eastAsia="zh-CN"/>
        </w:rPr>
        <w:t>说明：</w:t>
      </w:r>
    </w:p>
    <w:p>
      <w:pPr>
        <w:pStyle w:val="3"/>
        <w:numPr>
          <w:ilvl w:val="0"/>
          <w:numId w:val="5"/>
        </w:numPr>
        <w:ind w:left="210" w:leftChars="0" w:firstLineChars="0"/>
        <w:rPr>
          <w:rFonts w:hint="eastAsia" w:eastAsia="宋体" w:cs="Times New Roman"/>
          <w:highlight w:val="none"/>
          <w:lang w:val="en-US" w:eastAsia="zh-CN"/>
        </w:rPr>
      </w:pPr>
      <w:r>
        <w:rPr>
          <w:rFonts w:hint="eastAsia" w:eastAsia="宋体" w:cs="Times New Roman"/>
          <w:highlight w:val="none"/>
          <w:lang w:val="en-US" w:eastAsia="zh-CN"/>
        </w:rPr>
        <w:t>小计为换算成中药饮片后</w:t>
      </w:r>
      <w:r>
        <w:rPr>
          <w:rFonts w:hint="eastAsia" w:cs="Times New Roman"/>
          <w:highlight w:val="none"/>
          <w:lang w:val="en-US" w:eastAsia="zh-CN"/>
        </w:rPr>
        <w:t>参考价</w:t>
      </w:r>
      <w:r>
        <w:rPr>
          <w:rFonts w:hint="eastAsia" w:eastAsia="宋体" w:cs="Times New Roman"/>
          <w:highlight w:val="none"/>
          <w:lang w:val="en-US" w:eastAsia="zh-CN"/>
        </w:rPr>
        <w:t>（元/克）*上年度用量*投标扣率；</w:t>
      </w:r>
    </w:p>
    <w:p>
      <w:pPr>
        <w:pStyle w:val="3"/>
        <w:numPr>
          <w:ilvl w:val="0"/>
          <w:numId w:val="5"/>
        </w:numPr>
        <w:ind w:left="210" w:leftChars="0" w:firstLineChars="0"/>
        <w:rPr>
          <w:rFonts w:hint="default"/>
          <w:highlight w:val="none"/>
          <w:lang w:val="en-US" w:eastAsia="zh-CN"/>
        </w:rPr>
      </w:pPr>
      <w:r>
        <w:rPr>
          <w:rFonts w:hint="eastAsia"/>
          <w:highlight w:val="none"/>
          <w:lang w:val="en-US" w:eastAsia="zh-CN"/>
        </w:rPr>
        <w:t>公司不能供货的产品，成交扣率按100%填写。</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p>
    <w:p>
      <w:pPr>
        <w:spacing w:line="48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pStyle w:val="9"/>
        <w:rPr>
          <w:rFonts w:hint="eastAsia"/>
          <w:color w:val="auto"/>
          <w:highlight w:val="none"/>
        </w:rPr>
      </w:pP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br w:type="page"/>
      </w: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22</w:t>
      </w: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中小企业声明函（货物）</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 xml:space="preserve">采购活动，提供的货物全部由符合政策要求的中小企业制造。相关企业的具体情况如下： </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4"/>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中小企业声明函（工程、服务）</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4"/>
          <w:rFonts w:hint="eastAsia" w:ascii="宋体" w:hAnsi="宋体"/>
          <w:b w:val="0"/>
          <w:bCs/>
          <w:color w:val="auto"/>
          <w:sz w:val="24"/>
          <w:szCs w:val="24"/>
          <w:highlight w:val="none"/>
          <w:lang w:val="en-US" w:eastAsia="zh-CN"/>
        </w:rPr>
        <w:footnoteReference w:id="1"/>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ind w:left="-2" w:hanging="2"/>
        <w:jc w:val="center"/>
        <w:rPr>
          <w:rFonts w:hint="eastAsia" w:ascii="宋体" w:hAnsi="宋体" w:eastAsia="宋体" w:cs="Times New Roman"/>
          <w:b/>
          <w:color w:val="auto"/>
          <w:sz w:val="32"/>
          <w:szCs w:val="32"/>
          <w:highlight w:val="none"/>
          <w:lang w:val="en-GB"/>
        </w:rPr>
      </w:pPr>
      <w:r>
        <w:rPr>
          <w:rFonts w:hint="eastAsia" w:ascii="宋体" w:hAnsi="宋体" w:eastAsia="宋体" w:cs="Times New Roman"/>
          <w:b/>
          <w:color w:val="auto"/>
          <w:sz w:val="32"/>
          <w:szCs w:val="32"/>
          <w:highlight w:val="none"/>
          <w:lang w:val="en-GB"/>
        </w:rPr>
        <w:t>残疾人福利性单位声明函</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的规定，本单位为符合条件的残疾人福利性单位，且本单位参加单位的项目采购活动提供本单位制造的货物（由本单位承担工程/提供服务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bidi w:val="0"/>
        <w:spacing w:line="360" w:lineRule="auto"/>
        <w:ind w:firstLine="480" w:firstLineChars="200"/>
        <w:rPr>
          <w:rFonts w:hint="eastAsia" w:ascii="宋体" w:hAnsi="宋体" w:eastAsia="宋体" w:cs="宋体"/>
          <w:color w:val="auto"/>
          <w:sz w:val="24"/>
          <w:szCs w:val="24"/>
          <w:highlight w:val="none"/>
        </w:rPr>
      </w:pPr>
    </w:p>
    <w:p>
      <w:pPr>
        <w:spacing w:line="360" w:lineRule="auto"/>
        <w:ind w:firstLine="3120" w:firstLineChars="13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单位名称（单位公章）：</w:t>
      </w:r>
    </w:p>
    <w:p>
      <w:pPr>
        <w:spacing w:line="360" w:lineRule="auto"/>
        <w:ind w:firstLine="5040" w:firstLineChars="2100"/>
        <w:jc w:val="both"/>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日期：</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年</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月</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日</w:t>
      </w: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sectPr>
      <w:headerReference r:id="rId6" w:type="default"/>
      <w:pgSz w:w="11906" w:h="16838"/>
      <w:pgMar w:top="1327" w:right="1746" w:bottom="1327" w:left="1746"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000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00" w:usb3="00000000" w:csb0="003E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0"/>
        <w:snapToGrid w:val="0"/>
      </w:pPr>
      <w:r>
        <w:rPr>
          <w:rStyle w:val="34"/>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 w:id="1">
    <w:p>
      <w:pPr>
        <w:pStyle w:val="20"/>
        <w:snapToGrid w:val="0"/>
      </w:pPr>
      <w:r>
        <w:rPr>
          <w:rStyle w:val="34"/>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lang w:eastAsia="zh-CN"/>
      </w:rPr>
      <w:t>台州市</w:t>
    </w:r>
    <w:r>
      <w:rPr>
        <w:rFonts w:hint="eastAsia"/>
        <w:b/>
        <w:i/>
        <w:color w:val="000000"/>
        <w:kern w:val="0"/>
        <w:sz w:val="18"/>
        <w:u w:val="single"/>
      </w:rPr>
      <w:t>政府采购</w:t>
    </w:r>
    <w:r>
      <w:rPr>
        <w:rFonts w:hint="eastAsia"/>
        <w:b/>
        <w:i/>
        <w:color w:val="000000"/>
        <w:kern w:val="0"/>
        <w:sz w:val="18"/>
        <w:u w:val="single"/>
        <w:lang w:val="en-US" w:eastAsia="zh-CN"/>
      </w:rPr>
      <w:t>电子</w:t>
    </w:r>
    <w:r>
      <w:rPr>
        <w:rFonts w:hint="eastAsia"/>
        <w:b/>
        <w:i/>
        <w:color w:val="000000"/>
        <w:kern w:val="0"/>
        <w:sz w:val="18"/>
        <w:u w:val="single"/>
      </w:rPr>
      <w:t>招标文件</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8E4C1"/>
    <w:multiLevelType w:val="singleLevel"/>
    <w:tmpl w:val="A058E4C1"/>
    <w:lvl w:ilvl="0" w:tentative="0">
      <w:start w:val="1"/>
      <w:numFmt w:val="decimal"/>
      <w:suff w:val="nothing"/>
      <w:lvlText w:val="%1、"/>
      <w:lvlJc w:val="left"/>
      <w:pPr>
        <w:ind w:left="210"/>
      </w:pPr>
    </w:lvl>
  </w:abstractNum>
  <w:abstractNum w:abstractNumId="1">
    <w:nsid w:val="ADF503E6"/>
    <w:multiLevelType w:val="singleLevel"/>
    <w:tmpl w:val="ADF503E6"/>
    <w:lvl w:ilvl="0" w:tentative="0">
      <w:start w:val="6"/>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pStyle w:val="8"/>
      <w:lvlText w:val="%1."/>
      <w:lvlJc w:val="left"/>
      <w:pPr>
        <w:tabs>
          <w:tab w:val="left" w:pos="360"/>
        </w:tabs>
        <w:ind w:left="360" w:hanging="360"/>
      </w:pPr>
      <w:rPr>
        <w:rFonts w:cs="Times New Roman"/>
      </w:rPr>
    </w:lvl>
  </w:abstractNum>
  <w:abstractNum w:abstractNumId="3">
    <w:nsid w:val="00000001"/>
    <w:multiLevelType w:val="multilevel"/>
    <w:tmpl w:val="00000001"/>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3FEFE061"/>
    <w:multiLevelType w:val="singleLevel"/>
    <w:tmpl w:val="3FEFE061"/>
    <w:lvl w:ilvl="0" w:tentative="0">
      <w:start w:val="2"/>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GEyYzExMGVhNmMzYzkzMTkwZWY3NGNkYzFlMTIifQ=="/>
  </w:docVars>
  <w:rsids>
    <w:rsidRoot w:val="00000000"/>
    <w:rsid w:val="00101AE9"/>
    <w:rsid w:val="036B17F0"/>
    <w:rsid w:val="05751770"/>
    <w:rsid w:val="068341D1"/>
    <w:rsid w:val="07A50D69"/>
    <w:rsid w:val="0A2A1AFE"/>
    <w:rsid w:val="0AA25D1F"/>
    <w:rsid w:val="0B55739F"/>
    <w:rsid w:val="0BCB7F94"/>
    <w:rsid w:val="0D870AF5"/>
    <w:rsid w:val="0E5769A1"/>
    <w:rsid w:val="0F20161D"/>
    <w:rsid w:val="10B237DF"/>
    <w:rsid w:val="11AE0174"/>
    <w:rsid w:val="11C57E58"/>
    <w:rsid w:val="139C2968"/>
    <w:rsid w:val="15BD7BC5"/>
    <w:rsid w:val="1AEB3BA4"/>
    <w:rsid w:val="1B5F2967"/>
    <w:rsid w:val="1BBE1FA1"/>
    <w:rsid w:val="1BD456A4"/>
    <w:rsid w:val="1E547424"/>
    <w:rsid w:val="1E624018"/>
    <w:rsid w:val="20DD2ECA"/>
    <w:rsid w:val="26127470"/>
    <w:rsid w:val="26FE003E"/>
    <w:rsid w:val="27006440"/>
    <w:rsid w:val="27BD43FF"/>
    <w:rsid w:val="2A5E32CD"/>
    <w:rsid w:val="2B325286"/>
    <w:rsid w:val="2B412DD1"/>
    <w:rsid w:val="2EE1752A"/>
    <w:rsid w:val="2F715851"/>
    <w:rsid w:val="30DF67EA"/>
    <w:rsid w:val="326C0660"/>
    <w:rsid w:val="33CC1878"/>
    <w:rsid w:val="342D5ABF"/>
    <w:rsid w:val="36DB3EF8"/>
    <w:rsid w:val="371E6447"/>
    <w:rsid w:val="37575247"/>
    <w:rsid w:val="398A6CBF"/>
    <w:rsid w:val="39F4609A"/>
    <w:rsid w:val="3A647BB7"/>
    <w:rsid w:val="3F0D1BAD"/>
    <w:rsid w:val="3FAE00B2"/>
    <w:rsid w:val="421770C4"/>
    <w:rsid w:val="42310E70"/>
    <w:rsid w:val="43F53B0A"/>
    <w:rsid w:val="46250CEB"/>
    <w:rsid w:val="49874568"/>
    <w:rsid w:val="4C3B0AB1"/>
    <w:rsid w:val="4C416153"/>
    <w:rsid w:val="4E1E26B1"/>
    <w:rsid w:val="4F0F4017"/>
    <w:rsid w:val="4F5C7AB8"/>
    <w:rsid w:val="4FAA26A3"/>
    <w:rsid w:val="4FAF588A"/>
    <w:rsid w:val="509D70B0"/>
    <w:rsid w:val="51FB6D73"/>
    <w:rsid w:val="53B71E9B"/>
    <w:rsid w:val="541D7B4C"/>
    <w:rsid w:val="54515AE9"/>
    <w:rsid w:val="54C04C96"/>
    <w:rsid w:val="5AE34871"/>
    <w:rsid w:val="5BDF5AAE"/>
    <w:rsid w:val="5BF24AA2"/>
    <w:rsid w:val="5DCA59B4"/>
    <w:rsid w:val="61D31C82"/>
    <w:rsid w:val="636F6415"/>
    <w:rsid w:val="63A454EE"/>
    <w:rsid w:val="658D448B"/>
    <w:rsid w:val="673E5311"/>
    <w:rsid w:val="68D24118"/>
    <w:rsid w:val="69495A16"/>
    <w:rsid w:val="69617845"/>
    <w:rsid w:val="6D7A1017"/>
    <w:rsid w:val="73C738E9"/>
    <w:rsid w:val="752956ED"/>
    <w:rsid w:val="77A35235"/>
    <w:rsid w:val="78866B18"/>
    <w:rsid w:val="79ED7A20"/>
    <w:rsid w:val="79F54725"/>
    <w:rsid w:val="7BC5550A"/>
    <w:rsid w:val="7E74181B"/>
    <w:rsid w:val="CEDEDC4F"/>
    <w:rsid w:val="F77A2E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39"/>
    <w:qFormat/>
    <w:uiPriority w:val="9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31">
    <w:name w:val="Default Paragraph Font"/>
    <w:qFormat/>
    <w:uiPriority w:val="99"/>
  </w:style>
  <w:style w:type="table" w:default="1" w:styleId="28">
    <w:name w:val="Normal Table"/>
    <w:qFormat/>
    <w:uiPriority w:val="99"/>
    <w:tblPr>
      <w:tblCellMar>
        <w:top w:w="0" w:type="dxa"/>
        <w:left w:w="108" w:type="dxa"/>
        <w:bottom w:w="0" w:type="dxa"/>
        <w:right w:w="108" w:type="dxa"/>
      </w:tblCellMar>
    </w:tblPr>
  </w:style>
  <w:style w:type="paragraph" w:styleId="2">
    <w:name w:val="Body Text"/>
    <w:basedOn w:val="1"/>
    <w:next w:val="3"/>
    <w:link w:val="40"/>
    <w:qFormat/>
    <w:uiPriority w:val="99"/>
    <w:pPr>
      <w:spacing w:line="360" w:lineRule="exact"/>
    </w:pPr>
    <w:rPr>
      <w:sz w:val="24"/>
    </w:rPr>
  </w:style>
  <w:style w:type="paragraph" w:customStyle="1" w:styleId="3">
    <w:name w:val="_Style 2"/>
    <w:basedOn w:val="1"/>
    <w:qFormat/>
    <w:uiPriority w:val="34"/>
    <w:pPr>
      <w:ind w:firstLine="420" w:firstLineChars="200"/>
    </w:pPr>
    <w:rPr>
      <w:rFonts w:ascii="Calibri" w:hAnsi="Calibri"/>
      <w:szCs w:val="22"/>
    </w:rPr>
  </w:style>
  <w:style w:type="paragraph" w:styleId="8">
    <w:name w:val="List Number"/>
    <w:basedOn w:val="1"/>
    <w:qFormat/>
    <w:uiPriority w:val="99"/>
    <w:pPr>
      <w:numPr>
        <w:ilvl w:val="0"/>
        <w:numId w:val="2"/>
      </w:numPr>
    </w:pPr>
  </w:style>
  <w:style w:type="paragraph" w:styleId="9">
    <w:name w:val="Normal Indent"/>
    <w:basedOn w:val="1"/>
    <w:next w:val="1"/>
    <w:qFormat/>
    <w:uiPriority w:val="99"/>
    <w:pPr>
      <w:ind w:firstLine="420"/>
    </w:pPr>
    <w:rPr>
      <w:szCs w:val="20"/>
    </w:rPr>
  </w:style>
  <w:style w:type="paragraph" w:styleId="10">
    <w:name w:val="annotation text"/>
    <w:basedOn w:val="1"/>
    <w:link w:val="41"/>
    <w:qFormat/>
    <w:uiPriority w:val="99"/>
    <w:pPr>
      <w:jc w:val="left"/>
    </w:pPr>
  </w:style>
  <w:style w:type="paragraph" w:styleId="11">
    <w:name w:val="Body Text Indent"/>
    <w:basedOn w:val="1"/>
    <w:next w:val="1"/>
    <w:link w:val="42"/>
    <w:qFormat/>
    <w:uiPriority w:val="99"/>
    <w:pPr>
      <w:spacing w:after="120"/>
      <w:ind w:left="420" w:leftChars="200"/>
    </w:pPr>
  </w:style>
  <w:style w:type="paragraph" w:styleId="12">
    <w:name w:val="Block Text"/>
    <w:basedOn w:val="1"/>
    <w:qFormat/>
    <w:uiPriority w:val="99"/>
    <w:pPr>
      <w:adjustRightInd w:val="0"/>
      <w:spacing w:line="300" w:lineRule="auto"/>
      <w:ind w:left="958" w:right="-120" w:rightChars="-120"/>
      <w:jc w:val="left"/>
    </w:pPr>
    <w:rPr>
      <w:rFonts w:ascii="宋体" w:hAnsi="宋体"/>
      <w:sz w:val="28"/>
    </w:rPr>
  </w:style>
  <w:style w:type="paragraph" w:styleId="13">
    <w:name w:val="Plain Text"/>
    <w:basedOn w:val="1"/>
    <w:link w:val="43"/>
    <w:qFormat/>
    <w:uiPriority w:val="99"/>
    <w:rPr>
      <w:rFonts w:ascii="宋体" w:hAnsi="Courier New"/>
    </w:rPr>
  </w:style>
  <w:style w:type="paragraph" w:styleId="14">
    <w:name w:val="Date"/>
    <w:basedOn w:val="1"/>
    <w:next w:val="1"/>
    <w:link w:val="44"/>
    <w:qFormat/>
    <w:uiPriority w:val="99"/>
    <w:pPr>
      <w:ind w:left="2500" w:leftChars="2500"/>
    </w:pPr>
    <w:rPr>
      <w:rFonts w:ascii="Calibri" w:hAnsi="Calibri" w:eastAsia="楷体_GB2312"/>
      <w:sz w:val="32"/>
      <w:szCs w:val="22"/>
    </w:rPr>
  </w:style>
  <w:style w:type="paragraph" w:styleId="15">
    <w:name w:val="Balloon Text"/>
    <w:basedOn w:val="1"/>
    <w:link w:val="45"/>
    <w:qFormat/>
    <w:uiPriority w:val="99"/>
    <w:rPr>
      <w:sz w:val="18"/>
      <w:szCs w:val="18"/>
    </w:rPr>
  </w:style>
  <w:style w:type="paragraph" w:styleId="16">
    <w:name w:val="footer"/>
    <w:basedOn w:val="1"/>
    <w:link w:val="46"/>
    <w:qFormat/>
    <w:uiPriority w:val="99"/>
    <w:pPr>
      <w:tabs>
        <w:tab w:val="center" w:pos="4153"/>
        <w:tab w:val="right" w:pos="8306"/>
      </w:tabs>
      <w:snapToGrid w:val="0"/>
      <w:jc w:val="left"/>
    </w:pPr>
    <w:rPr>
      <w:sz w:val="18"/>
    </w:rPr>
  </w:style>
  <w:style w:type="paragraph" w:styleId="17">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Subtitle"/>
    <w:basedOn w:val="1"/>
    <w:next w:val="1"/>
    <w:qFormat/>
    <w:uiPriority w:val="99"/>
    <w:pPr>
      <w:ind w:left="200" w:hanging="200" w:hangingChars="200"/>
      <w:jc w:val="left"/>
      <w:outlineLvl w:val="2"/>
    </w:pPr>
    <w:rPr>
      <w:rFonts w:ascii="Cambria" w:hAnsi="Cambria"/>
      <w:b/>
      <w:bCs/>
      <w:kern w:val="28"/>
      <w:sz w:val="32"/>
      <w:szCs w:val="32"/>
    </w:rPr>
  </w:style>
  <w:style w:type="paragraph" w:styleId="19">
    <w:name w:val="List"/>
    <w:basedOn w:val="1"/>
    <w:qFormat/>
    <w:uiPriority w:val="0"/>
    <w:pPr>
      <w:ind w:left="200" w:hanging="200" w:hangingChars="200"/>
    </w:pPr>
  </w:style>
  <w:style w:type="paragraph" w:styleId="20">
    <w:name w:val="footnote text"/>
    <w:basedOn w:val="1"/>
    <w:qFormat/>
    <w:uiPriority w:val="99"/>
    <w:pPr>
      <w:snapToGrid w:val="0"/>
      <w:jc w:val="left"/>
    </w:pPr>
    <w:rPr>
      <w:sz w:val="18"/>
    </w:rPr>
  </w:style>
  <w:style w:type="paragraph" w:styleId="21">
    <w:name w:val="toc 6"/>
    <w:basedOn w:val="1"/>
    <w:next w:val="1"/>
    <w:qFormat/>
    <w:uiPriority w:val="39"/>
    <w:pPr>
      <w:widowControl/>
      <w:ind w:left="1000"/>
      <w:jc w:val="left"/>
    </w:pPr>
    <w:rPr>
      <w:kern w:val="0"/>
      <w:sz w:val="18"/>
      <w:szCs w:val="20"/>
    </w:rPr>
  </w:style>
  <w:style w:type="paragraph" w:styleId="22">
    <w:name w:val="toc 2"/>
    <w:basedOn w:val="1"/>
    <w:next w:val="1"/>
    <w:qFormat/>
    <w:uiPriority w:val="9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5">
    <w:name w:val="annotation subject"/>
    <w:basedOn w:val="10"/>
    <w:next w:val="10"/>
    <w:link w:val="48"/>
    <w:qFormat/>
    <w:uiPriority w:val="99"/>
    <w:rPr>
      <w:b/>
      <w:bCs/>
    </w:rPr>
  </w:style>
  <w:style w:type="paragraph" w:styleId="26">
    <w:name w:val="Body Text First Indent"/>
    <w:basedOn w:val="2"/>
    <w:next w:val="21"/>
    <w:qFormat/>
    <w:uiPriority w:val="99"/>
    <w:pPr>
      <w:ind w:firstLine="420"/>
    </w:pPr>
    <w:rPr>
      <w:rFonts w:ascii="Times New Roman"/>
      <w:sz w:val="21"/>
    </w:rPr>
  </w:style>
  <w:style w:type="paragraph" w:styleId="27">
    <w:name w:val="Body Text First Indent 2"/>
    <w:basedOn w:val="11"/>
    <w:next w:val="1"/>
    <w:qFormat/>
    <w:uiPriority w:val="0"/>
    <w:pPr>
      <w:widowControl w:val="0"/>
      <w:autoSpaceDE/>
      <w:autoSpaceDN/>
      <w:snapToGrid/>
      <w:spacing w:after="120" w:line="240" w:lineRule="auto"/>
      <w:ind w:left="420" w:leftChars="200" w:firstLine="420"/>
      <w:textAlignment w:val="auto"/>
    </w:pPr>
    <w:rPr>
      <w:kern w:val="2"/>
      <w:sz w:val="21"/>
      <w:szCs w:val="24"/>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Elegant"/>
    <w:basedOn w:val="28"/>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2">
    <w:name w:val="Hyperlink"/>
    <w:basedOn w:val="31"/>
    <w:qFormat/>
    <w:uiPriority w:val="0"/>
    <w:rPr>
      <w:color w:val="0000FF"/>
      <w:u w:val="single"/>
    </w:rPr>
  </w:style>
  <w:style w:type="character" w:styleId="33">
    <w:name w:val="annotation reference"/>
    <w:basedOn w:val="31"/>
    <w:qFormat/>
    <w:uiPriority w:val="99"/>
    <w:rPr>
      <w:rFonts w:cs="Times New Roman"/>
      <w:sz w:val="21"/>
      <w:szCs w:val="21"/>
    </w:rPr>
  </w:style>
  <w:style w:type="character" w:styleId="34">
    <w:name w:val="footnote reference"/>
    <w:basedOn w:val="31"/>
    <w:qFormat/>
    <w:uiPriority w:val="99"/>
    <w:rPr>
      <w:vertAlign w:val="superscript"/>
    </w:rPr>
  </w:style>
  <w:style w:type="paragraph" w:customStyle="1" w:styleId="35">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36">
    <w:name w:val="正文（首行缩进2字符）"/>
    <w:basedOn w:val="1"/>
    <w:qFormat/>
    <w:uiPriority w:val="0"/>
    <w:pPr>
      <w:spacing w:line="360" w:lineRule="auto"/>
      <w:ind w:firstLine="420" w:firstLineChars="200"/>
    </w:pPr>
    <w:rPr>
      <w:szCs w:val="21"/>
    </w:rPr>
  </w:style>
  <w:style w:type="character" w:customStyle="1" w:styleId="37">
    <w:name w:val="Heading 1 Char_af4e8250-5fdf-4865-afd7-b948e78c8013"/>
    <w:basedOn w:val="31"/>
    <w:link w:val="4"/>
    <w:qFormat/>
    <w:uiPriority w:val="99"/>
    <w:rPr>
      <w:rFonts w:ascii="Times New Roman" w:hAnsi="Times New Roman" w:cs="Times New Roman"/>
      <w:b/>
      <w:bCs/>
      <w:kern w:val="44"/>
      <w:sz w:val="44"/>
      <w:szCs w:val="44"/>
    </w:rPr>
  </w:style>
  <w:style w:type="character" w:customStyle="1" w:styleId="38">
    <w:name w:val="Heading 2 Char_f3ec44a8-881c-4643-a1d3-1e13cfc3f784"/>
    <w:basedOn w:val="31"/>
    <w:link w:val="5"/>
    <w:qFormat/>
    <w:uiPriority w:val="99"/>
    <w:rPr>
      <w:rFonts w:ascii="Cambria" w:hAnsi="Cambria" w:eastAsia="宋体" w:cs="Times New Roman"/>
      <w:b/>
      <w:bCs/>
      <w:sz w:val="32"/>
      <w:szCs w:val="32"/>
    </w:rPr>
  </w:style>
  <w:style w:type="character" w:customStyle="1" w:styleId="39">
    <w:name w:val="Heading 3 Char_8c8c4f36-3cba-4d86-8b6d-e4d2107bffad"/>
    <w:basedOn w:val="31"/>
    <w:link w:val="6"/>
    <w:qFormat/>
    <w:uiPriority w:val="99"/>
    <w:rPr>
      <w:rFonts w:cs="Times New Roman"/>
      <w:b/>
      <w:bCs/>
      <w:sz w:val="32"/>
      <w:szCs w:val="32"/>
    </w:rPr>
  </w:style>
  <w:style w:type="character" w:customStyle="1" w:styleId="40">
    <w:name w:val="Body Text Char"/>
    <w:basedOn w:val="31"/>
    <w:link w:val="2"/>
    <w:qFormat/>
    <w:uiPriority w:val="99"/>
    <w:rPr>
      <w:rFonts w:cs="Times New Roman"/>
      <w:sz w:val="24"/>
      <w:szCs w:val="24"/>
    </w:rPr>
  </w:style>
  <w:style w:type="character" w:customStyle="1" w:styleId="41">
    <w:name w:val="Comment Text Char"/>
    <w:basedOn w:val="31"/>
    <w:link w:val="10"/>
    <w:qFormat/>
    <w:uiPriority w:val="99"/>
    <w:rPr>
      <w:rFonts w:ascii="Times New Roman" w:hAnsi="Times New Roman" w:eastAsia="宋体" w:cs="Times New Roman"/>
      <w:kern w:val="2"/>
      <w:sz w:val="24"/>
      <w:szCs w:val="24"/>
    </w:rPr>
  </w:style>
  <w:style w:type="character" w:customStyle="1" w:styleId="42">
    <w:name w:val="Body Text Indent Char"/>
    <w:basedOn w:val="31"/>
    <w:link w:val="11"/>
    <w:qFormat/>
    <w:uiPriority w:val="99"/>
    <w:rPr>
      <w:rFonts w:cs="Times New Roman"/>
      <w:kern w:val="2"/>
      <w:sz w:val="24"/>
      <w:szCs w:val="24"/>
    </w:rPr>
  </w:style>
  <w:style w:type="character" w:customStyle="1" w:styleId="43">
    <w:name w:val="Plain Text Char"/>
    <w:basedOn w:val="31"/>
    <w:link w:val="13"/>
    <w:qFormat/>
    <w:uiPriority w:val="99"/>
    <w:rPr>
      <w:rFonts w:ascii="宋体" w:hAnsi="Courier New" w:cs="Courier New"/>
      <w:sz w:val="21"/>
      <w:szCs w:val="21"/>
    </w:rPr>
  </w:style>
  <w:style w:type="character" w:customStyle="1" w:styleId="44">
    <w:name w:val="Date Char"/>
    <w:basedOn w:val="31"/>
    <w:link w:val="14"/>
    <w:qFormat/>
    <w:uiPriority w:val="99"/>
    <w:rPr>
      <w:rFonts w:cs="Times New Roman"/>
      <w:sz w:val="24"/>
      <w:szCs w:val="24"/>
    </w:rPr>
  </w:style>
  <w:style w:type="character" w:customStyle="1" w:styleId="45">
    <w:name w:val="Balloon Text Char"/>
    <w:basedOn w:val="31"/>
    <w:link w:val="15"/>
    <w:qFormat/>
    <w:uiPriority w:val="99"/>
    <w:rPr>
      <w:rFonts w:ascii="Times New Roman" w:hAnsi="Times New Roman" w:eastAsia="宋体" w:cs="Times New Roman"/>
      <w:kern w:val="2"/>
      <w:sz w:val="18"/>
      <w:szCs w:val="18"/>
    </w:rPr>
  </w:style>
  <w:style w:type="character" w:customStyle="1" w:styleId="46">
    <w:name w:val="Footer Char_8b2ed393-53a8-43fa-ad62-0bd854f66fbc"/>
    <w:basedOn w:val="31"/>
    <w:link w:val="16"/>
    <w:qFormat/>
    <w:uiPriority w:val="99"/>
    <w:rPr>
      <w:rFonts w:cs="Times New Roman"/>
      <w:sz w:val="18"/>
      <w:szCs w:val="18"/>
    </w:rPr>
  </w:style>
  <w:style w:type="character" w:customStyle="1" w:styleId="47">
    <w:name w:val="Header Char_4ea26e12-b3fe-4c5e-8107-0c1cf5994eed"/>
    <w:basedOn w:val="31"/>
    <w:link w:val="17"/>
    <w:qFormat/>
    <w:uiPriority w:val="99"/>
    <w:rPr>
      <w:rFonts w:cs="Times New Roman"/>
      <w:sz w:val="18"/>
      <w:szCs w:val="18"/>
    </w:rPr>
  </w:style>
  <w:style w:type="character" w:customStyle="1" w:styleId="48">
    <w:name w:val="Comment Subject Char"/>
    <w:basedOn w:val="41"/>
    <w:link w:val="25"/>
    <w:qFormat/>
    <w:uiPriority w:val="99"/>
    <w:rPr>
      <w:b/>
      <w:bCs/>
    </w:rPr>
  </w:style>
  <w:style w:type="paragraph" w:customStyle="1" w:styleId="49">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50">
    <w:name w:val="List Paragraph"/>
    <w:basedOn w:val="1"/>
    <w:qFormat/>
    <w:uiPriority w:val="99"/>
    <w:pPr>
      <w:ind w:firstLine="420" w:firstLineChars="200"/>
    </w:pPr>
    <w:rPr>
      <w:rFonts w:ascii="Calibri" w:hAnsi="Calibri"/>
      <w:szCs w:val="22"/>
    </w:rPr>
  </w:style>
  <w:style w:type="paragraph" w:customStyle="1" w:styleId="51">
    <w:name w:val="列出段落1"/>
    <w:basedOn w:val="1"/>
    <w:qFormat/>
    <w:uiPriority w:val="99"/>
    <w:pPr>
      <w:ind w:firstLine="420" w:firstLineChars="200"/>
    </w:pPr>
    <w:rPr>
      <w:rFonts w:ascii="Calibri" w:hAnsi="Calibri"/>
      <w:kern w:val="0"/>
      <w:szCs w:val="20"/>
    </w:rPr>
  </w:style>
  <w:style w:type="paragraph" w:customStyle="1" w:styleId="52">
    <w:name w:val="无间隔1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5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4">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14"/>
    <w:qFormat/>
    <w:uiPriority w:val="99"/>
    <w:rPr>
      <w:rFonts w:ascii="Times New Roman" w:hAnsi="Times New Roman" w:eastAsia="宋体" w:cs="Times New Roman"/>
      <w:kern w:val="0"/>
      <w:sz w:val="21"/>
      <w:szCs w:val="22"/>
      <w:lang w:val="en-US" w:eastAsia="zh-CN" w:bidi="ar-SA"/>
    </w:rPr>
  </w:style>
  <w:style w:type="paragraph" w:customStyle="1" w:styleId="5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3"/>
    <w:basedOn w:val="58"/>
    <w:qFormat/>
    <w:uiPriority w:val="99"/>
    <w:pPr>
      <w:widowControl/>
      <w:jc w:val="left"/>
    </w:pPr>
    <w:rPr>
      <w:rFonts w:ascii="宋体" w:hAnsi="Courier New"/>
      <w:szCs w:val="21"/>
    </w:rPr>
  </w:style>
  <w:style w:type="paragraph" w:customStyle="1" w:styleId="60">
    <w:name w:val="纯文本_0_1"/>
    <w:basedOn w:val="1"/>
    <w:qFormat/>
    <w:uiPriority w:val="99"/>
    <w:pPr>
      <w:widowControl/>
      <w:jc w:val="left"/>
    </w:pPr>
    <w:rPr>
      <w:rFonts w:ascii="宋体" w:hAnsi="Courier New"/>
      <w:szCs w:val="21"/>
    </w:rPr>
  </w:style>
  <w:style w:type="paragraph" w:customStyle="1" w:styleId="61">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6">
    <w:name w:val="页眉与页脚"/>
    <w:qFormat/>
    <w:uiPriority w:val="99"/>
    <w:pPr>
      <w:tabs>
        <w:tab w:val="right" w:pos="9020"/>
      </w:tabs>
    </w:pPr>
    <w:rPr>
      <w:rFonts w:ascii="Helvetica" w:hAnsi="Helvetica" w:eastAsia="宋体" w:cs="Arial Unicode MS"/>
      <w:color w:val="000000"/>
      <w:kern w:val="0"/>
      <w:sz w:val="24"/>
      <w:szCs w:val="24"/>
      <w:lang w:val="en-US" w:eastAsia="zh-CN" w:bidi="ar-SA"/>
    </w:rPr>
  </w:style>
  <w:style w:type="character" w:customStyle="1" w:styleId="67">
    <w:name w:val="font11"/>
    <w:qFormat/>
    <w:uiPriority w:val="0"/>
    <w:rPr>
      <w:rFonts w:hint="default" w:ascii="Times New Roman" w:hAnsi="Times New Roman" w:cs="Times New Roman"/>
      <w:color w:val="000000"/>
      <w:sz w:val="24"/>
      <w:szCs w:val="24"/>
      <w:u w:val="none"/>
    </w:rPr>
  </w:style>
  <w:style w:type="character" w:customStyle="1" w:styleId="68">
    <w:name w:val="font01"/>
    <w:basedOn w:val="31"/>
    <w:qFormat/>
    <w:uiPriority w:val="0"/>
    <w:rPr>
      <w:rFonts w:hint="eastAsia" w:ascii="宋体" w:hAnsi="宋体" w:eastAsia="宋体" w:cs="宋体"/>
      <w:color w:val="000000"/>
      <w:sz w:val="24"/>
      <w:szCs w:val="24"/>
      <w:u w:val="none"/>
    </w:rPr>
  </w:style>
  <w:style w:type="character" w:customStyle="1" w:styleId="69">
    <w:name w:val="font31"/>
    <w:qFormat/>
    <w:uiPriority w:val="0"/>
    <w:rPr>
      <w:rFonts w:hint="eastAsia" w:ascii="宋体" w:hAnsi="宋体" w:eastAsia="宋体" w:cs="宋体"/>
      <w:color w:val="000000"/>
      <w:sz w:val="24"/>
      <w:szCs w:val="24"/>
      <w:u w:val="none"/>
    </w:rPr>
  </w:style>
  <w:style w:type="paragraph" w:customStyle="1" w:styleId="70">
    <w:name w:val="正文 New New New New"/>
    <w:qFormat/>
    <w:uiPriority w:val="0"/>
    <w:pPr>
      <w:widowControl w:val="0"/>
      <w:spacing w:after="0" w:line="240" w:lineRule="auto"/>
      <w:jc w:val="both"/>
    </w:pPr>
    <w:rPr>
      <w:rFonts w:ascii="Times New Roman" w:hAnsi="Times New Roman" w:eastAsia="宋体" w:cs="Times New Roman"/>
      <w:sz w:val="21"/>
      <w:szCs w:val="24"/>
      <w:lang w:val="en-US" w:eastAsia="zh-CN" w:bidi="ar-SA"/>
    </w:rPr>
  </w:style>
  <w:style w:type="paragraph" w:customStyle="1" w:styleId="71">
    <w:name w:val="p18"/>
    <w:basedOn w:val="1"/>
    <w:qFormat/>
    <w:uiPriority w:val="99"/>
    <w:pPr>
      <w:widowControl/>
      <w:spacing w:line="748" w:lineRule="atLeast"/>
      <w:ind w:left="-527" w:firstLine="527"/>
    </w:pPr>
    <w:rPr>
      <w:rFonts w:ascii="宋体" w:hAnsi="宋体" w:cs="宋体"/>
      <w:kern w:val="0"/>
      <w:sz w:val="24"/>
    </w:rPr>
  </w:style>
  <w:style w:type="paragraph" w:customStyle="1" w:styleId="72">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73">
    <w:name w:val="投标正文"/>
    <w:basedOn w:val="1"/>
    <w:qFormat/>
    <w:uiPriority w:val="0"/>
    <w:pPr>
      <w:keepNext w:val="0"/>
      <w:keepLines w:val="0"/>
      <w:widowControl w:val="0"/>
      <w:suppressLineNumbers w:val="0"/>
      <w:spacing w:line="360" w:lineRule="auto"/>
      <w:ind w:left="100" w:firstLine="480" w:firstLineChars="200"/>
      <w:jc w:val="both"/>
    </w:pPr>
    <w:rPr>
      <w:rFonts w:hint="default" w:ascii="Calibri" w:hAnsi="Calibri" w:eastAsia="宋体" w:cs="Times New Roman"/>
      <w:kern w:val="2"/>
      <w:sz w:val="24"/>
      <w:szCs w:val="24"/>
      <w:lang w:val="en-US" w:eastAsia="zh-CN"/>
    </w:rPr>
  </w:style>
  <w:style w:type="paragraph" w:customStyle="1" w:styleId="74">
    <w:name w:val="投标文件正文"/>
    <w:basedOn w:val="1"/>
    <w:qFormat/>
    <w:uiPriority w:val="0"/>
    <w:pPr>
      <w:keepNext w:val="0"/>
      <w:keepLines w:val="0"/>
      <w:widowControl w:val="0"/>
      <w:suppressLineNumbers w:val="0"/>
      <w:spacing w:after="50" w:afterLines="50" w:afterAutospacing="0" w:line="360" w:lineRule="auto"/>
      <w:ind w:firstLine="200" w:firstLineChars="200"/>
      <w:jc w:val="both"/>
    </w:pPr>
    <w:rPr>
      <w:rFonts w:hint="eastAsia" w:ascii="宋体" w:hAnsi="宋体" w:eastAsia="宋体" w:cs="Times New Roman"/>
      <w:color w:val="000000"/>
      <w:kern w:val="2"/>
      <w:sz w:val="24"/>
      <w:szCs w:val="24"/>
      <w:lang w:val="en-US" w:eastAsia="zh-CN"/>
    </w:rPr>
  </w:style>
  <w:style w:type="paragraph" w:customStyle="1" w:styleId="75">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76">
    <w:name w:val="投标标题3"/>
    <w:qFormat/>
    <w:uiPriority w:val="0"/>
    <w:pPr>
      <w:keepNext/>
      <w:keepLines/>
      <w:widowControl w:val="0"/>
      <w:spacing w:before="156" w:beforeLines="50" w:after="156"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paragraph" w:customStyle="1" w:styleId="77">
    <w:name w:val="BodyText1I2"/>
    <w:basedOn w:val="78"/>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78">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7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1">
    <w:name w:val="toc 7_b0587422-71b7-4221-96a0-d859cf196c8d"/>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List Paragraph1"/>
    <w:basedOn w:val="1"/>
    <w:qFormat/>
    <w:uiPriority w:val="0"/>
    <w:pPr>
      <w:widowControl/>
      <w:spacing w:after="200" w:line="276" w:lineRule="auto"/>
      <w:ind w:left="720"/>
      <w:contextualSpacing/>
      <w:jc w:val="left"/>
    </w:pPr>
    <w:rPr>
      <w:kern w:val="0"/>
      <w:sz w:val="22"/>
      <w:szCs w:val="22"/>
      <w:lang w:eastAsia="zh-TW"/>
    </w:rPr>
  </w:style>
  <w:style w:type="character" w:customStyle="1" w:styleId="83">
    <w:name w:val="NormalCharacter"/>
    <w:qFormat/>
    <w:uiPriority w:val="0"/>
    <w:rPr>
      <w:kern w:val="2"/>
      <w:sz w:val="21"/>
      <w:szCs w:val="24"/>
      <w:lang w:val="en-US" w:eastAsia="zh-CN" w:bidi="ar-SA"/>
    </w:rPr>
  </w:style>
  <w:style w:type="character" w:customStyle="1" w:styleId="84">
    <w:name w:val="font41"/>
    <w:basedOn w:val="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67</Pages>
  <Words>34472</Words>
  <Characters>39624</Characters>
  <Paragraphs>4331</Paragraphs>
  <TotalTime>96</TotalTime>
  <ScaleCrop>false</ScaleCrop>
  <LinksUpToDate>false</LinksUpToDate>
  <CharactersWithSpaces>41005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2018-06-20T13:33:00Z</dcterms:created>
  <dc:creator>S-mile</dc:creator>
  <cp:lastModifiedBy>WPS123123</cp:lastModifiedBy>
  <dcterms:modified xsi:type="dcterms:W3CDTF">2023-02-06T01:53:27Z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45E9476ADC33407FA30D33C1A1425F39</vt:lpwstr>
  </property>
</Properties>
</file>