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spacing w:line="360" w:lineRule="auto"/>
        <w:jc w:val="center"/>
        <w:textAlignment w:val="bottom"/>
        <w:rPr>
          <w:rFonts w:ascii="宋体"/>
          <w:b/>
          <w:color w:val="auto"/>
          <w:kern w:val="0"/>
          <w:sz w:val="52"/>
          <w:szCs w:val="52"/>
          <w:highlight w:val="none"/>
        </w:rPr>
      </w:pPr>
    </w:p>
    <w:p>
      <w:pPr>
        <w:jc w:val="center"/>
        <w:rPr>
          <w:rFonts w:ascii="宋体" w:cs="宋体"/>
          <w:color w:val="auto"/>
          <w:sz w:val="36"/>
          <w:szCs w:val="36"/>
          <w:highlight w:val="none"/>
        </w:rPr>
      </w:pPr>
      <w:r>
        <w:rPr>
          <w:color w:val="auto"/>
          <w:highlight w:val="none"/>
        </w:rPr>
        <w:drawing>
          <wp:anchor distT="0" distB="0" distL="0" distR="0" simplePos="0" relativeHeight="251659264" behindDoc="1" locked="0" layoutInCell="1" allowOverlap="1">
            <wp:simplePos x="0" y="0"/>
            <wp:positionH relativeFrom="page">
              <wp:posOffset>1371600</wp:posOffset>
            </wp:positionH>
            <wp:positionV relativeFrom="page">
              <wp:posOffset>1310640</wp:posOffset>
            </wp:positionV>
            <wp:extent cx="2971800" cy="2091690"/>
            <wp:effectExtent l="0" t="0" r="0" b="3810"/>
            <wp:wrapNone/>
            <wp:docPr id="1026" name="图片 2"/>
            <wp:cNvGraphicFramePr/>
            <a:graphic xmlns:a="http://schemas.openxmlformats.org/drawingml/2006/main">
              <a:graphicData uri="http://schemas.openxmlformats.org/drawingml/2006/picture">
                <pic:pic xmlns:pic="http://schemas.openxmlformats.org/drawingml/2006/picture">
                  <pic:nvPicPr>
                    <pic:cNvPr id="1026" name="图片 2"/>
                    <pic:cNvPicPr/>
                  </pic:nvPicPr>
                  <pic:blipFill>
                    <a:blip r:embed="rId6" cstate="print">
                      <a:lum contrast="10000"/>
                    </a:blip>
                    <a:srcRect/>
                    <a:stretch>
                      <a:fillRect/>
                    </a:stretch>
                  </pic:blipFill>
                  <pic:spPr>
                    <a:xfrm>
                      <a:off x="0" y="0"/>
                      <a:ext cx="2971800" cy="2091688"/>
                    </a:xfrm>
                    <a:prstGeom prst="rect">
                      <a:avLst/>
                    </a:prstGeom>
                    <a:ln>
                      <a:noFill/>
                    </a:ln>
                  </pic:spPr>
                </pic:pic>
              </a:graphicData>
            </a:graphic>
          </wp:anchor>
        </w:drawing>
      </w:r>
    </w:p>
    <w:p>
      <w:pPr>
        <w:jc w:val="center"/>
        <w:rPr>
          <w:rFonts w:hint="eastAsia" w:ascii="宋体" w:eastAsia="宋体" w:cs="宋体"/>
          <w:color w:val="auto"/>
          <w:sz w:val="52"/>
          <w:szCs w:val="52"/>
          <w:highlight w:val="none"/>
          <w:lang w:eastAsia="zh-CN"/>
        </w:rPr>
      </w:pPr>
    </w:p>
    <w:p>
      <w:pPr>
        <w:ind w:left="0" w:leftChars="0" w:firstLine="0" w:firstLineChars="0"/>
        <w:jc w:val="center"/>
        <w:rPr>
          <w:rFonts w:ascii="宋体" w:cs="宋体"/>
          <w:color w:val="auto"/>
          <w:sz w:val="72"/>
          <w:szCs w:val="72"/>
          <w:highlight w:val="none"/>
        </w:rPr>
      </w:pPr>
      <w:r>
        <w:rPr>
          <w:rFonts w:hint="eastAsia" w:ascii="宋体" w:hAnsi="宋体" w:cs="宋体"/>
          <w:color w:val="auto"/>
          <w:sz w:val="72"/>
          <w:szCs w:val="72"/>
          <w:highlight w:val="none"/>
          <w:lang w:val="en-US" w:eastAsia="zh-CN"/>
        </w:rPr>
        <w:t xml:space="preserve">         </w:t>
      </w:r>
      <w:r>
        <w:rPr>
          <w:rFonts w:ascii="宋体" w:hAnsi="宋体" w:cs="宋体"/>
          <w:color w:val="auto"/>
          <w:sz w:val="72"/>
          <w:szCs w:val="72"/>
          <w:highlight w:val="none"/>
        </w:rPr>
        <w:t>F-STONE</w:t>
      </w:r>
    </w:p>
    <w:p>
      <w:pPr>
        <w:jc w:val="center"/>
        <w:rPr>
          <w:rFonts w:ascii="宋体" w:cs="宋体"/>
          <w:color w:val="auto"/>
          <w:sz w:val="36"/>
          <w:szCs w:val="36"/>
          <w:highlight w:val="none"/>
        </w:rPr>
      </w:pPr>
    </w:p>
    <w:p>
      <w:pPr>
        <w:jc w:val="center"/>
        <w:rPr>
          <w:rFonts w:hint="eastAsia" w:ascii="宋体" w:eastAsia="宋体" w:cs="宋体"/>
          <w:b/>
          <w:color w:val="auto"/>
          <w:sz w:val="72"/>
          <w:szCs w:val="72"/>
          <w:highlight w:val="none"/>
          <w:lang w:eastAsia="zh-CN"/>
        </w:rPr>
      </w:pPr>
    </w:p>
    <w:p>
      <w:pPr>
        <w:shd w:val="clear" w:color="auto" w:fill="FFFFFF"/>
        <w:spacing w:line="360" w:lineRule="auto"/>
        <w:jc w:val="center"/>
        <w:textAlignment w:val="bottom"/>
        <w:rPr>
          <w:rFonts w:ascii="宋体"/>
          <w:b/>
          <w:color w:val="auto"/>
          <w:kern w:val="0"/>
          <w:sz w:val="52"/>
          <w:szCs w:val="52"/>
          <w:highlight w:val="none"/>
        </w:rPr>
      </w:pPr>
      <w:r>
        <w:rPr>
          <w:rFonts w:hint="eastAsia" w:ascii="宋体"/>
          <w:b/>
          <w:color w:val="auto"/>
          <w:kern w:val="0"/>
          <w:sz w:val="52"/>
          <w:szCs w:val="52"/>
          <w:highlight w:val="none"/>
        </w:rPr>
        <w:t>政府采购</w:t>
      </w:r>
      <w:r>
        <w:rPr>
          <w:rFonts w:hint="eastAsia" w:ascii="宋体"/>
          <w:b/>
          <w:color w:val="auto"/>
          <w:kern w:val="0"/>
          <w:sz w:val="52"/>
          <w:szCs w:val="52"/>
          <w:highlight w:val="none"/>
          <w:lang w:val="en-US" w:eastAsia="zh-CN"/>
        </w:rPr>
        <w:t>电子</w:t>
      </w:r>
      <w:r>
        <w:rPr>
          <w:rFonts w:hint="eastAsia" w:ascii="宋体"/>
          <w:b/>
          <w:color w:val="auto"/>
          <w:kern w:val="0"/>
          <w:sz w:val="52"/>
          <w:szCs w:val="52"/>
          <w:highlight w:val="none"/>
        </w:rPr>
        <w:t>招标文件</w:t>
      </w:r>
    </w:p>
    <w:p>
      <w:pPr>
        <w:shd w:val="clear" w:color="auto" w:fill="FFFFFF"/>
        <w:spacing w:line="360" w:lineRule="auto"/>
        <w:textAlignment w:val="bottom"/>
        <w:rPr>
          <w:rFonts w:hint="eastAsia" w:ascii="宋体"/>
          <w:color w:val="auto"/>
          <w:kern w:val="0"/>
          <w:sz w:val="28"/>
          <w:highlight w:val="none"/>
          <w:lang w:eastAsia="zh-CN"/>
        </w:rPr>
      </w:pPr>
    </w:p>
    <w:p>
      <w:pPr>
        <w:shd w:val="clear" w:color="auto" w:fill="FFFFFF"/>
        <w:spacing w:line="360" w:lineRule="auto"/>
        <w:jc w:val="center"/>
        <w:textAlignment w:val="bottom"/>
        <w:rPr>
          <w:rFonts w:hint="eastAsia" w:ascii="宋体" w:hAnsi="宋体" w:cs="Times New Roman"/>
          <w:color w:val="auto"/>
          <w:sz w:val="28"/>
          <w:szCs w:val="28"/>
          <w:highlight w:val="none"/>
          <w:lang w:eastAsia="zh-CN"/>
        </w:rPr>
      </w:pPr>
      <w:r>
        <w:rPr>
          <w:rFonts w:hint="eastAsia" w:ascii="宋体" w:hAnsi="宋体" w:cs="Times New Roman"/>
          <w:color w:val="auto"/>
          <w:sz w:val="28"/>
          <w:szCs w:val="28"/>
          <w:highlight w:val="none"/>
          <w:lang w:eastAsia="zh-CN"/>
        </w:rPr>
        <w:t>项目编号：ZJWS2022-JJ237</w:t>
      </w:r>
    </w:p>
    <w:p>
      <w:pPr>
        <w:shd w:val="clear" w:color="auto" w:fill="FFFFFF"/>
        <w:spacing w:line="360" w:lineRule="auto"/>
        <w:textAlignment w:val="bottom"/>
        <w:rPr>
          <w:rFonts w:ascii="宋体"/>
          <w:color w:val="auto"/>
          <w:kern w:val="0"/>
          <w:sz w:val="28"/>
          <w:highlight w:val="none"/>
        </w:rPr>
      </w:pPr>
    </w:p>
    <w:p>
      <w:pPr>
        <w:shd w:val="clear" w:color="auto" w:fill="FFFFFF"/>
        <w:spacing w:line="360" w:lineRule="auto"/>
        <w:textAlignment w:val="bottom"/>
        <w:rPr>
          <w:rFonts w:ascii="宋体"/>
          <w:color w:val="auto"/>
          <w:kern w:val="0"/>
          <w:sz w:val="28"/>
          <w:highlight w:val="none"/>
        </w:rPr>
      </w:pPr>
    </w:p>
    <w:p>
      <w:pPr>
        <w:autoSpaceDE w:val="0"/>
        <w:autoSpaceDN w:val="0"/>
        <w:adjustRightInd w:val="0"/>
        <w:spacing w:line="360" w:lineRule="auto"/>
        <w:ind w:left="2796" w:leftChars="665" w:hanging="1400" w:hangingChars="500"/>
        <w:jc w:val="both"/>
        <w:rPr>
          <w:rFonts w:hint="eastAsia" w:ascii="宋体"/>
          <w:color w:val="auto"/>
          <w:kern w:val="0"/>
          <w:sz w:val="28"/>
          <w:highlight w:val="none"/>
          <w:lang w:eastAsia="zh-CN"/>
        </w:rPr>
      </w:pPr>
      <w:r>
        <w:rPr>
          <w:rFonts w:hint="eastAsia" w:ascii="宋体"/>
          <w:color w:val="auto"/>
          <w:kern w:val="0"/>
          <w:sz w:val="28"/>
          <w:highlight w:val="none"/>
          <w:lang w:eastAsia="zh-CN"/>
        </w:rPr>
        <w:t>采购项目：台州市立医院迁建工程医用内窥镜（手术摄像系统）采购项目</w:t>
      </w:r>
    </w:p>
    <w:p>
      <w:pPr>
        <w:autoSpaceDE w:val="0"/>
        <w:autoSpaceDN w:val="0"/>
        <w:adjustRightInd w:val="0"/>
        <w:spacing w:line="360" w:lineRule="auto"/>
        <w:ind w:firstLine="1400" w:firstLineChars="500"/>
        <w:jc w:val="both"/>
        <w:rPr>
          <w:rFonts w:hint="eastAsia" w:ascii="宋体" w:eastAsia="宋体"/>
          <w:color w:val="auto"/>
          <w:kern w:val="0"/>
          <w:sz w:val="28"/>
          <w:highlight w:val="none"/>
          <w:lang w:eastAsia="zh-CN"/>
        </w:rPr>
      </w:pPr>
      <w:r>
        <w:rPr>
          <w:rFonts w:hint="eastAsia" w:ascii="宋体"/>
          <w:color w:val="auto"/>
          <w:kern w:val="0"/>
          <w:sz w:val="28"/>
          <w:highlight w:val="none"/>
        </w:rPr>
        <w:t>采购</w:t>
      </w:r>
      <w:r>
        <w:rPr>
          <w:rFonts w:hint="eastAsia" w:ascii="宋体"/>
          <w:color w:val="auto"/>
          <w:kern w:val="0"/>
          <w:sz w:val="28"/>
          <w:highlight w:val="none"/>
          <w:lang w:val="en-US" w:eastAsia="zh-CN"/>
        </w:rPr>
        <w:t>单位</w:t>
      </w:r>
      <w:r>
        <w:rPr>
          <w:rFonts w:hint="eastAsia" w:ascii="宋体"/>
          <w:color w:val="auto"/>
          <w:kern w:val="0"/>
          <w:sz w:val="28"/>
          <w:highlight w:val="none"/>
        </w:rPr>
        <w:t>：</w:t>
      </w:r>
      <w:r>
        <w:rPr>
          <w:rFonts w:hint="eastAsia" w:ascii="宋体"/>
          <w:color w:val="auto"/>
          <w:kern w:val="0"/>
          <w:sz w:val="28"/>
          <w:highlight w:val="none"/>
          <w:lang w:eastAsia="zh-CN"/>
        </w:rPr>
        <w:t>台州市立医院</w:t>
      </w:r>
    </w:p>
    <w:p>
      <w:pPr>
        <w:autoSpaceDE w:val="0"/>
        <w:autoSpaceDN w:val="0"/>
        <w:adjustRightInd w:val="0"/>
        <w:spacing w:line="360" w:lineRule="auto"/>
        <w:jc w:val="both"/>
        <w:rPr>
          <w:rFonts w:ascii="宋体"/>
          <w:color w:val="auto"/>
          <w:kern w:val="0"/>
          <w:sz w:val="28"/>
          <w:highlight w:val="none"/>
        </w:rPr>
      </w:pPr>
    </w:p>
    <w:p>
      <w:pPr>
        <w:autoSpaceDE w:val="0"/>
        <w:autoSpaceDN w:val="0"/>
        <w:adjustRightInd w:val="0"/>
        <w:spacing w:line="360" w:lineRule="auto"/>
        <w:jc w:val="both"/>
        <w:rPr>
          <w:rFonts w:ascii="宋体"/>
          <w:color w:val="auto"/>
          <w:kern w:val="0"/>
          <w:sz w:val="28"/>
          <w:highlight w:val="none"/>
        </w:rPr>
      </w:pPr>
    </w:p>
    <w:p>
      <w:pPr>
        <w:autoSpaceDE w:val="0"/>
        <w:autoSpaceDN w:val="0"/>
        <w:adjustRightInd w:val="0"/>
        <w:spacing w:line="360" w:lineRule="auto"/>
        <w:jc w:val="center"/>
        <w:rPr>
          <w:rFonts w:hint="eastAsia" w:ascii="宋体" w:eastAsia="宋体"/>
          <w:color w:val="auto"/>
          <w:kern w:val="0"/>
          <w:sz w:val="28"/>
          <w:highlight w:val="none"/>
          <w:lang w:eastAsia="zh-CN"/>
        </w:rPr>
      </w:pPr>
      <w:r>
        <w:rPr>
          <w:rFonts w:hint="eastAsia" w:ascii="宋体"/>
          <w:color w:val="auto"/>
          <w:kern w:val="0"/>
          <w:sz w:val="28"/>
          <w:highlight w:val="none"/>
          <w:lang w:eastAsia="zh-CN"/>
        </w:rPr>
        <w:t>采购代理机构：浙江五石中正工程咨询有限公司</w:t>
      </w:r>
    </w:p>
    <w:p>
      <w:pPr>
        <w:autoSpaceDE w:val="0"/>
        <w:autoSpaceDN w:val="0"/>
        <w:adjustRightInd w:val="0"/>
        <w:spacing w:line="360" w:lineRule="auto"/>
        <w:jc w:val="center"/>
        <w:rPr>
          <w:rFonts w:hint="eastAsia" w:ascii="宋体" w:hAnsi="Times New Roman" w:cs="Times New Roman"/>
          <w:color w:val="auto"/>
          <w:kern w:val="0"/>
          <w:sz w:val="28"/>
          <w:highlight w:val="none"/>
        </w:rPr>
      </w:pPr>
      <w:r>
        <w:rPr>
          <w:rFonts w:hint="eastAsia" w:ascii="宋体" w:cs="Times New Roman"/>
          <w:color w:val="auto"/>
          <w:kern w:val="0"/>
          <w:sz w:val="28"/>
          <w:highlight w:val="none"/>
          <w:lang w:val="en-US" w:eastAsia="zh-CN"/>
        </w:rPr>
        <w:t>2022</w:t>
      </w:r>
      <w:r>
        <w:rPr>
          <w:rFonts w:hint="eastAsia" w:ascii="宋体" w:cs="Times New Roman"/>
          <w:color w:val="auto"/>
          <w:kern w:val="0"/>
          <w:sz w:val="28"/>
          <w:highlight w:val="none"/>
          <w:lang w:eastAsia="zh-CN"/>
        </w:rPr>
        <w:t>年</w:t>
      </w:r>
      <w:r>
        <w:rPr>
          <w:rFonts w:hint="eastAsia" w:ascii="宋体" w:cs="Times New Roman"/>
          <w:color w:val="auto"/>
          <w:kern w:val="0"/>
          <w:sz w:val="28"/>
          <w:highlight w:val="none"/>
          <w:lang w:val="en-US" w:eastAsia="zh-CN"/>
        </w:rPr>
        <w:t>9</w:t>
      </w:r>
      <w:r>
        <w:rPr>
          <w:rFonts w:hint="eastAsia" w:ascii="宋体" w:cs="Times New Roman"/>
          <w:color w:val="auto"/>
          <w:kern w:val="0"/>
          <w:sz w:val="28"/>
          <w:highlight w:val="none"/>
          <w:lang w:eastAsia="zh-CN"/>
        </w:rPr>
        <w:t>月</w:t>
      </w:r>
    </w:p>
    <w:p>
      <w:pPr>
        <w:bidi w:val="0"/>
        <w:spacing w:line="360" w:lineRule="auto"/>
        <w:rPr>
          <w:rFonts w:hint="eastAsia" w:ascii="宋体" w:hAnsi="宋体" w:eastAsia="宋体" w:cs="宋体"/>
          <w:color w:val="auto"/>
          <w:sz w:val="24"/>
          <w:szCs w:val="32"/>
          <w:highlight w:val="none"/>
        </w:rPr>
      </w:pPr>
    </w:p>
    <w:p>
      <w:pPr>
        <w:bidi w:val="0"/>
        <w:spacing w:line="360" w:lineRule="auto"/>
        <w:rPr>
          <w:rFonts w:hint="eastAsia" w:ascii="宋体" w:hAnsi="宋体" w:eastAsia="宋体" w:cs="宋体"/>
          <w:color w:val="auto"/>
          <w:sz w:val="24"/>
          <w:szCs w:val="32"/>
          <w:highlight w:val="none"/>
        </w:rPr>
      </w:pPr>
    </w:p>
    <w:p>
      <w:pPr>
        <w:bidi w:val="0"/>
        <w:spacing w:line="360" w:lineRule="auto"/>
        <w:rPr>
          <w:rFonts w:hint="eastAsia" w:ascii="宋体" w:hAnsi="宋体" w:eastAsia="宋体" w:cs="宋体"/>
          <w:color w:val="auto"/>
          <w:sz w:val="24"/>
          <w:szCs w:val="32"/>
          <w:highlight w:val="none"/>
        </w:rPr>
      </w:pPr>
    </w:p>
    <w:p>
      <w:pPr>
        <w:jc w:val="center"/>
        <w:rPr>
          <w:rFonts w:ascii="宋体" w:hAnsi="宋体" w:cs="Arial"/>
          <w:b/>
          <w:bCs/>
          <w:color w:val="auto"/>
          <w:sz w:val="36"/>
          <w:szCs w:val="36"/>
          <w:highlight w:val="none"/>
        </w:rPr>
      </w:pPr>
      <w:r>
        <w:rPr>
          <w:rFonts w:hint="eastAsia" w:ascii="宋体" w:hAnsi="宋体" w:cs="Arial"/>
          <w:b/>
          <w:bCs/>
          <w:color w:val="auto"/>
          <w:sz w:val="36"/>
          <w:szCs w:val="36"/>
          <w:highlight w:val="none"/>
        </w:rPr>
        <w:t>目</w:t>
      </w:r>
      <w:r>
        <w:rPr>
          <w:rFonts w:hint="eastAsia" w:ascii="宋体" w:hAnsi="宋体" w:cs="Arial"/>
          <w:b/>
          <w:bCs/>
          <w:color w:val="auto"/>
          <w:sz w:val="36"/>
          <w:szCs w:val="36"/>
          <w:highlight w:val="none"/>
          <w:lang w:val="en-US" w:eastAsia="zh-CN"/>
        </w:rPr>
        <w:t xml:space="preserve">  </w:t>
      </w:r>
      <w:r>
        <w:rPr>
          <w:rFonts w:hint="eastAsia" w:ascii="宋体" w:hAnsi="宋体" w:cs="Arial"/>
          <w:b/>
          <w:bCs/>
          <w:color w:val="auto"/>
          <w:sz w:val="36"/>
          <w:szCs w:val="36"/>
          <w:highlight w:val="none"/>
        </w:rPr>
        <w:t>录</w:t>
      </w:r>
    </w:p>
    <w:p>
      <w:pPr>
        <w:spacing w:line="360" w:lineRule="auto"/>
        <w:rPr>
          <w:rFonts w:hint="eastAsia" w:ascii="宋体" w:hAnsi="宋体" w:eastAsia="宋体" w:cs="宋体"/>
          <w:color w:val="auto"/>
          <w:sz w:val="28"/>
          <w:szCs w:val="28"/>
          <w:highlight w:val="none"/>
        </w:rPr>
      </w:pPr>
    </w:p>
    <w:p>
      <w:pPr>
        <w:spacing w:line="360" w:lineRule="auto"/>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eastAsia="zh-CN"/>
        </w:rPr>
        <w:t>第一章</w:t>
      </w: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公开招标采购公告</w:t>
      </w:r>
    </w:p>
    <w:p>
      <w:pPr>
        <w:spacing w:line="360" w:lineRule="auto"/>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eastAsia="zh-CN"/>
        </w:rPr>
        <w:t>第二章</w:t>
      </w: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eastAsia="zh-CN"/>
        </w:rPr>
        <w:t>投标人</w:t>
      </w:r>
      <w:r>
        <w:rPr>
          <w:rFonts w:hint="eastAsia" w:ascii="宋体" w:hAnsi="宋体" w:eastAsia="宋体" w:cs="宋体"/>
          <w:b/>
          <w:bCs/>
          <w:color w:val="auto"/>
          <w:sz w:val="32"/>
          <w:szCs w:val="32"/>
          <w:highlight w:val="none"/>
        </w:rPr>
        <w:t>须知</w:t>
      </w:r>
    </w:p>
    <w:p>
      <w:pPr>
        <w:spacing w:line="360" w:lineRule="auto"/>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eastAsia="zh-CN"/>
        </w:rPr>
        <w:t>第三章</w:t>
      </w: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评标办法及评分标准</w:t>
      </w:r>
    </w:p>
    <w:p>
      <w:pPr>
        <w:spacing w:line="360" w:lineRule="auto"/>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eastAsia="zh-CN"/>
        </w:rPr>
        <w:t>第四章</w:t>
      </w: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公开招标需求</w:t>
      </w:r>
    </w:p>
    <w:p>
      <w:pPr>
        <w:spacing w:line="360" w:lineRule="auto"/>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eastAsia="zh-CN"/>
        </w:rPr>
        <w:t>第五章</w:t>
      </w: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政府采购合同主要条款指引</w:t>
      </w:r>
    </w:p>
    <w:p>
      <w:pPr>
        <w:spacing w:line="360" w:lineRule="auto"/>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eastAsia="zh-CN"/>
        </w:rPr>
        <w:t>第六章</w:t>
      </w:r>
      <w:r>
        <w:rPr>
          <w:rFonts w:hint="eastAsia" w:ascii="宋体"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rPr>
        <w:t>投标文件格式附件</w:t>
      </w: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pStyle w:val="10"/>
        <w:rPr>
          <w:color w:val="auto"/>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spacing w:line="360" w:lineRule="auto"/>
        <w:rPr>
          <w:rFonts w:ascii="Times New Roman" w:hAnsi="Times New Roman" w:eastAsia="宋体" w:cs="Times New Roman"/>
          <w:color w:val="auto"/>
          <w:sz w:val="24"/>
          <w:szCs w:val="32"/>
          <w:highlight w:val="none"/>
        </w:rPr>
      </w:pPr>
    </w:p>
    <w:p>
      <w:pPr>
        <w:bidi w:val="0"/>
        <w:spacing w:line="360" w:lineRule="auto"/>
        <w:jc w:val="center"/>
        <w:rPr>
          <w:rFonts w:hint="eastAsia" w:ascii="宋体" w:hAnsi="宋体" w:eastAsia="宋体" w:cs="宋体"/>
          <w:b/>
          <w:bCs/>
          <w:color w:val="auto"/>
          <w:sz w:val="36"/>
          <w:szCs w:val="44"/>
          <w:highlight w:val="none"/>
        </w:rPr>
      </w:pPr>
      <w:r>
        <w:rPr>
          <w:rFonts w:hint="eastAsia" w:ascii="宋体" w:hAnsi="宋体" w:eastAsia="宋体" w:cs="宋体"/>
          <w:b/>
          <w:bCs/>
          <w:color w:val="auto"/>
          <w:sz w:val="36"/>
          <w:szCs w:val="44"/>
          <w:highlight w:val="none"/>
        </w:rPr>
        <w:t>第一章</w:t>
      </w:r>
      <w:r>
        <w:rPr>
          <w:rFonts w:hint="eastAsia" w:ascii="宋体" w:hAnsi="宋体" w:eastAsia="宋体" w:cs="宋体"/>
          <w:b/>
          <w:bCs/>
          <w:color w:val="auto"/>
          <w:sz w:val="36"/>
          <w:szCs w:val="44"/>
          <w:highlight w:val="none"/>
          <w:lang w:val="en-US" w:eastAsia="zh-CN"/>
        </w:rPr>
        <w:t xml:space="preserve"> </w:t>
      </w:r>
      <w:r>
        <w:rPr>
          <w:rFonts w:hint="eastAsia" w:ascii="宋体" w:hAnsi="宋体" w:eastAsia="宋体" w:cs="宋体"/>
          <w:b/>
          <w:bCs/>
          <w:color w:val="auto"/>
          <w:sz w:val="36"/>
          <w:szCs w:val="44"/>
          <w:highlight w:val="none"/>
        </w:rPr>
        <w:t>公开招标采购公告</w:t>
      </w:r>
    </w:p>
    <w:p>
      <w:pPr>
        <w:bidi w:val="0"/>
        <w:spacing w:line="360" w:lineRule="auto"/>
        <w:ind w:firstLine="480" w:firstLineChars="20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根据《中华人民共和国政府采购法》、《中华人民共和国政府采购法实施条例》和财政部令第87号《政府采购货物和服务招标投标管理办法》等有关规定</w:t>
      </w:r>
      <w:r>
        <w:rPr>
          <w:rFonts w:hint="eastAsia" w:ascii="宋体" w:hAnsi="宋体" w:cs="宋体"/>
          <w:color w:val="auto"/>
          <w:sz w:val="24"/>
          <w:szCs w:val="32"/>
          <w:highlight w:val="none"/>
          <w:lang w:eastAsia="zh-CN"/>
        </w:rPr>
        <w:t>，</w:t>
      </w:r>
      <w:r>
        <w:rPr>
          <w:rFonts w:hint="eastAsia" w:ascii="宋体" w:hAnsi="宋体" w:eastAsia="宋体" w:cs="宋体"/>
          <w:color w:val="auto"/>
          <w:sz w:val="24"/>
          <w:szCs w:val="32"/>
          <w:highlight w:val="none"/>
        </w:rPr>
        <w:t xml:space="preserve"> </w:t>
      </w:r>
      <w:r>
        <w:rPr>
          <w:rFonts w:hint="eastAsia" w:ascii="宋体" w:hAnsi="宋体" w:cs="宋体"/>
          <w:b/>
          <w:bCs/>
          <w:color w:val="auto"/>
          <w:sz w:val="24"/>
          <w:szCs w:val="32"/>
          <w:highlight w:val="none"/>
          <w:lang w:eastAsia="zh-CN"/>
        </w:rPr>
        <w:t>浙江五石中正工程咨询有限公司</w:t>
      </w:r>
      <w:r>
        <w:rPr>
          <w:rFonts w:hint="eastAsia" w:ascii="宋体" w:hAnsi="宋体" w:eastAsia="宋体" w:cs="宋体"/>
          <w:color w:val="auto"/>
          <w:sz w:val="24"/>
          <w:szCs w:val="32"/>
          <w:highlight w:val="none"/>
        </w:rPr>
        <w:t>受</w:t>
      </w:r>
      <w:r>
        <w:rPr>
          <w:rFonts w:hint="eastAsia" w:ascii="宋体" w:hAnsi="宋体" w:cs="宋体"/>
          <w:b/>
          <w:bCs/>
          <w:color w:val="auto"/>
          <w:sz w:val="24"/>
          <w:szCs w:val="32"/>
          <w:highlight w:val="none"/>
          <w:lang w:eastAsia="zh-CN"/>
        </w:rPr>
        <w:t>台州市立医院</w:t>
      </w:r>
      <w:r>
        <w:rPr>
          <w:rFonts w:hint="eastAsia" w:ascii="宋体" w:hAnsi="宋体" w:eastAsia="宋体" w:cs="宋体"/>
          <w:color w:val="auto"/>
          <w:sz w:val="24"/>
          <w:szCs w:val="32"/>
          <w:highlight w:val="none"/>
        </w:rPr>
        <w:t>委托，现就</w:t>
      </w:r>
      <w:r>
        <w:rPr>
          <w:rFonts w:hint="eastAsia" w:ascii="宋体" w:hAnsi="宋体" w:cs="宋体"/>
          <w:color w:val="auto"/>
          <w:sz w:val="24"/>
          <w:szCs w:val="32"/>
          <w:highlight w:val="none"/>
          <w:lang w:eastAsia="zh-CN"/>
        </w:rPr>
        <w:t>其</w:t>
      </w:r>
      <w:r>
        <w:rPr>
          <w:rFonts w:hint="eastAsia" w:ascii="宋体" w:hAnsi="宋体" w:cs="宋体"/>
          <w:b/>
          <w:bCs/>
          <w:color w:val="auto"/>
          <w:sz w:val="24"/>
          <w:szCs w:val="32"/>
          <w:highlight w:val="none"/>
          <w:lang w:eastAsia="zh-CN"/>
        </w:rPr>
        <w:t>台州市立医院迁建工程医用内窥镜（手术摄像系统）采购项目</w:t>
      </w:r>
      <w:r>
        <w:rPr>
          <w:rFonts w:hint="eastAsia" w:ascii="宋体" w:hAnsi="宋体" w:eastAsia="宋体" w:cs="宋体"/>
          <w:color w:val="auto"/>
          <w:sz w:val="24"/>
          <w:szCs w:val="32"/>
          <w:highlight w:val="none"/>
        </w:rPr>
        <w:t>进行公开招标采购，欢迎合格供应商前来投标。</w:t>
      </w:r>
    </w:p>
    <w:p>
      <w:pPr>
        <w:bidi w:val="0"/>
        <w:spacing w:line="360" w:lineRule="auto"/>
        <w:ind w:firstLine="482" w:firstLineChars="200"/>
        <w:rPr>
          <w:rFonts w:hint="eastAsia" w:ascii="宋体" w:hAnsi="宋体" w:eastAsia="宋体" w:cs="宋体"/>
          <w:color w:val="auto"/>
          <w:sz w:val="24"/>
          <w:szCs w:val="32"/>
          <w:highlight w:val="none"/>
        </w:rPr>
      </w:pPr>
      <w:r>
        <w:rPr>
          <w:rFonts w:hint="eastAsia" w:ascii="宋体" w:hAnsi="宋体" w:eastAsia="宋体" w:cs="宋体"/>
          <w:b/>
          <w:bCs/>
          <w:color w:val="auto"/>
          <w:sz w:val="24"/>
          <w:szCs w:val="32"/>
          <w:highlight w:val="none"/>
          <w:lang w:eastAsia="zh-CN"/>
        </w:rPr>
        <w:t>一、</w:t>
      </w:r>
      <w:r>
        <w:rPr>
          <w:rFonts w:hint="eastAsia" w:ascii="宋体" w:hAnsi="宋体" w:eastAsia="宋体" w:cs="宋体"/>
          <w:b/>
          <w:bCs/>
          <w:color w:val="auto"/>
          <w:sz w:val="24"/>
          <w:szCs w:val="32"/>
          <w:highlight w:val="none"/>
        </w:rPr>
        <w:t>项目编号：</w:t>
      </w:r>
      <w:r>
        <w:rPr>
          <w:rFonts w:hint="eastAsia" w:ascii="宋体" w:hAnsi="宋体" w:cs="宋体"/>
          <w:color w:val="auto"/>
          <w:sz w:val="24"/>
          <w:szCs w:val="32"/>
          <w:highlight w:val="none"/>
          <w:lang w:eastAsia="zh-CN"/>
        </w:rPr>
        <w:t>ZJWS2022-JJ237</w:t>
      </w:r>
    </w:p>
    <w:p>
      <w:pPr>
        <w:bidi w:val="0"/>
        <w:spacing w:line="360" w:lineRule="auto"/>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lang w:eastAsia="zh-CN"/>
        </w:rPr>
        <w:t>二、</w:t>
      </w:r>
      <w:r>
        <w:rPr>
          <w:rFonts w:hint="eastAsia" w:ascii="宋体" w:hAnsi="宋体" w:eastAsia="宋体" w:cs="宋体"/>
          <w:b/>
          <w:bCs/>
          <w:color w:val="auto"/>
          <w:sz w:val="24"/>
          <w:szCs w:val="32"/>
          <w:highlight w:val="none"/>
        </w:rPr>
        <w:t>招标项目概况：</w:t>
      </w:r>
    </w:p>
    <w:tbl>
      <w:tblPr>
        <w:tblStyle w:val="28"/>
        <w:tblW w:w="87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0"/>
        <w:gridCol w:w="2085"/>
        <w:gridCol w:w="840"/>
        <w:gridCol w:w="1320"/>
        <w:gridCol w:w="2025"/>
        <w:gridCol w:w="1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010" w:type="dxa"/>
            <w:vAlign w:val="center"/>
          </w:tcPr>
          <w:p>
            <w:pPr>
              <w:spacing w:line="240" w:lineRule="auto"/>
              <w:jc w:val="center"/>
              <w:rPr>
                <w:rFonts w:hint="eastAsia" w:ascii="宋体" w:hAnsi="宋体"/>
                <w:b/>
                <w:color w:val="auto"/>
                <w:sz w:val="24"/>
                <w:szCs w:val="24"/>
                <w:highlight w:val="none"/>
              </w:rPr>
            </w:pPr>
            <w:bookmarkStart w:id="0" w:name="EBc3c9f0bc06b6413d849824fe98ba274c"/>
            <w:r>
              <w:rPr>
                <w:rFonts w:hint="eastAsia" w:ascii="宋体" w:hAnsi="宋体"/>
                <w:b/>
                <w:color w:val="auto"/>
                <w:sz w:val="24"/>
                <w:szCs w:val="24"/>
                <w:highlight w:val="none"/>
              </w:rPr>
              <w:t>标段</w:t>
            </w:r>
          </w:p>
        </w:tc>
        <w:tc>
          <w:tcPr>
            <w:tcW w:w="2085" w:type="dxa"/>
            <w:vAlign w:val="center"/>
          </w:tcPr>
          <w:p>
            <w:pPr>
              <w:spacing w:line="240" w:lineRule="auto"/>
              <w:jc w:val="center"/>
              <w:rPr>
                <w:rFonts w:hint="eastAsia" w:ascii="宋体" w:hAnsi="宋体"/>
                <w:b/>
                <w:color w:val="auto"/>
                <w:sz w:val="24"/>
                <w:szCs w:val="24"/>
                <w:highlight w:val="none"/>
              </w:rPr>
            </w:pPr>
            <w:r>
              <w:rPr>
                <w:rFonts w:hint="eastAsia" w:ascii="宋体" w:hAnsi="宋体"/>
                <w:b/>
                <w:color w:val="auto"/>
                <w:sz w:val="24"/>
                <w:szCs w:val="24"/>
                <w:highlight w:val="none"/>
              </w:rPr>
              <w:t>项目名称</w:t>
            </w:r>
          </w:p>
        </w:tc>
        <w:tc>
          <w:tcPr>
            <w:tcW w:w="840" w:type="dxa"/>
            <w:vAlign w:val="center"/>
          </w:tcPr>
          <w:p>
            <w:pPr>
              <w:spacing w:line="240" w:lineRule="auto"/>
              <w:jc w:val="center"/>
              <w:rPr>
                <w:rFonts w:hint="eastAsia" w:ascii="宋体" w:hAnsi="宋体"/>
                <w:b/>
                <w:color w:val="auto"/>
                <w:sz w:val="24"/>
                <w:szCs w:val="24"/>
                <w:highlight w:val="none"/>
              </w:rPr>
            </w:pPr>
            <w:r>
              <w:rPr>
                <w:rFonts w:hint="eastAsia" w:ascii="宋体" w:hAnsi="宋体"/>
                <w:b/>
                <w:color w:val="auto"/>
                <w:sz w:val="24"/>
                <w:szCs w:val="24"/>
                <w:highlight w:val="none"/>
              </w:rPr>
              <w:t>数量</w:t>
            </w:r>
          </w:p>
        </w:tc>
        <w:tc>
          <w:tcPr>
            <w:tcW w:w="1320" w:type="dxa"/>
            <w:vAlign w:val="center"/>
          </w:tcPr>
          <w:p>
            <w:pPr>
              <w:spacing w:line="240" w:lineRule="auto"/>
              <w:jc w:val="center"/>
              <w:rPr>
                <w:rFonts w:hint="eastAsia" w:ascii="宋体" w:hAnsi="宋体" w:eastAsia="宋体"/>
                <w:b/>
                <w:color w:val="auto"/>
                <w:sz w:val="24"/>
                <w:szCs w:val="24"/>
                <w:highlight w:val="none"/>
                <w:lang w:val="en-US" w:eastAsia="zh-CN"/>
              </w:rPr>
            </w:pPr>
            <w:r>
              <w:rPr>
                <w:rFonts w:hint="eastAsia" w:ascii="宋体" w:hAnsi="宋体"/>
                <w:b/>
                <w:color w:val="auto"/>
                <w:sz w:val="24"/>
                <w:szCs w:val="24"/>
                <w:highlight w:val="none"/>
              </w:rPr>
              <w:t>预算</w:t>
            </w:r>
            <w:r>
              <w:rPr>
                <w:rFonts w:hint="eastAsia" w:ascii="宋体" w:hAnsi="宋体"/>
                <w:b/>
                <w:color w:val="auto"/>
                <w:sz w:val="24"/>
                <w:szCs w:val="24"/>
                <w:highlight w:val="none"/>
                <w:lang w:val="en-US" w:eastAsia="zh-CN"/>
              </w:rPr>
              <w:t>金额</w:t>
            </w:r>
          </w:p>
        </w:tc>
        <w:tc>
          <w:tcPr>
            <w:tcW w:w="2025" w:type="dxa"/>
            <w:vAlign w:val="center"/>
          </w:tcPr>
          <w:p>
            <w:pPr>
              <w:spacing w:line="240" w:lineRule="auto"/>
              <w:jc w:val="center"/>
              <w:rPr>
                <w:rFonts w:hint="eastAsia" w:ascii="宋体" w:hAnsi="宋体" w:eastAsia="宋体" w:cs="Times New Roman"/>
                <w:b/>
                <w:color w:val="auto"/>
                <w:kern w:val="2"/>
                <w:sz w:val="24"/>
                <w:szCs w:val="24"/>
                <w:highlight w:val="none"/>
                <w:lang w:val="en-US" w:eastAsia="zh-CN" w:bidi="ar-SA"/>
              </w:rPr>
            </w:pPr>
            <w:r>
              <w:rPr>
                <w:rFonts w:hint="eastAsia" w:ascii="宋体" w:hAnsi="宋体"/>
                <w:b/>
                <w:bCs/>
                <w:color w:val="auto"/>
                <w:sz w:val="24"/>
                <w:highlight w:val="none"/>
              </w:rPr>
              <w:t>交货期</w:t>
            </w:r>
          </w:p>
        </w:tc>
        <w:tc>
          <w:tcPr>
            <w:tcW w:w="1461" w:type="dxa"/>
            <w:vAlign w:val="center"/>
          </w:tcPr>
          <w:p>
            <w:pPr>
              <w:jc w:val="center"/>
              <w:rPr>
                <w:rFonts w:hint="eastAsia" w:ascii="宋体" w:hAnsi="宋体" w:eastAsia="宋体" w:cs="Times New Roman"/>
                <w:b/>
                <w:color w:val="auto"/>
                <w:kern w:val="2"/>
                <w:sz w:val="24"/>
                <w:szCs w:val="24"/>
                <w:highlight w:val="none"/>
                <w:lang w:val="en-US" w:eastAsia="zh-CN" w:bidi="ar-SA"/>
              </w:rPr>
            </w:pPr>
            <w:r>
              <w:rPr>
                <w:rFonts w:hint="eastAsia" w:ascii="宋体" w:hAnsi="宋体"/>
                <w:b/>
                <w:color w:val="auto"/>
                <w:sz w:val="24"/>
                <w:highlight w:val="none"/>
              </w:rPr>
              <w:t>简要技术要求、用途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0" w:type="dxa"/>
            <w:vAlign w:val="center"/>
          </w:tcPr>
          <w:p>
            <w:pPr>
              <w:spacing w:line="240" w:lineRule="auto"/>
              <w:jc w:val="center"/>
              <w:rPr>
                <w:rFonts w:ascii="宋体"/>
                <w:color w:val="auto"/>
                <w:sz w:val="24"/>
                <w:szCs w:val="24"/>
                <w:highlight w:val="none"/>
              </w:rPr>
            </w:pPr>
            <w:r>
              <w:rPr>
                <w:rFonts w:ascii="宋体" w:hAnsi="宋体"/>
                <w:color w:val="auto"/>
                <w:sz w:val="24"/>
                <w:szCs w:val="24"/>
                <w:highlight w:val="none"/>
              </w:rPr>
              <w:t>1</w:t>
            </w:r>
          </w:p>
        </w:tc>
        <w:tc>
          <w:tcPr>
            <w:tcW w:w="2085" w:type="dxa"/>
            <w:vAlign w:val="center"/>
          </w:tcPr>
          <w:p>
            <w:pPr>
              <w:spacing w:line="240" w:lineRule="auto"/>
              <w:jc w:val="center"/>
              <w:rPr>
                <w:rFonts w:hint="eastAsia" w:ascii="宋体" w:eastAsia="宋体"/>
                <w:color w:val="auto"/>
                <w:sz w:val="24"/>
                <w:szCs w:val="24"/>
                <w:highlight w:val="none"/>
                <w:lang w:eastAsia="zh-CN"/>
              </w:rPr>
            </w:pPr>
            <w:r>
              <w:rPr>
                <w:rFonts w:hint="eastAsia" w:ascii="宋体" w:hAnsi="宋体"/>
                <w:color w:val="auto"/>
                <w:kern w:val="0"/>
                <w:sz w:val="24"/>
                <w:szCs w:val="24"/>
                <w:highlight w:val="none"/>
                <w:lang w:eastAsia="zh-CN"/>
              </w:rPr>
              <w:t>台州市立医院迁建工程医用内窥镜（手术摄像系统）采购项目</w:t>
            </w:r>
          </w:p>
        </w:tc>
        <w:tc>
          <w:tcPr>
            <w:tcW w:w="840" w:type="dxa"/>
            <w:vAlign w:val="center"/>
          </w:tcPr>
          <w:p>
            <w:pPr>
              <w:spacing w:line="240" w:lineRule="auto"/>
              <w:jc w:val="center"/>
              <w:rPr>
                <w:rFonts w:hint="eastAsia" w:ascii="宋体"/>
                <w:color w:val="auto"/>
                <w:sz w:val="24"/>
                <w:szCs w:val="24"/>
                <w:highlight w:val="none"/>
                <w:lang w:val="en-US" w:eastAsia="zh-CN"/>
              </w:rPr>
            </w:pPr>
            <w:r>
              <w:rPr>
                <w:rFonts w:hint="eastAsia" w:ascii="宋体"/>
                <w:color w:val="auto"/>
                <w:sz w:val="24"/>
                <w:szCs w:val="24"/>
                <w:highlight w:val="none"/>
                <w:lang w:val="en-US" w:eastAsia="zh-CN"/>
              </w:rPr>
              <w:t>1套</w:t>
            </w:r>
          </w:p>
        </w:tc>
        <w:tc>
          <w:tcPr>
            <w:tcW w:w="1320" w:type="dxa"/>
            <w:vAlign w:val="center"/>
          </w:tcPr>
          <w:p>
            <w:pPr>
              <w:spacing w:line="240" w:lineRule="auto"/>
              <w:jc w:val="center"/>
              <w:rPr>
                <w:rFonts w:hint="default" w:ascii="宋体"/>
                <w:color w:val="auto"/>
                <w:sz w:val="24"/>
                <w:szCs w:val="24"/>
                <w:highlight w:val="none"/>
                <w:lang w:val="en-US" w:eastAsia="zh-CN"/>
              </w:rPr>
            </w:pPr>
            <w:r>
              <w:rPr>
                <w:rFonts w:hint="eastAsia" w:ascii="宋体"/>
                <w:color w:val="auto"/>
                <w:sz w:val="24"/>
                <w:szCs w:val="24"/>
                <w:highlight w:val="none"/>
                <w:lang w:val="en-US" w:eastAsia="zh-CN"/>
              </w:rPr>
              <w:t>240万元</w:t>
            </w:r>
          </w:p>
        </w:tc>
        <w:tc>
          <w:tcPr>
            <w:tcW w:w="2025" w:type="dxa"/>
            <w:vAlign w:val="center"/>
          </w:tcPr>
          <w:p>
            <w:pPr>
              <w:spacing w:line="240" w:lineRule="auto"/>
              <w:jc w:val="center"/>
              <w:rPr>
                <w:rFonts w:hint="eastAsia" w:ascii="宋体" w:hAnsi="Times New Roman" w:eastAsia="宋体" w:cs="Times New Roman"/>
                <w:color w:val="auto"/>
                <w:kern w:val="2"/>
                <w:sz w:val="24"/>
                <w:szCs w:val="24"/>
                <w:highlight w:val="none"/>
                <w:lang w:val="en-US" w:eastAsia="zh-CN" w:bidi="ar-SA"/>
              </w:rPr>
            </w:pPr>
            <w:r>
              <w:rPr>
                <w:rFonts w:hint="eastAsia" w:ascii="宋体" w:hAnsi="宋体"/>
                <w:b w:val="0"/>
                <w:bCs w:val="0"/>
                <w:color w:val="auto"/>
                <w:sz w:val="24"/>
                <w:szCs w:val="24"/>
                <w:highlight w:val="none"/>
                <w:lang w:val="en-US" w:eastAsia="zh-CN"/>
              </w:rPr>
              <w:t>合同签订后两个月内送货到市立医院指定地点</w:t>
            </w:r>
          </w:p>
        </w:tc>
        <w:tc>
          <w:tcPr>
            <w:tcW w:w="1461" w:type="dxa"/>
            <w:vAlign w:val="center"/>
          </w:tcPr>
          <w:p>
            <w:pPr>
              <w:jc w:val="center"/>
              <w:rPr>
                <w:rFonts w:hint="eastAsia" w:ascii="宋体" w:hAnsi="Times New Roman" w:eastAsia="宋体" w:cs="Times New Roman"/>
                <w:color w:val="auto"/>
                <w:kern w:val="2"/>
                <w:sz w:val="24"/>
                <w:szCs w:val="24"/>
                <w:highlight w:val="none"/>
                <w:lang w:val="en-US" w:eastAsia="zh-CN" w:bidi="ar-SA"/>
              </w:rPr>
            </w:pPr>
            <w:r>
              <w:rPr>
                <w:rFonts w:hint="eastAsia" w:ascii="宋体"/>
                <w:color w:val="auto"/>
                <w:sz w:val="24"/>
                <w:highlight w:val="none"/>
              </w:rPr>
              <w:t>具体详见招标需求</w:t>
            </w:r>
          </w:p>
        </w:tc>
      </w:tr>
      <w:bookmarkEnd w:id="0"/>
    </w:tbl>
    <w:p>
      <w:pPr>
        <w:bidi w:val="0"/>
        <w:spacing w:line="360" w:lineRule="auto"/>
        <w:ind w:firstLine="482" w:firstLineChars="200"/>
        <w:rPr>
          <w:rFonts w:hint="eastAsia" w:ascii="宋体" w:hAnsi="宋体" w:cs="宋体"/>
          <w:b/>
          <w:bCs/>
          <w:color w:val="auto"/>
          <w:sz w:val="24"/>
          <w:szCs w:val="32"/>
          <w:highlight w:val="none"/>
          <w:lang w:val="en-US" w:eastAsia="zh-CN"/>
        </w:rPr>
      </w:pPr>
      <w:r>
        <w:rPr>
          <w:rFonts w:hint="eastAsia" w:ascii="宋体" w:hAnsi="宋体" w:cs="宋体"/>
          <w:b/>
          <w:bCs/>
          <w:color w:val="auto"/>
          <w:sz w:val="24"/>
          <w:szCs w:val="32"/>
          <w:highlight w:val="none"/>
          <w:lang w:val="en-US" w:eastAsia="zh-CN"/>
        </w:rPr>
        <w:t>本次采购产品允许进口产品（已完成进口论证）。</w:t>
      </w:r>
    </w:p>
    <w:p>
      <w:pPr>
        <w:bidi w:val="0"/>
        <w:spacing w:line="360" w:lineRule="auto"/>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lang w:eastAsia="zh-CN"/>
        </w:rPr>
        <w:t>三、</w:t>
      </w:r>
      <w:r>
        <w:rPr>
          <w:rFonts w:hint="eastAsia" w:ascii="宋体" w:hAnsi="宋体" w:eastAsia="宋体" w:cs="宋体"/>
          <w:b/>
          <w:bCs/>
          <w:color w:val="auto"/>
          <w:sz w:val="24"/>
          <w:szCs w:val="32"/>
          <w:highlight w:val="none"/>
        </w:rPr>
        <w:t>合格投标人的资格条件：</w:t>
      </w:r>
    </w:p>
    <w:p>
      <w:pPr>
        <w:bidi w:val="0"/>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lang w:eastAsia="zh-CN"/>
        </w:rPr>
        <w:t>①符合《中华人民共和国政府采购法》第二十二条及其他法律、行政法规规定的对投标主体的要求；</w:t>
      </w:r>
    </w:p>
    <w:p>
      <w:pPr>
        <w:bidi w:val="0"/>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lang w:eastAsia="zh-CN"/>
        </w:rPr>
        <w:t>②本项目接受联合体投标。</w:t>
      </w:r>
    </w:p>
    <w:p>
      <w:pPr>
        <w:bidi w:val="0"/>
        <w:spacing w:line="360" w:lineRule="auto"/>
        <w:ind w:firstLine="482" w:firstLineChars="200"/>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四、招标文件获取的</w:t>
      </w:r>
      <w:r>
        <w:rPr>
          <w:rFonts w:hint="eastAsia" w:ascii="宋体" w:hAnsi="宋体" w:cs="宋体"/>
          <w:b/>
          <w:bCs/>
          <w:color w:val="auto"/>
          <w:sz w:val="24"/>
          <w:szCs w:val="32"/>
          <w:highlight w:val="none"/>
          <w:lang w:eastAsia="zh-CN"/>
        </w:rPr>
        <w:t>时间</w:t>
      </w:r>
      <w:r>
        <w:rPr>
          <w:rFonts w:hint="eastAsia" w:ascii="宋体" w:hAnsi="宋体" w:eastAsia="宋体" w:cs="宋体"/>
          <w:b/>
          <w:bCs/>
          <w:color w:val="auto"/>
          <w:sz w:val="24"/>
          <w:szCs w:val="32"/>
          <w:highlight w:val="none"/>
        </w:rPr>
        <w:t>、</w:t>
      </w:r>
      <w:r>
        <w:rPr>
          <w:rFonts w:hint="eastAsia" w:ascii="宋体" w:hAnsi="宋体" w:cs="宋体"/>
          <w:b/>
          <w:bCs/>
          <w:color w:val="auto"/>
          <w:sz w:val="24"/>
          <w:szCs w:val="32"/>
          <w:highlight w:val="none"/>
          <w:lang w:eastAsia="zh-CN"/>
        </w:rPr>
        <w:t>方式</w:t>
      </w:r>
      <w:r>
        <w:rPr>
          <w:rFonts w:hint="eastAsia" w:ascii="宋体" w:hAnsi="宋体" w:eastAsia="宋体" w:cs="宋体"/>
          <w:b/>
          <w:bCs/>
          <w:color w:val="auto"/>
          <w:sz w:val="24"/>
          <w:szCs w:val="32"/>
          <w:highlight w:val="none"/>
        </w:rPr>
        <w:t>：</w:t>
      </w:r>
    </w:p>
    <w:p>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1、本项目招标文件实行“政府采购云平台”在线获取，不提供招标文件纸质版。供应商获取招标文件前应先完成“政府采购云平台”的账号注册</w:t>
      </w:r>
      <w:r>
        <w:rPr>
          <w:rFonts w:hint="eastAsia" w:ascii="宋体" w:hAnsi="宋体" w:cs="宋体"/>
          <w:color w:val="auto"/>
          <w:sz w:val="24"/>
          <w:szCs w:val="32"/>
          <w:highlight w:val="none"/>
          <w:lang w:eastAsia="zh-CN"/>
        </w:rPr>
        <w:t>。</w:t>
      </w:r>
    </w:p>
    <w:p>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2、获取时间：自本公告发布之日起至响应文件递交截止时间止（以供应商完成获取采购文件申请后下载采购文件的时间为准</w:t>
      </w:r>
      <w:r>
        <w:rPr>
          <w:rFonts w:hint="eastAsia" w:ascii="宋体" w:hAnsi="宋体" w:cs="宋体"/>
          <w:color w:val="auto"/>
          <w:sz w:val="24"/>
          <w:szCs w:val="32"/>
          <w:highlight w:val="none"/>
          <w:lang w:eastAsia="zh-CN"/>
        </w:rPr>
        <w:t>）。</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3、地点：</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政采云平台（</w:t>
      </w:r>
      <w:r>
        <w:rPr>
          <w:rFonts w:hint="eastAsia" w:ascii="宋体" w:hAnsi="宋体" w:cs="宋体"/>
          <w:color w:val="auto"/>
          <w:sz w:val="24"/>
          <w:szCs w:val="32"/>
          <w:highlight w:val="none"/>
        </w:rPr>
        <w:fldChar w:fldCharType="begin"/>
      </w:r>
      <w:r>
        <w:rPr>
          <w:rFonts w:hint="eastAsia" w:ascii="宋体" w:hAnsi="宋体" w:cs="宋体"/>
          <w:color w:val="auto"/>
          <w:sz w:val="24"/>
          <w:szCs w:val="32"/>
          <w:highlight w:val="none"/>
        </w:rPr>
        <w:instrText xml:space="preserve"> HYPERLINK "http://zfcg.czt.zj.gov.cn/" </w:instrText>
      </w:r>
      <w:r>
        <w:rPr>
          <w:rFonts w:hint="eastAsia" w:ascii="宋体" w:hAnsi="宋体" w:cs="宋体"/>
          <w:color w:val="auto"/>
          <w:sz w:val="24"/>
          <w:szCs w:val="32"/>
          <w:highlight w:val="none"/>
        </w:rPr>
        <w:fldChar w:fldCharType="separate"/>
      </w:r>
      <w:r>
        <w:rPr>
          <w:rFonts w:hint="eastAsia" w:ascii="宋体" w:hAnsi="宋体" w:cs="宋体"/>
          <w:color w:val="auto"/>
          <w:sz w:val="24"/>
          <w:szCs w:val="32"/>
          <w:highlight w:val="none"/>
        </w:rPr>
        <w:t>http</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//zfcg.czt.zj.gov.cn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供应商网上报名操作指南：“浙江政府采购网-办事指南-省采中心-网上报名”（http</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//zfcg.czt.zj.gov.cn/bs_other/2018-03-30/12002.html</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w:t>
      </w:r>
    </w:p>
    <w:p>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4、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r>
        <w:rPr>
          <w:rFonts w:hint="eastAsia" w:ascii="宋体" w:hAnsi="宋体" w:cs="宋体"/>
          <w:color w:val="auto"/>
          <w:sz w:val="24"/>
          <w:szCs w:val="32"/>
          <w:highlight w:val="none"/>
          <w:lang w:eastAsia="zh-CN"/>
        </w:rPr>
        <w:t>）。</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5、提示：招标公告附件内的招标文件（或采购需求</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cs="宋体"/>
          <w:b/>
          <w:bCs/>
          <w:color w:val="auto"/>
          <w:sz w:val="24"/>
          <w:szCs w:val="32"/>
          <w:highlight w:val="none"/>
          <w:lang w:eastAsia="zh-CN"/>
        </w:rPr>
        <w:t>五</w:t>
      </w:r>
      <w:r>
        <w:rPr>
          <w:rFonts w:hint="eastAsia" w:ascii="宋体" w:hAnsi="宋体" w:eastAsia="宋体" w:cs="宋体"/>
          <w:b/>
          <w:bCs/>
          <w:color w:val="auto"/>
          <w:sz w:val="24"/>
          <w:szCs w:val="32"/>
          <w:highlight w:val="none"/>
          <w:lang w:eastAsia="zh-CN"/>
        </w:rPr>
        <w:t>、投标说明：</w:t>
      </w:r>
    </w:p>
    <w:p>
      <w:pP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400-881-7190。</w:t>
      </w:r>
    </w:p>
    <w:p>
      <w:pP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2.投标人通过政采云平台电子投标工具制作投标文件，电子投标工具请供应商自行前往浙江政府采购网下载并安装（下载网址：http</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rPr>
        <w:t>//www.zjzfcg.gov.cn/bidClientTemplate/2019-05-27/12946.html</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rPr>
        <w:t>。</w:t>
      </w:r>
    </w:p>
    <w:p>
      <w:pPr>
        <w:spacing w:line="360" w:lineRule="auto"/>
        <w:ind w:firstLine="480" w:firstLineChars="200"/>
        <w:rPr>
          <w:rFonts w:hint="eastAsia" w:ascii="宋体" w:hAnsi="宋体" w:eastAsia="宋体" w:cs="宋体"/>
          <w:color w:val="auto"/>
          <w:kern w:val="0"/>
          <w:sz w:val="24"/>
          <w:highlight w:val="none"/>
          <w:u w:val="single"/>
          <w:lang w:eastAsia="zh-CN"/>
        </w:rPr>
      </w:pPr>
      <w:r>
        <w:rPr>
          <w:rFonts w:hint="eastAsia" w:ascii="宋体" w:hAnsi="宋体" w:cs="宋体"/>
          <w:color w:val="auto"/>
          <w:kern w:val="0"/>
          <w:sz w:val="24"/>
          <w:highlight w:val="none"/>
          <w:u w:val="single"/>
        </w:rPr>
        <w:t>3.投标人应在开标前完成CA数字证书办理。（办理流程详见</w:t>
      </w:r>
      <w:r>
        <w:rPr>
          <w:color w:val="auto"/>
          <w:highlight w:val="none"/>
        </w:rPr>
        <w:fldChar w:fldCharType="begin"/>
      </w:r>
      <w:r>
        <w:rPr>
          <w:color w:val="auto"/>
          <w:highlight w:val="none"/>
        </w:rPr>
        <w:instrText xml:space="preserve"> HYPERLINK "http://www.zjzfcg.gov.cn/bidClientTemplate/2019-05-27/12945.html" </w:instrText>
      </w:r>
      <w:r>
        <w:rPr>
          <w:color w:val="auto"/>
          <w:highlight w:val="none"/>
        </w:rPr>
        <w:fldChar w:fldCharType="separate"/>
      </w:r>
      <w:r>
        <w:rPr>
          <w:rFonts w:hint="eastAsia" w:ascii="宋体" w:hAnsi="宋体" w:cs="宋体"/>
          <w:color w:val="auto"/>
          <w:kern w:val="0"/>
          <w:sz w:val="24"/>
          <w:highlight w:val="none"/>
          <w:u w:val="single"/>
        </w:rPr>
        <w:t>http</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rPr>
        <w:t>//www.zjzfcg.gov.cn/bidClientTemplate/2019-05-27/12945.html</w:t>
      </w:r>
      <w:r>
        <w:rPr>
          <w:rFonts w:hint="eastAsia" w:ascii="宋体" w:hAnsi="宋体" w:cs="宋体"/>
          <w:color w:val="auto"/>
          <w:kern w:val="0"/>
          <w:sz w:val="24"/>
          <w:highlight w:val="none"/>
          <w:u w:val="single"/>
        </w:rPr>
        <w:fldChar w:fldCharType="end"/>
      </w:r>
      <w:r>
        <w:rPr>
          <w:rFonts w:hint="eastAsia" w:ascii="宋体" w:hAnsi="宋体" w:cs="宋体"/>
          <w:color w:val="auto"/>
          <w:kern w:val="0"/>
          <w:sz w:val="24"/>
          <w:highlight w:val="none"/>
          <w:u w:val="single"/>
        </w:rPr>
        <w:t>，完成CA数字证书办理预计一周左右，请各投标人自行把握时间</w:t>
      </w:r>
      <w:r>
        <w:rPr>
          <w:rFonts w:hint="eastAsia" w:ascii="宋体" w:hAnsi="宋体" w:cs="宋体"/>
          <w:color w:val="auto"/>
          <w:kern w:val="0"/>
          <w:sz w:val="24"/>
          <w:highlight w:val="none"/>
          <w:u w:val="single"/>
          <w:lang w:eastAsia="zh-CN"/>
        </w:rPr>
        <w:t>）</w:t>
      </w:r>
    </w:p>
    <w:p>
      <w:pP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r>
        <w:rPr>
          <w:rFonts w:hint="eastAsia" w:ascii="宋体" w:hAnsi="宋体" w:cs="宋体"/>
          <w:color w:val="auto"/>
          <w:kern w:val="0"/>
          <w:sz w:val="24"/>
          <w:highlight w:val="none"/>
          <w:u w:val="single"/>
          <w:lang w:val="en-GB"/>
        </w:rPr>
        <w:t>在开标后规定的投标有效期内，投标人不能撤销投标文件。</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5.投标文件的组成、份数、密封、效力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本项目实行电子投标，供应商应准备电子投标文件、以介质（U盘</w:t>
      </w:r>
      <w:r>
        <w:rPr>
          <w:rFonts w:hint="eastAsia" w:ascii="宋体" w:hAnsi="宋体" w:cs="宋体"/>
          <w:color w:val="auto"/>
          <w:sz w:val="24"/>
          <w:highlight w:val="none"/>
          <w:lang w:eastAsia="zh-CN"/>
        </w:rPr>
        <w:t>）</w:t>
      </w:r>
      <w:r>
        <w:rPr>
          <w:rFonts w:hint="eastAsia" w:ascii="宋体" w:hAnsi="宋体" w:cs="宋体"/>
          <w:color w:val="auto"/>
          <w:sz w:val="24"/>
          <w:highlight w:val="none"/>
        </w:rPr>
        <w:t>存储的数据电文形式、纸质备份投标文件三类：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5.1电子投标文件，按政采云平台项目采购--电子招投标操作指南及本招标文件要求编制。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w:t>
      </w:r>
      <w:bookmarkStart w:id="1" w:name="_Hlk34638143"/>
      <w:r>
        <w:rPr>
          <w:rFonts w:hint="eastAsia" w:ascii="宋体" w:hAnsi="宋体" w:cs="宋体"/>
          <w:color w:val="auto"/>
          <w:sz w:val="24"/>
          <w:highlight w:val="none"/>
        </w:rPr>
        <w:t>纸质</w:t>
      </w:r>
      <w:bookmarkEnd w:id="1"/>
      <w:r>
        <w:rPr>
          <w:rFonts w:hint="eastAsia" w:ascii="宋体" w:hAnsi="宋体" w:cs="宋体"/>
          <w:color w:val="auto"/>
          <w:sz w:val="24"/>
          <w:highlight w:val="none"/>
        </w:rPr>
        <w:t>备份投标文件以纸质文件的形式编制，按资格证明文件、商务技术文件、报价文件三部分分别编制并单独装订成册，</w:t>
      </w:r>
      <w:r>
        <w:rPr>
          <w:rFonts w:hint="eastAsia" w:ascii="宋体" w:hAnsi="宋体" w:cs="宋体"/>
          <w:b/>
          <w:bCs/>
          <w:color w:val="auto"/>
          <w:sz w:val="24"/>
          <w:highlight w:val="none"/>
        </w:rPr>
        <w:t>数量均为2份（一正一副</w:t>
      </w:r>
      <w:r>
        <w:rPr>
          <w:rFonts w:hint="eastAsia" w:ascii="宋体" w:hAnsi="宋体" w:cs="宋体"/>
          <w:b/>
          <w:bCs/>
          <w:color w:val="auto"/>
          <w:sz w:val="24"/>
          <w:highlight w:val="none"/>
          <w:lang w:eastAsia="zh-CN"/>
        </w:rPr>
        <w:t>）</w:t>
      </w:r>
      <w:r>
        <w:rPr>
          <w:rFonts w:hint="eastAsia" w:ascii="宋体" w:hAnsi="宋体" w:cs="宋体"/>
          <w:color w:val="auto"/>
          <w:sz w:val="24"/>
          <w:highlight w:val="none"/>
        </w:rPr>
        <w:t>。资格证明文件、商务技术文件、报价文件三部分须分别密封封装，</w:t>
      </w:r>
      <w:r>
        <w:rPr>
          <w:rFonts w:hint="eastAsia" w:ascii="宋体" w:hAnsi="宋体" w:cs="宋体"/>
          <w:color w:val="auto"/>
          <w:sz w:val="24"/>
          <w:highlight w:val="none"/>
          <w:u w:val="single"/>
        </w:rPr>
        <w:t>资格证明文件、商务技术文件、报价文件三部分未分别密封的投标文件将为无效。</w:t>
      </w:r>
    </w:p>
    <w:p>
      <w:pPr>
        <w:spacing w:line="360" w:lineRule="auto"/>
        <w:ind w:firstLine="480" w:firstLineChars="200"/>
        <w:rPr>
          <w:rFonts w:ascii="宋体" w:hAnsi="宋体" w:cs="宋体"/>
          <w:color w:val="auto"/>
          <w:sz w:val="24"/>
          <w:highlight w:val="none"/>
          <w:u w:val="single"/>
        </w:rPr>
      </w:pPr>
      <w:bookmarkStart w:id="2" w:name="_Hlk34639647"/>
      <w:r>
        <w:rPr>
          <w:rFonts w:hint="eastAsia" w:ascii="宋体" w:hAnsi="宋体" w:cs="宋体"/>
          <w:color w:val="auto"/>
          <w:sz w:val="24"/>
          <w:highlight w:val="none"/>
        </w:rPr>
        <w:t>5.3</w:t>
      </w:r>
      <w:r>
        <w:rPr>
          <w:rFonts w:hint="eastAsia" w:ascii="宋体" w:hAnsi="宋体" w:cs="宋体"/>
          <w:color w:val="auto"/>
          <w:sz w:val="24"/>
          <w:highlight w:val="none"/>
          <w:u w:val="single"/>
        </w:rPr>
        <w:t>投标供应商在“政府采购云平台”完成“电子加密投标文件”的上传递交后，还可以在投标截止时间前递交以介质（U盘</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存储的数据电文形式和纸质形式的“备份投标文件”，“备份投标文件”应当密封包装并在包装上标注投标项目名称、投标单位名称并加盖公章。以介质（U盘</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存储的数据电文形式和纸质形式的“备份投标文件”需分别密封，可采用以下两种方式其中一种送达（逾期送达或未密封将被拒收</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①在投标截止时间前送交到开标地点；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②采用邮寄方式，邮寄公司统一采用顺丰（包裹外包装上请注明单位、项目名称、联系电话等信息，以便代理机构作接收登记工作</w:t>
      </w:r>
      <w:r>
        <w:rPr>
          <w:rFonts w:hint="eastAsia" w:ascii="宋体" w:hAnsi="宋体" w:cs="宋体"/>
          <w:color w:val="auto"/>
          <w:sz w:val="24"/>
          <w:highlight w:val="none"/>
          <w:lang w:eastAsia="zh-CN"/>
        </w:rPr>
        <w:t>）</w:t>
      </w:r>
      <w:r>
        <w:rPr>
          <w:rFonts w:hint="eastAsia" w:ascii="宋体" w:hAnsi="宋体" w:cs="宋体"/>
          <w:color w:val="auto"/>
          <w:sz w:val="24"/>
          <w:highlight w:val="none"/>
        </w:rPr>
        <w:t>，邮寄接收截止时间为投标截止时间（邮寄地址：</w:t>
      </w:r>
      <w:r>
        <w:rPr>
          <w:rFonts w:hint="eastAsia" w:ascii="宋体" w:hAnsi="宋体" w:cs="宋体"/>
          <w:color w:val="auto"/>
          <w:sz w:val="24"/>
          <w:highlight w:val="none"/>
          <w:lang w:eastAsia="zh-CN"/>
        </w:rPr>
        <w:t>浙江五石中正工程咨询有限公司</w:t>
      </w:r>
      <w:r>
        <w:rPr>
          <w:rFonts w:hint="eastAsia" w:ascii="宋体" w:hAnsi="宋体" w:cs="宋体"/>
          <w:color w:val="auto"/>
          <w:sz w:val="24"/>
          <w:highlight w:val="none"/>
        </w:rPr>
        <w:t>（浙江省台州市椒江区东环大道576号二楼，联系人：金老师，电话：0576-88781913。</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bookmarkEnd w:id="2"/>
    <w:p>
      <w:pPr>
        <w:spacing w:line="360" w:lineRule="auto"/>
        <w:ind w:firstLine="480" w:firstLineChars="200"/>
        <w:rPr>
          <w:rFonts w:ascii="宋体" w:hAnsi="宋体" w:cs="宋体"/>
          <w:color w:val="auto"/>
          <w:sz w:val="24"/>
          <w:highlight w:val="none"/>
          <w:u w:val="single"/>
        </w:rPr>
      </w:pPr>
      <w:bookmarkStart w:id="3" w:name="_Hlk34638256"/>
      <w:r>
        <w:rPr>
          <w:rFonts w:hint="eastAsia" w:ascii="宋体" w:hAnsi="宋体" w:cs="宋体"/>
          <w:color w:val="auto"/>
          <w:sz w:val="24"/>
          <w:highlight w:val="none"/>
          <w:u w:val="single"/>
        </w:rPr>
        <w:t>5.5投标文件启用顺序和效力：投标文件的启用，按先后顺位分别为</w:t>
      </w:r>
      <w:bookmarkStart w:id="4" w:name="_Hlk34637932"/>
      <w:r>
        <w:rPr>
          <w:rFonts w:hint="eastAsia" w:ascii="宋体" w:hAnsi="宋体" w:cs="宋体"/>
          <w:color w:val="auto"/>
          <w:sz w:val="24"/>
          <w:highlight w:val="none"/>
          <w:u w:val="single"/>
        </w:rPr>
        <w:t>电子投标文件</w:t>
      </w:r>
      <w:bookmarkEnd w:id="4"/>
      <w:r>
        <w:rPr>
          <w:rFonts w:hint="eastAsia" w:ascii="宋体" w:hAnsi="宋体" w:cs="宋体"/>
          <w:color w:val="auto"/>
          <w:sz w:val="24"/>
          <w:highlight w:val="none"/>
          <w:u w:val="single"/>
        </w:rPr>
        <w:t>、以介质（U盘</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存储的数据电文形式的备份投标文件和纸质备份投标文件。</w:t>
      </w:r>
      <w:bookmarkStart w:id="5" w:name="_Hlk34637983"/>
      <w:r>
        <w:rPr>
          <w:rFonts w:hint="eastAsia" w:ascii="宋体" w:hAnsi="宋体" w:cs="宋体"/>
          <w:color w:val="auto"/>
          <w:sz w:val="24"/>
          <w:highlight w:val="none"/>
          <w:u w:val="single"/>
        </w:rPr>
        <w:t>全部投标人的</w:t>
      </w:r>
      <w:bookmarkStart w:id="6" w:name="_Hlk34638083"/>
      <w:r>
        <w:rPr>
          <w:rFonts w:hint="eastAsia" w:ascii="宋体" w:hAnsi="宋体" w:cs="宋体"/>
          <w:color w:val="auto"/>
          <w:sz w:val="24"/>
          <w:highlight w:val="none"/>
          <w:u w:val="single"/>
        </w:rPr>
        <w:t>电子投标文件均已按时解密的，</w:t>
      </w:r>
      <w:bookmarkEnd w:id="6"/>
      <w:r>
        <w:rPr>
          <w:rFonts w:hint="eastAsia" w:ascii="宋体" w:hAnsi="宋体" w:cs="宋体"/>
          <w:color w:val="auto"/>
          <w:sz w:val="24"/>
          <w:highlight w:val="none"/>
          <w:u w:val="single"/>
        </w:rPr>
        <w:t>备份投标文件自动失效，全部投标人的电子投标文件均无法按时解密的，</w:t>
      </w:r>
      <w:bookmarkStart w:id="7" w:name="_Hlk34638161"/>
      <w:r>
        <w:rPr>
          <w:rFonts w:hint="eastAsia" w:ascii="宋体" w:hAnsi="宋体" w:cs="宋体"/>
          <w:color w:val="auto"/>
          <w:sz w:val="24"/>
          <w:highlight w:val="none"/>
          <w:u w:val="single"/>
        </w:rPr>
        <w:t>启用纸质备份投标文件进行线下开评标。</w:t>
      </w:r>
      <w:bookmarkEnd w:id="7"/>
      <w:r>
        <w:rPr>
          <w:rFonts w:hint="eastAsia" w:ascii="宋体" w:hAnsi="宋体" w:cs="宋体"/>
          <w:color w:val="auto"/>
          <w:sz w:val="24"/>
          <w:highlight w:val="none"/>
          <w:u w:val="single"/>
        </w:rPr>
        <w:t>如果某位投标人的电子</w:t>
      </w:r>
      <w:bookmarkStart w:id="8" w:name="_Hlk34638115"/>
      <w:r>
        <w:rPr>
          <w:rFonts w:hint="eastAsia" w:ascii="宋体" w:hAnsi="宋体" w:cs="宋体"/>
          <w:color w:val="auto"/>
          <w:sz w:val="24"/>
          <w:highlight w:val="none"/>
          <w:u w:val="single"/>
        </w:rPr>
        <w:t>投标文件</w:t>
      </w:r>
      <w:bookmarkEnd w:id="8"/>
      <w:r>
        <w:rPr>
          <w:rFonts w:hint="eastAsia" w:ascii="宋体" w:hAnsi="宋体" w:cs="宋体"/>
          <w:color w:val="auto"/>
          <w:sz w:val="24"/>
          <w:highlight w:val="none"/>
          <w:u w:val="single"/>
        </w:rPr>
        <w:t>无法按时解密的，其投标文件为无效标，不启用纸质备份投标文件。</w:t>
      </w:r>
      <w:bookmarkEnd w:id="3"/>
      <w:bookmarkEnd w:id="5"/>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5.6▲未传输递交电子投标文件的，投标无效。</w:t>
      </w:r>
    </w:p>
    <w:p>
      <w:pPr>
        <w:spacing w:line="360" w:lineRule="auto"/>
        <w:ind w:firstLine="482" w:firstLineChars="200"/>
        <w:rPr>
          <w:rFonts w:hint="default" w:ascii="宋体" w:hAnsi="宋体" w:eastAsia="宋体" w:cs="宋体"/>
          <w:color w:val="auto"/>
          <w:sz w:val="24"/>
          <w:szCs w:val="32"/>
          <w:highlight w:val="none"/>
          <w:lang w:val="en-US" w:eastAsia="zh-CN"/>
        </w:rPr>
      </w:pPr>
      <w:r>
        <w:rPr>
          <w:rFonts w:hint="eastAsia" w:ascii="宋体" w:hAnsi="宋体" w:cs="宋体"/>
          <w:b/>
          <w:bCs/>
          <w:color w:val="auto"/>
          <w:sz w:val="24"/>
          <w:szCs w:val="32"/>
          <w:highlight w:val="none"/>
        </w:rPr>
        <w:t>六、投标截止时间及开标时间：</w:t>
      </w:r>
      <w:r>
        <w:rPr>
          <w:rFonts w:hint="eastAsia" w:ascii="宋体" w:hAnsi="宋体" w:cs="宋体"/>
          <w:b w:val="0"/>
          <w:bCs w:val="0"/>
          <w:color w:val="auto"/>
          <w:sz w:val="24"/>
          <w:szCs w:val="32"/>
          <w:highlight w:val="none"/>
          <w:lang w:val="en-US" w:eastAsia="zh-CN"/>
        </w:rPr>
        <w:t>北京时间</w:t>
      </w:r>
      <w:r>
        <w:rPr>
          <w:rFonts w:hint="eastAsia" w:ascii="宋体" w:hAnsi="宋体" w:cs="宋体"/>
          <w:color w:val="auto"/>
          <w:sz w:val="24"/>
          <w:szCs w:val="32"/>
          <w:highlight w:val="none"/>
          <w:lang w:eastAsia="zh-CN"/>
        </w:rPr>
        <w:t xml:space="preserve">2022年10月17日上午9:00 </w:t>
      </w:r>
      <w:r>
        <w:rPr>
          <w:rFonts w:hint="eastAsia" w:ascii="宋体" w:hAnsi="宋体" w:cs="宋体"/>
          <w:color w:val="auto"/>
          <w:sz w:val="24"/>
          <w:szCs w:val="32"/>
          <w:highlight w:val="none"/>
          <w:lang w:val="en-US" w:eastAsia="zh-CN"/>
        </w:rPr>
        <w:t>整。</w:t>
      </w:r>
    </w:p>
    <w:p>
      <w:pPr>
        <w:spacing w:line="360" w:lineRule="auto"/>
        <w:ind w:firstLine="482" w:firstLineChars="200"/>
        <w:rPr>
          <w:rFonts w:ascii="宋体" w:hAnsi="宋体" w:cs="宋体"/>
          <w:color w:val="auto"/>
          <w:sz w:val="24"/>
          <w:szCs w:val="32"/>
          <w:highlight w:val="none"/>
        </w:rPr>
      </w:pPr>
      <w:r>
        <w:rPr>
          <w:rFonts w:hint="eastAsia" w:ascii="宋体" w:hAnsi="宋体" w:cs="宋体"/>
          <w:b/>
          <w:bCs/>
          <w:color w:val="auto"/>
          <w:sz w:val="24"/>
          <w:szCs w:val="32"/>
          <w:highlight w:val="none"/>
        </w:rPr>
        <w:t>七、投标及开标地址：</w:t>
      </w:r>
      <w:r>
        <w:rPr>
          <w:rFonts w:hint="eastAsia" w:ascii="宋体" w:hAnsi="宋体" w:cs="宋体"/>
          <w:color w:val="auto"/>
          <w:sz w:val="24"/>
          <w:szCs w:val="32"/>
          <w:highlight w:val="none"/>
          <w:lang w:eastAsia="zh-CN"/>
        </w:rPr>
        <w:t>椒江区市府大道777号民泰大楼3楼一号开标室A</w:t>
      </w:r>
      <w:r>
        <w:rPr>
          <w:rFonts w:hint="eastAsia" w:ascii="宋体" w:hAnsi="宋体" w:cs="宋体"/>
          <w:color w:val="auto"/>
          <w:sz w:val="24"/>
          <w:szCs w:val="32"/>
          <w:highlight w:val="none"/>
        </w:rPr>
        <w:t>。</w:t>
      </w:r>
    </w:p>
    <w:p>
      <w:pPr>
        <w:spacing w:line="360" w:lineRule="auto"/>
        <w:ind w:firstLine="482" w:firstLineChars="200"/>
        <w:outlineLvl w:val="0"/>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八、相关注意事项：</w:t>
      </w:r>
    </w:p>
    <w:p>
      <w:pPr>
        <w:spacing w:line="360" w:lineRule="auto"/>
        <w:ind w:firstLine="480" w:firstLineChars="200"/>
        <w:outlineLvl w:val="9"/>
        <w:rPr>
          <w:rFonts w:hint="eastAsia" w:ascii="宋体" w:hAnsi="宋体" w:cs="宋体"/>
          <w:b w:val="0"/>
          <w:bCs w:val="0"/>
          <w:color w:val="auto"/>
          <w:sz w:val="24"/>
          <w:szCs w:val="32"/>
          <w:highlight w:val="none"/>
        </w:rPr>
      </w:pPr>
      <w:r>
        <w:rPr>
          <w:rFonts w:hint="eastAsia" w:ascii="宋体" w:hAnsi="宋体" w:cs="宋体"/>
          <w:color w:val="auto"/>
          <w:sz w:val="24"/>
          <w:szCs w:val="32"/>
          <w:highlight w:val="none"/>
        </w:rPr>
        <w:t>供应商如对</w:t>
      </w:r>
      <w:r>
        <w:rPr>
          <w:rFonts w:hint="eastAsia" w:ascii="宋体" w:hAnsi="宋体" w:cs="宋体"/>
          <w:color w:val="auto"/>
          <w:sz w:val="24"/>
          <w:szCs w:val="32"/>
          <w:highlight w:val="none"/>
          <w:lang w:val="en-US" w:eastAsia="zh-CN"/>
        </w:rPr>
        <w:t>招标文件</w:t>
      </w:r>
      <w:r>
        <w:rPr>
          <w:rFonts w:hint="eastAsia" w:ascii="宋体" w:hAnsi="宋体" w:cs="宋体"/>
          <w:color w:val="auto"/>
          <w:sz w:val="24"/>
          <w:szCs w:val="32"/>
          <w:highlight w:val="none"/>
        </w:rPr>
        <w:t>有异议应按规定的时间提出，逾期提出的，采购组织机构不予受理、答复。</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highlight w:val="none"/>
        </w:rPr>
        <w:t>潜在供应商认为采购文件使自己的权益受到损害的，可以在依法获取采购文件之日或采购文件公告期限届满之日</w:t>
      </w:r>
      <w:r>
        <w:rPr>
          <w:rFonts w:hint="eastAsia" w:ascii="宋体" w:hAnsi="宋体" w:cs="宋体"/>
          <w:color w:val="auto"/>
          <w:sz w:val="24"/>
          <w:highlight w:val="none"/>
          <w:lang w:eastAsia="zh-CN"/>
        </w:rPr>
        <w:t>（</w:t>
      </w:r>
      <w:r>
        <w:rPr>
          <w:rFonts w:hint="eastAsia" w:ascii="宋体" w:hAnsi="宋体" w:cs="宋体"/>
          <w:color w:val="auto"/>
          <w:sz w:val="24"/>
          <w:highlight w:val="none"/>
        </w:rPr>
        <w:t>公告期限届满后获取采购文件的，以公告期限届满之日为准</w:t>
      </w:r>
      <w:r>
        <w:rPr>
          <w:rFonts w:hint="eastAsia" w:ascii="宋体" w:hAnsi="宋体" w:cs="宋体"/>
          <w:color w:val="auto"/>
          <w:sz w:val="24"/>
          <w:highlight w:val="none"/>
          <w:lang w:eastAsia="zh-CN"/>
        </w:rPr>
        <w:t>）</w:t>
      </w:r>
      <w:r>
        <w:rPr>
          <w:rFonts w:hint="eastAsia" w:ascii="宋体" w:hAnsi="宋体" w:cs="宋体"/>
          <w:color w:val="auto"/>
          <w:sz w:val="24"/>
          <w:highlight w:val="none"/>
        </w:rPr>
        <w:t>起7个工作日内且应当在采购响应截止时间之前，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2</w:t>
      </w:r>
      <w:r>
        <w:rPr>
          <w:rFonts w:hint="eastAsia" w:ascii="宋体" w:hAnsi="宋体" w:cs="宋体"/>
          <w:color w:val="auto"/>
          <w:sz w:val="24"/>
          <w:szCs w:val="32"/>
          <w:highlight w:val="none"/>
        </w:rPr>
        <w:t>.根据财库[2016]125号《关于在政府采购活动中查询及使用信用记录有关问题的通知》要求，采购代理机构会对供应商信用记录进行查询并甄别。</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信用信息查询的截止时点：开标后评标前；</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查询渠道：“信用中国”（</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szCs w:val="32"/>
          <w:highlight w:val="none"/>
        </w:rPr>
        <w:t>www.creditchina.gov.cn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、“中国政府采购网”（</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szCs w:val="32"/>
          <w:highlight w:val="none"/>
        </w:rPr>
        <w:t>www.ccgp.gov.cn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、“浙江政府采购网（</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szCs w:val="32"/>
          <w:highlight w:val="none"/>
        </w:rPr>
        <w:t>www.zjzfcg.gov.cn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信用信息查询记录和证据留存具体方式：采购代理机构经办人将查询网页打印与其他项目相关文件文件一并保存；</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信用信息的使用规则：投标人存在不良信用记录的，其投标将被作为无效投标被拒绝。</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3</w:t>
      </w:r>
      <w:r>
        <w:rPr>
          <w:rFonts w:hint="eastAsia" w:ascii="宋体" w:hAnsi="宋体" w:cs="宋体"/>
          <w:color w:val="auto"/>
          <w:sz w:val="24"/>
          <w:szCs w:val="32"/>
          <w:highlight w:val="none"/>
        </w:rPr>
        <w:t>.不良信用记录指：被列入失信被执行人、重大税收违法案件当事人名单、政府采购严重违法失信行为记录名单或浙江政府采购网曝光台中尚在行政处罚期内的。</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4</w:t>
      </w:r>
      <w:r>
        <w:rPr>
          <w:rFonts w:hint="eastAsia" w:ascii="宋体" w:hAnsi="宋体" w:cs="宋体"/>
          <w:b/>
          <w:bCs/>
          <w:color w:val="auto"/>
          <w:sz w:val="24"/>
          <w:szCs w:val="32"/>
          <w:highlight w:val="none"/>
        </w:rPr>
        <w:t>.开标时间后30分钟内，供应商须登录“政采云”平台，用“项目采购-开标评标”功能解密投标文件，投标人未按时解密或解密失败的，其上传的电子投标文件自动失效。电脑及CA解密设备自备。</w:t>
      </w:r>
    </w:p>
    <w:p>
      <w:pPr>
        <w:bidi w:val="0"/>
        <w:spacing w:line="360" w:lineRule="auto"/>
        <w:ind w:firstLine="482" w:firstLineChars="200"/>
        <w:rPr>
          <w:rFonts w:hint="eastAsia" w:ascii="宋体" w:hAnsi="宋体" w:eastAsia="宋体" w:cs="宋体"/>
          <w:b/>
          <w:bCs/>
          <w:color w:val="auto"/>
          <w:sz w:val="24"/>
          <w:szCs w:val="32"/>
          <w:highlight w:val="none"/>
        </w:rPr>
      </w:pPr>
      <w:r>
        <w:rPr>
          <w:rFonts w:hint="eastAsia" w:ascii="宋体" w:hAnsi="宋体" w:cs="宋体"/>
          <w:b/>
          <w:bCs/>
          <w:color w:val="auto"/>
          <w:sz w:val="24"/>
          <w:szCs w:val="32"/>
          <w:highlight w:val="none"/>
          <w:lang w:val="en-US" w:eastAsia="zh-CN"/>
        </w:rPr>
        <w:t>九</w:t>
      </w:r>
      <w:r>
        <w:rPr>
          <w:rFonts w:hint="eastAsia" w:ascii="宋体" w:hAnsi="宋体" w:eastAsia="宋体" w:cs="宋体"/>
          <w:b/>
          <w:bCs/>
          <w:color w:val="auto"/>
          <w:sz w:val="24"/>
          <w:szCs w:val="32"/>
          <w:highlight w:val="none"/>
        </w:rPr>
        <w:t>、联系方式：</w:t>
      </w:r>
    </w:p>
    <w:p>
      <w:pPr>
        <w:bidi w:val="0"/>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eastAsia="宋体" w:cs="宋体"/>
          <w:b/>
          <w:bCs/>
          <w:color w:val="auto"/>
          <w:sz w:val="24"/>
          <w:szCs w:val="32"/>
          <w:highlight w:val="none"/>
          <w:lang w:eastAsia="zh-CN"/>
        </w:rPr>
        <w:t>1、采购代理机构：</w:t>
      </w:r>
      <w:r>
        <w:rPr>
          <w:rFonts w:hint="eastAsia" w:ascii="宋体" w:hAnsi="宋体" w:cs="宋体"/>
          <w:color w:val="auto"/>
          <w:sz w:val="24"/>
          <w:szCs w:val="32"/>
          <w:highlight w:val="none"/>
          <w:lang w:eastAsia="zh-CN"/>
        </w:rPr>
        <w:t>浙江五石中正工程咨询有限公司；</w:t>
      </w:r>
    </w:p>
    <w:p>
      <w:pPr>
        <w:bidi w:val="0"/>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lang w:eastAsia="zh-CN"/>
        </w:rPr>
        <w:t>项目负责人：徐</w:t>
      </w:r>
      <w:r>
        <w:rPr>
          <w:rFonts w:hint="eastAsia" w:ascii="宋体" w:hAnsi="宋体" w:cs="宋体"/>
          <w:color w:val="auto"/>
          <w:sz w:val="24"/>
          <w:szCs w:val="32"/>
          <w:highlight w:val="none"/>
          <w:lang w:val="en-US" w:eastAsia="zh-CN"/>
        </w:rPr>
        <w:t>先生</w:t>
      </w:r>
      <w:r>
        <w:rPr>
          <w:rFonts w:hint="eastAsia" w:ascii="宋体" w:hAnsi="宋体" w:eastAsia="宋体" w:cs="宋体"/>
          <w:color w:val="auto"/>
          <w:sz w:val="24"/>
          <w:szCs w:val="32"/>
          <w:highlight w:val="none"/>
          <w:lang w:eastAsia="zh-CN"/>
        </w:rPr>
        <w:t>；联系电话：</w:t>
      </w:r>
      <w:r>
        <w:rPr>
          <w:rFonts w:hint="eastAsia" w:ascii="宋体" w:hAnsi="宋体" w:cs="宋体"/>
          <w:color w:val="auto"/>
          <w:sz w:val="24"/>
          <w:szCs w:val="32"/>
          <w:highlight w:val="none"/>
          <w:lang w:val="en-US" w:eastAsia="zh-CN"/>
        </w:rPr>
        <w:t>15088711407</w:t>
      </w:r>
      <w:r>
        <w:rPr>
          <w:rFonts w:hint="eastAsia" w:ascii="宋体" w:hAnsi="宋体" w:eastAsia="宋体" w:cs="宋体"/>
          <w:color w:val="auto"/>
          <w:sz w:val="24"/>
          <w:szCs w:val="32"/>
          <w:highlight w:val="none"/>
          <w:lang w:eastAsia="zh-CN"/>
        </w:rPr>
        <w:t>；</w:t>
      </w:r>
    </w:p>
    <w:p>
      <w:pPr>
        <w:bidi w:val="0"/>
        <w:spacing w:line="360" w:lineRule="auto"/>
        <w:ind w:firstLine="480" w:firstLineChars="200"/>
        <w:rPr>
          <w:rFonts w:hint="eastAsia" w:ascii="宋体" w:hAnsi="宋体" w:cs="宋体"/>
          <w:color w:val="auto"/>
          <w:sz w:val="24"/>
          <w:szCs w:val="32"/>
          <w:highlight w:val="none"/>
          <w:lang w:val="en-US" w:eastAsia="zh-CN"/>
        </w:rPr>
      </w:pPr>
      <w:r>
        <w:rPr>
          <w:rFonts w:hint="eastAsia" w:ascii="宋体" w:hAnsi="宋体" w:eastAsia="宋体" w:cs="宋体"/>
          <w:color w:val="auto"/>
          <w:sz w:val="24"/>
          <w:szCs w:val="32"/>
          <w:highlight w:val="none"/>
          <w:lang w:eastAsia="zh-CN"/>
        </w:rPr>
        <w:t>质疑接</w:t>
      </w:r>
      <w:r>
        <w:rPr>
          <w:rFonts w:hint="eastAsia" w:ascii="宋体" w:hAnsi="宋体" w:cs="宋体"/>
          <w:color w:val="auto"/>
          <w:sz w:val="24"/>
          <w:szCs w:val="32"/>
          <w:highlight w:val="none"/>
          <w:lang w:eastAsia="zh-CN"/>
        </w:rPr>
        <w:t>收</w:t>
      </w:r>
      <w:r>
        <w:rPr>
          <w:rFonts w:hint="eastAsia" w:ascii="宋体" w:hAnsi="宋体" w:eastAsia="宋体" w:cs="宋体"/>
          <w:color w:val="auto"/>
          <w:sz w:val="24"/>
          <w:szCs w:val="32"/>
          <w:highlight w:val="none"/>
          <w:lang w:eastAsia="zh-CN"/>
        </w:rPr>
        <w:t>人：</w:t>
      </w:r>
      <w:r>
        <w:rPr>
          <w:rFonts w:hint="eastAsia" w:ascii="宋体" w:hAnsi="宋体" w:cs="宋体"/>
          <w:color w:val="auto"/>
          <w:sz w:val="24"/>
          <w:szCs w:val="32"/>
          <w:highlight w:val="none"/>
          <w:lang w:val="en-US" w:eastAsia="zh-CN"/>
        </w:rPr>
        <w:t>徐少媚</w:t>
      </w:r>
      <w:r>
        <w:rPr>
          <w:rFonts w:hint="eastAsia" w:ascii="宋体" w:hAnsi="宋体" w:cs="宋体"/>
          <w:color w:val="auto"/>
          <w:sz w:val="24"/>
          <w:szCs w:val="32"/>
          <w:highlight w:val="none"/>
          <w:lang w:eastAsia="zh-CN"/>
        </w:rPr>
        <w:t>；</w:t>
      </w:r>
      <w:r>
        <w:rPr>
          <w:rFonts w:hint="eastAsia" w:ascii="宋体" w:hAnsi="宋体" w:eastAsia="宋体" w:cs="宋体"/>
          <w:color w:val="auto"/>
          <w:sz w:val="24"/>
          <w:szCs w:val="32"/>
          <w:highlight w:val="none"/>
          <w:lang w:eastAsia="zh-CN"/>
        </w:rPr>
        <w:t>联系电话：057</w:t>
      </w:r>
      <w:r>
        <w:rPr>
          <w:rFonts w:hint="eastAsia" w:ascii="宋体" w:hAnsi="宋体" w:cs="宋体"/>
          <w:color w:val="auto"/>
          <w:sz w:val="24"/>
          <w:szCs w:val="32"/>
          <w:highlight w:val="none"/>
          <w:lang w:val="en-US" w:eastAsia="zh-CN"/>
        </w:rPr>
        <w:t>6-88785265</w:t>
      </w:r>
      <w:r>
        <w:rPr>
          <w:rFonts w:hint="eastAsia" w:ascii="宋体" w:hAnsi="宋体" w:cs="宋体"/>
          <w:color w:val="auto"/>
          <w:sz w:val="24"/>
          <w:szCs w:val="32"/>
          <w:highlight w:val="none"/>
          <w:lang w:eastAsia="zh-CN"/>
        </w:rPr>
        <w:t>；</w:t>
      </w:r>
    </w:p>
    <w:p>
      <w:pPr>
        <w:bidi w:val="0"/>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lang w:eastAsia="zh-CN"/>
        </w:rPr>
        <w:t>报名联系人：高女士；联系电话：0571-85334203；传真：0571-85342190</w:t>
      </w:r>
      <w:r>
        <w:rPr>
          <w:rFonts w:hint="eastAsia" w:ascii="宋体" w:hAnsi="宋体" w:cs="宋体"/>
          <w:color w:val="auto"/>
          <w:sz w:val="24"/>
          <w:szCs w:val="32"/>
          <w:highlight w:val="none"/>
          <w:lang w:eastAsia="zh-CN"/>
        </w:rPr>
        <w:t>；</w:t>
      </w:r>
    </w:p>
    <w:p>
      <w:pPr>
        <w:bidi w:val="0"/>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lang w:eastAsia="zh-CN"/>
        </w:rPr>
        <w:t>地点：杭州市</w:t>
      </w:r>
      <w:r>
        <w:rPr>
          <w:rFonts w:hint="eastAsia" w:ascii="宋体" w:hAnsi="宋体" w:cs="宋体"/>
          <w:color w:val="auto"/>
          <w:sz w:val="24"/>
          <w:szCs w:val="32"/>
          <w:highlight w:val="none"/>
          <w:lang w:val="en-US" w:eastAsia="zh-CN"/>
        </w:rPr>
        <w:t>拱墅</w:t>
      </w:r>
      <w:r>
        <w:rPr>
          <w:rFonts w:hint="eastAsia" w:ascii="宋体" w:hAnsi="宋体" w:eastAsia="宋体" w:cs="宋体"/>
          <w:color w:val="auto"/>
          <w:sz w:val="24"/>
          <w:szCs w:val="32"/>
          <w:highlight w:val="none"/>
          <w:lang w:eastAsia="zh-CN"/>
        </w:rPr>
        <w:t>区白石路318号中国（杭州</w:t>
      </w:r>
      <w:r>
        <w:rPr>
          <w:rFonts w:hint="eastAsia" w:ascii="宋体" w:hAnsi="宋体" w:cs="宋体"/>
          <w:color w:val="auto"/>
          <w:sz w:val="24"/>
          <w:szCs w:val="32"/>
          <w:highlight w:val="none"/>
          <w:lang w:eastAsia="zh-CN"/>
        </w:rPr>
        <w:t>）</w:t>
      </w:r>
      <w:r>
        <w:rPr>
          <w:rFonts w:hint="eastAsia" w:ascii="宋体" w:hAnsi="宋体" w:eastAsia="宋体" w:cs="宋体"/>
          <w:color w:val="auto"/>
          <w:sz w:val="24"/>
          <w:szCs w:val="32"/>
          <w:highlight w:val="none"/>
          <w:lang w:eastAsia="zh-CN"/>
        </w:rPr>
        <w:t>人力资源服务产业园北楼</w:t>
      </w:r>
      <w:r>
        <w:rPr>
          <w:rFonts w:hint="eastAsia" w:ascii="宋体" w:hAnsi="宋体" w:cs="宋体"/>
          <w:color w:val="auto"/>
          <w:sz w:val="24"/>
          <w:szCs w:val="32"/>
          <w:highlight w:val="none"/>
          <w:lang w:val="en-US" w:eastAsia="zh-CN"/>
        </w:rPr>
        <w:t>512</w:t>
      </w:r>
      <w:r>
        <w:rPr>
          <w:rFonts w:hint="eastAsia" w:ascii="宋体" w:hAnsi="宋体" w:eastAsia="宋体" w:cs="宋体"/>
          <w:color w:val="auto"/>
          <w:sz w:val="24"/>
          <w:szCs w:val="32"/>
          <w:highlight w:val="none"/>
          <w:lang w:eastAsia="zh-CN"/>
        </w:rPr>
        <w:t>室</w:t>
      </w:r>
      <w:r>
        <w:rPr>
          <w:rFonts w:hint="eastAsia" w:ascii="宋体" w:hAnsi="宋体" w:cs="宋体"/>
          <w:color w:val="auto"/>
          <w:sz w:val="24"/>
          <w:szCs w:val="32"/>
          <w:highlight w:val="none"/>
          <w:lang w:eastAsia="zh-CN"/>
        </w:rPr>
        <w:t>；</w:t>
      </w:r>
    </w:p>
    <w:p>
      <w:pPr>
        <w:bidi w:val="0"/>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eastAsia="宋体" w:cs="宋体"/>
          <w:b/>
          <w:bCs/>
          <w:color w:val="auto"/>
          <w:sz w:val="24"/>
          <w:szCs w:val="32"/>
          <w:highlight w:val="none"/>
          <w:lang w:eastAsia="zh-CN"/>
        </w:rPr>
        <w:t>2、采购人：</w:t>
      </w:r>
      <w:r>
        <w:rPr>
          <w:rFonts w:hint="eastAsia" w:ascii="宋体" w:hAnsi="宋体" w:cs="宋体"/>
          <w:color w:val="auto"/>
          <w:sz w:val="24"/>
          <w:szCs w:val="32"/>
          <w:highlight w:val="none"/>
          <w:lang w:eastAsia="zh-CN"/>
        </w:rPr>
        <w:t>台州市立医院；</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eastAsia="zh-CN"/>
        </w:rPr>
        <w:t>项目</w:t>
      </w:r>
      <w:r>
        <w:rPr>
          <w:rFonts w:hint="eastAsia" w:ascii="宋体" w:hAnsi="宋体" w:cs="宋体"/>
          <w:color w:val="auto"/>
          <w:sz w:val="24"/>
          <w:szCs w:val="32"/>
          <w:highlight w:val="none"/>
        </w:rPr>
        <w:t>联系人：</w:t>
      </w:r>
      <w:r>
        <w:rPr>
          <w:rFonts w:hint="eastAsia" w:ascii="宋体" w:hAnsi="宋体" w:cs="Arial"/>
          <w:color w:val="auto"/>
          <w:sz w:val="24"/>
          <w:highlight w:val="none"/>
          <w:lang w:val="en-US" w:eastAsia="zh-CN"/>
        </w:rPr>
        <w:t>陈</w:t>
      </w:r>
      <w:r>
        <w:rPr>
          <w:rFonts w:hint="eastAsia" w:ascii="宋体" w:hAnsi="宋体" w:cs="Arial"/>
          <w:color w:val="auto"/>
          <w:sz w:val="24"/>
          <w:highlight w:val="none"/>
        </w:rPr>
        <w:t>先生</w:t>
      </w:r>
      <w:r>
        <w:rPr>
          <w:rFonts w:hint="eastAsia" w:ascii="宋体" w:hAnsi="宋体" w:cs="Arial"/>
          <w:color w:val="auto"/>
          <w:sz w:val="24"/>
          <w:highlight w:val="none"/>
          <w:lang w:val="en-US" w:eastAsia="zh-CN"/>
        </w:rPr>
        <w:t>；</w:t>
      </w:r>
      <w:r>
        <w:rPr>
          <w:rFonts w:hint="eastAsia" w:ascii="宋体" w:hAnsi="宋体" w:cs="宋体"/>
          <w:color w:val="auto"/>
          <w:sz w:val="24"/>
          <w:szCs w:val="32"/>
          <w:highlight w:val="none"/>
        </w:rPr>
        <w:t>联系电话：</w:t>
      </w:r>
      <w:r>
        <w:rPr>
          <w:rFonts w:hint="eastAsia" w:ascii="宋体" w:hAnsi="宋体" w:cs="Arial"/>
          <w:color w:val="auto"/>
          <w:sz w:val="24"/>
          <w:highlight w:val="none"/>
          <w:lang w:val="en-US" w:eastAsia="zh-CN"/>
        </w:rPr>
        <w:t>0576-88598031</w:t>
      </w:r>
      <w:r>
        <w:rPr>
          <w:rFonts w:hint="eastAsia" w:ascii="宋体" w:hAnsi="宋体" w:cs="宋体"/>
          <w:color w:val="auto"/>
          <w:sz w:val="24"/>
          <w:szCs w:val="32"/>
          <w:highlight w:val="none"/>
        </w:rPr>
        <w:t>；</w:t>
      </w:r>
    </w:p>
    <w:p>
      <w:pPr>
        <w:spacing w:line="360" w:lineRule="auto"/>
        <w:ind w:firstLine="480" w:firstLineChars="200"/>
        <w:rPr>
          <w:color w:val="auto"/>
          <w:highlight w:val="none"/>
        </w:rPr>
      </w:pPr>
      <w:r>
        <w:rPr>
          <w:rFonts w:hint="eastAsia" w:ascii="宋体" w:hAnsi="宋体" w:cs="宋体"/>
          <w:color w:val="auto"/>
          <w:sz w:val="24"/>
          <w:szCs w:val="32"/>
          <w:highlight w:val="none"/>
        </w:rPr>
        <w:t>质疑接收人</w:t>
      </w:r>
      <w:r>
        <w:rPr>
          <w:rFonts w:hint="eastAsia" w:ascii="宋体" w:hAnsi="宋体" w:cs="宋体"/>
          <w:color w:val="auto"/>
          <w:sz w:val="24"/>
          <w:szCs w:val="32"/>
          <w:highlight w:val="none"/>
          <w:lang w:eastAsia="zh-CN"/>
        </w:rPr>
        <w:t>：</w:t>
      </w:r>
      <w:r>
        <w:rPr>
          <w:rFonts w:hint="eastAsia" w:ascii="宋体" w:hAnsi="宋体" w:cs="Arial"/>
          <w:color w:val="auto"/>
          <w:sz w:val="24"/>
          <w:highlight w:val="none"/>
          <w:lang w:val="en-US" w:eastAsia="zh-CN"/>
        </w:rPr>
        <w:t>朱女士</w:t>
      </w:r>
      <w:r>
        <w:rPr>
          <w:rFonts w:hint="eastAsia" w:ascii="宋体" w:hAnsi="宋体" w:cs="宋体"/>
          <w:color w:val="auto"/>
          <w:sz w:val="24"/>
          <w:szCs w:val="32"/>
          <w:highlight w:val="none"/>
          <w:lang w:val="en-US" w:eastAsia="zh-CN"/>
        </w:rPr>
        <w:t>；</w:t>
      </w:r>
      <w:r>
        <w:rPr>
          <w:rFonts w:hint="eastAsia" w:ascii="宋体" w:hAnsi="宋体" w:cs="宋体"/>
          <w:color w:val="auto"/>
          <w:sz w:val="24"/>
          <w:szCs w:val="32"/>
          <w:highlight w:val="none"/>
        </w:rPr>
        <w:t>联系电话：</w:t>
      </w:r>
      <w:r>
        <w:rPr>
          <w:rFonts w:hint="eastAsia" w:ascii="宋体" w:hAnsi="宋体" w:cs="Arial"/>
          <w:color w:val="auto"/>
          <w:sz w:val="24"/>
          <w:highlight w:val="none"/>
          <w:lang w:val="en-US" w:eastAsia="zh-CN"/>
        </w:rPr>
        <w:t>0576-88858038</w:t>
      </w:r>
      <w:r>
        <w:rPr>
          <w:rFonts w:hint="eastAsia" w:ascii="宋体" w:hAnsi="宋体" w:cs="宋体"/>
          <w:color w:val="auto"/>
          <w:sz w:val="24"/>
          <w:szCs w:val="32"/>
          <w:highlight w:val="none"/>
        </w:rPr>
        <w:t>；</w:t>
      </w:r>
    </w:p>
    <w:p>
      <w:pPr>
        <w:spacing w:line="360" w:lineRule="auto"/>
        <w:ind w:firstLine="480" w:firstLineChars="200"/>
        <w:rPr>
          <w:rFonts w:hint="default" w:ascii="宋体" w:hAnsi="宋体" w:cs="宋体"/>
          <w:color w:val="auto"/>
          <w:sz w:val="24"/>
          <w:szCs w:val="32"/>
          <w:highlight w:val="none"/>
          <w:lang w:val="en-US" w:eastAsia="zh-CN"/>
        </w:rPr>
      </w:pPr>
      <w:r>
        <w:rPr>
          <w:rFonts w:hint="eastAsia" w:ascii="宋体" w:hAnsi="宋体" w:cs="宋体"/>
          <w:color w:val="auto"/>
          <w:sz w:val="24"/>
          <w:szCs w:val="32"/>
          <w:highlight w:val="none"/>
          <w:lang w:val="en-US" w:eastAsia="zh-CN"/>
        </w:rPr>
        <w:t>地址：</w:t>
      </w:r>
      <w:r>
        <w:rPr>
          <w:rFonts w:hint="eastAsia" w:ascii="宋体" w:hAnsi="宋体" w:cs="宋体"/>
          <w:color w:val="auto"/>
          <w:sz w:val="24"/>
          <w:szCs w:val="32"/>
          <w:highlight w:val="none"/>
        </w:rPr>
        <w:t>台州市椒江区中山东路381</w:t>
      </w:r>
      <w:r>
        <w:rPr>
          <w:rFonts w:hint="eastAsia" w:ascii="宋体" w:hAnsi="宋体" w:cs="宋体"/>
          <w:color w:val="auto"/>
          <w:sz w:val="24"/>
          <w:szCs w:val="32"/>
          <w:highlight w:val="none"/>
          <w:lang w:val="en-US" w:eastAsia="zh-CN"/>
        </w:rPr>
        <w:t>-1</w:t>
      </w:r>
      <w:r>
        <w:rPr>
          <w:rFonts w:hint="eastAsia" w:ascii="宋体" w:hAnsi="宋体" w:cs="宋体"/>
          <w:color w:val="auto"/>
          <w:sz w:val="24"/>
          <w:szCs w:val="32"/>
          <w:highlight w:val="none"/>
        </w:rPr>
        <w:t>号</w:t>
      </w:r>
      <w:r>
        <w:rPr>
          <w:rFonts w:hint="eastAsia" w:ascii="宋体" w:hAnsi="宋体" w:cs="宋体"/>
          <w:color w:val="auto"/>
          <w:sz w:val="24"/>
          <w:szCs w:val="32"/>
          <w:highlight w:val="none"/>
          <w:lang w:val="en-US" w:eastAsia="zh-CN"/>
        </w:rPr>
        <w:t>；</w:t>
      </w:r>
    </w:p>
    <w:p>
      <w:pPr>
        <w:spacing w:line="360" w:lineRule="auto"/>
        <w:ind w:firstLine="482" w:firstLineChars="200"/>
        <w:rPr>
          <w:rFonts w:hint="eastAsia" w:ascii="宋体" w:hAnsi="宋体" w:eastAsia="宋体" w:cs="宋体"/>
          <w:b w:val="0"/>
          <w:bCs w:val="0"/>
          <w:color w:val="auto"/>
          <w:sz w:val="24"/>
          <w:szCs w:val="32"/>
          <w:highlight w:val="none"/>
          <w:lang w:eastAsia="zh-CN"/>
        </w:rPr>
      </w:pPr>
      <w:r>
        <w:rPr>
          <w:rFonts w:hint="eastAsia" w:ascii="宋体" w:hAnsi="宋体" w:cs="宋体"/>
          <w:b/>
          <w:bCs/>
          <w:color w:val="auto"/>
          <w:sz w:val="24"/>
          <w:szCs w:val="32"/>
          <w:highlight w:val="none"/>
        </w:rPr>
        <w:t>3、同级政府采购监管管理部门：</w:t>
      </w:r>
      <w:r>
        <w:rPr>
          <w:rFonts w:hint="eastAsia" w:ascii="宋体" w:hAnsi="宋体" w:cs="宋体"/>
          <w:b w:val="0"/>
          <w:bCs w:val="0"/>
          <w:color w:val="auto"/>
          <w:sz w:val="24"/>
          <w:szCs w:val="32"/>
          <w:highlight w:val="none"/>
        </w:rPr>
        <w:t>台州市财政局政府采购监督管理办公室</w:t>
      </w:r>
      <w:r>
        <w:rPr>
          <w:rFonts w:hint="eastAsia" w:ascii="宋体" w:hAnsi="宋体" w:cs="宋体"/>
          <w:b w:val="0"/>
          <w:bCs w:val="0"/>
          <w:color w:val="auto"/>
          <w:sz w:val="24"/>
          <w:szCs w:val="32"/>
          <w:highlight w:val="none"/>
          <w:lang w:eastAsia="zh-CN"/>
        </w:rPr>
        <w:t>；</w:t>
      </w:r>
    </w:p>
    <w:p>
      <w:pPr>
        <w:spacing w:line="360" w:lineRule="auto"/>
        <w:ind w:firstLine="480" w:firstLineChars="200"/>
        <w:rPr>
          <w:rFonts w:hint="eastAsia" w:ascii="宋体" w:hAnsi="宋体" w:cs="宋体"/>
          <w:b w:val="0"/>
          <w:bCs w:val="0"/>
          <w:color w:val="auto"/>
          <w:sz w:val="24"/>
          <w:szCs w:val="32"/>
          <w:highlight w:val="none"/>
        </w:rPr>
      </w:pPr>
      <w:r>
        <w:rPr>
          <w:rFonts w:hint="eastAsia" w:ascii="宋体" w:hAnsi="宋体" w:cs="宋体"/>
          <w:b w:val="0"/>
          <w:bCs w:val="0"/>
          <w:color w:val="auto"/>
          <w:sz w:val="24"/>
          <w:szCs w:val="32"/>
          <w:highlight w:val="none"/>
        </w:rPr>
        <w:t>联系人：陈工</w:t>
      </w:r>
      <w:r>
        <w:rPr>
          <w:rFonts w:hint="eastAsia" w:ascii="宋体" w:hAnsi="宋体" w:cs="宋体"/>
          <w:b w:val="0"/>
          <w:bCs w:val="0"/>
          <w:color w:val="auto"/>
          <w:sz w:val="24"/>
          <w:szCs w:val="32"/>
          <w:highlight w:val="none"/>
          <w:lang w:eastAsia="zh-CN"/>
        </w:rPr>
        <w:t>、</w:t>
      </w:r>
      <w:r>
        <w:rPr>
          <w:rFonts w:hint="eastAsia" w:ascii="宋体" w:hAnsi="宋体" w:cs="宋体"/>
          <w:b w:val="0"/>
          <w:bCs w:val="0"/>
          <w:color w:val="auto"/>
          <w:sz w:val="24"/>
          <w:szCs w:val="32"/>
          <w:highlight w:val="none"/>
        </w:rPr>
        <w:t>李工</w:t>
      </w:r>
      <w:r>
        <w:rPr>
          <w:rFonts w:hint="eastAsia" w:ascii="宋体" w:hAnsi="宋体" w:cs="宋体"/>
          <w:b w:val="0"/>
          <w:bCs w:val="0"/>
          <w:color w:val="auto"/>
          <w:sz w:val="24"/>
          <w:szCs w:val="32"/>
          <w:highlight w:val="none"/>
          <w:lang w:eastAsia="zh-CN"/>
        </w:rPr>
        <w:t>；</w:t>
      </w:r>
      <w:r>
        <w:rPr>
          <w:rFonts w:hint="eastAsia" w:ascii="宋体" w:hAnsi="宋体" w:cs="宋体"/>
          <w:b w:val="0"/>
          <w:bCs w:val="0"/>
          <w:color w:val="auto"/>
          <w:sz w:val="24"/>
          <w:szCs w:val="32"/>
          <w:highlight w:val="none"/>
        </w:rPr>
        <w:t>联系电话：0576-88206705</w:t>
      </w:r>
      <w:r>
        <w:rPr>
          <w:rFonts w:hint="eastAsia" w:ascii="宋体" w:hAnsi="宋体" w:cs="宋体"/>
          <w:b w:val="0"/>
          <w:bCs w:val="0"/>
          <w:color w:val="auto"/>
          <w:sz w:val="24"/>
          <w:szCs w:val="32"/>
          <w:highlight w:val="none"/>
          <w:lang w:eastAsia="zh-CN"/>
        </w:rPr>
        <w:t>、</w:t>
      </w:r>
      <w:r>
        <w:rPr>
          <w:rFonts w:hint="eastAsia" w:ascii="宋体" w:hAnsi="宋体" w:cs="宋体"/>
          <w:b w:val="0"/>
          <w:bCs w:val="0"/>
          <w:color w:val="auto"/>
          <w:sz w:val="24"/>
          <w:szCs w:val="32"/>
          <w:highlight w:val="none"/>
        </w:rPr>
        <w:t>0576-88206731；</w:t>
      </w:r>
    </w:p>
    <w:p>
      <w:pPr>
        <w:spacing w:line="360" w:lineRule="auto"/>
        <w:ind w:firstLine="480" w:firstLineChars="200"/>
        <w:rPr>
          <w:rFonts w:hint="eastAsia" w:ascii="宋体" w:hAnsi="宋体" w:cs="宋体"/>
          <w:b w:val="0"/>
          <w:bCs w:val="0"/>
          <w:color w:val="auto"/>
          <w:sz w:val="24"/>
          <w:szCs w:val="32"/>
          <w:highlight w:val="none"/>
        </w:rPr>
      </w:pPr>
      <w:r>
        <w:rPr>
          <w:rFonts w:hint="eastAsia" w:ascii="宋体" w:hAnsi="宋体" w:cs="宋体"/>
          <w:b w:val="0"/>
          <w:bCs w:val="0"/>
          <w:color w:val="auto"/>
          <w:sz w:val="24"/>
          <w:szCs w:val="32"/>
          <w:highlight w:val="none"/>
        </w:rPr>
        <w:t>地址：台州市椒江区纬一路66号天元大厦。</w:t>
      </w:r>
    </w:p>
    <w:p>
      <w:pPr>
        <w:spacing w:line="360" w:lineRule="auto"/>
        <w:ind w:firstLine="482"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bCs/>
          <w:color w:val="auto"/>
          <w:sz w:val="24"/>
          <w:szCs w:val="32"/>
          <w:highlight w:val="none"/>
          <w:lang w:val="en-US" w:eastAsia="zh-CN"/>
        </w:rPr>
        <w:t>4、</w:t>
      </w:r>
      <w:r>
        <w:rPr>
          <w:rFonts w:hint="eastAsia" w:ascii="宋体" w:hAnsi="宋体" w:cs="宋体"/>
          <w:b/>
          <w:bCs/>
          <w:color w:val="auto"/>
          <w:sz w:val="24"/>
          <w:szCs w:val="32"/>
          <w:highlight w:val="none"/>
          <w:lang w:val="en-US" w:eastAsia="zh-CN"/>
        </w:rPr>
        <w:t>其余事项：</w:t>
      </w:r>
      <w:r>
        <w:rPr>
          <w:rFonts w:hint="eastAsia" w:ascii="宋体" w:hAnsi="宋体" w:eastAsia="宋体" w:cs="宋体"/>
          <w:b w:val="0"/>
          <w:bCs w:val="0"/>
          <w:color w:val="auto"/>
          <w:sz w:val="24"/>
          <w:szCs w:val="32"/>
          <w:highlight w:val="none"/>
          <w:lang w:eastAsia="zh-CN"/>
        </w:rPr>
        <w:t>中标供应商如有融资需求，可使用以下银行的政采贷服务。</w:t>
      </w:r>
    </w:p>
    <w:tbl>
      <w:tblPr>
        <w:tblStyle w:val="29"/>
        <w:tblW w:w="8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38"/>
        <w:gridCol w:w="1548"/>
        <w:gridCol w:w="1217"/>
        <w:gridCol w:w="2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银行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贷款年利率</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联系人</w:t>
            </w:r>
          </w:p>
        </w:tc>
        <w:tc>
          <w:tcPr>
            <w:tcW w:w="281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中国工商银行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3.8%起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王霖</w:t>
            </w:r>
          </w:p>
        </w:tc>
        <w:tc>
          <w:tcPr>
            <w:tcW w:w="2815" w:type="dxa"/>
            <w:vAlign w:val="center"/>
          </w:tcPr>
          <w:p>
            <w:pPr>
              <w:bidi w:val="0"/>
              <w:spacing w:line="24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88588246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13857654562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中国农业银行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3.8%起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龚盛</w:t>
            </w:r>
          </w:p>
        </w:tc>
        <w:tc>
          <w:tcPr>
            <w:tcW w:w="2815" w:type="dxa"/>
            <w:vAlign w:val="center"/>
          </w:tcPr>
          <w:p>
            <w:pPr>
              <w:bidi w:val="0"/>
              <w:spacing w:line="24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15858682216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中国建设银行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3.8%起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梅晶晶</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88</w:t>
            </w:r>
            <w:r>
              <w:rPr>
                <w:rFonts w:hint="eastAsia" w:ascii="宋体" w:hAnsi="宋体" w:eastAsia="宋体" w:cs="宋体"/>
                <w:color w:val="auto"/>
                <w:sz w:val="24"/>
                <w:szCs w:val="24"/>
                <w:highlight w:val="none"/>
                <w:lang w:val="en-US" w:eastAsia="zh-CN"/>
              </w:rPr>
              <w:t>525339/</w:t>
            </w:r>
            <w:r>
              <w:rPr>
                <w:rFonts w:hint="eastAsia" w:ascii="宋体" w:hAnsi="宋体" w:eastAsia="宋体" w:cs="宋体"/>
                <w:color w:val="auto"/>
                <w:sz w:val="24"/>
                <w:szCs w:val="24"/>
                <w:highlight w:val="none"/>
                <w:lang w:eastAsia="zh-CN"/>
              </w:rPr>
              <w:t>13</w:t>
            </w:r>
            <w:r>
              <w:rPr>
                <w:rFonts w:hint="eastAsia" w:ascii="宋体" w:hAnsi="宋体" w:eastAsia="宋体" w:cs="宋体"/>
                <w:color w:val="auto"/>
                <w:sz w:val="24"/>
                <w:szCs w:val="24"/>
                <w:highlight w:val="none"/>
                <w:lang w:val="en-US" w:eastAsia="zh-CN"/>
              </w:rPr>
              <w:t>736585303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中国银行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任茜</w:t>
            </w:r>
          </w:p>
        </w:tc>
        <w:tc>
          <w:tcPr>
            <w:tcW w:w="2815" w:type="dxa"/>
            <w:vAlign w:val="center"/>
          </w:tcPr>
          <w:p>
            <w:pPr>
              <w:bidi w:val="0"/>
              <w:spacing w:line="24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13857695378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浦发银行台州分行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王渊</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13616676319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浦发银行椒江分行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孙瑞华</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13857688081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交通银行台州分行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3.75%起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周翔宇</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13867697018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招商银行台州分行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4.32%起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王海玲</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13566413827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浙商银行台州分行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5.01%起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章涉漪</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81880185/13606681262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中信银行台州分行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陈金园</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13586052161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华夏银行台州分行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邱明达</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81871518/13736252233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泰隆银行开发区支行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5.6%起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梁宛莉</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13306869100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民泰银行椒江支行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5.8%起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陈慧珠</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13857699669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绍兴银行台州分行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郭庭斌</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15958633119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温州银行台州分行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王晓波</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15824005475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平安银行台州分行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6.53%起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李俊丽</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15906861025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宁波银行台州分行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4.35%起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戴莉丽</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13566627207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金华银行台州分行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金雪婷</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81886670/15968661569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台州银行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5.6%起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洪婷</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15858624999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63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邮储银行台州分行</w:t>
            </w:r>
          </w:p>
        </w:tc>
        <w:tc>
          <w:tcPr>
            <w:tcW w:w="1548"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3.85%起</w:t>
            </w:r>
          </w:p>
        </w:tc>
        <w:tc>
          <w:tcPr>
            <w:tcW w:w="1217" w:type="dxa"/>
            <w:vAlign w:val="center"/>
          </w:tcPr>
          <w:p>
            <w:pPr>
              <w:bidi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董庆</w:t>
            </w:r>
          </w:p>
        </w:tc>
        <w:tc>
          <w:tcPr>
            <w:tcW w:w="2815" w:type="dxa"/>
            <w:vAlign w:val="center"/>
          </w:tcPr>
          <w:p>
            <w:pPr>
              <w:bidi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81888982/18957683735</w:t>
            </w:r>
          </w:p>
        </w:tc>
      </w:tr>
    </w:tbl>
    <w:p>
      <w:pPr>
        <w:spacing w:line="360" w:lineRule="auto"/>
        <w:jc w:val="center"/>
        <w:rPr>
          <w:rFonts w:hint="eastAsia" w:ascii="宋体" w:hAnsi="宋体" w:cs="宋体"/>
          <w:b w:val="0"/>
          <w:bCs w:val="0"/>
          <w:color w:val="auto"/>
          <w:sz w:val="24"/>
          <w:szCs w:val="32"/>
          <w:highlight w:val="none"/>
          <w:lang w:eastAsia="zh-CN"/>
        </w:rPr>
      </w:pPr>
      <w:r>
        <w:rPr>
          <w:rFonts w:hint="eastAsia" w:ascii="宋体" w:hAnsi="宋体" w:cs="宋体"/>
          <w:b w:val="0"/>
          <w:bCs w:val="0"/>
          <w:color w:val="auto"/>
          <w:sz w:val="24"/>
          <w:szCs w:val="32"/>
          <w:highlight w:val="none"/>
          <w:lang w:eastAsia="zh-CN"/>
        </w:rPr>
        <w:t>合同履约保函联系方式</w:t>
      </w:r>
    </w:p>
    <w:tbl>
      <w:tblPr>
        <w:tblStyle w:val="2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348"/>
        <w:gridCol w:w="2130"/>
        <w:gridCol w:w="1275"/>
        <w:gridCol w:w="15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2" w:hRule="atLeast"/>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保险公司名称</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保费率</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联系人</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中国人寿财产保险股份有限公司台州中心支公司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年费率1%，最低保费500元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徐凌</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13905168070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永诚财产保险股份有限公司台州分公司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年费率1%，最低保费1000元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尹刚强</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13750668184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华泰财产保险有限公司台州中心支公司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年费率0.5%，最低保费1000元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王灵芳</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88869818 13586123199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中国大地财产保险股份有限公司台州中心支公司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年费率1.5%，最低保费1000元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徐小明</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88552788      13968603112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阳光保险台州中心支公司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年费率1%，最低保费500元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林高明</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15888682693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中华联合财产保险股份有限公司台州中心支公司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年费率2%，最低保费500元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王仙高</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13858600221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中国人民财产保险股份有限公司台州中心支公司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年费率0.3%，最低保费1000元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王仙春</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13515769179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348"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永安财产保险股份有限公司台州中心支公司</w:t>
            </w:r>
          </w:p>
        </w:tc>
        <w:tc>
          <w:tcPr>
            <w:tcW w:w="213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年费率0.3%，最低保费1000</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王春宇</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13676675331</w:t>
            </w:r>
          </w:p>
        </w:tc>
      </w:tr>
    </w:tbl>
    <w:p>
      <w:pPr>
        <w:spacing w:line="360" w:lineRule="auto"/>
        <w:jc w:val="center"/>
        <w:rPr>
          <w:rFonts w:hint="eastAsia" w:ascii="宋体" w:hAnsi="宋体" w:cs="宋体"/>
          <w:b w:val="0"/>
          <w:bCs w:val="0"/>
          <w:color w:val="auto"/>
          <w:sz w:val="24"/>
          <w:szCs w:val="32"/>
          <w:highlight w:val="none"/>
          <w:lang w:eastAsia="zh-CN"/>
        </w:rPr>
      </w:pPr>
      <w:r>
        <w:rPr>
          <w:rFonts w:hint="eastAsia" w:ascii="宋体" w:hAnsi="宋体" w:cs="宋体"/>
          <w:b w:val="0"/>
          <w:bCs w:val="0"/>
          <w:color w:val="auto"/>
          <w:sz w:val="24"/>
          <w:szCs w:val="32"/>
          <w:highlight w:val="none"/>
          <w:lang w:eastAsia="zh-CN"/>
        </w:rPr>
        <w:t>预付款保函联系方式</w:t>
      </w:r>
    </w:p>
    <w:tbl>
      <w:tblPr>
        <w:tblStyle w:val="2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493"/>
        <w:gridCol w:w="2115"/>
        <w:gridCol w:w="1275"/>
        <w:gridCol w:w="15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jc w:val="center"/>
        </w:trPr>
        <w:tc>
          <w:tcPr>
            <w:tcW w:w="3493"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保险公司名称</w:t>
            </w:r>
          </w:p>
        </w:tc>
        <w:tc>
          <w:tcPr>
            <w:tcW w:w="211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保费率</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联系人</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中国人寿财产保险股份有限公司台州中心支公司</w:t>
            </w:r>
          </w:p>
        </w:tc>
        <w:tc>
          <w:tcPr>
            <w:tcW w:w="211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年费率3%，最低保费500元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徐凌</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13905168070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阳光保险台州中心支公司</w:t>
            </w:r>
          </w:p>
        </w:tc>
        <w:tc>
          <w:tcPr>
            <w:tcW w:w="211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年费率1%，最低保费500元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林高明</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15888682693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3493"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天安财产保险股份有限公司台州中心支公司</w:t>
            </w:r>
          </w:p>
        </w:tc>
        <w:tc>
          <w:tcPr>
            <w:tcW w:w="211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年费率1%-2%，最低保费500元</w:t>
            </w:r>
          </w:p>
        </w:tc>
        <w:tc>
          <w:tcPr>
            <w:tcW w:w="1275"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罗赛</w:t>
            </w:r>
          </w:p>
        </w:tc>
        <w:tc>
          <w:tcPr>
            <w:tcW w:w="1590" w:type="dxa"/>
            <w:vAlign w:val="center"/>
          </w:tcPr>
          <w:p>
            <w:pPr>
              <w:bidi w:val="0"/>
              <w:spacing w:line="24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13736605643</w:t>
            </w:r>
          </w:p>
        </w:tc>
      </w:tr>
    </w:tbl>
    <w:p>
      <w:pPr>
        <w:spacing w:line="360" w:lineRule="auto"/>
        <w:jc w:val="right"/>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eastAsia="zh-CN"/>
        </w:rPr>
        <w:t>浙江五石中正工程咨询有限公司</w:t>
      </w:r>
    </w:p>
    <w:p>
      <w:pPr>
        <w:spacing w:line="360" w:lineRule="auto"/>
        <w:ind w:firstLine="6240" w:firstLineChars="26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eastAsia="zh-CN"/>
        </w:rPr>
        <w:t>202</w:t>
      </w:r>
      <w:r>
        <w:rPr>
          <w:rFonts w:hint="eastAsia" w:ascii="宋体" w:hAnsi="宋体" w:cs="宋体"/>
          <w:color w:val="auto"/>
          <w:sz w:val="24"/>
          <w:szCs w:val="32"/>
          <w:highlight w:val="none"/>
          <w:lang w:val="en-US" w:eastAsia="zh-CN"/>
        </w:rPr>
        <w:t>2</w:t>
      </w:r>
      <w:r>
        <w:rPr>
          <w:rFonts w:hint="eastAsia" w:ascii="宋体" w:hAnsi="宋体" w:cs="宋体"/>
          <w:color w:val="auto"/>
          <w:sz w:val="24"/>
          <w:szCs w:val="32"/>
          <w:highlight w:val="none"/>
          <w:lang w:eastAsia="zh-CN"/>
        </w:rPr>
        <w:t>年</w:t>
      </w:r>
      <w:r>
        <w:rPr>
          <w:rFonts w:hint="eastAsia" w:ascii="宋体" w:hAnsi="宋体" w:cs="宋体"/>
          <w:color w:val="auto"/>
          <w:sz w:val="24"/>
          <w:szCs w:val="32"/>
          <w:highlight w:val="none"/>
          <w:lang w:val="en-US" w:eastAsia="zh-CN"/>
        </w:rPr>
        <w:t>9</w:t>
      </w:r>
      <w:r>
        <w:rPr>
          <w:rFonts w:hint="eastAsia" w:ascii="宋体" w:hAnsi="宋体" w:cs="宋体"/>
          <w:color w:val="auto"/>
          <w:sz w:val="24"/>
          <w:szCs w:val="32"/>
          <w:highlight w:val="none"/>
          <w:lang w:eastAsia="zh-CN"/>
        </w:rPr>
        <w:t>月</w:t>
      </w: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spacing w:line="360" w:lineRule="auto"/>
        <w:rPr>
          <w:rFonts w:hint="eastAsia" w:ascii="宋体" w:hAnsi="宋体" w:eastAsia="宋体" w:cs="宋体"/>
          <w:b w:val="0"/>
          <w:bCs w:val="0"/>
          <w:color w:val="auto"/>
          <w:sz w:val="24"/>
          <w:szCs w:val="32"/>
          <w:highlight w:val="none"/>
          <w:lang w:eastAsia="zh-CN"/>
        </w:rPr>
      </w:pPr>
    </w:p>
    <w:p>
      <w:pPr>
        <w:bidi w:val="0"/>
        <w:spacing w:line="360" w:lineRule="auto"/>
        <w:jc w:val="center"/>
        <w:rPr>
          <w:rFonts w:hint="eastAsia" w:ascii="宋体" w:hAnsi="宋体" w:eastAsia="宋体" w:cs="宋体"/>
          <w:b/>
          <w:bCs/>
          <w:color w:val="auto"/>
          <w:sz w:val="36"/>
          <w:szCs w:val="44"/>
          <w:highlight w:val="none"/>
          <w:lang w:eastAsia="zh-CN"/>
        </w:rPr>
      </w:pPr>
    </w:p>
    <w:p>
      <w:pPr>
        <w:bidi w:val="0"/>
        <w:spacing w:line="360" w:lineRule="auto"/>
        <w:jc w:val="center"/>
        <w:rPr>
          <w:rFonts w:hint="eastAsia" w:ascii="宋体" w:hAnsi="宋体" w:eastAsia="宋体" w:cs="宋体"/>
          <w:b/>
          <w:bCs/>
          <w:color w:val="auto"/>
          <w:sz w:val="36"/>
          <w:szCs w:val="44"/>
          <w:highlight w:val="none"/>
          <w:lang w:eastAsia="zh-CN"/>
        </w:rPr>
      </w:pPr>
    </w:p>
    <w:p>
      <w:pPr>
        <w:bidi w:val="0"/>
        <w:spacing w:line="360" w:lineRule="auto"/>
        <w:jc w:val="center"/>
        <w:rPr>
          <w:rFonts w:hint="eastAsia" w:ascii="宋体" w:hAnsi="宋体" w:eastAsia="宋体" w:cs="宋体"/>
          <w:b/>
          <w:bCs/>
          <w:color w:val="auto"/>
          <w:sz w:val="36"/>
          <w:szCs w:val="44"/>
          <w:highlight w:val="none"/>
        </w:rPr>
      </w:pPr>
      <w:r>
        <w:rPr>
          <w:rFonts w:hint="eastAsia" w:ascii="宋体" w:hAnsi="宋体" w:eastAsia="宋体" w:cs="宋体"/>
          <w:b/>
          <w:bCs/>
          <w:color w:val="auto"/>
          <w:sz w:val="36"/>
          <w:szCs w:val="44"/>
          <w:highlight w:val="none"/>
          <w:lang w:eastAsia="zh-CN"/>
        </w:rPr>
        <w:t>第二章</w:t>
      </w:r>
      <w:r>
        <w:rPr>
          <w:rFonts w:hint="eastAsia" w:ascii="宋体" w:hAnsi="宋体" w:eastAsia="宋体" w:cs="宋体"/>
          <w:b/>
          <w:bCs/>
          <w:color w:val="auto"/>
          <w:sz w:val="36"/>
          <w:szCs w:val="44"/>
          <w:highlight w:val="none"/>
          <w:lang w:val="en-US" w:eastAsia="zh-CN"/>
        </w:rPr>
        <w:t xml:space="preserve"> </w:t>
      </w:r>
      <w:r>
        <w:rPr>
          <w:rFonts w:hint="eastAsia" w:ascii="宋体" w:hAnsi="宋体" w:eastAsia="宋体" w:cs="宋体"/>
          <w:b/>
          <w:bCs/>
          <w:color w:val="auto"/>
          <w:sz w:val="36"/>
          <w:szCs w:val="44"/>
          <w:highlight w:val="none"/>
        </w:rPr>
        <w:t>投标人须知</w:t>
      </w:r>
    </w:p>
    <w:p>
      <w:pPr>
        <w:bidi w:val="0"/>
        <w:spacing w:line="360" w:lineRule="auto"/>
        <w:jc w:val="center"/>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前附表</w:t>
      </w:r>
    </w:p>
    <w:tbl>
      <w:tblPr>
        <w:tblStyle w:val="28"/>
        <w:tblW w:w="98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019"/>
        <w:gridCol w:w="70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pacing w:line="240" w:lineRule="auto"/>
              <w:jc w:val="center"/>
              <w:rPr>
                <w:rFonts w:ascii="宋体" w:cs="宋体"/>
                <w:color w:val="auto"/>
                <w:sz w:val="24"/>
                <w:szCs w:val="24"/>
                <w:highlight w:val="none"/>
              </w:rPr>
            </w:pPr>
            <w:r>
              <w:rPr>
                <w:rFonts w:hint="eastAsia" w:ascii="宋体" w:hAnsi="宋体" w:cs="宋体"/>
                <w:color w:val="auto"/>
                <w:sz w:val="24"/>
                <w:szCs w:val="24"/>
                <w:highlight w:val="none"/>
              </w:rPr>
              <w:t>序号</w:t>
            </w:r>
          </w:p>
        </w:tc>
        <w:tc>
          <w:tcPr>
            <w:tcW w:w="2019" w:type="dxa"/>
            <w:vAlign w:val="center"/>
          </w:tcPr>
          <w:p>
            <w:pPr>
              <w:spacing w:line="240" w:lineRule="auto"/>
              <w:jc w:val="center"/>
              <w:rPr>
                <w:rFonts w:ascii="宋体" w:cs="宋体"/>
                <w:color w:val="auto"/>
                <w:sz w:val="24"/>
                <w:szCs w:val="24"/>
                <w:highlight w:val="none"/>
              </w:rPr>
            </w:pPr>
            <w:r>
              <w:rPr>
                <w:rFonts w:hint="eastAsia" w:ascii="宋体" w:hAnsi="宋体" w:cs="宋体"/>
                <w:color w:val="auto"/>
                <w:sz w:val="24"/>
                <w:szCs w:val="24"/>
                <w:highlight w:val="none"/>
              </w:rPr>
              <w:t>项</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目</w:t>
            </w:r>
          </w:p>
        </w:tc>
        <w:tc>
          <w:tcPr>
            <w:tcW w:w="7062" w:type="dxa"/>
            <w:vAlign w:val="center"/>
          </w:tcPr>
          <w:p>
            <w:pPr>
              <w:spacing w:line="240" w:lineRule="auto"/>
              <w:jc w:val="center"/>
              <w:rPr>
                <w:rFonts w:ascii="宋体" w:cs="宋体"/>
                <w:color w:val="auto"/>
                <w:sz w:val="24"/>
                <w:szCs w:val="24"/>
                <w:highlight w:val="none"/>
              </w:rPr>
            </w:pPr>
            <w:r>
              <w:rPr>
                <w:rFonts w:hint="eastAsia" w:ascii="宋体" w:hAnsi="宋体" w:cs="宋体"/>
                <w:color w:val="auto"/>
                <w:sz w:val="24"/>
                <w:szCs w:val="24"/>
                <w:highlight w:val="none"/>
              </w:rPr>
              <w:t>内</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pacing w:line="240" w:lineRule="auto"/>
              <w:jc w:val="center"/>
              <w:rPr>
                <w:rFonts w:ascii="宋体" w:cs="宋体"/>
                <w:color w:val="auto"/>
                <w:sz w:val="24"/>
                <w:szCs w:val="24"/>
                <w:highlight w:val="none"/>
              </w:rPr>
            </w:pPr>
            <w:r>
              <w:rPr>
                <w:rFonts w:ascii="宋体" w:hAnsi="宋体" w:cs="宋体"/>
                <w:color w:val="auto"/>
                <w:sz w:val="24"/>
                <w:szCs w:val="24"/>
                <w:highlight w:val="none"/>
              </w:rPr>
              <w:t>1</w:t>
            </w:r>
          </w:p>
        </w:tc>
        <w:tc>
          <w:tcPr>
            <w:tcW w:w="2019" w:type="dxa"/>
            <w:vAlign w:val="center"/>
          </w:tcPr>
          <w:p>
            <w:pPr>
              <w:spacing w:line="240" w:lineRule="auto"/>
              <w:jc w:val="center"/>
              <w:rPr>
                <w:rFonts w:ascii="宋体" w:cs="宋体"/>
                <w:color w:val="auto"/>
                <w:sz w:val="24"/>
                <w:szCs w:val="24"/>
                <w:highlight w:val="none"/>
              </w:rPr>
            </w:pPr>
            <w:r>
              <w:rPr>
                <w:rFonts w:hint="eastAsia" w:ascii="宋体" w:hAnsi="宋体" w:cs="宋体"/>
                <w:color w:val="auto"/>
                <w:sz w:val="24"/>
                <w:szCs w:val="24"/>
                <w:highlight w:val="none"/>
              </w:rPr>
              <w:t>供应商特定资格要求</w:t>
            </w:r>
          </w:p>
        </w:tc>
        <w:tc>
          <w:tcPr>
            <w:tcW w:w="7062" w:type="dxa"/>
            <w:vAlign w:val="center"/>
          </w:tcPr>
          <w:p>
            <w:pPr>
              <w:spacing w:line="240" w:lineRule="auto"/>
              <w:rPr>
                <w:rFonts w:hint="eastAsia" w:ascii="宋体" w:eastAsia="宋体" w:cs="宋体"/>
                <w:color w:val="auto"/>
                <w:sz w:val="24"/>
                <w:szCs w:val="24"/>
                <w:highlight w:val="none"/>
                <w:lang w:eastAsia="zh-CN"/>
              </w:rPr>
            </w:pPr>
            <w:r>
              <w:rPr>
                <w:rFonts w:hint="eastAsia" w:ascii="宋体" w:hAnsi="宋体" w:cs="宋体"/>
                <w:color w:val="auto"/>
                <w:sz w:val="24"/>
                <w:szCs w:val="24"/>
                <w:highlight w:val="none"/>
              </w:rPr>
              <w:t>符合招标公告资格要求的供应商</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pacing w:line="240" w:lineRule="auto"/>
              <w:jc w:val="center"/>
              <w:rPr>
                <w:rFonts w:hint="eastAsia" w:ascii="宋体" w:hAnsi="Times New Roman" w:eastAsia="宋体" w:cs="宋体"/>
                <w:color w:val="auto"/>
                <w:kern w:val="2"/>
                <w:sz w:val="24"/>
                <w:szCs w:val="24"/>
                <w:highlight w:val="none"/>
                <w:lang w:val="en-US" w:eastAsia="zh-CN" w:bidi="ar-SA"/>
              </w:rPr>
            </w:pPr>
            <w:r>
              <w:rPr>
                <w:rFonts w:ascii="宋体" w:hAnsi="宋体" w:cs="宋体"/>
                <w:color w:val="auto"/>
                <w:sz w:val="24"/>
                <w:highlight w:val="none"/>
              </w:rPr>
              <w:t>2</w:t>
            </w:r>
          </w:p>
        </w:tc>
        <w:tc>
          <w:tcPr>
            <w:tcW w:w="2019" w:type="dxa"/>
            <w:vAlign w:val="center"/>
          </w:tcPr>
          <w:p>
            <w:pPr>
              <w:spacing w:line="240" w:lineRule="auto"/>
              <w:jc w:val="center"/>
              <w:rPr>
                <w:rFonts w:hint="eastAsia" w:ascii="宋体" w:hAnsi="Times New Roman" w:eastAsia="宋体" w:cs="宋体"/>
                <w:color w:val="auto"/>
                <w:kern w:val="2"/>
                <w:sz w:val="24"/>
                <w:szCs w:val="24"/>
                <w:highlight w:val="none"/>
                <w:lang w:val="en-US" w:eastAsia="zh-CN" w:bidi="ar-SA"/>
              </w:rPr>
            </w:pPr>
            <w:r>
              <w:rPr>
                <w:rFonts w:hint="eastAsia" w:ascii="宋体" w:hAnsi="宋体" w:cs="宋体"/>
                <w:color w:val="auto"/>
                <w:kern w:val="0"/>
                <w:sz w:val="24"/>
                <w:highlight w:val="none"/>
              </w:rPr>
              <w:t>答疑会或</w:t>
            </w:r>
            <w:r>
              <w:rPr>
                <w:rFonts w:hint="eastAsia" w:ascii="宋体" w:hAnsi="宋体" w:cs="宋体"/>
                <w:color w:val="auto"/>
                <w:sz w:val="24"/>
                <w:highlight w:val="none"/>
              </w:rPr>
              <w:t>现场踏勘</w:t>
            </w:r>
          </w:p>
        </w:tc>
        <w:tc>
          <w:tcPr>
            <w:tcW w:w="7062" w:type="dxa"/>
            <w:vAlign w:val="center"/>
          </w:tcPr>
          <w:p>
            <w:pPr>
              <w:spacing w:line="240" w:lineRule="auto"/>
              <w:rPr>
                <w:rFonts w:hint="eastAsia" w:ascii="宋体" w:hAnsi="Times New Roman" w:eastAsia="宋体" w:cs="宋体"/>
                <w:color w:val="auto"/>
                <w:kern w:val="2"/>
                <w:sz w:val="24"/>
                <w:szCs w:val="24"/>
                <w:highlight w:val="none"/>
                <w:lang w:val="en-US" w:eastAsia="zh-CN" w:bidi="ar-SA"/>
              </w:rPr>
            </w:pPr>
            <w:r>
              <w:rPr>
                <w:rFonts w:hint="eastAsia" w:ascii="宋体" w:cs="宋体"/>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1" w:hRule="atLeast"/>
          <w:jc w:val="center"/>
        </w:trPr>
        <w:tc>
          <w:tcPr>
            <w:tcW w:w="74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3</w:t>
            </w:r>
          </w:p>
        </w:tc>
        <w:tc>
          <w:tcPr>
            <w:tcW w:w="2019" w:type="dxa"/>
            <w:vAlign w:val="center"/>
          </w:tcPr>
          <w:p>
            <w:pPr>
              <w:spacing w:line="240" w:lineRule="auto"/>
              <w:jc w:val="center"/>
              <w:rPr>
                <w:rFonts w:hint="eastAsia" w:ascii="宋体" w:hAnsi="宋体" w:cs="宋体"/>
                <w:color w:val="auto"/>
                <w:kern w:val="0"/>
                <w:sz w:val="24"/>
                <w:szCs w:val="24"/>
                <w:highlight w:val="none"/>
              </w:rPr>
            </w:pPr>
            <w:r>
              <w:rPr>
                <w:rFonts w:hint="eastAsia" w:ascii="宋体" w:hAnsi="宋体" w:eastAsia="宋体" w:cs="宋体"/>
                <w:color w:val="auto"/>
                <w:sz w:val="24"/>
                <w:szCs w:val="24"/>
                <w:highlight w:val="none"/>
                <w:lang w:val="en-US" w:eastAsia="zh-CN"/>
              </w:rPr>
              <w:t>投标文件的组成、份数、效力</w:t>
            </w:r>
          </w:p>
        </w:tc>
        <w:tc>
          <w:tcPr>
            <w:tcW w:w="7062" w:type="dxa"/>
            <w:vAlign w:val="center"/>
          </w:tcPr>
          <w:p>
            <w:pPr>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本项目实行电子投标，供应商应准备电子投标文件、以介质（U盘</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存储的数据电文形式的备份投标文件、纸质备份投标文件三类：</w:t>
            </w:r>
          </w:p>
          <w:p>
            <w:pPr>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1.电子投标文件，按政采云平台项目采购--电子招投标操作指南及本招标文件要求编制、递交。</w:t>
            </w:r>
          </w:p>
          <w:p>
            <w:pPr>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2.以介质（U盘</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存储的数据电文形式的备份投标文件，按政采云平台项目采购-电子招投标操作指南中上传的电子投标文件格式，以U盘形式提供。</w:t>
            </w:r>
          </w:p>
          <w:p>
            <w:pPr>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3.纸质备份投标文件以纸质文件的形式编制，按资格证明文件、商务技术文件、报价文件三部分分别编制并单独装订成册，</w:t>
            </w:r>
            <w:r>
              <w:rPr>
                <w:rFonts w:hint="eastAsia" w:ascii="宋体" w:hAnsi="宋体" w:eastAsia="宋体" w:cs="宋体"/>
                <w:b/>
                <w:bCs/>
                <w:color w:val="auto"/>
                <w:sz w:val="24"/>
                <w:szCs w:val="24"/>
                <w:highlight w:val="none"/>
                <w:lang w:val="en-US" w:eastAsia="zh-CN"/>
              </w:rPr>
              <w:t>数量均为2份（一正一副</w:t>
            </w:r>
            <w:r>
              <w:rPr>
                <w:rFonts w:hint="eastAsia" w:ascii="宋体" w:hAnsi="宋体" w:cs="宋体"/>
                <w:b/>
                <w:bCs/>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。资格证明文件、商务技术文件、报价文件三部分须分别密封封装，资格证明文件、商务技术文件、报价文件三部分未分别密封的投标文件将为无效。</w:t>
            </w:r>
          </w:p>
          <w:p>
            <w:pPr>
              <w:spacing w:line="24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4.投标文件启用顺序和效力：投标文件的启用，按先后顺位分别为电子投标文件、以介质（U盘</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存储的数据电文形式的备份投标文件、纸质备份投标文件。顺位在先的投标文件已按时解密的，备份投标文件自动失效。在下一顺位的投标文件启用时，前一顺位的投标文件自动失效。</w:t>
            </w:r>
          </w:p>
          <w:p>
            <w:pPr>
              <w:spacing w:line="240" w:lineRule="auto"/>
              <w:ind w:firstLine="480" w:firstLineChars="200"/>
              <w:rPr>
                <w:rFonts w:hint="eastAsia" w:ascii="宋体" w:hAnsi="宋体" w:cs="Arial"/>
                <w:color w:val="auto"/>
                <w:sz w:val="24"/>
                <w:szCs w:val="24"/>
                <w:highlight w:val="none"/>
              </w:rPr>
            </w:pPr>
            <w:r>
              <w:rPr>
                <w:rFonts w:hint="eastAsia" w:ascii="宋体" w:hAnsi="宋体" w:eastAsia="宋体" w:cs="宋体"/>
                <w:color w:val="auto"/>
                <w:sz w:val="24"/>
                <w:szCs w:val="24"/>
                <w:highlight w:val="none"/>
                <w:lang w:val="en-US" w:eastAsia="zh-CN"/>
              </w:rPr>
              <w:t>5.▲未传输递交电子投标文件的，投标无效。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740" w:type="dxa"/>
            <w:vAlign w:val="center"/>
          </w:tcPr>
          <w:p>
            <w:pPr>
              <w:spacing w:line="240" w:lineRule="auto"/>
              <w:jc w:val="center"/>
              <w:rPr>
                <w:rFonts w:ascii="宋体" w:hAnsi="Times New Roman" w:eastAsia="宋体" w:cs="宋体"/>
                <w:color w:val="auto"/>
                <w:kern w:val="2"/>
                <w:sz w:val="24"/>
                <w:szCs w:val="24"/>
                <w:highlight w:val="none"/>
                <w:lang w:val="en-US" w:eastAsia="zh-CN" w:bidi="ar-SA"/>
              </w:rPr>
            </w:pPr>
            <w:r>
              <w:rPr>
                <w:rFonts w:ascii="宋体" w:hAnsi="宋体" w:cs="宋体"/>
                <w:color w:val="auto"/>
                <w:sz w:val="24"/>
                <w:highlight w:val="none"/>
              </w:rPr>
              <w:t>4</w:t>
            </w:r>
          </w:p>
        </w:tc>
        <w:tc>
          <w:tcPr>
            <w:tcW w:w="2019" w:type="dxa"/>
            <w:vAlign w:val="center"/>
          </w:tcPr>
          <w:p>
            <w:pPr>
              <w:spacing w:line="240" w:lineRule="auto"/>
              <w:jc w:val="center"/>
              <w:rPr>
                <w:rFonts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rPr>
              <w:t>投标有效期</w:t>
            </w:r>
          </w:p>
        </w:tc>
        <w:tc>
          <w:tcPr>
            <w:tcW w:w="7062" w:type="dxa"/>
            <w:vAlign w:val="center"/>
          </w:tcPr>
          <w:p>
            <w:pPr>
              <w:spacing w:line="240" w:lineRule="auto"/>
              <w:rPr>
                <w:rFonts w:hint="eastAsia"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rPr>
              <w:t>投标有效期为开标后</w:t>
            </w:r>
            <w:r>
              <w:rPr>
                <w:rFonts w:ascii="宋体" w:hAnsi="宋体" w:cs="宋体"/>
                <w:color w:val="auto"/>
                <w:sz w:val="24"/>
                <w:highlight w:val="none"/>
              </w:rPr>
              <w:t>90</w:t>
            </w:r>
            <w:r>
              <w:rPr>
                <w:rFonts w:hint="eastAsia" w:ascii="宋体" w:hAnsi="宋体" w:cs="宋体"/>
                <w:color w:val="auto"/>
                <w:sz w:val="24"/>
                <w:highlight w:val="none"/>
              </w:rPr>
              <w:t>天，</w:t>
            </w:r>
            <w:r>
              <w:rPr>
                <w:rFonts w:hint="eastAsia" w:ascii="宋体" w:hAnsi="宋体" w:cs="宋体"/>
                <w:color w:val="auto"/>
                <w:kern w:val="0"/>
                <w:sz w:val="24"/>
                <w:highlight w:val="none"/>
              </w:rPr>
              <w:t>投标有效期从提交投标文件的截止之日起算。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740" w:type="dxa"/>
            <w:vAlign w:val="center"/>
          </w:tcPr>
          <w:p>
            <w:pPr>
              <w:spacing w:line="240" w:lineRule="auto"/>
              <w:jc w:val="center"/>
              <w:rPr>
                <w:rFonts w:hint="eastAsia" w:ascii="宋体" w:hAnsi="Times New Roman" w:eastAsia="宋体" w:cs="宋体"/>
                <w:color w:val="auto"/>
                <w:kern w:val="2"/>
                <w:sz w:val="24"/>
                <w:szCs w:val="24"/>
                <w:highlight w:val="none"/>
                <w:lang w:val="en-US" w:eastAsia="zh-CN" w:bidi="ar-SA"/>
              </w:rPr>
            </w:pPr>
            <w:r>
              <w:rPr>
                <w:rFonts w:ascii="宋体" w:hAnsi="宋体" w:cs="宋体"/>
                <w:color w:val="auto"/>
                <w:sz w:val="24"/>
                <w:highlight w:val="none"/>
              </w:rPr>
              <w:t>5</w:t>
            </w:r>
          </w:p>
        </w:tc>
        <w:tc>
          <w:tcPr>
            <w:tcW w:w="2019" w:type="dxa"/>
            <w:vAlign w:val="center"/>
          </w:tcPr>
          <w:p>
            <w:pPr>
              <w:spacing w:line="240" w:lineRule="auto"/>
              <w:jc w:val="center"/>
              <w:rPr>
                <w:rFonts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rPr>
              <w:t>投标文件递交</w:t>
            </w:r>
          </w:p>
        </w:tc>
        <w:tc>
          <w:tcPr>
            <w:tcW w:w="7062" w:type="dxa"/>
            <w:vAlign w:val="center"/>
          </w:tcPr>
          <w:p>
            <w:pPr>
              <w:spacing w:line="240" w:lineRule="auto"/>
              <w:rPr>
                <w:rFonts w:hint="default" w:ascii="宋体" w:eastAsia="宋体" w:cs="宋体"/>
                <w:color w:val="auto"/>
                <w:sz w:val="24"/>
                <w:highlight w:val="none"/>
                <w:lang w:val="en-US" w:eastAsia="zh-CN"/>
              </w:rPr>
            </w:pPr>
            <w:r>
              <w:rPr>
                <w:rFonts w:hint="eastAsia" w:ascii="宋体" w:hAnsi="宋体" w:cs="宋体"/>
                <w:color w:val="auto"/>
                <w:sz w:val="24"/>
                <w:highlight w:val="none"/>
              </w:rPr>
              <w:t>截止时间：</w:t>
            </w:r>
            <w:r>
              <w:rPr>
                <w:rFonts w:hint="eastAsia" w:ascii="宋体" w:hAnsi="宋体" w:cs="宋体"/>
                <w:b w:val="0"/>
                <w:bCs w:val="0"/>
                <w:color w:val="auto"/>
                <w:sz w:val="24"/>
                <w:szCs w:val="32"/>
                <w:highlight w:val="none"/>
                <w:lang w:val="en-US" w:eastAsia="zh-CN"/>
              </w:rPr>
              <w:t>北京时间</w:t>
            </w:r>
            <w:r>
              <w:rPr>
                <w:rFonts w:hint="eastAsia" w:ascii="宋体" w:hAnsi="宋体" w:cs="宋体"/>
                <w:color w:val="auto"/>
                <w:sz w:val="24"/>
                <w:szCs w:val="32"/>
                <w:highlight w:val="none"/>
                <w:lang w:eastAsia="zh-CN"/>
              </w:rPr>
              <w:t xml:space="preserve">2022年10月17日上午9:00 </w:t>
            </w:r>
            <w:r>
              <w:rPr>
                <w:rFonts w:hint="eastAsia" w:ascii="宋体" w:hAnsi="宋体" w:cs="宋体"/>
                <w:color w:val="auto"/>
                <w:sz w:val="24"/>
                <w:szCs w:val="32"/>
                <w:highlight w:val="none"/>
                <w:lang w:val="en-US" w:eastAsia="zh-CN"/>
              </w:rPr>
              <w:t>整</w:t>
            </w:r>
            <w:r>
              <w:rPr>
                <w:rFonts w:hint="eastAsia" w:ascii="宋体" w:hAnsi="宋体" w:cs="宋体"/>
                <w:color w:val="auto"/>
                <w:sz w:val="24"/>
                <w:szCs w:val="32"/>
                <w:highlight w:val="none"/>
                <w:lang w:val="en-US" w:eastAsia="zh-CN"/>
              </w:rPr>
              <w:t>。</w:t>
            </w:r>
          </w:p>
          <w:p>
            <w:pPr>
              <w:spacing w:line="240" w:lineRule="auto"/>
              <w:rPr>
                <w:rFonts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rPr>
              <w:t>投标供应商应当在投标截止时间前将生成的</w:t>
            </w:r>
            <w:r>
              <w:rPr>
                <w:rFonts w:ascii="宋体" w:hAnsi="宋体" w:cs="宋体"/>
                <w:color w:val="auto"/>
                <w:sz w:val="24"/>
                <w:highlight w:val="none"/>
              </w:rPr>
              <w:t>“</w:t>
            </w:r>
            <w:r>
              <w:rPr>
                <w:rFonts w:hint="eastAsia" w:ascii="宋体" w:hAnsi="宋体" w:cs="宋体"/>
                <w:color w:val="auto"/>
                <w:sz w:val="24"/>
                <w:highlight w:val="none"/>
              </w:rPr>
              <w:t>电子加密投标文件</w:t>
            </w:r>
            <w:r>
              <w:rPr>
                <w:rFonts w:ascii="宋体" w:hAnsi="宋体" w:cs="宋体"/>
                <w:color w:val="auto"/>
                <w:sz w:val="24"/>
                <w:highlight w:val="none"/>
              </w:rPr>
              <w:t>”</w:t>
            </w:r>
            <w:r>
              <w:rPr>
                <w:rFonts w:hint="eastAsia" w:ascii="宋体" w:hAnsi="宋体" w:cs="宋体"/>
                <w:color w:val="auto"/>
                <w:sz w:val="24"/>
                <w:highlight w:val="none"/>
              </w:rPr>
              <w:t>上传递交至</w:t>
            </w:r>
            <w:r>
              <w:rPr>
                <w:rFonts w:ascii="宋体" w:hAnsi="宋体" w:cs="宋体"/>
                <w:color w:val="auto"/>
                <w:sz w:val="24"/>
                <w:highlight w:val="none"/>
              </w:rPr>
              <w:t>“</w:t>
            </w:r>
            <w:r>
              <w:rPr>
                <w:rFonts w:hint="eastAsia" w:ascii="宋体" w:hAnsi="宋体" w:cs="宋体"/>
                <w:color w:val="auto"/>
                <w:sz w:val="24"/>
                <w:highlight w:val="none"/>
              </w:rPr>
              <w:t>政府采购云平台</w:t>
            </w:r>
            <w:r>
              <w:rPr>
                <w:rFonts w:ascii="宋体" w:hAnsi="宋体" w:cs="宋体"/>
                <w:color w:val="auto"/>
                <w:sz w:val="24"/>
                <w:highlight w:val="none"/>
              </w:rPr>
              <w:t>”</w:t>
            </w:r>
            <w:r>
              <w:rPr>
                <w:rFonts w:hint="eastAsia" w:ascii="宋体" w:hAnsi="宋体" w:cs="宋体"/>
                <w:color w:val="auto"/>
                <w:sz w:val="24"/>
                <w:highlight w:val="none"/>
              </w:rPr>
              <w:t>，并在开标当日投标截止时间前提交纸质备份投标文件。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740" w:type="dxa"/>
            <w:vAlign w:val="center"/>
          </w:tcPr>
          <w:p>
            <w:pPr>
              <w:spacing w:line="240" w:lineRule="auto"/>
              <w:jc w:val="center"/>
              <w:rPr>
                <w:rFonts w:hint="eastAsia" w:ascii="宋体" w:hAnsi="Times New Roman" w:eastAsia="宋体" w:cs="宋体"/>
                <w:color w:val="auto"/>
                <w:kern w:val="2"/>
                <w:sz w:val="24"/>
                <w:szCs w:val="24"/>
                <w:highlight w:val="none"/>
                <w:lang w:val="en-US" w:eastAsia="zh-CN" w:bidi="ar-SA"/>
              </w:rPr>
            </w:pPr>
            <w:r>
              <w:rPr>
                <w:rFonts w:ascii="宋体" w:hAnsi="宋体" w:cs="宋体"/>
                <w:color w:val="auto"/>
                <w:sz w:val="24"/>
                <w:highlight w:val="none"/>
              </w:rPr>
              <w:t>6</w:t>
            </w:r>
          </w:p>
        </w:tc>
        <w:tc>
          <w:tcPr>
            <w:tcW w:w="2019" w:type="dxa"/>
            <w:vAlign w:val="center"/>
          </w:tcPr>
          <w:p>
            <w:pPr>
              <w:spacing w:line="240" w:lineRule="auto"/>
              <w:jc w:val="center"/>
              <w:rPr>
                <w:rFonts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rPr>
              <w:t>开标时间及地点</w:t>
            </w:r>
          </w:p>
        </w:tc>
        <w:tc>
          <w:tcPr>
            <w:tcW w:w="7062" w:type="dxa"/>
            <w:vAlign w:val="center"/>
          </w:tcPr>
          <w:p>
            <w:pPr>
              <w:spacing w:line="240" w:lineRule="auto"/>
              <w:rPr>
                <w:rFonts w:hint="eastAsia" w:ascii="宋体" w:hAnsi="宋体" w:eastAsia="宋体" w:cs="宋体"/>
                <w:color w:val="auto"/>
                <w:sz w:val="24"/>
                <w:szCs w:val="32"/>
                <w:highlight w:val="none"/>
                <w:lang w:eastAsia="zh-CN"/>
              </w:rPr>
            </w:pPr>
            <w:r>
              <w:rPr>
                <w:rFonts w:hint="eastAsia" w:ascii="宋体" w:hAnsi="宋体" w:cs="宋体"/>
                <w:color w:val="auto"/>
                <w:sz w:val="24"/>
                <w:highlight w:val="none"/>
              </w:rPr>
              <w:t>时间：</w:t>
            </w:r>
            <w:r>
              <w:rPr>
                <w:rFonts w:hint="eastAsia" w:ascii="宋体" w:hAnsi="宋体" w:cs="宋体"/>
                <w:b w:val="0"/>
                <w:bCs w:val="0"/>
                <w:color w:val="auto"/>
                <w:sz w:val="24"/>
                <w:szCs w:val="32"/>
                <w:highlight w:val="none"/>
                <w:lang w:val="en-US" w:eastAsia="zh-CN"/>
              </w:rPr>
              <w:t xml:space="preserve">北京时间 </w:t>
            </w:r>
            <w:r>
              <w:rPr>
                <w:rFonts w:hint="eastAsia" w:ascii="宋体" w:hAnsi="宋体" w:cs="宋体"/>
                <w:color w:val="auto"/>
                <w:sz w:val="24"/>
                <w:szCs w:val="32"/>
                <w:highlight w:val="none"/>
                <w:lang w:eastAsia="zh-CN"/>
              </w:rPr>
              <w:t xml:space="preserve">2022年10月17日上午9:00 </w:t>
            </w:r>
            <w:r>
              <w:rPr>
                <w:rFonts w:hint="eastAsia" w:ascii="宋体" w:hAnsi="宋体" w:cs="宋体"/>
                <w:color w:val="auto"/>
                <w:sz w:val="24"/>
                <w:szCs w:val="32"/>
                <w:highlight w:val="none"/>
                <w:lang w:val="en-US" w:eastAsia="zh-CN"/>
              </w:rPr>
              <w:t>整</w:t>
            </w:r>
            <w:r>
              <w:rPr>
                <w:rFonts w:hint="eastAsia" w:ascii="宋体" w:hAnsi="宋体" w:cs="宋体"/>
                <w:color w:val="auto"/>
                <w:sz w:val="24"/>
                <w:szCs w:val="32"/>
                <w:highlight w:val="none"/>
                <w:lang w:val="en-US" w:eastAsia="zh-CN"/>
              </w:rPr>
              <w:t>。</w:t>
            </w:r>
          </w:p>
          <w:p>
            <w:pPr>
              <w:spacing w:line="240" w:lineRule="auto"/>
              <w:rPr>
                <w:rFonts w:hint="eastAsia"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rPr>
              <w:t>地点：</w:t>
            </w:r>
            <w:r>
              <w:rPr>
                <w:rFonts w:hint="eastAsia" w:ascii="宋体" w:hAnsi="宋体" w:cs="宋体"/>
                <w:color w:val="auto"/>
                <w:sz w:val="24"/>
                <w:szCs w:val="32"/>
                <w:highlight w:val="none"/>
                <w:lang w:eastAsia="zh-CN"/>
              </w:rPr>
              <w:t>椒江区市府大道777号民泰大楼3楼一号开标室A</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pacing w:line="240" w:lineRule="auto"/>
              <w:jc w:val="center"/>
              <w:rPr>
                <w:rFonts w:hint="eastAsia" w:ascii="宋体" w:hAnsi="Times New Roman" w:eastAsia="宋体" w:cs="宋体"/>
                <w:color w:val="auto"/>
                <w:kern w:val="2"/>
                <w:sz w:val="24"/>
                <w:szCs w:val="24"/>
                <w:highlight w:val="none"/>
                <w:lang w:val="en-US" w:eastAsia="zh-CN" w:bidi="ar-SA"/>
              </w:rPr>
            </w:pPr>
            <w:r>
              <w:rPr>
                <w:rFonts w:ascii="宋体" w:hAnsi="宋体" w:cs="宋体"/>
                <w:color w:val="auto"/>
                <w:sz w:val="24"/>
                <w:highlight w:val="none"/>
              </w:rPr>
              <w:t>7</w:t>
            </w:r>
          </w:p>
        </w:tc>
        <w:tc>
          <w:tcPr>
            <w:tcW w:w="2019" w:type="dxa"/>
            <w:vAlign w:val="center"/>
          </w:tcPr>
          <w:p>
            <w:pPr>
              <w:spacing w:line="240" w:lineRule="auto"/>
              <w:jc w:val="center"/>
              <w:rPr>
                <w:rFonts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rPr>
              <w:t>履约保证金</w:t>
            </w:r>
          </w:p>
        </w:tc>
        <w:tc>
          <w:tcPr>
            <w:tcW w:w="7062" w:type="dxa"/>
            <w:vAlign w:val="center"/>
          </w:tcPr>
          <w:p>
            <w:pPr>
              <w:spacing w:line="240" w:lineRule="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合同金额的1%，中标单位收到中标通知书后向采购单位缴纳</w:t>
            </w:r>
            <w:r>
              <w:rPr>
                <w:rFonts w:hint="eastAsia" w:ascii="宋体" w:hAnsi="宋体" w:cs="宋体"/>
                <w:color w:val="auto"/>
                <w:sz w:val="24"/>
                <w:highlight w:val="none"/>
                <w:u w:val="none"/>
              </w:rPr>
              <w:t>。</w:t>
            </w:r>
            <w:r>
              <w:rPr>
                <w:rFonts w:hint="eastAsia" w:ascii="宋体" w:hAnsi="宋体" w:cs="宋体"/>
                <w:color w:val="auto"/>
                <w:sz w:val="24"/>
                <w:highlight w:val="none"/>
                <w:u w:val="none"/>
                <w:lang w:val="en-US" w:eastAsia="zh-CN"/>
              </w:rPr>
              <w:t>履约保证金在设备通过验收后无息退还。（可以采用保函、担保等形式）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pacing w:line="240" w:lineRule="auto"/>
              <w:jc w:val="center"/>
              <w:rPr>
                <w:rFonts w:hint="eastAsia" w:ascii="宋体" w:hAnsi="Times New Roman" w:eastAsia="宋体" w:cs="宋体"/>
                <w:color w:val="auto"/>
                <w:kern w:val="2"/>
                <w:sz w:val="24"/>
                <w:szCs w:val="24"/>
                <w:highlight w:val="none"/>
                <w:lang w:val="en-US" w:eastAsia="zh-CN" w:bidi="ar-SA"/>
              </w:rPr>
            </w:pPr>
            <w:r>
              <w:rPr>
                <w:rFonts w:ascii="宋体" w:hAnsi="宋体" w:cs="宋体"/>
                <w:color w:val="auto"/>
                <w:sz w:val="24"/>
                <w:highlight w:val="none"/>
              </w:rPr>
              <w:t>8</w:t>
            </w:r>
          </w:p>
        </w:tc>
        <w:tc>
          <w:tcPr>
            <w:tcW w:w="2019" w:type="dxa"/>
            <w:vAlign w:val="center"/>
          </w:tcPr>
          <w:p>
            <w:pPr>
              <w:autoSpaceDE w:val="0"/>
              <w:autoSpaceDN w:val="0"/>
              <w:adjustRightInd w:val="0"/>
              <w:spacing w:line="240" w:lineRule="auto"/>
              <w:jc w:val="center"/>
              <w:rPr>
                <w:rFonts w:ascii="宋体" w:hAnsi="Times New Roman" w:eastAsia="宋体" w:cs="宋体"/>
                <w:color w:val="auto"/>
                <w:kern w:val="2"/>
                <w:sz w:val="24"/>
                <w:szCs w:val="24"/>
                <w:highlight w:val="none"/>
                <w:lang w:val="en-US" w:eastAsia="zh-CN" w:bidi="ar-SA"/>
              </w:rPr>
            </w:pPr>
            <w:r>
              <w:rPr>
                <w:rFonts w:hint="eastAsia" w:ascii="宋体" w:hAnsi="宋体" w:cs="宋体"/>
                <w:color w:val="auto"/>
                <w:sz w:val="24"/>
                <w:highlight w:val="none"/>
                <w:lang w:val="zh-CN"/>
              </w:rPr>
              <w:t>实质性条款</w:t>
            </w:r>
          </w:p>
        </w:tc>
        <w:tc>
          <w:tcPr>
            <w:tcW w:w="7062" w:type="dxa"/>
            <w:vAlign w:val="center"/>
          </w:tcPr>
          <w:p>
            <w:pPr>
              <w:spacing w:line="240" w:lineRule="auto"/>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zh-CN"/>
              </w:rPr>
              <w:t>带“</w:t>
            </w:r>
            <w:r>
              <w:rPr>
                <w:rFonts w:hint="eastAsia" w:ascii="宋体" w:hAnsi="宋体" w:eastAsia="宋体" w:cs="宋体"/>
                <w:bCs/>
                <w:color w:val="auto"/>
                <w:sz w:val="24"/>
                <w:szCs w:val="24"/>
                <w:highlight w:val="none"/>
              </w:rPr>
              <w:t>★</w:t>
            </w:r>
            <w:r>
              <w:rPr>
                <w:rFonts w:hint="eastAsia" w:ascii="宋体" w:hAnsi="宋体" w:cs="宋体"/>
                <w:color w:val="auto"/>
                <w:sz w:val="24"/>
                <w:highlight w:val="none"/>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pacing w:line="240" w:lineRule="auto"/>
              <w:jc w:val="center"/>
              <w:rPr>
                <w:rFonts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9</w:t>
            </w:r>
          </w:p>
        </w:tc>
        <w:tc>
          <w:tcPr>
            <w:tcW w:w="2019" w:type="dxa"/>
            <w:vAlign w:val="center"/>
          </w:tcPr>
          <w:p>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样品</w:t>
            </w:r>
            <w:r>
              <w:rPr>
                <w:rFonts w:hint="eastAsia" w:ascii="宋体" w:hAnsi="宋体" w:cs="宋体"/>
                <w:color w:val="auto"/>
                <w:sz w:val="24"/>
                <w:highlight w:val="none"/>
                <w:lang w:eastAsia="zh-CN"/>
              </w:rPr>
              <w:t>及</w:t>
            </w:r>
            <w:r>
              <w:rPr>
                <w:rFonts w:hint="eastAsia" w:ascii="宋体" w:hAnsi="宋体" w:cs="宋体"/>
                <w:color w:val="auto"/>
                <w:sz w:val="24"/>
                <w:highlight w:val="none"/>
              </w:rPr>
              <w:t>演示</w:t>
            </w:r>
          </w:p>
        </w:tc>
        <w:tc>
          <w:tcPr>
            <w:tcW w:w="7062" w:type="dxa"/>
            <w:vAlign w:val="center"/>
          </w:tcPr>
          <w:p>
            <w:pPr>
              <w:spacing w:line="24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pacing w:line="24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2019" w:type="dxa"/>
            <w:vAlign w:val="center"/>
          </w:tcPr>
          <w:p>
            <w:pPr>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节能环保</w:t>
            </w:r>
          </w:p>
        </w:tc>
        <w:tc>
          <w:tcPr>
            <w:tcW w:w="7062" w:type="dxa"/>
            <w:vAlign w:val="center"/>
          </w:tcPr>
          <w:p>
            <w:pPr>
              <w:spacing w:line="24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符合国家相关法律规定。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11</w:t>
            </w:r>
          </w:p>
        </w:tc>
        <w:tc>
          <w:tcPr>
            <w:tcW w:w="2019" w:type="dxa"/>
            <w:tcBorders>
              <w:top w:val="single" w:color="auto" w:sz="4" w:space="0"/>
              <w:left w:val="single" w:color="auto" w:sz="4" w:space="0"/>
              <w:bottom w:val="single" w:color="auto" w:sz="4" w:space="0"/>
              <w:right w:val="single" w:color="auto" w:sz="4" w:space="0"/>
            </w:tcBorders>
            <w:vAlign w:val="center"/>
          </w:tcPr>
          <w:p>
            <w:pPr>
              <w:widowControl/>
              <w:shd w:val="clear" w:color="auto" w:fill="auto"/>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0"/>
                <w:sz w:val="24"/>
                <w:highlight w:val="none"/>
              </w:rPr>
              <w:t>是否专门面向中小微企业采购</w:t>
            </w:r>
          </w:p>
        </w:tc>
        <w:tc>
          <w:tcPr>
            <w:tcW w:w="7062" w:type="dxa"/>
            <w:tcBorders>
              <w:top w:val="single" w:color="auto" w:sz="4" w:space="0"/>
              <w:left w:val="single" w:color="auto" w:sz="4" w:space="0"/>
              <w:bottom w:val="single" w:color="auto" w:sz="4" w:space="0"/>
              <w:right w:val="single" w:color="auto" w:sz="4" w:space="0"/>
            </w:tcBorders>
            <w:vAlign w:val="center"/>
          </w:tcPr>
          <w:p>
            <w:pPr>
              <w:widowControl/>
              <w:shd w:val="clear" w:color="auto" w:fill="auto"/>
              <w:spacing w:line="240" w:lineRule="auto"/>
              <w:jc w:val="left"/>
              <w:rPr>
                <w:color w:val="auto"/>
                <w:sz w:val="24"/>
                <w:highlight w:val="none"/>
              </w:rPr>
            </w:pPr>
            <w:r>
              <w:rPr>
                <w:rFonts w:hint="eastAsia" w:ascii="Wingdings" w:hAnsi="Wingdings" w:cs="Wingdings"/>
                <w:color w:val="auto"/>
                <w:kern w:val="0"/>
                <w:sz w:val="24"/>
                <w:highlight w:val="none"/>
                <w:lang w:eastAsia="zh-CN"/>
              </w:rPr>
              <w:t>□</w:t>
            </w:r>
            <w:r>
              <w:rPr>
                <w:rFonts w:hint="eastAsia" w:ascii="宋体" w:hAnsi="宋体" w:cs="宋体"/>
                <w:color w:val="auto"/>
                <w:kern w:val="0"/>
                <w:sz w:val="24"/>
                <w:highlight w:val="none"/>
              </w:rPr>
              <w:t xml:space="preserve">是 </w:t>
            </w:r>
          </w:p>
          <w:p>
            <w:pPr>
              <w:widowControl/>
              <w:shd w:val="clear" w:color="auto" w:fill="auto"/>
              <w:spacing w:line="240" w:lineRule="auto"/>
              <w:jc w:val="left"/>
              <w:rPr>
                <w:rFonts w:hint="eastAsia" w:ascii="宋体" w:hAnsi="宋体" w:eastAsia="宋体" w:cs="宋体"/>
                <w:color w:val="auto"/>
                <w:kern w:val="2"/>
                <w:sz w:val="21"/>
                <w:szCs w:val="24"/>
                <w:highlight w:val="none"/>
                <w:lang w:val="en-US" w:eastAsia="zh-CN" w:bidi="ar-SA"/>
              </w:rPr>
            </w:pPr>
            <w:r>
              <w:rPr>
                <w:rFonts w:hint="eastAsia" w:ascii="Wingdings" w:hAnsi="Wingdings" w:cs="Wingdings"/>
                <w:color w:val="auto"/>
                <w:kern w:val="0"/>
                <w:sz w:val="24"/>
                <w:highlight w:val="none"/>
                <w:lang w:eastAsia="zh-CN"/>
              </w:rPr>
              <w:t>☑</w:t>
            </w:r>
            <w:r>
              <w:rPr>
                <w:rFonts w:hint="eastAsia" w:ascii="宋体" w:hAnsi="宋体" w:cs="宋体"/>
                <w:color w:val="auto"/>
                <w:kern w:val="0"/>
                <w:sz w:val="24"/>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2019" w:type="dxa"/>
            <w:tcBorders>
              <w:top w:val="single" w:color="auto" w:sz="4" w:space="0"/>
              <w:left w:val="single" w:color="auto" w:sz="4" w:space="0"/>
              <w:bottom w:val="single" w:color="auto" w:sz="4" w:space="0"/>
              <w:right w:val="single" w:color="auto" w:sz="4" w:space="0"/>
            </w:tcBorders>
            <w:vAlign w:val="center"/>
          </w:tcPr>
          <w:p>
            <w:pPr>
              <w:shd w:val="clear" w:color="auto" w:fill="auto"/>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中小企业划分标准所属行业</w:t>
            </w:r>
          </w:p>
        </w:tc>
        <w:tc>
          <w:tcPr>
            <w:tcW w:w="7062" w:type="dxa"/>
            <w:tcBorders>
              <w:top w:val="single" w:color="auto" w:sz="4" w:space="0"/>
              <w:left w:val="single" w:color="auto" w:sz="4" w:space="0"/>
              <w:bottom w:val="single" w:color="auto" w:sz="4" w:space="0"/>
              <w:right w:val="single" w:color="auto" w:sz="4" w:space="0"/>
            </w:tcBorders>
            <w:vAlign w:val="center"/>
          </w:tcPr>
          <w:p>
            <w:pPr>
              <w:shd w:val="clear" w:color="auto" w:fill="auto"/>
              <w:spacing w:line="24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所属行业：</w:t>
            </w:r>
            <w:r>
              <w:rPr>
                <w:rFonts w:hint="eastAsia" w:ascii="宋体" w:hAnsi="宋体" w:cs="宋体"/>
                <w:color w:val="auto"/>
                <w:sz w:val="24"/>
                <w:highlight w:val="none"/>
                <w:lang w:eastAsia="zh-CN"/>
              </w:rPr>
              <w:t>工业</w:t>
            </w:r>
            <w:r>
              <w:rPr>
                <w:rFonts w:hint="eastAsia" w:ascii="宋体" w:hAnsi="宋体" w:cs="宋体"/>
                <w:color w:val="auto"/>
                <w:sz w:val="24"/>
                <w:highlight w:val="none"/>
                <w:lang w:val="en-US" w:eastAsia="zh-CN"/>
              </w:rPr>
              <w:t>-制造业</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2019" w:type="dxa"/>
            <w:tcBorders>
              <w:top w:val="single" w:color="auto" w:sz="4" w:space="0"/>
              <w:left w:val="single" w:color="auto" w:sz="4" w:space="0"/>
              <w:bottom w:val="single" w:color="auto" w:sz="4" w:space="0"/>
              <w:right w:val="single" w:color="auto" w:sz="4" w:space="0"/>
            </w:tcBorders>
            <w:vAlign w:val="center"/>
          </w:tcPr>
          <w:p>
            <w:pPr>
              <w:shd w:val="clear" w:color="auto" w:fill="auto"/>
              <w:spacing w:line="24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其他</w:t>
            </w:r>
          </w:p>
        </w:tc>
        <w:tc>
          <w:tcPr>
            <w:tcW w:w="7062" w:type="dxa"/>
            <w:tcBorders>
              <w:top w:val="single" w:color="auto" w:sz="4" w:space="0"/>
              <w:left w:val="single" w:color="auto" w:sz="4" w:space="0"/>
              <w:bottom w:val="single" w:color="auto" w:sz="4" w:space="0"/>
              <w:right w:val="single" w:color="auto" w:sz="4" w:space="0"/>
            </w:tcBorders>
            <w:vAlign w:val="center"/>
          </w:tcPr>
          <w:p>
            <w:pPr>
              <w:shd w:val="clear" w:color="auto" w:fill="auto"/>
              <w:spacing w:line="240" w:lineRule="auto"/>
              <w:rPr>
                <w:rFonts w:hint="eastAsia" w:ascii="宋体" w:hAnsi="宋体" w:cs="宋体"/>
                <w:color w:val="auto"/>
                <w:sz w:val="24"/>
                <w:highlight w:val="none"/>
              </w:rPr>
            </w:pPr>
            <w:r>
              <w:rPr>
                <w:rFonts w:hint="eastAsia" w:ascii="宋体" w:hAnsi="宋体" w:cs="宋体"/>
                <w:color w:val="auto"/>
                <w:sz w:val="24"/>
                <w:highlight w:val="none"/>
              </w:rPr>
              <w:t>1、各供应商自行在浙江政府采购网下载或查阅采购文件和相关更正公告等，不另行通知，如有遗漏采购人、采购代理机构概不负责。</w:t>
            </w:r>
          </w:p>
          <w:p>
            <w:pPr>
              <w:shd w:val="clear" w:color="auto" w:fill="auto"/>
              <w:spacing w:line="240" w:lineRule="auto"/>
              <w:rPr>
                <w:rFonts w:hint="eastAsia" w:ascii="宋体" w:hAnsi="宋体" w:cs="宋体"/>
                <w:color w:val="auto"/>
                <w:sz w:val="24"/>
                <w:highlight w:val="none"/>
              </w:rPr>
            </w:pPr>
            <w:r>
              <w:rPr>
                <w:rFonts w:hint="eastAsia" w:ascii="宋体" w:hAnsi="宋体" w:cs="宋体"/>
                <w:color w:val="auto"/>
                <w:sz w:val="24"/>
                <w:highlight w:val="none"/>
              </w:rPr>
              <w:t>2、两家或两家以上供应商提供的投标文件出自同一终端设备的，或在相同Internet主机分配地址（相同IP地址）报名或网上投标的，后果由供应商自行承担。</w:t>
            </w:r>
          </w:p>
          <w:p>
            <w:pPr>
              <w:shd w:val="clear" w:color="auto" w:fill="auto"/>
              <w:spacing w:line="24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3、开标时间后30分钟内供应商须携带CA自备电脑登录“政采云”平台，用“项目采购-开标评标”功能解密投标文件，投标人未按时解密或解密失败的，其上传的电子投标文件自动失效。</w:t>
            </w:r>
          </w:p>
        </w:tc>
      </w:tr>
    </w:tbl>
    <w:p>
      <w:pPr>
        <w:bidi w:val="0"/>
        <w:spacing w:line="360" w:lineRule="auto"/>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一 、总  则</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（一</w:t>
      </w:r>
      <w:r>
        <w:rPr>
          <w:rFonts w:hint="eastAsia" w:ascii="宋体" w:hAnsi="宋体" w:cs="宋体"/>
          <w:b/>
          <w:bCs/>
          <w:color w:val="auto"/>
          <w:sz w:val="24"/>
          <w:szCs w:val="32"/>
          <w:highlight w:val="none"/>
          <w:lang w:eastAsia="zh-CN"/>
        </w:rPr>
        <w:t>）</w:t>
      </w:r>
      <w:r>
        <w:rPr>
          <w:rFonts w:hint="eastAsia" w:ascii="宋体" w:hAnsi="宋体" w:eastAsia="宋体" w:cs="宋体"/>
          <w:b/>
          <w:bCs/>
          <w:color w:val="auto"/>
          <w:sz w:val="24"/>
          <w:szCs w:val="32"/>
          <w:highlight w:val="none"/>
          <w:lang w:eastAsia="zh-CN"/>
        </w:rPr>
        <w:t xml:space="preserve"> 适用范围</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本招标文件适用于本次项目的招标、投标、评标、定标、验收、合同履约、付款等行为（法律、法规另有规定的，从其规定</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（二</w:t>
      </w:r>
      <w:r>
        <w:rPr>
          <w:rFonts w:hint="eastAsia" w:ascii="宋体" w:hAnsi="宋体" w:cs="宋体"/>
          <w:b/>
          <w:bCs/>
          <w:color w:val="auto"/>
          <w:sz w:val="24"/>
          <w:szCs w:val="32"/>
          <w:highlight w:val="none"/>
          <w:lang w:eastAsia="zh-CN"/>
        </w:rPr>
        <w:t>）</w:t>
      </w:r>
      <w:r>
        <w:rPr>
          <w:rFonts w:hint="eastAsia" w:ascii="宋体" w:hAnsi="宋体" w:eastAsia="宋体" w:cs="宋体"/>
          <w:b/>
          <w:bCs/>
          <w:color w:val="auto"/>
          <w:sz w:val="24"/>
          <w:szCs w:val="32"/>
          <w:highlight w:val="none"/>
          <w:lang w:eastAsia="zh-CN"/>
        </w:rPr>
        <w:t>定义</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1、</w:t>
      </w:r>
      <w:r>
        <w:rPr>
          <w:rFonts w:hint="eastAsia" w:ascii="宋体" w:hAnsi="宋体" w:eastAsia="宋体" w:cs="宋体"/>
          <w:b w:val="0"/>
          <w:bCs w:val="0"/>
          <w:color w:val="auto"/>
          <w:sz w:val="24"/>
          <w:szCs w:val="32"/>
          <w:highlight w:val="none"/>
          <w:lang w:val="zh-CN" w:eastAsia="zh-CN"/>
        </w:rPr>
        <w:t>“采购组织机构”指采购人委托组织招标的采购代理机构。</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2、采购人：是指委托采购代理机构采购本次项目的国家机关、事业单位和团体组织。</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3、投标人：是指向采购</w:t>
      </w:r>
      <w:r>
        <w:rPr>
          <w:rFonts w:hint="eastAsia" w:ascii="宋体" w:hAnsi="宋体" w:eastAsia="宋体" w:cs="宋体"/>
          <w:b w:val="0"/>
          <w:bCs w:val="0"/>
          <w:color w:val="auto"/>
          <w:sz w:val="24"/>
          <w:szCs w:val="32"/>
          <w:highlight w:val="none"/>
          <w:lang w:val="zh-CN" w:eastAsia="zh-CN"/>
        </w:rPr>
        <w:t>组织</w:t>
      </w:r>
      <w:r>
        <w:rPr>
          <w:rFonts w:hint="eastAsia" w:ascii="宋体" w:hAnsi="宋体" w:eastAsia="宋体" w:cs="宋体"/>
          <w:b w:val="0"/>
          <w:bCs w:val="0"/>
          <w:color w:val="auto"/>
          <w:sz w:val="24"/>
          <w:szCs w:val="32"/>
          <w:highlight w:val="none"/>
          <w:lang w:eastAsia="zh-CN"/>
        </w:rPr>
        <w:t>机构提交投标文件的单位或个人。</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4、货物：是指各种形态和种类的物品，包括原材料、燃料、设备、产品等。</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5、服务：是指除货物和工程以外的政府采购对象，包括各类专业服务、信息网络开发服务、金融保险服务、运输服务，以及维修与维护服务等。</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6、“书面形式”包括信函、传真等。</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7、“▲”系指实质性要求条款。</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（三</w:t>
      </w:r>
      <w:r>
        <w:rPr>
          <w:rFonts w:hint="eastAsia" w:ascii="宋体" w:hAnsi="宋体" w:cs="宋体"/>
          <w:b/>
          <w:bCs/>
          <w:color w:val="auto"/>
          <w:sz w:val="24"/>
          <w:szCs w:val="32"/>
          <w:highlight w:val="none"/>
          <w:lang w:eastAsia="zh-CN"/>
        </w:rPr>
        <w:t>）</w:t>
      </w:r>
      <w:r>
        <w:rPr>
          <w:rFonts w:hint="eastAsia" w:ascii="宋体" w:hAnsi="宋体" w:eastAsia="宋体" w:cs="宋体"/>
          <w:b/>
          <w:bCs/>
          <w:color w:val="auto"/>
          <w:sz w:val="24"/>
          <w:szCs w:val="32"/>
          <w:highlight w:val="none"/>
          <w:lang w:eastAsia="zh-CN"/>
        </w:rPr>
        <w:t>投标费用</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不论投标结果如何，投标人均应自行承担所有与投标有关的全部费用（招标文件有相关规定除外</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（四</w:t>
      </w:r>
      <w:r>
        <w:rPr>
          <w:rFonts w:hint="eastAsia" w:ascii="宋体" w:hAnsi="宋体" w:cs="宋体"/>
          <w:b/>
          <w:bCs/>
          <w:color w:val="auto"/>
          <w:sz w:val="24"/>
          <w:szCs w:val="32"/>
          <w:highlight w:val="none"/>
          <w:lang w:eastAsia="zh-CN"/>
        </w:rPr>
        <w:t>）</w:t>
      </w:r>
      <w:r>
        <w:rPr>
          <w:rFonts w:hint="eastAsia" w:ascii="宋体" w:hAnsi="宋体" w:eastAsia="宋体" w:cs="宋体"/>
          <w:b/>
          <w:bCs/>
          <w:color w:val="auto"/>
          <w:sz w:val="24"/>
          <w:szCs w:val="32"/>
          <w:highlight w:val="none"/>
          <w:lang w:eastAsia="zh-CN"/>
        </w:rPr>
        <w:t>特别说明</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eastAsia="宋体" w:cs="宋体"/>
          <w:b w:val="0"/>
          <w:bCs w:val="0"/>
          <w:color w:val="auto"/>
          <w:sz w:val="24"/>
          <w:szCs w:val="32"/>
          <w:highlight w:val="none"/>
          <w:lang w:eastAsia="zh-CN"/>
        </w:rPr>
        <w:tab/>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cs="宋体"/>
          <w:b w:val="0"/>
          <w:bCs w:val="0"/>
          <w:color w:val="auto"/>
          <w:sz w:val="24"/>
          <w:szCs w:val="32"/>
          <w:highlight w:val="none"/>
          <w:lang w:val="en-US" w:eastAsia="zh-CN"/>
        </w:rPr>
        <w:t>2</w:t>
      </w:r>
      <w:r>
        <w:rPr>
          <w:rFonts w:hint="eastAsia" w:ascii="宋体" w:hAnsi="宋体" w:eastAsia="宋体" w:cs="宋体"/>
          <w:b w:val="0"/>
          <w:bCs w:val="0"/>
          <w:color w:val="auto"/>
          <w:sz w:val="24"/>
          <w:szCs w:val="32"/>
          <w:highlight w:val="none"/>
          <w:lang w:eastAsia="zh-CN"/>
        </w:rPr>
        <w:t>、投标人在投标活动中提供任何虚假材料</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其投标无效，并报监管部门查处；中标后发现的</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cs="宋体"/>
          <w:b w:val="0"/>
          <w:bCs w:val="0"/>
          <w:color w:val="auto"/>
          <w:sz w:val="24"/>
          <w:szCs w:val="32"/>
          <w:highlight w:val="none"/>
          <w:lang w:val="en-US" w:eastAsia="zh-CN"/>
        </w:rPr>
        <w:t>3</w:t>
      </w:r>
      <w:r>
        <w:rPr>
          <w:rFonts w:hint="eastAsia" w:ascii="宋体" w:hAnsi="宋体" w:eastAsia="宋体" w:cs="宋体"/>
          <w:b w:val="0"/>
          <w:bCs w:val="0"/>
          <w:color w:val="auto"/>
          <w:sz w:val="24"/>
          <w:szCs w:val="32"/>
          <w:highlight w:val="none"/>
          <w:lang w:eastAsia="zh-CN"/>
        </w:rPr>
        <w:t>、投标人不得相互串通投标报价，不得妨碍其他投标人的公平竞争，不得损害采购人或其他投标人的合法权益，投标人不得以向采购人、评标委员会成员行贿或者采取其他不正当手段谋取中标。</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cs="宋体"/>
          <w:b w:val="0"/>
          <w:bCs w:val="0"/>
          <w:color w:val="auto"/>
          <w:sz w:val="24"/>
          <w:szCs w:val="32"/>
          <w:highlight w:val="none"/>
          <w:lang w:val="en-US" w:eastAsia="zh-CN"/>
        </w:rPr>
        <w:t>4</w:t>
      </w:r>
      <w:r>
        <w:rPr>
          <w:rFonts w:hint="eastAsia" w:ascii="宋体" w:hAnsi="宋体" w:eastAsia="宋体" w:cs="宋体"/>
          <w:b w:val="0"/>
          <w:bCs w:val="0"/>
          <w:color w:val="auto"/>
          <w:sz w:val="24"/>
          <w:szCs w:val="32"/>
          <w:highlight w:val="none"/>
          <w:lang w:eastAsia="zh-CN"/>
        </w:rPr>
        <w:t>、为采购项目提供整体设计、规范编制或者项目管理、监理、检测等服务的供应商，不得再参加该采购项目的其他采购活动。</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cs="宋体"/>
          <w:b w:val="0"/>
          <w:bCs w:val="0"/>
          <w:color w:val="auto"/>
          <w:sz w:val="24"/>
          <w:szCs w:val="32"/>
          <w:highlight w:val="none"/>
          <w:lang w:val="en-US" w:eastAsia="zh-CN"/>
        </w:rPr>
        <w:t>5</w:t>
      </w:r>
      <w:r>
        <w:rPr>
          <w:rFonts w:hint="eastAsia" w:ascii="宋体" w:hAnsi="宋体" w:eastAsia="宋体" w:cs="宋体"/>
          <w:b w:val="0"/>
          <w:bCs w:val="0"/>
          <w:color w:val="auto"/>
          <w:sz w:val="24"/>
          <w:szCs w:val="32"/>
          <w:highlight w:val="none"/>
          <w:lang w:eastAsia="zh-CN"/>
        </w:rPr>
        <w:t>、投标文件格式中的表格式样可以根据项目差别做适当调整</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但应当保持表格样式基本形态不变。</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cs="宋体"/>
          <w:b w:val="0"/>
          <w:bCs w:val="0"/>
          <w:color w:val="auto"/>
          <w:sz w:val="24"/>
          <w:szCs w:val="32"/>
          <w:highlight w:val="none"/>
          <w:lang w:val="en-US" w:eastAsia="zh-CN"/>
        </w:rPr>
        <w:t>6</w:t>
      </w:r>
      <w:r>
        <w:rPr>
          <w:rFonts w:hint="eastAsia" w:ascii="宋体" w:hAnsi="宋体" w:eastAsia="宋体" w:cs="宋体"/>
          <w:b w:val="0"/>
          <w:bCs w:val="0"/>
          <w:color w:val="auto"/>
          <w:sz w:val="24"/>
          <w:szCs w:val="32"/>
          <w:highlight w:val="none"/>
          <w:lang w:eastAsia="zh-CN"/>
        </w:rPr>
        <w:t>、单位负责人为同一人或者存在直接控股、管理关系的不同供应商，不得参加同一合同项下的政府采购活动。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32"/>
          <w:highlight w:val="none"/>
          <w:lang w:val="en-US" w:eastAsia="zh-CN"/>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lang w:val="en-US" w:eastAsia="zh-CN"/>
        </w:rPr>
        <w:t>、本项目不允许</w:t>
      </w:r>
      <w:r>
        <w:rPr>
          <w:rFonts w:hint="eastAsia" w:ascii="宋体" w:hAnsi="宋体" w:cs="宋体"/>
          <w:color w:val="auto"/>
          <w:sz w:val="24"/>
          <w:highlight w:val="none"/>
          <w:lang w:val="en-US" w:eastAsia="zh-CN"/>
        </w:rPr>
        <w:t>转让</w:t>
      </w:r>
      <w:r>
        <w:rPr>
          <w:rFonts w:hint="eastAsia" w:ascii="宋体" w:hAnsi="宋体" w:eastAsia="宋体" w:cs="宋体"/>
          <w:color w:val="auto"/>
          <w:sz w:val="24"/>
          <w:highlight w:val="none"/>
          <w:lang w:val="en-US" w:eastAsia="zh-CN"/>
        </w:rPr>
        <w:t>。</w:t>
      </w:r>
    </w:p>
    <w:p>
      <w:pPr>
        <w:bidi w:val="0"/>
        <w:spacing w:line="360" w:lineRule="auto"/>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二、招标文件</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（一</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招标文件由招标文件总目录所列内容组成。</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（二</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招标文件的澄清或修改</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2、投标人在规定的时间内未对招标文件提出疑问、质疑或要求澄清的，将视其为无异议。对招标文件中描述有歧义或前后不一致的地方，评标委员会有权进行评判，但对同一条款的评判应适用于每个投标人。</w:t>
      </w:r>
    </w:p>
    <w:p>
      <w:pPr>
        <w:bidi w:val="0"/>
        <w:spacing w:line="360" w:lineRule="auto"/>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三、投标文件</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val="zh-CN" w:eastAsia="zh-CN"/>
        </w:rPr>
        <w:t>（</w:t>
      </w:r>
      <w:r>
        <w:rPr>
          <w:rFonts w:hint="eastAsia" w:ascii="宋体" w:hAnsi="宋体" w:cs="宋体"/>
          <w:b/>
          <w:bCs/>
          <w:color w:val="auto"/>
          <w:sz w:val="24"/>
          <w:szCs w:val="32"/>
          <w:highlight w:val="none"/>
          <w:lang w:val="zh-CN" w:eastAsia="zh-CN"/>
        </w:rPr>
        <w:t>一）</w:t>
      </w:r>
      <w:r>
        <w:rPr>
          <w:rFonts w:hint="eastAsia" w:ascii="宋体" w:hAnsi="宋体" w:eastAsia="宋体" w:cs="宋体"/>
          <w:b/>
          <w:bCs/>
          <w:color w:val="auto"/>
          <w:sz w:val="24"/>
          <w:szCs w:val="32"/>
          <w:highlight w:val="none"/>
          <w:lang w:eastAsia="zh-CN"/>
        </w:rPr>
        <w:t>投标文件的组成</w:t>
      </w:r>
    </w:p>
    <w:p>
      <w:pPr>
        <w:bidi w:val="0"/>
        <w:spacing w:line="360" w:lineRule="auto"/>
        <w:ind w:firstLine="480" w:firstLineChars="200"/>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eastAsia="zh-CN"/>
        </w:rPr>
        <w:t>投标人接到招标文件后，按照采购组织机构的要求提供：资格证明文件、商务与技术文件和报价文件。</w:t>
      </w:r>
      <w:r>
        <w:rPr>
          <w:rFonts w:hint="eastAsia" w:ascii="宋体" w:hAnsi="宋体" w:cs="宋体"/>
          <w:color w:val="auto"/>
          <w:sz w:val="24"/>
          <w:szCs w:val="32"/>
          <w:highlight w:val="none"/>
          <w:lang w:val="zh-CN"/>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1、资格证明文件的组成：</w:t>
      </w:r>
    </w:p>
    <w:p>
      <w:pPr>
        <w:bidi w:val="0"/>
        <w:spacing w:line="360" w:lineRule="auto"/>
        <w:ind w:firstLine="480" w:firstLineChars="200"/>
        <w:rPr>
          <w:rFonts w:hint="default"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val="en-US" w:eastAsia="zh-CN"/>
        </w:rPr>
        <w:t>1</w:t>
      </w:r>
      <w:r>
        <w:rPr>
          <w:rFonts w:hint="eastAsia" w:ascii="宋体" w:hAnsi="宋体" w:eastAsia="宋体" w:cs="宋体"/>
          <w:b w:val="0"/>
          <w:bCs w:val="0"/>
          <w:color w:val="auto"/>
          <w:sz w:val="24"/>
          <w:szCs w:val="32"/>
          <w:highlight w:val="none"/>
          <w:lang w:eastAsia="zh-CN"/>
        </w:rPr>
        <w:t>）</w:t>
      </w:r>
      <w:r>
        <w:rPr>
          <w:rFonts w:hint="eastAsia" w:ascii="宋体" w:hAnsi="宋体" w:cs="宋体"/>
          <w:b w:val="0"/>
          <w:bCs w:val="0"/>
          <w:color w:val="auto"/>
          <w:sz w:val="24"/>
          <w:szCs w:val="32"/>
          <w:highlight w:val="none"/>
          <w:lang w:val="en-US" w:eastAsia="zh-CN"/>
        </w:rPr>
        <w:t>联合协议（以联合体形式投标的，提供联合协议；投标人不以联合体形式投标的，</w:t>
      </w:r>
      <w:r>
        <w:rPr>
          <w:rFonts w:hint="eastAsia" w:ascii="宋体" w:hAnsi="宋体" w:eastAsia="宋体" w:cs="宋体"/>
          <w:b w:val="0"/>
          <w:bCs w:val="0"/>
          <w:color w:val="auto"/>
          <w:sz w:val="24"/>
          <w:szCs w:val="32"/>
          <w:highlight w:val="none"/>
          <w:lang w:val="en-US" w:eastAsia="zh-CN"/>
        </w:rPr>
        <w:t>则无需提交</w:t>
      </w:r>
      <w:r>
        <w:rPr>
          <w:rFonts w:hint="eastAsia" w:ascii="宋体" w:hAnsi="宋体" w:cs="宋体"/>
          <w:b w:val="0"/>
          <w:bCs w:val="0"/>
          <w:color w:val="auto"/>
          <w:sz w:val="24"/>
          <w:szCs w:val="32"/>
          <w:highlight w:val="none"/>
          <w:lang w:val="en-US" w:eastAsia="zh-CN"/>
        </w:rPr>
        <w:t>）；</w:t>
      </w:r>
    </w:p>
    <w:p>
      <w:pPr>
        <w:bidi w:val="0"/>
        <w:spacing w:line="360" w:lineRule="auto"/>
        <w:ind w:firstLine="480" w:firstLineChars="200"/>
        <w:rPr>
          <w:rFonts w:hint="eastAsia"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val="en-US" w:eastAsia="zh-CN"/>
        </w:rPr>
        <w:t>（</w:t>
      </w:r>
      <w:r>
        <w:rPr>
          <w:rFonts w:hint="eastAsia" w:ascii="宋体" w:hAnsi="宋体" w:cs="宋体"/>
          <w:b w:val="0"/>
          <w:bCs w:val="0"/>
          <w:color w:val="auto"/>
          <w:sz w:val="24"/>
          <w:szCs w:val="32"/>
          <w:highlight w:val="none"/>
          <w:lang w:val="en-US" w:eastAsia="zh-CN"/>
        </w:rPr>
        <w:t>2</w:t>
      </w:r>
      <w:r>
        <w:rPr>
          <w:rFonts w:hint="eastAsia" w:ascii="宋体" w:hAnsi="宋体" w:eastAsia="宋体" w:cs="宋体"/>
          <w:b w:val="0"/>
          <w:bCs w:val="0"/>
          <w:color w:val="auto"/>
          <w:sz w:val="24"/>
          <w:szCs w:val="32"/>
          <w:highlight w:val="none"/>
          <w:lang w:val="en-US" w:eastAsia="zh-CN"/>
        </w:rPr>
        <w:t>）投标声明书；</w:t>
      </w:r>
    </w:p>
    <w:p>
      <w:pPr>
        <w:bidi w:val="0"/>
        <w:spacing w:line="360" w:lineRule="auto"/>
        <w:ind w:firstLine="480" w:firstLineChars="200"/>
        <w:rPr>
          <w:rFonts w:hint="eastAsia"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val="en-US" w:eastAsia="zh-CN"/>
        </w:rPr>
        <w:t>（</w:t>
      </w:r>
      <w:r>
        <w:rPr>
          <w:rFonts w:hint="eastAsia" w:ascii="宋体" w:hAnsi="宋体" w:cs="宋体"/>
          <w:b w:val="0"/>
          <w:bCs w:val="0"/>
          <w:color w:val="auto"/>
          <w:sz w:val="24"/>
          <w:szCs w:val="32"/>
          <w:highlight w:val="none"/>
          <w:lang w:val="en-US" w:eastAsia="zh-CN"/>
        </w:rPr>
        <w:t>3</w:t>
      </w:r>
      <w:r>
        <w:rPr>
          <w:rFonts w:hint="eastAsia" w:ascii="宋体" w:hAnsi="宋体" w:eastAsia="宋体" w:cs="宋体"/>
          <w:b w:val="0"/>
          <w:bCs w:val="0"/>
          <w:color w:val="auto"/>
          <w:sz w:val="24"/>
          <w:szCs w:val="32"/>
          <w:highlight w:val="none"/>
          <w:lang w:val="en-US" w:eastAsia="zh-CN"/>
        </w:rPr>
        <w:t>）授权委托书（法定代表人亲自办理投标事宜的，则无需提交）；</w:t>
      </w:r>
    </w:p>
    <w:p>
      <w:pPr>
        <w:bidi w:val="0"/>
        <w:spacing w:line="360" w:lineRule="auto"/>
        <w:ind w:firstLine="480" w:firstLineChars="200"/>
        <w:rPr>
          <w:rFonts w:hint="eastAsia"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val="en-US" w:eastAsia="zh-CN"/>
        </w:rPr>
        <w:t>（</w:t>
      </w:r>
      <w:r>
        <w:rPr>
          <w:rFonts w:hint="eastAsia" w:ascii="宋体" w:hAnsi="宋体" w:cs="宋体"/>
          <w:b w:val="0"/>
          <w:bCs w:val="0"/>
          <w:color w:val="auto"/>
          <w:sz w:val="24"/>
          <w:szCs w:val="32"/>
          <w:highlight w:val="none"/>
          <w:lang w:val="en-US" w:eastAsia="zh-CN"/>
        </w:rPr>
        <w:t>4</w:t>
      </w:r>
      <w:r>
        <w:rPr>
          <w:rFonts w:hint="eastAsia" w:ascii="宋体" w:hAnsi="宋体" w:eastAsia="宋体" w:cs="宋体"/>
          <w:b w:val="0"/>
          <w:bCs w:val="0"/>
          <w:color w:val="auto"/>
          <w:sz w:val="24"/>
          <w:szCs w:val="32"/>
          <w:highlight w:val="none"/>
          <w:lang w:val="en-US" w:eastAsia="zh-CN"/>
        </w:rPr>
        <w:t>）法人或者其他组织的营业执照等证明文件，自然人的身份证明；</w:t>
      </w:r>
    </w:p>
    <w:p>
      <w:pPr>
        <w:bidi w:val="0"/>
        <w:spacing w:line="360" w:lineRule="auto"/>
        <w:ind w:firstLine="480" w:firstLineChars="200"/>
        <w:rPr>
          <w:rFonts w:hint="eastAsia"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val="en-US" w:eastAsia="zh-CN"/>
        </w:rPr>
        <w:t>（</w:t>
      </w:r>
      <w:r>
        <w:rPr>
          <w:rFonts w:hint="eastAsia" w:ascii="宋体" w:hAnsi="宋体" w:cs="宋体"/>
          <w:b w:val="0"/>
          <w:bCs w:val="0"/>
          <w:color w:val="auto"/>
          <w:sz w:val="24"/>
          <w:szCs w:val="32"/>
          <w:highlight w:val="none"/>
          <w:lang w:val="en-US" w:eastAsia="zh-CN"/>
        </w:rPr>
        <w:t>5</w:t>
      </w:r>
      <w:r>
        <w:rPr>
          <w:rFonts w:hint="eastAsia" w:ascii="宋体" w:hAnsi="宋体" w:eastAsia="宋体" w:cs="宋体"/>
          <w:b w:val="0"/>
          <w:bCs w:val="0"/>
          <w:color w:val="auto"/>
          <w:sz w:val="24"/>
          <w:szCs w:val="32"/>
          <w:highlight w:val="none"/>
          <w:lang w:val="en-US" w:eastAsia="zh-CN"/>
        </w:rPr>
        <w:t>）具有良好的商业信誉和健全的财务会计制度的承诺；</w:t>
      </w:r>
    </w:p>
    <w:p>
      <w:pPr>
        <w:bidi w:val="0"/>
        <w:spacing w:line="360" w:lineRule="auto"/>
        <w:ind w:firstLine="480" w:firstLineChars="200"/>
        <w:rPr>
          <w:rFonts w:hint="eastAsia"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val="en-US" w:eastAsia="zh-CN"/>
        </w:rPr>
        <w:t>（</w:t>
      </w:r>
      <w:r>
        <w:rPr>
          <w:rFonts w:hint="eastAsia" w:ascii="宋体" w:hAnsi="宋体" w:cs="宋体"/>
          <w:b w:val="0"/>
          <w:bCs w:val="0"/>
          <w:color w:val="auto"/>
          <w:sz w:val="24"/>
          <w:szCs w:val="32"/>
          <w:highlight w:val="none"/>
          <w:lang w:val="en-US" w:eastAsia="zh-CN"/>
        </w:rPr>
        <w:t>6</w:t>
      </w:r>
      <w:r>
        <w:rPr>
          <w:rFonts w:hint="eastAsia" w:ascii="宋体" w:hAnsi="宋体" w:eastAsia="宋体" w:cs="宋体"/>
          <w:b w:val="0"/>
          <w:bCs w:val="0"/>
          <w:color w:val="auto"/>
          <w:sz w:val="24"/>
          <w:szCs w:val="32"/>
          <w:highlight w:val="none"/>
          <w:lang w:val="en-US" w:eastAsia="zh-CN"/>
        </w:rPr>
        <w:t>）依法缴纳税收和社会保障资金的承诺；</w:t>
      </w:r>
    </w:p>
    <w:p>
      <w:pPr>
        <w:bidi w:val="0"/>
        <w:spacing w:line="360" w:lineRule="auto"/>
        <w:ind w:firstLine="480" w:firstLineChars="200"/>
        <w:rPr>
          <w:rFonts w:hint="eastAsia"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val="en-US" w:eastAsia="zh-CN"/>
        </w:rPr>
        <w:t>（</w:t>
      </w:r>
      <w:r>
        <w:rPr>
          <w:rFonts w:hint="eastAsia" w:ascii="宋体" w:hAnsi="宋体" w:cs="宋体"/>
          <w:b w:val="0"/>
          <w:bCs w:val="0"/>
          <w:color w:val="auto"/>
          <w:sz w:val="24"/>
          <w:szCs w:val="32"/>
          <w:highlight w:val="none"/>
          <w:lang w:val="en-US" w:eastAsia="zh-CN"/>
        </w:rPr>
        <w:t>7</w:t>
      </w:r>
      <w:r>
        <w:rPr>
          <w:rFonts w:hint="eastAsia" w:ascii="宋体" w:hAnsi="宋体" w:eastAsia="宋体" w:cs="宋体"/>
          <w:b w:val="0"/>
          <w:bCs w:val="0"/>
          <w:color w:val="auto"/>
          <w:sz w:val="24"/>
          <w:szCs w:val="32"/>
          <w:highlight w:val="none"/>
          <w:lang w:val="en-US" w:eastAsia="zh-CN"/>
        </w:rPr>
        <w:t>）参加政府采购活动前三年内，在经营活动中没有重大违法记录；</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val="en-US" w:eastAsia="zh-CN"/>
        </w:rPr>
        <w:t>（</w:t>
      </w:r>
      <w:r>
        <w:rPr>
          <w:rFonts w:hint="eastAsia" w:ascii="宋体" w:hAnsi="宋体" w:cs="宋体"/>
          <w:b w:val="0"/>
          <w:bCs w:val="0"/>
          <w:color w:val="auto"/>
          <w:sz w:val="24"/>
          <w:szCs w:val="32"/>
          <w:highlight w:val="none"/>
          <w:lang w:val="en-US" w:eastAsia="zh-CN"/>
        </w:rPr>
        <w:t>8</w:t>
      </w:r>
      <w:r>
        <w:rPr>
          <w:rFonts w:hint="eastAsia" w:ascii="宋体" w:hAnsi="宋体" w:eastAsia="宋体" w:cs="宋体"/>
          <w:b w:val="0"/>
          <w:bCs w:val="0"/>
          <w:color w:val="auto"/>
          <w:sz w:val="24"/>
          <w:szCs w:val="32"/>
          <w:highlight w:val="none"/>
          <w:lang w:val="en-US" w:eastAsia="zh-CN"/>
        </w:rPr>
        <w:t>）需要说明的其他资料。</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2、商务与技术文件的组成：</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（1）投标人情况介绍。</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（2）投标方案描述：</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A.项目需求的理解与分析</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投标人对项目现状及需求的理解情况，对项目现状和需求描述的全面性、准确性、针对性，项目功能设计完备、对系统各组成部分等功能进行准确的分析，对项目重点、难点的把握，解决方案及合理化建议</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B.项目组织实施方案（包括项目工期、确保项目供货的措施或方案、项目实施进度安排、项目实施人员及项目负责人的资质、类似经验及社保证明等）。</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C.安装、调试及验收方案（包括项目验收标准和验收方法等）和措施；</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（3）投标产品描述及相关资料：</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A.设备配置清单</w:t>
      </w:r>
      <w:r>
        <w:rPr>
          <w:rFonts w:hint="eastAsia" w:ascii="宋体" w:hAnsi="宋体" w:eastAsia="宋体" w:cs="宋体"/>
          <w:b/>
          <w:bCs/>
          <w:color w:val="auto"/>
          <w:sz w:val="24"/>
          <w:szCs w:val="32"/>
          <w:highlight w:val="none"/>
          <w:lang w:eastAsia="zh-CN"/>
        </w:rPr>
        <w:t>（均不含报价）</w:t>
      </w:r>
      <w:r>
        <w:rPr>
          <w:rFonts w:hint="eastAsia" w:ascii="宋体" w:hAnsi="宋体" w:eastAsia="宋体" w:cs="宋体"/>
          <w:b w:val="0"/>
          <w:bCs w:val="0"/>
          <w:color w:val="auto"/>
          <w:sz w:val="24"/>
          <w:szCs w:val="32"/>
          <w:highlight w:val="none"/>
          <w:lang w:eastAsia="zh-CN"/>
        </w:rPr>
        <w:t>。</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B.产品品牌及型号、技术参数指标、性能特点、图片资料以及所遵循的技术规范、产品质保期、出厂标准、产品质量相关检测报告等内容。</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C.商务及技术响应表。</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D.投标产品中有节能产品的，应列明投标产品中有列入最新一期财政部、发展改革委公布的“节能产品政府采购清单”明细（提供所投产品在清单中所处的页码、截图，并以明显标识标注）；投标产品中有环保产品的，应列明投标产品中有列入最新一期财政部、环境保护部公布的“环境标志产品政府采购清单”明细（提供所投产品在清单中所处的页码、截图，并以明显标识标注）。</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【特别提示：节能和环境标志产品最新一期政府采购清单，可在“中国政府采购网”中查看】</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（4）投标人通过的质量管理和质量保证体系、环保体系、自主创新相关证书、软件著作权证等等与本项目相关的认证证书或文件；</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（5）近三年来类似项目的成功案例；</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（6）代理证明（或制造商出具的授权书）；</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（7）供应商为医疗器械生产企业的：第二类、第三类医疗器械生产企业提供《医疗器械生产许可证》、第一类医疗器械生产企业提供第一类医疗器械生产备案凭证；</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供应商为医疗器械经营企业的：第三类医疗器械经营企业提供《医疗器械经营许可证》、第二类医疗器械经营企业提供第二类医疗器械经营备案凭证；（适用于按医疗器械管理的货物）；</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食品药品监督管理部门核发的完整有效的医疗器械注册或备案证明；（适用于按医疗器械管理的设备）；</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（8）投标人认为需要提供的其他资料（包括可能影响投标人商务与技术文件评分的各类证明材料）；</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（9）售后服务描述及承诺：</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A.距采购人最近的服务网点详细介绍（包括地理位置、资质资格、技术力量、工作业绩、服务内容及联系电话等）。</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B.针对本项目的售后服务措施及承诺（售后技术服务方案、人员配备、故障响应时间、技术培训方案等）。</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3、报价文件的组成</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报价文件由开标一览表、报价明细表、</w:t>
      </w:r>
      <w:r>
        <w:rPr>
          <w:rFonts w:hint="eastAsia" w:ascii="宋体" w:hAnsi="宋体" w:cs="宋体"/>
          <w:color w:val="auto"/>
          <w:sz w:val="24"/>
          <w:szCs w:val="32"/>
          <w:highlight w:val="none"/>
          <w:lang w:val="en-US" w:eastAsia="zh-CN"/>
        </w:rPr>
        <w:t>中小企业等</w:t>
      </w:r>
      <w:r>
        <w:rPr>
          <w:rFonts w:hint="eastAsia" w:ascii="宋体" w:hAnsi="宋体" w:cs="宋体"/>
          <w:color w:val="auto"/>
          <w:sz w:val="24"/>
          <w:szCs w:val="32"/>
          <w:highlight w:val="none"/>
        </w:rPr>
        <w:t>声明函（不符合</w:t>
      </w:r>
      <w:r>
        <w:rPr>
          <w:rFonts w:hint="eastAsia" w:ascii="宋体" w:hAnsi="宋体" w:cs="宋体"/>
          <w:color w:val="auto"/>
          <w:sz w:val="24"/>
          <w:szCs w:val="32"/>
          <w:highlight w:val="none"/>
          <w:lang w:val="en-US" w:eastAsia="zh-CN"/>
        </w:rPr>
        <w:t>中小</w:t>
      </w:r>
      <w:r>
        <w:rPr>
          <w:rFonts w:hint="eastAsia" w:ascii="宋体" w:hAnsi="宋体" w:cs="宋体"/>
          <w:color w:val="auto"/>
          <w:sz w:val="24"/>
          <w:szCs w:val="32"/>
          <w:highlight w:val="none"/>
        </w:rPr>
        <w:t>企业要求的无需提供</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以及投标人认为其他需要说明的内容组成。</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此报价为投标人一次性报出唯一的最终价格，包含其它一切所要涉及到的费用，有选择的报价将被拒绝。</w:t>
      </w:r>
    </w:p>
    <w:p>
      <w:pPr>
        <w:bidi w:val="0"/>
        <w:spacing w:line="360" w:lineRule="auto"/>
        <w:ind w:firstLine="480" w:firstLineChars="200"/>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eastAsia="zh-CN"/>
        </w:rPr>
        <w:t>3</w:t>
      </w:r>
      <w:r>
        <w:rPr>
          <w:rFonts w:hint="eastAsia" w:ascii="宋体" w:hAnsi="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val="zh-CN" w:eastAsia="zh-CN"/>
        </w:rPr>
        <w:t>投标报价是包括货款、标准附件、备品备件、专用工具、包装、运输、装卸、保险、税金、货到就位以及安装、调试、培训、保修、合同包含的所有风险责任等各项费用及不可预见费等所需的全部费用，全部费用已包含在开标一览表的投标总报价中。</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政府采购优惠政策相关资料（如有</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相关报价单需打印或用不退色的墨水填写， 投标报价单不得涂改和增删，如有错漏必须修改，修改处须由同一签署人签字或盖章。由于字迹模糊或表达不清引起的后果由投标人负责。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投标报价应按招标文件中相关附表格式填写。</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（二</w:t>
      </w:r>
      <w:r>
        <w:rPr>
          <w:rFonts w:hint="eastAsia" w:ascii="宋体" w:hAnsi="宋体" w:cs="宋体"/>
          <w:b/>
          <w:bCs/>
          <w:color w:val="auto"/>
          <w:sz w:val="24"/>
          <w:szCs w:val="32"/>
          <w:highlight w:val="none"/>
          <w:lang w:eastAsia="zh-CN"/>
        </w:rPr>
        <w:t>）</w:t>
      </w:r>
      <w:r>
        <w:rPr>
          <w:rFonts w:hint="eastAsia" w:ascii="宋体" w:hAnsi="宋体" w:eastAsia="宋体" w:cs="宋体"/>
          <w:b/>
          <w:bCs/>
          <w:color w:val="auto"/>
          <w:sz w:val="24"/>
          <w:szCs w:val="32"/>
          <w:highlight w:val="none"/>
          <w:lang w:eastAsia="zh-CN"/>
        </w:rPr>
        <w:t>投标文件的制作及递交要求</w:t>
      </w:r>
    </w:p>
    <w:p>
      <w:pPr>
        <w:bidi w:val="0"/>
        <w:spacing w:line="360" w:lineRule="auto"/>
        <w:ind w:firstLine="482" w:firstLineChars="200"/>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1、投标文件的制作要求</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（1</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投标人应按照投标文件组成内容及项目招标需求制作投标文件，不按招标文件要求制作投标文件的将视情处理（拒收、扣分等</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，由此产生的责任由投标人自行承担。</w:t>
      </w:r>
    </w:p>
    <w:p>
      <w:pPr>
        <w:bidi w:val="0"/>
        <w:spacing w:line="360" w:lineRule="auto"/>
        <w:ind w:firstLine="480" w:firstLineChars="200"/>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eastAsia="zh-CN"/>
        </w:rPr>
        <w:t>（2</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投标人应对所提供的全部资料的真实性承担法律责任，</w:t>
      </w:r>
      <w:r>
        <w:rPr>
          <w:rFonts w:hint="eastAsia" w:ascii="宋体" w:hAnsi="宋体" w:eastAsia="宋体" w:cs="宋体"/>
          <w:b w:val="0"/>
          <w:bCs w:val="0"/>
          <w:color w:val="auto"/>
          <w:sz w:val="24"/>
          <w:szCs w:val="32"/>
          <w:highlight w:val="none"/>
          <w:lang w:val="zh-CN" w:eastAsia="zh-CN"/>
        </w:rPr>
        <w:t>投标文件内容中有要求盖章或签字的地方，必须加盖投标人的公章以及法定代表人或</w:t>
      </w:r>
      <w:r>
        <w:rPr>
          <w:rFonts w:hint="eastAsia" w:ascii="宋体" w:hAnsi="宋体" w:cs="宋体"/>
          <w:b w:val="0"/>
          <w:bCs w:val="0"/>
          <w:color w:val="auto"/>
          <w:sz w:val="24"/>
          <w:szCs w:val="32"/>
          <w:highlight w:val="none"/>
          <w:lang w:val="zh-CN" w:eastAsia="zh-CN"/>
        </w:rPr>
        <w:t>授权委托代理人</w:t>
      </w:r>
      <w:r>
        <w:rPr>
          <w:rFonts w:hint="eastAsia" w:ascii="宋体" w:hAnsi="宋体" w:eastAsia="宋体" w:cs="宋体"/>
          <w:b w:val="0"/>
          <w:bCs w:val="0"/>
          <w:color w:val="auto"/>
          <w:sz w:val="24"/>
          <w:szCs w:val="32"/>
          <w:highlight w:val="none"/>
          <w:lang w:val="zh-CN" w:eastAsia="zh-CN"/>
        </w:rPr>
        <w:t>盖章或签字。</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eastAsia="zh-CN"/>
        </w:rPr>
        <w:t>3</w:t>
      </w:r>
      <w:r>
        <w:rPr>
          <w:rFonts w:hint="eastAsia" w:ascii="宋体" w:hAnsi="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eastAsia="zh-CN"/>
        </w:rPr>
        <w:t>投标文件以及投标人与采购组织机构就有关投标事宜的所有来往函电，均应以中文汉语书写。除签字、盖章、专用名称等特殊情形外，以中文汉语以外的文字表述的投标文件视同未提供。</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（4</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投标计量单位，招标文件已有明确规定的，使用招标文件规定的计量单位；招标文件没有规定的，应采用中华人民共和国法定计量单位（货币单位：人民币元</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（5</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若投标人不按招标文件的要求提供资格审查材料，其风险由投标人自行承担。</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（6</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lang w:eastAsia="zh-CN"/>
        </w:rPr>
        <w:t>与本次投标无关的内容请不要制作在内，确保投标文件有针对性、简洁明了。</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①投标文件的编制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本项目实行电子投标，</w:t>
      </w:r>
      <w:r>
        <w:rPr>
          <w:rFonts w:hint="eastAsia" w:ascii="宋体" w:hAnsi="宋体" w:cs="宋体"/>
          <w:color w:val="auto"/>
          <w:sz w:val="24"/>
          <w:highlight w:val="none"/>
        </w:rPr>
        <w:t>供应商应准备电子投标文件、以介质（U盘</w:t>
      </w:r>
      <w:r>
        <w:rPr>
          <w:rFonts w:hint="eastAsia" w:ascii="宋体" w:hAnsi="宋体" w:cs="宋体"/>
          <w:color w:val="auto"/>
          <w:sz w:val="24"/>
          <w:highlight w:val="none"/>
          <w:lang w:eastAsia="zh-CN"/>
        </w:rPr>
        <w:t>）</w:t>
      </w:r>
      <w:r>
        <w:rPr>
          <w:rFonts w:hint="eastAsia" w:ascii="宋体" w:hAnsi="宋体" w:cs="宋体"/>
          <w:color w:val="auto"/>
          <w:sz w:val="24"/>
          <w:highlight w:val="none"/>
        </w:rPr>
        <w:t>存储的数据电文形式的备份投标文件、纸质备份投标文件三类</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按政采云平台项目采购--电子招投标操作指南及本招标文件要求编制。</w:t>
      </w:r>
      <w:r>
        <w:rPr>
          <w:rFonts w:hint="eastAsia" w:ascii="宋体" w:hAnsi="宋体" w:cs="宋体"/>
          <w:color w:val="auto"/>
          <w:sz w:val="24"/>
          <w:szCs w:val="32"/>
          <w:highlight w:val="none"/>
          <w:lang w:val="en-GB"/>
        </w:rPr>
        <w:t>投标人应通过“政采云电子交易客户端”，并按照本招标文件和“政府采购云平台”的要求编制并加密投标文件。</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投标人应当按照本章节 “投标文件组成”规定的内容及顺序在“政采云电子交易客户端”编制投标文件。其中《</w:t>
      </w:r>
      <w:r>
        <w:rPr>
          <w:rFonts w:hint="eastAsia" w:ascii="宋体" w:hAnsi="宋体" w:cs="宋体"/>
          <w:color w:val="auto"/>
          <w:sz w:val="24"/>
          <w:szCs w:val="32"/>
          <w:highlight w:val="none"/>
        </w:rPr>
        <w:t>资格证明文件</w:t>
      </w:r>
      <w:r>
        <w:rPr>
          <w:rFonts w:hint="eastAsia" w:ascii="宋体" w:hAnsi="宋体" w:cs="宋体"/>
          <w:color w:val="auto"/>
          <w:sz w:val="24"/>
          <w:szCs w:val="32"/>
          <w:highlight w:val="none"/>
          <w:lang w:val="en-GB"/>
        </w:rPr>
        <w:t>》和《</w:t>
      </w:r>
      <w:r>
        <w:rPr>
          <w:rFonts w:hint="eastAsia" w:ascii="宋体" w:hAnsi="宋体" w:cs="宋体"/>
          <w:color w:val="auto"/>
          <w:sz w:val="24"/>
          <w:szCs w:val="32"/>
          <w:highlight w:val="none"/>
        </w:rPr>
        <w:t>商务技术文件</w:t>
      </w:r>
      <w:r>
        <w:rPr>
          <w:rFonts w:hint="eastAsia" w:ascii="宋体" w:hAnsi="宋体" w:cs="宋体"/>
          <w:color w:val="auto"/>
          <w:sz w:val="24"/>
          <w:szCs w:val="32"/>
          <w:highlight w:val="none"/>
          <w:lang w:val="en-GB"/>
        </w:rPr>
        <w:t>》中不得出现本项目投标报价，如因投标人原因提前泄露投标报价，是投标人的责任。</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zh-CN"/>
        </w:rPr>
        <w:t>1.</w:t>
      </w:r>
      <w:r>
        <w:rPr>
          <w:rFonts w:hint="eastAsia" w:ascii="宋体" w:hAnsi="宋体" w:cs="宋体"/>
          <w:color w:val="auto"/>
          <w:sz w:val="24"/>
          <w:szCs w:val="32"/>
          <w:highlight w:val="none"/>
          <w:lang w:val="en-GB"/>
        </w:rPr>
        <w:t>2</w:t>
      </w:r>
      <w:r>
        <w:rPr>
          <w:rFonts w:hint="eastAsia" w:ascii="宋体" w:hAnsi="宋体" w:cs="宋体"/>
          <w:color w:val="auto"/>
          <w:sz w:val="24"/>
          <w:szCs w:val="32"/>
          <w:highlight w:val="none"/>
          <w:lang w:val="zh-CN"/>
        </w:rPr>
        <w:t>投标文件分为</w:t>
      </w:r>
      <w:r>
        <w:rPr>
          <w:rFonts w:hint="eastAsia" w:ascii="宋体" w:hAnsi="宋体" w:cs="宋体"/>
          <w:color w:val="auto"/>
          <w:sz w:val="24"/>
          <w:szCs w:val="32"/>
          <w:highlight w:val="none"/>
          <w:lang w:val="en-GB"/>
        </w:rPr>
        <w:t>资格证明文件、商务技术文件、报价文件三部分</w:t>
      </w:r>
      <w:r>
        <w:rPr>
          <w:rFonts w:hint="eastAsia" w:ascii="宋体" w:hAnsi="宋体" w:cs="宋体"/>
          <w:color w:val="auto"/>
          <w:sz w:val="24"/>
          <w:szCs w:val="32"/>
          <w:highlight w:val="none"/>
          <w:lang w:val="zh-CN"/>
        </w:rPr>
        <w:t>。各投标人在编制投标文件时请按照采购文件第六章规定的格式进行，</w:t>
      </w:r>
      <w:r>
        <w:rPr>
          <w:rFonts w:hint="eastAsia" w:ascii="宋体" w:hAnsi="宋体" w:cs="宋体"/>
          <w:color w:val="auto"/>
          <w:sz w:val="24"/>
          <w:szCs w:val="32"/>
          <w:highlight w:val="none"/>
          <w:lang w:val="en-GB"/>
        </w:rPr>
        <w:t>并按格式要求在指定位置根据要求进行签章，否则视为未提供，未提供格式的，请各投标人自行拟定格式，并加盖单位公章并由法定代表人或其授权代表签署（签字或盖章</w:t>
      </w:r>
      <w:r>
        <w:rPr>
          <w:rFonts w:hint="eastAsia" w:ascii="宋体" w:hAnsi="宋体" w:cs="宋体"/>
          <w:color w:val="auto"/>
          <w:sz w:val="24"/>
          <w:szCs w:val="32"/>
          <w:highlight w:val="none"/>
          <w:lang w:val="en-GB" w:eastAsia="zh-CN"/>
        </w:rPr>
        <w:t>）</w:t>
      </w:r>
      <w:r>
        <w:rPr>
          <w:rFonts w:hint="eastAsia" w:ascii="宋体" w:hAnsi="宋体" w:cs="宋体"/>
          <w:color w:val="auto"/>
          <w:sz w:val="24"/>
          <w:szCs w:val="32"/>
          <w:highlight w:val="none"/>
          <w:lang w:val="en-GB"/>
        </w:rPr>
        <w:t>，否则视为未提供。</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1.3《投标文件》内容不完整、</w:t>
      </w:r>
      <w:r>
        <w:rPr>
          <w:rFonts w:hint="eastAsia" w:ascii="宋体" w:hAnsi="宋体" w:cs="宋体"/>
          <w:color w:val="auto"/>
          <w:sz w:val="24"/>
          <w:szCs w:val="32"/>
          <w:highlight w:val="none"/>
          <w:lang w:val="zh-CN"/>
        </w:rPr>
        <w:t>混乱的编排导致投标文件被误读或评标委员会查找不到有效文件是投标人的责任。</w:t>
      </w:r>
      <w:r>
        <w:rPr>
          <w:rFonts w:hint="eastAsia" w:ascii="宋体" w:hAnsi="宋体" w:cs="宋体"/>
          <w:color w:val="auto"/>
          <w:sz w:val="24"/>
          <w:szCs w:val="32"/>
          <w:highlight w:val="none"/>
          <w:lang w:val="en-GB"/>
        </w:rPr>
        <w:t>《投标文件》因字迹潦草或表达不清所引起的后果由投标人负责。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以介质</w:t>
      </w:r>
      <w:r>
        <w:rPr>
          <w:rFonts w:hint="eastAsia" w:ascii="宋体" w:hAnsi="宋体" w:cs="宋体"/>
          <w:color w:val="auto"/>
          <w:sz w:val="24"/>
          <w:highlight w:val="none"/>
        </w:rPr>
        <w:t>（U盘</w:t>
      </w:r>
      <w:r>
        <w:rPr>
          <w:rFonts w:hint="eastAsia" w:ascii="宋体" w:hAnsi="宋体" w:cs="宋体"/>
          <w:color w:val="auto"/>
          <w:sz w:val="24"/>
          <w:highlight w:val="none"/>
          <w:lang w:eastAsia="zh-CN"/>
        </w:rPr>
        <w:t>）</w:t>
      </w:r>
      <w:r>
        <w:rPr>
          <w:rFonts w:hint="eastAsia" w:ascii="宋体" w:hAnsi="宋体" w:cs="宋体"/>
          <w:color w:val="auto"/>
          <w:sz w:val="24"/>
          <w:szCs w:val="32"/>
          <w:highlight w:val="none"/>
        </w:rPr>
        <w:t>存储的数据电文形式的备份投标文件，按政采云平台项目采购-电子招投标操作指南中上传的电子投标文件格式，以U盘形式提供。数量为1份。</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纸质备份投标文件以纸质文件的形式编制，按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分别编制并单独装订成册，</w:t>
      </w:r>
      <w:r>
        <w:rPr>
          <w:rFonts w:hint="eastAsia" w:ascii="宋体" w:hAnsi="宋体" w:cs="宋体"/>
          <w:b/>
          <w:bCs/>
          <w:color w:val="auto"/>
          <w:sz w:val="24"/>
          <w:highlight w:val="none"/>
        </w:rPr>
        <w:t>数量均为2份（一正一副</w:t>
      </w:r>
      <w:r>
        <w:rPr>
          <w:rFonts w:hint="eastAsia" w:ascii="宋体" w:hAnsi="宋体" w:cs="宋体"/>
          <w:b/>
          <w:bCs/>
          <w:color w:val="auto"/>
          <w:sz w:val="24"/>
          <w:highlight w:val="none"/>
          <w:lang w:eastAsia="zh-CN"/>
        </w:rPr>
        <w:t>）</w:t>
      </w:r>
      <w:r>
        <w:rPr>
          <w:rFonts w:hint="eastAsia" w:ascii="宋体" w:hAnsi="宋体" w:cs="宋体"/>
          <w:color w:val="auto"/>
          <w:sz w:val="24"/>
          <w:szCs w:val="32"/>
          <w:highlight w:val="none"/>
        </w:rPr>
        <w:t>。</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须分别密封封装，</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未分别密封的投标文件将为无效。除报价文件外其余一律不准出现数字报价。如有不同标段，请按标段号分别装订，密封要求同上。</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Ⅰ电子投标文件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电子投标文件如内容不完整、编排混乱导致投标文件被误读、漏读，或者在按采购文件规定的部位查找不到相关内容的，由投标人自行承担。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2.温馨提醒：CA签章上目前没有法人或授权代表签字信息，需要投标人联系</w:t>
      </w:r>
      <w:r>
        <w:rPr>
          <w:rFonts w:hint="eastAsia" w:ascii="宋体" w:hAnsi="宋体" w:cs="宋体"/>
          <w:b/>
          <w:bCs/>
          <w:color w:val="auto"/>
          <w:sz w:val="24"/>
          <w:szCs w:val="32"/>
          <w:highlight w:val="none"/>
        </w:rPr>
        <w:t>浙江杭州汇信科技有限公司（400-8884636</w:t>
      </w:r>
      <w:r>
        <w:rPr>
          <w:rFonts w:hint="eastAsia" w:ascii="宋体" w:hAnsi="宋体" w:cs="宋体"/>
          <w:b/>
          <w:bCs/>
          <w:color w:val="auto"/>
          <w:sz w:val="24"/>
          <w:szCs w:val="32"/>
          <w:highlight w:val="none"/>
          <w:lang w:eastAsia="zh-CN"/>
        </w:rPr>
        <w:t>）、杭州天谷信息科技有限公司（400</w:t>
      </w:r>
      <w:r>
        <w:rPr>
          <w:rFonts w:hint="eastAsia" w:ascii="宋体" w:hAnsi="宋体" w:cs="宋体"/>
          <w:b/>
          <w:bCs/>
          <w:color w:val="auto"/>
          <w:sz w:val="24"/>
          <w:szCs w:val="32"/>
          <w:highlight w:val="none"/>
          <w:lang w:val="en-US" w:eastAsia="zh-CN"/>
        </w:rPr>
        <w:t>-</w:t>
      </w:r>
      <w:r>
        <w:rPr>
          <w:rFonts w:hint="eastAsia" w:ascii="宋体" w:hAnsi="宋体" w:cs="宋体"/>
          <w:b/>
          <w:bCs/>
          <w:color w:val="auto"/>
          <w:sz w:val="24"/>
          <w:szCs w:val="32"/>
          <w:highlight w:val="none"/>
          <w:lang w:eastAsia="zh-CN"/>
        </w:rPr>
        <w:t>0878198）</w:t>
      </w:r>
      <w:r>
        <w:rPr>
          <w:rFonts w:hint="eastAsia" w:ascii="宋体" w:hAnsi="宋体" w:cs="宋体"/>
          <w:color w:val="auto"/>
          <w:sz w:val="24"/>
          <w:szCs w:val="32"/>
          <w:highlight w:val="none"/>
        </w:rPr>
        <w:t>等相应公司进行办理，或在投标文件中涉及到签字的位置线下签好字然后扫描或者拍照做成PDF的格式亦可。</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b/>
          <w:bCs/>
          <w:color w:val="auto"/>
          <w:sz w:val="24"/>
          <w:szCs w:val="32"/>
          <w:highlight w:val="none"/>
        </w:rPr>
        <w:t>以介质（U盘</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存储的数据电文形式的备份投标文件</w:t>
      </w:r>
      <w:r>
        <w:rPr>
          <w:rFonts w:hint="eastAsia" w:ascii="宋体" w:hAnsi="宋体" w:cs="宋体"/>
          <w:color w:val="auto"/>
          <w:sz w:val="24"/>
          <w:szCs w:val="32"/>
          <w:highlight w:val="none"/>
        </w:rPr>
        <w:t>，按政采云平台项目采购-电子招投标操作指南中上传的电子投标文件格式，以U盘形式提供。数量为1份。</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Ⅱ纸质备份投标文件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1.所有纸质投标资料应按投标文件的组成所列内容及顺序装订成册，</w:t>
      </w:r>
      <w:r>
        <w:rPr>
          <w:rFonts w:hint="eastAsia" w:ascii="宋体" w:hAnsi="宋体" w:cs="宋体"/>
          <w:color w:val="auto"/>
          <w:sz w:val="24"/>
          <w:szCs w:val="32"/>
          <w:highlight w:val="none"/>
          <w:lang w:val="zh-CN"/>
        </w:rPr>
        <w:t>并逐页连续标注页码。因投标文件内容不完整、编排混乱导致投标文件被误读、漏读或者查找不到相关内容的责任由投标人自行承担。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2.投标人应按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分别编制并单独装订成册，活页装订的投标文件将被拒绝。投标文件需打印或用不褪色的墨水填写。</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3.投标人应按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分别密封封装纸质备份投标文件。</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未分别密封的投标文件将为无效。请在密封袋的封口处应有投标单位公章或投标授权委托代理人签字。封皮上写明项目编号、标段、招标项目名称、投标人名称，并注明“投标文件名称（</w:t>
      </w:r>
      <w:r>
        <w:rPr>
          <w:rFonts w:hint="eastAsia" w:ascii="宋体" w:hAnsi="宋体" w:cs="宋体"/>
          <w:color w:val="auto"/>
          <w:sz w:val="24"/>
          <w:szCs w:val="32"/>
          <w:highlight w:val="none"/>
          <w:lang w:val="zh-CN"/>
        </w:rPr>
        <w:t>资格证明文件、商务技术文件、报价文件</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”、“开标时启封”字样，未按上述要求密封及加写标记，采购组织机构对投标文件的误投和提前启封不负责任。</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4.项目如分标段，各标段投标文件必须分开编制，并按上述份数要求单独密封包装。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val="zh-CN"/>
        </w:rPr>
        <w:t>因密封不严、标记不明而造成失密、拒收、过早启封等情况，采购组织机构概不负责。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相关原件在投标文件递交截止时间前递交，逾期将不予接收（原件放置在档案袋中，可不用密封</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。原件仅作为核查复印件真实性之用，如仅提供了原件，投标文件中未提供复印件，不予认定投标文件中具备该份资料。</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6.投标人在投标截止时间之前，可以对已提交的纸质备份投标文件进行修改或撤回，但应以书面形式通知招标人，书面形式应加盖投标人公章或由法定代表人（或委托人</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签署或盖章。投标截止时间后，投标人不得撤回、修改投标文件。修改后重新递交的投标文件应当按本招标文件的要求签署、盖章和密封。</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7.纸质备份投标文件须由投标人在规定位置盖章并由法定代表人签署或盖章，投标人应写全称。纸质备份投标文件未按照招标文件要求签署、盖章的，其投标无效。</w:t>
      </w:r>
    </w:p>
    <w:p>
      <w:pPr>
        <w:spacing w:line="360" w:lineRule="auto"/>
        <w:ind w:firstLine="480" w:firstLineChars="200"/>
        <w:rPr>
          <w:rFonts w:ascii="宋体" w:hAnsi="宋体" w:cs="宋体"/>
          <w:b/>
          <w:bCs/>
          <w:color w:val="auto"/>
          <w:sz w:val="24"/>
          <w:szCs w:val="32"/>
          <w:highlight w:val="none"/>
        </w:rPr>
      </w:pPr>
      <w:r>
        <w:rPr>
          <w:rFonts w:hint="eastAsia" w:ascii="宋体" w:hAnsi="宋体" w:cs="宋体"/>
          <w:color w:val="auto"/>
          <w:sz w:val="24"/>
          <w:szCs w:val="32"/>
          <w:highlight w:val="none"/>
        </w:rPr>
        <w:t>8.纸质备份投标文件不得涂改，若有修改错漏处，须加盖单位公章或法定代表人或授权委托人签字或盖章。投标文件因字迹潦草或表达不清所引起的后果由投标人负责。</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2、投标文件的递交要求</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eastAsia="zh-CN"/>
        </w:rPr>
        <w:t>）</w:t>
      </w:r>
      <w:r>
        <w:rPr>
          <w:rFonts w:hint="eastAsia" w:ascii="宋体" w:hAnsi="宋体" w:cs="宋体"/>
          <w:color w:val="auto"/>
          <w:sz w:val="24"/>
          <w:szCs w:val="32"/>
          <w:highlight w:val="none"/>
          <w:lang w:val="en-GB"/>
        </w:rPr>
        <w:t>“投标文件”的上传、递交：见《前附表》。▲未传输递交电子投标文件的，投标无效。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以介质</w:t>
      </w:r>
      <w:r>
        <w:rPr>
          <w:rFonts w:hint="eastAsia" w:ascii="宋体" w:hAnsi="宋体" w:cs="宋体"/>
          <w:color w:val="auto"/>
          <w:sz w:val="24"/>
          <w:highlight w:val="none"/>
        </w:rPr>
        <w:t>（U盘</w:t>
      </w:r>
      <w:r>
        <w:rPr>
          <w:rFonts w:hint="eastAsia" w:ascii="宋体" w:hAnsi="宋体" w:cs="宋体"/>
          <w:color w:val="auto"/>
          <w:sz w:val="24"/>
          <w:highlight w:val="none"/>
          <w:lang w:eastAsia="zh-CN"/>
        </w:rPr>
        <w:t>）</w:t>
      </w:r>
      <w:r>
        <w:rPr>
          <w:rFonts w:hint="eastAsia" w:ascii="宋体" w:hAnsi="宋体" w:cs="宋体"/>
          <w:color w:val="auto"/>
          <w:sz w:val="24"/>
          <w:szCs w:val="32"/>
          <w:highlight w:val="none"/>
        </w:rPr>
        <w:t>存储的数据电文形式的备份投标文件和纸质备份投标文件必须在规定时间前送达或邮寄至</w:t>
      </w:r>
      <w:r>
        <w:rPr>
          <w:rFonts w:hint="eastAsia" w:ascii="宋体" w:hAnsi="宋体" w:cs="宋体"/>
          <w:color w:val="auto"/>
          <w:sz w:val="24"/>
          <w:highlight w:val="none"/>
          <w:lang w:val="en-GB"/>
        </w:rPr>
        <w:t>公告规定的</w:t>
      </w:r>
      <w:r>
        <w:rPr>
          <w:rFonts w:hint="eastAsia" w:ascii="宋体" w:hAnsi="宋体" w:cs="宋体"/>
          <w:color w:val="auto"/>
          <w:sz w:val="24"/>
          <w:szCs w:val="32"/>
          <w:highlight w:val="none"/>
        </w:rPr>
        <w:t>地点。备份投标文件在截止时间后提交，采购组织机构将拒绝接收。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如有特殊情况，采购组织机构延长截止时间和开标时间，采购组织机构和投标人的权利和义务将受到新的截止时间和开标时间的约束。</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en-GB" w:eastAsia="zh-CN"/>
        </w:rPr>
        <w:t>）</w:t>
      </w:r>
      <w:r>
        <w:rPr>
          <w:rFonts w:hint="eastAsia" w:ascii="宋体" w:hAnsi="宋体" w:cs="宋体"/>
          <w:color w:val="auto"/>
          <w:sz w:val="24"/>
          <w:szCs w:val="32"/>
          <w:highlight w:val="none"/>
          <w:lang w:val="en-GB"/>
        </w:rPr>
        <w:t>投标文件的备选方案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en-GB"/>
        </w:rPr>
        <w:t>投标人不得递交任何的投标备选（替代</w:t>
      </w:r>
      <w:r>
        <w:rPr>
          <w:rFonts w:hint="eastAsia" w:ascii="宋体" w:hAnsi="宋体" w:cs="宋体"/>
          <w:color w:val="auto"/>
          <w:sz w:val="24"/>
          <w:szCs w:val="32"/>
          <w:highlight w:val="none"/>
          <w:lang w:val="en-GB" w:eastAsia="zh-CN"/>
        </w:rPr>
        <w:t>）</w:t>
      </w:r>
      <w:r>
        <w:rPr>
          <w:rFonts w:hint="eastAsia" w:ascii="宋体" w:hAnsi="宋体" w:cs="宋体"/>
          <w:color w:val="auto"/>
          <w:sz w:val="24"/>
          <w:szCs w:val="32"/>
          <w:highlight w:val="none"/>
          <w:lang w:val="en-GB"/>
        </w:rPr>
        <w:t>方案，否则其投标文件将作无效标处理。与“电子加密投标文件”同时生成的“备份投标文件”不是投标备选（替代</w:t>
      </w:r>
      <w:r>
        <w:rPr>
          <w:rFonts w:hint="eastAsia" w:ascii="宋体" w:hAnsi="宋体" w:cs="宋体"/>
          <w:color w:val="auto"/>
          <w:sz w:val="24"/>
          <w:szCs w:val="32"/>
          <w:highlight w:val="none"/>
          <w:lang w:val="en-GB" w:eastAsia="zh-CN"/>
        </w:rPr>
        <w:t>）</w:t>
      </w:r>
      <w:r>
        <w:rPr>
          <w:rFonts w:hint="eastAsia" w:ascii="宋体" w:hAnsi="宋体" w:cs="宋体"/>
          <w:color w:val="auto"/>
          <w:sz w:val="24"/>
          <w:szCs w:val="32"/>
          <w:highlight w:val="none"/>
          <w:lang w:val="en-GB"/>
        </w:rPr>
        <w:t>方案。</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投标文件的有效期</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自投标截止日起90天投标文件应保持有效。有效期不足的投标文件将被拒绝。</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在特殊情况下，采购人可与投标人协商延长投标文件的有效期，这种要求和答复均以书面形式进行。</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3.中标人的投标文件自开标之日起至合同履行完毕均应保持有效。</w:t>
      </w:r>
    </w:p>
    <w:p>
      <w:pPr>
        <w:spacing w:line="360" w:lineRule="auto"/>
        <w:rPr>
          <w:rFonts w:ascii="宋体" w:hAnsi="宋体" w:cs="宋体"/>
          <w:color w:val="auto"/>
          <w:sz w:val="24"/>
          <w:szCs w:val="32"/>
          <w:highlight w:val="none"/>
        </w:rPr>
      </w:pPr>
      <w:r>
        <w:rPr>
          <w:rFonts w:hint="eastAsia" w:ascii="宋体" w:hAnsi="宋体"/>
          <w:b/>
          <w:color w:val="auto"/>
          <w:kern w:val="0"/>
          <w:sz w:val="24"/>
          <w:highlight w:val="none"/>
        </w:rPr>
        <w:t>四、</w:t>
      </w:r>
      <w:r>
        <w:rPr>
          <w:rFonts w:hint="eastAsia" w:ascii="宋体" w:hAnsi="宋体" w:cs="宋体"/>
          <w:b/>
          <w:bCs/>
          <w:color w:val="auto"/>
          <w:sz w:val="24"/>
          <w:szCs w:val="32"/>
          <w:highlight w:val="none"/>
        </w:rPr>
        <w:t>开标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开标事项</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采购组织机构在“招标公告”规定的时间和地点公开开标，本次招标采用先评审商务资格和技术服务方案，后公开并评审报价的办法实施。</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采购过程中出现以下情形，导致电子交易平台无法正常运行，或者无法保证电子交易的公平、公正和安全时，采购组织机构可中止电子交易活动：</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 xml:space="preserve">电子交易平台发生故障而无法登录访问的；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电子交易平台应用或数据库出现错误，不能进行正常操作的；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电子交易平台发现严重安全漏洞，有潜在泄密危险的；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病毒导致不能进行正常操作的；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其他无法保证电子交易的公平、公正和安全的情况。</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 xml:space="preserve"> 开标程序：</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1、开标会由招标项目负责人主持，主持人宣布开标会议开始；</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2、主持人介绍参加开标会的人员名单；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3、主持人宣布评标期间的有关事项，告知应当回避的情形</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提请有关人员回避；对投标人进行签到验证。</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4、向各投标人发出电子加密投标文件【开始解密】通知，由投标人按招标文件规定的时间内自行进行投标文件解密。投标文件的制作和解密应使用同一个数字证书，否则将可能解密失败。</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5、采购组织机构点击【开启标书信息】，开启标书成功后进入开标流程。</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w:t>
      </w:r>
      <w:r>
        <w:rPr>
          <w:rFonts w:hint="eastAsia" w:ascii="宋体" w:hAnsi="宋体" w:cs="宋体"/>
          <w:color w:val="auto"/>
          <w:sz w:val="24"/>
          <w:szCs w:val="32"/>
          <w:highlight w:val="none"/>
          <w:lang w:val="zh-CN"/>
        </w:rPr>
        <w:t>资格证明文件和商务技术文件</w:t>
      </w:r>
      <w:r>
        <w:rPr>
          <w:rFonts w:hint="eastAsia" w:ascii="宋体" w:hAnsi="宋体" w:cs="宋体"/>
          <w:color w:val="auto"/>
          <w:sz w:val="24"/>
          <w:szCs w:val="32"/>
          <w:highlight w:val="none"/>
        </w:rPr>
        <w:t>评审；</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7、由主持人公布无效投标的投标人名单、投标无效的原因及其他有效投标的评分汇总分；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8、开启报价响应文件：采购代理机构成功开启报价响应文件后，方可查看各供应商报价情况。</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9、报价文件评审；</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10、由主持人公布无效投标的投标人名单、投标无效的原因及其他有效投标的报价文件得分；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11、宣布综合得分结果及中标候选人名单；</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12、开标会议结束。</w:t>
      </w:r>
    </w:p>
    <w:p>
      <w:pPr>
        <w:shd w:val="clear" w:color="auto" w:fill="auto"/>
        <w:spacing w:line="360" w:lineRule="auto"/>
        <w:jc w:val="left"/>
        <w:rPr>
          <w:rFonts w:hint="eastAsia" w:ascii="宋体" w:hAnsi="宋体" w:cs="宋体"/>
          <w:b/>
          <w:bCs/>
          <w:color w:val="auto"/>
          <w:sz w:val="24"/>
          <w:szCs w:val="32"/>
          <w:highlight w:val="none"/>
        </w:rPr>
      </w:pPr>
      <w:r>
        <w:rPr>
          <w:rFonts w:hint="eastAsia" w:ascii="宋体" w:hAnsi="宋体" w:eastAsia="宋体" w:cs="宋体"/>
          <w:b/>
          <w:bCs/>
          <w:color w:val="auto"/>
          <w:sz w:val="24"/>
          <w:szCs w:val="32"/>
          <w:highlight w:val="none"/>
          <w:lang w:val="en-US" w:eastAsia="zh-CN"/>
        </w:rPr>
        <w:t>特别说明：如遇政采云平台电子化开标或评审程序调整的，按调整后程序执行。</w:t>
      </w:r>
    </w:p>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五、评标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采用不公开方式评标，评标的依据为招标文件和投标文件。本项目采用电子评审方法，若因政采云平台原因无法读取或电子开评标无法正常进行，采购代理机构将开启投标人递交的纸质备份投标文件，以完成开、评标，电子投标文件自动失效。</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组建评标委员会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评标委员会由采购人代表和评审专家组成，成员人数为5人以上单数，其中评审专家不得少于成员总数的三分之二。</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评标程序</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1、资格审查</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公开招标采购项目开标结束后，采购人或者采购组织机构应当依法对投标人的资格进行审查，对审查发现无效的进行必要的询标，结束后公布无效投标的投标人名单、投标无效的原因。</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2、符合性审查</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评标委员会应当对符合资格的投标人的投标文件进行符合性审查，以确定其是否满足招标文件的实质性要求，对审查发现无效的进行必要的询标，结束后公布无效投标的投标人名单、投标无效的原因。</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3、综合比较与评价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对于投标文件中含义不明确、同类问题表述不一致或者有明显文字和计算错误的内容，评标委员会应当以书面形式要求投标人作出必要的澄清、说明或者补正。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评标时，评标委员会各成员应当独立对每个投标人的投标文件进行评价，并汇总每个投标人的得分。</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4、得分确认及评审报告编写</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评标委员会对报价文件进行复核，对于系统计算出的价格分及总得分进行确认；</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评标委员会按评标原则及得分情况编写评审报告。</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5、评价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采购组织机构对评标委员会评审专家进行评价。</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澄清问题的形式</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投标人的澄清、说明或者补正应当采用书面形式，并加盖公章，或者由法定代理人或其授权委托代理人签字，并不得超出投标文件的范围或者改变投标文件的实质性内容。</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错误修正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投标文件报价出现前后不一致的，除招标文件另有规定外，按照下列规定修正：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1、投标文件中开标一览表（报价表</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内容与投标文件中相应内容不一致的，以开标一览表（报价表</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为准。政采云平台客户端里开标一览表录入的投标报价信息与扫描上传的报价响应文件中开标一览表的报价信息不一致的，以扫描上传的报价响应文件中开标一览表的报价信息为准，修正政采云平台上的报价信息。</w:t>
      </w:r>
    </w:p>
    <w:p>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2、大写金额和小写金额不一致的，以大写金额为准</w:t>
      </w:r>
      <w:r>
        <w:rPr>
          <w:rFonts w:hint="eastAsia" w:ascii="宋体" w:hAnsi="宋体" w:cs="宋体"/>
          <w:color w:val="auto"/>
          <w:sz w:val="24"/>
          <w:szCs w:val="32"/>
          <w:highlight w:val="none"/>
          <w:lang w:eastAsia="zh-CN"/>
        </w:rPr>
        <w:t>。</w:t>
      </w:r>
    </w:p>
    <w:p>
      <w:pPr>
        <w:spacing w:line="360" w:lineRule="auto"/>
        <w:ind w:firstLine="480" w:firstLineChars="200"/>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3、单价金额小数点或者百分比有明显错位的，以开标一览表的总价为准，并修改单价</w:t>
      </w:r>
      <w:r>
        <w:rPr>
          <w:rFonts w:hint="eastAsia" w:ascii="宋体" w:hAnsi="宋体" w:cs="宋体"/>
          <w:color w:val="auto"/>
          <w:sz w:val="24"/>
          <w:szCs w:val="32"/>
          <w:highlight w:val="none"/>
          <w:lang w:eastAsia="zh-CN"/>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4、总价金额与按单价汇总金额不一致的，以单价金额计算结果为准。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（五</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投标人存在下列情况之一的，投标无效：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1、电子投标文件及纸质备份投标文件在指定页面无法定代表人盖章或签字、未在指定页面盖公章、在指定页面无被授权人签字或未提供法定代表人授权委托书。</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跟报价文件出现混装或在</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中出现投标报价的，或者报价文件中报价的货物跟</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中的投标货物出现重大偏差的。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3、不具备招标文件中规定的资格要求的。</w:t>
      </w:r>
      <w:r>
        <w:rPr>
          <w:rFonts w:ascii="宋体" w:hAnsi="宋体" w:cs="宋体"/>
          <w:color w:val="auto"/>
          <w:sz w:val="24"/>
          <w:szCs w:val="32"/>
          <w:highlight w:val="none"/>
        </w:rPr>
        <w:tab/>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4、投标文件含有采购人不能接受的附加条件的。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5、授权委托代理人未能出具身份证明或与法定代表人授权委托人身份不符的。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7、报价超过招标文件中规定的预算金额/最高限价。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8、投标参数未如实填写，完全复制粘贴招标参数的。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9、投标文件提供虚假材料的。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US" w:eastAsia="zh-CN"/>
        </w:rPr>
        <w:t>0</w:t>
      </w:r>
      <w:r>
        <w:rPr>
          <w:rFonts w:hint="eastAsia" w:ascii="宋体" w:hAnsi="宋体" w:cs="宋体"/>
          <w:color w:val="auto"/>
          <w:sz w:val="24"/>
          <w:szCs w:val="32"/>
          <w:highlight w:val="none"/>
        </w:rPr>
        <w:t>、不符合中华人民共和国财政部令第87号《政府采购货物和服务招标投标管理办法》第三十七条情形之一的，视为投标人串通投标，其投标无效，并移送采购监管部门：</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不同投标人的投标文件由同一单位或者个人编制；不同投标人的投标文件</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由同一台电脑编制；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不同投标人委托同一单位或者个人办理投标事宜；</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不同投标人的投标文件载明的项目管理成员或者联系人员为同一人；</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不同投标人的投标文件异常一致或者投标报价呈规律性差异；</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不同投标人的投标文件相互混装。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US" w:eastAsia="zh-CN"/>
        </w:rPr>
        <w:t>1</w:t>
      </w:r>
      <w:r>
        <w:rPr>
          <w:rFonts w:hint="eastAsia" w:ascii="宋体" w:hAnsi="宋体" w:cs="宋体"/>
          <w:color w:val="auto"/>
          <w:sz w:val="24"/>
          <w:szCs w:val="32"/>
          <w:highlight w:val="none"/>
        </w:rPr>
        <w:t>、不符合法律、法规和招标文件中规定的其他实质性要求的（招标文件中打“▲”内容及被拒绝的条款</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US" w:eastAsia="zh-CN"/>
        </w:rPr>
        <w:t>2</w:t>
      </w:r>
      <w:r>
        <w:rPr>
          <w:rFonts w:hint="eastAsia" w:ascii="宋体" w:hAnsi="宋体" w:cs="宋体"/>
          <w:color w:val="auto"/>
          <w:sz w:val="24"/>
          <w:szCs w:val="32"/>
          <w:highlight w:val="none"/>
        </w:rPr>
        <w:t>、未传输递交电子投标文件的或者未按规定提供相应的备份投标文件，造成项目开评标活动无法进行下去的。</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（六</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有下列情况之一的，本次招标作为废标处理：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1、出现影响采购公正的违法、违规行为的；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2、评标委员会发现招标文件存在歧义、重大缺陷导致评标工作无法进行，或者招标文件内容违反国家有关强制性规定的；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3、因重大变故，采购任务取消的；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4、法律、法规和招标文件规定的其他导致评标结果无效的。</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（七</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评标原则和评标办法</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2、评标办法。具体评标内容及评分标准等详见《第三章 评标方法及评分标准》。</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（八</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评标过程的监控</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本项目评标过程实行全程录音、录像监控，政府采购监管部门视情进行现场监督，投标人在评标过程中所进行的试图影响评标结果的不公正活动，可能导致其投标被拒绝。</w:t>
      </w:r>
    </w:p>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六、定标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3、发出中标通知书。采购组织机构在发布中标结果的同时，向中标人发出中标通知书。</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zh-CN" w:eastAsia="zh-CN"/>
        </w:rPr>
        <w:t>4、中标人在领取通知书之后，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r>
        <w:rPr>
          <w:rFonts w:hint="eastAsia" w:ascii="宋体" w:hAnsi="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val="zh-CN" w:eastAsia="zh-CN"/>
        </w:rPr>
        <w:t>。</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5、招标代理费用：招标代理费用按照</w:t>
      </w:r>
      <w:r>
        <w:rPr>
          <w:rFonts w:hint="eastAsia" w:ascii="宋体" w:hAnsi="宋体" w:cs="宋体"/>
          <w:color w:val="auto"/>
          <w:sz w:val="24"/>
          <w:szCs w:val="32"/>
          <w:highlight w:val="none"/>
          <w:lang w:val="zh-CN"/>
        </w:rPr>
        <w:t>《国家发展改革委关于进一步放开建设项目专业服务价格的通知》（发改价格2015 299号）执行，</w:t>
      </w:r>
      <w:r>
        <w:rPr>
          <w:rFonts w:hint="eastAsia" w:ascii="宋体" w:hAnsi="宋体" w:cs="宋体"/>
          <w:color w:val="auto"/>
          <w:sz w:val="24"/>
          <w:szCs w:val="32"/>
          <w:highlight w:val="none"/>
        </w:rPr>
        <w:t>按照下列表格中类别标准</w:t>
      </w:r>
      <w:r>
        <w:rPr>
          <w:rFonts w:hint="eastAsia" w:ascii="宋体" w:hAnsi="宋体" w:cs="宋体"/>
          <w:color w:val="auto"/>
          <w:sz w:val="24"/>
          <w:szCs w:val="32"/>
          <w:highlight w:val="none"/>
          <w:lang w:val="en-US" w:eastAsia="zh-CN"/>
        </w:rPr>
        <w:t>下浮20%</w:t>
      </w:r>
      <w:r>
        <w:rPr>
          <w:rFonts w:hint="eastAsia" w:ascii="宋体" w:hAnsi="宋体" w:cs="宋体"/>
          <w:color w:val="auto"/>
          <w:sz w:val="24"/>
          <w:szCs w:val="32"/>
          <w:highlight w:val="none"/>
        </w:rPr>
        <w:t>向中标单位收取招标代理费，中标方须在中标通知书发出5日内一次性付清。（户名：</w:t>
      </w:r>
      <w:r>
        <w:rPr>
          <w:rFonts w:hint="eastAsia" w:ascii="宋体" w:hAnsi="宋体" w:cs="宋体"/>
          <w:color w:val="auto"/>
          <w:sz w:val="24"/>
          <w:szCs w:val="32"/>
          <w:highlight w:val="none"/>
          <w:lang w:eastAsia="zh-CN"/>
        </w:rPr>
        <w:t>浙江五石中正工程咨询有限公司</w:t>
      </w:r>
      <w:r>
        <w:rPr>
          <w:rFonts w:hint="eastAsia" w:ascii="宋体" w:hAnsi="宋体" w:cs="宋体"/>
          <w:color w:val="auto"/>
          <w:sz w:val="24"/>
          <w:szCs w:val="32"/>
          <w:highlight w:val="none"/>
        </w:rPr>
        <w:t>；账号：1202003209900014176；开户银行：中国工商银行杭州市潮王路支行）财务电话：0571-88271625。</w:t>
      </w:r>
    </w:p>
    <w:p>
      <w:pPr>
        <w:pStyle w:val="2"/>
        <w:rPr>
          <w:rFonts w:hint="eastAsia" w:ascii="宋体" w:hAnsi="宋体" w:cs="宋体"/>
          <w:color w:val="auto"/>
          <w:sz w:val="24"/>
          <w:szCs w:val="32"/>
          <w:highlight w:val="none"/>
        </w:rPr>
      </w:pPr>
    </w:p>
    <w:p>
      <w:pPr>
        <w:pStyle w:val="2"/>
        <w:rPr>
          <w:rFonts w:hint="eastAsia" w:ascii="宋体" w:hAnsi="宋体" w:cs="宋体"/>
          <w:color w:val="auto"/>
          <w:sz w:val="24"/>
          <w:szCs w:val="32"/>
          <w:highlight w:val="none"/>
        </w:rPr>
      </w:pP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35"/>
        <w:gridCol w:w="1777"/>
        <w:gridCol w:w="1640"/>
        <w:gridCol w:w="2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服务类型、费率、中标金额（万元）</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货物招标</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服务招标</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100以下</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1.50%</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100-500</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1.10%</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500-1000</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0.80%</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0.45%</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1000-5000</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0.50%</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5000-10000</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0.25%</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0.10%</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10000-100000</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0.05%</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935"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100000以上</w:t>
            </w:r>
          </w:p>
        </w:tc>
        <w:tc>
          <w:tcPr>
            <w:tcW w:w="1777"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1640"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0.01%</w:t>
            </w:r>
          </w:p>
        </w:tc>
        <w:tc>
          <w:tcPr>
            <w:tcW w:w="2119" w:type="dxa"/>
            <w:vAlign w:val="center"/>
          </w:tcPr>
          <w:p>
            <w:pPr>
              <w:jc w:val="center"/>
              <w:rPr>
                <w:rFonts w:hint="eastAsia" w:ascii="宋体" w:hAnsi="宋体" w:cs="宋体"/>
                <w:color w:val="auto"/>
                <w:sz w:val="24"/>
                <w:highlight w:val="none"/>
              </w:rPr>
            </w:pPr>
            <w:r>
              <w:rPr>
                <w:rFonts w:hint="eastAsia" w:ascii="宋体" w:hAnsi="宋体" w:cs="宋体"/>
                <w:color w:val="auto"/>
                <w:sz w:val="24"/>
                <w:highlight w:val="none"/>
              </w:rPr>
              <w:t>0.01%</w:t>
            </w:r>
          </w:p>
        </w:tc>
      </w:tr>
    </w:tbl>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七、合同签订及公告</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签订合同</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1、采购人应当自中标通知书发出之日起</w:t>
      </w:r>
      <w:r>
        <w:rPr>
          <w:rFonts w:hint="eastAsia" w:ascii="宋体" w:hAnsi="宋体" w:cs="宋体"/>
          <w:color w:val="auto"/>
          <w:sz w:val="24"/>
          <w:szCs w:val="32"/>
          <w:highlight w:val="none"/>
          <w:lang w:val="en-US" w:eastAsia="zh-CN"/>
        </w:rPr>
        <w:t>30天</w:t>
      </w:r>
      <w:r>
        <w:rPr>
          <w:rFonts w:hint="eastAsia" w:ascii="宋体" w:hAnsi="宋体" w:cs="宋体"/>
          <w:color w:val="auto"/>
          <w:sz w:val="24"/>
          <w:szCs w:val="32"/>
          <w:highlight w:val="none"/>
        </w:rPr>
        <w:t>内，按照招标文件和中标人投标文件的规定，与中标人签订书面合同。所签订的合同不得对招标文件确定的事项和中标人投标文件作实质性修改。</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2、采购人不得向中标人提出任何不合理的要求作为签订合同的条件。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3、中标供应商无故拖延、拒签合同的</w:t>
      </w:r>
      <w:r>
        <w:rPr>
          <w:rFonts w:hint="eastAsia" w:ascii="宋体" w:hAnsi="宋体" w:cs="宋体"/>
          <w:color w:val="auto"/>
          <w:sz w:val="24"/>
          <w:highlight w:val="none"/>
          <w:lang w:eastAsia="zh-CN"/>
        </w:rPr>
        <w:t>，</w:t>
      </w:r>
      <w:r>
        <w:rPr>
          <w:rFonts w:hint="eastAsia" w:ascii="宋体" w:hAnsi="宋体" w:cs="宋体"/>
          <w:color w:val="auto"/>
          <w:sz w:val="24"/>
          <w:highlight w:val="none"/>
        </w:rPr>
        <w:t>取消中标资格。</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5、询问或者质疑事项可能影响中标结果的，采购人应当暂停签订合同，已经签订合同的，应当中止履行合同（中标结果的质疑期为中标结果公告期限届满之日起七个工作日</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rPr>
        <w:t>。</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w:t>
      </w:r>
      <w:r>
        <w:rPr>
          <w:rFonts w:hint="eastAsia" w:ascii="宋体" w:hAnsi="宋体" w:cs="宋体"/>
          <w:b/>
          <w:bCs/>
          <w:color w:val="auto"/>
          <w:sz w:val="24"/>
          <w:szCs w:val="32"/>
          <w:highlight w:val="none"/>
          <w:lang w:eastAsia="zh-CN"/>
        </w:rPr>
        <w:t>）</w:t>
      </w:r>
      <w:r>
        <w:rPr>
          <w:rFonts w:hint="eastAsia" w:ascii="宋体" w:hAnsi="宋体" w:cs="宋体"/>
          <w:b/>
          <w:bCs/>
          <w:color w:val="auto"/>
          <w:sz w:val="24"/>
          <w:szCs w:val="32"/>
          <w:highlight w:val="none"/>
        </w:rPr>
        <w:t>合同公告及备案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1、采购人应当自政府采购合同签订之日起2个工作日内，在省级以上财政部门指定的政府采购信息发布媒体及相关网站上公告。</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2、采购人应当自政府采购合同签订之日起7个工作日内，将政府采购合同副本报同级人民政府财政部门备案以及采购组织机构存档。</w:t>
      </w: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jc w:val="center"/>
        <w:rPr>
          <w:rFonts w:hint="eastAsia" w:ascii="宋体" w:hAnsi="宋体" w:eastAsia="宋体" w:cs="宋体"/>
          <w:b/>
          <w:bCs/>
          <w:color w:val="auto"/>
          <w:sz w:val="36"/>
          <w:szCs w:val="44"/>
          <w:highlight w:val="none"/>
          <w:lang w:eastAsia="zh-CN"/>
        </w:rPr>
      </w:pPr>
    </w:p>
    <w:p>
      <w:pPr>
        <w:bidi w:val="0"/>
        <w:spacing w:line="360" w:lineRule="auto"/>
        <w:jc w:val="center"/>
        <w:rPr>
          <w:rFonts w:hint="eastAsia" w:ascii="宋体" w:hAnsi="宋体" w:eastAsia="宋体" w:cs="宋体"/>
          <w:b/>
          <w:bCs/>
          <w:color w:val="auto"/>
          <w:sz w:val="36"/>
          <w:szCs w:val="44"/>
          <w:highlight w:val="none"/>
        </w:rPr>
      </w:pPr>
      <w:r>
        <w:rPr>
          <w:rFonts w:hint="eastAsia" w:ascii="宋体" w:hAnsi="宋体" w:eastAsia="宋体" w:cs="宋体"/>
          <w:b/>
          <w:bCs/>
          <w:color w:val="auto"/>
          <w:sz w:val="36"/>
          <w:szCs w:val="44"/>
          <w:highlight w:val="none"/>
          <w:lang w:eastAsia="zh-CN"/>
        </w:rPr>
        <w:t>第三章</w:t>
      </w:r>
      <w:r>
        <w:rPr>
          <w:rFonts w:hint="eastAsia" w:ascii="宋体" w:hAnsi="宋体" w:eastAsia="宋体" w:cs="宋体"/>
          <w:b/>
          <w:bCs/>
          <w:color w:val="auto"/>
          <w:sz w:val="36"/>
          <w:szCs w:val="44"/>
          <w:highlight w:val="none"/>
          <w:lang w:val="en-US" w:eastAsia="zh-CN"/>
        </w:rPr>
        <w:t xml:space="preserve"> </w:t>
      </w:r>
      <w:r>
        <w:rPr>
          <w:rFonts w:hint="eastAsia" w:ascii="宋体" w:hAnsi="宋体" w:eastAsia="宋体" w:cs="宋体"/>
          <w:b/>
          <w:bCs/>
          <w:color w:val="auto"/>
          <w:sz w:val="36"/>
          <w:szCs w:val="44"/>
          <w:highlight w:val="none"/>
        </w:rPr>
        <w:t>评标办法及评分标准</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一、采购组织机构将组织评标委员会，对投标人提供的投标文件进行综合评审。</w:t>
      </w:r>
    </w:p>
    <w:p>
      <w:pPr>
        <w:bidi w:val="0"/>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二、本次招标项目的评标方法为综合评分法，总计100分。</w:t>
      </w:r>
    </w:p>
    <w:p>
      <w:pPr>
        <w:bidi w:val="0"/>
        <w:spacing w:line="360" w:lineRule="auto"/>
        <w:ind w:firstLine="480" w:firstLineChars="200"/>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zh-CN" w:eastAsia="zh-CN"/>
        </w:rPr>
        <w:t>（一</w:t>
      </w:r>
      <w:r>
        <w:rPr>
          <w:rFonts w:hint="eastAsia" w:ascii="宋体" w:hAnsi="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val="zh-CN" w:eastAsia="zh-CN"/>
        </w:rPr>
        <w:t>商务与技术文件中的客观分由评标委员会讨论后统一打分；其余在规定的分值内单独评定打分。</w:t>
      </w:r>
    </w:p>
    <w:p>
      <w:pPr>
        <w:bidi w:val="0"/>
        <w:spacing w:line="360" w:lineRule="auto"/>
        <w:ind w:firstLine="480" w:firstLineChars="200"/>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zh-CN" w:eastAsia="zh-CN"/>
        </w:rPr>
        <w:t>（二</w:t>
      </w:r>
      <w:r>
        <w:rPr>
          <w:rFonts w:hint="eastAsia" w:ascii="宋体" w:hAnsi="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val="zh-CN" w:eastAsia="zh-CN"/>
        </w:rPr>
        <w:t>各投标人商务与技术文件得分按照评标委员会成员的独立评分结果汇总后的算术平均分计算，计算公式为：</w:t>
      </w:r>
    </w:p>
    <w:p>
      <w:pPr>
        <w:bidi w:val="0"/>
        <w:spacing w:line="360" w:lineRule="auto"/>
        <w:ind w:firstLine="480" w:firstLineChars="200"/>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eastAsia="zh-CN"/>
        </w:rPr>
        <w:t>商务与技术文件得分</w:t>
      </w:r>
      <w:r>
        <w:rPr>
          <w:rFonts w:hint="eastAsia" w:ascii="宋体" w:hAnsi="宋体" w:eastAsia="宋体" w:cs="宋体"/>
          <w:b w:val="0"/>
          <w:bCs w:val="0"/>
          <w:color w:val="auto"/>
          <w:sz w:val="24"/>
          <w:szCs w:val="32"/>
          <w:highlight w:val="none"/>
          <w:lang w:val="zh-CN" w:eastAsia="zh-CN"/>
        </w:rPr>
        <w:t>=评标委员会所有成员评分合计数/评标委员会组成人员数。</w:t>
      </w:r>
    </w:p>
    <w:p>
      <w:pPr>
        <w:bidi w:val="0"/>
        <w:spacing w:line="360" w:lineRule="auto"/>
        <w:ind w:firstLine="480" w:firstLineChars="200"/>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zh-CN" w:eastAsia="zh-CN"/>
        </w:rPr>
        <w:t>（三</w:t>
      </w:r>
      <w:r>
        <w:rPr>
          <w:rFonts w:hint="eastAsia" w:ascii="宋体" w:hAnsi="宋体" w:cs="宋体"/>
          <w:b w:val="0"/>
          <w:bCs w:val="0"/>
          <w:color w:val="auto"/>
          <w:sz w:val="24"/>
          <w:szCs w:val="32"/>
          <w:highlight w:val="none"/>
          <w:lang w:val="zh-CN" w:eastAsia="zh-CN"/>
        </w:rPr>
        <w:t>）</w:t>
      </w:r>
      <w:r>
        <w:rPr>
          <w:rFonts w:hint="eastAsia" w:ascii="宋体" w:hAnsi="宋体" w:eastAsia="宋体" w:cs="宋体"/>
          <w:b w:val="0"/>
          <w:bCs w:val="0"/>
          <w:color w:val="auto"/>
          <w:sz w:val="24"/>
          <w:szCs w:val="32"/>
          <w:highlight w:val="none"/>
          <w:lang w:val="zh-CN" w:eastAsia="zh-CN"/>
        </w:rPr>
        <w:t>投标报价得分采用低价优先法计算，即满足招标文件要求且投标价格最低的投标报价为评标基准价，其报价得满分。其他投标人的投标报价得分按下列公式计算：</w:t>
      </w:r>
    </w:p>
    <w:p>
      <w:pPr>
        <w:bidi w:val="0"/>
        <w:spacing w:line="360" w:lineRule="auto"/>
        <w:ind w:firstLine="480" w:firstLineChars="200"/>
        <w:rPr>
          <w:rFonts w:hint="eastAsia" w:ascii="宋体" w:hAnsi="宋体" w:eastAsia="宋体" w:cs="宋体"/>
          <w:b w:val="0"/>
          <w:bCs w:val="0"/>
          <w:color w:val="auto"/>
          <w:sz w:val="24"/>
          <w:szCs w:val="32"/>
          <w:highlight w:val="none"/>
          <w:u w:val="single"/>
          <w:lang w:eastAsia="zh-CN"/>
        </w:rPr>
      </w:pPr>
      <w:r>
        <w:rPr>
          <w:rFonts w:hint="eastAsia" w:ascii="宋体" w:hAnsi="宋体" w:eastAsia="宋体" w:cs="宋体"/>
          <w:b w:val="0"/>
          <w:bCs w:val="0"/>
          <w:color w:val="auto"/>
          <w:sz w:val="24"/>
          <w:szCs w:val="32"/>
          <w:highlight w:val="none"/>
          <w:u w:val="single"/>
          <w:lang w:eastAsia="zh-CN"/>
        </w:rPr>
        <w:t>投标报价得分=</w:t>
      </w:r>
      <w:r>
        <w:rPr>
          <w:rFonts w:hint="eastAsia" w:ascii="宋体" w:hAnsi="宋体" w:cs="宋体"/>
          <w:b w:val="0"/>
          <w:bCs w:val="0"/>
          <w:color w:val="auto"/>
          <w:sz w:val="24"/>
          <w:szCs w:val="32"/>
          <w:highlight w:val="none"/>
          <w:u w:val="single"/>
          <w:lang w:eastAsia="zh-CN"/>
        </w:rPr>
        <w:t>（</w:t>
      </w:r>
      <w:r>
        <w:rPr>
          <w:rFonts w:hint="eastAsia" w:ascii="宋体" w:hAnsi="宋体" w:eastAsia="宋体" w:cs="宋体"/>
          <w:b w:val="0"/>
          <w:bCs w:val="0"/>
          <w:color w:val="auto"/>
          <w:sz w:val="24"/>
          <w:szCs w:val="32"/>
          <w:highlight w:val="none"/>
          <w:u w:val="single"/>
          <w:lang w:eastAsia="zh-CN"/>
        </w:rPr>
        <w:t>评标基准价／投标报价</w:t>
      </w:r>
      <w:r>
        <w:rPr>
          <w:rFonts w:hint="eastAsia" w:ascii="宋体" w:hAnsi="宋体" w:cs="宋体"/>
          <w:b w:val="0"/>
          <w:bCs w:val="0"/>
          <w:color w:val="auto"/>
          <w:sz w:val="24"/>
          <w:szCs w:val="32"/>
          <w:highlight w:val="none"/>
          <w:u w:val="single"/>
          <w:lang w:eastAsia="zh-CN"/>
        </w:rPr>
        <w:t>）</w:t>
      </w:r>
      <w:r>
        <w:rPr>
          <w:rFonts w:hint="eastAsia" w:ascii="宋体" w:hAnsi="宋体" w:eastAsia="宋体" w:cs="宋体"/>
          <w:b w:val="0"/>
          <w:bCs w:val="0"/>
          <w:color w:val="auto"/>
          <w:sz w:val="24"/>
          <w:szCs w:val="32"/>
          <w:highlight w:val="none"/>
          <w:u w:val="single"/>
          <w:lang w:eastAsia="zh-CN"/>
        </w:rPr>
        <w:t>×</w:t>
      </w:r>
      <w:r>
        <w:rPr>
          <w:rFonts w:hint="eastAsia" w:ascii="宋体" w:hAnsi="宋体" w:cs="宋体"/>
          <w:b w:val="0"/>
          <w:bCs w:val="0"/>
          <w:color w:val="auto"/>
          <w:sz w:val="24"/>
          <w:szCs w:val="32"/>
          <w:highlight w:val="none"/>
          <w:u w:val="single"/>
          <w:lang w:val="en-US" w:eastAsia="zh-CN"/>
        </w:rPr>
        <w:t>3</w:t>
      </w:r>
      <w:r>
        <w:rPr>
          <w:rFonts w:hint="eastAsia" w:ascii="宋体" w:hAnsi="宋体" w:eastAsia="宋体" w:cs="宋体"/>
          <w:b w:val="0"/>
          <w:bCs w:val="0"/>
          <w:color w:val="auto"/>
          <w:sz w:val="24"/>
          <w:szCs w:val="32"/>
          <w:highlight w:val="none"/>
          <w:u w:val="single"/>
          <w:lang w:eastAsia="zh-CN"/>
        </w:rPr>
        <w:t>0%×100 。</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（四）投标人综合得分＝资格证明文件、商务技术文件得分＋投标报价得分。</w:t>
      </w:r>
    </w:p>
    <w:p>
      <w:pP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（五）政府采购政策及优惠：</w:t>
      </w:r>
    </w:p>
    <w:p>
      <w:pPr>
        <w:spacing w:line="360" w:lineRule="auto"/>
        <w:ind w:firstLine="480" w:firstLineChars="200"/>
        <w:rPr>
          <w:rFonts w:ascii="宋体" w:hAnsi="宋体" w:cs="宋体"/>
          <w:color w:val="auto"/>
          <w:sz w:val="24"/>
          <w:highlight w:val="none"/>
          <w:lang w:val="zh-CN"/>
        </w:rPr>
      </w:pPr>
      <w:r>
        <w:rPr>
          <w:rFonts w:hint="eastAsia" w:ascii="宋体" w:hAnsi="宋体" w:eastAsia="宋体" w:cs="宋体"/>
          <w:color w:val="auto"/>
          <w:sz w:val="24"/>
          <w:szCs w:val="32"/>
          <w:highlight w:val="none"/>
          <w:lang w:val="zh-CN"/>
        </w:rPr>
        <w:t>①</w:t>
      </w:r>
      <w:r>
        <w:rPr>
          <w:rFonts w:hint="eastAsia" w:ascii="宋体" w:hAnsi="宋体" w:cs="宋体"/>
          <w:color w:val="auto"/>
          <w:sz w:val="24"/>
          <w:highlight w:val="none"/>
          <w:lang w:val="zh-CN"/>
        </w:rPr>
        <w:t>根据财政部、工业和信息化部发布的《政府采购促进中小企业发展管 理办法》(财库〔2020〕46 号 ) 和《财政部关于进一步加大政府 采购支持中小企业力度的通知》(财库〔2022〕19 号 )相关规定，对于经主管预算单位统筹后未预留份额专门面向中小企业采购的采购项目，以及预留份额项目中的非预留部分采购包，采购人、采购代理机构应当对符合本办法规定的小微企业报价给予</w:t>
      </w:r>
      <w:r>
        <w:rPr>
          <w:rFonts w:ascii="宋体" w:hAnsi="宋体" w:cs="宋体"/>
          <w:color w:val="auto"/>
          <w:sz w:val="24"/>
          <w:highlight w:val="none"/>
        </w:rPr>
        <w:t>20</w:t>
      </w:r>
      <w:r>
        <w:rPr>
          <w:rFonts w:hint="eastAsia" w:ascii="宋体" w:hAnsi="宋体" w:cs="宋体"/>
          <w:color w:val="auto"/>
          <w:sz w:val="24"/>
          <w:highlight w:val="none"/>
          <w:lang w:val="zh-CN"/>
        </w:rPr>
        <w:t>%的扣除，用扣除后的价格参加评审。</w:t>
      </w:r>
    </w:p>
    <w:p>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 xml:space="preserve">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w:t>
      </w:r>
      <w:r>
        <w:rPr>
          <w:rFonts w:ascii="宋体" w:hAnsi="宋体" w:cs="宋体"/>
          <w:color w:val="auto"/>
          <w:sz w:val="24"/>
          <w:highlight w:val="none"/>
        </w:rPr>
        <w:t>6</w:t>
      </w:r>
      <w:r>
        <w:rPr>
          <w:rFonts w:hint="eastAsia" w:ascii="宋体" w:hAnsi="宋体" w:cs="宋体"/>
          <w:color w:val="auto"/>
          <w:sz w:val="24"/>
          <w:highlight w:val="none"/>
          <w:lang w:val="zh-CN"/>
        </w:rPr>
        <w:t>%的扣除，用扣除后的价格参加评审。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投标文件中须同时出具《政府采购促进中小企业发展管理办法》【财库（2020）46号】规定的《中小企业声明函》，否则不得享受价格扣除。</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本项目对符合规定的小微企业（含小型企业）报价给予</w:t>
      </w:r>
      <w:r>
        <w:rPr>
          <w:rFonts w:hint="eastAsia" w:ascii="宋体" w:hAnsi="宋体" w:cs="宋体"/>
          <w:color w:val="auto"/>
          <w:sz w:val="24"/>
          <w:highlight w:val="none"/>
          <w:lang w:val="zh-CN"/>
        </w:rPr>
        <w:t xml:space="preserve"> </w:t>
      </w:r>
      <w:r>
        <w:rPr>
          <w:rFonts w:ascii="宋体" w:hAnsi="宋体" w:cs="宋体"/>
          <w:color w:val="auto"/>
          <w:sz w:val="24"/>
          <w:highlight w:val="none"/>
        </w:rPr>
        <w:t>20</w:t>
      </w:r>
      <w:r>
        <w:rPr>
          <w:rFonts w:hint="eastAsia" w:ascii="宋体" w:hAnsi="宋体" w:cs="宋体"/>
          <w:color w:val="auto"/>
          <w:sz w:val="24"/>
          <w:highlight w:val="none"/>
          <w:lang w:val="zh-CN"/>
        </w:rPr>
        <w:t>%</w:t>
      </w:r>
      <w:r>
        <w:rPr>
          <w:rFonts w:hint="eastAsia" w:ascii="宋体" w:hAnsi="宋体" w:cs="宋体"/>
          <w:color w:val="auto"/>
          <w:sz w:val="24"/>
          <w:highlight w:val="none"/>
        </w:rPr>
        <w:t>的扣除。</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对符合规定的联合体或者大中型企业的报价给予</w:t>
      </w:r>
      <w:r>
        <w:rPr>
          <w:rFonts w:ascii="宋体" w:hAnsi="宋体" w:cs="宋体"/>
          <w:color w:val="auto"/>
          <w:sz w:val="24"/>
          <w:highlight w:val="none"/>
        </w:rPr>
        <w:t>6</w:t>
      </w:r>
      <w:r>
        <w:rPr>
          <w:rFonts w:hint="eastAsia" w:ascii="宋体" w:hAnsi="宋体" w:cs="宋体"/>
          <w:color w:val="auto"/>
          <w:sz w:val="24"/>
          <w:highlight w:val="none"/>
          <w:lang w:val="zh-CN"/>
        </w:rPr>
        <w:t>%</w:t>
      </w:r>
      <w:r>
        <w:rPr>
          <w:rFonts w:hint="eastAsia" w:ascii="宋体" w:hAnsi="宋体" w:cs="宋体"/>
          <w:color w:val="auto"/>
          <w:sz w:val="24"/>
          <w:highlight w:val="none"/>
        </w:rPr>
        <w:t>的扣除。（不接受联合体投标的，本条不适用）。</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（2）根据《关于政府采购支持监狱企业发展有关问题的通知》（财库[2014]68号）的规定，供应商如为监狱企业且所投产品为小型或微型企业生产的，其投标报价扣除</w:t>
      </w:r>
      <w:r>
        <w:rPr>
          <w:rFonts w:ascii="宋体" w:hAnsi="宋体" w:cs="宋体"/>
          <w:color w:val="auto"/>
          <w:sz w:val="24"/>
          <w:highlight w:val="none"/>
        </w:rPr>
        <w:t>20</w:t>
      </w:r>
      <w:r>
        <w:rPr>
          <w:rFonts w:hint="eastAsia" w:ascii="宋体" w:hAnsi="宋体" w:cs="宋体"/>
          <w:color w:val="auto"/>
          <w:sz w:val="24"/>
          <w:highlight w:val="none"/>
        </w:rPr>
        <w:t>%后参与评审。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投标文件中须同时提供：供应商的省级以上监狱管理局、戒毒管理局(含新疆生产建设兵团)出具的属于监狱企业的证明文件，未提供完整证明材料的，投标报价不予扣减。</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残疾人福利性单位视同小型、微型企业，享受预留份额、评审中价格扣除等促进中小企业发展的政府采购政策。符合条件的残疾人福利性单位在参加政府采购活动时，应当提供本通知规定的《残疾人福利性单位声明函》（见附件），并对声明的真实性负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享受政府采购支持政策的残疾人福利性单位应当同时满足以下条件：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①安置的残疾人占本单位在职职工人数的比例不低于25%（含25%），并且安置的残疾人人数不少于10人（含10人）；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②依法与安置的每位残疾人签订了一年以上（含一年）的劳动合同或服务协议；</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③为安置的每位残疾人按月足额缴纳了基本养老保险、基本医疗保险、失业保险、工伤保险和生育保险等社会保险费；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④通过银行等金融机构向安置的每位残疾人，按月支付了不低于单位所在区县适用的经省级人民政府批准的月最低工资标准的工资；</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⑤提供本单位制造的货物、承担的工程或者服务（以下简称产品），或者提供其他残疾人福利性单位制造的货物（不包括使用非残疾人福利性单位注册商标的货物）。</w:t>
      </w:r>
    </w:p>
    <w:p>
      <w:pP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highlight w:val="none"/>
        </w:rPr>
        <w:t>前款所称残疾人是指法定劳动年龄内，持有《中华人民共和国残疾人证》或者《中华人民共和国残疾军人证（1至8级）》的自然人，包括具有劳动条件和</w:t>
      </w:r>
      <w:r>
        <w:rPr>
          <w:rFonts w:hint="eastAsia" w:ascii="宋体" w:hAnsi="宋体" w:cs="宋体"/>
          <w:color w:val="auto"/>
          <w:sz w:val="24"/>
          <w:szCs w:val="32"/>
          <w:highlight w:val="none"/>
          <w:lang w:val="zh-CN"/>
        </w:rPr>
        <w:t>劳动意愿的精神残疾人。在职职工人数是指与残疾人福利性单位建立劳动关系并依法签订劳动合同或者服务协议的雇员人数。</w:t>
      </w:r>
    </w:p>
    <w:p>
      <w:pPr>
        <w:spacing w:line="360" w:lineRule="auto"/>
        <w:ind w:firstLine="480" w:firstLineChars="200"/>
        <w:rPr>
          <w:rFonts w:hint="eastAsia" w:ascii="宋体" w:hAnsi="宋体" w:cs="宋体"/>
          <w:color w:val="auto"/>
          <w:sz w:val="24"/>
          <w:szCs w:val="32"/>
          <w:highlight w:val="none"/>
          <w:lang w:val="zh-CN" w:eastAsia="zh-CN"/>
        </w:rPr>
      </w:pPr>
      <w:r>
        <w:rPr>
          <w:rFonts w:hint="eastAsia" w:ascii="宋体" w:hAnsi="宋体" w:cs="宋体"/>
          <w:color w:val="auto"/>
          <w:sz w:val="24"/>
          <w:szCs w:val="32"/>
          <w:highlight w:val="none"/>
          <w:lang w:val="zh-CN" w:eastAsia="zh-CN"/>
        </w:rPr>
        <w:t>注：得分以系统计算为准，保留2位小数。</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三、在最大限度地满足招标文件实质性要求前提下，评标委员会按照招标文件中规定的各项因素进行综合评审后，推荐二名合格的中标候选人，并按评标报告推荐的顺序确定排名第一的中标候选人为中标人。</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四、如综合得分相同，投标报价低者为先；如综合得分且投标报价相同的，货物类采购项目以技术性能得分较高者为先，服务类采购项目以实力信誉及业绩得分较高者为先。</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五、提供相同品牌产品的不同投标人参加同一合同项下投标的，按一家供应商认定：</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（1）采用最低评标价法的采购项目，以其中通过资格审查、符合性审查且报价最低的参加评标；报价相同的，由评标委员会集体确定一个投标人参加评标，其他投标无效。</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（2）使用综合评分法的采购项目，评审后得分最高的同品牌投标人获得中标人推荐资格；评审得分相同的，由评标委员会集体推荐一个投标人作为中标候选人，其他同品牌投标人不作为中标候选人。</w:t>
      </w:r>
    </w:p>
    <w:p>
      <w:pPr>
        <w:spacing w:line="360" w:lineRule="auto"/>
        <w:ind w:firstLine="480" w:firstLineChars="200"/>
        <w:rPr>
          <w:rFonts w:hint="eastAsia" w:ascii="宋体" w:hAnsi="宋体" w:eastAsia="宋体" w:cs="宋体"/>
          <w:b w:val="0"/>
          <w:bCs w:val="0"/>
          <w:color w:val="auto"/>
          <w:sz w:val="24"/>
          <w:szCs w:val="32"/>
          <w:highlight w:val="none"/>
          <w:lang w:eastAsia="zh-CN"/>
        </w:rPr>
      </w:pPr>
      <w:r>
        <w:rPr>
          <w:rFonts w:hint="eastAsia" w:ascii="宋体" w:hAnsi="宋体" w:cs="宋体"/>
          <w:color w:val="auto"/>
          <w:sz w:val="24"/>
          <w:szCs w:val="32"/>
          <w:highlight w:val="none"/>
          <w:lang w:val="zh-CN"/>
        </w:rPr>
        <w:t>六、本次评分具体分值细化条款如下表：</w:t>
      </w:r>
    </w:p>
    <w:tbl>
      <w:tblPr>
        <w:tblStyle w:val="28"/>
        <w:tblW w:w="92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7811"/>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评分细则</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技术功能符合度：对应于采购文件技术指标的符合度，</w:t>
            </w:r>
            <w:r>
              <w:rPr>
                <w:rFonts w:hint="eastAsia" w:ascii="宋体" w:hAnsi="宋体" w:cs="宋体"/>
                <w:color w:val="auto"/>
                <w:sz w:val="24"/>
                <w:szCs w:val="24"/>
                <w:highlight w:val="none"/>
                <w:lang w:val="en-US" w:eastAsia="zh-CN"/>
              </w:rPr>
              <w:t>一般参数</w:t>
            </w:r>
            <w:r>
              <w:rPr>
                <w:rFonts w:hint="eastAsia" w:ascii="宋体" w:hAnsi="宋体" w:eastAsia="宋体" w:cs="宋体"/>
                <w:color w:val="auto"/>
                <w:sz w:val="24"/>
                <w:szCs w:val="24"/>
                <w:highlight w:val="none"/>
              </w:rPr>
              <w:t>每条不满足要求扣</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val="en-US" w:eastAsia="zh-CN"/>
              </w:rPr>
              <w:t>★参数每条不满足扣5分，</w:t>
            </w:r>
            <w:r>
              <w:rPr>
                <w:rFonts w:hint="eastAsia" w:ascii="宋体" w:hAnsi="宋体" w:eastAsia="宋体" w:cs="宋体"/>
                <w:color w:val="auto"/>
                <w:sz w:val="24"/>
                <w:szCs w:val="24"/>
                <w:highlight w:val="none"/>
              </w:rPr>
              <w:t>扣完为止。</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投标产品技术参数有实质性优于采购文件要求，根据对</w:t>
            </w:r>
            <w:r>
              <w:rPr>
                <w:rFonts w:hint="eastAsia" w:ascii="宋体" w:hAnsi="宋体" w:eastAsia="宋体" w:cs="宋体"/>
                <w:color w:val="auto"/>
                <w:sz w:val="24"/>
                <w:szCs w:val="24"/>
                <w:highlight w:val="none"/>
                <w:lang w:eastAsia="zh-CN"/>
              </w:rPr>
              <w:t>用户</w:t>
            </w:r>
            <w:r>
              <w:rPr>
                <w:rFonts w:hint="eastAsia" w:ascii="宋体" w:hAnsi="宋体" w:eastAsia="宋体" w:cs="宋体"/>
                <w:color w:val="auto"/>
                <w:sz w:val="24"/>
                <w:szCs w:val="24"/>
                <w:highlight w:val="none"/>
              </w:rPr>
              <w:t>使用的重要性，每1条加1分，最多加</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投标产品功能有实质性优于采购文件要求，根据对</w:t>
            </w:r>
            <w:r>
              <w:rPr>
                <w:rFonts w:hint="eastAsia" w:ascii="宋体" w:hAnsi="宋体" w:eastAsia="宋体" w:cs="宋体"/>
                <w:color w:val="auto"/>
                <w:sz w:val="24"/>
                <w:szCs w:val="24"/>
                <w:highlight w:val="none"/>
                <w:lang w:eastAsia="zh-CN"/>
              </w:rPr>
              <w:t>用户</w:t>
            </w:r>
            <w:r>
              <w:rPr>
                <w:rFonts w:hint="eastAsia" w:ascii="宋体" w:hAnsi="宋体" w:eastAsia="宋体" w:cs="宋体"/>
                <w:color w:val="auto"/>
                <w:sz w:val="24"/>
                <w:szCs w:val="24"/>
                <w:highlight w:val="none"/>
              </w:rPr>
              <w:t>使用的重要性，每1条加1分，最多加</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具有售后服务团队、服务响应时间、故障解决方案等，有详细的售后服务方案</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包括具体的人员配置，响应时间短，故障解决方案符合实际</w:t>
            </w:r>
            <w:r>
              <w:rPr>
                <w:rFonts w:hint="eastAsia" w:ascii="宋体" w:hAnsi="宋体" w:eastAsia="宋体" w:cs="宋体"/>
                <w:color w:val="auto"/>
                <w:sz w:val="24"/>
                <w:szCs w:val="24"/>
                <w:highlight w:val="none"/>
              </w:rPr>
              <w:t>得</w:t>
            </w:r>
            <w:r>
              <w:rPr>
                <w:rFonts w:hint="eastAsia" w:ascii="宋体" w:hAnsi="宋体" w:cs="宋体"/>
                <w:color w:val="auto"/>
                <w:sz w:val="24"/>
                <w:szCs w:val="24"/>
                <w:highlight w:val="none"/>
                <w:lang w:val="en-US" w:eastAsia="zh-CN"/>
              </w:rPr>
              <w:t>3-4</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售后服务方案内容较具体但内容未详细描述，响应时间较长得0-2.9分</w:t>
            </w:r>
            <w:r>
              <w:rPr>
                <w:rFonts w:hint="eastAsia" w:ascii="宋体" w:hAnsi="宋体" w:eastAsia="宋体" w:cs="宋体"/>
                <w:color w:val="auto"/>
                <w:sz w:val="24"/>
                <w:szCs w:val="24"/>
                <w:highlight w:val="none"/>
              </w:rPr>
              <w:t>。</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业绩</w:t>
            </w:r>
            <w:r>
              <w:rPr>
                <w:rFonts w:hint="eastAsia" w:ascii="宋体" w:hAnsi="宋体" w:eastAsia="宋体" w:cs="宋体"/>
                <w:color w:val="auto"/>
                <w:sz w:val="24"/>
                <w:szCs w:val="24"/>
                <w:highlight w:val="none"/>
              </w:rPr>
              <w:t>：评委以</w:t>
            </w:r>
            <w:r>
              <w:rPr>
                <w:rFonts w:hint="eastAsia" w:ascii="宋体" w:hAnsi="宋体" w:eastAsia="宋体" w:cs="宋体"/>
                <w:color w:val="auto"/>
                <w:sz w:val="24"/>
                <w:szCs w:val="24"/>
                <w:highlight w:val="none"/>
                <w:lang w:eastAsia="zh-CN"/>
              </w:rPr>
              <w:t>投标货物</w:t>
            </w:r>
            <w:r>
              <w:rPr>
                <w:rFonts w:hint="eastAsia" w:ascii="宋体" w:hAnsi="宋体" w:eastAsia="宋体" w:cs="宋体"/>
                <w:color w:val="auto"/>
                <w:sz w:val="24"/>
                <w:szCs w:val="24"/>
                <w:highlight w:val="none"/>
              </w:rPr>
              <w:t>2017年1月1日起签订</w:t>
            </w:r>
            <w:r>
              <w:rPr>
                <w:rFonts w:hint="eastAsia" w:ascii="宋体" w:hAnsi="宋体" w:eastAsia="宋体" w:cs="宋体"/>
                <w:color w:val="auto"/>
                <w:sz w:val="24"/>
                <w:szCs w:val="24"/>
                <w:highlight w:val="none"/>
                <w:lang w:val="en-US" w:eastAsia="zh-CN"/>
              </w:rPr>
              <w:t>的同类项目业绩</w:t>
            </w:r>
            <w:r>
              <w:rPr>
                <w:rFonts w:hint="eastAsia" w:ascii="宋体" w:hAnsi="宋体" w:eastAsia="宋体" w:cs="宋体"/>
                <w:color w:val="auto"/>
                <w:sz w:val="24"/>
                <w:szCs w:val="24"/>
                <w:highlight w:val="none"/>
                <w:lang w:eastAsia="zh-CN"/>
              </w:rPr>
              <w:t>评分，每提供一个合同复印件得</w:t>
            </w:r>
            <w:r>
              <w:rPr>
                <w:rFonts w:hint="eastAsia" w:ascii="宋体" w:hAnsi="宋体" w:eastAsia="宋体" w:cs="宋体"/>
                <w:color w:val="auto"/>
                <w:sz w:val="24"/>
                <w:szCs w:val="24"/>
                <w:highlight w:val="none"/>
                <w:lang w:val="en-US" w:eastAsia="zh-CN"/>
              </w:rPr>
              <w:t>1分，最高</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rPr>
              <w:t>。</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环境标志产品、节能产品评审：投标产品主体列入节能产品目录清单得1分、投标产品主体列入环境标志产品目录清单得1分</w:t>
            </w:r>
            <w:r>
              <w:rPr>
                <w:rFonts w:hint="eastAsia" w:ascii="宋体" w:hAnsi="宋体" w:eastAsia="宋体" w:cs="宋体"/>
                <w:color w:val="auto"/>
                <w:sz w:val="24"/>
                <w:szCs w:val="24"/>
                <w:highlight w:val="none"/>
                <w:lang w:val="en-US" w:eastAsia="zh-CN"/>
              </w:rPr>
              <w:t>。</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rPr>
              <w:t>在满足招标文件要求的保修期基础上，延长质保1年加</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rPr>
              <w:t>分，最多得</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rPr>
              <w:t>分。</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8</w:t>
            </w:r>
          </w:p>
        </w:tc>
        <w:tc>
          <w:tcPr>
            <w:tcW w:w="7811"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szCs w:val="24"/>
                <w:highlight w:val="none"/>
              </w:rPr>
              <w:t>优惠条件：评委对投标文件中是否有超出采购文件的优惠条件进行评价，没有实质性优惠条件得0分；有优惠条件的</w:t>
            </w:r>
            <w:r>
              <w:rPr>
                <w:rFonts w:hint="eastAsia" w:ascii="宋体" w:hAnsi="宋体" w:eastAsia="宋体" w:cs="宋体"/>
                <w:color w:val="auto"/>
                <w:sz w:val="24"/>
                <w:szCs w:val="24"/>
                <w:highlight w:val="none"/>
                <w:lang w:eastAsia="zh-CN"/>
              </w:rPr>
              <w:t>，每一条加</w:t>
            </w:r>
            <w:r>
              <w:rPr>
                <w:rFonts w:hint="eastAsia" w:ascii="宋体" w:hAnsi="宋体" w:eastAsia="宋体" w:cs="宋体"/>
                <w:color w:val="auto"/>
                <w:sz w:val="24"/>
                <w:szCs w:val="24"/>
                <w:highlight w:val="none"/>
                <w:lang w:val="en-US" w:eastAsia="zh-CN"/>
              </w:rPr>
              <w:t>1分，最多2分。</w:t>
            </w:r>
          </w:p>
        </w:tc>
        <w:tc>
          <w:tcPr>
            <w:tcW w:w="709"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r>
    </w:tbl>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rPr>
          <w:rFonts w:hint="eastAsia" w:ascii="宋体" w:hAnsi="宋体" w:eastAsia="宋体" w:cs="宋体"/>
          <w:color w:val="auto"/>
          <w:sz w:val="24"/>
          <w:szCs w:val="32"/>
          <w:highlight w:val="none"/>
          <w:lang w:eastAsia="zh-CN"/>
        </w:rPr>
      </w:pPr>
    </w:p>
    <w:p>
      <w:pPr>
        <w:bidi w:val="0"/>
        <w:spacing w:line="360" w:lineRule="auto"/>
        <w:jc w:val="center"/>
        <w:rPr>
          <w:rFonts w:hint="eastAsia" w:ascii="宋体" w:hAnsi="宋体" w:eastAsia="宋体" w:cs="宋体"/>
          <w:b/>
          <w:bCs/>
          <w:color w:val="auto"/>
          <w:sz w:val="36"/>
          <w:szCs w:val="44"/>
          <w:highlight w:val="none"/>
          <w:lang w:eastAsia="zh-CN"/>
        </w:rPr>
      </w:pPr>
    </w:p>
    <w:p>
      <w:pPr>
        <w:bidi w:val="0"/>
        <w:spacing w:line="360" w:lineRule="auto"/>
        <w:jc w:val="center"/>
        <w:rPr>
          <w:rFonts w:hint="eastAsia" w:ascii="宋体" w:hAnsi="宋体" w:eastAsia="宋体" w:cs="宋体"/>
          <w:b/>
          <w:bCs/>
          <w:color w:val="auto"/>
          <w:sz w:val="36"/>
          <w:szCs w:val="44"/>
          <w:highlight w:val="none"/>
        </w:rPr>
      </w:pPr>
      <w:r>
        <w:rPr>
          <w:rFonts w:hint="eastAsia" w:ascii="宋体" w:hAnsi="宋体" w:eastAsia="宋体" w:cs="宋体"/>
          <w:b/>
          <w:bCs/>
          <w:color w:val="auto"/>
          <w:sz w:val="36"/>
          <w:szCs w:val="44"/>
          <w:highlight w:val="none"/>
          <w:lang w:eastAsia="zh-CN"/>
        </w:rPr>
        <w:t>第四章</w:t>
      </w:r>
      <w:r>
        <w:rPr>
          <w:rFonts w:hint="eastAsia" w:ascii="宋体" w:hAnsi="宋体" w:eastAsia="宋体" w:cs="宋体"/>
          <w:b/>
          <w:bCs/>
          <w:color w:val="auto"/>
          <w:sz w:val="36"/>
          <w:szCs w:val="44"/>
          <w:highlight w:val="none"/>
          <w:lang w:val="en-US" w:eastAsia="zh-CN"/>
        </w:rPr>
        <w:t xml:space="preserve"> </w:t>
      </w:r>
      <w:r>
        <w:rPr>
          <w:rFonts w:hint="eastAsia" w:ascii="宋体" w:hAnsi="宋体" w:eastAsia="宋体" w:cs="宋体"/>
          <w:b/>
          <w:bCs/>
          <w:color w:val="auto"/>
          <w:sz w:val="36"/>
          <w:szCs w:val="44"/>
          <w:highlight w:val="none"/>
        </w:rPr>
        <w:t>公开招标需求</w:t>
      </w:r>
    </w:p>
    <w:p>
      <w:pPr>
        <w:bidi w:val="0"/>
        <w:spacing w:line="360" w:lineRule="auto"/>
        <w:jc w:val="left"/>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一、招标项目一览表</w:t>
      </w:r>
    </w:p>
    <w:p>
      <w:pPr>
        <w:bidi w:val="0"/>
        <w:spacing w:line="360" w:lineRule="auto"/>
        <w:ind w:firstLine="480" w:firstLineChars="200"/>
        <w:jc w:val="left"/>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本次招标共</w:t>
      </w:r>
      <w:r>
        <w:rPr>
          <w:rFonts w:hint="eastAsia" w:ascii="宋体" w:hAnsi="宋体" w:eastAsia="宋体" w:cs="宋体"/>
          <w:b w:val="0"/>
          <w:bCs w:val="0"/>
          <w:color w:val="auto"/>
          <w:sz w:val="24"/>
          <w:szCs w:val="32"/>
          <w:highlight w:val="none"/>
          <w:u w:val="single"/>
          <w:lang w:eastAsia="zh-CN"/>
        </w:rPr>
        <w:t xml:space="preserve"> </w:t>
      </w:r>
      <w:r>
        <w:rPr>
          <w:rFonts w:hint="eastAsia" w:ascii="宋体" w:hAnsi="宋体" w:eastAsia="宋体" w:cs="宋体"/>
          <w:b w:val="0"/>
          <w:bCs w:val="0"/>
          <w:color w:val="auto"/>
          <w:sz w:val="24"/>
          <w:szCs w:val="32"/>
          <w:highlight w:val="none"/>
          <w:u w:val="single"/>
          <w:lang w:val="en-US" w:eastAsia="zh-CN"/>
        </w:rPr>
        <w:t xml:space="preserve">1 </w:t>
      </w:r>
      <w:r>
        <w:rPr>
          <w:rFonts w:hint="eastAsia" w:ascii="宋体" w:hAnsi="宋体" w:eastAsia="宋体" w:cs="宋体"/>
          <w:b w:val="0"/>
          <w:bCs w:val="0"/>
          <w:color w:val="auto"/>
          <w:sz w:val="24"/>
          <w:szCs w:val="32"/>
          <w:highlight w:val="none"/>
          <w:lang w:eastAsia="zh-CN"/>
        </w:rPr>
        <w:t>个标段，具体内容如下表：</w:t>
      </w:r>
    </w:p>
    <w:tbl>
      <w:tblPr>
        <w:tblStyle w:val="28"/>
        <w:tblW w:w="87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0"/>
        <w:gridCol w:w="2085"/>
        <w:gridCol w:w="840"/>
        <w:gridCol w:w="1320"/>
        <w:gridCol w:w="2025"/>
        <w:gridCol w:w="1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1010" w:type="dxa"/>
            <w:vAlign w:val="center"/>
          </w:tcPr>
          <w:p>
            <w:pPr>
              <w:spacing w:line="240" w:lineRule="auto"/>
              <w:jc w:val="center"/>
              <w:rPr>
                <w:rFonts w:hint="eastAsia" w:ascii="宋体" w:hAnsi="宋体"/>
                <w:b/>
                <w:color w:val="auto"/>
                <w:sz w:val="24"/>
                <w:szCs w:val="24"/>
                <w:highlight w:val="none"/>
              </w:rPr>
            </w:pPr>
            <w:r>
              <w:rPr>
                <w:rFonts w:hint="eastAsia" w:ascii="宋体" w:hAnsi="宋体"/>
                <w:b/>
                <w:color w:val="auto"/>
                <w:sz w:val="24"/>
                <w:szCs w:val="24"/>
                <w:highlight w:val="none"/>
              </w:rPr>
              <w:t>标段</w:t>
            </w:r>
          </w:p>
        </w:tc>
        <w:tc>
          <w:tcPr>
            <w:tcW w:w="2085" w:type="dxa"/>
            <w:vAlign w:val="center"/>
          </w:tcPr>
          <w:p>
            <w:pPr>
              <w:spacing w:line="240" w:lineRule="auto"/>
              <w:jc w:val="center"/>
              <w:rPr>
                <w:rFonts w:hint="eastAsia" w:ascii="宋体" w:hAnsi="宋体"/>
                <w:b/>
                <w:color w:val="auto"/>
                <w:sz w:val="24"/>
                <w:szCs w:val="24"/>
                <w:highlight w:val="none"/>
              </w:rPr>
            </w:pPr>
            <w:r>
              <w:rPr>
                <w:rFonts w:hint="eastAsia" w:ascii="宋体" w:hAnsi="宋体"/>
                <w:b/>
                <w:color w:val="auto"/>
                <w:sz w:val="24"/>
                <w:szCs w:val="24"/>
                <w:highlight w:val="none"/>
              </w:rPr>
              <w:t>项目名称</w:t>
            </w:r>
          </w:p>
        </w:tc>
        <w:tc>
          <w:tcPr>
            <w:tcW w:w="840" w:type="dxa"/>
            <w:vAlign w:val="center"/>
          </w:tcPr>
          <w:p>
            <w:pPr>
              <w:spacing w:line="240" w:lineRule="auto"/>
              <w:jc w:val="center"/>
              <w:rPr>
                <w:rFonts w:hint="eastAsia" w:ascii="宋体" w:hAnsi="宋体"/>
                <w:b/>
                <w:color w:val="auto"/>
                <w:sz w:val="24"/>
                <w:szCs w:val="24"/>
                <w:highlight w:val="none"/>
              </w:rPr>
            </w:pPr>
            <w:r>
              <w:rPr>
                <w:rFonts w:hint="eastAsia" w:ascii="宋体" w:hAnsi="宋体"/>
                <w:b/>
                <w:color w:val="auto"/>
                <w:sz w:val="24"/>
                <w:szCs w:val="24"/>
                <w:highlight w:val="none"/>
              </w:rPr>
              <w:t>数量</w:t>
            </w:r>
          </w:p>
        </w:tc>
        <w:tc>
          <w:tcPr>
            <w:tcW w:w="1320" w:type="dxa"/>
            <w:vAlign w:val="center"/>
          </w:tcPr>
          <w:p>
            <w:pPr>
              <w:spacing w:line="240" w:lineRule="auto"/>
              <w:jc w:val="center"/>
              <w:rPr>
                <w:rFonts w:hint="eastAsia" w:ascii="宋体" w:hAnsi="宋体" w:eastAsia="宋体"/>
                <w:b/>
                <w:color w:val="auto"/>
                <w:sz w:val="24"/>
                <w:szCs w:val="24"/>
                <w:highlight w:val="none"/>
                <w:lang w:val="en-US" w:eastAsia="zh-CN"/>
              </w:rPr>
            </w:pPr>
            <w:r>
              <w:rPr>
                <w:rFonts w:hint="eastAsia" w:ascii="宋体" w:hAnsi="宋体"/>
                <w:b/>
                <w:color w:val="auto"/>
                <w:sz w:val="24"/>
                <w:szCs w:val="24"/>
                <w:highlight w:val="none"/>
              </w:rPr>
              <w:t>预算</w:t>
            </w:r>
            <w:r>
              <w:rPr>
                <w:rFonts w:hint="eastAsia" w:ascii="宋体" w:hAnsi="宋体"/>
                <w:b/>
                <w:color w:val="auto"/>
                <w:sz w:val="24"/>
                <w:szCs w:val="24"/>
                <w:highlight w:val="none"/>
                <w:lang w:val="en-US" w:eastAsia="zh-CN"/>
              </w:rPr>
              <w:t>金额</w:t>
            </w:r>
          </w:p>
        </w:tc>
        <w:tc>
          <w:tcPr>
            <w:tcW w:w="2025" w:type="dxa"/>
            <w:vAlign w:val="center"/>
          </w:tcPr>
          <w:p>
            <w:pPr>
              <w:spacing w:line="240" w:lineRule="auto"/>
              <w:jc w:val="center"/>
              <w:rPr>
                <w:rFonts w:hint="eastAsia" w:ascii="宋体" w:hAnsi="宋体" w:eastAsia="宋体" w:cs="Times New Roman"/>
                <w:b/>
                <w:color w:val="auto"/>
                <w:kern w:val="2"/>
                <w:sz w:val="24"/>
                <w:szCs w:val="24"/>
                <w:highlight w:val="none"/>
                <w:lang w:val="en-US" w:eastAsia="zh-CN" w:bidi="ar-SA"/>
              </w:rPr>
            </w:pPr>
            <w:r>
              <w:rPr>
                <w:rFonts w:hint="eastAsia" w:ascii="宋体" w:hAnsi="宋体"/>
                <w:b/>
                <w:bCs/>
                <w:color w:val="auto"/>
                <w:sz w:val="24"/>
                <w:highlight w:val="none"/>
              </w:rPr>
              <w:t>交货期</w:t>
            </w:r>
          </w:p>
        </w:tc>
        <w:tc>
          <w:tcPr>
            <w:tcW w:w="1461" w:type="dxa"/>
            <w:vAlign w:val="center"/>
          </w:tcPr>
          <w:p>
            <w:pPr>
              <w:jc w:val="center"/>
              <w:rPr>
                <w:rFonts w:hint="eastAsia" w:ascii="宋体" w:hAnsi="宋体" w:eastAsia="宋体" w:cs="Times New Roman"/>
                <w:b/>
                <w:color w:val="auto"/>
                <w:kern w:val="2"/>
                <w:sz w:val="24"/>
                <w:szCs w:val="24"/>
                <w:highlight w:val="none"/>
                <w:lang w:val="en-US" w:eastAsia="zh-CN" w:bidi="ar-SA"/>
              </w:rPr>
            </w:pPr>
            <w:r>
              <w:rPr>
                <w:rFonts w:hint="eastAsia" w:ascii="宋体" w:hAnsi="宋体"/>
                <w:b/>
                <w:color w:val="auto"/>
                <w:sz w:val="24"/>
                <w:highlight w:val="none"/>
              </w:rPr>
              <w:t>简要技术要求、用途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0" w:type="dxa"/>
            <w:vAlign w:val="center"/>
          </w:tcPr>
          <w:p>
            <w:pPr>
              <w:spacing w:line="240" w:lineRule="auto"/>
              <w:jc w:val="center"/>
              <w:rPr>
                <w:rFonts w:ascii="宋体"/>
                <w:color w:val="auto"/>
                <w:sz w:val="24"/>
                <w:szCs w:val="24"/>
                <w:highlight w:val="none"/>
              </w:rPr>
            </w:pPr>
            <w:r>
              <w:rPr>
                <w:rFonts w:ascii="宋体" w:hAnsi="宋体"/>
                <w:color w:val="auto"/>
                <w:sz w:val="24"/>
                <w:szCs w:val="24"/>
                <w:highlight w:val="none"/>
              </w:rPr>
              <w:t>1</w:t>
            </w:r>
          </w:p>
        </w:tc>
        <w:tc>
          <w:tcPr>
            <w:tcW w:w="2085" w:type="dxa"/>
            <w:vAlign w:val="center"/>
          </w:tcPr>
          <w:p>
            <w:pPr>
              <w:spacing w:line="240" w:lineRule="auto"/>
              <w:jc w:val="center"/>
              <w:rPr>
                <w:rFonts w:hint="eastAsia" w:ascii="宋体" w:eastAsia="宋体"/>
                <w:color w:val="auto"/>
                <w:sz w:val="24"/>
                <w:szCs w:val="24"/>
                <w:highlight w:val="none"/>
                <w:lang w:eastAsia="zh-CN"/>
              </w:rPr>
            </w:pPr>
            <w:r>
              <w:rPr>
                <w:rFonts w:hint="eastAsia" w:ascii="宋体" w:hAnsi="宋体"/>
                <w:color w:val="auto"/>
                <w:kern w:val="0"/>
                <w:sz w:val="24"/>
                <w:szCs w:val="24"/>
                <w:highlight w:val="none"/>
                <w:lang w:eastAsia="zh-CN"/>
              </w:rPr>
              <w:t>台州市立医院迁建工程医用内窥镜（手术摄像系统）采购项目</w:t>
            </w:r>
          </w:p>
        </w:tc>
        <w:tc>
          <w:tcPr>
            <w:tcW w:w="840" w:type="dxa"/>
            <w:vAlign w:val="center"/>
          </w:tcPr>
          <w:p>
            <w:pPr>
              <w:spacing w:line="240" w:lineRule="auto"/>
              <w:jc w:val="center"/>
              <w:rPr>
                <w:rFonts w:hint="eastAsia" w:ascii="宋体"/>
                <w:color w:val="auto"/>
                <w:sz w:val="24"/>
                <w:szCs w:val="24"/>
                <w:highlight w:val="none"/>
                <w:lang w:val="en-US" w:eastAsia="zh-CN"/>
              </w:rPr>
            </w:pPr>
            <w:r>
              <w:rPr>
                <w:rFonts w:hint="eastAsia" w:ascii="宋体"/>
                <w:color w:val="auto"/>
                <w:sz w:val="24"/>
                <w:szCs w:val="24"/>
                <w:highlight w:val="none"/>
                <w:lang w:val="en-US" w:eastAsia="zh-CN"/>
              </w:rPr>
              <w:t>1套</w:t>
            </w:r>
          </w:p>
        </w:tc>
        <w:tc>
          <w:tcPr>
            <w:tcW w:w="1320" w:type="dxa"/>
            <w:vAlign w:val="center"/>
          </w:tcPr>
          <w:p>
            <w:pPr>
              <w:spacing w:line="240" w:lineRule="auto"/>
              <w:jc w:val="center"/>
              <w:rPr>
                <w:rFonts w:hint="default" w:ascii="宋体"/>
                <w:color w:val="auto"/>
                <w:sz w:val="24"/>
                <w:szCs w:val="24"/>
                <w:highlight w:val="none"/>
                <w:lang w:val="en-US" w:eastAsia="zh-CN"/>
              </w:rPr>
            </w:pPr>
            <w:r>
              <w:rPr>
                <w:rFonts w:hint="eastAsia" w:ascii="宋体"/>
                <w:color w:val="auto"/>
                <w:sz w:val="24"/>
                <w:szCs w:val="24"/>
                <w:highlight w:val="none"/>
                <w:lang w:val="en-US" w:eastAsia="zh-CN"/>
              </w:rPr>
              <w:t>240万元</w:t>
            </w:r>
          </w:p>
        </w:tc>
        <w:tc>
          <w:tcPr>
            <w:tcW w:w="2025" w:type="dxa"/>
            <w:vAlign w:val="center"/>
          </w:tcPr>
          <w:p>
            <w:pPr>
              <w:spacing w:line="240" w:lineRule="auto"/>
              <w:jc w:val="center"/>
              <w:rPr>
                <w:rFonts w:hint="eastAsia" w:ascii="宋体" w:hAnsi="Times New Roman" w:eastAsia="宋体" w:cs="Times New Roman"/>
                <w:color w:val="auto"/>
                <w:kern w:val="2"/>
                <w:sz w:val="24"/>
                <w:szCs w:val="24"/>
                <w:highlight w:val="none"/>
                <w:lang w:val="en-US" w:eastAsia="zh-CN" w:bidi="ar-SA"/>
              </w:rPr>
            </w:pPr>
            <w:r>
              <w:rPr>
                <w:rFonts w:hint="eastAsia" w:ascii="宋体" w:hAnsi="宋体"/>
                <w:b w:val="0"/>
                <w:bCs w:val="0"/>
                <w:color w:val="auto"/>
                <w:sz w:val="24"/>
                <w:szCs w:val="24"/>
                <w:highlight w:val="none"/>
                <w:lang w:val="en-US" w:eastAsia="zh-CN"/>
              </w:rPr>
              <w:t>合同签订后两个月内送货到市立医院指定地点</w:t>
            </w:r>
          </w:p>
        </w:tc>
        <w:tc>
          <w:tcPr>
            <w:tcW w:w="1461" w:type="dxa"/>
            <w:vAlign w:val="center"/>
          </w:tcPr>
          <w:p>
            <w:pPr>
              <w:jc w:val="center"/>
              <w:rPr>
                <w:rFonts w:hint="eastAsia" w:ascii="宋体" w:hAnsi="Times New Roman" w:eastAsia="宋体" w:cs="Times New Roman"/>
                <w:color w:val="auto"/>
                <w:kern w:val="2"/>
                <w:sz w:val="24"/>
                <w:szCs w:val="24"/>
                <w:highlight w:val="none"/>
                <w:lang w:val="en-US" w:eastAsia="zh-CN" w:bidi="ar-SA"/>
              </w:rPr>
            </w:pPr>
            <w:r>
              <w:rPr>
                <w:rFonts w:hint="eastAsia" w:ascii="宋体"/>
                <w:color w:val="auto"/>
                <w:sz w:val="24"/>
                <w:highlight w:val="none"/>
              </w:rPr>
              <w:t>具体详见招标需求</w:t>
            </w:r>
          </w:p>
        </w:tc>
      </w:tr>
    </w:tbl>
    <w:p>
      <w:pPr>
        <w:bidi w:val="0"/>
        <w:spacing w:line="360" w:lineRule="auto"/>
        <w:ind w:firstLine="482" w:firstLineChars="200"/>
        <w:rPr>
          <w:rFonts w:hint="eastAsia" w:ascii="宋体" w:hAnsi="宋体" w:cs="宋体"/>
          <w:b/>
          <w:bCs/>
          <w:color w:val="auto"/>
          <w:sz w:val="24"/>
          <w:szCs w:val="32"/>
          <w:highlight w:val="none"/>
          <w:lang w:val="en-US" w:eastAsia="zh-CN"/>
        </w:rPr>
      </w:pPr>
      <w:r>
        <w:rPr>
          <w:rFonts w:hint="eastAsia" w:ascii="宋体" w:hAnsi="宋体" w:cs="宋体"/>
          <w:b/>
          <w:bCs/>
          <w:color w:val="auto"/>
          <w:sz w:val="24"/>
          <w:szCs w:val="32"/>
          <w:highlight w:val="none"/>
          <w:lang w:val="en-US" w:eastAsia="zh-CN"/>
        </w:rPr>
        <w:t>本次采购产品允许进口产品（已完成进口论证）。</w:t>
      </w:r>
    </w:p>
    <w:p>
      <w:pPr>
        <w:numPr>
          <w:ilvl w:val="0"/>
          <w:numId w:val="0"/>
        </w:numPr>
        <w:shd w:val="clear" w:color="auto" w:fill="auto"/>
        <w:bidi w:val="0"/>
        <w:spacing w:line="360" w:lineRule="auto"/>
        <w:jc w:val="left"/>
        <w:rPr>
          <w:rFonts w:hint="eastAsia" w:ascii="宋体" w:hAnsi="宋体"/>
          <w:b/>
          <w:bCs/>
          <w:color w:val="auto"/>
          <w:sz w:val="24"/>
          <w:szCs w:val="24"/>
          <w:highlight w:val="none"/>
          <w:lang w:val="en-US" w:eastAsia="zh-CN"/>
        </w:rPr>
      </w:pPr>
      <w:r>
        <w:rPr>
          <w:rFonts w:hint="eastAsia" w:ascii="宋体" w:hAnsi="宋体"/>
          <w:b/>
          <w:bCs/>
          <w:color w:val="auto"/>
          <w:sz w:val="24"/>
          <w:szCs w:val="24"/>
          <w:highlight w:val="none"/>
          <w:lang w:val="en-US" w:eastAsia="zh-CN"/>
        </w:rPr>
        <w:t>二、技术需求：</w:t>
      </w:r>
    </w:p>
    <w:tbl>
      <w:tblPr>
        <w:tblStyle w:val="28"/>
        <w:tblW w:w="8968" w:type="dxa"/>
        <w:jc w:val="center"/>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Layout w:type="fixed"/>
        <w:tblCellMar>
          <w:top w:w="0" w:type="dxa"/>
          <w:left w:w="108" w:type="dxa"/>
          <w:bottom w:w="0" w:type="dxa"/>
          <w:right w:w="108" w:type="dxa"/>
        </w:tblCellMar>
      </w:tblPr>
      <w:tblGrid>
        <w:gridCol w:w="969"/>
        <w:gridCol w:w="6493"/>
        <w:gridCol w:w="1506"/>
      </w:tblGrid>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tcBorders>
              <w:top w:val="single" w:color="000000" w:sz="2" w:space="0"/>
            </w:tcBorders>
            <w:vAlign w:val="center"/>
          </w:tcPr>
          <w:p>
            <w:pPr>
              <w:widowControl/>
              <w:snapToGrid w:val="0"/>
              <w:spacing w:before="100" w:beforeAutospacing="1" w:after="100" w:afterAutospacing="1"/>
              <w:jc w:val="center"/>
              <w:rPr>
                <w:rFonts w:hint="eastAsia" w:ascii="宋体" w:hAnsi="宋体" w:eastAsia="宋体" w:cs="宋体"/>
                <w:caps/>
                <w:color w:val="auto"/>
                <w:kern w:val="0"/>
                <w:sz w:val="24"/>
                <w:szCs w:val="24"/>
                <w:highlight w:val="none"/>
              </w:rPr>
            </w:pPr>
            <w:r>
              <w:rPr>
                <w:rFonts w:hint="eastAsia" w:ascii="宋体" w:hAnsi="宋体" w:eastAsia="宋体" w:cs="宋体"/>
                <w:caps/>
                <w:color w:val="auto"/>
                <w:kern w:val="0"/>
                <w:sz w:val="24"/>
                <w:szCs w:val="24"/>
                <w:highlight w:val="none"/>
              </w:rPr>
              <w:t>序号</w:t>
            </w:r>
          </w:p>
        </w:tc>
        <w:tc>
          <w:tcPr>
            <w:tcW w:w="6493" w:type="dxa"/>
            <w:tcBorders>
              <w:top w:val="single" w:color="000000" w:sz="2" w:space="0"/>
            </w:tcBorders>
            <w:vAlign w:val="center"/>
          </w:tcPr>
          <w:p>
            <w:pPr>
              <w:widowControl/>
              <w:snapToGrid w:val="0"/>
              <w:spacing w:before="100" w:beforeAutospacing="1" w:after="100" w:afterAutospacing="1"/>
              <w:ind w:firstLine="420"/>
              <w:jc w:val="center"/>
              <w:rPr>
                <w:rFonts w:hint="eastAsia" w:ascii="宋体" w:hAnsi="宋体" w:eastAsia="宋体" w:cs="宋体"/>
                <w:caps/>
                <w:color w:val="auto"/>
                <w:kern w:val="0"/>
                <w:sz w:val="24"/>
                <w:szCs w:val="24"/>
                <w:highlight w:val="none"/>
              </w:rPr>
            </w:pPr>
            <w:r>
              <w:rPr>
                <w:rFonts w:hint="eastAsia" w:ascii="宋体" w:hAnsi="宋体" w:eastAsia="宋体" w:cs="宋体"/>
                <w:caps/>
                <w:color w:val="auto"/>
                <w:kern w:val="0"/>
                <w:sz w:val="24"/>
                <w:szCs w:val="24"/>
                <w:highlight w:val="none"/>
              </w:rPr>
              <w:t>招标要求</w:t>
            </w:r>
          </w:p>
        </w:tc>
        <w:tc>
          <w:tcPr>
            <w:tcW w:w="1506" w:type="dxa"/>
            <w:tcBorders>
              <w:top w:val="single" w:color="000000" w:sz="2" w:space="0"/>
            </w:tcBorders>
            <w:vAlign w:val="center"/>
          </w:tcPr>
          <w:p>
            <w:pPr>
              <w:widowControl/>
              <w:snapToGrid w:val="0"/>
              <w:spacing w:before="100" w:beforeAutospacing="1" w:after="100" w:afterAutospacing="1"/>
              <w:jc w:val="center"/>
              <w:rPr>
                <w:rFonts w:hint="eastAsia" w:ascii="宋体" w:hAnsi="宋体" w:eastAsia="宋体" w:cs="宋体"/>
                <w:caps/>
                <w:color w:val="auto"/>
                <w:kern w:val="0"/>
                <w:sz w:val="24"/>
                <w:szCs w:val="24"/>
                <w:highlight w:val="none"/>
              </w:rPr>
            </w:pPr>
            <w:r>
              <w:rPr>
                <w:rFonts w:hint="eastAsia" w:ascii="宋体" w:hAnsi="宋体" w:eastAsia="宋体" w:cs="宋体"/>
                <w:caps/>
                <w:color w:val="auto"/>
                <w:kern w:val="0"/>
                <w:sz w:val="24"/>
                <w:szCs w:val="24"/>
                <w:highlight w:val="none"/>
              </w:rPr>
              <w:t>投标响应</w:t>
            </w: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总体要求</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41"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适用范围：能满足</w:t>
            </w:r>
            <w:r>
              <w:rPr>
                <w:rFonts w:hint="eastAsia" w:ascii="宋体" w:hAnsi="宋体" w:eastAsia="宋体" w:cs="宋体"/>
                <w:color w:val="auto"/>
                <w:sz w:val="24"/>
                <w:szCs w:val="24"/>
                <w:highlight w:val="none"/>
                <w:lang w:val="en-US" w:eastAsia="zh-CN"/>
              </w:rPr>
              <w:t>骨科各类关节镜手术。</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89"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二</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bCs w:val="0"/>
                <w:color w:val="auto"/>
                <w:sz w:val="24"/>
                <w:szCs w:val="24"/>
                <w:highlight w:val="none"/>
              </w:rPr>
              <w:t>主要技术规格：</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89"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1</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bCs w:val="0"/>
                <w:color w:val="auto"/>
                <w:sz w:val="24"/>
                <w:szCs w:val="24"/>
                <w:highlight w:val="none"/>
              </w:rPr>
              <w:t>摄像主机</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三合一一体机，集成摄像，光源，影像管理系统</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13" w:hRule="atLeast"/>
          <w:jc w:val="center"/>
        </w:trPr>
        <w:tc>
          <w:tcPr>
            <w:tcW w:w="969" w:type="dxa"/>
            <w:vAlign w:val="center"/>
          </w:tcPr>
          <w:p>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1.2</w:t>
            </w:r>
          </w:p>
        </w:tc>
        <w:tc>
          <w:tcPr>
            <w:tcW w:w="6493" w:type="dxa"/>
            <w:vAlign w:val="center"/>
          </w:tcPr>
          <w:p>
            <w:pPr>
              <w:widowControl/>
              <w:snapToGrid w:val="0"/>
              <w:spacing w:before="100" w:beforeAutospacing="1" w:after="100" w:afterAutospacing="1"/>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lang w:val="en-US" w:eastAsia="zh-CN"/>
              </w:rPr>
              <w:t>输出分辨率：</w:t>
            </w:r>
            <w:r>
              <w:rPr>
                <w:rFonts w:hint="eastAsia" w:ascii="宋体" w:hAnsi="宋体" w:eastAsia="宋体" w:cs="宋体"/>
                <w:color w:val="auto"/>
                <w:sz w:val="24"/>
                <w:szCs w:val="24"/>
                <w:highlight w:val="none"/>
                <w:lang w:val="en-US" w:eastAsia="zh-CN"/>
              </w:rPr>
              <w:t>3840 x 2160P(4K UHD)，</w:t>
            </w:r>
            <w:r>
              <w:rPr>
                <w:rFonts w:hint="eastAsia" w:ascii="宋体" w:hAnsi="宋体" w:eastAsia="宋体" w:cs="宋体"/>
                <w:i w:val="0"/>
                <w:color w:val="auto"/>
                <w:kern w:val="0"/>
                <w:sz w:val="24"/>
                <w:szCs w:val="24"/>
                <w:highlight w:val="none"/>
                <w:u w:val="none"/>
                <w:lang w:val="en-US" w:eastAsia="zh-CN" w:bidi="ar"/>
              </w:rPr>
              <w:t>逐行扫描，60帧/秒</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49" w:hRule="atLeast"/>
          <w:jc w:val="center"/>
        </w:trPr>
        <w:tc>
          <w:tcPr>
            <w:tcW w:w="969" w:type="dxa"/>
            <w:vAlign w:val="center"/>
          </w:tcPr>
          <w:p>
            <w:pPr>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1.3</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视频输出</w:t>
            </w:r>
            <w:r>
              <w:rPr>
                <w:rFonts w:hint="eastAsia" w:ascii="宋体" w:hAnsi="宋体" w:eastAsia="宋体" w:cs="宋体"/>
                <w:bCs/>
                <w:color w:val="auto"/>
                <w:sz w:val="24"/>
                <w:szCs w:val="24"/>
                <w:highlight w:val="none"/>
                <w:lang w:eastAsia="zh-CN"/>
              </w:rPr>
              <w:t>接口：</w:t>
            </w:r>
            <w:r>
              <w:rPr>
                <w:rFonts w:hint="eastAsia" w:ascii="宋体" w:hAnsi="宋体" w:eastAsia="宋体" w:cs="宋体"/>
                <w:color w:val="auto"/>
                <w:sz w:val="24"/>
                <w:szCs w:val="24"/>
                <w:highlight w:val="none"/>
              </w:rPr>
              <w:t>DP接口 ≥ 2，支持3840 x 2160像素（4K/UHD）</w:t>
            </w:r>
            <w:r>
              <w:rPr>
                <w:rFonts w:hint="eastAsia" w:ascii="宋体" w:hAnsi="宋体" w:eastAsia="宋体" w:cs="宋体"/>
                <w:color w:val="auto"/>
                <w:sz w:val="24"/>
                <w:szCs w:val="24"/>
                <w:highlight w:val="none"/>
                <w:lang w:val="en-US" w:eastAsia="zh-CN"/>
              </w:rPr>
              <w:t>,支持4K分频；</w:t>
            </w:r>
            <w:r>
              <w:rPr>
                <w:rFonts w:hint="eastAsia" w:ascii="宋体" w:hAnsi="宋体" w:eastAsia="宋体" w:cs="宋体"/>
                <w:color w:val="auto"/>
                <w:sz w:val="24"/>
                <w:szCs w:val="24"/>
                <w:highlight w:val="none"/>
                <w:lang w:eastAsia="zh-CN"/>
              </w:rPr>
              <w:t>DVI接口 ≥ 2，支持1920 x 1080 像素（1080P）；3G-SDI ≥ 4，支持1920 x 1080 像素（1080P）</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4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Cs/>
                <w:color w:val="auto"/>
                <w:sz w:val="24"/>
                <w:szCs w:val="24"/>
                <w:highlight w:val="none"/>
                <w:lang w:val="en-US" w:eastAsia="zh-CN"/>
              </w:rPr>
              <w:t>1.4</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rPr>
              <w:t>垂直扫描频率</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59.94Hz</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20"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1.5</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rPr>
              <w:t>信噪比</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rPr>
              <w:t>≥52dB(4K)</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20"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Cs/>
                <w:color w:val="auto"/>
                <w:sz w:val="24"/>
                <w:szCs w:val="24"/>
                <w:highlight w:val="none"/>
                <w:lang w:val="en-US" w:eastAsia="zh-CN"/>
              </w:rPr>
              <w:t>1.6</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rPr>
              <w:t>白平衡范围</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sz w:val="24"/>
                <w:szCs w:val="24"/>
                <w:highlight w:val="none"/>
                <w:lang w:val="de-DE"/>
              </w:rPr>
              <w:t>2500K--9000K（4K）</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
                <w:bCs w:val="0"/>
                <w:color w:val="auto"/>
                <w:sz w:val="24"/>
                <w:szCs w:val="24"/>
                <w:highlight w:val="none"/>
              </w:rPr>
              <w:t>摄像头</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28"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2.1</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摄像头传感器：CMOS</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2.2</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扫描方式：逐行扫描</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72"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2.3</w:t>
            </w:r>
          </w:p>
        </w:tc>
        <w:tc>
          <w:tcPr>
            <w:tcW w:w="6493" w:type="dxa"/>
            <w:vAlign w:val="center"/>
          </w:tcPr>
          <w:p>
            <w:pPr>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摄像头材质：钛合金</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2.4</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摄像头接口：一体化眼杯式或C-Mount</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2.5</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4K传感器尺寸：1/3 英寸</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2.6</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4K摄像头分辨率：3840 x 2160</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17"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2.7</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图像长宽比：16:9</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71"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2.8</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数字变焦：1.5倍，最大40倍，具备自动对焦</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2.9</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摄像头按钮：2 x 可独立编程按钮，可遥控图像拍照、视频录像、增益、自动白平衡、光源待机、画中画、亮度调节等功能。</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 w:val="0"/>
                <w:bCs w:val="0"/>
                <w:color w:val="auto"/>
                <w:sz w:val="24"/>
                <w:szCs w:val="24"/>
                <w:highlight w:val="none"/>
                <w:lang w:val="en-US" w:eastAsia="zh-CN"/>
              </w:rPr>
              <w:t>2.10</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eastAsia="zh-CN"/>
              </w:rPr>
              <w:t>手术模式：</w:t>
            </w:r>
            <w:r>
              <w:rPr>
                <w:rFonts w:hint="eastAsia" w:ascii="宋体" w:hAnsi="宋体" w:eastAsia="宋体" w:cs="宋体"/>
                <w:i w:val="0"/>
                <w:color w:val="auto"/>
                <w:kern w:val="0"/>
                <w:sz w:val="24"/>
                <w:szCs w:val="24"/>
                <w:highlight w:val="none"/>
                <w:u w:val="none"/>
                <w:lang w:val="en-US" w:eastAsia="zh-CN" w:bidi="ar"/>
              </w:rPr>
              <w:t>支持肩关节、膝关节、髋关节、踝关节等≥14种术式</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2.11</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摄像头防水等级：≥IPX7</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2.12</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灭菌方式：支持高温高压灭菌，Steris和Sterrad灭菌</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3</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bCs w:val="0"/>
                <w:color w:val="auto"/>
                <w:sz w:val="24"/>
                <w:szCs w:val="24"/>
                <w:highlight w:val="none"/>
              </w:rPr>
              <w:t>LED光源</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53"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 w:val="0"/>
                <w:bCs w:val="0"/>
                <w:color w:val="auto"/>
                <w:sz w:val="24"/>
                <w:szCs w:val="24"/>
                <w:highlight w:val="none"/>
                <w:lang w:val="en-US" w:eastAsia="zh-CN"/>
              </w:rPr>
              <w:t>3.1</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LED寿命：≥30000小时</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36"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3.2</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光源功率：≥90W</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95"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3.3</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亮度输出：≥1800流明</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3.4</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色温：5500--8500K</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3.5</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亮度调节：自动亮度调节功能</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3.6</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光纤接口：多接口，支持所有光纤标准接口</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1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3.7</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color w:val="auto"/>
                <w:sz w:val="24"/>
                <w:szCs w:val="24"/>
                <w:highlight w:val="none"/>
                <w:lang w:eastAsia="zh-CN"/>
              </w:rPr>
              <w:t>光纤长度：≥</w:t>
            </w:r>
            <w:r>
              <w:rPr>
                <w:rFonts w:hint="eastAsia" w:ascii="宋体" w:hAnsi="宋体" w:eastAsia="宋体" w:cs="宋体"/>
                <w:color w:val="auto"/>
                <w:sz w:val="24"/>
                <w:szCs w:val="24"/>
                <w:highlight w:val="none"/>
                <w:lang w:val="en-US" w:eastAsia="zh-CN"/>
              </w:rPr>
              <w:t>270mm</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8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3.8</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color w:val="auto"/>
                <w:sz w:val="24"/>
                <w:szCs w:val="24"/>
                <w:highlight w:val="none"/>
                <w:lang w:eastAsia="zh-CN"/>
              </w:rPr>
              <w:t>光纤直径：</w:t>
            </w:r>
            <w:r>
              <w:rPr>
                <w:rFonts w:hint="eastAsia" w:ascii="宋体" w:hAnsi="宋体" w:eastAsia="宋体" w:cs="宋体"/>
                <w:color w:val="auto"/>
                <w:sz w:val="24"/>
                <w:szCs w:val="24"/>
                <w:highlight w:val="none"/>
                <w:lang w:val="en-US" w:eastAsia="zh-CN"/>
              </w:rPr>
              <w:t>3.5mm和5mm可选择</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71"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 w:val="0"/>
                <w:bCs w:val="0"/>
                <w:color w:val="auto"/>
                <w:sz w:val="24"/>
                <w:szCs w:val="24"/>
                <w:highlight w:val="none"/>
                <w:lang w:val="en-US" w:eastAsia="zh-CN"/>
              </w:rPr>
              <w:t>3.9</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color w:val="auto"/>
                <w:sz w:val="24"/>
                <w:szCs w:val="24"/>
                <w:highlight w:val="none"/>
                <w:lang w:eastAsia="zh-CN"/>
              </w:rPr>
              <w:t>连接头设计：</w:t>
            </w:r>
            <w:r>
              <w:rPr>
                <w:rFonts w:hint="eastAsia" w:ascii="宋体" w:hAnsi="宋体" w:eastAsia="宋体" w:cs="宋体"/>
                <w:color w:val="auto"/>
                <w:sz w:val="24"/>
                <w:szCs w:val="24"/>
                <w:highlight w:val="none"/>
                <w:lang w:eastAsia="zh-CN"/>
              </w:rPr>
              <w:t>折向连接插头设计，有效延长光纤导线寿命</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3.10</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 w:val="0"/>
                <w:bCs/>
                <w:color w:val="auto"/>
                <w:sz w:val="24"/>
                <w:szCs w:val="24"/>
                <w:highlight w:val="none"/>
                <w:lang w:eastAsia="zh-CN"/>
              </w:rPr>
              <w:t>灭菌方式：</w:t>
            </w:r>
            <w:r>
              <w:rPr>
                <w:rFonts w:hint="eastAsia" w:ascii="宋体" w:hAnsi="宋体" w:eastAsia="宋体" w:cs="宋体"/>
                <w:color w:val="auto"/>
                <w:sz w:val="24"/>
                <w:szCs w:val="24"/>
                <w:highlight w:val="none"/>
                <w:lang w:eastAsia="zh-CN"/>
              </w:rPr>
              <w:t>高温高压、</w:t>
            </w:r>
            <w:r>
              <w:rPr>
                <w:rFonts w:hint="eastAsia" w:ascii="宋体" w:hAnsi="宋体" w:eastAsia="宋体" w:cs="宋体"/>
                <w:color w:val="auto"/>
                <w:sz w:val="24"/>
                <w:szCs w:val="24"/>
                <w:highlight w:val="none"/>
                <w:lang w:val="en-US" w:eastAsia="zh-CN"/>
              </w:rPr>
              <w:t>STERRAD、STERIS、V-Pro</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90"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bCs w:val="0"/>
                <w:color w:val="auto"/>
                <w:sz w:val="24"/>
                <w:szCs w:val="24"/>
                <w:highlight w:val="none"/>
              </w:rPr>
              <w:t>数字化记录系统</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 w:val="0"/>
                <w:bCs w:val="0"/>
                <w:color w:val="auto"/>
                <w:sz w:val="24"/>
                <w:szCs w:val="24"/>
                <w:highlight w:val="none"/>
                <w:lang w:val="en-US" w:eastAsia="zh-CN"/>
              </w:rPr>
              <w:t>4.1</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主机类型：内置一体化主机</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4.2</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图像采集格式：JPEG/DICOM</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Cs/>
                <w:color w:val="auto"/>
                <w:sz w:val="24"/>
                <w:szCs w:val="24"/>
                <w:highlight w:val="none"/>
              </w:rPr>
              <w:t>★</w:t>
            </w:r>
            <w:r>
              <w:rPr>
                <w:rFonts w:hint="eastAsia" w:ascii="宋体" w:hAnsi="宋体" w:eastAsia="宋体" w:cs="宋体"/>
                <w:b w:val="0"/>
                <w:bCs w:val="0"/>
                <w:color w:val="auto"/>
                <w:sz w:val="24"/>
                <w:szCs w:val="24"/>
                <w:highlight w:val="none"/>
                <w:lang w:val="en-US" w:eastAsia="zh-CN"/>
              </w:rPr>
              <w:t>4.3</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val="0"/>
                <w:bCs/>
                <w:i w:val="0"/>
                <w:color w:val="auto"/>
                <w:kern w:val="0"/>
                <w:sz w:val="24"/>
                <w:szCs w:val="24"/>
                <w:highlight w:val="none"/>
                <w:u w:val="none"/>
                <w:lang w:val="en-US" w:eastAsia="zh-CN" w:bidi="ar"/>
              </w:rPr>
              <w:t>图像采集分辨率：</w:t>
            </w:r>
            <w:r>
              <w:rPr>
                <w:rFonts w:hint="eastAsia" w:ascii="宋体" w:hAnsi="宋体" w:eastAsia="宋体" w:cs="宋体"/>
                <w:i w:val="0"/>
                <w:color w:val="auto"/>
                <w:kern w:val="0"/>
                <w:sz w:val="24"/>
                <w:szCs w:val="24"/>
                <w:highlight w:val="none"/>
                <w:u w:val="none"/>
                <w:lang w:val="en-US" w:eastAsia="zh-CN" w:bidi="ar"/>
              </w:rPr>
              <w:t>3840 x 2160， 1920 x 1080P</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4.4</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视频输出分辨率：1920 x 1080P，720P及360P</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4.5</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远程视频流分辨率：1920 x 1080P，720P及360P</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2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4.6</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视频输出格式：MPEG4/H.264</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4.7</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音频格式：MP3</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4.8</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lang w:val="en-US"/>
              </w:rPr>
            </w:pPr>
            <w:r>
              <w:rPr>
                <w:rFonts w:hint="eastAsia" w:ascii="宋体" w:hAnsi="宋体" w:eastAsia="宋体" w:cs="宋体"/>
                <w:i w:val="0"/>
                <w:color w:val="auto"/>
                <w:kern w:val="0"/>
                <w:sz w:val="24"/>
                <w:szCs w:val="24"/>
                <w:highlight w:val="none"/>
                <w:u w:val="none"/>
                <w:lang w:val="en-US" w:eastAsia="zh-CN" w:bidi="ar"/>
              </w:rPr>
              <w:t>USB接口： USB 3.0≥3， USB 2.0≥3</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4.9</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i w:val="0"/>
                <w:color w:val="auto"/>
                <w:kern w:val="0"/>
                <w:sz w:val="24"/>
                <w:szCs w:val="24"/>
                <w:highlight w:val="none"/>
                <w:u w:val="none"/>
                <w:lang w:val="en-US" w:eastAsia="zh-CN" w:bidi="ar"/>
              </w:rPr>
              <w:t>数据存储：支持手动或自动导出至USB，iPad，PACS(DICOM)</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4.10</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软骨图像增强技术：</w:t>
            </w:r>
            <w:r>
              <w:rPr>
                <w:rFonts w:hint="eastAsia" w:ascii="宋体" w:hAnsi="宋体" w:eastAsia="宋体" w:cs="宋体"/>
                <w:i w:val="0"/>
                <w:color w:val="auto"/>
                <w:kern w:val="0"/>
                <w:sz w:val="24"/>
                <w:szCs w:val="24"/>
                <w:highlight w:val="none"/>
                <w:u w:val="none"/>
                <w:lang w:val="en-US" w:eastAsia="zh-CN" w:bidi="ar"/>
              </w:rPr>
              <w:t>关节软骨图像增强技术</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4.11</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Cs/>
                <w:color w:val="auto"/>
                <w:sz w:val="24"/>
                <w:szCs w:val="24"/>
                <w:highlight w:val="none"/>
                <w:lang w:eastAsia="zh-CN"/>
              </w:rPr>
              <w:t>视频记录：</w:t>
            </w:r>
            <w:r>
              <w:rPr>
                <w:rFonts w:hint="eastAsia" w:ascii="宋体" w:hAnsi="宋体" w:eastAsia="宋体" w:cs="宋体"/>
                <w:i w:val="0"/>
                <w:color w:val="auto"/>
                <w:kern w:val="0"/>
                <w:sz w:val="24"/>
                <w:szCs w:val="24"/>
                <w:highlight w:val="none"/>
                <w:u w:val="none"/>
                <w:lang w:val="en-US" w:eastAsia="zh-CN" w:bidi="ar"/>
              </w:rPr>
              <w:t>可同步记录2段视频源和音频</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 w:val="0"/>
                <w:bCs w:val="0"/>
                <w:color w:val="auto"/>
                <w:sz w:val="24"/>
                <w:szCs w:val="24"/>
                <w:highlight w:val="none"/>
                <w:lang w:val="en-US" w:eastAsia="zh-CN"/>
              </w:rPr>
              <w:t>4.12</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Cs/>
                <w:color w:val="auto"/>
                <w:sz w:val="24"/>
                <w:szCs w:val="24"/>
                <w:highlight w:val="none"/>
                <w:lang w:eastAsia="zh-CN"/>
              </w:rPr>
              <w:t>网络支持：</w:t>
            </w:r>
            <w:r>
              <w:rPr>
                <w:rFonts w:hint="eastAsia" w:ascii="宋体" w:hAnsi="宋体" w:eastAsia="宋体" w:cs="宋体"/>
                <w:i w:val="0"/>
                <w:color w:val="auto"/>
                <w:kern w:val="0"/>
                <w:sz w:val="24"/>
                <w:szCs w:val="24"/>
                <w:highlight w:val="none"/>
                <w:u w:val="none"/>
                <w:lang w:val="en-US" w:eastAsia="zh-CN" w:bidi="ar"/>
              </w:rPr>
              <w:t>支持通过浏览器远程访问手术视频转播，</w:t>
            </w:r>
            <w:r>
              <w:rPr>
                <w:rFonts w:hint="eastAsia" w:ascii="宋体" w:hAnsi="宋体" w:eastAsia="宋体" w:cs="宋体"/>
                <w:b w:val="0"/>
                <w:bCs/>
                <w:i w:val="0"/>
                <w:color w:val="auto"/>
                <w:kern w:val="0"/>
                <w:sz w:val="24"/>
                <w:szCs w:val="24"/>
                <w:highlight w:val="none"/>
                <w:u w:val="none"/>
                <w:lang w:val="en-US" w:eastAsia="zh-CN" w:bidi="ar"/>
              </w:rPr>
              <w:t>内置无线wifi模块，2.4GHZ，可作热点或客户端，</w:t>
            </w:r>
            <w:r>
              <w:rPr>
                <w:rFonts w:hint="eastAsia" w:ascii="宋体" w:hAnsi="宋体" w:eastAsia="宋体" w:cs="宋体"/>
                <w:color w:val="auto"/>
                <w:sz w:val="24"/>
                <w:szCs w:val="24"/>
                <w:highlight w:val="none"/>
              </w:rPr>
              <w:t>允许医生远程控制设置信息及手术方案参数</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65"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4.13</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eastAsia="zh-CN"/>
              </w:rPr>
              <w:t>手术图像编辑软件：</w:t>
            </w:r>
            <w:r>
              <w:rPr>
                <w:rFonts w:hint="eastAsia" w:ascii="宋体" w:hAnsi="宋体" w:eastAsia="宋体" w:cs="宋体"/>
                <w:color w:val="auto"/>
                <w:sz w:val="24"/>
                <w:szCs w:val="24"/>
                <w:highlight w:val="none"/>
              </w:rPr>
              <w:t>手术管理软件“Arthrex Synergy”，支持手术图像，视频浏览，编辑，生成手术报告，</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80"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5</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高清医用专业监视器</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5.1</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Cs/>
                <w:color w:val="auto"/>
                <w:sz w:val="24"/>
                <w:szCs w:val="24"/>
                <w:highlight w:val="none"/>
                <w:lang w:eastAsia="zh-CN"/>
              </w:rPr>
              <w:t>品牌：</w:t>
            </w:r>
            <w:r>
              <w:rPr>
                <w:rFonts w:hint="eastAsia" w:ascii="宋体" w:hAnsi="宋体" w:eastAsia="宋体" w:cs="宋体"/>
                <w:color w:val="auto"/>
                <w:sz w:val="24"/>
                <w:szCs w:val="24"/>
                <w:highlight w:val="none"/>
                <w:lang w:eastAsia="zh-CN"/>
              </w:rPr>
              <w:t>同品牌医用级别</w:t>
            </w:r>
            <w:r>
              <w:rPr>
                <w:rFonts w:hint="eastAsia" w:ascii="宋体" w:hAnsi="宋体" w:eastAsia="宋体" w:cs="宋体"/>
                <w:color w:val="auto"/>
                <w:sz w:val="24"/>
                <w:szCs w:val="24"/>
                <w:highlight w:val="none"/>
                <w:lang w:val="en-US" w:eastAsia="zh-CN"/>
              </w:rPr>
              <w:t>4K监视器</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5.2</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Cs/>
                <w:color w:val="auto"/>
                <w:sz w:val="24"/>
                <w:szCs w:val="24"/>
                <w:highlight w:val="none"/>
                <w:lang w:eastAsia="zh-CN"/>
              </w:rPr>
              <w:t>尺寸：</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32</w:t>
            </w:r>
            <w:r>
              <w:rPr>
                <w:rFonts w:hint="eastAsia" w:ascii="宋体" w:hAnsi="宋体" w:eastAsia="宋体" w:cs="宋体"/>
                <w:color w:val="auto"/>
                <w:sz w:val="24"/>
                <w:szCs w:val="24"/>
                <w:highlight w:val="none"/>
              </w:rPr>
              <w:t>英寸</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5"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 w:val="0"/>
                <w:bCs w:val="0"/>
                <w:color w:val="auto"/>
                <w:sz w:val="24"/>
                <w:szCs w:val="24"/>
                <w:highlight w:val="none"/>
                <w:lang w:val="en-US" w:eastAsia="zh-CN"/>
              </w:rPr>
              <w:t>5.3</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eastAsia="zh-CN"/>
              </w:rPr>
              <w:t>分辨率：</w:t>
            </w:r>
            <w:r>
              <w:rPr>
                <w:rFonts w:hint="eastAsia" w:ascii="宋体" w:hAnsi="宋体" w:eastAsia="宋体" w:cs="宋体"/>
                <w:color w:val="auto"/>
                <w:sz w:val="24"/>
                <w:szCs w:val="24"/>
                <w:highlight w:val="none"/>
              </w:rPr>
              <w:t>分辨率</w:t>
            </w:r>
            <w:r>
              <w:rPr>
                <w:rFonts w:hint="eastAsia" w:ascii="宋体" w:hAnsi="宋体" w:eastAsia="宋体" w:cs="宋体"/>
                <w:i w:val="0"/>
                <w:color w:val="auto"/>
                <w:kern w:val="0"/>
                <w:sz w:val="24"/>
                <w:szCs w:val="24"/>
                <w:highlight w:val="none"/>
                <w:u w:val="none"/>
                <w:lang w:val="en-US" w:eastAsia="zh-CN" w:bidi="ar"/>
              </w:rPr>
              <w:t>3840 x 2160</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5.4</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Cs/>
                <w:color w:val="auto"/>
                <w:sz w:val="24"/>
                <w:szCs w:val="24"/>
                <w:highlight w:val="none"/>
                <w:lang w:eastAsia="zh-CN"/>
              </w:rPr>
              <w:t>视角：</w:t>
            </w:r>
            <w:r>
              <w:rPr>
                <w:rFonts w:hint="eastAsia" w:ascii="宋体" w:hAnsi="宋体" w:eastAsia="宋体" w:cs="宋体"/>
                <w:color w:val="auto"/>
                <w:sz w:val="24"/>
                <w:szCs w:val="24"/>
                <w:highlight w:val="none"/>
              </w:rPr>
              <w:t>广角显示器，视角≥178°</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5.6</w:t>
            </w:r>
          </w:p>
        </w:tc>
        <w:tc>
          <w:tcPr>
            <w:tcW w:w="6493" w:type="dxa"/>
            <w:vAlign w:val="center"/>
          </w:tcPr>
          <w:p>
            <w:pPr>
              <w:widowControl/>
              <w:snapToGrid w:val="0"/>
              <w:spacing w:before="100" w:beforeAutospacing="1" w:after="100" w:afterAutospacing="1"/>
              <w:rPr>
                <w:rFonts w:hint="eastAsia" w:ascii="宋体" w:hAnsi="宋体" w:eastAsia="宋体" w:cs="宋体"/>
                <w:b/>
                <w:bCs/>
                <w:color w:val="auto"/>
                <w:kern w:val="0"/>
                <w:sz w:val="24"/>
                <w:szCs w:val="24"/>
                <w:highlight w:val="none"/>
              </w:rPr>
            </w:pPr>
            <w:r>
              <w:rPr>
                <w:rFonts w:hint="eastAsia" w:ascii="宋体" w:hAnsi="宋体" w:eastAsia="宋体" w:cs="宋体"/>
                <w:bCs/>
                <w:color w:val="auto"/>
                <w:sz w:val="24"/>
                <w:szCs w:val="24"/>
                <w:highlight w:val="none"/>
                <w:lang w:eastAsia="zh-CN"/>
              </w:rPr>
              <w:t>颜色支持：≥</w:t>
            </w:r>
            <w:r>
              <w:rPr>
                <w:rFonts w:hint="eastAsia" w:ascii="宋体" w:hAnsi="宋体" w:eastAsia="宋体" w:cs="宋体"/>
                <w:color w:val="auto"/>
                <w:sz w:val="24"/>
                <w:szCs w:val="24"/>
                <w:highlight w:val="none"/>
                <w:lang w:val="en-US" w:eastAsia="zh-CN"/>
              </w:rPr>
              <w:t>10bit</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6</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
                <w:i w:val="0"/>
                <w:color w:val="auto"/>
                <w:kern w:val="0"/>
                <w:sz w:val="24"/>
                <w:szCs w:val="24"/>
                <w:highlight w:val="none"/>
                <w:u w:val="none"/>
                <w:lang w:val="en-US" w:eastAsia="zh-CN" w:bidi="ar"/>
              </w:rPr>
              <w:t>关节镜</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6.1</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清晰度：</w:t>
            </w:r>
            <w:r>
              <w:rPr>
                <w:rFonts w:hint="eastAsia" w:ascii="宋体" w:hAnsi="宋体" w:eastAsia="宋体" w:cs="宋体"/>
                <w:i w:val="0"/>
                <w:color w:val="auto"/>
                <w:kern w:val="0"/>
                <w:sz w:val="24"/>
                <w:szCs w:val="24"/>
                <w:highlight w:val="none"/>
                <w:u w:val="none"/>
                <w:lang w:val="en-US" w:eastAsia="zh-CN" w:bidi="ar"/>
              </w:rPr>
              <w:t>同品牌4K关节镜，标有4K标志</w:t>
            </w:r>
          </w:p>
        </w:tc>
        <w:tc>
          <w:tcPr>
            <w:tcW w:w="1506" w:type="dxa"/>
            <w:vAlign w:val="center"/>
          </w:tcPr>
          <w:p>
            <w:pPr>
              <w:widowControl/>
              <w:snapToGrid w:val="0"/>
              <w:spacing w:before="100" w:beforeAutospacing="1" w:after="100" w:afterAutospacing="1"/>
              <w:ind w:firstLine="420"/>
              <w:rPr>
                <w:rFonts w:hint="eastAsia" w:ascii="宋体" w:hAnsi="宋体" w:eastAsia="宋体" w:cs="宋体"/>
                <w:color w:val="auto"/>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7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6.2</w:t>
            </w:r>
          </w:p>
        </w:tc>
        <w:tc>
          <w:tcPr>
            <w:tcW w:w="6493" w:type="dxa"/>
            <w:vAlign w:val="center"/>
          </w:tcPr>
          <w:p>
            <w:pPr>
              <w:widowControl/>
              <w:snapToGrid w:val="0"/>
              <w:spacing w:before="100" w:beforeAutospacing="1" w:after="100" w:afterAutospacing="1"/>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可选角度：</w:t>
            </w:r>
            <w:r>
              <w:rPr>
                <w:rFonts w:hint="eastAsia" w:ascii="宋体" w:hAnsi="宋体" w:eastAsia="宋体" w:cs="宋体"/>
                <w:i w:val="0"/>
                <w:color w:val="auto"/>
                <w:kern w:val="0"/>
                <w:sz w:val="24"/>
                <w:szCs w:val="24"/>
                <w:highlight w:val="none"/>
                <w:u w:val="none"/>
                <w:lang w:val="en-US" w:eastAsia="zh-CN" w:bidi="ar"/>
              </w:rPr>
              <w:t>30°，70°</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6.3</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val="en-US" w:eastAsia="zh-CN"/>
              </w:rPr>
              <w:t>景深：</w:t>
            </w:r>
            <w:r>
              <w:rPr>
                <w:rFonts w:hint="eastAsia" w:ascii="宋体" w:hAnsi="宋体" w:eastAsia="宋体" w:cs="宋体"/>
                <w:i w:val="0"/>
                <w:color w:val="auto"/>
                <w:kern w:val="0"/>
                <w:sz w:val="24"/>
                <w:szCs w:val="24"/>
                <w:highlight w:val="none"/>
                <w:u w:val="none"/>
                <w:lang w:val="en-US" w:eastAsia="zh-CN" w:bidi="ar"/>
              </w:rPr>
              <w:t>3--100mm</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8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 w:val="0"/>
                <w:bCs w:val="0"/>
                <w:color w:val="auto"/>
                <w:sz w:val="24"/>
                <w:szCs w:val="24"/>
                <w:highlight w:val="none"/>
                <w:lang w:val="en-US" w:eastAsia="zh-CN"/>
              </w:rPr>
              <w:t>6.4</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种类：</w:t>
            </w:r>
            <w:r>
              <w:rPr>
                <w:rFonts w:hint="eastAsia" w:ascii="宋体" w:hAnsi="宋体" w:eastAsia="宋体" w:cs="宋体"/>
                <w:i w:val="0"/>
                <w:color w:val="auto"/>
                <w:kern w:val="0"/>
                <w:sz w:val="24"/>
                <w:szCs w:val="24"/>
                <w:highlight w:val="none"/>
                <w:u w:val="none"/>
                <w:lang w:val="en-US" w:eastAsia="zh-CN" w:bidi="ar"/>
              </w:rPr>
              <w:t>有鞘和免鞘</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1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6.5</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消毒方式：</w:t>
            </w:r>
            <w:r>
              <w:rPr>
                <w:rFonts w:hint="eastAsia" w:ascii="宋体" w:hAnsi="宋体" w:eastAsia="宋体" w:cs="宋体"/>
                <w:i w:val="0"/>
                <w:color w:val="auto"/>
                <w:kern w:val="0"/>
                <w:sz w:val="24"/>
                <w:szCs w:val="24"/>
                <w:highlight w:val="none"/>
                <w:u w:val="none"/>
                <w:lang w:val="en-US" w:eastAsia="zh-CN" w:bidi="ar"/>
              </w:rPr>
              <w:t>蓝宝石镜面，可高温高压</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6.6</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工作套管：</w:t>
            </w:r>
            <w:r>
              <w:rPr>
                <w:rFonts w:hint="eastAsia" w:ascii="宋体" w:hAnsi="宋体" w:eastAsia="宋体" w:cs="宋体"/>
                <w:i w:val="0"/>
                <w:color w:val="auto"/>
                <w:kern w:val="0"/>
                <w:sz w:val="24"/>
                <w:szCs w:val="24"/>
                <w:highlight w:val="none"/>
                <w:u w:val="none"/>
                <w:lang w:val="en-US" w:eastAsia="zh-CN" w:bidi="ar"/>
              </w:rPr>
              <w:t>快速锁定工作鞘管,含两个高流量进出水阀</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5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 w:val="0"/>
                <w:bCs w:val="0"/>
                <w:color w:val="auto"/>
                <w:sz w:val="24"/>
                <w:szCs w:val="24"/>
                <w:highlight w:val="none"/>
                <w:lang w:val="en-US" w:eastAsia="zh-CN"/>
              </w:rPr>
              <w:t>6.7</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闭孔器：</w:t>
            </w:r>
            <w:r>
              <w:rPr>
                <w:rFonts w:hint="eastAsia" w:ascii="宋体" w:hAnsi="宋体" w:eastAsia="宋体" w:cs="宋体"/>
                <w:i w:val="0"/>
                <w:color w:val="auto"/>
                <w:kern w:val="0"/>
                <w:sz w:val="24"/>
                <w:szCs w:val="24"/>
                <w:highlight w:val="none"/>
                <w:u w:val="none"/>
                <w:lang w:val="en-US" w:eastAsia="zh-CN" w:bidi="ar"/>
              </w:rPr>
              <w:t>圆锥闭孔器</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89" w:hRule="atLeast"/>
          <w:jc w:val="center"/>
        </w:trPr>
        <w:tc>
          <w:tcPr>
            <w:tcW w:w="969" w:type="dxa"/>
            <w:vAlign w:val="center"/>
          </w:tcPr>
          <w:p>
            <w:pPr>
              <w:widowControl/>
              <w:snapToGrid w:val="0"/>
              <w:spacing w:before="100" w:beforeAutospacing="1" w:after="100" w:afterAutospacing="1"/>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
                <w:i w:val="0"/>
                <w:color w:val="auto"/>
                <w:kern w:val="0"/>
                <w:sz w:val="24"/>
                <w:szCs w:val="24"/>
                <w:highlight w:val="none"/>
                <w:u w:val="none"/>
                <w:lang w:val="en-US" w:eastAsia="zh-CN" w:bidi="ar"/>
              </w:rPr>
              <w:t>动力主机</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0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7.1</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支持功能：</w:t>
            </w:r>
            <w:r>
              <w:rPr>
                <w:rFonts w:hint="eastAsia" w:ascii="宋体" w:hAnsi="宋体" w:eastAsia="宋体" w:cs="宋体"/>
                <w:color w:val="auto"/>
                <w:sz w:val="24"/>
                <w:szCs w:val="24"/>
                <w:highlight w:val="none"/>
              </w:rPr>
              <w:t>自动识别多种手柄，钻、锯、磨均能实现</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8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7.2</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多手柄工作数量：</w:t>
            </w:r>
            <w:r>
              <w:rPr>
                <w:rFonts w:hint="eastAsia" w:ascii="宋体" w:hAnsi="宋体" w:eastAsia="宋体" w:cs="宋体"/>
                <w:color w:val="auto"/>
                <w:sz w:val="24"/>
                <w:szCs w:val="24"/>
                <w:highlight w:val="none"/>
              </w:rPr>
              <w:t>支持连接两路手柄及两个脚踏</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4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7.3</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显示和操作：</w:t>
            </w:r>
            <w:r>
              <w:rPr>
                <w:rFonts w:hint="eastAsia" w:ascii="宋体" w:hAnsi="宋体" w:eastAsia="宋体" w:cs="宋体"/>
                <w:color w:val="auto"/>
                <w:sz w:val="24"/>
                <w:szCs w:val="24"/>
                <w:highlight w:val="none"/>
              </w:rPr>
              <w:t>液晶显示屏，支持触摸式操作</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1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7.4</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记忆功能</w:t>
            </w:r>
            <w:r>
              <w:rPr>
                <w:rFonts w:hint="eastAsia" w:ascii="宋体" w:hAnsi="宋体" w:eastAsia="宋体" w:cs="宋体"/>
                <w:bCs/>
                <w:color w:val="auto"/>
                <w:sz w:val="24"/>
                <w:szCs w:val="24"/>
                <w:highlight w:val="none"/>
                <w:lang w:val="en-US" w:eastAsia="zh-CN"/>
              </w:rPr>
              <w:t>:</w:t>
            </w:r>
            <w:r>
              <w:rPr>
                <w:rFonts w:hint="eastAsia" w:ascii="宋体" w:hAnsi="宋体" w:eastAsia="宋体" w:cs="宋体"/>
                <w:color w:val="auto"/>
                <w:sz w:val="24"/>
                <w:szCs w:val="24"/>
                <w:highlight w:val="none"/>
              </w:rPr>
              <w:t>手柄工作模式和转速记忆功能</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6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7.5</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远程预设</w:t>
            </w:r>
            <w:r>
              <w:rPr>
                <w:rFonts w:hint="eastAsia" w:ascii="宋体" w:hAnsi="宋体" w:eastAsia="宋体" w:cs="宋体"/>
                <w:bCs/>
                <w:color w:val="auto"/>
                <w:sz w:val="24"/>
                <w:szCs w:val="24"/>
                <w:highlight w:val="none"/>
                <w:lang w:val="en-US" w:eastAsia="zh-CN"/>
              </w:rPr>
              <w:t>:</w:t>
            </w:r>
            <w:r>
              <w:rPr>
                <w:rFonts w:hint="eastAsia" w:ascii="宋体" w:hAnsi="宋体" w:eastAsia="宋体" w:cs="宋体"/>
                <w:color w:val="auto"/>
                <w:sz w:val="24"/>
                <w:szCs w:val="24"/>
                <w:highlight w:val="none"/>
              </w:rPr>
              <w:t>远程预设刨削手柄参数</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0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7.6</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状态显示</w:t>
            </w:r>
            <w:r>
              <w:rPr>
                <w:rFonts w:hint="eastAsia" w:ascii="宋体" w:hAnsi="宋体" w:eastAsia="宋体" w:cs="宋体"/>
                <w:bCs/>
                <w:color w:val="auto"/>
                <w:sz w:val="24"/>
                <w:szCs w:val="24"/>
                <w:highlight w:val="none"/>
                <w:lang w:val="en-US" w:eastAsia="zh-CN"/>
              </w:rPr>
              <w:t>:</w:t>
            </w:r>
            <w:r>
              <w:rPr>
                <w:rFonts w:hint="eastAsia" w:ascii="宋体" w:hAnsi="宋体" w:eastAsia="宋体" w:cs="宋体"/>
                <w:color w:val="auto"/>
                <w:sz w:val="24"/>
                <w:szCs w:val="24"/>
                <w:highlight w:val="none"/>
              </w:rPr>
              <w:t>手术显示器直接显示刨削手柄参数及工作状态</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4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Cs/>
                <w:color w:val="auto"/>
                <w:sz w:val="24"/>
                <w:szCs w:val="24"/>
                <w:highlight w:val="none"/>
                <w:lang w:val="en-US" w:eastAsia="zh-CN"/>
              </w:rPr>
              <w:t>8</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
                <w:bCs/>
                <w:color w:val="auto"/>
                <w:sz w:val="24"/>
                <w:szCs w:val="24"/>
                <w:highlight w:val="none"/>
              </w:rPr>
              <w:t>手控刨削手柄</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47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8.1</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手柄重量</w:t>
            </w:r>
            <w:r>
              <w:rPr>
                <w:rFonts w:hint="eastAsia" w:ascii="宋体" w:hAnsi="宋体" w:eastAsia="宋体" w:cs="宋体"/>
                <w:bCs/>
                <w:color w:val="auto"/>
                <w:sz w:val="24"/>
                <w:szCs w:val="24"/>
                <w:highlight w:val="none"/>
                <w:lang w:val="en-US" w:eastAsia="zh-CN"/>
              </w:rPr>
              <w:t>:</w:t>
            </w:r>
            <w:r>
              <w:rPr>
                <w:rFonts w:hint="eastAsia" w:ascii="宋体" w:hAnsi="宋体" w:eastAsia="宋体" w:cs="宋体"/>
                <w:i w:val="0"/>
                <w:color w:val="auto"/>
                <w:kern w:val="0"/>
                <w:sz w:val="24"/>
                <w:szCs w:val="24"/>
                <w:highlight w:val="none"/>
                <w:u w:val="none"/>
                <w:lang w:val="en-US" w:eastAsia="zh-CN" w:bidi="ar"/>
              </w:rPr>
              <w:t>重量≤650g，磨砂防滑手柄设计</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2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8.2</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刀头种类</w:t>
            </w:r>
            <w:r>
              <w:rPr>
                <w:rFonts w:hint="eastAsia" w:ascii="宋体" w:hAnsi="宋体" w:eastAsia="宋体" w:cs="宋体"/>
                <w:bCs/>
                <w:color w:val="auto"/>
                <w:sz w:val="24"/>
                <w:szCs w:val="24"/>
                <w:highlight w:val="none"/>
                <w:lang w:val="en-US" w:eastAsia="zh-CN"/>
              </w:rPr>
              <w:t>:</w:t>
            </w:r>
            <w:r>
              <w:rPr>
                <w:rFonts w:hint="eastAsia" w:ascii="宋体" w:hAnsi="宋体" w:eastAsia="宋体" w:cs="宋体"/>
                <w:i w:val="0"/>
                <w:color w:val="auto"/>
                <w:kern w:val="0"/>
                <w:sz w:val="24"/>
                <w:szCs w:val="24"/>
                <w:highlight w:val="none"/>
                <w:u w:val="none"/>
                <w:lang w:val="en-US" w:eastAsia="zh-CN" w:bidi="ar"/>
              </w:rPr>
              <w:t>可支持100多种刨削刀头，并有可视化刀头、磨锥、磨锉等特殊刀头可供选择</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79"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8.3</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工作模式</w:t>
            </w:r>
            <w:r>
              <w:rPr>
                <w:rFonts w:hint="eastAsia" w:ascii="宋体" w:hAnsi="宋体" w:eastAsia="宋体" w:cs="宋体"/>
                <w:bCs/>
                <w:color w:val="auto"/>
                <w:sz w:val="24"/>
                <w:szCs w:val="24"/>
                <w:highlight w:val="none"/>
                <w:lang w:val="en-US" w:eastAsia="zh-CN"/>
              </w:rPr>
              <w:t>:</w:t>
            </w:r>
            <w:r>
              <w:rPr>
                <w:rFonts w:hint="eastAsia" w:ascii="宋体" w:hAnsi="宋体" w:eastAsia="宋体" w:cs="宋体"/>
                <w:i w:val="0"/>
                <w:color w:val="auto"/>
                <w:kern w:val="0"/>
                <w:sz w:val="24"/>
                <w:szCs w:val="24"/>
                <w:highlight w:val="none"/>
                <w:u w:val="none"/>
                <w:lang w:val="en-US" w:eastAsia="zh-CN" w:bidi="ar"/>
              </w:rPr>
              <w:t>支持正转，反转，往复转三种模式</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8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8.4</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模式选择</w:t>
            </w:r>
            <w:r>
              <w:rPr>
                <w:rFonts w:hint="eastAsia" w:ascii="宋体" w:hAnsi="宋体" w:eastAsia="宋体" w:cs="宋体"/>
                <w:bCs/>
                <w:color w:val="auto"/>
                <w:sz w:val="24"/>
                <w:szCs w:val="24"/>
                <w:highlight w:val="none"/>
                <w:lang w:val="en-US" w:eastAsia="zh-CN"/>
              </w:rPr>
              <w:t>:</w:t>
            </w:r>
            <w:r>
              <w:rPr>
                <w:rFonts w:hint="eastAsia" w:ascii="宋体" w:hAnsi="宋体" w:eastAsia="宋体" w:cs="宋体"/>
                <w:i w:val="0"/>
                <w:color w:val="auto"/>
                <w:kern w:val="0"/>
                <w:sz w:val="24"/>
                <w:szCs w:val="24"/>
                <w:highlight w:val="none"/>
                <w:u w:val="none"/>
                <w:lang w:val="en-US" w:eastAsia="zh-CN" w:bidi="ar"/>
              </w:rPr>
              <w:t>往复转具有标准/高效/强劲三种方式，满足不同类型手术需求</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0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8.5</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lang w:val="en-US"/>
              </w:rPr>
            </w:pPr>
            <w:r>
              <w:rPr>
                <w:rFonts w:hint="eastAsia" w:ascii="宋体" w:hAnsi="宋体" w:eastAsia="宋体" w:cs="宋体"/>
                <w:bCs/>
                <w:color w:val="auto"/>
                <w:sz w:val="24"/>
                <w:szCs w:val="24"/>
                <w:highlight w:val="none"/>
                <w:lang w:eastAsia="zh-CN"/>
              </w:rPr>
              <w:t>转速</w:t>
            </w:r>
            <w:r>
              <w:rPr>
                <w:rFonts w:hint="eastAsia" w:ascii="宋体" w:hAnsi="宋体" w:eastAsia="宋体" w:cs="宋体"/>
                <w:bCs/>
                <w:color w:val="auto"/>
                <w:sz w:val="24"/>
                <w:szCs w:val="24"/>
                <w:highlight w:val="none"/>
                <w:lang w:val="en-US" w:eastAsia="zh-CN"/>
              </w:rPr>
              <w:t>:</w:t>
            </w:r>
            <w:r>
              <w:rPr>
                <w:rFonts w:hint="eastAsia" w:ascii="宋体" w:hAnsi="宋体" w:eastAsia="宋体" w:cs="宋体"/>
                <w:i w:val="0"/>
                <w:color w:val="auto"/>
                <w:kern w:val="0"/>
                <w:sz w:val="24"/>
                <w:szCs w:val="24"/>
                <w:highlight w:val="none"/>
                <w:u w:val="none"/>
                <w:lang w:val="en-US" w:eastAsia="zh-CN" w:bidi="ar"/>
              </w:rPr>
              <w:t>最大转速：正/反转≥8000转/分；往复转≥3000转/分</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53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8.6</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扭力：</w:t>
            </w:r>
            <w:r>
              <w:rPr>
                <w:rFonts w:hint="eastAsia" w:ascii="宋体" w:hAnsi="宋体" w:eastAsia="宋体" w:cs="宋体"/>
                <w:i w:val="0"/>
                <w:color w:val="auto"/>
                <w:kern w:val="0"/>
                <w:sz w:val="24"/>
                <w:szCs w:val="24"/>
                <w:highlight w:val="none"/>
                <w:u w:val="none"/>
                <w:lang w:val="en-US" w:eastAsia="zh-CN" w:bidi="ar"/>
              </w:rPr>
              <w:t>动力强劲，≥50 oz-in</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62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lang w:val="en-US" w:eastAsia="zh-CN"/>
              </w:rPr>
              <w:t>8.7</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开关控制：</w:t>
            </w:r>
            <w:r>
              <w:rPr>
                <w:rFonts w:hint="eastAsia" w:ascii="宋体" w:hAnsi="宋体" w:eastAsia="宋体" w:cs="宋体"/>
                <w:i w:val="0"/>
                <w:color w:val="auto"/>
                <w:kern w:val="0"/>
                <w:sz w:val="24"/>
                <w:szCs w:val="24"/>
                <w:highlight w:val="none"/>
                <w:u w:val="none"/>
                <w:lang w:val="en-US" w:eastAsia="zh-CN" w:bidi="ar"/>
              </w:rPr>
              <w:t>2个人体工学设计的金属手控按钮，实现手柄开关、方向和转速等控制</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eastAsia" w:ascii="宋体" w:hAnsi="宋体" w:eastAsia="宋体" w:cs="宋体"/>
                <w:color w:val="auto"/>
                <w:kern w:val="0"/>
                <w:sz w:val="24"/>
                <w:szCs w:val="24"/>
                <w:highlight w:val="none"/>
                <w:lang w:val="en-US"/>
              </w:rPr>
            </w:pPr>
            <w:r>
              <w:rPr>
                <w:rFonts w:hint="eastAsia" w:ascii="宋体" w:hAnsi="宋体" w:eastAsia="宋体" w:cs="宋体"/>
                <w:bCs/>
                <w:color w:val="auto"/>
                <w:sz w:val="24"/>
                <w:szCs w:val="24"/>
                <w:highlight w:val="none"/>
                <w:lang w:val="en-US" w:eastAsia="zh-CN"/>
              </w:rPr>
              <w:t>8.8</w:t>
            </w:r>
          </w:p>
        </w:tc>
        <w:tc>
          <w:tcPr>
            <w:tcW w:w="6493" w:type="dxa"/>
            <w:vAlign w:val="center"/>
          </w:tcPr>
          <w:p>
            <w:pPr>
              <w:widowControl/>
              <w:snapToGrid w:val="0"/>
              <w:spacing w:before="100" w:beforeAutospacing="1" w:after="100" w:afterAutospacing="1"/>
              <w:rPr>
                <w:rFonts w:hint="eastAsia" w:ascii="宋体" w:hAnsi="宋体" w:eastAsia="宋体" w:cs="宋体"/>
                <w:color w:val="auto"/>
                <w:spacing w:val="2"/>
                <w:kern w:val="0"/>
                <w:sz w:val="24"/>
                <w:szCs w:val="24"/>
                <w:highlight w:val="none"/>
              </w:rPr>
            </w:pPr>
            <w:r>
              <w:rPr>
                <w:rFonts w:hint="eastAsia" w:ascii="宋体" w:hAnsi="宋体" w:eastAsia="宋体" w:cs="宋体"/>
                <w:bCs/>
                <w:color w:val="auto"/>
                <w:sz w:val="24"/>
                <w:szCs w:val="24"/>
                <w:highlight w:val="none"/>
                <w:lang w:eastAsia="zh-CN"/>
              </w:rPr>
              <w:t>清洗消毒：</w:t>
            </w:r>
            <w:r>
              <w:rPr>
                <w:rFonts w:hint="eastAsia" w:ascii="宋体" w:hAnsi="宋体" w:eastAsia="宋体" w:cs="宋体"/>
                <w:i w:val="0"/>
                <w:color w:val="auto"/>
                <w:kern w:val="0"/>
                <w:sz w:val="24"/>
                <w:szCs w:val="24"/>
                <w:highlight w:val="none"/>
                <w:u w:val="none"/>
                <w:lang w:val="en-US" w:eastAsia="zh-CN" w:bidi="ar"/>
              </w:rPr>
              <w:t>可拆卸式吸引控制开关，便于手术防堵及术后清洗，支持高温高压消毒</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w:t>
            </w:r>
          </w:p>
        </w:tc>
        <w:tc>
          <w:tcPr>
            <w:tcW w:w="6493" w:type="dxa"/>
            <w:vAlign w:val="center"/>
          </w:tcPr>
          <w:p>
            <w:pPr>
              <w:widowControl/>
              <w:snapToGrid w:val="0"/>
              <w:spacing w:before="100" w:beforeAutospacing="1" w:after="100" w:afterAutospacing="1"/>
              <w:rPr>
                <w:rFonts w:hint="eastAsia" w:ascii="宋体" w:hAnsi="宋体" w:eastAsia="宋体" w:cs="宋体"/>
                <w:bCs/>
                <w:color w:val="auto"/>
                <w:sz w:val="24"/>
                <w:szCs w:val="24"/>
                <w:highlight w:val="none"/>
                <w:lang w:val="en-US" w:eastAsia="zh-CN"/>
              </w:rPr>
            </w:pPr>
            <w:r>
              <w:rPr>
                <w:rFonts w:hint="eastAsia" w:ascii="宋体" w:hAnsi="宋体" w:cs="宋体"/>
                <w:b/>
                <w:bCs w:val="0"/>
                <w:color w:val="auto"/>
                <w:sz w:val="24"/>
                <w:szCs w:val="24"/>
                <w:highlight w:val="none"/>
                <w:lang w:val="en-US" w:eastAsia="zh-CN"/>
              </w:rPr>
              <w:t>配置清单</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9.1</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4K摄像主机 1台</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9.2</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4K摄像头 3个</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9.3</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4K医用显示器 2台</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9.4</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冷光源 1台</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9.5</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光纤 3根</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9.6</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工作站 1套</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9.7</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动力主机 1台</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9.8</w:t>
            </w:r>
          </w:p>
        </w:tc>
        <w:tc>
          <w:tcPr>
            <w:tcW w:w="6493" w:type="dxa"/>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动力手柄 3个</w:t>
            </w:r>
          </w:p>
        </w:tc>
        <w:tc>
          <w:tcPr>
            <w:tcW w:w="1506" w:type="dxa"/>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108" w:type="dxa"/>
            <w:bottom w:w="0" w:type="dxa"/>
            <w:right w:w="108" w:type="dxa"/>
          </w:tblCellMar>
        </w:tblPrEx>
        <w:trPr>
          <w:trHeight w:val="784" w:hRule="atLeast"/>
          <w:jc w:val="center"/>
        </w:trPr>
        <w:tc>
          <w:tcPr>
            <w:tcW w:w="969" w:type="dxa"/>
            <w:tcBorders>
              <w:bottom w:val="single" w:color="000000" w:sz="2" w:space="0"/>
            </w:tcBorders>
            <w:vAlign w:val="center"/>
          </w:tcPr>
          <w:p>
            <w:pPr>
              <w:spacing w:line="360" w:lineRule="auto"/>
              <w:jc w:val="center"/>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9.9</w:t>
            </w:r>
          </w:p>
        </w:tc>
        <w:tc>
          <w:tcPr>
            <w:tcW w:w="6493" w:type="dxa"/>
            <w:tcBorders>
              <w:bottom w:val="single" w:color="000000" w:sz="2" w:space="0"/>
            </w:tcBorders>
            <w:vAlign w:val="center"/>
          </w:tcPr>
          <w:p>
            <w:pPr>
              <w:widowControl/>
              <w:snapToGrid w:val="0"/>
              <w:spacing w:before="100" w:beforeAutospacing="1" w:after="100" w:afterAutospacing="1"/>
              <w:rPr>
                <w:rFonts w:hint="default"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专用台车 1台</w:t>
            </w:r>
          </w:p>
        </w:tc>
        <w:tc>
          <w:tcPr>
            <w:tcW w:w="1506" w:type="dxa"/>
            <w:tcBorders>
              <w:bottom w:val="single" w:color="000000" w:sz="2" w:space="0"/>
            </w:tcBorders>
            <w:vAlign w:val="center"/>
          </w:tcPr>
          <w:p>
            <w:pPr>
              <w:widowControl/>
              <w:snapToGrid w:val="0"/>
              <w:spacing w:before="100" w:beforeAutospacing="1" w:after="100" w:afterAutospacing="1"/>
              <w:ind w:firstLine="428"/>
              <w:rPr>
                <w:rFonts w:hint="eastAsia" w:ascii="宋体" w:hAnsi="宋体" w:eastAsia="宋体" w:cs="宋体"/>
                <w:color w:val="auto"/>
                <w:spacing w:val="2"/>
                <w:kern w:val="0"/>
                <w:sz w:val="24"/>
                <w:szCs w:val="24"/>
                <w:highlight w:val="none"/>
              </w:rPr>
            </w:pPr>
          </w:p>
        </w:tc>
      </w:tr>
    </w:tbl>
    <w:p>
      <w:pPr>
        <w:numPr>
          <w:ilvl w:val="0"/>
          <w:numId w:val="0"/>
        </w:numPr>
        <w:shd w:val="clear" w:color="auto" w:fill="auto"/>
        <w:bidi w:val="0"/>
        <w:spacing w:line="360" w:lineRule="auto"/>
        <w:jc w:val="left"/>
        <w:rPr>
          <w:rFonts w:hint="eastAsia" w:ascii="宋体" w:hAnsi="宋体"/>
          <w:b/>
          <w:bCs/>
          <w:color w:val="auto"/>
          <w:sz w:val="24"/>
          <w:szCs w:val="24"/>
          <w:highlight w:val="none"/>
          <w:lang w:val="en-US" w:eastAsia="zh-CN"/>
        </w:rPr>
      </w:pPr>
      <w:r>
        <w:rPr>
          <w:rFonts w:hint="eastAsia" w:ascii="宋体" w:hAnsi="宋体"/>
          <w:b/>
          <w:bCs/>
          <w:color w:val="auto"/>
          <w:sz w:val="24"/>
          <w:szCs w:val="24"/>
          <w:highlight w:val="none"/>
          <w:lang w:val="en-US" w:eastAsia="zh-CN"/>
        </w:rPr>
        <w:t>三、商务条款</w:t>
      </w:r>
    </w:p>
    <w:p>
      <w:pPr>
        <w:numPr>
          <w:ilvl w:val="0"/>
          <w:numId w:val="0"/>
        </w:num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1、售后服务：</w:t>
      </w:r>
    </w:p>
    <w:p>
      <w:pPr>
        <w:numPr>
          <w:ilvl w:val="0"/>
          <w:numId w:val="0"/>
        </w:num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1.1.在设备使用期内，中标方应确保设备的正常使用，在接到用户维修要求后应立即做出回应，通过电话联系无法解决的，须24小时赶赴现场处理，在24小时内对设备无法修复的，须提供性能相当的产品供用户使用。</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1.2.每台设备都应提供完整的中英文技术资料，包括操作手册2套、维修手册2台等，同时应提供设备操作维护规程。</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1.3.设备验收合格后免费保修</w:t>
      </w:r>
      <w:r>
        <w:rPr>
          <w:rFonts w:hint="eastAsia" w:ascii="宋体" w:hAnsi="宋体"/>
          <w:b/>
          <w:bCs/>
          <w:color w:val="auto"/>
          <w:sz w:val="24"/>
          <w:szCs w:val="24"/>
          <w:highlight w:val="none"/>
          <w:lang w:val="en-US" w:eastAsia="zh-CN"/>
        </w:rPr>
        <w:t>≥3年</w:t>
      </w:r>
      <w:r>
        <w:rPr>
          <w:rFonts w:hint="eastAsia" w:ascii="宋体" w:hAnsi="宋体"/>
          <w:b w:val="0"/>
          <w:bCs w:val="0"/>
          <w:color w:val="auto"/>
          <w:sz w:val="24"/>
          <w:szCs w:val="24"/>
          <w:highlight w:val="none"/>
          <w:lang w:val="en-US" w:eastAsia="zh-CN"/>
        </w:rPr>
        <w:t>：保证零配件供应8年以上，质保期后不收任何维修费、差旅费等，终身维护，软件终身免费升级。</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2、培训：</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2.1.中标方提供免费培训，直至用户熟练操作。包括：培训讲师和培训资料。</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2.2.提供集中培训：培训时间半天，培训人数10人。</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2.3.制定操作维护规程</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3、交货、安装及验收：</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3.1.交货时间：合同签订后两个月内送货到市立医院指定地点。</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3.2.安装地点：医院指定地点。</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3.3.安装完成时间：接到院方通知后7天内安装完毕。</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3.4.安装、验收前所产生的一切费用（包括卸货、搬运费等）由供方负责提供。</w:t>
      </w:r>
    </w:p>
    <w:p>
      <w:pPr>
        <w:bidi w:val="0"/>
        <w:spacing w:line="360" w:lineRule="auto"/>
        <w:ind w:firstLine="480" w:firstLineChars="200"/>
        <w:jc w:val="left"/>
        <w:rPr>
          <w:rFonts w:hint="eastAsia" w:ascii="宋体" w:hAnsi="宋体"/>
          <w:b w:val="0"/>
          <w:bCs w:val="0"/>
          <w:color w:val="auto"/>
          <w:sz w:val="24"/>
          <w:szCs w:val="24"/>
          <w:highlight w:val="none"/>
          <w:lang w:val="en-US" w:eastAsia="zh-CN"/>
        </w:rPr>
      </w:pPr>
      <w:r>
        <w:rPr>
          <w:rFonts w:hint="eastAsia" w:ascii="宋体" w:hAnsi="宋体"/>
          <w:b w:val="0"/>
          <w:bCs w:val="0"/>
          <w:color w:val="auto"/>
          <w:sz w:val="24"/>
          <w:szCs w:val="24"/>
          <w:highlight w:val="none"/>
          <w:lang w:val="en-US" w:eastAsia="zh-CN"/>
        </w:rPr>
        <w:t>3.5.安装、验收标准：应与产品原始样本技术数据及标书技术文件一致；还应符合我国有关技术规范和技术标准。</w:t>
      </w:r>
    </w:p>
    <w:p>
      <w:pPr>
        <w:bidi w:val="0"/>
        <w:spacing w:line="360" w:lineRule="auto"/>
        <w:ind w:firstLine="480" w:firstLineChars="200"/>
        <w:jc w:val="left"/>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b w:val="0"/>
          <w:bCs w:val="0"/>
          <w:color w:val="auto"/>
          <w:sz w:val="24"/>
          <w:szCs w:val="24"/>
          <w:highlight w:val="none"/>
          <w:lang w:val="en-US" w:eastAsia="zh-CN"/>
        </w:rPr>
        <w:t>4、付款方式：合同签订后医院向中标单位支付合同金额40%预付款</w:t>
      </w:r>
      <w:r>
        <w:rPr>
          <w:rFonts w:hint="eastAsia" w:ascii="宋体" w:hAnsi="宋体" w:cs="Times New Roman"/>
          <w:b w:val="0"/>
          <w:bCs w:val="0"/>
          <w:color w:val="auto"/>
          <w:sz w:val="24"/>
          <w:szCs w:val="24"/>
          <w:highlight w:val="none"/>
          <w:lang w:val="en-US" w:eastAsia="zh-CN"/>
        </w:rPr>
        <w:t>（（预付款应在合同生效以及具备实施条件后7个工作日内支付））</w:t>
      </w:r>
      <w:r>
        <w:rPr>
          <w:rFonts w:hint="eastAsia" w:ascii="宋体" w:hAnsi="宋体" w:eastAsia="宋体" w:cs="Times New Roman"/>
          <w:b w:val="0"/>
          <w:bCs w:val="0"/>
          <w:color w:val="auto"/>
          <w:sz w:val="24"/>
          <w:szCs w:val="24"/>
          <w:highlight w:val="none"/>
          <w:lang w:val="en-US" w:eastAsia="zh-CN"/>
        </w:rPr>
        <w:t>，货到医院并验收合格</w:t>
      </w:r>
      <w:r>
        <w:rPr>
          <w:rFonts w:hint="eastAsia" w:ascii="宋体" w:hAnsi="宋体" w:cs="Times New Roman"/>
          <w:b w:val="0"/>
          <w:bCs w:val="0"/>
          <w:color w:val="auto"/>
          <w:sz w:val="24"/>
          <w:szCs w:val="24"/>
          <w:highlight w:val="none"/>
          <w:lang w:val="en-US" w:eastAsia="zh-CN"/>
        </w:rPr>
        <w:t>后满足合同约定支付条件7个工作日内</w:t>
      </w:r>
      <w:r>
        <w:rPr>
          <w:rFonts w:hint="eastAsia" w:ascii="宋体" w:hAnsi="宋体" w:eastAsia="宋体" w:cs="Times New Roman"/>
          <w:b w:val="0"/>
          <w:bCs w:val="0"/>
          <w:color w:val="auto"/>
          <w:sz w:val="24"/>
          <w:szCs w:val="24"/>
          <w:highlight w:val="none"/>
          <w:lang w:val="en-US" w:eastAsia="zh-CN"/>
        </w:rPr>
        <w:t>付合同金额60%。（开票时需完整填写开票信息）</w:t>
      </w:r>
    </w:p>
    <w:p>
      <w:pPr>
        <w:bidi w:val="0"/>
        <w:spacing w:line="360" w:lineRule="auto"/>
        <w:ind w:firstLine="480" w:firstLineChars="200"/>
        <w:jc w:val="left"/>
        <w:rPr>
          <w:rFonts w:hint="eastAsia" w:ascii="宋体" w:hAnsi="宋体" w:eastAsia="宋体" w:cs="Times New Roman"/>
          <w:b w:val="0"/>
          <w:bCs w:val="0"/>
          <w:color w:val="auto"/>
          <w:sz w:val="24"/>
          <w:szCs w:val="24"/>
          <w:highlight w:val="none"/>
          <w:lang w:val="en-US" w:eastAsia="zh-CN"/>
        </w:rPr>
      </w:pPr>
    </w:p>
    <w:p>
      <w:pPr>
        <w:bidi w:val="0"/>
        <w:spacing w:line="360" w:lineRule="auto"/>
        <w:ind w:firstLine="420" w:firstLineChars="200"/>
        <w:jc w:val="left"/>
        <w:rPr>
          <w:rFonts w:hint="eastAsia"/>
          <w:color w:val="auto"/>
          <w:highlight w:val="none"/>
          <w:lang w:eastAsia="zh-CN"/>
        </w:rPr>
      </w:pPr>
    </w:p>
    <w:p>
      <w:pPr>
        <w:bidi w:val="0"/>
        <w:spacing w:line="360" w:lineRule="auto"/>
        <w:rPr>
          <w:rFonts w:hint="eastAsia" w:ascii="宋体" w:hAnsi="宋体" w:eastAsia="宋体" w:cs="宋体"/>
          <w:color w:val="auto"/>
          <w:sz w:val="24"/>
          <w:szCs w:val="32"/>
          <w:highlight w:val="none"/>
          <w:lang w:val="en-US" w:eastAsia="zh-CN"/>
        </w:rPr>
      </w:pPr>
    </w:p>
    <w:p>
      <w:pPr>
        <w:bidi w:val="0"/>
        <w:spacing w:line="360" w:lineRule="auto"/>
        <w:rPr>
          <w:rFonts w:hint="eastAsia" w:ascii="宋体" w:hAnsi="宋体" w:eastAsia="宋体" w:cs="宋体"/>
          <w:color w:val="auto"/>
          <w:sz w:val="24"/>
          <w:szCs w:val="32"/>
          <w:highlight w:val="none"/>
          <w:lang w:val="en-US" w:eastAsia="zh-CN"/>
        </w:rPr>
      </w:pPr>
    </w:p>
    <w:p>
      <w:pPr>
        <w:bidi w:val="0"/>
        <w:spacing w:line="360" w:lineRule="auto"/>
        <w:rPr>
          <w:rFonts w:hint="eastAsia" w:ascii="宋体" w:hAnsi="宋体" w:eastAsia="宋体" w:cs="宋体"/>
          <w:color w:val="auto"/>
          <w:sz w:val="24"/>
          <w:szCs w:val="32"/>
          <w:highlight w:val="none"/>
          <w:lang w:val="en-US" w:eastAsia="zh-CN"/>
        </w:rPr>
      </w:pPr>
    </w:p>
    <w:p>
      <w:pPr>
        <w:bidi w:val="0"/>
        <w:spacing w:line="360" w:lineRule="auto"/>
        <w:jc w:val="center"/>
        <w:rPr>
          <w:rFonts w:hint="eastAsia" w:ascii="宋体" w:hAnsi="宋体" w:eastAsia="宋体" w:cs="宋体"/>
          <w:b/>
          <w:bCs/>
          <w:color w:val="auto"/>
          <w:sz w:val="36"/>
          <w:szCs w:val="44"/>
          <w:highlight w:val="none"/>
        </w:rPr>
      </w:pPr>
      <w:bookmarkStart w:id="9" w:name="_GoBack"/>
      <w:bookmarkEnd w:id="9"/>
      <w:r>
        <w:rPr>
          <w:rFonts w:hint="eastAsia" w:ascii="宋体" w:hAnsi="宋体" w:eastAsia="宋体" w:cs="宋体"/>
          <w:b/>
          <w:bCs/>
          <w:color w:val="auto"/>
          <w:sz w:val="36"/>
          <w:szCs w:val="44"/>
          <w:highlight w:val="none"/>
          <w:lang w:eastAsia="zh-CN"/>
        </w:rPr>
        <w:t>第五章</w:t>
      </w:r>
      <w:r>
        <w:rPr>
          <w:rFonts w:hint="eastAsia" w:ascii="宋体" w:hAnsi="宋体" w:eastAsia="宋体" w:cs="宋体"/>
          <w:b/>
          <w:bCs/>
          <w:color w:val="auto"/>
          <w:sz w:val="36"/>
          <w:szCs w:val="44"/>
          <w:highlight w:val="none"/>
          <w:lang w:val="en-US" w:eastAsia="zh-CN"/>
        </w:rPr>
        <w:t xml:space="preserve"> </w:t>
      </w:r>
      <w:r>
        <w:rPr>
          <w:rFonts w:hint="eastAsia" w:ascii="宋体" w:hAnsi="宋体" w:eastAsia="宋体" w:cs="宋体"/>
          <w:b/>
          <w:bCs/>
          <w:color w:val="auto"/>
          <w:sz w:val="36"/>
          <w:szCs w:val="44"/>
          <w:highlight w:val="none"/>
        </w:rPr>
        <w:t>合同主要条款</w:t>
      </w:r>
    </w:p>
    <w:p>
      <w:pPr>
        <w:bidi w:val="0"/>
        <w:spacing w:line="360" w:lineRule="auto"/>
        <w:jc w:val="center"/>
        <w:rPr>
          <w:rFonts w:hint="eastAsia" w:ascii="宋体" w:hAnsi="宋体" w:eastAsia="宋体" w:cs="宋体"/>
          <w:b/>
          <w:bCs/>
          <w:color w:val="auto"/>
          <w:sz w:val="32"/>
          <w:szCs w:val="40"/>
          <w:highlight w:val="none"/>
          <w:lang w:val="en-US" w:eastAsia="zh-CN"/>
        </w:rPr>
      </w:pPr>
      <w:r>
        <w:rPr>
          <w:rFonts w:hint="eastAsia" w:ascii="宋体" w:hAnsi="宋体" w:eastAsia="宋体" w:cs="宋体"/>
          <w:b/>
          <w:bCs/>
          <w:color w:val="auto"/>
          <w:sz w:val="32"/>
          <w:szCs w:val="40"/>
          <w:highlight w:val="none"/>
          <w:lang w:val="en-US" w:eastAsia="zh-CN"/>
        </w:rPr>
        <w:t>医疗设备购销合同</w:t>
      </w:r>
    </w:p>
    <w:p>
      <w:pPr>
        <w:bidi w:val="0"/>
        <w:spacing w:line="360" w:lineRule="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合同编号：                               签约地：台州市椒江区</w:t>
      </w:r>
    </w:p>
    <w:p>
      <w:pPr>
        <w:bidi w:val="0"/>
        <w:spacing w:line="360" w:lineRule="auto"/>
        <w:rPr>
          <w:rFonts w:hint="default"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甲方（买方）：</w:t>
      </w:r>
      <w:r>
        <w:rPr>
          <w:rFonts w:hint="eastAsia" w:ascii="宋体" w:hAnsi="宋体" w:eastAsia="宋体" w:cs="宋体"/>
          <w:b/>
          <w:bCs/>
          <w:color w:val="auto"/>
          <w:sz w:val="24"/>
          <w:szCs w:val="32"/>
          <w:highlight w:val="none"/>
          <w:u w:val="single"/>
          <w:lang w:val="en-US" w:eastAsia="zh-CN"/>
        </w:rPr>
        <w:t>台州市立医院</w:t>
      </w:r>
      <w:r>
        <w:rPr>
          <w:rFonts w:hint="eastAsia" w:ascii="宋体" w:hAnsi="宋体" w:eastAsia="宋体" w:cs="宋体"/>
          <w:b/>
          <w:bCs/>
          <w:color w:val="auto"/>
          <w:sz w:val="24"/>
          <w:szCs w:val="32"/>
          <w:highlight w:val="none"/>
          <w:lang w:val="en-US" w:eastAsia="zh-CN"/>
        </w:rPr>
        <w:t xml:space="preserve">               乙方（卖方）：</w:t>
      </w:r>
      <w:r>
        <w:rPr>
          <w:rFonts w:hint="eastAsia" w:ascii="宋体" w:hAnsi="宋体" w:eastAsia="宋体" w:cs="宋体"/>
          <w:b/>
          <w:bCs/>
          <w:color w:val="auto"/>
          <w:sz w:val="24"/>
          <w:szCs w:val="32"/>
          <w:highlight w:val="none"/>
          <w:u w:val="single"/>
          <w:lang w:val="en-US" w:eastAsia="zh-CN"/>
        </w:rPr>
        <w:t xml:space="preserve">                </w:t>
      </w:r>
    </w:p>
    <w:p>
      <w:pPr>
        <w:bidi w:val="0"/>
        <w:spacing w:line="360" w:lineRule="auto"/>
        <w:ind w:firstLine="241" w:firstLineChars="100"/>
        <w:rPr>
          <w:rFonts w:hint="eastAsia" w:ascii="宋体" w:hAnsi="宋体" w:eastAsia="宋体" w:cs="宋体"/>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1、</w:t>
      </w:r>
      <w:r>
        <w:rPr>
          <w:rFonts w:hint="eastAsia" w:ascii="宋体" w:hAnsi="宋体" w:eastAsia="宋体" w:cs="宋体"/>
          <w:color w:val="auto"/>
          <w:sz w:val="24"/>
          <w:szCs w:val="32"/>
          <w:highlight w:val="none"/>
          <w:lang w:val="en-US" w:eastAsia="zh-CN"/>
        </w:rPr>
        <w:t>甲乙双方根据《中华人民共和国民法典》，在平等互利、协商一致的基础上，甲方同意向乙方购买同时乙方同意授予甲方以下设备（以下设备器械均简称设备）：</w:t>
      </w:r>
    </w:p>
    <w:tbl>
      <w:tblPr>
        <w:tblStyle w:val="28"/>
        <w:tblW w:w="93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8"/>
        <w:gridCol w:w="1635"/>
        <w:gridCol w:w="1080"/>
        <w:gridCol w:w="900"/>
        <w:gridCol w:w="750"/>
        <w:gridCol w:w="1970"/>
        <w:gridCol w:w="877"/>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0" w:hRule="atLeast"/>
          <w:jc w:val="center"/>
        </w:trPr>
        <w:tc>
          <w:tcPr>
            <w:tcW w:w="1268"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设备名称</w:t>
            </w:r>
          </w:p>
        </w:tc>
        <w:tc>
          <w:tcPr>
            <w:tcW w:w="1635"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规格型号</w:t>
            </w:r>
          </w:p>
        </w:tc>
        <w:tc>
          <w:tcPr>
            <w:tcW w:w="108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品牌</w:t>
            </w:r>
          </w:p>
        </w:tc>
        <w:tc>
          <w:tcPr>
            <w:tcW w:w="90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产地</w:t>
            </w:r>
          </w:p>
        </w:tc>
        <w:tc>
          <w:tcPr>
            <w:tcW w:w="75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数量</w:t>
            </w:r>
          </w:p>
        </w:tc>
        <w:tc>
          <w:tcPr>
            <w:tcW w:w="197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医疗器械注册证</w:t>
            </w:r>
          </w:p>
        </w:tc>
        <w:tc>
          <w:tcPr>
            <w:tcW w:w="877"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单价（元）</w:t>
            </w:r>
          </w:p>
        </w:tc>
        <w:tc>
          <w:tcPr>
            <w:tcW w:w="91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268"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1635"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108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90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75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197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877"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91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268"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1635"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108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90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75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197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877"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c>
          <w:tcPr>
            <w:tcW w:w="910" w:type="dxa"/>
            <w:vAlign w:val="center"/>
          </w:tcPr>
          <w:p>
            <w:pPr>
              <w:bidi w:val="0"/>
              <w:spacing w:line="360" w:lineRule="auto"/>
              <w:jc w:val="center"/>
              <w:rPr>
                <w:rFonts w:hint="eastAsia" w:ascii="宋体" w:hAnsi="宋体" w:eastAsia="宋体" w:cs="宋体"/>
                <w:color w:val="auto"/>
                <w:sz w:val="24"/>
                <w:szCs w:val="32"/>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390" w:type="dxa"/>
            <w:gridSpan w:val="8"/>
            <w:vAlign w:val="center"/>
          </w:tcPr>
          <w:p>
            <w:pPr>
              <w:bidi w:val="0"/>
              <w:spacing w:line="360" w:lineRule="auto"/>
              <w:jc w:val="center"/>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合计成交金额（RMB）：           元（大写：               ）</w:t>
            </w:r>
          </w:p>
        </w:tc>
      </w:tr>
    </w:tbl>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2、设备的交付期</w:t>
      </w:r>
      <w:r>
        <w:rPr>
          <w:rFonts w:hint="eastAsia" w:ascii="宋体" w:hAnsi="宋体" w:eastAsia="宋体" w:cs="宋体"/>
          <w:b w:val="0"/>
          <w:bCs w:val="0"/>
          <w:color w:val="auto"/>
          <w:sz w:val="24"/>
          <w:szCs w:val="32"/>
          <w:highlight w:val="none"/>
          <w:lang w:val="en-US" w:eastAsia="zh-CN"/>
        </w:rPr>
        <w:t>：乙方在合同生效的</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b w:val="0"/>
          <w:bCs w:val="0"/>
          <w:color w:val="auto"/>
          <w:sz w:val="24"/>
          <w:szCs w:val="32"/>
          <w:highlight w:val="none"/>
          <w:lang w:val="en-US" w:eastAsia="zh-CN"/>
        </w:rPr>
        <w:t>天内向甲方交付上述设备，逾期将按照第7条规定执行。</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3、设备运输、安装和验收</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3.1本项目为台州市立医院迁建工程配套设备，乙方确保设备安全无损地运抵甲方指定现场,并承担设备的运费、保险费等费用，装卸费由</w:t>
      </w:r>
      <w:r>
        <w:rPr>
          <w:rFonts w:hint="eastAsia" w:ascii="宋体" w:hAnsi="宋体" w:eastAsia="宋体" w:cs="宋体"/>
          <w:color w:val="auto"/>
          <w:sz w:val="24"/>
          <w:szCs w:val="32"/>
          <w:highlight w:val="none"/>
          <w:u w:val="single"/>
          <w:lang w:val="en-US" w:eastAsia="zh-CN"/>
        </w:rPr>
        <w:t xml:space="preserve"> 乙方 </w:t>
      </w:r>
      <w:r>
        <w:rPr>
          <w:rFonts w:hint="eastAsia" w:ascii="宋体" w:hAnsi="宋体" w:eastAsia="宋体" w:cs="宋体"/>
          <w:color w:val="auto"/>
          <w:sz w:val="24"/>
          <w:szCs w:val="32"/>
          <w:highlight w:val="none"/>
          <w:lang w:val="en-US" w:eastAsia="zh-CN"/>
        </w:rPr>
        <w:t xml:space="preserve">承担，落地交货。 </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3.2甲乙双方对设备进行开箱清点检查验收，如果发现数量不足或有质量、技术等问题，乙方应在</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天内，按照甲方的要求，采取补足、更换或退货等处理措施，并承担由此发生的一切损失和费用及赔偿。</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3.3设备到货后，乙方应在接到甲方通知后</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天内安装调试完成。</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3.4甲、乙双方在符合国家相关技术标准的基础上，根据合同的配置清单、技术标准进行验收，验收合格后，双方在甲方《验收合格单》上签字确认。</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 xml:space="preserve">4、付款方式    </w:t>
      </w:r>
    </w:p>
    <w:p>
      <w:pPr>
        <w:bidi w:val="0"/>
        <w:spacing w:line="360" w:lineRule="auto"/>
        <w:ind w:firstLine="480" w:firstLineChars="200"/>
        <w:jc w:val="left"/>
        <w:rPr>
          <w:rFonts w:hint="eastAsia" w:ascii="宋体" w:hAnsi="宋体" w:eastAsia="宋体" w:cs="Times New Roman"/>
          <w:b w:val="0"/>
          <w:bCs w:val="0"/>
          <w:color w:val="auto"/>
          <w:sz w:val="24"/>
          <w:szCs w:val="24"/>
          <w:highlight w:val="none"/>
          <w:lang w:val="en-US" w:eastAsia="zh-CN"/>
        </w:rPr>
      </w:pPr>
      <w:r>
        <w:rPr>
          <w:rFonts w:hint="eastAsia" w:ascii="宋体" w:hAnsi="宋体" w:eastAsia="宋体" w:cs="Times New Roman"/>
          <w:b w:val="0"/>
          <w:bCs w:val="0"/>
          <w:color w:val="auto"/>
          <w:sz w:val="24"/>
          <w:szCs w:val="24"/>
          <w:highlight w:val="none"/>
          <w:lang w:val="en-US" w:eastAsia="zh-CN"/>
        </w:rPr>
        <w:t>合同签订后医院向中标单位支付合同金额40%预付款</w:t>
      </w:r>
      <w:r>
        <w:rPr>
          <w:rFonts w:hint="eastAsia" w:ascii="宋体" w:hAnsi="宋体" w:cs="Times New Roman"/>
          <w:b w:val="0"/>
          <w:bCs w:val="0"/>
          <w:color w:val="auto"/>
          <w:sz w:val="24"/>
          <w:szCs w:val="24"/>
          <w:highlight w:val="none"/>
          <w:lang w:val="en-US" w:eastAsia="zh-CN"/>
        </w:rPr>
        <w:t>（预付款应在合同生效以及具备实施条件后7个工作日内支付）</w:t>
      </w:r>
      <w:r>
        <w:rPr>
          <w:rFonts w:hint="eastAsia" w:ascii="宋体" w:hAnsi="宋体" w:eastAsia="宋体" w:cs="Times New Roman"/>
          <w:b w:val="0"/>
          <w:bCs w:val="0"/>
          <w:color w:val="auto"/>
          <w:sz w:val="24"/>
          <w:szCs w:val="24"/>
          <w:highlight w:val="none"/>
          <w:lang w:val="en-US" w:eastAsia="zh-CN"/>
        </w:rPr>
        <w:t>，货到医院并验收合格</w:t>
      </w:r>
      <w:r>
        <w:rPr>
          <w:rFonts w:hint="eastAsia" w:ascii="宋体" w:hAnsi="宋体" w:cs="Times New Roman"/>
          <w:b w:val="0"/>
          <w:bCs w:val="0"/>
          <w:color w:val="auto"/>
          <w:sz w:val="24"/>
          <w:szCs w:val="24"/>
          <w:highlight w:val="none"/>
          <w:lang w:val="en-US" w:eastAsia="zh-CN"/>
        </w:rPr>
        <w:t>后满足合同约定支付条件7个工作日内</w:t>
      </w:r>
      <w:r>
        <w:rPr>
          <w:rFonts w:hint="eastAsia" w:ascii="宋体" w:hAnsi="宋体" w:eastAsia="宋体" w:cs="Times New Roman"/>
          <w:b w:val="0"/>
          <w:bCs w:val="0"/>
          <w:color w:val="auto"/>
          <w:sz w:val="24"/>
          <w:szCs w:val="24"/>
          <w:highlight w:val="none"/>
          <w:lang w:val="en-US" w:eastAsia="zh-CN"/>
        </w:rPr>
        <w:t>付合同金额60%。（开票时需完整填写开票信息）</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5、伴随服务</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5.1乙方应提供设备的技术文件，包括相应的图纸、操作手册、维护手册、质量保证文件、服务指南等，这些文件应随同设备一起发运至甲方。</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5.2乙方还应免费提供下列服务：</w:t>
      </w:r>
    </w:p>
    <w:p>
      <w:pPr>
        <w:bidi w:val="0"/>
        <w:spacing w:line="360" w:lineRule="auto"/>
        <w:ind w:firstLine="720" w:firstLineChars="3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（1）设备的现场安装和调试</w:t>
      </w:r>
    </w:p>
    <w:p>
      <w:pPr>
        <w:bidi w:val="0"/>
        <w:spacing w:line="360" w:lineRule="auto"/>
        <w:ind w:firstLine="720" w:firstLineChars="3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（2）提供设备安装和维修所需的专用工具和辅助材料</w:t>
      </w:r>
    </w:p>
    <w:p>
      <w:pPr>
        <w:bidi w:val="0"/>
        <w:spacing w:line="360" w:lineRule="auto"/>
        <w:ind w:firstLine="720" w:firstLineChars="3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（3）乙方应派专业技术人员在项目现场对甲方使用人员进行培训或指导，在使用一段时间后可根据甲方的要求另行安排培训计划。</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6、质量保证及售后服务</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6.1乙方应保证所供设备是在交付前1年内生产的全新的、未使用过的，并符合国家有关标准、制造厂标准及合同技术标准要求。乙方承诺提供的产品是准许在中国市场销售的合法产品。如果设备的质量或规格与合同不符，或证实设备是有缺陷的，包括潜在的缺陷或使用不符合要求的材料等，乙方应在接到甲方通知后7天内进行退货并按7.1.1条款执行，或根据7.1.2、7.1.3负责采用符合合同规定的规格、质量和性能要求的新零件、部件或设备来更换有缺陷的部分或修补缺陷部分，其费用由乙方负担并赔偿相应的损失。同时，乙方应按本合同规定，相应延长修补或更换件的质量保证期。</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6.2乙方应提供整机保修</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月，保修期的期限应从设备验收合格之日起计算，保修期内免人工费，免费更换零配件。乙方在保修期内应确保开机率为95%以上，年度定期预防性维护保养次数，不少于</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次，在支付设备余款时公司需提交相应报告，如达不到此要求，即相应延长保修期。</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6.3报修响应时间</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小时，到场时间</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小时（不可抗力因素除外）。</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6.4保修期满后，乙方负责设备的终身维修，人工费为单次故障不高于</w:t>
      </w:r>
    </w:p>
    <w:p>
      <w:pPr>
        <w:bidi w:val="0"/>
        <w:spacing w:line="360" w:lineRule="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元，并以投标文件或承诺书</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折的优惠价供应维修零配件。</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6.5 保修期满后，如甲方购买保修服务合同，则年度整机保修合同价最高为</w:t>
      </w:r>
    </w:p>
    <w:p>
      <w:pPr>
        <w:bidi w:val="0"/>
        <w:spacing w:line="360" w:lineRule="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元或不高于设备总价的</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en-US" w:eastAsia="zh-CN"/>
        </w:rPr>
        <w:t>%。</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6.6 消耗品的供应价格可作为合同附件或由双方另设协议约定。</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7、索赔条款</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7.1 如经医疗器械监督管理部门检验确认货物不符合本合同约定，甲方有权选择下列方式之一要求乙方进行补救：</w:t>
      </w:r>
    </w:p>
    <w:p>
      <w:pPr>
        <w:bidi w:val="0"/>
        <w:spacing w:line="360" w:lineRule="auto"/>
        <w:ind w:firstLine="720" w:firstLineChars="3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7.1.1同意甲方退货，将全额货款偿还甲方，并负担因退货而发生的一切直接损失和费用，同时按合同货款总价的10%向甲方赔偿。</w:t>
      </w:r>
    </w:p>
    <w:p>
      <w:pPr>
        <w:bidi w:val="0"/>
        <w:spacing w:line="360" w:lineRule="auto"/>
        <w:ind w:firstLine="720" w:firstLineChars="3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7.1.2按照货物的疵劣程度、损坏的范围和甲方所遭受的损失，将货物贬值处理。</w:t>
      </w:r>
    </w:p>
    <w:p>
      <w:pPr>
        <w:bidi w:val="0"/>
        <w:spacing w:line="360" w:lineRule="auto"/>
        <w:ind w:firstLine="720" w:firstLineChars="3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7.1.3调换有瑕疵的货物，更换为全新并符合本合同规定的规格，质量和性能，乙方负责因此产生的一切费用和甲方的一切直接损失。</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7.2如果乙方没有按照合同规定的时间交货和提供服务，甲方应从货款中扣除误期赔偿费，但不影响合同项下的其他补救办法。延期交货和延期服务的赔偿费均按每周迟交仪器的合同价的百分之零点五（0.5%）计收，直至交货或提供服务为止。但误期赔偿费的最高限额不超过合同价的百分之十（10%）。一周按7天计算，不足7天按一周计算。一旦达到误期赔偿的最高限额，甲方有权终止合同。</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7.3乙方应保证甲方和使用单位在使用该设备或其任何一部分时免受第三方提出侵犯其专利权、商标权或工业产权的起诉。</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8、争端的解决</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双方如在履行合同中发生纠纷，首先应友好协商，协商不成，双方均应向合同签订地法院起诉。</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9、合同生效</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9.1本合同在甲、乙双方签字盖章后生效。</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9.2本合同一式四份，以中文书就，甲方执叁份、乙方执壹份，具有相同的法律效应。招、投文件及招标谈判现场承诺书作为合同的有效组成部分，与合同具有同样的法律效力，如有冲突，以本合同为准。</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10、合同附件 合同附件是合同的不可分割的组成部分，与合同具有同等法律效力，附件包含但不限于以下内容：</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 xml:space="preserve">10.1 配置清单     □ 设备的配置清单       </w:t>
      </w:r>
    </w:p>
    <w:p>
      <w:pPr>
        <w:bidi w:val="0"/>
        <w:spacing w:line="360" w:lineRule="auto"/>
        <w:ind w:firstLine="480" w:firstLineChars="200"/>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10.2 耗材清单     □ 耗材采购清单           □ 维修配件价格清单</w:t>
      </w:r>
    </w:p>
    <w:p>
      <w:pPr>
        <w:bidi w:val="0"/>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10.3 技术标准     □ 投标文件的技术响应     □ 设备技术说明</w:t>
      </w:r>
    </w:p>
    <w:p>
      <w:pPr>
        <w:bidi w:val="0"/>
        <w:spacing w:line="360" w:lineRule="auto"/>
        <w:ind w:firstLine="241" w:firstLineChars="100"/>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11、特别约定</w:t>
      </w:r>
    </w:p>
    <w:p>
      <w:pPr>
        <w:bidi w:val="0"/>
        <w:spacing w:line="360" w:lineRule="auto"/>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u w:val="single"/>
          <w:lang w:val="en-US" w:eastAsia="zh-CN"/>
        </w:rPr>
        <w:t xml:space="preserve">                                                                       </w:t>
      </w:r>
    </w:p>
    <w:p>
      <w:pPr>
        <w:bidi w:val="0"/>
        <w:spacing w:line="360" w:lineRule="auto"/>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u w:val="single"/>
          <w:lang w:val="en-US" w:eastAsia="zh-CN"/>
        </w:rPr>
        <w:t xml:space="preserve">                                                                      </w:t>
      </w:r>
    </w:p>
    <w:tbl>
      <w:tblPr>
        <w:tblStyle w:val="28"/>
        <w:tblW w:w="9028" w:type="dxa"/>
        <w:jc w:val="center"/>
        <w:tblLayout w:type="fixed"/>
        <w:tblCellMar>
          <w:top w:w="0" w:type="dxa"/>
          <w:left w:w="108" w:type="dxa"/>
          <w:bottom w:w="0" w:type="dxa"/>
          <w:right w:w="108" w:type="dxa"/>
        </w:tblCellMar>
      </w:tblPr>
      <w:tblGrid>
        <w:gridCol w:w="4514"/>
        <w:gridCol w:w="4514"/>
      </w:tblGrid>
      <w:tr>
        <w:tblPrEx>
          <w:tblCellMar>
            <w:top w:w="0" w:type="dxa"/>
            <w:left w:w="108" w:type="dxa"/>
            <w:bottom w:w="0" w:type="dxa"/>
            <w:right w:w="108" w:type="dxa"/>
          </w:tblCellMar>
        </w:tblPrEx>
        <w:trPr>
          <w:cantSplit/>
          <w:trHeight w:val="0" w:hRule="atLeast"/>
          <w:jc w:val="center"/>
        </w:trPr>
        <w:tc>
          <w:tcPr>
            <w:tcW w:w="4514" w:type="dxa"/>
            <w:tcBorders>
              <w:top w:val="single" w:color="auto" w:sz="4" w:space="0"/>
              <w:left w:val="single" w:color="auto" w:sz="4" w:space="0"/>
              <w:bottom w:val="single" w:color="auto" w:sz="4" w:space="0"/>
              <w:right w:val="single" w:color="auto" w:sz="4" w:space="0"/>
            </w:tcBorders>
          </w:tcPr>
          <w:p>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甲方：台州市立医院</w:t>
            </w:r>
          </w:p>
          <w:p>
            <w:pPr>
              <w:spacing w:line="360" w:lineRule="auto"/>
              <w:ind w:firstLine="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纳税人识别号：</w:t>
            </w:r>
            <w:r>
              <w:rPr>
                <w:rFonts w:hint="eastAsia" w:ascii="宋体" w:hAnsi="宋体" w:eastAsia="宋体" w:cs="宋体"/>
                <w:b/>
                <w:color w:val="auto"/>
                <w:sz w:val="24"/>
                <w:szCs w:val="24"/>
                <w:highlight w:val="none"/>
                <w:lang w:val="en-US" w:eastAsia="zh-CN"/>
              </w:rPr>
              <w:t>12331002472630676D</w:t>
            </w:r>
          </w:p>
          <w:p>
            <w:pPr>
              <w:spacing w:line="360" w:lineRule="auto"/>
              <w:ind w:firstLine="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开户行：工商银行椒江支行</w:t>
            </w:r>
          </w:p>
          <w:p>
            <w:pPr>
              <w:spacing w:line="360" w:lineRule="auto"/>
              <w:ind w:firstLine="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账号：1207011109049121110</w:t>
            </w:r>
          </w:p>
          <w:p>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联系电话：0576</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88598031</w:t>
            </w:r>
          </w:p>
          <w:p>
            <w:p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地址：台州市椒江区中山东路381</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号</w:t>
            </w:r>
          </w:p>
          <w:p>
            <w:pPr>
              <w:spacing w:line="360" w:lineRule="auto"/>
              <w:ind w:left="0" w:firstLine="0" w:firstLine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甲方法定代表人或授权委托人</w:t>
            </w:r>
          </w:p>
          <w:p>
            <w:pPr>
              <w:spacing w:line="480" w:lineRule="auto"/>
              <w:ind w:left="0" w:firstLine="0" w:firstLineChars="0"/>
              <w:rPr>
                <w:rFonts w:hint="default" w:ascii="宋体" w:hAnsi="宋体" w:eastAsia="宋体" w:cs="宋体"/>
                <w:b/>
                <w:color w:val="auto"/>
                <w:sz w:val="24"/>
                <w:szCs w:val="24"/>
                <w:highlight w:val="none"/>
                <w:lang w:val="en-US"/>
              </w:rPr>
            </w:pPr>
            <w:r>
              <w:rPr>
                <w:rFonts w:hint="eastAsia" w:ascii="宋体" w:hAnsi="宋体" w:eastAsia="宋体" w:cs="宋体"/>
                <w:color w:val="auto"/>
                <w:sz w:val="24"/>
                <w:szCs w:val="32"/>
                <w:highlight w:val="none"/>
                <w:u w:val="single"/>
                <w:lang w:val="en-US" w:eastAsia="zh-CN"/>
              </w:rPr>
              <w:t xml:space="preserve">                                   </w:t>
            </w:r>
          </w:p>
          <w:p>
            <w:pPr>
              <w:spacing w:line="480" w:lineRule="auto"/>
              <w:ind w:left="0" w:firstLine="0" w:firstLine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日期：</w:t>
            </w:r>
            <w:r>
              <w:rPr>
                <w:rFonts w:hint="eastAsia" w:ascii="宋体" w:hAnsi="宋体" w:eastAsia="宋体" w:cs="宋体"/>
                <w:color w:val="auto"/>
                <w:sz w:val="24"/>
                <w:szCs w:val="32"/>
                <w:highlight w:val="none"/>
                <w:u w:val="single"/>
                <w:lang w:val="en-US" w:eastAsia="zh-CN"/>
              </w:rPr>
              <w:t xml:space="preserve">                             </w:t>
            </w:r>
          </w:p>
        </w:tc>
        <w:tc>
          <w:tcPr>
            <w:tcW w:w="4514" w:type="dxa"/>
            <w:tcBorders>
              <w:top w:val="single" w:color="auto" w:sz="4" w:space="0"/>
              <w:left w:val="single" w:color="auto" w:sz="4" w:space="0"/>
              <w:bottom w:val="single" w:color="auto" w:sz="4" w:space="0"/>
              <w:right w:val="single" w:color="auto" w:sz="4" w:space="0"/>
            </w:tcBorders>
          </w:tcPr>
          <w:p>
            <w:pPr>
              <w:spacing w:line="360" w:lineRule="auto"/>
              <w:ind w:left="1" w:firstLine="36" w:firstLineChars="15"/>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乙方：</w:t>
            </w:r>
          </w:p>
          <w:p>
            <w:pPr>
              <w:spacing w:line="360" w:lineRule="auto"/>
              <w:ind w:left="1" w:firstLine="36" w:firstLineChars="15"/>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纳税人识别号：</w:t>
            </w:r>
          </w:p>
          <w:p>
            <w:pPr>
              <w:spacing w:line="360" w:lineRule="auto"/>
              <w:ind w:left="1" w:firstLine="36" w:firstLineChars="15"/>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开户行：</w:t>
            </w:r>
          </w:p>
          <w:p>
            <w:pPr>
              <w:spacing w:line="360" w:lineRule="auto"/>
              <w:ind w:left="1" w:firstLine="36" w:firstLineChars="15"/>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账号：</w:t>
            </w:r>
          </w:p>
          <w:p>
            <w:pPr>
              <w:spacing w:line="360" w:lineRule="auto"/>
              <w:ind w:left="1" w:firstLine="36" w:firstLineChars="15"/>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联系电话：</w:t>
            </w:r>
          </w:p>
          <w:p>
            <w:pPr>
              <w:spacing w:line="360" w:lineRule="auto"/>
              <w:ind w:left="1" w:firstLine="36" w:firstLineChars="15"/>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地址：</w:t>
            </w:r>
          </w:p>
          <w:p>
            <w:pPr>
              <w:spacing w:line="360" w:lineRule="auto"/>
              <w:ind w:left="1" w:firstLine="36" w:firstLineChars="15"/>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乙方法定代表人或授权委托人</w:t>
            </w:r>
          </w:p>
          <w:p>
            <w:pPr>
              <w:spacing w:line="480" w:lineRule="auto"/>
              <w:ind w:left="0" w:firstLine="0" w:firstLineChars="0"/>
              <w:rPr>
                <w:rFonts w:hint="default" w:ascii="宋体" w:hAnsi="宋体" w:eastAsia="宋体" w:cs="宋体"/>
                <w:b/>
                <w:color w:val="auto"/>
                <w:sz w:val="24"/>
                <w:szCs w:val="24"/>
                <w:highlight w:val="none"/>
                <w:lang w:val="en-US"/>
              </w:rPr>
            </w:pPr>
            <w:r>
              <w:rPr>
                <w:rFonts w:hint="eastAsia" w:ascii="宋体" w:hAnsi="宋体" w:eastAsia="宋体" w:cs="宋体"/>
                <w:color w:val="auto"/>
                <w:sz w:val="24"/>
                <w:szCs w:val="32"/>
                <w:highlight w:val="none"/>
                <w:u w:val="single"/>
                <w:lang w:val="en-US" w:eastAsia="zh-CN"/>
              </w:rPr>
              <w:t xml:space="preserve">                                   </w:t>
            </w:r>
          </w:p>
          <w:p>
            <w:pPr>
              <w:spacing w:line="480" w:lineRule="auto"/>
              <w:ind w:left="0" w:firstLine="0" w:firstLineChars="0"/>
              <w:rPr>
                <w:rFonts w:hint="eastAsia" w:ascii="宋体" w:hAnsi="宋体" w:eastAsia="宋体" w:cs="宋体"/>
                <w:b/>
                <w:color w:val="auto"/>
                <w:sz w:val="24"/>
                <w:szCs w:val="24"/>
                <w:highlight w:val="none"/>
                <w:u w:val="single"/>
                <w:lang w:val="en-US" w:eastAsia="zh-CN"/>
              </w:rPr>
            </w:pPr>
            <w:r>
              <w:rPr>
                <w:rFonts w:hint="eastAsia" w:ascii="宋体" w:hAnsi="宋体" w:eastAsia="宋体" w:cs="宋体"/>
                <w:b/>
                <w:color w:val="auto"/>
                <w:sz w:val="24"/>
                <w:szCs w:val="24"/>
                <w:highlight w:val="none"/>
              </w:rPr>
              <w:t>日期：</w:t>
            </w:r>
            <w:r>
              <w:rPr>
                <w:rFonts w:hint="eastAsia" w:ascii="宋体" w:hAnsi="宋体" w:eastAsia="宋体" w:cs="宋体"/>
                <w:color w:val="auto"/>
                <w:sz w:val="24"/>
                <w:szCs w:val="32"/>
                <w:highlight w:val="none"/>
                <w:u w:val="single"/>
                <w:lang w:val="en-US" w:eastAsia="zh-CN"/>
              </w:rPr>
              <w:t xml:space="preserve">                             </w:t>
            </w:r>
          </w:p>
        </w:tc>
      </w:tr>
    </w:tbl>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rPr>
          <w:rFonts w:hint="eastAsia" w:ascii="宋体" w:hAnsi="宋体" w:eastAsia="宋体" w:cs="宋体"/>
          <w:color w:val="auto"/>
          <w:sz w:val="24"/>
          <w:szCs w:val="32"/>
          <w:highlight w:val="none"/>
          <w:u w:val="none"/>
          <w:lang w:val="en-US" w:eastAsia="zh-CN"/>
        </w:rPr>
      </w:pPr>
    </w:p>
    <w:p>
      <w:pPr>
        <w:bidi w:val="0"/>
        <w:spacing w:line="360" w:lineRule="auto"/>
        <w:jc w:val="center"/>
        <w:rPr>
          <w:rFonts w:hint="eastAsia" w:ascii="宋体" w:hAnsi="宋体" w:eastAsia="宋体" w:cs="宋体"/>
          <w:b/>
          <w:bCs/>
          <w:color w:val="auto"/>
          <w:sz w:val="36"/>
          <w:szCs w:val="44"/>
          <w:highlight w:val="none"/>
          <w:lang w:eastAsia="zh-CN"/>
        </w:rPr>
      </w:pPr>
      <w:r>
        <w:rPr>
          <w:rFonts w:hint="eastAsia" w:ascii="宋体" w:hAnsi="宋体" w:eastAsia="宋体" w:cs="宋体"/>
          <w:b/>
          <w:bCs/>
          <w:color w:val="auto"/>
          <w:sz w:val="36"/>
          <w:szCs w:val="44"/>
          <w:highlight w:val="none"/>
          <w:lang w:eastAsia="zh-CN"/>
        </w:rPr>
        <w:t>第六章</w:t>
      </w:r>
      <w:r>
        <w:rPr>
          <w:rFonts w:hint="eastAsia" w:ascii="宋体" w:hAnsi="宋体" w:eastAsia="宋体" w:cs="宋体"/>
          <w:b/>
          <w:bCs/>
          <w:color w:val="auto"/>
          <w:sz w:val="36"/>
          <w:szCs w:val="44"/>
          <w:highlight w:val="none"/>
          <w:lang w:val="en-US" w:eastAsia="zh-CN"/>
        </w:rPr>
        <w:t xml:space="preserve"> </w:t>
      </w:r>
      <w:r>
        <w:rPr>
          <w:rFonts w:hint="eastAsia" w:ascii="宋体" w:hAnsi="宋体" w:eastAsia="宋体" w:cs="宋体"/>
          <w:b/>
          <w:bCs/>
          <w:color w:val="auto"/>
          <w:sz w:val="36"/>
          <w:szCs w:val="44"/>
          <w:highlight w:val="none"/>
          <w:lang w:eastAsia="zh-CN"/>
        </w:rPr>
        <w:t>投标文件格式附件</w:t>
      </w:r>
    </w:p>
    <w:p>
      <w:pP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附件1　　　</w:t>
      </w:r>
      <w:r>
        <w:rPr>
          <w:rFonts w:hint="eastAsia" w:ascii="宋体" w:hAnsi="宋体" w:eastAsia="宋体" w:cs="宋体"/>
          <w:b/>
          <w:bCs/>
          <w:color w:val="auto"/>
          <w:sz w:val="28"/>
          <w:szCs w:val="36"/>
          <w:highlight w:val="none"/>
          <w:lang w:val="en-US" w:eastAsia="zh-CN"/>
        </w:rPr>
        <w:t xml:space="preserve">                                          </w:t>
      </w:r>
      <w:r>
        <w:rPr>
          <w:rFonts w:hint="eastAsia" w:ascii="宋体" w:hAnsi="宋体" w:eastAsia="宋体" w:cs="宋体"/>
          <w:b/>
          <w:bCs/>
          <w:color w:val="auto"/>
          <w:sz w:val="28"/>
          <w:szCs w:val="36"/>
          <w:highlight w:val="none"/>
          <w:u w:val="single"/>
          <w:lang w:val="en-US" w:eastAsia="zh-CN"/>
        </w:rPr>
        <w:t xml:space="preserve">    </w:t>
      </w:r>
      <w:r>
        <w:rPr>
          <w:rFonts w:hint="eastAsia" w:ascii="宋体" w:hAnsi="宋体" w:eastAsia="宋体" w:cs="宋体"/>
          <w:b/>
          <w:bCs/>
          <w:color w:val="auto"/>
          <w:sz w:val="28"/>
          <w:szCs w:val="36"/>
          <w:highlight w:val="none"/>
        </w:rPr>
        <w:t>本</w:t>
      </w:r>
    </w:p>
    <w:p>
      <w:pPr>
        <w:numPr>
          <w:ilvl w:val="0"/>
          <w:numId w:val="0"/>
        </w:numPr>
        <w:spacing w:line="360" w:lineRule="auto"/>
        <w:jc w:val="both"/>
        <w:rPr>
          <w:rFonts w:hint="eastAsia" w:ascii="宋体" w:hAnsi="宋体" w:eastAsia="宋体" w:cs="宋体"/>
          <w:b/>
          <w:color w:val="auto"/>
          <w:sz w:val="30"/>
          <w:szCs w:val="30"/>
          <w:highlight w:val="none"/>
        </w:rPr>
      </w:pPr>
    </w:p>
    <w:p>
      <w:pPr>
        <w:bidi w:val="0"/>
        <w:spacing w:line="360" w:lineRule="auto"/>
        <w:jc w:val="center"/>
        <w:rPr>
          <w:rFonts w:ascii="宋体" w:hAnsi="宋体"/>
          <w:color w:val="auto"/>
          <w:spacing w:val="40"/>
          <w:sz w:val="52"/>
          <w:szCs w:val="52"/>
          <w:highlight w:val="none"/>
        </w:rPr>
      </w:pPr>
      <w:r>
        <w:rPr>
          <w:rFonts w:hint="eastAsia" w:ascii="宋体" w:hAnsi="宋体"/>
          <w:color w:val="auto"/>
          <w:spacing w:val="40"/>
          <w:sz w:val="52"/>
          <w:szCs w:val="52"/>
          <w:highlight w:val="none"/>
        </w:rPr>
        <w:t>项目名称</w:t>
      </w:r>
    </w:p>
    <w:p>
      <w:pPr>
        <w:bidi w:val="0"/>
        <w:spacing w:line="360" w:lineRule="auto"/>
        <w:jc w:val="center"/>
        <w:rPr>
          <w:rFonts w:hint="eastAsia" w:ascii="宋体" w:hAnsi="宋体" w:eastAsia="宋体"/>
          <w:color w:val="auto"/>
          <w:sz w:val="36"/>
          <w:szCs w:val="36"/>
          <w:highlight w:val="none"/>
          <w:lang w:eastAsia="zh-CN"/>
        </w:rPr>
      </w:pPr>
      <w:r>
        <w:rPr>
          <w:rFonts w:hint="eastAsia" w:ascii="宋体" w:hAnsi="宋体"/>
          <w:color w:val="auto"/>
          <w:sz w:val="36"/>
          <w:szCs w:val="36"/>
          <w:highlight w:val="none"/>
        </w:rPr>
        <w:t>项目编号：（标段</w:t>
      </w:r>
      <w:r>
        <w:rPr>
          <w:rFonts w:hint="eastAsia" w:ascii="宋体" w:hAnsi="宋体"/>
          <w:color w:val="auto"/>
          <w:sz w:val="36"/>
          <w:szCs w:val="36"/>
          <w:highlight w:val="none"/>
          <w:lang w:eastAsia="zh-CN"/>
        </w:rPr>
        <w:t>）</w:t>
      </w:r>
    </w:p>
    <w:p>
      <w:pPr>
        <w:autoSpaceDE w:val="0"/>
        <w:autoSpaceDN w:val="0"/>
        <w:adjustRightInd w:val="0"/>
        <w:spacing w:line="360" w:lineRule="auto"/>
        <w:jc w:val="center"/>
        <w:rPr>
          <w:rFonts w:ascii="宋体" w:hAnsi="宋体" w:cs="宋体"/>
          <w:color w:val="auto"/>
          <w:sz w:val="84"/>
          <w:szCs w:val="84"/>
          <w:highlight w:val="none"/>
          <w:lang w:val="zh-CN"/>
        </w:rPr>
      </w:pP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pPr>
        <w:autoSpaceDE w:val="0"/>
        <w:autoSpaceDN w:val="0"/>
        <w:adjustRightInd w:val="0"/>
        <w:spacing w:line="360" w:lineRule="auto"/>
        <w:jc w:val="center"/>
        <w:rPr>
          <w:rFonts w:ascii="宋体" w:hAnsi="宋体"/>
          <w:color w:val="auto"/>
          <w:sz w:val="84"/>
          <w:szCs w:val="84"/>
          <w:highlight w:val="none"/>
        </w:rPr>
      </w:pPr>
      <w:r>
        <w:rPr>
          <w:rFonts w:hint="eastAsia" w:ascii="宋体" w:hAnsi="宋体" w:cs="宋体"/>
          <w:color w:val="auto"/>
          <w:sz w:val="84"/>
          <w:szCs w:val="84"/>
          <w:highlight w:val="none"/>
          <w:lang w:val="zh-CN"/>
        </w:rPr>
        <w:t>文</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pPr>
        <w:autoSpaceDE w:val="0"/>
        <w:autoSpaceDN w:val="0"/>
        <w:adjustRightInd w:val="0"/>
        <w:spacing w:line="360" w:lineRule="auto"/>
        <w:jc w:val="center"/>
        <w:rPr>
          <w:rFonts w:hint="eastAsia" w:ascii="宋体" w:hAnsi="宋体" w:eastAsia="宋体"/>
          <w:b/>
          <w:color w:val="auto"/>
          <w:spacing w:val="40"/>
          <w:sz w:val="28"/>
          <w:szCs w:val="28"/>
          <w:highlight w:val="none"/>
          <w:lang w:eastAsia="zh-CN"/>
        </w:rPr>
      </w:pPr>
      <w:r>
        <w:rPr>
          <w:rFonts w:hint="eastAsia" w:ascii="宋体" w:hAnsi="宋体" w:cs="宋体"/>
          <w:color w:val="auto"/>
          <w:sz w:val="28"/>
          <w:szCs w:val="28"/>
          <w:highlight w:val="none"/>
          <w:lang w:val="zh-CN"/>
        </w:rPr>
        <w:t>（</w:t>
      </w:r>
      <w:r>
        <w:rPr>
          <w:rFonts w:hint="eastAsia" w:ascii="宋体" w:hAnsi="宋体"/>
          <w:b/>
          <w:color w:val="auto"/>
          <w:spacing w:val="40"/>
          <w:sz w:val="28"/>
          <w:szCs w:val="28"/>
          <w:highlight w:val="none"/>
        </w:rPr>
        <w:t>资格证明文件</w:t>
      </w:r>
      <w:r>
        <w:rPr>
          <w:rFonts w:hint="eastAsia" w:ascii="宋体" w:hAnsi="宋体"/>
          <w:b/>
          <w:color w:val="auto"/>
          <w:spacing w:val="40"/>
          <w:sz w:val="28"/>
          <w:szCs w:val="28"/>
          <w:highlight w:val="none"/>
          <w:lang w:eastAsia="zh-CN"/>
        </w:rPr>
        <w:t>）</w:t>
      </w:r>
    </w:p>
    <w:p>
      <w:pPr>
        <w:autoSpaceDE w:val="0"/>
        <w:autoSpaceDN w:val="0"/>
        <w:adjustRightInd w:val="0"/>
        <w:spacing w:line="360" w:lineRule="auto"/>
        <w:jc w:val="both"/>
        <w:rPr>
          <w:rFonts w:hint="eastAsia" w:ascii="宋体" w:hAnsi="宋体"/>
          <w:color w:val="auto"/>
          <w:sz w:val="36"/>
          <w:szCs w:val="36"/>
          <w:highlight w:val="none"/>
        </w:rPr>
      </w:pPr>
    </w:p>
    <w:p>
      <w:pPr>
        <w:autoSpaceDE w:val="0"/>
        <w:autoSpaceDN w:val="0"/>
        <w:adjustRightInd w:val="0"/>
        <w:spacing w:line="360" w:lineRule="auto"/>
        <w:jc w:val="both"/>
        <w:rPr>
          <w:rFonts w:ascii="宋体" w:hAnsi="宋体"/>
          <w:color w:val="auto"/>
          <w:sz w:val="36"/>
          <w:szCs w:val="36"/>
          <w:highlight w:val="none"/>
        </w:rPr>
      </w:pPr>
      <w:r>
        <w:rPr>
          <w:rFonts w:hint="eastAsia" w:ascii="宋体" w:hAnsi="宋体"/>
          <w:color w:val="auto"/>
          <w:sz w:val="36"/>
          <w:szCs w:val="36"/>
          <w:highlight w:val="none"/>
        </w:rPr>
        <w:t>投标人全称</w:t>
      </w:r>
      <w:r>
        <w:rPr>
          <w:rFonts w:hint="eastAsia" w:ascii="宋体" w:hAnsi="宋体"/>
          <w:color w:val="auto"/>
          <w:sz w:val="32"/>
          <w:szCs w:val="32"/>
          <w:highlight w:val="none"/>
        </w:rPr>
        <w:t>（加盖公章，如为联合体，则为联合体牵头人</w:t>
      </w:r>
      <w:r>
        <w:rPr>
          <w:rFonts w:hint="eastAsia" w:ascii="宋体" w:hAnsi="宋体"/>
          <w:color w:val="auto"/>
          <w:sz w:val="32"/>
          <w:szCs w:val="32"/>
          <w:highlight w:val="none"/>
          <w:lang w:eastAsia="zh-CN"/>
        </w:rPr>
        <w:t>）</w:t>
      </w:r>
      <w:r>
        <w:rPr>
          <w:rFonts w:hint="eastAsia" w:ascii="宋体" w:hAnsi="宋体"/>
          <w:color w:val="auto"/>
          <w:sz w:val="36"/>
          <w:szCs w:val="36"/>
          <w:highlight w:val="none"/>
        </w:rPr>
        <w:t>：</w:t>
      </w:r>
    </w:p>
    <w:p>
      <w:pPr>
        <w:autoSpaceDE w:val="0"/>
        <w:autoSpaceDN w:val="0"/>
        <w:adjustRightInd w:val="0"/>
        <w:spacing w:line="360" w:lineRule="auto"/>
        <w:jc w:val="both"/>
        <w:rPr>
          <w:rFonts w:ascii="宋体" w:hAnsi="宋体"/>
          <w:color w:val="auto"/>
          <w:sz w:val="36"/>
          <w:szCs w:val="36"/>
          <w:highlight w:val="none"/>
        </w:rPr>
      </w:pPr>
      <w:r>
        <w:rPr>
          <w:rFonts w:hint="eastAsia" w:ascii="宋体" w:hAnsi="宋体"/>
          <w:color w:val="auto"/>
          <w:sz w:val="36"/>
          <w:szCs w:val="36"/>
          <w:highlight w:val="none"/>
        </w:rPr>
        <w:t>地址：</w:t>
      </w:r>
    </w:p>
    <w:p>
      <w:pPr>
        <w:autoSpaceDE w:val="0"/>
        <w:autoSpaceDN w:val="0"/>
        <w:adjustRightInd w:val="0"/>
        <w:spacing w:line="360" w:lineRule="auto"/>
        <w:jc w:val="both"/>
        <w:rPr>
          <w:rFonts w:ascii="宋体" w:hAnsi="宋体"/>
          <w:color w:val="auto"/>
          <w:sz w:val="36"/>
          <w:szCs w:val="36"/>
          <w:highlight w:val="none"/>
        </w:rPr>
      </w:pPr>
      <w:r>
        <w:rPr>
          <w:rFonts w:hint="eastAsia" w:ascii="宋体" w:hAnsi="宋体"/>
          <w:color w:val="auto"/>
          <w:sz w:val="36"/>
          <w:szCs w:val="36"/>
          <w:highlight w:val="none"/>
        </w:rPr>
        <w:t>时间：</w:t>
      </w:r>
    </w:p>
    <w:p>
      <w:pPr>
        <w:bidi w:val="0"/>
        <w:spacing w:line="360" w:lineRule="auto"/>
        <w:jc w:val="both"/>
        <w:rPr>
          <w:rFonts w:hint="eastAsia" w:ascii="宋体" w:hAnsi="宋体" w:eastAsia="宋体" w:cs="宋体"/>
          <w:b w:val="0"/>
          <w:bCs w:val="0"/>
          <w:color w:val="auto"/>
          <w:sz w:val="24"/>
          <w:szCs w:val="32"/>
          <w:highlight w:val="none"/>
          <w:lang w:eastAsia="zh-CN"/>
        </w:rPr>
      </w:pPr>
    </w:p>
    <w:p>
      <w:pPr>
        <w:bidi w:val="0"/>
        <w:spacing w:line="360" w:lineRule="auto"/>
        <w:jc w:val="both"/>
        <w:rPr>
          <w:rFonts w:hint="eastAsia" w:ascii="宋体" w:hAnsi="宋体" w:eastAsia="宋体" w:cs="宋体"/>
          <w:b w:val="0"/>
          <w:bCs w:val="0"/>
          <w:color w:val="auto"/>
          <w:sz w:val="24"/>
          <w:szCs w:val="32"/>
          <w:highlight w:val="none"/>
          <w:lang w:eastAsia="zh-CN"/>
        </w:rPr>
      </w:pPr>
    </w:p>
    <w:p>
      <w:pPr>
        <w:bidi w:val="0"/>
        <w:spacing w:line="360" w:lineRule="auto"/>
        <w:jc w:val="center"/>
        <w:rPr>
          <w:b/>
          <w:bCs/>
          <w:color w:val="auto"/>
          <w:sz w:val="36"/>
          <w:szCs w:val="44"/>
          <w:highlight w:val="none"/>
        </w:rPr>
      </w:pPr>
      <w:r>
        <w:rPr>
          <w:rFonts w:hint="eastAsia"/>
          <w:b/>
          <w:bCs/>
          <w:color w:val="auto"/>
          <w:sz w:val="36"/>
          <w:szCs w:val="44"/>
          <w:highlight w:val="none"/>
        </w:rPr>
        <w:t>资格证明文件目录</w:t>
      </w:r>
    </w:p>
    <w:p>
      <w:pPr>
        <w:bidi w:val="0"/>
        <w:spacing w:line="360" w:lineRule="auto"/>
        <w:jc w:val="both"/>
        <w:rPr>
          <w:rFonts w:hint="eastAsia" w:ascii="宋体" w:hAnsi="宋体" w:eastAsia="宋体" w:cs="宋体"/>
          <w:b w:val="0"/>
          <w:bCs w:val="0"/>
          <w:color w:val="auto"/>
          <w:sz w:val="24"/>
          <w:szCs w:val="32"/>
          <w:highlight w:val="none"/>
          <w:lang w:eastAsia="zh-CN"/>
        </w:rPr>
      </w:pPr>
    </w:p>
    <w:p>
      <w:pPr>
        <w:spacing w:line="360" w:lineRule="auto"/>
        <w:ind w:firstLine="560" w:firstLineChars="200"/>
        <w:rPr>
          <w:rFonts w:hint="eastAsia" w:ascii="宋体" w:hAnsi="宋体" w:eastAsia="宋体" w:cs="宋体"/>
          <w:color w:val="auto"/>
          <w:sz w:val="28"/>
          <w:szCs w:val="36"/>
          <w:highlight w:val="none"/>
          <w:lang w:eastAsia="zh-CN"/>
        </w:rPr>
      </w:pPr>
      <w:r>
        <w:rPr>
          <w:rFonts w:hint="eastAsia" w:ascii="宋体" w:hAnsi="宋体" w:eastAsia="宋体" w:cs="宋体"/>
          <w:color w:val="auto"/>
          <w:sz w:val="28"/>
          <w:szCs w:val="36"/>
          <w:highlight w:val="none"/>
        </w:rPr>
        <w:t>1</w:t>
      </w:r>
      <w:r>
        <w:rPr>
          <w:rFonts w:hint="eastAsia" w:ascii="宋体" w:hAnsi="宋体" w:eastAsia="宋体" w:cs="宋体"/>
          <w:color w:val="auto"/>
          <w:sz w:val="28"/>
          <w:szCs w:val="36"/>
          <w:highlight w:val="none"/>
          <w:lang w:eastAsia="zh-CN"/>
        </w:rPr>
        <w:t>、</w:t>
      </w:r>
      <w:r>
        <w:rPr>
          <w:rFonts w:hint="eastAsia" w:ascii="宋体" w:hAnsi="宋体" w:cs="宋体"/>
          <w:color w:val="auto"/>
          <w:sz w:val="28"/>
          <w:szCs w:val="36"/>
          <w:highlight w:val="none"/>
          <w:lang w:eastAsia="zh-CN"/>
        </w:rPr>
        <w:t>联合协议</w:t>
      </w:r>
      <w:r>
        <w:rPr>
          <w:rFonts w:hint="eastAsia" w:ascii="宋体" w:hAnsi="宋体" w:eastAsia="宋体" w:cs="宋体"/>
          <w:color w:val="auto"/>
          <w:sz w:val="28"/>
          <w:szCs w:val="36"/>
          <w:highlight w:val="none"/>
        </w:rPr>
        <w:t>（以联合体形式投标的，提供</w:t>
      </w:r>
      <w:r>
        <w:rPr>
          <w:rFonts w:hint="eastAsia" w:ascii="宋体" w:hAnsi="宋体" w:cs="宋体"/>
          <w:color w:val="auto"/>
          <w:sz w:val="28"/>
          <w:szCs w:val="36"/>
          <w:highlight w:val="none"/>
          <w:lang w:eastAsia="zh-CN"/>
        </w:rPr>
        <w:t>联合协议</w:t>
      </w:r>
      <w:r>
        <w:rPr>
          <w:rFonts w:hint="eastAsia" w:ascii="宋体" w:hAnsi="宋体" w:eastAsia="宋体" w:cs="宋体"/>
          <w:color w:val="auto"/>
          <w:sz w:val="28"/>
          <w:szCs w:val="36"/>
          <w:highlight w:val="none"/>
        </w:rPr>
        <w:t>；投标人不以联合体形式投标的，则无需提交）；</w:t>
      </w:r>
      <w:r>
        <w:rPr>
          <w:rFonts w:hint="eastAsia" w:ascii="宋体" w:hAnsi="宋体" w:eastAsia="宋体" w:cs="宋体"/>
          <w:color w:val="auto"/>
          <w:sz w:val="28"/>
          <w:szCs w:val="36"/>
          <w:highlight w:val="none"/>
          <w:lang w:eastAsia="zh-CN"/>
        </w:rPr>
        <w:t>（附件</w:t>
      </w:r>
      <w:r>
        <w:rPr>
          <w:rFonts w:hint="eastAsia" w:ascii="宋体" w:hAnsi="宋体" w:eastAsia="宋体" w:cs="宋体"/>
          <w:color w:val="auto"/>
          <w:sz w:val="28"/>
          <w:szCs w:val="36"/>
          <w:highlight w:val="none"/>
          <w:lang w:val="en-US" w:eastAsia="zh-CN"/>
        </w:rPr>
        <w:t>2</w:t>
      </w:r>
      <w:r>
        <w:rPr>
          <w:rFonts w:hint="eastAsia" w:ascii="宋体" w:hAnsi="宋体" w:eastAsia="宋体" w:cs="宋体"/>
          <w:color w:val="auto"/>
          <w:sz w:val="28"/>
          <w:szCs w:val="36"/>
          <w:highlight w:val="none"/>
          <w:lang w:eastAsia="zh-CN"/>
        </w:rPr>
        <w:t>）</w:t>
      </w:r>
    </w:p>
    <w:p>
      <w:pPr>
        <w:spacing w:line="360" w:lineRule="auto"/>
        <w:ind w:firstLine="560" w:firstLineChars="200"/>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lang w:val="en-US" w:eastAsia="zh-CN"/>
        </w:rPr>
        <w:t>2、</w:t>
      </w:r>
      <w:r>
        <w:rPr>
          <w:rFonts w:hint="eastAsia" w:ascii="宋体" w:hAnsi="宋体" w:eastAsia="宋体" w:cs="宋体"/>
          <w:color w:val="auto"/>
          <w:sz w:val="28"/>
          <w:szCs w:val="36"/>
          <w:highlight w:val="none"/>
        </w:rPr>
        <w:t>投标声明书；</w:t>
      </w:r>
      <w:r>
        <w:rPr>
          <w:rFonts w:hint="eastAsia" w:ascii="宋体" w:hAnsi="宋体" w:eastAsia="宋体" w:cs="宋体"/>
          <w:color w:val="auto"/>
          <w:sz w:val="28"/>
          <w:szCs w:val="36"/>
          <w:highlight w:val="none"/>
          <w:lang w:eastAsia="zh-CN"/>
        </w:rPr>
        <w:t>（附件</w:t>
      </w:r>
      <w:r>
        <w:rPr>
          <w:rFonts w:hint="eastAsia" w:ascii="宋体" w:hAnsi="宋体" w:eastAsia="宋体" w:cs="宋体"/>
          <w:color w:val="auto"/>
          <w:sz w:val="28"/>
          <w:szCs w:val="36"/>
          <w:highlight w:val="none"/>
          <w:lang w:val="en-US" w:eastAsia="zh-CN"/>
        </w:rPr>
        <w:t>3</w:t>
      </w:r>
      <w:r>
        <w:rPr>
          <w:rFonts w:hint="eastAsia" w:ascii="宋体" w:hAnsi="宋体" w:eastAsia="宋体" w:cs="宋体"/>
          <w:color w:val="auto"/>
          <w:sz w:val="28"/>
          <w:szCs w:val="36"/>
          <w:highlight w:val="none"/>
          <w:lang w:eastAsia="zh-CN"/>
        </w:rPr>
        <w:t>）</w:t>
      </w:r>
    </w:p>
    <w:p>
      <w:pPr>
        <w:spacing w:line="360" w:lineRule="auto"/>
        <w:ind w:firstLine="560" w:firstLineChars="200"/>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lang w:val="en-US" w:eastAsia="zh-CN"/>
        </w:rPr>
        <w:t>3、</w:t>
      </w:r>
      <w:r>
        <w:rPr>
          <w:rFonts w:hint="eastAsia" w:ascii="宋体" w:hAnsi="宋体" w:eastAsia="宋体" w:cs="宋体"/>
          <w:color w:val="auto"/>
          <w:sz w:val="28"/>
          <w:szCs w:val="36"/>
          <w:highlight w:val="none"/>
        </w:rPr>
        <w:t>授权委托书（法定代表人亲自办理投标事宜的，则无需提交）；</w:t>
      </w:r>
      <w:r>
        <w:rPr>
          <w:rFonts w:hint="eastAsia" w:ascii="宋体" w:hAnsi="宋体" w:eastAsia="宋体" w:cs="宋体"/>
          <w:color w:val="auto"/>
          <w:sz w:val="28"/>
          <w:szCs w:val="36"/>
          <w:highlight w:val="none"/>
          <w:lang w:eastAsia="zh-CN"/>
        </w:rPr>
        <w:t>（附件</w:t>
      </w:r>
      <w:r>
        <w:rPr>
          <w:rFonts w:hint="eastAsia" w:ascii="宋体" w:hAnsi="宋体" w:eastAsia="宋体" w:cs="宋体"/>
          <w:color w:val="auto"/>
          <w:sz w:val="28"/>
          <w:szCs w:val="36"/>
          <w:highlight w:val="none"/>
          <w:lang w:val="en-US" w:eastAsia="zh-CN"/>
        </w:rPr>
        <w:t>4</w:t>
      </w:r>
      <w:r>
        <w:rPr>
          <w:rFonts w:hint="eastAsia" w:ascii="宋体" w:hAnsi="宋体" w:eastAsia="宋体" w:cs="宋体"/>
          <w:color w:val="auto"/>
          <w:sz w:val="28"/>
          <w:szCs w:val="36"/>
          <w:highlight w:val="none"/>
          <w:lang w:eastAsia="zh-CN"/>
        </w:rPr>
        <w:t>）</w:t>
      </w:r>
    </w:p>
    <w:p>
      <w:pPr>
        <w:spacing w:line="360" w:lineRule="auto"/>
        <w:ind w:firstLine="560" w:firstLineChars="200"/>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lang w:val="en-US" w:eastAsia="zh-CN"/>
        </w:rPr>
        <w:t>4、</w:t>
      </w:r>
      <w:r>
        <w:rPr>
          <w:rFonts w:hint="eastAsia" w:ascii="宋体" w:hAnsi="宋体" w:eastAsia="宋体" w:cs="宋体"/>
          <w:color w:val="auto"/>
          <w:sz w:val="28"/>
          <w:szCs w:val="36"/>
          <w:highlight w:val="none"/>
        </w:rPr>
        <w:t>法人或者其他组织的营业执照等证明文件，自然人的身份证明；</w:t>
      </w:r>
      <w:r>
        <w:rPr>
          <w:rFonts w:hint="eastAsia" w:ascii="宋体" w:hAnsi="宋体" w:eastAsia="宋体" w:cs="宋体"/>
          <w:color w:val="auto"/>
          <w:sz w:val="28"/>
          <w:szCs w:val="36"/>
          <w:highlight w:val="none"/>
          <w:lang w:eastAsia="zh-CN"/>
        </w:rPr>
        <w:t>（附件</w:t>
      </w:r>
      <w:r>
        <w:rPr>
          <w:rFonts w:hint="eastAsia" w:ascii="宋体" w:hAnsi="宋体" w:eastAsia="宋体" w:cs="宋体"/>
          <w:color w:val="auto"/>
          <w:sz w:val="28"/>
          <w:szCs w:val="36"/>
          <w:highlight w:val="none"/>
          <w:lang w:val="en-US" w:eastAsia="zh-CN"/>
        </w:rPr>
        <w:t>5</w:t>
      </w:r>
      <w:r>
        <w:rPr>
          <w:rFonts w:hint="eastAsia" w:ascii="宋体" w:hAnsi="宋体" w:eastAsia="宋体" w:cs="宋体"/>
          <w:color w:val="auto"/>
          <w:sz w:val="28"/>
          <w:szCs w:val="36"/>
          <w:highlight w:val="none"/>
          <w:lang w:eastAsia="zh-CN"/>
        </w:rPr>
        <w:t>）</w:t>
      </w:r>
    </w:p>
    <w:p>
      <w:pPr>
        <w:spacing w:line="360" w:lineRule="auto"/>
        <w:ind w:firstLine="560" w:firstLineChars="200"/>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lang w:val="en-US" w:eastAsia="zh-CN"/>
        </w:rPr>
        <w:t>5、</w:t>
      </w:r>
      <w:r>
        <w:rPr>
          <w:rFonts w:hint="eastAsia" w:ascii="宋体" w:hAnsi="宋体" w:eastAsia="宋体" w:cs="宋体"/>
          <w:color w:val="auto"/>
          <w:sz w:val="28"/>
          <w:szCs w:val="36"/>
          <w:highlight w:val="none"/>
        </w:rPr>
        <w:t>具有良好的商业信誉和健全的财务会计制度的承诺；</w:t>
      </w:r>
      <w:r>
        <w:rPr>
          <w:rFonts w:hint="eastAsia" w:ascii="宋体" w:hAnsi="宋体" w:eastAsia="宋体" w:cs="宋体"/>
          <w:color w:val="auto"/>
          <w:sz w:val="28"/>
          <w:szCs w:val="36"/>
          <w:highlight w:val="none"/>
          <w:lang w:eastAsia="zh-CN"/>
        </w:rPr>
        <w:t>（附件</w:t>
      </w:r>
      <w:r>
        <w:rPr>
          <w:rFonts w:hint="eastAsia" w:ascii="宋体" w:hAnsi="宋体" w:eastAsia="宋体" w:cs="宋体"/>
          <w:color w:val="auto"/>
          <w:sz w:val="28"/>
          <w:szCs w:val="36"/>
          <w:highlight w:val="none"/>
          <w:lang w:val="en-US" w:eastAsia="zh-CN"/>
        </w:rPr>
        <w:t>6</w:t>
      </w:r>
      <w:r>
        <w:rPr>
          <w:rFonts w:hint="eastAsia" w:ascii="宋体" w:hAnsi="宋体" w:eastAsia="宋体" w:cs="宋体"/>
          <w:color w:val="auto"/>
          <w:sz w:val="28"/>
          <w:szCs w:val="36"/>
          <w:highlight w:val="none"/>
          <w:lang w:eastAsia="zh-CN"/>
        </w:rPr>
        <w:t>）</w:t>
      </w:r>
    </w:p>
    <w:p>
      <w:pPr>
        <w:spacing w:line="360" w:lineRule="auto"/>
        <w:ind w:firstLine="560" w:firstLineChars="200"/>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lang w:val="en-US" w:eastAsia="zh-CN"/>
        </w:rPr>
        <w:t>6、</w:t>
      </w:r>
      <w:r>
        <w:rPr>
          <w:rFonts w:hint="eastAsia" w:ascii="宋体" w:hAnsi="宋体" w:eastAsia="宋体" w:cs="宋体"/>
          <w:color w:val="auto"/>
          <w:sz w:val="28"/>
          <w:szCs w:val="36"/>
          <w:highlight w:val="none"/>
        </w:rPr>
        <w:t>依法缴纳税收和社会保障资金的承诺；</w:t>
      </w:r>
      <w:r>
        <w:rPr>
          <w:rFonts w:hint="eastAsia" w:ascii="宋体" w:hAnsi="宋体" w:eastAsia="宋体" w:cs="宋体"/>
          <w:color w:val="auto"/>
          <w:sz w:val="28"/>
          <w:szCs w:val="36"/>
          <w:highlight w:val="none"/>
          <w:lang w:eastAsia="zh-CN"/>
        </w:rPr>
        <w:t>（附件</w:t>
      </w:r>
      <w:r>
        <w:rPr>
          <w:rFonts w:hint="eastAsia" w:ascii="宋体" w:hAnsi="宋体" w:eastAsia="宋体" w:cs="宋体"/>
          <w:color w:val="auto"/>
          <w:sz w:val="28"/>
          <w:szCs w:val="36"/>
          <w:highlight w:val="none"/>
          <w:lang w:val="en-US" w:eastAsia="zh-CN"/>
        </w:rPr>
        <w:t>7</w:t>
      </w:r>
      <w:r>
        <w:rPr>
          <w:rFonts w:hint="eastAsia" w:ascii="宋体" w:hAnsi="宋体" w:eastAsia="宋体" w:cs="宋体"/>
          <w:color w:val="auto"/>
          <w:sz w:val="28"/>
          <w:szCs w:val="36"/>
          <w:highlight w:val="none"/>
          <w:lang w:eastAsia="zh-CN"/>
        </w:rPr>
        <w:t>）</w:t>
      </w:r>
    </w:p>
    <w:p>
      <w:pPr>
        <w:spacing w:line="360" w:lineRule="auto"/>
        <w:ind w:firstLine="560" w:firstLineChars="200"/>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lang w:val="en-US" w:eastAsia="zh-CN"/>
        </w:rPr>
        <w:t>7、</w:t>
      </w:r>
      <w:r>
        <w:rPr>
          <w:rFonts w:hint="eastAsia" w:ascii="宋体" w:hAnsi="宋体" w:eastAsia="宋体" w:cs="宋体"/>
          <w:color w:val="auto"/>
          <w:sz w:val="28"/>
          <w:szCs w:val="36"/>
          <w:highlight w:val="none"/>
        </w:rPr>
        <w:t>参加政府采购活动前三年内，在经营活动中没有重大违法记录；</w:t>
      </w:r>
      <w:r>
        <w:rPr>
          <w:rFonts w:hint="eastAsia" w:ascii="宋体" w:hAnsi="宋体" w:eastAsia="宋体" w:cs="宋体"/>
          <w:color w:val="auto"/>
          <w:sz w:val="28"/>
          <w:szCs w:val="36"/>
          <w:highlight w:val="none"/>
          <w:lang w:eastAsia="zh-CN"/>
        </w:rPr>
        <w:t>（附件</w:t>
      </w:r>
      <w:r>
        <w:rPr>
          <w:rFonts w:hint="eastAsia" w:ascii="宋体" w:hAnsi="宋体" w:eastAsia="宋体" w:cs="宋体"/>
          <w:color w:val="auto"/>
          <w:sz w:val="28"/>
          <w:szCs w:val="36"/>
          <w:highlight w:val="none"/>
          <w:lang w:val="en-US" w:eastAsia="zh-CN"/>
        </w:rPr>
        <w:t>8</w:t>
      </w:r>
      <w:r>
        <w:rPr>
          <w:rFonts w:hint="eastAsia" w:ascii="宋体" w:hAnsi="宋体" w:eastAsia="宋体" w:cs="宋体"/>
          <w:color w:val="auto"/>
          <w:sz w:val="28"/>
          <w:szCs w:val="36"/>
          <w:highlight w:val="none"/>
          <w:lang w:eastAsia="zh-CN"/>
        </w:rPr>
        <w:t>）</w:t>
      </w:r>
    </w:p>
    <w:p>
      <w:pPr>
        <w:spacing w:line="360" w:lineRule="auto"/>
        <w:ind w:firstLine="560" w:firstLineChars="200"/>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lang w:val="en-US" w:eastAsia="zh-CN"/>
        </w:rPr>
        <w:t>8、</w:t>
      </w:r>
      <w:r>
        <w:rPr>
          <w:rFonts w:hint="eastAsia" w:ascii="宋体" w:hAnsi="宋体" w:eastAsia="宋体" w:cs="宋体"/>
          <w:color w:val="auto"/>
          <w:sz w:val="28"/>
          <w:szCs w:val="36"/>
          <w:highlight w:val="none"/>
        </w:rPr>
        <w:t>需要说明的其他资料。</w:t>
      </w: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color w:val="auto"/>
          <w:sz w:val="24"/>
          <w:szCs w:val="32"/>
          <w:highlight w:val="none"/>
        </w:rPr>
      </w:pPr>
    </w:p>
    <w:p>
      <w:pPr>
        <w:spacing w:line="360" w:lineRule="auto"/>
        <w:rPr>
          <w:rFonts w:hint="eastAsia" w:ascii="宋体" w:hAnsi="宋体" w:eastAsia="宋体" w:cs="宋体"/>
          <w:b/>
          <w:bCs/>
          <w:color w:val="auto"/>
          <w:sz w:val="28"/>
          <w:szCs w:val="36"/>
          <w:highlight w:val="none"/>
          <w:lang w:val="zh-CN"/>
        </w:rPr>
      </w:pPr>
      <w:r>
        <w:rPr>
          <w:rFonts w:hint="eastAsia" w:ascii="宋体" w:hAnsi="宋体" w:eastAsia="宋体" w:cs="宋体"/>
          <w:b/>
          <w:bCs/>
          <w:color w:val="auto"/>
          <w:sz w:val="28"/>
          <w:szCs w:val="36"/>
          <w:highlight w:val="none"/>
        </w:rPr>
        <w:t>附件2</w:t>
      </w:r>
      <w:r>
        <w:rPr>
          <w:rFonts w:hint="eastAsia" w:ascii="宋体" w:hAnsi="宋体" w:eastAsia="宋体" w:cs="宋体"/>
          <w:b/>
          <w:bCs/>
          <w:color w:val="auto"/>
          <w:sz w:val="28"/>
          <w:szCs w:val="36"/>
          <w:highlight w:val="none"/>
          <w:lang w:val="en-US" w:eastAsia="zh-CN"/>
        </w:rPr>
        <w:t xml:space="preserve">             </w:t>
      </w:r>
      <w:r>
        <w:rPr>
          <w:rFonts w:hint="eastAsia" w:ascii="宋体" w:hAnsi="宋体" w:cs="宋体"/>
          <w:b/>
          <w:bCs/>
          <w:color w:val="auto"/>
          <w:sz w:val="28"/>
          <w:szCs w:val="36"/>
          <w:highlight w:val="none"/>
          <w:lang w:val="en-US" w:eastAsia="zh-CN"/>
        </w:rPr>
        <w:t xml:space="preserve">    </w:t>
      </w:r>
      <w:r>
        <w:rPr>
          <w:rFonts w:hint="eastAsia" w:ascii="宋体" w:hAnsi="宋体" w:eastAsia="宋体" w:cs="宋体"/>
          <w:b/>
          <w:bCs/>
          <w:color w:val="auto"/>
          <w:sz w:val="28"/>
          <w:szCs w:val="36"/>
          <w:highlight w:val="none"/>
          <w:lang w:val="en-US" w:eastAsia="zh-CN"/>
        </w:rPr>
        <w:t xml:space="preserve">    </w:t>
      </w:r>
      <w:r>
        <w:rPr>
          <w:rFonts w:hint="eastAsia" w:ascii="宋体" w:hAnsi="宋体" w:eastAsia="宋体" w:cs="宋体"/>
          <w:b/>
          <w:bCs/>
          <w:color w:val="auto"/>
          <w:sz w:val="28"/>
          <w:szCs w:val="36"/>
          <w:highlight w:val="none"/>
          <w:lang w:val="zh-CN"/>
        </w:rPr>
        <w:t>联合协议</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eastAsia="zh-CN"/>
        </w:rPr>
        <w:t>台州市立医院迁建工程医用内窥镜（手术摄像系统）采购项目</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sz w:val="24"/>
          <w:highlight w:val="none"/>
        </w:rPr>
        <w:t>（项目名称）【招标编号：</w:t>
      </w:r>
      <w:r>
        <w:rPr>
          <w:rFonts w:hint="eastAsia" w:ascii="宋体" w:hAnsi="宋体" w:cs="宋体"/>
          <w:color w:val="auto"/>
          <w:sz w:val="24"/>
          <w:highlight w:val="none"/>
          <w:u w:val="single"/>
          <w:lang w:eastAsia="zh-CN"/>
        </w:rPr>
        <w:t>ZJWS2022-JJ237</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投标。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 xml:space="preserve"> ；……。</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w:t>
      </w:r>
      <w:r>
        <w:rPr>
          <w:rFonts w:hint="eastAsia" w:ascii="宋体" w:hAnsi="宋体" w:eastAsia="宋体" w:cs="宋体"/>
          <w:color w:val="auto"/>
          <w:sz w:val="24"/>
          <w:highlight w:val="none"/>
        </w:rPr>
        <w:t>中小企业合同金额达到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%，小微企业合同金额达到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pPr>
        <w:snapToGrid w:val="0"/>
        <w:spacing w:line="360" w:lineRule="auto"/>
        <w:ind w:firstLine="4080" w:firstLineChars="17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4080" w:firstLineChars="17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pPr>
        <w:snapToGrid w:val="0"/>
        <w:spacing w:line="360" w:lineRule="auto"/>
        <w:rPr>
          <w:color w:val="auto"/>
          <w:highlight w:val="none"/>
        </w:rPr>
      </w:pPr>
      <w:r>
        <w:rPr>
          <w:rFonts w:hint="eastAsia" w:ascii="宋体" w:hAnsi="宋体" w:eastAsia="宋体" w:cs="宋体"/>
          <w:color w:val="auto"/>
          <w:kern w:val="0"/>
          <w:sz w:val="24"/>
          <w:highlight w:val="none"/>
          <w:lang w:val="zh-CN"/>
        </w:rPr>
        <w:t xml:space="preserve">                                               日期：  年  月   日</w:t>
      </w:r>
    </w:p>
    <w:p>
      <w:pPr>
        <w:keepNext w:val="0"/>
        <w:keepLines w:val="0"/>
        <w:pageBreakBefore w:val="0"/>
        <w:widowControl w:val="0"/>
        <w:kinsoku/>
        <w:wordWrap/>
        <w:overflowPunct/>
        <w:topLinePunct w:val="0"/>
        <w:autoSpaceDE/>
        <w:autoSpaceDN/>
        <w:bidi w:val="0"/>
        <w:adjustRightInd/>
        <w:snapToGrid/>
        <w:spacing w:line="380" w:lineRule="exact"/>
        <w:ind w:firstLine="3120" w:firstLineChars="1300"/>
        <w:textAlignment w:val="auto"/>
        <w:rPr>
          <w:rFonts w:hint="eastAsia" w:ascii="宋体" w:hAnsi="宋体" w:eastAsia="宋体" w:cs="宋体"/>
          <w:color w:val="auto"/>
          <w:sz w:val="24"/>
          <w:szCs w:val="32"/>
          <w:highlight w:val="none"/>
        </w:rPr>
      </w:pPr>
    </w:p>
    <w:p>
      <w:pPr>
        <w:bidi w:val="0"/>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注：协议书中须明确联合体各方在项目招投标、项目合同签订、项目实施等所有阶段中涉及到的工作分工。</w:t>
      </w:r>
    </w:p>
    <w:p>
      <w:pPr>
        <w:spacing w:line="360" w:lineRule="auto"/>
        <w:rPr>
          <w:rFonts w:hint="eastAsia" w:ascii="宋体" w:hAnsi="宋体" w:eastAsia="宋体" w:cs="宋体"/>
          <w:b/>
          <w:bCs/>
          <w:color w:val="auto"/>
          <w:sz w:val="28"/>
          <w:szCs w:val="36"/>
          <w:highlight w:val="none"/>
        </w:rPr>
      </w:pPr>
    </w:p>
    <w:p>
      <w:pPr>
        <w:spacing w:line="360" w:lineRule="auto"/>
        <w:rPr>
          <w:rFonts w:hint="eastAsia"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3</w:t>
      </w:r>
    </w:p>
    <w:p>
      <w:pPr>
        <w:spacing w:line="36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lang w:val="zh-CN"/>
        </w:rPr>
        <w:t>投标声明书</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ascii="宋体" w:hAnsi="宋体" w:cs="宋体"/>
          <w:color w:val="auto"/>
          <w:sz w:val="24"/>
          <w:szCs w:val="32"/>
          <w:highlight w:val="none"/>
        </w:rPr>
      </w:pPr>
      <w:r>
        <w:rPr>
          <w:rFonts w:hint="eastAsia" w:ascii="宋体" w:hAnsi="宋体" w:cs="宋体"/>
          <w:color w:val="auto"/>
          <w:sz w:val="24"/>
          <w:szCs w:val="32"/>
          <w:highlight w:val="none"/>
          <w:u w:val="single"/>
          <w:lang w:eastAsia="zh-CN"/>
        </w:rPr>
        <w:t>浙江五石中正工程咨询有限公司</w:t>
      </w:r>
      <w:r>
        <w:rPr>
          <w:rFonts w:hint="eastAsia" w:ascii="宋体" w:hAnsi="宋体" w:cs="宋体"/>
          <w:color w:val="auto"/>
          <w:sz w:val="24"/>
          <w:szCs w:val="32"/>
          <w:highlight w:val="none"/>
        </w:rPr>
        <w:t>（采购代理机构名称）：</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u w:val="single"/>
        </w:rPr>
        <w:t>（供应商名称）</w:t>
      </w:r>
      <w:r>
        <w:rPr>
          <w:rFonts w:hint="eastAsia" w:ascii="宋体" w:hAnsi="宋体" w:cs="宋体"/>
          <w:color w:val="auto"/>
          <w:sz w:val="24"/>
          <w:szCs w:val="32"/>
          <w:highlight w:val="none"/>
        </w:rPr>
        <w:t>系中华人民共和国合法企业，经营地址</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我（</w:t>
      </w:r>
      <w:r>
        <w:rPr>
          <w:rFonts w:hint="eastAsia" w:ascii="宋体" w:hAnsi="宋体" w:cs="宋体"/>
          <w:color w:val="auto"/>
          <w:sz w:val="24"/>
          <w:szCs w:val="32"/>
          <w:highlight w:val="none"/>
          <w:u w:val="single"/>
        </w:rPr>
        <w:t xml:space="preserve"> 姓名 </w:t>
      </w:r>
      <w:r>
        <w:rPr>
          <w:rFonts w:hint="eastAsia" w:ascii="宋体" w:hAnsi="宋体" w:cs="宋体"/>
          <w:color w:val="auto"/>
          <w:sz w:val="24"/>
          <w:szCs w:val="32"/>
          <w:highlight w:val="none"/>
        </w:rPr>
        <w:t>）系（</w:t>
      </w:r>
      <w:r>
        <w:rPr>
          <w:rFonts w:hint="eastAsia" w:ascii="宋体" w:hAnsi="宋体" w:cs="宋体"/>
          <w:color w:val="auto"/>
          <w:sz w:val="24"/>
          <w:szCs w:val="32"/>
          <w:highlight w:val="none"/>
          <w:u w:val="single"/>
        </w:rPr>
        <w:t xml:space="preserve"> 供应商名称 </w:t>
      </w:r>
      <w:r>
        <w:rPr>
          <w:rFonts w:hint="eastAsia" w:ascii="宋体" w:hAnsi="宋体" w:cs="宋体"/>
          <w:color w:val="auto"/>
          <w:sz w:val="24"/>
          <w:szCs w:val="32"/>
          <w:highlight w:val="none"/>
        </w:rPr>
        <w:t>）的法定代表人，我公司自愿参加贵方组织的（</w:t>
      </w:r>
      <w:r>
        <w:rPr>
          <w:rFonts w:hint="eastAsia" w:ascii="宋体" w:hAnsi="宋体" w:cs="宋体"/>
          <w:color w:val="auto"/>
          <w:sz w:val="24"/>
          <w:szCs w:val="32"/>
          <w:highlight w:val="none"/>
          <w:u w:val="single"/>
          <w:lang w:eastAsia="zh-CN"/>
        </w:rPr>
        <w:t>台州市立医院迁建工程医用内窥镜（手术摄像系统）采购项目</w:t>
      </w:r>
      <w:r>
        <w:rPr>
          <w:rFonts w:hint="eastAsia" w:ascii="宋体" w:hAnsi="宋体" w:cs="宋体"/>
          <w:color w:val="auto"/>
          <w:sz w:val="24"/>
          <w:szCs w:val="32"/>
          <w:highlight w:val="none"/>
        </w:rPr>
        <w:t>）（编号为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lang w:eastAsia="zh-CN"/>
        </w:rPr>
        <w:t>ZJWS2022-JJ237</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）的</w:t>
      </w:r>
      <w:r>
        <w:rPr>
          <w:rFonts w:hint="eastAsia" w:ascii="宋体" w:hAnsi="宋体" w:cs="宋体"/>
          <w:color w:val="auto"/>
          <w:sz w:val="24"/>
          <w:szCs w:val="32"/>
          <w:highlight w:val="none"/>
          <w:lang w:eastAsia="zh-CN"/>
        </w:rPr>
        <w:t>公开招标</w:t>
      </w:r>
      <w:r>
        <w:rPr>
          <w:rFonts w:hint="eastAsia" w:ascii="宋体" w:hAnsi="宋体" w:cs="宋体"/>
          <w:color w:val="auto"/>
          <w:sz w:val="24"/>
          <w:szCs w:val="32"/>
          <w:highlight w:val="none"/>
        </w:rPr>
        <w:t>，为此，我公司就本次</w:t>
      </w:r>
      <w:r>
        <w:rPr>
          <w:rFonts w:hint="eastAsia" w:ascii="宋体" w:hAnsi="宋体" w:cs="宋体"/>
          <w:color w:val="auto"/>
          <w:sz w:val="24"/>
          <w:szCs w:val="32"/>
          <w:highlight w:val="none"/>
          <w:lang w:eastAsia="zh-CN"/>
        </w:rPr>
        <w:t>投标</w:t>
      </w:r>
      <w:r>
        <w:rPr>
          <w:rFonts w:hint="eastAsia" w:ascii="宋体" w:hAnsi="宋体" w:cs="宋体"/>
          <w:color w:val="auto"/>
          <w:sz w:val="24"/>
          <w:szCs w:val="32"/>
          <w:highlight w:val="none"/>
        </w:rPr>
        <w:t>有关事项郑重声明如下：</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1、我公司声明截止</w:t>
      </w:r>
      <w:r>
        <w:rPr>
          <w:rFonts w:hint="eastAsia" w:ascii="宋体" w:hAnsi="宋体" w:cs="宋体"/>
          <w:color w:val="auto"/>
          <w:sz w:val="24"/>
          <w:szCs w:val="32"/>
          <w:highlight w:val="none"/>
          <w:lang w:eastAsia="zh-CN"/>
        </w:rPr>
        <w:t>投标</w:t>
      </w:r>
      <w:r>
        <w:rPr>
          <w:rFonts w:hint="eastAsia" w:ascii="宋体" w:hAnsi="宋体" w:cs="宋体"/>
          <w:color w:val="auto"/>
          <w:sz w:val="24"/>
          <w:szCs w:val="32"/>
          <w:highlight w:val="none"/>
        </w:rPr>
        <w:t>时间近三年以来：在参加政府采购活动过程中无任何不良行为记录；无重大违法记录（重大违法记录是指供应商因违法经营受到刑事处罚或者责令停产停业、吊销许可证或者执照、较大数额罚款等行政处罚）。</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2、我公司在参与</w:t>
      </w:r>
      <w:r>
        <w:rPr>
          <w:rFonts w:hint="eastAsia" w:ascii="宋体" w:hAnsi="宋体" w:cs="宋体"/>
          <w:color w:val="auto"/>
          <w:sz w:val="24"/>
          <w:szCs w:val="32"/>
          <w:highlight w:val="none"/>
          <w:lang w:eastAsia="zh-CN"/>
        </w:rPr>
        <w:t>投标</w:t>
      </w:r>
      <w:r>
        <w:rPr>
          <w:rFonts w:hint="eastAsia" w:ascii="宋体" w:hAnsi="宋体" w:cs="宋体"/>
          <w:color w:val="auto"/>
          <w:sz w:val="24"/>
          <w:szCs w:val="32"/>
          <w:highlight w:val="none"/>
        </w:rPr>
        <w:t>前已详细审查了</w:t>
      </w:r>
      <w:r>
        <w:rPr>
          <w:rFonts w:hint="eastAsia" w:ascii="宋体" w:hAnsi="宋体" w:cs="宋体"/>
          <w:color w:val="auto"/>
          <w:sz w:val="24"/>
          <w:szCs w:val="32"/>
          <w:highlight w:val="none"/>
          <w:lang w:eastAsia="zh-CN"/>
        </w:rPr>
        <w:t>招标文件</w:t>
      </w:r>
      <w:r>
        <w:rPr>
          <w:rFonts w:hint="eastAsia" w:ascii="宋体" w:hAnsi="宋体" w:cs="宋体"/>
          <w:color w:val="auto"/>
          <w:sz w:val="24"/>
          <w:szCs w:val="32"/>
          <w:highlight w:val="none"/>
        </w:rPr>
        <w:t>和所有相关资料，我方完全明白并认为此</w:t>
      </w:r>
      <w:r>
        <w:rPr>
          <w:rFonts w:hint="eastAsia" w:ascii="宋体" w:hAnsi="宋体" w:cs="宋体"/>
          <w:color w:val="auto"/>
          <w:sz w:val="24"/>
          <w:szCs w:val="32"/>
          <w:highlight w:val="none"/>
          <w:lang w:eastAsia="zh-CN"/>
        </w:rPr>
        <w:t>招标文件</w:t>
      </w:r>
      <w:r>
        <w:rPr>
          <w:rFonts w:hint="eastAsia" w:ascii="宋体" w:hAnsi="宋体" w:cs="宋体"/>
          <w:color w:val="auto"/>
          <w:sz w:val="24"/>
          <w:szCs w:val="32"/>
          <w:highlight w:val="none"/>
        </w:rPr>
        <w:t>没有倾向性，也没有存在排斥潜在供应商的内容，我方同意</w:t>
      </w:r>
      <w:r>
        <w:rPr>
          <w:rFonts w:hint="eastAsia" w:ascii="宋体" w:hAnsi="宋体" w:cs="宋体"/>
          <w:color w:val="auto"/>
          <w:sz w:val="24"/>
          <w:szCs w:val="32"/>
          <w:highlight w:val="none"/>
          <w:lang w:eastAsia="zh-CN"/>
        </w:rPr>
        <w:t>招标</w:t>
      </w:r>
      <w:r>
        <w:rPr>
          <w:rFonts w:hint="eastAsia" w:ascii="宋体" w:hAnsi="宋体" w:cs="宋体"/>
          <w:color w:val="auto"/>
          <w:sz w:val="24"/>
          <w:szCs w:val="32"/>
          <w:highlight w:val="none"/>
        </w:rPr>
        <w:t>文件的相关条款，放弃对</w:t>
      </w:r>
      <w:r>
        <w:rPr>
          <w:rFonts w:hint="eastAsia" w:ascii="宋体" w:hAnsi="宋体" w:cs="宋体"/>
          <w:color w:val="auto"/>
          <w:sz w:val="24"/>
          <w:szCs w:val="32"/>
          <w:highlight w:val="none"/>
          <w:lang w:eastAsia="zh-CN"/>
        </w:rPr>
        <w:t>招标</w:t>
      </w:r>
      <w:r>
        <w:rPr>
          <w:rFonts w:hint="eastAsia" w:ascii="宋体" w:hAnsi="宋体" w:cs="宋体"/>
          <w:color w:val="auto"/>
          <w:sz w:val="24"/>
          <w:szCs w:val="32"/>
          <w:highlight w:val="none"/>
        </w:rPr>
        <w:t>文件提出误解和质疑的一切权利。</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3、我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不是采购人的附属机构；在获知本项目采购信息后，与采购人聘请的为此项目提供咨询服务的公司及其附属机构没有任何联系。</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4、我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保证，采购人在中华人民共和国境内使用我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lang w:val="af-ZA" w:eastAsia="zh-CN"/>
        </w:rPr>
        <w:t>投标</w:t>
      </w:r>
      <w:r>
        <w:rPr>
          <w:rFonts w:hint="eastAsia" w:ascii="宋体" w:hAnsi="宋体" w:cs="宋体"/>
          <w:color w:val="auto"/>
          <w:sz w:val="24"/>
          <w:szCs w:val="32"/>
          <w:highlight w:val="none"/>
        </w:rPr>
        <w:t>货物、资料、技术、服务或其任何一部分时，享有不受限制的无偿使用权，如有第三方向采购人提出侵犯其专利权、商标权或其它知识产权的主张，该责任由我方承担。我方的总报价已包含所有应向所有权人支付的专利权、商标权或其它知识产权的一切相关费用。</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5、我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严格履行政府采购合同，不降低合同约定的产品质量和服务，不擅自变更、中止、终止合同，或拒绝履行合同义务；</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6、以上事项如有虚假或隐瞒，我</w:t>
      </w:r>
      <w:r>
        <w:rPr>
          <w:rFonts w:hint="eastAsia" w:ascii="宋体" w:hAnsi="宋体" w:cs="宋体"/>
          <w:color w:val="auto"/>
          <w:sz w:val="24"/>
          <w:szCs w:val="32"/>
          <w:highlight w:val="none"/>
          <w:lang w:val="zh-CN"/>
        </w:rPr>
        <w:t>公司</w:t>
      </w:r>
      <w:r>
        <w:rPr>
          <w:rFonts w:hint="eastAsia" w:ascii="宋体" w:hAnsi="宋体" w:cs="宋体"/>
          <w:color w:val="auto"/>
          <w:sz w:val="24"/>
          <w:szCs w:val="32"/>
          <w:highlight w:val="none"/>
        </w:rPr>
        <w:t>愿意承担一切后果，并不再寻求任何旨在减轻或免除法律责任的辩解。</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ascii="宋体" w:hAnsi="宋体" w:cs="宋体"/>
          <w:color w:val="auto"/>
          <w:sz w:val="24"/>
          <w:szCs w:val="32"/>
          <w:highlight w:val="none"/>
        </w:rPr>
      </w:pPr>
      <w:r>
        <w:rPr>
          <w:rFonts w:hint="eastAsia" w:ascii="宋体" w:hAnsi="宋体" w:cs="宋体"/>
          <w:color w:val="auto"/>
          <w:sz w:val="24"/>
          <w:szCs w:val="32"/>
          <w:highlight w:val="none"/>
        </w:rPr>
        <w:t>本单位若违反以上承诺，将无条件接受项目主管部门和有关监督管理部门的调查，并愿意承担取消中标资格及限制在本地区参与投标等一切法律责任。</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32"/>
          <w:highlight w:val="none"/>
          <w:lang w:val="zh-CN"/>
        </w:rPr>
      </w:pP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投标人名称（公章）：</w:t>
      </w:r>
      <w:r>
        <w:rPr>
          <w:rFonts w:hint="eastAsia" w:ascii="宋体" w:hAnsi="宋体" w:eastAsia="宋体" w:cs="宋体"/>
          <w:color w:val="auto"/>
          <w:sz w:val="24"/>
          <w:szCs w:val="32"/>
          <w:highlight w:val="none"/>
          <w:u w:val="single"/>
          <w:lang w:val="zh-CN"/>
        </w:rPr>
        <w:t xml:space="preserve">         </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法定代表人（</w:t>
      </w:r>
      <w:r>
        <w:rPr>
          <w:rFonts w:hint="eastAsia" w:ascii="宋体" w:hAnsi="宋体" w:eastAsia="宋体" w:cs="宋体"/>
          <w:color w:val="auto"/>
          <w:sz w:val="24"/>
          <w:szCs w:val="32"/>
          <w:highlight w:val="none"/>
        </w:rPr>
        <w:t>签字或盖章</w:t>
      </w:r>
      <w:r>
        <w:rPr>
          <w:rFonts w:hint="eastAsia" w:ascii="宋体" w:hAnsi="宋体" w:eastAsia="宋体" w:cs="宋体"/>
          <w:color w:val="auto"/>
          <w:sz w:val="24"/>
          <w:szCs w:val="32"/>
          <w:highlight w:val="none"/>
          <w:lang w:val="zh-CN"/>
        </w:rPr>
        <w:t>）或授权委托代理人（签字）：</w:t>
      </w:r>
      <w:r>
        <w:rPr>
          <w:rFonts w:hint="eastAsia" w:ascii="宋体" w:hAnsi="宋体" w:eastAsia="宋体" w:cs="宋体"/>
          <w:color w:val="auto"/>
          <w:sz w:val="24"/>
          <w:szCs w:val="32"/>
          <w:highlight w:val="none"/>
          <w:u w:val="single"/>
          <w:lang w:val="zh-CN"/>
        </w:rPr>
        <w:t xml:space="preserve">         </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日期：</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zh-CN"/>
        </w:rPr>
        <w:t>年</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zh-CN"/>
        </w:rPr>
        <w:t>月</w:t>
      </w:r>
      <w:r>
        <w:rPr>
          <w:rFonts w:hint="eastAsia" w:ascii="宋体" w:hAnsi="宋体" w:eastAsia="宋体" w:cs="宋体"/>
          <w:color w:val="auto"/>
          <w:sz w:val="24"/>
          <w:szCs w:val="32"/>
          <w:highlight w:val="none"/>
          <w:u w:val="single"/>
          <w:lang w:val="en-US" w:eastAsia="zh-CN"/>
        </w:rPr>
        <w:t xml:space="preserve">    </w:t>
      </w:r>
      <w:r>
        <w:rPr>
          <w:rFonts w:hint="eastAsia" w:ascii="宋体" w:hAnsi="宋体" w:eastAsia="宋体" w:cs="宋体"/>
          <w:color w:val="auto"/>
          <w:sz w:val="24"/>
          <w:szCs w:val="32"/>
          <w:highlight w:val="none"/>
          <w:lang w:val="zh-CN"/>
        </w:rPr>
        <w:t>日</w:t>
      </w:r>
    </w:p>
    <w:p>
      <w:pPr>
        <w:spacing w:line="360" w:lineRule="auto"/>
        <w:rPr>
          <w:rFonts w:hint="eastAsia"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4</w:t>
      </w:r>
    </w:p>
    <w:p>
      <w:pPr>
        <w:spacing w:line="360" w:lineRule="auto"/>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授权委托书</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eastAsia="zh-CN"/>
        </w:rPr>
        <w:t>浙江五石中正工程咨询有限公司</w:t>
      </w:r>
      <w:r>
        <w:rPr>
          <w:rFonts w:hint="eastAsia" w:ascii="宋体" w:hAnsi="宋体" w:eastAsia="宋体" w:cs="宋体"/>
          <w:color w:val="auto"/>
          <w:sz w:val="24"/>
          <w:szCs w:val="24"/>
          <w:highlight w:val="none"/>
        </w:rPr>
        <w:t>（采购代理机构名称）：</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（投标人全称）</w:t>
      </w:r>
      <w:r>
        <w:rPr>
          <w:rFonts w:hint="eastAsia" w:ascii="宋体" w:hAnsi="宋体" w:eastAsia="宋体" w:cs="宋体"/>
          <w:color w:val="auto"/>
          <w:sz w:val="24"/>
          <w:szCs w:val="24"/>
          <w:highlight w:val="none"/>
        </w:rPr>
        <w:t>法定代表人（或营业执照中单位负责人）</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 xml:space="preserve">（法定代表人或营业执照中单位负责人姓名） </w:t>
      </w:r>
      <w:r>
        <w:rPr>
          <w:rFonts w:hint="eastAsia" w:ascii="宋体" w:hAnsi="宋体" w:eastAsia="宋体" w:cs="宋体"/>
          <w:color w:val="auto"/>
          <w:sz w:val="24"/>
          <w:szCs w:val="24"/>
          <w:highlight w:val="none"/>
        </w:rPr>
        <w:t>授权</w:t>
      </w:r>
      <w:r>
        <w:rPr>
          <w:rFonts w:hint="eastAsia" w:ascii="宋体" w:hAnsi="宋体" w:eastAsia="宋体" w:cs="宋体"/>
          <w:color w:val="auto"/>
          <w:sz w:val="24"/>
          <w:szCs w:val="24"/>
          <w:highlight w:val="none"/>
          <w:u w:val="single"/>
        </w:rPr>
        <w:t xml:space="preserve"> （授权委托代理人姓名） </w:t>
      </w:r>
      <w:r>
        <w:rPr>
          <w:rFonts w:hint="eastAsia" w:ascii="宋体" w:hAnsi="宋体" w:eastAsia="宋体" w:cs="宋体"/>
          <w:color w:val="auto"/>
          <w:sz w:val="24"/>
          <w:szCs w:val="24"/>
          <w:highlight w:val="none"/>
        </w:rPr>
        <w:t>为授权委托代理人，参加贵单位组织的</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台州市立医院迁建工程医用内窥镜（手术摄像系统）采购项目</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的采购活动，并代表我方全权办理针对上述项目的投标、开标、评标、签约等具体事务和签署相关文件。我方对授权委托代理人的签字事项负全部责任。</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在撤销授权的书面通知以前，本授权书一直有效。授权委托代理人在授权委托书有效期内签署的所有文件不因授权的撤销而失效。</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授权委托代理人无转委托权，特此委托。</w:t>
      </w:r>
    </w:p>
    <w:p>
      <w:pPr>
        <w:spacing w:line="360" w:lineRule="auto"/>
        <w:ind w:firstLine="480" w:firstLineChars="200"/>
        <w:rPr>
          <w:rFonts w:hint="eastAsia" w:ascii="宋体" w:hAnsi="宋体" w:eastAsia="宋体" w:cs="宋体"/>
          <w:color w:val="auto"/>
          <w:sz w:val="24"/>
          <w:szCs w:val="24"/>
          <w:highlight w:val="none"/>
        </w:rPr>
      </w:pP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法定代表人签字或盖章：</w:t>
      </w:r>
    </w:p>
    <w:p>
      <w:pPr>
        <w:spacing w:line="360" w:lineRule="auto"/>
        <w:ind w:firstLine="480" w:firstLineChars="200"/>
        <w:rPr>
          <w:rFonts w:hint="eastAsia" w:ascii="宋体" w:hAnsi="宋体" w:eastAsia="宋体" w:cs="宋体"/>
          <w:color w:val="auto"/>
          <w:sz w:val="24"/>
          <w:szCs w:val="24"/>
          <w:highlight w:val="none"/>
        </w:rPr>
      </w:pP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投标人全称（公章）：                      </w:t>
      </w:r>
      <w:r>
        <w:rPr>
          <w:rFonts w:hint="eastAsia" w:ascii="宋体" w:hAnsi="宋体" w:eastAsia="宋体" w:cs="宋体"/>
          <w:color w:val="auto"/>
          <w:sz w:val="24"/>
          <w:szCs w:val="24"/>
          <w:highlight w:val="none"/>
          <w:lang w:val="zh-CN"/>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zh-CN"/>
        </w:rPr>
        <w:t>日</w:t>
      </w:r>
    </w:p>
    <w:p>
      <w:pPr>
        <w:spacing w:line="360" w:lineRule="auto"/>
        <w:ind w:firstLine="480" w:firstLineChars="200"/>
        <w:rPr>
          <w:rFonts w:hint="eastAsia" w:ascii="宋体" w:hAnsi="宋体" w:eastAsia="宋体" w:cs="宋体"/>
          <w:color w:val="auto"/>
          <w:sz w:val="24"/>
          <w:szCs w:val="24"/>
          <w:highlight w:val="none"/>
        </w:rPr>
      </w:pPr>
    </w:p>
    <w:p>
      <w:p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附：</w:t>
      </w:r>
    </w:p>
    <w:tbl>
      <w:tblPr>
        <w:tblStyle w:val="28"/>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法定代表身份证复印件粘帖处</w:t>
            </w:r>
          </w:p>
        </w:tc>
      </w:tr>
    </w:tbl>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法定代表人姓名：</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手机：</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详细通讯地址：</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邮政编码：</w:t>
      </w:r>
    </w:p>
    <w:p>
      <w:pPr>
        <w:spacing w:line="360" w:lineRule="auto"/>
        <w:rPr>
          <w:rFonts w:hint="eastAsia" w:ascii="宋体" w:hAnsi="宋体" w:eastAsia="宋体" w:cs="宋体"/>
          <w:b/>
          <w:color w:val="auto"/>
          <w:sz w:val="24"/>
          <w:szCs w:val="24"/>
          <w:highlight w:val="none"/>
        </w:rPr>
      </w:pPr>
    </w:p>
    <w:tbl>
      <w:tblPr>
        <w:tblStyle w:val="28"/>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授权委托代理人身份证复印件粘帖处</w:t>
            </w:r>
          </w:p>
        </w:tc>
      </w:tr>
    </w:tbl>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授权委托代理人姓名：</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手机：</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详细通讯地址：</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邮政编码：</w:t>
      </w:r>
    </w:p>
    <w:p>
      <w:pPr>
        <w:shd w:val="clear" w:color="auto" w:fill="auto"/>
        <w:spacing w:line="360" w:lineRule="auto"/>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eastAsia="宋体" w:cs="宋体"/>
          <w:b/>
          <w:color w:val="auto"/>
          <w:sz w:val="28"/>
          <w:highlight w:val="none"/>
          <w:lang w:val="en-US" w:eastAsia="zh-CN"/>
        </w:rPr>
        <w:t>5</w:t>
      </w:r>
    </w:p>
    <w:p>
      <w:pPr>
        <w:shd w:val="clear" w:color="auto" w:fill="auto"/>
        <w:spacing w:line="36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有效的法人或者其他组织的营业执照等证明文件（复印件），自然人的身份证明</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说明：</w:t>
      </w:r>
    </w:p>
    <w:p>
      <w:pPr>
        <w:shd w:val="clear" w:color="auto" w:fill="auto"/>
        <w:spacing w:line="360" w:lineRule="auto"/>
        <w:ind w:firstLine="482" w:firstLineChars="200"/>
        <w:jc w:val="both"/>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1.如供应商是企业（包括合伙企业），提供在工商部门注册的有效“企业法人营业执照”或“营业执照”；</w:t>
      </w:r>
    </w:p>
    <w:p>
      <w:pPr>
        <w:shd w:val="clear" w:color="auto" w:fill="auto"/>
        <w:spacing w:line="360" w:lineRule="auto"/>
        <w:ind w:firstLine="482" w:firstLineChars="200"/>
        <w:jc w:val="both"/>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2.如供应商是事业单位，提供有效的“事业单位法人证书”；</w:t>
      </w:r>
    </w:p>
    <w:p>
      <w:pPr>
        <w:shd w:val="clear" w:color="auto" w:fill="auto"/>
        <w:spacing w:line="360" w:lineRule="auto"/>
        <w:ind w:firstLine="482" w:firstLineChars="200"/>
        <w:jc w:val="both"/>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3.如供应商是非企业专业服务机构的，提供执业许可证等证明文件；</w:t>
      </w:r>
    </w:p>
    <w:p>
      <w:pPr>
        <w:shd w:val="clear" w:color="auto" w:fill="auto"/>
        <w:spacing w:line="360" w:lineRule="auto"/>
        <w:ind w:firstLine="482" w:firstLineChars="200"/>
        <w:jc w:val="both"/>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4.如供应商是个体工商户，提供有效的“个体工商户营业执照”；</w:t>
      </w:r>
    </w:p>
    <w:p>
      <w:pPr>
        <w:shd w:val="clear" w:color="auto" w:fill="auto"/>
        <w:spacing w:line="360" w:lineRule="auto"/>
        <w:ind w:firstLine="482" w:firstLineChars="200"/>
        <w:jc w:val="both"/>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5.如供应商是自然人，提供有效的自然人身份证明。</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eastAsia="宋体" w:cs="宋体"/>
          <w:b/>
          <w:color w:val="auto"/>
          <w:sz w:val="28"/>
          <w:highlight w:val="none"/>
          <w:lang w:val="en-US" w:eastAsia="zh-CN"/>
        </w:rPr>
        <w:t>6</w:t>
      </w:r>
    </w:p>
    <w:p>
      <w:pPr>
        <w:shd w:val="clear" w:color="auto" w:fill="auto"/>
        <w:spacing w:line="36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lang w:val="zh-CN"/>
        </w:rPr>
        <w:t>无税收缴纳、社会保障等方面的失信记录的承诺函</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致：</w:t>
      </w:r>
      <w:r>
        <w:rPr>
          <w:rFonts w:hint="eastAsia" w:ascii="宋体" w:hAnsi="宋体" w:cs="宋体"/>
          <w:color w:val="auto"/>
          <w:sz w:val="24"/>
          <w:szCs w:val="32"/>
          <w:highlight w:val="none"/>
          <w:u w:val="single"/>
          <w:lang w:eastAsia="zh-CN"/>
        </w:rPr>
        <w:t>台州市立医院、</w:t>
      </w:r>
      <w:r>
        <w:rPr>
          <w:rFonts w:hint="eastAsia" w:ascii="宋体" w:hAnsi="宋体" w:eastAsia="宋体" w:cs="宋体"/>
          <w:b w:val="0"/>
          <w:bCs w:val="0"/>
          <w:color w:val="auto"/>
          <w:sz w:val="24"/>
          <w:szCs w:val="32"/>
          <w:highlight w:val="none"/>
          <w:u w:val="single"/>
        </w:rPr>
        <w:t>浙江五石中正工程咨询有限公司</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我公司参加</w:t>
      </w:r>
      <w:r>
        <w:rPr>
          <w:rFonts w:hint="eastAsia" w:ascii="宋体" w:hAnsi="宋体" w:cs="宋体"/>
          <w:b w:val="0"/>
          <w:bCs w:val="0"/>
          <w:color w:val="auto"/>
          <w:sz w:val="24"/>
          <w:szCs w:val="32"/>
          <w:highlight w:val="none"/>
          <w:u w:val="single"/>
          <w:lang w:eastAsia="zh-CN"/>
        </w:rPr>
        <w:t>台州市立医院迁建工程医用内窥镜（手术摄像系统）采购项目</w:t>
      </w:r>
      <w:r>
        <w:rPr>
          <w:rFonts w:hint="eastAsia" w:ascii="宋体" w:hAnsi="宋体" w:eastAsia="宋体" w:cs="宋体"/>
          <w:b w:val="0"/>
          <w:bCs w:val="0"/>
          <w:color w:val="auto"/>
          <w:sz w:val="24"/>
          <w:szCs w:val="32"/>
          <w:highlight w:val="none"/>
        </w:rPr>
        <w:t>（编号为</w:t>
      </w:r>
      <w:r>
        <w:rPr>
          <w:rFonts w:hint="eastAsia" w:ascii="宋体" w:hAnsi="宋体" w:cs="宋体"/>
          <w:b w:val="0"/>
          <w:bCs w:val="0"/>
          <w:color w:val="auto"/>
          <w:sz w:val="24"/>
          <w:szCs w:val="32"/>
          <w:highlight w:val="none"/>
          <w:u w:val="single"/>
          <w:lang w:eastAsia="zh-CN"/>
        </w:rPr>
        <w:t>ZJWS2022-JJ237</w:t>
      </w:r>
      <w:r>
        <w:rPr>
          <w:rFonts w:hint="eastAsia" w:ascii="宋体" w:hAnsi="宋体" w:eastAsia="宋体" w:cs="宋体"/>
          <w:b w:val="0"/>
          <w:bCs w:val="0"/>
          <w:color w:val="auto"/>
          <w:sz w:val="24"/>
          <w:szCs w:val="32"/>
          <w:highlight w:val="none"/>
        </w:rPr>
        <w:t>）的投标活动，作如下承诺：</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我公司在参加本项目政府采购活动前，符合参与政府采购活动的资格条件，有依法缴纳税收（享受免税政策的则无欠税）和社会保障资金的良好记录，不存在税收缴纳、社会保障等方面的失信记录。</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如违反以上承诺，本公司愿承担一切法律责任。</w:t>
      </w:r>
    </w:p>
    <w:p>
      <w:pPr>
        <w:shd w:val="clear" w:color="auto" w:fill="auto"/>
        <w:spacing w:line="360" w:lineRule="auto"/>
        <w:jc w:val="both"/>
        <w:rPr>
          <w:rFonts w:hint="eastAsia" w:ascii="宋体" w:hAnsi="宋体" w:eastAsia="宋体" w:cs="宋体"/>
          <w:b w:val="0"/>
          <w:bCs w:val="0"/>
          <w:color w:val="auto"/>
          <w:sz w:val="24"/>
          <w:szCs w:val="32"/>
          <w:highlight w:val="none"/>
          <w:lang w:val="zh-CN"/>
        </w:rPr>
      </w:pPr>
    </w:p>
    <w:p>
      <w:pPr>
        <w:shd w:val="clear" w:color="auto" w:fill="auto"/>
        <w:spacing w:line="360" w:lineRule="auto"/>
        <w:jc w:val="both"/>
        <w:rPr>
          <w:rFonts w:hint="eastAsia" w:ascii="宋体" w:hAnsi="宋体" w:eastAsia="宋体" w:cs="宋体"/>
          <w:b w:val="0"/>
          <w:bCs w:val="0"/>
          <w:color w:val="auto"/>
          <w:sz w:val="24"/>
          <w:szCs w:val="32"/>
          <w:highlight w:val="none"/>
          <w:lang w:val="zh-CN"/>
        </w:rPr>
      </w:pPr>
    </w:p>
    <w:p>
      <w:pPr>
        <w:shd w:val="clear" w:color="auto" w:fill="auto"/>
        <w:spacing w:line="360" w:lineRule="auto"/>
        <w:jc w:val="both"/>
        <w:rPr>
          <w:rFonts w:hint="eastAsia" w:ascii="宋体" w:hAnsi="宋体" w:eastAsia="宋体" w:cs="宋体"/>
          <w:b w:val="0"/>
          <w:bCs w:val="0"/>
          <w:color w:val="auto"/>
          <w:sz w:val="24"/>
          <w:szCs w:val="32"/>
          <w:highlight w:val="none"/>
          <w:lang w:val="zh-CN"/>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lang w:eastAsia="zh-CN"/>
        </w:rPr>
        <w:t>投标人</w:t>
      </w:r>
      <w:r>
        <w:rPr>
          <w:rFonts w:hint="eastAsia" w:ascii="宋体" w:hAnsi="宋体" w:eastAsia="宋体" w:cs="宋体"/>
          <w:b w:val="0"/>
          <w:bCs w:val="0"/>
          <w:color w:val="auto"/>
          <w:sz w:val="24"/>
          <w:szCs w:val="32"/>
          <w:highlight w:val="none"/>
        </w:rPr>
        <w:t>名称</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公章</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 xml:space="preserve">：             </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法定代表人</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签字或盖章</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或授权委托代理人</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签字</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 xml:space="preserve">日期：     </w:t>
      </w:r>
      <w:r>
        <w:rPr>
          <w:rFonts w:hint="eastAsia" w:ascii="宋体" w:hAnsi="宋体" w:eastAsia="宋体" w:cs="宋体"/>
          <w:b w:val="0"/>
          <w:bCs w:val="0"/>
          <w:color w:val="auto"/>
          <w:sz w:val="24"/>
          <w:szCs w:val="32"/>
          <w:highlight w:val="none"/>
          <w:lang w:val="zh-CN"/>
        </w:rPr>
        <w:t>年</w:t>
      </w:r>
      <w:r>
        <w:rPr>
          <w:rFonts w:hint="eastAsia" w:ascii="宋体" w:hAnsi="宋体" w:eastAsia="宋体" w:cs="宋体"/>
          <w:b w:val="0"/>
          <w:bCs w:val="0"/>
          <w:color w:val="auto"/>
          <w:sz w:val="24"/>
          <w:szCs w:val="32"/>
          <w:highlight w:val="none"/>
        </w:rPr>
        <w:t xml:space="preserve">     </w:t>
      </w:r>
      <w:r>
        <w:rPr>
          <w:rFonts w:hint="eastAsia" w:ascii="宋体" w:hAnsi="宋体" w:eastAsia="宋体" w:cs="宋体"/>
          <w:b w:val="0"/>
          <w:bCs w:val="0"/>
          <w:color w:val="auto"/>
          <w:sz w:val="24"/>
          <w:szCs w:val="32"/>
          <w:highlight w:val="none"/>
          <w:lang w:val="zh-CN"/>
        </w:rPr>
        <w:t>月</w:t>
      </w:r>
      <w:r>
        <w:rPr>
          <w:rFonts w:hint="eastAsia" w:ascii="宋体" w:hAnsi="宋体" w:eastAsia="宋体" w:cs="宋体"/>
          <w:b w:val="0"/>
          <w:bCs w:val="0"/>
          <w:color w:val="auto"/>
          <w:sz w:val="24"/>
          <w:szCs w:val="32"/>
          <w:highlight w:val="none"/>
        </w:rPr>
        <w:t xml:space="preserve">     </w:t>
      </w:r>
      <w:r>
        <w:rPr>
          <w:rFonts w:hint="eastAsia" w:ascii="宋体" w:hAnsi="宋体" w:eastAsia="宋体" w:cs="宋体"/>
          <w:b w:val="0"/>
          <w:bCs w:val="0"/>
          <w:color w:val="auto"/>
          <w:sz w:val="24"/>
          <w:szCs w:val="32"/>
          <w:highlight w:val="none"/>
          <w:lang w:val="zh-CN"/>
        </w:rPr>
        <w:t>日</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eastAsia="宋体" w:cs="宋体"/>
          <w:b/>
          <w:color w:val="auto"/>
          <w:sz w:val="28"/>
          <w:highlight w:val="none"/>
          <w:lang w:val="en-US" w:eastAsia="zh-CN"/>
        </w:rPr>
        <w:t>7</w:t>
      </w:r>
    </w:p>
    <w:p>
      <w:pPr>
        <w:shd w:val="clear" w:color="auto" w:fill="auto"/>
        <w:spacing w:line="36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lang w:val="zh-CN"/>
        </w:rPr>
        <w:t>具备健全的财务会计制度的承诺函</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致：</w:t>
      </w:r>
      <w:r>
        <w:rPr>
          <w:rFonts w:hint="eastAsia" w:ascii="宋体" w:hAnsi="宋体" w:cs="宋体"/>
          <w:color w:val="auto"/>
          <w:sz w:val="24"/>
          <w:szCs w:val="32"/>
          <w:highlight w:val="none"/>
          <w:u w:val="single"/>
          <w:lang w:eastAsia="zh-CN"/>
        </w:rPr>
        <w:t>台州市立医院、</w:t>
      </w:r>
      <w:r>
        <w:rPr>
          <w:rFonts w:hint="eastAsia" w:ascii="宋体" w:hAnsi="宋体" w:eastAsia="宋体" w:cs="宋体"/>
          <w:b w:val="0"/>
          <w:bCs w:val="0"/>
          <w:color w:val="auto"/>
          <w:sz w:val="24"/>
          <w:szCs w:val="32"/>
          <w:highlight w:val="none"/>
          <w:u w:val="single"/>
        </w:rPr>
        <w:t>浙江五石中正工程咨询有限公司</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u w:val="none"/>
        </w:rPr>
      </w:pPr>
      <w:r>
        <w:rPr>
          <w:rFonts w:hint="eastAsia" w:ascii="宋体" w:hAnsi="宋体" w:eastAsia="宋体" w:cs="宋体"/>
          <w:b w:val="0"/>
          <w:bCs w:val="0"/>
          <w:color w:val="auto"/>
          <w:sz w:val="24"/>
          <w:szCs w:val="32"/>
          <w:highlight w:val="none"/>
          <w:u w:val="none"/>
        </w:rPr>
        <w:t>我公司参加</w:t>
      </w:r>
      <w:r>
        <w:rPr>
          <w:rFonts w:hint="eastAsia" w:ascii="宋体" w:hAnsi="宋体" w:cs="宋体"/>
          <w:b w:val="0"/>
          <w:bCs w:val="0"/>
          <w:color w:val="auto"/>
          <w:sz w:val="24"/>
          <w:szCs w:val="32"/>
          <w:highlight w:val="none"/>
          <w:u w:val="single"/>
          <w:lang w:eastAsia="zh-CN"/>
        </w:rPr>
        <w:t>台州市立医院迁建工程医用内窥镜（手术摄像系统）采购项目</w:t>
      </w:r>
      <w:r>
        <w:rPr>
          <w:rFonts w:hint="eastAsia" w:ascii="宋体" w:hAnsi="宋体" w:eastAsia="宋体" w:cs="宋体"/>
          <w:b w:val="0"/>
          <w:bCs w:val="0"/>
          <w:color w:val="auto"/>
          <w:sz w:val="24"/>
          <w:szCs w:val="32"/>
          <w:highlight w:val="none"/>
          <w:u w:val="none"/>
        </w:rPr>
        <w:t>（编号为</w:t>
      </w:r>
      <w:r>
        <w:rPr>
          <w:rFonts w:hint="eastAsia" w:ascii="宋体" w:hAnsi="宋体" w:cs="宋体"/>
          <w:b w:val="0"/>
          <w:bCs w:val="0"/>
          <w:color w:val="auto"/>
          <w:sz w:val="24"/>
          <w:szCs w:val="32"/>
          <w:highlight w:val="none"/>
          <w:u w:val="none"/>
          <w:lang w:eastAsia="zh-CN"/>
        </w:rPr>
        <w:t>ZJWS2022-JJ237</w:t>
      </w:r>
      <w:r>
        <w:rPr>
          <w:rFonts w:hint="eastAsia" w:ascii="宋体" w:hAnsi="宋体" w:eastAsia="宋体" w:cs="宋体"/>
          <w:b w:val="0"/>
          <w:bCs w:val="0"/>
          <w:color w:val="auto"/>
          <w:sz w:val="24"/>
          <w:szCs w:val="32"/>
          <w:highlight w:val="none"/>
          <w:u w:val="none"/>
        </w:rPr>
        <w:t>）的投标活动，作如下承诺：</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u w:val="none"/>
        </w:rPr>
      </w:pPr>
      <w:r>
        <w:rPr>
          <w:rFonts w:hint="eastAsia" w:ascii="宋体" w:hAnsi="宋体" w:eastAsia="宋体" w:cs="宋体"/>
          <w:b w:val="0"/>
          <w:bCs w:val="0"/>
          <w:color w:val="auto"/>
          <w:sz w:val="24"/>
          <w:szCs w:val="32"/>
          <w:highlight w:val="none"/>
          <w:u w:val="none"/>
        </w:rPr>
        <w:t>我公司在参加本项目政府采购活动前，没有处于被责令停产、财产被接管、冻结或破产状态，具有足够的流动资金，有能力履行合同；我公司具有良好的商业信誉和健全的财务会计制度。</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u w:val="none"/>
        </w:rPr>
      </w:pPr>
      <w:r>
        <w:rPr>
          <w:rFonts w:hint="eastAsia" w:ascii="宋体" w:hAnsi="宋体" w:eastAsia="宋体" w:cs="宋体"/>
          <w:b w:val="0"/>
          <w:bCs w:val="0"/>
          <w:color w:val="auto"/>
          <w:sz w:val="24"/>
          <w:szCs w:val="32"/>
          <w:highlight w:val="none"/>
          <w:u w:val="none"/>
        </w:rPr>
        <w:t>如违反以上承诺，本公司愿承担一切法律责任。</w:t>
      </w:r>
    </w:p>
    <w:p>
      <w:pPr>
        <w:shd w:val="clear" w:color="auto" w:fill="auto"/>
        <w:spacing w:line="360" w:lineRule="auto"/>
        <w:jc w:val="both"/>
        <w:rPr>
          <w:rFonts w:hint="eastAsia" w:ascii="宋体" w:hAnsi="宋体" w:eastAsia="宋体" w:cs="宋体"/>
          <w:b w:val="0"/>
          <w:bCs w:val="0"/>
          <w:color w:val="auto"/>
          <w:sz w:val="24"/>
          <w:szCs w:val="32"/>
          <w:highlight w:val="none"/>
          <w:u w:val="single"/>
          <w:lang w:val="zh-CN"/>
        </w:rPr>
      </w:pPr>
    </w:p>
    <w:p>
      <w:pPr>
        <w:shd w:val="clear" w:color="auto" w:fill="auto"/>
        <w:spacing w:line="360" w:lineRule="auto"/>
        <w:jc w:val="both"/>
        <w:rPr>
          <w:rFonts w:hint="eastAsia" w:ascii="宋体" w:hAnsi="宋体" w:eastAsia="宋体" w:cs="宋体"/>
          <w:b w:val="0"/>
          <w:bCs w:val="0"/>
          <w:color w:val="auto"/>
          <w:sz w:val="24"/>
          <w:szCs w:val="32"/>
          <w:highlight w:val="none"/>
          <w:lang w:val="zh-CN"/>
        </w:rPr>
      </w:pPr>
    </w:p>
    <w:p>
      <w:pPr>
        <w:shd w:val="clear" w:color="auto" w:fill="auto"/>
        <w:spacing w:line="360" w:lineRule="auto"/>
        <w:jc w:val="both"/>
        <w:rPr>
          <w:rFonts w:hint="eastAsia" w:ascii="宋体" w:hAnsi="宋体" w:eastAsia="宋体" w:cs="宋体"/>
          <w:b w:val="0"/>
          <w:bCs w:val="0"/>
          <w:color w:val="auto"/>
          <w:sz w:val="24"/>
          <w:szCs w:val="32"/>
          <w:highlight w:val="none"/>
          <w:lang w:val="zh-CN"/>
        </w:rPr>
      </w:pPr>
    </w:p>
    <w:p>
      <w:pPr>
        <w:shd w:val="clear" w:color="auto" w:fill="auto"/>
        <w:spacing w:line="360" w:lineRule="auto"/>
        <w:jc w:val="both"/>
        <w:rPr>
          <w:rFonts w:hint="eastAsia" w:ascii="宋体" w:hAnsi="宋体" w:eastAsia="宋体" w:cs="宋体"/>
          <w:b w:val="0"/>
          <w:bCs w:val="0"/>
          <w:color w:val="auto"/>
          <w:sz w:val="24"/>
          <w:szCs w:val="32"/>
          <w:highlight w:val="none"/>
          <w:lang w:val="zh-CN"/>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lang w:eastAsia="zh-CN"/>
        </w:rPr>
        <w:t>投标人</w:t>
      </w:r>
      <w:r>
        <w:rPr>
          <w:rFonts w:hint="eastAsia" w:ascii="宋体" w:hAnsi="宋体" w:eastAsia="宋体" w:cs="宋体"/>
          <w:b w:val="0"/>
          <w:bCs w:val="0"/>
          <w:color w:val="auto"/>
          <w:sz w:val="24"/>
          <w:szCs w:val="32"/>
          <w:highlight w:val="none"/>
        </w:rPr>
        <w:t>名称</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公章</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 xml:space="preserve">：             </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法定代表人</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签字或盖章</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或授权委托代理人</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签字</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 xml:space="preserve">日期：     </w:t>
      </w:r>
      <w:r>
        <w:rPr>
          <w:rFonts w:hint="eastAsia" w:ascii="宋体" w:hAnsi="宋体" w:eastAsia="宋体" w:cs="宋体"/>
          <w:b w:val="0"/>
          <w:bCs w:val="0"/>
          <w:color w:val="auto"/>
          <w:sz w:val="24"/>
          <w:szCs w:val="32"/>
          <w:highlight w:val="none"/>
          <w:lang w:val="zh-CN"/>
        </w:rPr>
        <w:t>年</w:t>
      </w:r>
      <w:r>
        <w:rPr>
          <w:rFonts w:hint="eastAsia" w:ascii="宋体" w:hAnsi="宋体" w:eastAsia="宋体" w:cs="宋体"/>
          <w:b w:val="0"/>
          <w:bCs w:val="0"/>
          <w:color w:val="auto"/>
          <w:sz w:val="24"/>
          <w:szCs w:val="32"/>
          <w:highlight w:val="none"/>
        </w:rPr>
        <w:t xml:space="preserve">     </w:t>
      </w:r>
      <w:r>
        <w:rPr>
          <w:rFonts w:hint="eastAsia" w:ascii="宋体" w:hAnsi="宋体" w:eastAsia="宋体" w:cs="宋体"/>
          <w:b w:val="0"/>
          <w:bCs w:val="0"/>
          <w:color w:val="auto"/>
          <w:sz w:val="24"/>
          <w:szCs w:val="32"/>
          <w:highlight w:val="none"/>
          <w:lang w:val="zh-CN"/>
        </w:rPr>
        <w:t>月</w:t>
      </w:r>
      <w:r>
        <w:rPr>
          <w:rFonts w:hint="eastAsia" w:ascii="宋体" w:hAnsi="宋体" w:eastAsia="宋体" w:cs="宋体"/>
          <w:b w:val="0"/>
          <w:bCs w:val="0"/>
          <w:color w:val="auto"/>
          <w:sz w:val="24"/>
          <w:szCs w:val="32"/>
          <w:highlight w:val="none"/>
        </w:rPr>
        <w:t xml:space="preserve">     </w:t>
      </w:r>
      <w:r>
        <w:rPr>
          <w:rFonts w:hint="eastAsia" w:ascii="宋体" w:hAnsi="宋体" w:eastAsia="宋体" w:cs="宋体"/>
          <w:b w:val="0"/>
          <w:bCs w:val="0"/>
          <w:color w:val="auto"/>
          <w:sz w:val="24"/>
          <w:szCs w:val="32"/>
          <w:highlight w:val="none"/>
          <w:lang w:val="zh-CN"/>
        </w:rPr>
        <w:t>日</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ascii="宋体" w:hAnsi="宋体" w:eastAsia="宋体" w:cs="宋体"/>
          <w:b/>
          <w:color w:val="auto"/>
          <w:sz w:val="28"/>
          <w:highlight w:val="none"/>
          <w:lang w:val="en-US" w:eastAsia="zh-CN"/>
        </w:rPr>
        <w:t>8</w:t>
      </w:r>
    </w:p>
    <w:p>
      <w:pPr>
        <w:shd w:val="clear" w:color="auto" w:fill="auto"/>
        <w:spacing w:line="36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参加政府采购活动前3年内在经营活动中没有重大违法记录的</w:t>
      </w:r>
    </w:p>
    <w:p>
      <w:pPr>
        <w:shd w:val="clear" w:color="auto" w:fill="auto"/>
        <w:spacing w:line="36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书面声明</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cente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声明函</w:t>
      </w: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致：</w:t>
      </w:r>
      <w:r>
        <w:rPr>
          <w:rFonts w:hint="eastAsia" w:ascii="宋体" w:hAnsi="宋体" w:cs="宋体"/>
          <w:color w:val="auto"/>
          <w:sz w:val="24"/>
          <w:szCs w:val="32"/>
          <w:highlight w:val="none"/>
          <w:u w:val="single"/>
          <w:lang w:eastAsia="zh-CN"/>
        </w:rPr>
        <w:t>台州市立医院、</w:t>
      </w:r>
      <w:r>
        <w:rPr>
          <w:rFonts w:hint="eastAsia" w:ascii="宋体" w:hAnsi="宋体" w:eastAsia="宋体" w:cs="宋体"/>
          <w:b w:val="0"/>
          <w:bCs w:val="0"/>
          <w:color w:val="auto"/>
          <w:sz w:val="24"/>
          <w:szCs w:val="32"/>
          <w:highlight w:val="none"/>
          <w:u w:val="single"/>
        </w:rPr>
        <w:t>浙江五石中正工程咨询有限公司</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我公司郑重承诺在参加本项目政府采购活动前三年内，在经营活动中</w:t>
      </w: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u w:val="single"/>
        </w:rPr>
        <w:t xml:space="preserve">     </w:t>
      </w:r>
      <w:r>
        <w:rPr>
          <w:rFonts w:hint="eastAsia" w:ascii="宋体" w:hAnsi="宋体" w:eastAsia="宋体" w:cs="宋体"/>
          <w:b w:val="0"/>
          <w:bCs w:val="0"/>
          <w:color w:val="auto"/>
          <w:sz w:val="24"/>
          <w:szCs w:val="32"/>
          <w:highlight w:val="none"/>
        </w:rPr>
        <w:t>（</w:t>
      </w:r>
      <w:r>
        <w:rPr>
          <w:rFonts w:hint="eastAsia" w:ascii="宋体" w:hAnsi="宋体" w:eastAsia="宋体" w:cs="宋体"/>
          <w:b/>
          <w:bCs/>
          <w:color w:val="auto"/>
          <w:sz w:val="24"/>
          <w:szCs w:val="32"/>
          <w:highlight w:val="none"/>
        </w:rPr>
        <w:t>填写“有”或“没有”，如实填写，如不填写视同未提供本声明函</w:t>
      </w:r>
      <w:r>
        <w:rPr>
          <w:rFonts w:hint="eastAsia" w:ascii="宋体" w:hAnsi="宋体" w:eastAsia="宋体" w:cs="宋体"/>
          <w:b w:val="0"/>
          <w:bCs w:val="0"/>
          <w:color w:val="auto"/>
          <w:sz w:val="24"/>
          <w:szCs w:val="32"/>
          <w:highlight w:val="none"/>
        </w:rPr>
        <w:t>）重大违法记录，重大违法记录是指供应商因违法经营受到刑事处罚或者责令停产停业、吊销许可证或者执照、较大数额罚款等行政处罚。</w:t>
      </w: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以上事项如有虚假或隐瞒，我方愿意承担一切后果和责任。</w:t>
      </w:r>
    </w:p>
    <w:p>
      <w:pPr>
        <w:shd w:val="clear" w:color="auto" w:fill="auto"/>
        <w:spacing w:line="360" w:lineRule="auto"/>
        <w:ind w:firstLine="480" w:firstLineChars="200"/>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特此声明。</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lang w:eastAsia="zh-CN"/>
        </w:rPr>
        <w:t>投标人</w:t>
      </w:r>
      <w:r>
        <w:rPr>
          <w:rFonts w:hint="eastAsia" w:ascii="宋体" w:hAnsi="宋体" w:eastAsia="宋体" w:cs="宋体"/>
          <w:b w:val="0"/>
          <w:bCs w:val="0"/>
          <w:color w:val="auto"/>
          <w:sz w:val="24"/>
          <w:szCs w:val="32"/>
          <w:highlight w:val="none"/>
        </w:rPr>
        <w:t>名称</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公章</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 xml:space="preserve">：             </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法定代表人</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签字或盖章</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或授权委托代理人</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签字</w:t>
      </w:r>
      <w:r>
        <w:rPr>
          <w:rFonts w:hint="eastAsia" w:ascii="宋体" w:hAnsi="宋体" w:eastAsia="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 xml:space="preserve">日期：     </w:t>
      </w:r>
      <w:r>
        <w:rPr>
          <w:rFonts w:hint="eastAsia" w:ascii="宋体" w:hAnsi="宋体" w:eastAsia="宋体" w:cs="宋体"/>
          <w:b w:val="0"/>
          <w:bCs w:val="0"/>
          <w:color w:val="auto"/>
          <w:sz w:val="24"/>
          <w:szCs w:val="32"/>
          <w:highlight w:val="none"/>
          <w:lang w:val="zh-CN"/>
        </w:rPr>
        <w:t>年</w:t>
      </w:r>
      <w:r>
        <w:rPr>
          <w:rFonts w:hint="eastAsia" w:ascii="宋体" w:hAnsi="宋体" w:eastAsia="宋体" w:cs="宋体"/>
          <w:b w:val="0"/>
          <w:bCs w:val="0"/>
          <w:color w:val="auto"/>
          <w:sz w:val="24"/>
          <w:szCs w:val="32"/>
          <w:highlight w:val="none"/>
        </w:rPr>
        <w:t xml:space="preserve">     </w:t>
      </w:r>
      <w:r>
        <w:rPr>
          <w:rFonts w:hint="eastAsia" w:ascii="宋体" w:hAnsi="宋体" w:eastAsia="宋体" w:cs="宋体"/>
          <w:b w:val="0"/>
          <w:bCs w:val="0"/>
          <w:color w:val="auto"/>
          <w:sz w:val="24"/>
          <w:szCs w:val="32"/>
          <w:highlight w:val="none"/>
          <w:lang w:val="zh-CN"/>
        </w:rPr>
        <w:t>月</w:t>
      </w:r>
      <w:r>
        <w:rPr>
          <w:rFonts w:hint="eastAsia" w:ascii="宋体" w:hAnsi="宋体" w:eastAsia="宋体" w:cs="宋体"/>
          <w:b w:val="0"/>
          <w:bCs w:val="0"/>
          <w:color w:val="auto"/>
          <w:sz w:val="24"/>
          <w:szCs w:val="32"/>
          <w:highlight w:val="none"/>
        </w:rPr>
        <w:t xml:space="preserve">     </w:t>
      </w:r>
      <w:r>
        <w:rPr>
          <w:rFonts w:hint="eastAsia" w:ascii="宋体" w:hAnsi="宋体" w:eastAsia="宋体" w:cs="宋体"/>
          <w:b w:val="0"/>
          <w:bCs w:val="0"/>
          <w:color w:val="auto"/>
          <w:sz w:val="24"/>
          <w:szCs w:val="32"/>
          <w:highlight w:val="none"/>
          <w:lang w:val="zh-CN"/>
        </w:rPr>
        <w:t>日</w:t>
      </w: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shd w:val="clear" w:color="auto" w:fill="auto"/>
        <w:spacing w:line="360" w:lineRule="auto"/>
        <w:jc w:val="both"/>
        <w:rPr>
          <w:rFonts w:hint="eastAsia" w:ascii="宋体" w:hAnsi="宋体" w:eastAsia="宋体" w:cs="宋体"/>
          <w:b w:val="0"/>
          <w:bCs w:val="0"/>
          <w:color w:val="auto"/>
          <w:sz w:val="24"/>
          <w:szCs w:val="32"/>
          <w:highlight w:val="none"/>
        </w:rPr>
      </w:pPr>
    </w:p>
    <w:p>
      <w:pPr>
        <w:rPr>
          <w:rFonts w:hint="eastAsia" w:ascii="宋体" w:hAnsi="宋体" w:eastAsia="宋体" w:cs="宋体"/>
          <w:b/>
          <w:bCs/>
          <w:color w:val="auto"/>
          <w:sz w:val="28"/>
          <w:szCs w:val="36"/>
          <w:highlight w:val="none"/>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9</w:t>
      </w:r>
      <w:r>
        <w:rPr>
          <w:rFonts w:hint="eastAsia" w:ascii="宋体" w:hAnsi="宋体" w:eastAsia="宋体" w:cs="宋体"/>
          <w:b/>
          <w:bCs/>
          <w:color w:val="auto"/>
          <w:sz w:val="28"/>
          <w:szCs w:val="36"/>
          <w:highlight w:val="none"/>
        </w:rPr>
        <w:t xml:space="preserve">　　　                               </w:t>
      </w:r>
      <w:r>
        <w:rPr>
          <w:rFonts w:hint="eastAsia" w:ascii="宋体" w:hAnsi="宋体" w:eastAsia="宋体" w:cs="宋体"/>
          <w:b/>
          <w:bCs/>
          <w:color w:val="auto"/>
          <w:sz w:val="28"/>
          <w:szCs w:val="36"/>
          <w:highlight w:val="none"/>
          <w:lang w:val="en-US" w:eastAsia="zh-CN"/>
        </w:rPr>
        <w:t xml:space="preserve">    </w:t>
      </w:r>
      <w:r>
        <w:rPr>
          <w:rFonts w:hint="eastAsia" w:ascii="宋体" w:hAnsi="宋体" w:eastAsia="宋体" w:cs="宋体"/>
          <w:b/>
          <w:bCs/>
          <w:color w:val="auto"/>
          <w:sz w:val="28"/>
          <w:szCs w:val="36"/>
          <w:highlight w:val="none"/>
        </w:rPr>
        <w:t xml:space="preserve">       </w:t>
      </w:r>
      <w:r>
        <w:rPr>
          <w:rFonts w:hint="eastAsia" w:ascii="宋体" w:hAnsi="宋体" w:eastAsia="宋体" w:cs="宋体"/>
          <w:b/>
          <w:bCs/>
          <w:color w:val="auto"/>
          <w:sz w:val="28"/>
          <w:szCs w:val="36"/>
          <w:highlight w:val="none"/>
          <w:u w:val="single"/>
        </w:rPr>
        <w:t xml:space="preserve">    </w:t>
      </w:r>
      <w:r>
        <w:rPr>
          <w:rFonts w:hint="eastAsia" w:ascii="宋体" w:hAnsi="宋体" w:eastAsia="宋体" w:cs="宋体"/>
          <w:b/>
          <w:bCs/>
          <w:color w:val="auto"/>
          <w:sz w:val="28"/>
          <w:szCs w:val="36"/>
          <w:highlight w:val="none"/>
        </w:rPr>
        <w:t>本</w:t>
      </w:r>
    </w:p>
    <w:p>
      <w:pPr>
        <w:spacing w:line="360" w:lineRule="auto"/>
        <w:rPr>
          <w:rFonts w:hint="eastAsia" w:ascii="宋体" w:hAnsi="宋体" w:cs="宋体"/>
          <w:color w:val="auto"/>
          <w:sz w:val="24"/>
          <w:szCs w:val="32"/>
          <w:highlight w:val="none"/>
        </w:rPr>
      </w:pPr>
    </w:p>
    <w:p>
      <w:pPr>
        <w:spacing w:line="360" w:lineRule="auto"/>
        <w:jc w:val="center"/>
        <w:rPr>
          <w:rFonts w:ascii="宋体" w:hAnsi="宋体"/>
          <w:color w:val="auto"/>
          <w:spacing w:val="40"/>
          <w:sz w:val="52"/>
          <w:szCs w:val="52"/>
          <w:highlight w:val="none"/>
        </w:rPr>
      </w:pPr>
      <w:r>
        <w:rPr>
          <w:rFonts w:hint="eastAsia" w:ascii="宋体" w:hAnsi="宋体"/>
          <w:color w:val="auto"/>
          <w:spacing w:val="40"/>
          <w:sz w:val="52"/>
          <w:szCs w:val="52"/>
          <w:highlight w:val="none"/>
        </w:rPr>
        <w:t>项目名称</w:t>
      </w:r>
    </w:p>
    <w:p>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项目编号：（标段）</w:t>
      </w:r>
    </w:p>
    <w:p>
      <w:pPr>
        <w:autoSpaceDE w:val="0"/>
        <w:autoSpaceDN w:val="0"/>
        <w:adjustRightInd w:val="0"/>
        <w:spacing w:line="360" w:lineRule="auto"/>
        <w:jc w:val="center"/>
        <w:rPr>
          <w:rFonts w:ascii="宋体" w:hAnsi="宋体" w:cs="宋体"/>
          <w:color w:val="auto"/>
          <w:sz w:val="84"/>
          <w:szCs w:val="84"/>
          <w:highlight w:val="none"/>
          <w:lang w:val="zh-CN"/>
        </w:rPr>
      </w:pP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pPr>
        <w:autoSpaceDE w:val="0"/>
        <w:autoSpaceDN w:val="0"/>
        <w:adjustRightInd w:val="0"/>
        <w:spacing w:line="360" w:lineRule="auto"/>
        <w:jc w:val="center"/>
        <w:rPr>
          <w:rFonts w:ascii="宋体" w:hAnsi="宋体"/>
          <w:color w:val="auto"/>
          <w:sz w:val="84"/>
          <w:szCs w:val="84"/>
          <w:highlight w:val="none"/>
        </w:rPr>
      </w:pPr>
      <w:r>
        <w:rPr>
          <w:rFonts w:hint="eastAsia" w:ascii="宋体" w:hAnsi="宋体" w:cs="宋体"/>
          <w:color w:val="auto"/>
          <w:sz w:val="84"/>
          <w:szCs w:val="84"/>
          <w:highlight w:val="none"/>
          <w:lang w:val="zh-CN"/>
        </w:rPr>
        <w:t>文</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pPr>
        <w:autoSpaceDE w:val="0"/>
        <w:autoSpaceDN w:val="0"/>
        <w:adjustRightInd w:val="0"/>
        <w:spacing w:line="360" w:lineRule="auto"/>
        <w:jc w:val="center"/>
        <w:rPr>
          <w:rFonts w:ascii="宋体" w:hAnsi="宋体"/>
          <w:b/>
          <w:bCs/>
          <w:color w:val="auto"/>
          <w:spacing w:val="40"/>
          <w:sz w:val="28"/>
          <w:szCs w:val="28"/>
          <w:highlight w:val="none"/>
        </w:rPr>
      </w:pPr>
      <w:r>
        <w:rPr>
          <w:rFonts w:hint="eastAsia" w:ascii="宋体" w:hAnsi="宋体" w:cs="宋体"/>
          <w:b/>
          <w:bCs/>
          <w:color w:val="auto"/>
          <w:sz w:val="28"/>
          <w:szCs w:val="28"/>
          <w:highlight w:val="none"/>
          <w:lang w:val="zh-CN"/>
        </w:rPr>
        <w:t>（</w:t>
      </w:r>
      <w:r>
        <w:rPr>
          <w:rFonts w:hint="eastAsia" w:ascii="宋体" w:hAnsi="宋体"/>
          <w:b/>
          <w:bCs/>
          <w:color w:val="auto"/>
          <w:sz w:val="28"/>
          <w:szCs w:val="28"/>
          <w:highlight w:val="none"/>
          <w:lang w:val="zh-CN"/>
        </w:rPr>
        <w:t>商务与技术文件</w:t>
      </w:r>
      <w:r>
        <w:rPr>
          <w:rFonts w:hint="eastAsia" w:ascii="宋体" w:hAnsi="宋体"/>
          <w:b/>
          <w:bCs/>
          <w:color w:val="auto"/>
          <w:spacing w:val="40"/>
          <w:sz w:val="28"/>
          <w:szCs w:val="28"/>
          <w:highlight w:val="none"/>
        </w:rPr>
        <w:t>）</w:t>
      </w:r>
    </w:p>
    <w:p>
      <w:pPr>
        <w:autoSpaceDE w:val="0"/>
        <w:autoSpaceDN w:val="0"/>
        <w:adjustRightInd w:val="0"/>
        <w:spacing w:line="360" w:lineRule="auto"/>
        <w:rPr>
          <w:rFonts w:hint="eastAsia" w:ascii="宋体" w:hAnsi="宋体"/>
          <w:color w:val="auto"/>
          <w:sz w:val="36"/>
          <w:szCs w:val="36"/>
          <w:highlight w:val="none"/>
        </w:rPr>
      </w:pPr>
    </w:p>
    <w:p>
      <w:pPr>
        <w:autoSpaceDE w:val="0"/>
        <w:autoSpaceDN w:val="0"/>
        <w:adjustRightInd w:val="0"/>
        <w:spacing w:line="360" w:lineRule="auto"/>
        <w:rPr>
          <w:rFonts w:ascii="宋体" w:hAnsi="宋体"/>
          <w:color w:val="auto"/>
          <w:sz w:val="36"/>
          <w:szCs w:val="36"/>
          <w:highlight w:val="none"/>
        </w:rPr>
      </w:pPr>
      <w:r>
        <w:rPr>
          <w:rFonts w:hint="eastAsia" w:ascii="宋体" w:hAnsi="宋体"/>
          <w:color w:val="auto"/>
          <w:sz w:val="36"/>
          <w:szCs w:val="36"/>
          <w:highlight w:val="none"/>
        </w:rPr>
        <w:t>投标人全称</w:t>
      </w:r>
      <w:r>
        <w:rPr>
          <w:rFonts w:hint="eastAsia" w:ascii="宋体" w:hAnsi="宋体"/>
          <w:color w:val="auto"/>
          <w:sz w:val="32"/>
          <w:szCs w:val="32"/>
          <w:highlight w:val="none"/>
        </w:rPr>
        <w:t>（加盖公章，如为联合体，则为联合体牵头人</w:t>
      </w:r>
      <w:r>
        <w:rPr>
          <w:rFonts w:hint="eastAsia" w:ascii="宋体" w:hAnsi="宋体"/>
          <w:color w:val="auto"/>
          <w:sz w:val="32"/>
          <w:szCs w:val="32"/>
          <w:highlight w:val="none"/>
          <w:lang w:eastAsia="zh-CN"/>
        </w:rPr>
        <w:t>）</w:t>
      </w:r>
      <w:r>
        <w:rPr>
          <w:rFonts w:hint="eastAsia" w:ascii="宋体" w:hAnsi="宋体"/>
          <w:color w:val="auto"/>
          <w:sz w:val="36"/>
          <w:szCs w:val="36"/>
          <w:highlight w:val="none"/>
        </w:rPr>
        <w:t>：</w:t>
      </w:r>
    </w:p>
    <w:p>
      <w:pPr>
        <w:autoSpaceDE w:val="0"/>
        <w:autoSpaceDN w:val="0"/>
        <w:adjustRightInd w:val="0"/>
        <w:spacing w:line="360" w:lineRule="auto"/>
        <w:rPr>
          <w:rFonts w:hint="eastAsia" w:ascii="宋体" w:hAnsi="宋体"/>
          <w:color w:val="auto"/>
          <w:sz w:val="36"/>
          <w:szCs w:val="36"/>
          <w:highlight w:val="none"/>
        </w:rPr>
      </w:pPr>
      <w:r>
        <w:rPr>
          <w:rFonts w:hint="eastAsia" w:ascii="宋体" w:hAnsi="宋体"/>
          <w:color w:val="auto"/>
          <w:sz w:val="36"/>
          <w:szCs w:val="36"/>
          <w:highlight w:val="none"/>
        </w:rPr>
        <w:t>地址：</w:t>
      </w:r>
    </w:p>
    <w:p>
      <w:pPr>
        <w:autoSpaceDE w:val="0"/>
        <w:autoSpaceDN w:val="0"/>
        <w:adjustRightInd w:val="0"/>
        <w:spacing w:line="360" w:lineRule="auto"/>
        <w:rPr>
          <w:rFonts w:hint="eastAsia" w:ascii="宋体" w:hAnsi="宋体"/>
          <w:color w:val="auto"/>
          <w:sz w:val="36"/>
          <w:szCs w:val="36"/>
          <w:highlight w:val="none"/>
        </w:rPr>
      </w:pPr>
      <w:r>
        <w:rPr>
          <w:rFonts w:hint="eastAsia" w:ascii="宋体" w:hAnsi="宋体"/>
          <w:color w:val="auto"/>
          <w:sz w:val="36"/>
          <w:szCs w:val="36"/>
          <w:highlight w:val="none"/>
        </w:rPr>
        <w:t>时间：</w:t>
      </w:r>
    </w:p>
    <w:p>
      <w:pPr>
        <w:spacing w:line="360" w:lineRule="auto"/>
        <w:rPr>
          <w:rFonts w:hint="eastAsia" w:ascii="宋体" w:hAnsi="宋体" w:cs="宋体"/>
          <w:color w:val="auto"/>
          <w:sz w:val="24"/>
          <w:szCs w:val="32"/>
          <w:highlight w:val="none"/>
        </w:rPr>
      </w:pPr>
    </w:p>
    <w:p>
      <w:pPr>
        <w:spacing w:line="360" w:lineRule="auto"/>
        <w:rPr>
          <w:rFonts w:hint="eastAsia" w:ascii="宋体" w:hAnsi="宋体" w:cs="宋体"/>
          <w:color w:val="auto"/>
          <w:sz w:val="24"/>
          <w:szCs w:val="32"/>
          <w:highlight w:val="none"/>
        </w:rPr>
      </w:pPr>
    </w:p>
    <w:p>
      <w:pPr>
        <w:spacing w:line="360" w:lineRule="auto"/>
        <w:rPr>
          <w:rFonts w:hint="eastAsia" w:ascii="宋体" w:hAnsi="宋体" w:cs="宋体"/>
          <w:color w:val="auto"/>
          <w:sz w:val="24"/>
          <w:szCs w:val="32"/>
          <w:highlight w:val="none"/>
        </w:rPr>
      </w:pPr>
    </w:p>
    <w:p>
      <w:pPr>
        <w:spacing w:line="360" w:lineRule="auto"/>
        <w:rPr>
          <w:rFonts w:hint="eastAsia" w:ascii="宋体" w:hAnsi="宋体" w:cs="宋体"/>
          <w:color w:val="auto"/>
          <w:sz w:val="24"/>
          <w:szCs w:val="32"/>
          <w:highlight w:val="none"/>
        </w:rPr>
      </w:pPr>
    </w:p>
    <w:p>
      <w:pPr>
        <w:shd w:val="clear" w:color="auto" w:fill="auto"/>
        <w:bidi w:val="0"/>
        <w:spacing w:line="360" w:lineRule="auto"/>
        <w:jc w:val="center"/>
        <w:rPr>
          <w:rFonts w:hint="eastAsia" w:ascii="宋体" w:hAnsi="宋体" w:eastAsia="宋体" w:cs="宋体"/>
          <w:b/>
          <w:bCs/>
          <w:color w:val="auto"/>
          <w:sz w:val="32"/>
          <w:szCs w:val="40"/>
          <w:highlight w:val="none"/>
        </w:rPr>
      </w:pPr>
      <w:r>
        <w:rPr>
          <w:rFonts w:hint="eastAsia" w:ascii="宋体" w:hAnsi="宋体" w:eastAsia="宋体" w:cs="宋体"/>
          <w:b/>
          <w:bCs/>
          <w:color w:val="auto"/>
          <w:sz w:val="32"/>
          <w:szCs w:val="40"/>
          <w:highlight w:val="none"/>
          <w:lang w:val="zh-CN"/>
        </w:rPr>
        <w:t>商务与技术文件</w:t>
      </w:r>
      <w:r>
        <w:rPr>
          <w:rFonts w:hint="eastAsia" w:ascii="宋体" w:hAnsi="宋体" w:eastAsia="宋体" w:cs="宋体"/>
          <w:b/>
          <w:bCs/>
          <w:color w:val="auto"/>
          <w:sz w:val="32"/>
          <w:szCs w:val="40"/>
          <w:highlight w:val="none"/>
        </w:rPr>
        <w:t>目录</w:t>
      </w:r>
    </w:p>
    <w:p>
      <w:pPr>
        <w:shd w:val="clear" w:color="auto" w:fill="auto"/>
        <w:bidi w:val="0"/>
        <w:spacing w:line="360" w:lineRule="auto"/>
        <w:jc w:val="left"/>
        <w:rPr>
          <w:rFonts w:hint="eastAsia" w:ascii="宋体" w:hAnsi="宋体" w:eastAsia="宋体" w:cs="宋体"/>
          <w:b/>
          <w:bCs/>
          <w:color w:val="auto"/>
          <w:sz w:val="28"/>
          <w:szCs w:val="36"/>
          <w:highlight w:val="none"/>
          <w:lang w:val="zh-CN"/>
        </w:rPr>
      </w:pPr>
      <w:r>
        <w:rPr>
          <w:rFonts w:hint="eastAsia" w:ascii="宋体" w:hAnsi="宋体" w:eastAsia="宋体" w:cs="宋体"/>
          <w:b/>
          <w:bCs/>
          <w:color w:val="auto"/>
          <w:sz w:val="28"/>
          <w:szCs w:val="36"/>
          <w:highlight w:val="none"/>
          <w:lang w:val="zh-CN"/>
        </w:rPr>
        <w:t>第一部分  技术方案描述部分</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1、投标人情况介绍（附件</w:t>
      </w:r>
      <w:r>
        <w:rPr>
          <w:rFonts w:hint="eastAsia" w:ascii="宋体" w:hAnsi="宋体" w:cs="宋体"/>
          <w:color w:val="auto"/>
          <w:sz w:val="24"/>
          <w:szCs w:val="32"/>
          <w:highlight w:val="none"/>
          <w:lang w:val="en-US" w:eastAsia="zh-CN"/>
        </w:rPr>
        <w:t>10</w:t>
      </w:r>
      <w:r>
        <w:rPr>
          <w:rFonts w:hint="eastAsia" w:ascii="宋体" w:hAnsi="宋体" w:eastAsia="宋体" w:cs="宋体"/>
          <w:color w:val="auto"/>
          <w:sz w:val="24"/>
          <w:szCs w:val="32"/>
          <w:highlight w:val="none"/>
          <w:lang w:val="en-US" w:eastAsia="zh-CN"/>
        </w:rPr>
        <w:t>）；</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2、项目需求的理解与分析；</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3、项目组织实施方案（附件</w:t>
      </w:r>
      <w:r>
        <w:rPr>
          <w:rFonts w:hint="eastAsia" w:ascii="宋体" w:hAnsi="宋体" w:cs="宋体"/>
          <w:color w:val="auto"/>
          <w:sz w:val="24"/>
          <w:szCs w:val="32"/>
          <w:highlight w:val="none"/>
          <w:lang w:val="en-US" w:eastAsia="zh-CN"/>
        </w:rPr>
        <w:t>11</w:t>
      </w:r>
      <w:r>
        <w:rPr>
          <w:rFonts w:hint="eastAsia" w:ascii="宋体" w:hAnsi="宋体" w:eastAsia="宋体" w:cs="宋体"/>
          <w:color w:val="auto"/>
          <w:sz w:val="24"/>
          <w:szCs w:val="32"/>
          <w:highlight w:val="none"/>
          <w:lang w:val="en-US" w:eastAsia="zh-CN"/>
        </w:rPr>
        <w:t>、附件</w:t>
      </w:r>
      <w:r>
        <w:rPr>
          <w:rFonts w:hint="eastAsia" w:ascii="宋体" w:hAnsi="宋体" w:cs="宋体"/>
          <w:color w:val="auto"/>
          <w:sz w:val="24"/>
          <w:szCs w:val="32"/>
          <w:highlight w:val="none"/>
          <w:lang w:val="en-US" w:eastAsia="zh-CN"/>
        </w:rPr>
        <w:t>12</w:t>
      </w:r>
      <w:r>
        <w:rPr>
          <w:rFonts w:hint="eastAsia" w:ascii="宋体" w:hAnsi="宋体" w:eastAsia="宋体" w:cs="宋体"/>
          <w:color w:val="auto"/>
          <w:sz w:val="24"/>
          <w:szCs w:val="32"/>
          <w:highlight w:val="none"/>
          <w:lang w:val="en-US" w:eastAsia="zh-CN"/>
        </w:rPr>
        <w:t xml:space="preserve">）； </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4、安装、调试及验收方案；</w:t>
      </w:r>
    </w:p>
    <w:p>
      <w:pPr>
        <w:shd w:val="clear" w:color="auto" w:fill="auto"/>
        <w:bidi w:val="0"/>
        <w:spacing w:line="360" w:lineRule="auto"/>
        <w:jc w:val="left"/>
        <w:rPr>
          <w:rFonts w:hint="eastAsia" w:ascii="宋体" w:hAnsi="宋体" w:eastAsia="宋体" w:cs="宋体"/>
          <w:b/>
          <w:bCs/>
          <w:color w:val="auto"/>
          <w:sz w:val="28"/>
          <w:szCs w:val="36"/>
          <w:highlight w:val="none"/>
          <w:lang w:val="zh-CN"/>
        </w:rPr>
      </w:pPr>
      <w:r>
        <w:rPr>
          <w:rFonts w:hint="eastAsia" w:ascii="宋体" w:hAnsi="宋体" w:eastAsia="宋体" w:cs="宋体"/>
          <w:b/>
          <w:bCs/>
          <w:color w:val="auto"/>
          <w:sz w:val="28"/>
          <w:szCs w:val="36"/>
          <w:highlight w:val="none"/>
          <w:lang w:val="zh-CN"/>
        </w:rPr>
        <w:t>第二部分  投标产品描述部分</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1、投标产品描述及相关资料（附件</w:t>
      </w:r>
      <w:r>
        <w:rPr>
          <w:rFonts w:hint="eastAsia" w:ascii="宋体" w:hAnsi="宋体" w:cs="宋体"/>
          <w:color w:val="auto"/>
          <w:sz w:val="24"/>
          <w:szCs w:val="32"/>
          <w:highlight w:val="none"/>
          <w:lang w:val="en-US" w:eastAsia="zh-CN"/>
        </w:rPr>
        <w:t>13</w:t>
      </w:r>
      <w:r>
        <w:rPr>
          <w:rFonts w:hint="eastAsia" w:ascii="宋体" w:hAnsi="宋体" w:eastAsia="宋体" w:cs="宋体"/>
          <w:color w:val="auto"/>
          <w:sz w:val="24"/>
          <w:szCs w:val="32"/>
          <w:highlight w:val="none"/>
          <w:lang w:val="en-US" w:eastAsia="zh-CN"/>
        </w:rPr>
        <w:t>、附件</w:t>
      </w:r>
      <w:r>
        <w:rPr>
          <w:rFonts w:hint="eastAsia" w:ascii="宋体" w:hAnsi="宋体" w:cs="宋体"/>
          <w:color w:val="auto"/>
          <w:sz w:val="24"/>
          <w:szCs w:val="32"/>
          <w:highlight w:val="none"/>
          <w:lang w:val="en-US" w:eastAsia="zh-CN"/>
        </w:rPr>
        <w:t>14</w:t>
      </w:r>
      <w:r>
        <w:rPr>
          <w:rFonts w:hint="eastAsia" w:ascii="宋体" w:hAnsi="宋体" w:eastAsia="宋体" w:cs="宋体"/>
          <w:color w:val="auto"/>
          <w:sz w:val="24"/>
          <w:szCs w:val="32"/>
          <w:highlight w:val="none"/>
          <w:lang w:val="en-US" w:eastAsia="zh-CN"/>
        </w:rPr>
        <w:t>）；</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2、投标人需要说明的其他内容；（包括可能影响投标人技术性能评分项的各类证明材料）</w:t>
      </w:r>
    </w:p>
    <w:p>
      <w:pPr>
        <w:shd w:val="clear" w:color="auto" w:fill="auto"/>
        <w:bidi w:val="0"/>
        <w:spacing w:line="360" w:lineRule="auto"/>
        <w:jc w:val="left"/>
        <w:rPr>
          <w:rFonts w:hint="eastAsia" w:ascii="宋体" w:hAnsi="宋体" w:eastAsia="宋体" w:cs="宋体"/>
          <w:b/>
          <w:bCs/>
          <w:color w:val="auto"/>
          <w:sz w:val="28"/>
          <w:szCs w:val="36"/>
          <w:highlight w:val="none"/>
          <w:lang w:val="zh-CN"/>
        </w:rPr>
      </w:pPr>
      <w:r>
        <w:rPr>
          <w:rFonts w:hint="eastAsia" w:ascii="宋体" w:hAnsi="宋体" w:eastAsia="宋体" w:cs="宋体"/>
          <w:b/>
          <w:bCs/>
          <w:color w:val="auto"/>
          <w:sz w:val="28"/>
          <w:szCs w:val="36"/>
          <w:highlight w:val="none"/>
          <w:lang w:val="zh-CN"/>
        </w:rPr>
        <w:t>第三部分  商务响应部分</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1、证书一览表（附件1</w:t>
      </w:r>
      <w:r>
        <w:rPr>
          <w:rFonts w:hint="eastAsia" w:ascii="宋体" w:hAnsi="宋体" w:cs="宋体"/>
          <w:color w:val="auto"/>
          <w:sz w:val="24"/>
          <w:szCs w:val="32"/>
          <w:highlight w:val="none"/>
          <w:lang w:val="en-US" w:eastAsia="zh-CN"/>
        </w:rPr>
        <w:t>5</w:t>
      </w:r>
      <w:r>
        <w:rPr>
          <w:rFonts w:hint="eastAsia" w:ascii="宋体" w:hAnsi="宋体" w:eastAsia="宋体" w:cs="宋体"/>
          <w:color w:val="auto"/>
          <w:sz w:val="24"/>
          <w:szCs w:val="32"/>
          <w:highlight w:val="none"/>
          <w:lang w:val="en-US" w:eastAsia="zh-CN"/>
        </w:rPr>
        <w:t>）；</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2、近三年来类似项目的成功案例（附件1</w:t>
      </w:r>
      <w:r>
        <w:rPr>
          <w:rFonts w:hint="eastAsia" w:ascii="宋体" w:hAnsi="宋体" w:cs="宋体"/>
          <w:color w:val="auto"/>
          <w:sz w:val="24"/>
          <w:szCs w:val="32"/>
          <w:highlight w:val="none"/>
          <w:lang w:val="en-US" w:eastAsia="zh-CN"/>
        </w:rPr>
        <w:t>6</w:t>
      </w:r>
      <w:r>
        <w:rPr>
          <w:rFonts w:hint="eastAsia" w:ascii="宋体" w:hAnsi="宋体" w:eastAsia="宋体" w:cs="宋体"/>
          <w:color w:val="auto"/>
          <w:sz w:val="24"/>
          <w:szCs w:val="32"/>
          <w:highlight w:val="none"/>
          <w:lang w:val="en-US" w:eastAsia="zh-CN"/>
        </w:rPr>
        <w:t>）</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3、售后服务描述及承诺（附件1</w:t>
      </w:r>
      <w:r>
        <w:rPr>
          <w:rFonts w:hint="eastAsia" w:ascii="宋体" w:hAnsi="宋体" w:cs="宋体"/>
          <w:color w:val="auto"/>
          <w:sz w:val="24"/>
          <w:szCs w:val="32"/>
          <w:highlight w:val="none"/>
          <w:lang w:val="en-US" w:eastAsia="zh-CN"/>
        </w:rPr>
        <w:t>7</w:t>
      </w:r>
      <w:r>
        <w:rPr>
          <w:rFonts w:hint="eastAsia" w:ascii="宋体" w:hAnsi="宋体" w:eastAsia="宋体" w:cs="宋体"/>
          <w:color w:val="auto"/>
          <w:sz w:val="24"/>
          <w:szCs w:val="32"/>
          <w:highlight w:val="none"/>
          <w:lang w:val="en-US" w:eastAsia="zh-CN"/>
        </w:rPr>
        <w:t>，附件1</w:t>
      </w:r>
      <w:r>
        <w:rPr>
          <w:rFonts w:hint="eastAsia" w:ascii="宋体" w:hAnsi="宋体" w:cs="宋体"/>
          <w:color w:val="auto"/>
          <w:sz w:val="24"/>
          <w:szCs w:val="32"/>
          <w:highlight w:val="none"/>
          <w:lang w:val="en-US" w:eastAsia="zh-CN"/>
        </w:rPr>
        <w:t>8</w:t>
      </w:r>
      <w:r>
        <w:rPr>
          <w:rFonts w:hint="eastAsia" w:ascii="宋体" w:hAnsi="宋体" w:eastAsia="宋体" w:cs="宋体"/>
          <w:color w:val="auto"/>
          <w:sz w:val="24"/>
          <w:szCs w:val="32"/>
          <w:highlight w:val="none"/>
          <w:lang w:val="en-US" w:eastAsia="zh-CN"/>
        </w:rPr>
        <w:t>）；</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cs="宋体"/>
          <w:color w:val="auto"/>
          <w:sz w:val="24"/>
          <w:szCs w:val="32"/>
          <w:highlight w:val="none"/>
          <w:lang w:val="en-US" w:eastAsia="zh-CN"/>
        </w:rPr>
        <w:t>4、</w:t>
      </w:r>
      <w:r>
        <w:rPr>
          <w:rFonts w:hint="eastAsia" w:ascii="宋体" w:hAnsi="宋体" w:eastAsia="宋体" w:cs="宋体"/>
          <w:color w:val="auto"/>
          <w:sz w:val="24"/>
          <w:szCs w:val="32"/>
          <w:highlight w:val="none"/>
          <w:lang w:val="en-US" w:eastAsia="zh-CN"/>
        </w:rPr>
        <w:t>代理证明（或制造商出具的授权书）；</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cs="宋体"/>
          <w:color w:val="auto"/>
          <w:sz w:val="24"/>
          <w:szCs w:val="32"/>
          <w:highlight w:val="none"/>
          <w:lang w:val="en-US" w:eastAsia="zh-CN"/>
        </w:rPr>
        <w:t>5、</w:t>
      </w:r>
      <w:r>
        <w:rPr>
          <w:rFonts w:hint="eastAsia" w:ascii="宋体" w:hAnsi="宋体" w:eastAsia="宋体" w:cs="宋体"/>
          <w:color w:val="auto"/>
          <w:sz w:val="24"/>
          <w:szCs w:val="32"/>
          <w:highlight w:val="none"/>
          <w:lang w:val="en-US" w:eastAsia="zh-CN"/>
        </w:rPr>
        <w:t>供应商为医疗器械生产企业的：第二类、第三类医疗器械生产企业提供《医疗器械生产许可证》、第一类医疗器械生产企业提供第一类医疗器械生产备案凭证；</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供应商为医疗器械经营企业的：第三类医疗器械经营企业提供《医疗器械经营许可证》、第二类医疗器械经营企业提供第二类医疗器械经营备案凭证；（适用于按医疗器械管理的货物）；</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食品药品监督管理部门核发的完整有效的医疗器械注册或备案证明；（适用于按医疗器械管理的设备）；</w:t>
      </w:r>
    </w:p>
    <w:p>
      <w:pPr>
        <w:shd w:val="clear" w:color="auto" w:fill="auto"/>
        <w:spacing w:line="360" w:lineRule="auto"/>
        <w:ind w:firstLine="480" w:firstLineChars="200"/>
        <w:rPr>
          <w:rFonts w:hint="eastAsia" w:ascii="宋体" w:hAnsi="宋体" w:eastAsia="宋体" w:cs="宋体"/>
          <w:color w:val="auto"/>
          <w:sz w:val="24"/>
          <w:szCs w:val="32"/>
          <w:highlight w:val="none"/>
          <w:lang w:val="en-US" w:eastAsia="zh-CN"/>
        </w:rPr>
      </w:pPr>
      <w:r>
        <w:rPr>
          <w:rFonts w:hint="eastAsia" w:ascii="宋体" w:hAnsi="宋体" w:cs="宋体"/>
          <w:color w:val="auto"/>
          <w:sz w:val="24"/>
          <w:szCs w:val="32"/>
          <w:highlight w:val="none"/>
          <w:lang w:val="en-US" w:eastAsia="zh-CN"/>
        </w:rPr>
        <w:t>6</w:t>
      </w:r>
      <w:r>
        <w:rPr>
          <w:rFonts w:hint="eastAsia" w:ascii="宋体" w:hAnsi="宋体" w:eastAsia="宋体" w:cs="宋体"/>
          <w:color w:val="auto"/>
          <w:sz w:val="24"/>
          <w:szCs w:val="32"/>
          <w:highlight w:val="none"/>
          <w:lang w:val="en-US" w:eastAsia="zh-CN"/>
        </w:rPr>
        <w:t>、投标人需要说明的其他内容。（包括可能影响投标人企业实力及信誉评分项以及售后服务评分项的各类证明材料）</w:t>
      </w:r>
    </w:p>
    <w:p>
      <w:pPr>
        <w:shd w:val="clear" w:color="auto" w:fill="auto"/>
        <w:bidi w:val="0"/>
        <w:spacing w:line="360" w:lineRule="auto"/>
        <w:jc w:val="both"/>
        <w:rPr>
          <w:rFonts w:hint="eastAsia" w:ascii="宋体" w:hAnsi="宋体" w:eastAsia="宋体" w:cs="宋体"/>
          <w:b w:val="0"/>
          <w:bCs w:val="0"/>
          <w:color w:val="auto"/>
          <w:sz w:val="24"/>
          <w:szCs w:val="32"/>
          <w:highlight w:val="none"/>
          <w:lang w:eastAsia="zh-CN"/>
        </w:rPr>
      </w:pPr>
    </w:p>
    <w:p>
      <w:pPr>
        <w:shd w:val="clear" w:color="auto" w:fill="auto"/>
        <w:bidi w:val="0"/>
        <w:spacing w:line="360" w:lineRule="auto"/>
        <w:jc w:val="both"/>
        <w:rPr>
          <w:rFonts w:hint="eastAsia" w:ascii="宋体" w:hAnsi="宋体" w:eastAsia="宋体" w:cs="宋体"/>
          <w:b w:val="0"/>
          <w:bCs w:val="0"/>
          <w:color w:val="auto"/>
          <w:sz w:val="24"/>
          <w:szCs w:val="32"/>
          <w:highlight w:val="none"/>
          <w:lang w:eastAsia="zh-CN"/>
        </w:rPr>
      </w:pPr>
    </w:p>
    <w:p>
      <w:pPr>
        <w:rPr>
          <w:rFonts w:hint="eastAsia"/>
          <w:color w:val="auto"/>
          <w:highlight w:val="none"/>
          <w:lang w:eastAsia="zh-CN"/>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lang w:val="zh-CN"/>
        </w:rPr>
        <w:t>附件</w:t>
      </w:r>
      <w:r>
        <w:rPr>
          <w:rFonts w:hint="eastAsia" w:ascii="宋体" w:hAnsi="宋体" w:eastAsia="宋体" w:cs="宋体"/>
          <w:b/>
          <w:bCs/>
          <w:color w:val="auto"/>
          <w:sz w:val="28"/>
          <w:szCs w:val="36"/>
          <w:highlight w:val="none"/>
          <w:lang w:val="en-US" w:eastAsia="zh-CN"/>
        </w:rPr>
        <w:t>10</w:t>
      </w:r>
    </w:p>
    <w:p>
      <w:pPr>
        <w:bidi w:val="0"/>
        <w:spacing w:line="360" w:lineRule="auto"/>
        <w:jc w:val="center"/>
        <w:rPr>
          <w:rFonts w:hint="eastAsia" w:ascii="宋体" w:hAnsi="宋体" w:eastAsia="宋体" w:cs="宋体"/>
          <w:b/>
          <w:bCs/>
          <w:color w:val="auto"/>
          <w:sz w:val="32"/>
          <w:szCs w:val="40"/>
          <w:highlight w:val="none"/>
          <w:lang w:val="zh-CN"/>
        </w:rPr>
      </w:pPr>
      <w:r>
        <w:rPr>
          <w:rFonts w:hint="eastAsia" w:ascii="宋体" w:hAnsi="宋体" w:eastAsia="宋体" w:cs="宋体"/>
          <w:b/>
          <w:bCs/>
          <w:color w:val="auto"/>
          <w:sz w:val="32"/>
          <w:szCs w:val="40"/>
          <w:highlight w:val="none"/>
          <w:lang w:val="zh-CN"/>
        </w:rPr>
        <w:t>投标人基本情况表</w:t>
      </w:r>
    </w:p>
    <w:tbl>
      <w:tblPr>
        <w:tblStyle w:val="28"/>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5" w:hRule="atLeast"/>
        </w:trPr>
        <w:tc>
          <w:tcPr>
            <w:tcW w:w="880" w:type="dxa"/>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27"/>
                <w:sz w:val="24"/>
                <w:szCs w:val="24"/>
                <w:highlight w:val="none"/>
              </w:rPr>
              <w:t>企业名称</w:t>
            </w:r>
          </w:p>
        </w:tc>
        <w:tc>
          <w:tcPr>
            <w:tcW w:w="3765" w:type="dxa"/>
            <w:gridSpan w:val="6"/>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c>
          <w:tcPr>
            <w:tcW w:w="1560" w:type="dxa"/>
            <w:shd w:val="clear" w:color="auto" w:fill="auto"/>
            <w:vAlign w:val="center"/>
          </w:tcPr>
          <w:p>
            <w:pPr>
              <w:pStyle w:val="52"/>
              <w:shd w:val="clear" w:color="auto" w:fill="FFFFFF"/>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pacing w:val="16"/>
                <w:sz w:val="24"/>
                <w:szCs w:val="24"/>
                <w:highlight w:val="none"/>
              </w:rPr>
              <w:t>法人代表</w:t>
            </w:r>
          </w:p>
        </w:tc>
        <w:tc>
          <w:tcPr>
            <w:tcW w:w="2608" w:type="dxa"/>
            <w:gridSpan w:val="3"/>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05" w:hRule="atLeast"/>
        </w:trPr>
        <w:tc>
          <w:tcPr>
            <w:tcW w:w="880" w:type="dxa"/>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27"/>
                <w:sz w:val="24"/>
                <w:szCs w:val="24"/>
                <w:highlight w:val="none"/>
              </w:rPr>
              <w:t>地址</w:t>
            </w:r>
          </w:p>
        </w:tc>
        <w:tc>
          <w:tcPr>
            <w:tcW w:w="3765" w:type="dxa"/>
            <w:gridSpan w:val="6"/>
            <w:tcBorders>
              <w:bottom w:val="single" w:color="auto" w:sz="4" w:space="0"/>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1560" w:type="dxa"/>
            <w:shd w:val="clear" w:color="auto" w:fill="auto"/>
            <w:vAlign w:val="center"/>
          </w:tcPr>
          <w:p>
            <w:pPr>
              <w:pStyle w:val="52"/>
              <w:shd w:val="clear" w:color="auto" w:fill="FFFFFF"/>
              <w:spacing w:line="360" w:lineRule="auto"/>
              <w:jc w:val="center"/>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6"/>
                <w:sz w:val="24"/>
                <w:szCs w:val="24"/>
                <w:highlight w:val="none"/>
              </w:rPr>
              <w:t>企业性质</w:t>
            </w:r>
          </w:p>
        </w:tc>
        <w:tc>
          <w:tcPr>
            <w:tcW w:w="2608" w:type="dxa"/>
            <w:gridSpan w:val="3"/>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62" w:hRule="atLeast"/>
        </w:trPr>
        <w:tc>
          <w:tcPr>
            <w:tcW w:w="880" w:type="dxa"/>
            <w:tcBorders>
              <w:bottom w:val="single" w:color="auto" w:sz="4" w:space="0"/>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27"/>
                <w:sz w:val="24"/>
                <w:szCs w:val="24"/>
                <w:highlight w:val="none"/>
              </w:rPr>
              <w:t>股东姓名</w:t>
            </w:r>
          </w:p>
        </w:tc>
        <w:tc>
          <w:tcPr>
            <w:tcW w:w="690" w:type="dxa"/>
            <w:tcBorders>
              <w:bottom w:val="single" w:color="auto" w:sz="4" w:space="0"/>
            </w:tcBorders>
            <w:shd w:val="clear" w:color="auto" w:fill="auto"/>
            <w:vAlign w:val="center"/>
          </w:tcPr>
          <w:p>
            <w:pPr>
              <w:pStyle w:val="52"/>
              <w:shd w:val="clear" w:color="auto" w:fill="FFFFFF"/>
              <w:spacing w:before="0" w:beforeAutospacing="0" w:after="0" w:afterAutospacing="0" w:line="360" w:lineRule="auto"/>
              <w:jc w:val="both"/>
              <w:rPr>
                <w:rFonts w:hint="eastAsia" w:ascii="宋体" w:hAnsi="宋体" w:eastAsia="宋体" w:cs="宋体"/>
                <w:bCs/>
                <w:color w:val="auto"/>
                <w:spacing w:val="16"/>
                <w:sz w:val="24"/>
                <w:szCs w:val="24"/>
                <w:highlight w:val="none"/>
              </w:rPr>
            </w:pPr>
          </w:p>
        </w:tc>
        <w:tc>
          <w:tcPr>
            <w:tcW w:w="960" w:type="dxa"/>
            <w:gridSpan w:val="2"/>
            <w:tcBorders>
              <w:bottom w:val="single" w:color="auto" w:sz="4" w:space="0"/>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lang w:eastAsia="zh-CN"/>
              </w:rPr>
            </w:pPr>
            <w:r>
              <w:rPr>
                <w:rFonts w:hint="eastAsia" w:ascii="宋体" w:hAnsi="宋体" w:eastAsia="宋体" w:cs="宋体"/>
                <w:bCs/>
                <w:color w:val="auto"/>
                <w:spacing w:val="16"/>
                <w:sz w:val="24"/>
                <w:szCs w:val="24"/>
                <w:highlight w:val="none"/>
              </w:rPr>
              <w:t>股权结构（%</w:t>
            </w:r>
            <w:r>
              <w:rPr>
                <w:rFonts w:hint="eastAsia" w:cs="宋体"/>
                <w:bCs/>
                <w:color w:val="auto"/>
                <w:spacing w:val="16"/>
                <w:sz w:val="24"/>
                <w:szCs w:val="24"/>
                <w:highlight w:val="none"/>
                <w:lang w:eastAsia="zh-CN"/>
              </w:rPr>
              <w:t>）</w:t>
            </w:r>
          </w:p>
        </w:tc>
        <w:tc>
          <w:tcPr>
            <w:tcW w:w="2115" w:type="dxa"/>
            <w:gridSpan w:val="3"/>
            <w:tcBorders>
              <w:bottom w:val="single" w:color="auto" w:sz="4" w:space="0"/>
            </w:tcBorders>
            <w:shd w:val="clear" w:color="auto" w:fill="auto"/>
            <w:vAlign w:val="center"/>
          </w:tcPr>
          <w:p>
            <w:pPr>
              <w:widowControl/>
              <w:spacing w:line="360" w:lineRule="auto"/>
              <w:jc w:val="both"/>
              <w:rPr>
                <w:rFonts w:hint="eastAsia" w:ascii="宋体" w:hAnsi="宋体" w:eastAsia="宋体" w:cs="宋体"/>
                <w:bCs/>
                <w:color w:val="auto"/>
                <w:spacing w:val="16"/>
                <w:kern w:val="0"/>
                <w:sz w:val="24"/>
                <w:szCs w:val="24"/>
                <w:highlight w:val="none"/>
              </w:rPr>
            </w:pPr>
          </w:p>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1560" w:type="dxa"/>
            <w:shd w:val="clear" w:color="auto" w:fill="auto"/>
            <w:vAlign w:val="center"/>
          </w:tcPr>
          <w:p>
            <w:pPr>
              <w:pStyle w:val="52"/>
              <w:shd w:val="clear" w:color="auto" w:fill="FFFFFF"/>
              <w:spacing w:line="360" w:lineRule="auto"/>
              <w:ind w:left="107"/>
              <w:jc w:val="center"/>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6"/>
                <w:sz w:val="24"/>
                <w:szCs w:val="24"/>
                <w:highlight w:val="none"/>
              </w:rPr>
              <w:t>股东关系</w:t>
            </w:r>
          </w:p>
        </w:tc>
        <w:tc>
          <w:tcPr>
            <w:tcW w:w="2608" w:type="dxa"/>
            <w:gridSpan w:val="3"/>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pacing w:val="1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0" w:hRule="atLeast"/>
        </w:trPr>
        <w:tc>
          <w:tcPr>
            <w:tcW w:w="880" w:type="dxa"/>
            <w:vMerge w:val="restart"/>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2"/>
                <w:sz w:val="24"/>
                <w:szCs w:val="24"/>
                <w:highlight w:val="none"/>
              </w:rPr>
              <w:t>联系人</w:t>
            </w:r>
            <w:r>
              <w:rPr>
                <w:rFonts w:hint="eastAsia" w:ascii="宋体" w:hAnsi="宋体" w:eastAsia="宋体" w:cs="宋体"/>
                <w:bCs/>
                <w:color w:val="auto"/>
                <w:spacing w:val="27"/>
                <w:sz w:val="24"/>
                <w:szCs w:val="24"/>
                <w:highlight w:val="none"/>
              </w:rPr>
              <w:t>姓名</w:t>
            </w:r>
          </w:p>
        </w:tc>
        <w:tc>
          <w:tcPr>
            <w:tcW w:w="690" w:type="dxa"/>
            <w:vMerge w:val="restart"/>
            <w:tcBorders>
              <w:top w:val="nil"/>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960" w:type="dxa"/>
            <w:gridSpan w:val="2"/>
            <w:tcBorders>
              <w:top w:val="nil"/>
              <w:bottom w:val="single" w:color="auto" w:sz="4" w:space="0"/>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6"/>
                <w:sz w:val="24"/>
                <w:szCs w:val="24"/>
                <w:highlight w:val="none"/>
              </w:rPr>
              <w:t>固定电话</w:t>
            </w:r>
          </w:p>
        </w:tc>
        <w:tc>
          <w:tcPr>
            <w:tcW w:w="2115" w:type="dxa"/>
            <w:gridSpan w:val="3"/>
            <w:tcBorders>
              <w:top w:val="nil"/>
              <w:bottom w:val="single" w:color="auto" w:sz="4" w:space="0"/>
            </w:tcBorders>
            <w:shd w:val="clear" w:color="auto" w:fill="auto"/>
            <w:vAlign w:val="center"/>
          </w:tcPr>
          <w:p>
            <w:pPr>
              <w:widowControl/>
              <w:spacing w:line="360" w:lineRule="auto"/>
              <w:jc w:val="both"/>
              <w:rPr>
                <w:rFonts w:hint="eastAsia" w:ascii="宋体" w:hAnsi="宋体" w:eastAsia="宋体" w:cs="宋体"/>
                <w:bCs/>
                <w:color w:val="auto"/>
                <w:spacing w:val="16"/>
                <w:kern w:val="0"/>
                <w:sz w:val="24"/>
                <w:szCs w:val="24"/>
                <w:highlight w:val="none"/>
              </w:rPr>
            </w:pPr>
          </w:p>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1560" w:type="dxa"/>
            <w:vMerge w:val="restart"/>
            <w:shd w:val="clear" w:color="auto" w:fill="auto"/>
            <w:vAlign w:val="center"/>
          </w:tcPr>
          <w:p>
            <w:pPr>
              <w:pStyle w:val="52"/>
              <w:shd w:val="clear" w:color="auto" w:fill="FFFFFF"/>
              <w:spacing w:before="0" w:beforeAutospacing="0" w:after="0" w:afterAutospacing="0" w:line="360" w:lineRule="auto"/>
              <w:jc w:val="center"/>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6"/>
                <w:sz w:val="24"/>
                <w:szCs w:val="24"/>
                <w:highlight w:val="none"/>
              </w:rPr>
              <w:t>传真</w:t>
            </w:r>
          </w:p>
        </w:tc>
        <w:tc>
          <w:tcPr>
            <w:tcW w:w="2608" w:type="dxa"/>
            <w:gridSpan w:val="3"/>
            <w:vMerge w:val="restart"/>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9" w:hRule="atLeast"/>
        </w:trPr>
        <w:tc>
          <w:tcPr>
            <w:tcW w:w="880" w:type="dxa"/>
            <w:vMerge w:val="continue"/>
            <w:tcBorders>
              <w:bottom w:val="single" w:color="auto" w:sz="4" w:space="0"/>
            </w:tcBorders>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c>
          <w:tcPr>
            <w:tcW w:w="690" w:type="dxa"/>
            <w:vMerge w:val="continue"/>
            <w:tcBorders>
              <w:bottom w:val="single" w:color="auto" w:sz="4" w:space="0"/>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960" w:type="dxa"/>
            <w:gridSpan w:val="2"/>
            <w:tcBorders>
              <w:bottom w:val="single" w:color="auto" w:sz="4" w:space="0"/>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27"/>
                <w:sz w:val="24"/>
                <w:szCs w:val="24"/>
                <w:highlight w:val="none"/>
              </w:rPr>
              <w:t>手机</w:t>
            </w:r>
          </w:p>
        </w:tc>
        <w:tc>
          <w:tcPr>
            <w:tcW w:w="2115" w:type="dxa"/>
            <w:gridSpan w:val="3"/>
            <w:tcBorders>
              <w:bottom w:val="single" w:color="auto" w:sz="4" w:space="0"/>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1560" w:type="dxa"/>
            <w:vMerge w:val="continue"/>
            <w:shd w:val="clear" w:color="auto" w:fill="auto"/>
            <w:vAlign w:val="center"/>
          </w:tcPr>
          <w:p>
            <w:pPr>
              <w:pStyle w:val="52"/>
              <w:shd w:val="clear" w:color="auto" w:fill="FFFFFF"/>
              <w:spacing w:line="360" w:lineRule="auto"/>
              <w:jc w:val="center"/>
              <w:rPr>
                <w:rFonts w:hint="eastAsia" w:ascii="宋体" w:hAnsi="宋体" w:eastAsia="宋体" w:cs="宋体"/>
                <w:bCs/>
                <w:color w:val="auto"/>
                <w:spacing w:val="16"/>
                <w:sz w:val="24"/>
                <w:szCs w:val="24"/>
                <w:highlight w:val="none"/>
              </w:rPr>
            </w:pPr>
          </w:p>
        </w:tc>
        <w:tc>
          <w:tcPr>
            <w:tcW w:w="2608" w:type="dxa"/>
            <w:gridSpan w:val="3"/>
            <w:vMerge w:val="continue"/>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87" w:hRule="atLeast"/>
        </w:trPr>
        <w:tc>
          <w:tcPr>
            <w:tcW w:w="880" w:type="dxa"/>
            <w:vMerge w:val="restart"/>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p>
          <w:p>
            <w:pPr>
              <w:pStyle w:val="52"/>
              <w:shd w:val="clear" w:color="auto" w:fill="FFFFFF"/>
              <w:spacing w:line="360" w:lineRule="auto"/>
              <w:ind w:left="107"/>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企</w:t>
            </w:r>
          </w:p>
          <w:p>
            <w:pPr>
              <w:pStyle w:val="52"/>
              <w:shd w:val="clear" w:color="auto" w:fill="FFFFFF"/>
              <w:spacing w:line="360" w:lineRule="auto"/>
              <w:ind w:left="107"/>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业</w:t>
            </w:r>
          </w:p>
          <w:p>
            <w:pPr>
              <w:pStyle w:val="52"/>
              <w:shd w:val="clear" w:color="auto" w:fill="FFFFFF"/>
              <w:spacing w:line="360" w:lineRule="auto"/>
              <w:ind w:left="107"/>
              <w:jc w:val="both"/>
              <w:rPr>
                <w:rFonts w:hint="eastAsia" w:ascii="宋体" w:hAnsi="宋体" w:eastAsia="宋体" w:cs="宋体"/>
                <w:bCs/>
                <w:color w:val="auto"/>
                <w:spacing w:val="27"/>
                <w:sz w:val="24"/>
                <w:szCs w:val="24"/>
                <w:highlight w:val="none"/>
              </w:rPr>
            </w:pPr>
            <w:r>
              <w:rPr>
                <w:rFonts w:hint="eastAsia" w:ascii="宋体" w:hAnsi="宋体" w:eastAsia="宋体" w:cs="宋体"/>
                <w:bCs/>
                <w:color w:val="auto"/>
                <w:spacing w:val="27"/>
                <w:sz w:val="24"/>
                <w:szCs w:val="24"/>
                <w:highlight w:val="none"/>
              </w:rPr>
              <w:t>概</w:t>
            </w:r>
          </w:p>
          <w:p>
            <w:pPr>
              <w:pStyle w:val="52"/>
              <w:shd w:val="clear" w:color="auto" w:fill="FFFFFF"/>
              <w:spacing w:line="360" w:lineRule="auto"/>
              <w:ind w:left="107"/>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27"/>
                <w:sz w:val="24"/>
                <w:szCs w:val="24"/>
                <w:highlight w:val="none"/>
              </w:rPr>
              <w:t>况</w:t>
            </w:r>
          </w:p>
        </w:tc>
        <w:tc>
          <w:tcPr>
            <w:tcW w:w="690" w:type="dxa"/>
            <w:tcBorders>
              <w:top w:val="nil"/>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6"/>
                <w:sz w:val="24"/>
                <w:szCs w:val="24"/>
                <w:highlight w:val="none"/>
              </w:rPr>
              <w:t>职工人数</w:t>
            </w:r>
          </w:p>
        </w:tc>
        <w:tc>
          <w:tcPr>
            <w:tcW w:w="960" w:type="dxa"/>
            <w:gridSpan w:val="2"/>
            <w:tcBorders>
              <w:top w:val="nil"/>
            </w:tcBorders>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926" w:type="dxa"/>
            <w:tcBorders>
              <w:top w:val="nil"/>
            </w:tcBorders>
            <w:shd w:val="clear" w:color="auto" w:fill="auto"/>
            <w:vAlign w:val="center"/>
          </w:tcPr>
          <w:p>
            <w:pPr>
              <w:pStyle w:val="52"/>
              <w:shd w:val="clear" w:color="auto" w:fill="FFFFFF"/>
              <w:spacing w:before="0" w:beforeAutospacing="0" w:after="0" w:afterAutospacing="0"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18"/>
                <w:sz w:val="24"/>
                <w:szCs w:val="24"/>
                <w:highlight w:val="none"/>
              </w:rPr>
              <w:t>具备大专以</w:t>
            </w:r>
            <w:r>
              <w:rPr>
                <w:rFonts w:hint="eastAsia" w:ascii="宋体" w:hAnsi="宋体" w:eastAsia="宋体" w:cs="宋体"/>
                <w:bCs/>
                <w:color w:val="auto"/>
                <w:spacing w:val="12"/>
                <w:sz w:val="24"/>
                <w:szCs w:val="24"/>
                <w:highlight w:val="none"/>
              </w:rPr>
              <w:t>上学历人数</w:t>
            </w:r>
          </w:p>
        </w:tc>
        <w:tc>
          <w:tcPr>
            <w:tcW w:w="1189" w:type="dxa"/>
            <w:gridSpan w:val="2"/>
            <w:tcBorders>
              <w:top w:val="nil"/>
            </w:tcBorders>
            <w:shd w:val="clear" w:color="auto" w:fill="auto"/>
            <w:vAlign w:val="center"/>
          </w:tcPr>
          <w:p>
            <w:pPr>
              <w:widowControl/>
              <w:spacing w:line="360" w:lineRule="auto"/>
              <w:jc w:val="both"/>
              <w:rPr>
                <w:rFonts w:hint="eastAsia" w:ascii="宋体" w:hAnsi="宋体" w:eastAsia="宋体" w:cs="宋体"/>
                <w:bCs/>
                <w:color w:val="auto"/>
                <w:spacing w:val="16"/>
                <w:kern w:val="0"/>
                <w:sz w:val="24"/>
                <w:szCs w:val="24"/>
                <w:highlight w:val="none"/>
              </w:rPr>
            </w:pPr>
          </w:p>
          <w:p>
            <w:pPr>
              <w:widowControl/>
              <w:spacing w:line="360" w:lineRule="auto"/>
              <w:jc w:val="both"/>
              <w:rPr>
                <w:rFonts w:hint="eastAsia" w:ascii="宋体" w:hAnsi="宋体" w:eastAsia="宋体" w:cs="宋体"/>
                <w:bCs/>
                <w:color w:val="auto"/>
                <w:spacing w:val="16"/>
                <w:kern w:val="0"/>
                <w:sz w:val="24"/>
                <w:szCs w:val="24"/>
                <w:highlight w:val="none"/>
              </w:rPr>
            </w:pPr>
          </w:p>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c>
          <w:tcPr>
            <w:tcW w:w="1560" w:type="dxa"/>
            <w:shd w:val="clear" w:color="auto" w:fill="auto"/>
            <w:vAlign w:val="center"/>
          </w:tcPr>
          <w:p>
            <w:pPr>
              <w:pStyle w:val="52"/>
              <w:shd w:val="clear" w:color="auto" w:fill="FFFFFF"/>
              <w:spacing w:line="360" w:lineRule="auto"/>
              <w:jc w:val="center"/>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65"/>
                <w:sz w:val="24"/>
                <w:szCs w:val="24"/>
                <w:highlight w:val="none"/>
              </w:rPr>
              <w:t>国家授予技</w:t>
            </w:r>
            <w:r>
              <w:rPr>
                <w:rFonts w:hint="eastAsia" w:ascii="宋体" w:hAnsi="宋体" w:eastAsia="宋体" w:cs="宋体"/>
                <w:bCs/>
                <w:color w:val="auto"/>
                <w:spacing w:val="12"/>
                <w:sz w:val="24"/>
                <w:szCs w:val="24"/>
                <w:highlight w:val="none"/>
              </w:rPr>
              <w:t>术职称人数</w:t>
            </w:r>
          </w:p>
        </w:tc>
        <w:tc>
          <w:tcPr>
            <w:tcW w:w="2608" w:type="dxa"/>
            <w:gridSpan w:val="3"/>
            <w:shd w:val="clear" w:color="auto" w:fill="auto"/>
            <w:vAlign w:val="center"/>
          </w:tcPr>
          <w:p>
            <w:pPr>
              <w:widowControl/>
              <w:spacing w:line="360" w:lineRule="auto"/>
              <w:jc w:val="both"/>
              <w:rPr>
                <w:rFonts w:hint="eastAsia" w:ascii="宋体" w:hAnsi="宋体" w:eastAsia="宋体" w:cs="宋体"/>
                <w:bCs/>
                <w:color w:val="auto"/>
                <w:spacing w:val="16"/>
                <w:kern w:val="0"/>
                <w:sz w:val="24"/>
                <w:szCs w:val="24"/>
                <w:highlight w:val="none"/>
              </w:rPr>
            </w:pPr>
          </w:p>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12" w:hRule="atLeast"/>
        </w:trPr>
        <w:tc>
          <w:tcPr>
            <w:tcW w:w="880" w:type="dxa"/>
            <w:vMerge w:val="continue"/>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c>
          <w:tcPr>
            <w:tcW w:w="690" w:type="dxa"/>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16"/>
                <w:sz w:val="24"/>
                <w:szCs w:val="24"/>
                <w:highlight w:val="none"/>
              </w:rPr>
              <w:t>占地面积</w:t>
            </w:r>
          </w:p>
        </w:tc>
        <w:tc>
          <w:tcPr>
            <w:tcW w:w="960" w:type="dxa"/>
            <w:gridSpan w:val="2"/>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c>
          <w:tcPr>
            <w:tcW w:w="926" w:type="dxa"/>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16"/>
                <w:sz w:val="24"/>
                <w:szCs w:val="24"/>
                <w:highlight w:val="none"/>
              </w:rPr>
              <w:t>建筑面积</w:t>
            </w:r>
          </w:p>
        </w:tc>
        <w:tc>
          <w:tcPr>
            <w:tcW w:w="1189" w:type="dxa"/>
            <w:gridSpan w:val="2"/>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平方米</w:t>
            </w:r>
          </w:p>
          <w:p>
            <w:pPr>
              <w:pStyle w:val="52"/>
              <w:shd w:val="clear" w:color="auto" w:fill="FFFFFF"/>
              <w:spacing w:line="360" w:lineRule="auto"/>
              <w:jc w:val="both"/>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pacing w:val="16"/>
                <w:sz w:val="24"/>
                <w:szCs w:val="24"/>
                <w:highlight w:val="none"/>
              </w:rPr>
              <w:t>□自有□租</w:t>
            </w:r>
            <w:r>
              <w:rPr>
                <w:rFonts w:hint="eastAsia" w:cs="宋体"/>
                <w:bCs/>
                <w:color w:val="auto"/>
                <w:spacing w:val="16"/>
                <w:sz w:val="24"/>
                <w:szCs w:val="24"/>
                <w:highlight w:val="none"/>
                <w:lang w:eastAsia="zh-CN"/>
              </w:rPr>
              <w:t>赁</w:t>
            </w:r>
          </w:p>
        </w:tc>
        <w:tc>
          <w:tcPr>
            <w:tcW w:w="1560" w:type="dxa"/>
            <w:shd w:val="clear" w:color="auto" w:fill="auto"/>
            <w:vAlign w:val="center"/>
          </w:tcPr>
          <w:p>
            <w:pPr>
              <w:pStyle w:val="52"/>
              <w:shd w:val="clear" w:color="auto" w:fill="FFFFFF"/>
              <w:spacing w:line="360" w:lineRule="auto"/>
              <w:jc w:val="center"/>
              <w:rPr>
                <w:rFonts w:hint="eastAsia" w:ascii="宋体" w:hAnsi="宋体" w:eastAsia="宋体" w:cs="宋体"/>
                <w:bCs/>
                <w:color w:val="auto"/>
                <w:sz w:val="24"/>
                <w:szCs w:val="24"/>
                <w:highlight w:val="none"/>
              </w:rPr>
            </w:pPr>
            <w:r>
              <w:rPr>
                <w:rFonts w:hint="eastAsia" w:ascii="宋体" w:hAnsi="宋体" w:eastAsia="宋体" w:cs="宋体"/>
                <w:bCs/>
                <w:color w:val="auto"/>
                <w:spacing w:val="16"/>
                <w:sz w:val="24"/>
                <w:szCs w:val="24"/>
                <w:highlight w:val="none"/>
              </w:rPr>
              <w:t>生产经营场所及场所的设施与设备</w:t>
            </w:r>
          </w:p>
        </w:tc>
        <w:tc>
          <w:tcPr>
            <w:tcW w:w="2608" w:type="dxa"/>
            <w:gridSpan w:val="3"/>
            <w:shd w:val="clear" w:color="auto" w:fill="auto"/>
            <w:vAlign w:val="center"/>
          </w:tcPr>
          <w:p>
            <w:pPr>
              <w:pStyle w:val="52"/>
              <w:shd w:val="clear" w:color="auto" w:fill="FFFFFF"/>
              <w:spacing w:before="0" w:beforeAutospacing="0" w:after="0" w:afterAutospacing="0" w:line="360" w:lineRule="auto"/>
              <w:jc w:val="both"/>
              <w:rPr>
                <w:rFonts w:hint="eastAsia" w:ascii="宋体" w:hAnsi="宋体" w:eastAsia="宋体" w:cs="宋体"/>
                <w:bCs/>
                <w:color w:val="auto"/>
                <w:spacing w:val="1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44" w:hRule="atLeast"/>
        </w:trPr>
        <w:tc>
          <w:tcPr>
            <w:tcW w:w="880" w:type="dxa"/>
            <w:vMerge w:val="continue"/>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c>
          <w:tcPr>
            <w:tcW w:w="690" w:type="dxa"/>
            <w:shd w:val="clear" w:color="auto" w:fill="auto"/>
            <w:vAlign w:val="center"/>
          </w:tcPr>
          <w:p>
            <w:pPr>
              <w:pStyle w:val="52"/>
              <w:shd w:val="clear" w:color="auto" w:fill="FFFFFF"/>
              <w:spacing w:line="360" w:lineRule="auto"/>
              <w:ind w:left="2"/>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6"/>
                <w:sz w:val="24"/>
                <w:szCs w:val="24"/>
                <w:highlight w:val="none"/>
              </w:rPr>
              <w:t>注册资金</w:t>
            </w:r>
          </w:p>
        </w:tc>
        <w:tc>
          <w:tcPr>
            <w:tcW w:w="960" w:type="dxa"/>
            <w:gridSpan w:val="2"/>
            <w:shd w:val="clear" w:color="auto" w:fill="auto"/>
            <w:vAlign w:val="center"/>
          </w:tcPr>
          <w:p>
            <w:pPr>
              <w:pStyle w:val="52"/>
              <w:shd w:val="clear" w:color="auto" w:fill="FFFFFF"/>
              <w:spacing w:line="360" w:lineRule="auto"/>
              <w:ind w:left="2"/>
              <w:jc w:val="both"/>
              <w:rPr>
                <w:rFonts w:hint="eastAsia" w:ascii="宋体" w:hAnsi="宋体" w:eastAsia="宋体" w:cs="宋体"/>
                <w:bCs/>
                <w:color w:val="auto"/>
                <w:sz w:val="24"/>
                <w:szCs w:val="24"/>
                <w:highlight w:val="none"/>
              </w:rPr>
            </w:pPr>
          </w:p>
        </w:tc>
        <w:tc>
          <w:tcPr>
            <w:tcW w:w="926" w:type="dxa"/>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16"/>
                <w:sz w:val="24"/>
                <w:szCs w:val="24"/>
                <w:highlight w:val="none"/>
              </w:rPr>
              <w:t>注册发证</w:t>
            </w:r>
            <w:r>
              <w:rPr>
                <w:rFonts w:hint="eastAsia" w:ascii="宋体" w:hAnsi="宋体" w:eastAsia="宋体" w:cs="宋体"/>
                <w:bCs/>
                <w:color w:val="auto"/>
                <w:spacing w:val="27"/>
                <w:sz w:val="24"/>
                <w:szCs w:val="24"/>
                <w:highlight w:val="none"/>
              </w:rPr>
              <w:t>机关</w:t>
            </w:r>
          </w:p>
        </w:tc>
        <w:tc>
          <w:tcPr>
            <w:tcW w:w="2749" w:type="dxa"/>
            <w:gridSpan w:val="3"/>
            <w:shd w:val="clear" w:color="auto" w:fill="auto"/>
            <w:vAlign w:val="center"/>
          </w:tcPr>
          <w:p>
            <w:pPr>
              <w:widowControl/>
              <w:spacing w:line="360" w:lineRule="auto"/>
              <w:jc w:val="both"/>
              <w:rPr>
                <w:rFonts w:hint="eastAsia" w:ascii="宋体" w:hAnsi="宋体" w:eastAsia="宋体" w:cs="宋体"/>
                <w:bCs/>
                <w:color w:val="auto"/>
                <w:kern w:val="0"/>
                <w:sz w:val="24"/>
                <w:szCs w:val="24"/>
                <w:highlight w:val="none"/>
              </w:rPr>
            </w:pPr>
          </w:p>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c>
          <w:tcPr>
            <w:tcW w:w="1675" w:type="dxa"/>
            <w:gridSpan w:val="2"/>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公司成</w:t>
            </w:r>
            <w:r>
              <w:rPr>
                <w:rFonts w:hint="eastAsia" w:ascii="宋体" w:hAnsi="宋体" w:eastAsia="宋体" w:cs="宋体"/>
                <w:bCs/>
                <w:color w:val="auto"/>
                <w:spacing w:val="12"/>
                <w:sz w:val="24"/>
                <w:szCs w:val="24"/>
                <w:highlight w:val="none"/>
              </w:rPr>
              <w:t>立时间</w:t>
            </w:r>
          </w:p>
        </w:tc>
        <w:tc>
          <w:tcPr>
            <w:tcW w:w="933" w:type="dxa"/>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49" w:hRule="atLeast"/>
        </w:trPr>
        <w:tc>
          <w:tcPr>
            <w:tcW w:w="880" w:type="dxa"/>
            <w:vMerge w:val="continue"/>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c>
          <w:tcPr>
            <w:tcW w:w="690" w:type="dxa"/>
            <w:shd w:val="clear" w:color="auto" w:fill="auto"/>
            <w:vAlign w:val="center"/>
          </w:tcPr>
          <w:p>
            <w:pPr>
              <w:pStyle w:val="52"/>
              <w:shd w:val="clear" w:color="auto" w:fill="FFFFFF"/>
              <w:spacing w:line="360" w:lineRule="auto"/>
              <w:ind w:left="2"/>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核准经营范围</w:t>
            </w:r>
          </w:p>
        </w:tc>
        <w:tc>
          <w:tcPr>
            <w:tcW w:w="7243" w:type="dxa"/>
            <w:gridSpan w:val="9"/>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0" w:hRule="atLeast"/>
        </w:trPr>
        <w:tc>
          <w:tcPr>
            <w:tcW w:w="880" w:type="dxa"/>
            <w:vMerge w:val="continue"/>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c>
          <w:tcPr>
            <w:tcW w:w="7933" w:type="dxa"/>
            <w:gridSpan w:val="10"/>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3"/>
                <w:sz w:val="24"/>
                <w:szCs w:val="24"/>
                <w:highlight w:val="none"/>
              </w:rPr>
            </w:pPr>
            <w:r>
              <w:rPr>
                <w:rFonts w:hint="eastAsia" w:ascii="宋体" w:hAnsi="宋体" w:eastAsia="宋体" w:cs="宋体"/>
                <w:bCs/>
                <w:color w:val="auto"/>
                <w:spacing w:val="13"/>
                <w:sz w:val="24"/>
                <w:szCs w:val="24"/>
                <w:highlight w:val="none"/>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3" w:hRule="atLeast"/>
        </w:trPr>
        <w:tc>
          <w:tcPr>
            <w:tcW w:w="880" w:type="dxa"/>
            <w:vMerge w:val="restart"/>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p>
          <w:p>
            <w:pPr>
              <w:pStyle w:val="52"/>
              <w:shd w:val="clear" w:color="auto" w:fill="FFFFFF"/>
              <w:spacing w:line="360" w:lineRule="auto"/>
              <w:ind w:left="107"/>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z w:val="24"/>
                <w:szCs w:val="24"/>
                <w:highlight w:val="none"/>
              </w:rPr>
              <w:t>企</w:t>
            </w:r>
            <w:r>
              <w:rPr>
                <w:rFonts w:hint="eastAsia" w:ascii="宋体" w:hAnsi="宋体" w:eastAsia="宋体" w:cs="宋体"/>
                <w:bCs/>
                <w:color w:val="auto"/>
                <w:spacing w:val="12"/>
                <w:sz w:val="24"/>
                <w:szCs w:val="24"/>
                <w:highlight w:val="none"/>
              </w:rPr>
              <w:t>业有关资质获证情况</w:t>
            </w:r>
          </w:p>
        </w:tc>
        <w:tc>
          <w:tcPr>
            <w:tcW w:w="1355" w:type="dxa"/>
            <w:gridSpan w:val="2"/>
            <w:vMerge w:val="restart"/>
            <w:shd w:val="clear" w:color="auto" w:fill="auto"/>
            <w:vAlign w:val="center"/>
          </w:tcPr>
          <w:p>
            <w:pPr>
              <w:pStyle w:val="52"/>
              <w:shd w:val="clear" w:color="auto" w:fill="FFFFFF"/>
              <w:spacing w:before="0" w:beforeAutospacing="0" w:after="0" w:afterAutospacing="0" w:line="360" w:lineRule="auto"/>
              <w:jc w:val="both"/>
              <w:rPr>
                <w:rFonts w:hint="eastAsia" w:ascii="宋体" w:hAnsi="宋体" w:eastAsia="宋体" w:cs="宋体"/>
                <w:bCs/>
                <w:color w:val="auto"/>
                <w:spacing w:val="16"/>
                <w:sz w:val="24"/>
                <w:szCs w:val="24"/>
                <w:highlight w:val="none"/>
                <w:lang w:eastAsia="zh-CN"/>
              </w:rPr>
            </w:pPr>
            <w:r>
              <w:rPr>
                <w:rFonts w:hint="eastAsia" w:ascii="宋体" w:hAnsi="宋体" w:eastAsia="宋体" w:cs="宋体"/>
                <w:bCs/>
                <w:color w:val="auto"/>
                <w:spacing w:val="12"/>
                <w:sz w:val="24"/>
                <w:szCs w:val="24"/>
                <w:highlight w:val="none"/>
              </w:rPr>
              <w:t>产品生产许可证情况</w:t>
            </w:r>
            <w:r>
              <w:rPr>
                <w:rFonts w:hint="eastAsia" w:ascii="宋体" w:hAnsi="宋体" w:eastAsia="宋体" w:cs="宋体"/>
                <w:bCs/>
                <w:color w:val="auto"/>
                <w:spacing w:val="41"/>
                <w:sz w:val="24"/>
                <w:szCs w:val="24"/>
                <w:highlight w:val="none"/>
              </w:rPr>
              <w:t>（对需获得生产许可证的</w:t>
            </w:r>
            <w:r>
              <w:rPr>
                <w:rFonts w:hint="eastAsia" w:ascii="宋体" w:hAnsi="宋体" w:eastAsia="宋体" w:cs="宋体"/>
                <w:bCs/>
                <w:color w:val="auto"/>
                <w:spacing w:val="11"/>
                <w:sz w:val="24"/>
                <w:szCs w:val="24"/>
                <w:highlight w:val="none"/>
              </w:rPr>
              <w:t>产品要填写此栏</w:t>
            </w:r>
            <w:r>
              <w:rPr>
                <w:rFonts w:hint="eastAsia" w:cs="宋体"/>
                <w:bCs/>
                <w:color w:val="auto"/>
                <w:spacing w:val="11"/>
                <w:sz w:val="24"/>
                <w:szCs w:val="24"/>
                <w:highlight w:val="none"/>
                <w:lang w:eastAsia="zh-CN"/>
              </w:rPr>
              <w:t>）</w:t>
            </w:r>
          </w:p>
        </w:tc>
        <w:tc>
          <w:tcPr>
            <w:tcW w:w="1333" w:type="dxa"/>
            <w:gridSpan w:val="3"/>
            <w:shd w:val="clear" w:color="auto" w:fill="auto"/>
            <w:vAlign w:val="center"/>
          </w:tcPr>
          <w:p>
            <w:pPr>
              <w:pStyle w:val="52"/>
              <w:shd w:val="clear" w:color="auto" w:fill="FFFFFF"/>
              <w:spacing w:line="360" w:lineRule="auto"/>
              <w:ind w:right="-78" w:rightChars="-37"/>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6"/>
                <w:sz w:val="24"/>
                <w:szCs w:val="24"/>
                <w:highlight w:val="none"/>
              </w:rPr>
              <w:t>产品名称</w:t>
            </w:r>
          </w:p>
        </w:tc>
        <w:tc>
          <w:tcPr>
            <w:tcW w:w="1077" w:type="dxa"/>
            <w:shd w:val="clear" w:color="auto" w:fill="auto"/>
            <w:vAlign w:val="center"/>
          </w:tcPr>
          <w:p>
            <w:pPr>
              <w:pStyle w:val="52"/>
              <w:shd w:val="clear" w:color="auto" w:fill="FFFFFF"/>
              <w:spacing w:before="0" w:beforeAutospacing="0" w:after="0" w:afterAutospacing="0"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16"/>
                <w:sz w:val="24"/>
                <w:szCs w:val="24"/>
                <w:highlight w:val="none"/>
              </w:rPr>
              <w:t>发证机关</w:t>
            </w:r>
          </w:p>
        </w:tc>
        <w:tc>
          <w:tcPr>
            <w:tcW w:w="1617" w:type="dxa"/>
            <w:gridSpan w:val="2"/>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27"/>
                <w:sz w:val="24"/>
                <w:szCs w:val="24"/>
                <w:highlight w:val="none"/>
              </w:rPr>
              <w:t>编号</w:t>
            </w:r>
          </w:p>
        </w:tc>
        <w:tc>
          <w:tcPr>
            <w:tcW w:w="1618" w:type="dxa"/>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16"/>
                <w:sz w:val="24"/>
                <w:szCs w:val="24"/>
                <w:highlight w:val="none"/>
              </w:rPr>
              <w:t>发证时间</w:t>
            </w:r>
          </w:p>
        </w:tc>
        <w:tc>
          <w:tcPr>
            <w:tcW w:w="933" w:type="dxa"/>
            <w:shd w:val="clear" w:color="auto" w:fill="auto"/>
            <w:vAlign w:val="center"/>
          </w:tcPr>
          <w:p>
            <w:pPr>
              <w:pStyle w:val="52"/>
              <w:shd w:val="clear" w:color="auto" w:fill="FFFFFF"/>
              <w:spacing w:before="0" w:beforeAutospacing="0" w:after="0" w:afterAutospacing="0" w:line="360" w:lineRule="auto"/>
              <w:jc w:val="both"/>
              <w:rPr>
                <w:rFonts w:hint="eastAsia" w:ascii="宋体" w:hAnsi="宋体" w:eastAsia="宋体" w:cs="宋体"/>
                <w:bCs/>
                <w:color w:val="auto"/>
                <w:sz w:val="24"/>
                <w:szCs w:val="24"/>
                <w:highlight w:val="none"/>
              </w:rPr>
            </w:pPr>
            <w:r>
              <w:rPr>
                <w:rFonts w:hint="eastAsia" w:ascii="宋体" w:hAnsi="宋体" w:eastAsia="宋体" w:cs="宋体"/>
                <w:bCs/>
                <w:color w:val="auto"/>
                <w:spacing w:val="27"/>
                <w:sz w:val="24"/>
                <w:szCs w:val="24"/>
                <w:highlight w:val="none"/>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z w:val="24"/>
                <w:szCs w:val="24"/>
                <w:highlight w:val="none"/>
              </w:rPr>
            </w:pPr>
          </w:p>
        </w:tc>
        <w:tc>
          <w:tcPr>
            <w:tcW w:w="1355" w:type="dxa"/>
            <w:gridSpan w:val="2"/>
            <w:vMerge w:val="continue"/>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c>
          <w:tcPr>
            <w:tcW w:w="1333" w:type="dxa"/>
            <w:gridSpan w:val="3"/>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c>
          <w:tcPr>
            <w:tcW w:w="1077" w:type="dxa"/>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c>
          <w:tcPr>
            <w:tcW w:w="1617" w:type="dxa"/>
            <w:gridSpan w:val="2"/>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c>
          <w:tcPr>
            <w:tcW w:w="2551" w:type="dxa"/>
            <w:gridSpan w:val="2"/>
            <w:shd w:val="clear" w:color="auto" w:fill="auto"/>
            <w:vAlign w:val="center"/>
          </w:tcPr>
          <w:p>
            <w:pPr>
              <w:pStyle w:val="52"/>
              <w:shd w:val="clear" w:color="auto" w:fill="FFFFFF"/>
              <w:spacing w:line="360" w:lineRule="auto"/>
              <w:jc w:val="both"/>
              <w:rPr>
                <w:rFonts w:hint="eastAsia" w:ascii="宋体" w:hAnsi="宋体" w:eastAsia="宋体" w:cs="宋体"/>
                <w:bCs/>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pacing w:val="16"/>
                <w:sz w:val="24"/>
                <w:szCs w:val="24"/>
                <w:highlight w:val="none"/>
              </w:rPr>
            </w:pPr>
          </w:p>
        </w:tc>
        <w:tc>
          <w:tcPr>
            <w:tcW w:w="1355" w:type="dxa"/>
            <w:gridSpan w:val="2"/>
            <w:shd w:val="clear" w:color="auto" w:fill="auto"/>
            <w:vAlign w:val="center"/>
          </w:tcPr>
          <w:p>
            <w:pPr>
              <w:pStyle w:val="52"/>
              <w:shd w:val="clear" w:color="auto" w:fill="FFFFFF"/>
              <w:spacing w:before="0" w:beforeAutospacing="0" w:after="0" w:afterAutospacing="0" w:line="360" w:lineRule="auto"/>
              <w:ind w:right="-107" w:rightChars="-51"/>
              <w:jc w:val="both"/>
              <w:rPr>
                <w:rFonts w:hint="eastAsia" w:ascii="宋体" w:hAnsi="宋体" w:eastAsia="宋体" w:cs="宋体"/>
                <w:bCs/>
                <w:color w:val="auto"/>
                <w:spacing w:val="41"/>
                <w:sz w:val="24"/>
                <w:szCs w:val="24"/>
                <w:highlight w:val="none"/>
              </w:rPr>
            </w:pPr>
            <w:r>
              <w:rPr>
                <w:rFonts w:hint="eastAsia" w:ascii="宋体" w:hAnsi="宋体" w:eastAsia="宋体" w:cs="宋体"/>
                <w:bCs/>
                <w:color w:val="auto"/>
                <w:spacing w:val="41"/>
                <w:sz w:val="24"/>
                <w:szCs w:val="24"/>
                <w:highlight w:val="none"/>
              </w:rPr>
              <w:t>企业通过质量体系、环保</w:t>
            </w:r>
            <w:r>
              <w:rPr>
                <w:rFonts w:hint="eastAsia" w:ascii="宋体" w:hAnsi="宋体" w:eastAsia="宋体" w:cs="宋体"/>
                <w:bCs/>
                <w:color w:val="auto"/>
                <w:spacing w:val="11"/>
                <w:sz w:val="24"/>
                <w:szCs w:val="24"/>
                <w:highlight w:val="none"/>
              </w:rPr>
              <w:t>体系、计量等认证情况</w:t>
            </w:r>
          </w:p>
        </w:tc>
        <w:tc>
          <w:tcPr>
            <w:tcW w:w="6578" w:type="dxa"/>
            <w:gridSpan w:val="8"/>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shd w:val="clear" w:color="auto" w:fill="auto"/>
            <w:vAlign w:val="center"/>
          </w:tcPr>
          <w:p>
            <w:pPr>
              <w:pStyle w:val="52"/>
              <w:shd w:val="clear" w:color="auto" w:fill="FFFFFF"/>
              <w:spacing w:line="360" w:lineRule="auto"/>
              <w:ind w:left="107"/>
              <w:jc w:val="both"/>
              <w:rPr>
                <w:rFonts w:hint="eastAsia" w:ascii="宋体" w:hAnsi="宋体" w:eastAsia="宋体" w:cs="宋体"/>
                <w:bCs/>
                <w:color w:val="auto"/>
                <w:spacing w:val="27"/>
                <w:sz w:val="24"/>
                <w:szCs w:val="24"/>
                <w:highlight w:val="none"/>
              </w:rPr>
            </w:pPr>
          </w:p>
        </w:tc>
        <w:tc>
          <w:tcPr>
            <w:tcW w:w="1355" w:type="dxa"/>
            <w:gridSpan w:val="2"/>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r>
              <w:rPr>
                <w:rFonts w:hint="eastAsia" w:ascii="宋体" w:hAnsi="宋体" w:eastAsia="宋体" w:cs="宋体"/>
                <w:bCs/>
                <w:color w:val="auto"/>
                <w:spacing w:val="10"/>
                <w:sz w:val="24"/>
                <w:szCs w:val="24"/>
                <w:highlight w:val="none"/>
              </w:rPr>
              <w:t>企业获得专利情况</w:t>
            </w:r>
          </w:p>
        </w:tc>
        <w:tc>
          <w:tcPr>
            <w:tcW w:w="6578" w:type="dxa"/>
            <w:gridSpan w:val="8"/>
            <w:shd w:val="clear" w:color="auto" w:fill="auto"/>
            <w:vAlign w:val="center"/>
          </w:tcPr>
          <w:p>
            <w:pPr>
              <w:pStyle w:val="52"/>
              <w:shd w:val="clear" w:color="auto" w:fill="FFFFFF"/>
              <w:spacing w:line="360" w:lineRule="auto"/>
              <w:jc w:val="both"/>
              <w:rPr>
                <w:rFonts w:hint="eastAsia" w:ascii="宋体" w:hAnsi="宋体" w:eastAsia="宋体" w:cs="宋体"/>
                <w:bCs/>
                <w:color w:val="auto"/>
                <w:spacing w:val="16"/>
                <w:sz w:val="24"/>
                <w:szCs w:val="24"/>
                <w:highlight w:val="none"/>
              </w:rPr>
            </w:pPr>
          </w:p>
        </w:tc>
      </w:tr>
    </w:tbl>
    <w:p>
      <w:pPr>
        <w:bidi w:val="0"/>
        <w:spacing w:line="360" w:lineRule="auto"/>
        <w:jc w:val="both"/>
        <w:rPr>
          <w:rFonts w:hint="eastAsia" w:ascii="宋体" w:hAnsi="宋体" w:eastAsia="宋体" w:cs="宋体"/>
          <w:b w:val="0"/>
          <w:bCs w:val="0"/>
          <w:color w:val="auto"/>
          <w:sz w:val="24"/>
          <w:szCs w:val="32"/>
          <w:highlight w:val="none"/>
          <w:lang w:eastAsia="zh-CN"/>
        </w:rPr>
      </w:pPr>
    </w:p>
    <w:p>
      <w:pPr>
        <w:bidi w:val="0"/>
        <w:spacing w:line="360" w:lineRule="auto"/>
        <w:rPr>
          <w:rFonts w:hint="eastAsia"/>
          <w:b/>
          <w:bCs/>
          <w:color w:val="auto"/>
          <w:sz w:val="24"/>
          <w:szCs w:val="32"/>
          <w:highlight w:val="none"/>
        </w:rPr>
      </w:pPr>
      <w:r>
        <w:rPr>
          <w:rFonts w:hint="eastAsia"/>
          <w:b/>
          <w:bCs/>
          <w:color w:val="auto"/>
          <w:sz w:val="24"/>
          <w:szCs w:val="32"/>
          <w:highlight w:val="none"/>
        </w:rPr>
        <w:t>要求：</w:t>
      </w:r>
    </w:p>
    <w:p>
      <w:pPr>
        <w:bidi w:val="0"/>
        <w:spacing w:line="360" w:lineRule="auto"/>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1.姓名栏必须将所有股东都统计在内，若非股份公司此行（第三行</w:t>
      </w:r>
      <w:r>
        <w:rPr>
          <w:rFonts w:hint="eastAsia" w:ascii="宋体" w:hAnsi="宋体" w:cs="宋体"/>
          <w:b w:val="0"/>
          <w:bCs w:val="0"/>
          <w:color w:val="auto"/>
          <w:sz w:val="24"/>
          <w:szCs w:val="32"/>
          <w:highlight w:val="none"/>
          <w:lang w:eastAsia="zh-CN"/>
        </w:rPr>
        <w:t>）</w:t>
      </w:r>
      <w:r>
        <w:rPr>
          <w:rFonts w:hint="eastAsia" w:ascii="宋体" w:hAnsi="宋体" w:eastAsia="宋体" w:cs="宋体"/>
          <w:b w:val="0"/>
          <w:bCs w:val="0"/>
          <w:color w:val="auto"/>
          <w:sz w:val="24"/>
          <w:szCs w:val="32"/>
          <w:highlight w:val="none"/>
        </w:rPr>
        <w:t>无需填写；</w:t>
      </w:r>
    </w:p>
    <w:p>
      <w:pPr>
        <w:bidi w:val="0"/>
        <w:spacing w:line="360" w:lineRule="auto"/>
        <w:jc w:val="both"/>
        <w:rPr>
          <w:rFonts w:hint="eastAsia" w:ascii="宋体" w:hAnsi="宋体" w:eastAsia="宋体" w:cs="宋体"/>
          <w:b w:val="0"/>
          <w:bCs w:val="0"/>
          <w:color w:val="auto"/>
          <w:sz w:val="24"/>
          <w:szCs w:val="32"/>
          <w:highlight w:val="none"/>
          <w:lang w:eastAsia="zh-CN"/>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bidi w:val="0"/>
        <w:spacing w:line="360" w:lineRule="auto"/>
        <w:jc w:val="both"/>
        <w:rPr>
          <w:rFonts w:hint="eastAsia" w:ascii="宋体" w:hAnsi="宋体" w:eastAsia="宋体" w:cs="宋体"/>
          <w:b w:val="0"/>
          <w:bCs w:val="0"/>
          <w:color w:val="auto"/>
          <w:sz w:val="24"/>
          <w:szCs w:val="32"/>
          <w:highlight w:val="none"/>
          <w:lang w:eastAsia="zh-CN"/>
        </w:rPr>
      </w:pPr>
    </w:p>
    <w:p>
      <w:pPr>
        <w:pStyle w:val="8"/>
        <w:rPr>
          <w:rFonts w:hint="eastAsia"/>
          <w:color w:val="auto"/>
          <w:highlight w:val="none"/>
          <w:lang w:eastAsia="zh-CN"/>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11</w:t>
      </w:r>
    </w:p>
    <w:p>
      <w:pPr>
        <w:bidi w:val="0"/>
        <w:spacing w:line="360" w:lineRule="auto"/>
        <w:jc w:val="center"/>
        <w:rPr>
          <w:rFonts w:hint="eastAsia" w:ascii="宋体" w:hAnsi="宋体" w:eastAsia="宋体" w:cs="宋体"/>
          <w:b/>
          <w:bCs/>
          <w:color w:val="auto"/>
          <w:sz w:val="32"/>
          <w:szCs w:val="40"/>
          <w:highlight w:val="none"/>
          <w:lang w:val="zh-CN"/>
        </w:rPr>
      </w:pPr>
      <w:r>
        <w:rPr>
          <w:rFonts w:hint="eastAsia" w:ascii="宋体" w:hAnsi="宋体" w:eastAsia="宋体" w:cs="宋体"/>
          <w:b/>
          <w:bCs/>
          <w:color w:val="auto"/>
          <w:sz w:val="32"/>
          <w:szCs w:val="40"/>
          <w:highlight w:val="none"/>
          <w:lang w:val="zh-CN"/>
        </w:rPr>
        <w:t>项目实施人员一览表</w:t>
      </w:r>
      <w:r>
        <w:rPr>
          <w:rFonts w:hint="eastAsia" w:ascii="宋体" w:hAnsi="宋体" w:cs="宋体"/>
          <w:b/>
          <w:bCs/>
          <w:color w:val="auto"/>
          <w:sz w:val="32"/>
          <w:szCs w:val="40"/>
          <w:highlight w:val="none"/>
          <w:lang w:val="zh-CN"/>
        </w:rPr>
        <w:t>（标段）</w:t>
      </w:r>
    </w:p>
    <w:p>
      <w:pPr>
        <w:spacing w:line="360" w:lineRule="auto"/>
        <w:jc w:val="center"/>
        <w:rPr>
          <w:rFonts w:hint="eastAsia" w:eastAsia="宋体"/>
          <w:color w:val="auto"/>
          <w:sz w:val="24"/>
          <w:szCs w:val="32"/>
          <w:highlight w:val="none"/>
          <w:lang w:eastAsia="zh-CN"/>
        </w:rPr>
      </w:pPr>
      <w:r>
        <w:rPr>
          <w:rFonts w:hint="eastAsia"/>
          <w:color w:val="auto"/>
          <w:sz w:val="24"/>
          <w:szCs w:val="32"/>
          <w:highlight w:val="none"/>
        </w:rPr>
        <w:t>（主要从业人员及其技术资格</w:t>
      </w:r>
      <w:r>
        <w:rPr>
          <w:rFonts w:hint="eastAsia"/>
          <w:color w:val="auto"/>
          <w:sz w:val="24"/>
          <w:szCs w:val="32"/>
          <w:highlight w:val="none"/>
          <w:lang w:eastAsia="zh-CN"/>
        </w:rPr>
        <w:t>）</w:t>
      </w:r>
    </w:p>
    <w:tbl>
      <w:tblPr>
        <w:tblStyle w:val="28"/>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418"/>
        <w:gridCol w:w="212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color w:val="auto"/>
                <w:sz w:val="24"/>
                <w:szCs w:val="20"/>
                <w:highlight w:val="none"/>
              </w:rPr>
            </w:pPr>
            <w:r>
              <w:rPr>
                <w:rFonts w:hint="eastAsia" w:ascii="宋体" w:hAnsi="宋体"/>
                <w:b/>
                <w:color w:val="auto"/>
                <w:sz w:val="24"/>
                <w:szCs w:val="20"/>
                <w:highlight w:val="none"/>
              </w:rPr>
              <w:t>序号</w:t>
            </w:r>
          </w:p>
        </w:tc>
        <w:tc>
          <w:tcPr>
            <w:tcW w:w="543"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职务</w:t>
            </w:r>
          </w:p>
        </w:tc>
        <w:tc>
          <w:tcPr>
            <w:tcW w:w="795"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color w:val="auto"/>
                <w:sz w:val="24"/>
                <w:szCs w:val="20"/>
                <w:highlight w:val="none"/>
              </w:rPr>
            </w:pPr>
            <w:r>
              <w:rPr>
                <w:rFonts w:hint="eastAsia" w:ascii="宋体" w:hAnsi="宋体"/>
                <w:b/>
                <w:color w:val="auto"/>
                <w:sz w:val="24"/>
                <w:szCs w:val="20"/>
                <w:highlight w:val="none"/>
              </w:rPr>
              <w:t>职责</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证书编号</w:t>
            </w:r>
          </w:p>
        </w:tc>
        <w:tc>
          <w:tcPr>
            <w:tcW w:w="1418"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bCs/>
                <w:color w:val="auto"/>
                <w:sz w:val="24"/>
                <w:szCs w:val="20"/>
                <w:highlight w:val="none"/>
              </w:rPr>
            </w:pPr>
            <w:r>
              <w:rPr>
                <w:rFonts w:hint="eastAsia" w:ascii="宋体" w:hAnsi="宋体"/>
                <w:b/>
                <w:bCs/>
                <w:color w:val="auto"/>
                <w:sz w:val="24"/>
                <w:highlight w:val="none"/>
              </w:rPr>
              <w:t>参加本单位工作时间</w:t>
            </w: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beforeLines="50" w:after="50" w:line="360" w:lineRule="auto"/>
              <w:jc w:val="center"/>
              <w:rPr>
                <w:rFonts w:ascii="宋体" w:hAnsi="宋体"/>
                <w:b/>
                <w:bCs/>
                <w:color w:val="auto"/>
                <w:sz w:val="24"/>
                <w:szCs w:val="20"/>
                <w:highlight w:val="none"/>
              </w:rPr>
            </w:pPr>
            <w:r>
              <w:rPr>
                <w:rFonts w:hint="eastAsia" w:ascii="宋体" w:hAnsi="宋体"/>
                <w:b/>
                <w:color w:val="auto"/>
                <w:sz w:val="24"/>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pStyle w:val="16"/>
              <w:snapToGrid w:val="0"/>
              <w:spacing w:beforeLines="50" w:after="50" w:line="360" w:lineRule="auto"/>
              <w:ind w:left="5250"/>
              <w:rPr>
                <w:rFonts w:ascii="宋体" w:hAnsi="宋体" w:eastAsia="宋体"/>
                <w:b/>
                <w:color w:val="auto"/>
                <w:kern w:val="44"/>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pPr>
              <w:pStyle w:val="16"/>
              <w:snapToGrid w:val="0"/>
              <w:spacing w:beforeLines="50" w:after="50" w:line="360" w:lineRule="auto"/>
              <w:ind w:left="5250"/>
              <w:rPr>
                <w:rFonts w:ascii="宋体" w:hAnsi="宋体" w:eastAsia="宋体"/>
                <w:b/>
                <w:color w:val="auto"/>
                <w:kern w:val="44"/>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pPr>
              <w:pStyle w:val="16"/>
              <w:spacing w:line="360" w:lineRule="auto"/>
              <w:ind w:left="5250"/>
              <w:rPr>
                <w:rFonts w:ascii="宋体" w:hAnsi="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Lines="50" w:after="50" w:line="360" w:lineRule="auto"/>
              <w:rPr>
                <w:rFonts w:ascii="宋体" w:hAnsi="宋体"/>
                <w:b/>
                <w:color w:val="auto"/>
                <w:kern w:val="44"/>
                <w:sz w:val="24"/>
                <w:szCs w:val="20"/>
                <w:highlight w:val="none"/>
              </w:rPr>
            </w:pPr>
          </w:p>
        </w:tc>
      </w:tr>
    </w:tbl>
    <w:p>
      <w:pPr>
        <w:spacing w:line="360" w:lineRule="auto"/>
        <w:jc w:val="left"/>
        <w:rPr>
          <w:b/>
          <w:bCs/>
          <w:color w:val="auto"/>
          <w:sz w:val="24"/>
          <w:szCs w:val="32"/>
          <w:highlight w:val="none"/>
        </w:rPr>
      </w:pPr>
      <w:r>
        <w:rPr>
          <w:rFonts w:hint="eastAsia"/>
          <w:b/>
          <w:bCs/>
          <w:color w:val="auto"/>
          <w:sz w:val="24"/>
          <w:szCs w:val="32"/>
          <w:highlight w:val="none"/>
        </w:rPr>
        <w:t>要求：</w:t>
      </w:r>
    </w:p>
    <w:p>
      <w:pPr>
        <w:spacing w:line="360" w:lineRule="auto"/>
        <w:ind w:firstLine="480" w:firstLineChars="200"/>
        <w:jc w:val="left"/>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1.在填写时，如本表格不适合投标单位的实际情况，可根据本表格式自行划表填写。</w:t>
      </w:r>
    </w:p>
    <w:p>
      <w:pPr>
        <w:spacing w:line="360" w:lineRule="auto"/>
        <w:ind w:firstLine="480" w:firstLineChars="200"/>
        <w:jc w:val="left"/>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2.附人员证书复印件；</w:t>
      </w:r>
    </w:p>
    <w:p>
      <w:pPr>
        <w:spacing w:line="360" w:lineRule="auto"/>
        <w:jc w:val="left"/>
        <w:rPr>
          <w:rFonts w:hint="eastAsia" w:ascii="宋体" w:hAnsi="宋体" w:eastAsia="宋体" w:cs="宋体"/>
          <w:b w:val="0"/>
          <w:bCs w:val="0"/>
          <w:color w:val="auto"/>
          <w:sz w:val="24"/>
          <w:szCs w:val="32"/>
          <w:highlight w:val="none"/>
        </w:rPr>
      </w:pPr>
      <w:r>
        <w:rPr>
          <w:rFonts w:hint="eastAsia" w:ascii="宋体" w:hAnsi="宋体" w:eastAsia="宋体" w:cs="宋体"/>
          <w:b w:val="0"/>
          <w:bCs w:val="0"/>
          <w:color w:val="auto"/>
          <w:sz w:val="24"/>
          <w:szCs w:val="32"/>
          <w:highlight w:val="none"/>
        </w:rPr>
        <w:t>　　3.出具上述人员在本单位服务的外部证明，如：投标截止日之前六个月以内的代缴个税税单</w:t>
      </w:r>
      <w:r>
        <w:rPr>
          <w:rFonts w:hint="eastAsia" w:ascii="宋体" w:hAnsi="宋体" w:cs="宋体"/>
          <w:b w:val="0"/>
          <w:bCs w:val="0"/>
          <w:color w:val="auto"/>
          <w:sz w:val="24"/>
          <w:szCs w:val="32"/>
          <w:highlight w:val="none"/>
          <w:lang w:eastAsia="zh-CN"/>
        </w:rPr>
        <w:t>或</w:t>
      </w:r>
      <w:r>
        <w:rPr>
          <w:rFonts w:hint="eastAsia" w:ascii="宋体" w:hAnsi="宋体" w:eastAsia="宋体" w:cs="宋体"/>
          <w:b w:val="0"/>
          <w:bCs w:val="0"/>
          <w:color w:val="auto"/>
          <w:sz w:val="24"/>
          <w:szCs w:val="32"/>
          <w:highlight w:val="none"/>
        </w:rPr>
        <w:t>参加社会保险的《投保单》或《社会保险参保人员证明》等。</w:t>
      </w:r>
    </w:p>
    <w:p>
      <w:pPr>
        <w:bidi w:val="0"/>
        <w:spacing w:line="360" w:lineRule="auto"/>
        <w:rPr>
          <w:rFonts w:hint="eastAsia" w:ascii="宋体" w:hAnsi="宋体" w:eastAsia="宋体" w:cs="宋体"/>
          <w:b w:val="0"/>
          <w:bCs w:val="0"/>
          <w:color w:val="auto"/>
          <w:sz w:val="24"/>
          <w:szCs w:val="32"/>
          <w:highlight w:val="none"/>
        </w:rPr>
      </w:pPr>
    </w:p>
    <w:p>
      <w:pPr>
        <w:spacing w:line="36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36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36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spacing w:line="360" w:lineRule="auto"/>
        <w:rPr>
          <w:rFonts w:hint="eastAsia" w:ascii="宋体" w:hAnsi="宋体"/>
          <w:b/>
          <w:color w:val="auto"/>
          <w:sz w:val="28"/>
          <w:highlight w:val="none"/>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12</w:t>
      </w:r>
    </w:p>
    <w:p>
      <w:pPr>
        <w:spacing w:beforeLines="50" w:afterLines="50" w:line="360" w:lineRule="auto"/>
        <w:ind w:right="-10"/>
        <w:jc w:val="center"/>
        <w:rPr>
          <w:rFonts w:ascii="宋体" w:hAnsi="宋体"/>
          <w:b/>
          <w:bCs/>
          <w:color w:val="auto"/>
          <w:sz w:val="32"/>
          <w:szCs w:val="32"/>
          <w:highlight w:val="none"/>
        </w:rPr>
      </w:pPr>
      <w:r>
        <w:rPr>
          <w:rFonts w:hint="eastAsia" w:ascii="宋体" w:hAnsi="宋体"/>
          <w:b/>
          <w:bCs/>
          <w:color w:val="auto"/>
          <w:sz w:val="32"/>
          <w:szCs w:val="32"/>
          <w:highlight w:val="none"/>
        </w:rPr>
        <w:t>项目负责人资格情况表</w:t>
      </w:r>
    </w:p>
    <w:p>
      <w:pPr>
        <w:spacing w:line="360" w:lineRule="auto"/>
        <w:rPr>
          <w:rFonts w:ascii="宋体" w:hAnsi="宋体"/>
          <w:color w:val="auto"/>
          <w:sz w:val="24"/>
          <w:szCs w:val="32"/>
          <w:highlight w:val="none"/>
        </w:rPr>
      </w:pPr>
      <w:r>
        <w:rPr>
          <w:rFonts w:hint="eastAsia" w:ascii="宋体" w:hAnsi="宋体"/>
          <w:color w:val="auto"/>
          <w:sz w:val="24"/>
          <w:szCs w:val="32"/>
          <w:highlight w:val="none"/>
        </w:rPr>
        <w:t>采购项目：</w:t>
      </w:r>
      <w:r>
        <w:rPr>
          <w:rFonts w:hint="eastAsia" w:ascii="宋体" w:hAnsi="宋体"/>
          <w:color w:val="auto"/>
          <w:sz w:val="24"/>
          <w:szCs w:val="32"/>
          <w:highlight w:val="none"/>
          <w:lang w:val="en-US" w:eastAsia="zh-CN"/>
        </w:rPr>
        <w:t xml:space="preserve">                                        </w:t>
      </w:r>
      <w:r>
        <w:rPr>
          <w:rFonts w:hint="eastAsia" w:ascii="宋体" w:hAnsi="宋体"/>
          <w:color w:val="auto"/>
          <w:sz w:val="24"/>
          <w:szCs w:val="32"/>
          <w:highlight w:val="none"/>
        </w:rPr>
        <w:t>采购编号：</w:t>
      </w:r>
    </w:p>
    <w:tbl>
      <w:tblPr>
        <w:tblStyle w:val="28"/>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rPr>
            </w:pPr>
            <w:r>
              <w:rPr>
                <w:rFonts w:hint="eastAsia"/>
                <w:b/>
                <w:bCs/>
                <w:color w:val="auto"/>
                <w:sz w:val="24"/>
                <w:szCs w:val="24"/>
                <w:highlight w:val="none"/>
              </w:rPr>
              <w:t>注：业绩证明应提供旁证材料</w:t>
            </w:r>
          </w:p>
          <w:p>
            <w:pPr>
              <w:bidi w:val="0"/>
              <w:spacing w:line="240" w:lineRule="auto"/>
              <w:jc w:val="center"/>
              <w:rPr>
                <w:b/>
                <w:bCs/>
                <w:color w:val="auto"/>
                <w:sz w:val="24"/>
                <w:szCs w:val="24"/>
                <w:highlight w:val="none"/>
                <w:lang w:val="zh-CN"/>
              </w:rPr>
            </w:pPr>
            <w:r>
              <w:rPr>
                <w:rFonts w:hint="eastAsia"/>
                <w:b/>
                <w:bCs/>
                <w:color w:val="auto"/>
                <w:sz w:val="24"/>
                <w:szCs w:val="24"/>
                <w:highlight w:val="none"/>
              </w:rPr>
              <w:t>（供货合同或中标通知书</w:t>
            </w:r>
            <w:r>
              <w:rPr>
                <w:rFonts w:hint="eastAsia"/>
                <w:b/>
                <w:bCs/>
                <w:color w:val="auto"/>
                <w:sz w:val="24"/>
                <w:szCs w:val="24"/>
                <w:highlight w:val="none"/>
                <w:lang w:eastAsia="zh-CN"/>
              </w:rPr>
              <w:t>）</w:t>
            </w:r>
            <w:r>
              <w:rPr>
                <w:rFonts w:hint="eastAsia"/>
                <w:b/>
                <w:bCs/>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pPr>
              <w:bidi w:val="0"/>
              <w:spacing w:line="240" w:lineRule="auto"/>
              <w:jc w:val="center"/>
              <w:rPr>
                <w:b/>
                <w:bCs/>
                <w:color w:val="auto"/>
                <w:sz w:val="24"/>
                <w:szCs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bidi w:val="0"/>
              <w:spacing w:line="240" w:lineRule="auto"/>
              <w:jc w:val="center"/>
              <w:rPr>
                <w:b/>
                <w:bCs/>
                <w:color w:val="auto"/>
                <w:sz w:val="24"/>
                <w:szCs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4" w:space="0"/>
              <w:left w:val="single" w:color="auto" w:sz="12" w:space="0"/>
              <w:bottom w:val="single" w:color="auto" w:sz="12" w:space="0"/>
              <w:right w:val="single" w:color="auto" w:sz="4" w:space="0"/>
            </w:tcBorders>
            <w:vAlign w:val="center"/>
          </w:tcPr>
          <w:p>
            <w:pPr>
              <w:bidi w:val="0"/>
              <w:spacing w:line="240" w:lineRule="auto"/>
              <w:jc w:val="center"/>
              <w:rPr>
                <w:b/>
                <w:bCs/>
                <w:color w:val="auto"/>
                <w:sz w:val="24"/>
                <w:szCs w:val="24"/>
                <w:highlight w:val="none"/>
                <w:lang w:val="zh-CN"/>
              </w:rPr>
            </w:pPr>
            <w:r>
              <w:rPr>
                <w:rFonts w:hint="eastAsia"/>
                <w:b/>
                <w:bCs/>
                <w:color w:val="auto"/>
                <w:sz w:val="24"/>
                <w:szCs w:val="24"/>
                <w:highlight w:val="none"/>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pPr>
              <w:bidi w:val="0"/>
              <w:spacing w:line="240" w:lineRule="auto"/>
              <w:jc w:val="center"/>
              <w:rPr>
                <w:b/>
                <w:bCs/>
                <w:color w:val="auto"/>
                <w:sz w:val="24"/>
                <w:szCs w:val="24"/>
                <w:highlight w:val="none"/>
                <w:lang w:val="zh-CN"/>
              </w:rPr>
            </w:pPr>
          </w:p>
        </w:tc>
      </w:tr>
    </w:tbl>
    <w:p>
      <w:pPr>
        <w:spacing w:line="360" w:lineRule="auto"/>
        <w:rPr>
          <w:rFonts w:hint="eastAsia" w:ascii="宋体" w:hAnsi="宋体"/>
          <w:color w:val="auto"/>
          <w:sz w:val="24"/>
          <w:highlight w:val="none"/>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bidi w:val="0"/>
        <w:spacing w:line="360" w:lineRule="auto"/>
        <w:rPr>
          <w:rFonts w:hint="eastAsia" w:ascii="宋体" w:hAnsi="宋体" w:eastAsia="宋体" w:cs="宋体"/>
          <w:b w:val="0"/>
          <w:bCs w:val="0"/>
          <w:color w:val="auto"/>
          <w:sz w:val="24"/>
          <w:szCs w:val="32"/>
          <w:highlight w:val="none"/>
        </w:rPr>
      </w:pPr>
    </w:p>
    <w:p>
      <w:pPr>
        <w:bidi w:val="0"/>
        <w:spacing w:line="360" w:lineRule="auto"/>
        <w:rPr>
          <w:rFonts w:hint="eastAsia" w:ascii="宋体" w:hAnsi="宋体" w:eastAsia="宋体" w:cs="宋体"/>
          <w:b w:val="0"/>
          <w:bCs w:val="0"/>
          <w:color w:val="auto"/>
          <w:sz w:val="24"/>
          <w:szCs w:val="32"/>
          <w:highlight w:val="none"/>
        </w:rPr>
      </w:pPr>
    </w:p>
    <w:p>
      <w:pPr>
        <w:bidi w:val="0"/>
        <w:spacing w:line="360" w:lineRule="auto"/>
        <w:rPr>
          <w:rFonts w:hint="eastAsia" w:ascii="宋体" w:hAnsi="宋体" w:eastAsia="宋体" w:cs="宋体"/>
          <w:b w:val="0"/>
          <w:bCs w:val="0"/>
          <w:color w:val="auto"/>
          <w:sz w:val="24"/>
          <w:szCs w:val="32"/>
          <w:highlight w:val="none"/>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lang w:val="zh-CN"/>
        </w:rPr>
        <w:t>附件</w:t>
      </w:r>
      <w:r>
        <w:rPr>
          <w:rFonts w:hint="eastAsia" w:ascii="宋体" w:hAnsi="宋体" w:eastAsia="宋体" w:cs="宋体"/>
          <w:b/>
          <w:bCs/>
          <w:color w:val="auto"/>
          <w:sz w:val="28"/>
          <w:szCs w:val="36"/>
          <w:highlight w:val="none"/>
          <w:lang w:val="en-US" w:eastAsia="zh-CN"/>
        </w:rPr>
        <w:t>13</w:t>
      </w:r>
    </w:p>
    <w:p>
      <w:pPr>
        <w:spacing w:line="480" w:lineRule="exact"/>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供货清单（标段）</w:t>
      </w:r>
    </w:p>
    <w:p>
      <w:pPr>
        <w:spacing w:line="480" w:lineRule="auto"/>
        <w:rPr>
          <w:rFonts w:ascii="宋体" w:hAnsi="宋体"/>
          <w:color w:val="auto"/>
          <w:sz w:val="24"/>
          <w:highlight w:val="none"/>
        </w:rPr>
      </w:pPr>
      <w:r>
        <w:rPr>
          <w:rFonts w:hint="eastAsia" w:ascii="宋体" w:hAnsi="宋体"/>
          <w:color w:val="auto"/>
          <w:sz w:val="24"/>
          <w:highlight w:val="none"/>
        </w:rPr>
        <w:t>项目编号：</w:t>
      </w:r>
    </w:p>
    <w:tbl>
      <w:tblPr>
        <w:tblStyle w:val="28"/>
        <w:tblW w:w="8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2169"/>
        <w:gridCol w:w="1134"/>
        <w:gridCol w:w="1842"/>
        <w:gridCol w:w="993"/>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169" w:type="dxa"/>
            <w:vAlign w:val="center"/>
          </w:tcPr>
          <w:p>
            <w:pPr>
              <w:tabs>
                <w:tab w:val="left" w:pos="8280"/>
              </w:tabs>
              <w:autoSpaceDE w:val="0"/>
              <w:autoSpaceDN w:val="0"/>
              <w:adjustRightInd w:val="0"/>
              <w:ind w:right="25"/>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34" w:type="dxa"/>
            <w:vAlign w:val="center"/>
          </w:tcPr>
          <w:p>
            <w:pPr>
              <w:tabs>
                <w:tab w:val="left" w:pos="8280"/>
              </w:tabs>
              <w:autoSpaceDE w:val="0"/>
              <w:autoSpaceDN w:val="0"/>
              <w:adjustRightInd w:val="0"/>
              <w:ind w:right="25"/>
              <w:jc w:val="center"/>
              <w:rPr>
                <w:rFonts w:ascii="宋体" w:hAnsi="宋体" w:cs="宋体"/>
                <w:b/>
                <w:color w:val="auto"/>
                <w:sz w:val="24"/>
                <w:highlight w:val="none"/>
              </w:rPr>
            </w:pPr>
            <w:r>
              <w:rPr>
                <w:rFonts w:hint="eastAsia" w:ascii="宋体" w:hAnsi="宋体" w:cs="宋体"/>
                <w:b/>
                <w:color w:val="auto"/>
                <w:sz w:val="24"/>
                <w:highlight w:val="none"/>
              </w:rPr>
              <w:t>品牌</w:t>
            </w:r>
          </w:p>
        </w:tc>
        <w:tc>
          <w:tcPr>
            <w:tcW w:w="1842" w:type="dxa"/>
            <w:vAlign w:val="center"/>
          </w:tcPr>
          <w:p>
            <w:pPr>
              <w:tabs>
                <w:tab w:val="left" w:pos="8280"/>
              </w:tabs>
              <w:autoSpaceDE w:val="0"/>
              <w:autoSpaceDN w:val="0"/>
              <w:adjustRightInd w:val="0"/>
              <w:ind w:right="25"/>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产地</w:t>
            </w:r>
          </w:p>
        </w:tc>
        <w:tc>
          <w:tcPr>
            <w:tcW w:w="1559" w:type="dxa"/>
            <w:vAlign w:val="center"/>
          </w:tcPr>
          <w:p>
            <w:pPr>
              <w:jc w:val="center"/>
              <w:rPr>
                <w:rFonts w:ascii="宋体" w:hAnsi="宋体" w:cs="宋体"/>
                <w:b/>
                <w:color w:val="auto"/>
                <w:sz w:val="24"/>
                <w:highlight w:val="none"/>
              </w:rPr>
            </w:pPr>
            <w:r>
              <w:rPr>
                <w:rFonts w:hint="eastAsia" w:ascii="宋体" w:hAnsi="宋体" w:cs="宋体"/>
                <w:b/>
                <w:color w:val="auto"/>
                <w:sz w:val="24"/>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auto"/>
                <w:sz w:val="24"/>
                <w:highlight w:val="none"/>
              </w:rPr>
            </w:pPr>
          </w:p>
        </w:tc>
        <w:tc>
          <w:tcPr>
            <w:tcW w:w="2169" w:type="dxa"/>
            <w:vAlign w:val="center"/>
          </w:tcPr>
          <w:p>
            <w:pPr>
              <w:jc w:val="center"/>
              <w:rPr>
                <w:rFonts w:ascii="宋体" w:hAnsi="宋体" w:cs="宋体"/>
                <w:color w:val="auto"/>
                <w:sz w:val="24"/>
                <w:highlight w:val="none"/>
              </w:rPr>
            </w:pPr>
          </w:p>
        </w:tc>
        <w:tc>
          <w:tcPr>
            <w:tcW w:w="1134" w:type="dxa"/>
            <w:vAlign w:val="center"/>
          </w:tcPr>
          <w:p>
            <w:pPr>
              <w:jc w:val="center"/>
              <w:rPr>
                <w:rFonts w:ascii="宋体" w:hAnsi="宋体" w:cs="宋体"/>
                <w:color w:val="auto"/>
                <w:sz w:val="24"/>
                <w:highlight w:val="none"/>
              </w:rPr>
            </w:pPr>
          </w:p>
        </w:tc>
        <w:tc>
          <w:tcPr>
            <w:tcW w:w="1842" w:type="dxa"/>
            <w:vAlign w:val="center"/>
          </w:tcPr>
          <w:p>
            <w:pPr>
              <w:jc w:val="center"/>
              <w:rPr>
                <w:rFonts w:ascii="宋体" w:hAnsi="宋体" w:cs="宋体"/>
                <w:color w:val="auto"/>
                <w:sz w:val="24"/>
                <w:highlight w:val="none"/>
              </w:rPr>
            </w:pPr>
          </w:p>
        </w:tc>
        <w:tc>
          <w:tcPr>
            <w:tcW w:w="993" w:type="dxa"/>
            <w:vAlign w:val="center"/>
          </w:tcPr>
          <w:p>
            <w:pPr>
              <w:jc w:val="center"/>
              <w:rPr>
                <w:rFonts w:ascii="宋体" w:hAnsi="宋体" w:cs="宋体"/>
                <w:color w:val="auto"/>
                <w:sz w:val="24"/>
                <w:highlight w:val="none"/>
              </w:rPr>
            </w:pPr>
          </w:p>
        </w:tc>
        <w:tc>
          <w:tcPr>
            <w:tcW w:w="1559" w:type="dxa"/>
            <w:vAlign w:val="center"/>
          </w:tcPr>
          <w:p>
            <w:pPr>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auto"/>
                <w:sz w:val="24"/>
                <w:highlight w:val="none"/>
              </w:rPr>
            </w:pPr>
          </w:p>
        </w:tc>
        <w:tc>
          <w:tcPr>
            <w:tcW w:w="2169" w:type="dxa"/>
            <w:vAlign w:val="center"/>
          </w:tcPr>
          <w:p>
            <w:pPr>
              <w:jc w:val="center"/>
              <w:rPr>
                <w:rFonts w:ascii="宋体" w:hAnsi="宋体" w:cs="宋体"/>
                <w:color w:val="auto"/>
                <w:sz w:val="24"/>
                <w:highlight w:val="none"/>
              </w:rPr>
            </w:pPr>
          </w:p>
        </w:tc>
        <w:tc>
          <w:tcPr>
            <w:tcW w:w="1134" w:type="dxa"/>
            <w:vAlign w:val="center"/>
          </w:tcPr>
          <w:p>
            <w:pPr>
              <w:jc w:val="center"/>
              <w:rPr>
                <w:rFonts w:ascii="宋体" w:hAnsi="宋体" w:cs="宋体"/>
                <w:color w:val="auto"/>
                <w:sz w:val="24"/>
                <w:highlight w:val="none"/>
              </w:rPr>
            </w:pPr>
          </w:p>
        </w:tc>
        <w:tc>
          <w:tcPr>
            <w:tcW w:w="1842" w:type="dxa"/>
            <w:vAlign w:val="center"/>
          </w:tcPr>
          <w:p>
            <w:pPr>
              <w:jc w:val="center"/>
              <w:rPr>
                <w:rFonts w:ascii="宋体" w:hAnsi="宋体" w:cs="宋体"/>
                <w:color w:val="auto"/>
                <w:sz w:val="24"/>
                <w:highlight w:val="none"/>
              </w:rPr>
            </w:pPr>
          </w:p>
        </w:tc>
        <w:tc>
          <w:tcPr>
            <w:tcW w:w="993" w:type="dxa"/>
            <w:vAlign w:val="center"/>
          </w:tcPr>
          <w:p>
            <w:pPr>
              <w:jc w:val="center"/>
              <w:rPr>
                <w:rFonts w:ascii="宋体" w:hAnsi="宋体" w:cs="宋体"/>
                <w:color w:val="auto"/>
                <w:sz w:val="24"/>
                <w:highlight w:val="none"/>
              </w:rPr>
            </w:pPr>
          </w:p>
        </w:tc>
        <w:tc>
          <w:tcPr>
            <w:tcW w:w="1559" w:type="dxa"/>
            <w:vAlign w:val="center"/>
          </w:tcPr>
          <w:p>
            <w:pPr>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auto"/>
                <w:sz w:val="24"/>
                <w:highlight w:val="none"/>
              </w:rPr>
            </w:pPr>
          </w:p>
        </w:tc>
        <w:tc>
          <w:tcPr>
            <w:tcW w:w="2169" w:type="dxa"/>
            <w:vAlign w:val="center"/>
          </w:tcPr>
          <w:p>
            <w:pPr>
              <w:jc w:val="center"/>
              <w:rPr>
                <w:rFonts w:ascii="宋体" w:hAnsi="宋体" w:cs="宋体"/>
                <w:color w:val="auto"/>
                <w:sz w:val="24"/>
                <w:highlight w:val="none"/>
              </w:rPr>
            </w:pPr>
          </w:p>
        </w:tc>
        <w:tc>
          <w:tcPr>
            <w:tcW w:w="1134" w:type="dxa"/>
            <w:vAlign w:val="center"/>
          </w:tcPr>
          <w:p>
            <w:pPr>
              <w:jc w:val="center"/>
              <w:rPr>
                <w:rFonts w:ascii="宋体" w:hAnsi="宋体" w:cs="宋体"/>
                <w:color w:val="auto"/>
                <w:sz w:val="24"/>
                <w:highlight w:val="none"/>
              </w:rPr>
            </w:pPr>
          </w:p>
        </w:tc>
        <w:tc>
          <w:tcPr>
            <w:tcW w:w="1842" w:type="dxa"/>
            <w:vAlign w:val="center"/>
          </w:tcPr>
          <w:p>
            <w:pPr>
              <w:jc w:val="center"/>
              <w:rPr>
                <w:rFonts w:ascii="宋体" w:hAnsi="宋体" w:cs="宋体"/>
                <w:color w:val="auto"/>
                <w:sz w:val="24"/>
                <w:highlight w:val="none"/>
              </w:rPr>
            </w:pPr>
          </w:p>
        </w:tc>
        <w:tc>
          <w:tcPr>
            <w:tcW w:w="993" w:type="dxa"/>
            <w:vAlign w:val="center"/>
          </w:tcPr>
          <w:p>
            <w:pPr>
              <w:jc w:val="center"/>
              <w:rPr>
                <w:rFonts w:ascii="宋体" w:hAnsi="宋体" w:cs="宋体"/>
                <w:color w:val="auto"/>
                <w:sz w:val="24"/>
                <w:highlight w:val="none"/>
              </w:rPr>
            </w:pPr>
          </w:p>
        </w:tc>
        <w:tc>
          <w:tcPr>
            <w:tcW w:w="1559" w:type="dxa"/>
            <w:vAlign w:val="center"/>
          </w:tcPr>
          <w:p>
            <w:pPr>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auto"/>
                <w:sz w:val="24"/>
                <w:highlight w:val="none"/>
              </w:rPr>
            </w:pPr>
          </w:p>
        </w:tc>
        <w:tc>
          <w:tcPr>
            <w:tcW w:w="2169" w:type="dxa"/>
            <w:vAlign w:val="center"/>
          </w:tcPr>
          <w:p>
            <w:pPr>
              <w:jc w:val="center"/>
              <w:rPr>
                <w:rFonts w:ascii="宋体" w:hAnsi="宋体" w:cs="宋体"/>
                <w:color w:val="auto"/>
                <w:sz w:val="24"/>
                <w:highlight w:val="none"/>
              </w:rPr>
            </w:pPr>
          </w:p>
        </w:tc>
        <w:tc>
          <w:tcPr>
            <w:tcW w:w="1134" w:type="dxa"/>
            <w:vAlign w:val="center"/>
          </w:tcPr>
          <w:p>
            <w:pPr>
              <w:jc w:val="center"/>
              <w:rPr>
                <w:rFonts w:ascii="宋体" w:hAnsi="宋体" w:cs="宋体"/>
                <w:color w:val="auto"/>
                <w:sz w:val="24"/>
                <w:highlight w:val="none"/>
              </w:rPr>
            </w:pPr>
          </w:p>
        </w:tc>
        <w:tc>
          <w:tcPr>
            <w:tcW w:w="1842" w:type="dxa"/>
            <w:vAlign w:val="center"/>
          </w:tcPr>
          <w:p>
            <w:pPr>
              <w:jc w:val="center"/>
              <w:rPr>
                <w:rFonts w:ascii="宋体" w:hAnsi="宋体" w:cs="宋体"/>
                <w:color w:val="auto"/>
                <w:sz w:val="24"/>
                <w:highlight w:val="none"/>
              </w:rPr>
            </w:pPr>
          </w:p>
        </w:tc>
        <w:tc>
          <w:tcPr>
            <w:tcW w:w="993" w:type="dxa"/>
            <w:vAlign w:val="center"/>
          </w:tcPr>
          <w:p>
            <w:pPr>
              <w:jc w:val="center"/>
              <w:rPr>
                <w:rFonts w:ascii="宋体" w:hAnsi="宋体" w:cs="宋体"/>
                <w:color w:val="auto"/>
                <w:sz w:val="24"/>
                <w:highlight w:val="none"/>
              </w:rPr>
            </w:pPr>
          </w:p>
        </w:tc>
        <w:tc>
          <w:tcPr>
            <w:tcW w:w="1559" w:type="dxa"/>
            <w:vAlign w:val="center"/>
          </w:tcPr>
          <w:p>
            <w:pPr>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auto"/>
                <w:sz w:val="24"/>
                <w:highlight w:val="none"/>
              </w:rPr>
            </w:pPr>
          </w:p>
        </w:tc>
        <w:tc>
          <w:tcPr>
            <w:tcW w:w="2169" w:type="dxa"/>
            <w:vAlign w:val="center"/>
          </w:tcPr>
          <w:p>
            <w:pPr>
              <w:jc w:val="center"/>
              <w:rPr>
                <w:rFonts w:ascii="宋体" w:hAnsi="宋体" w:cs="宋体"/>
                <w:color w:val="auto"/>
                <w:sz w:val="24"/>
                <w:highlight w:val="none"/>
              </w:rPr>
            </w:pPr>
          </w:p>
        </w:tc>
        <w:tc>
          <w:tcPr>
            <w:tcW w:w="1134" w:type="dxa"/>
            <w:vAlign w:val="center"/>
          </w:tcPr>
          <w:p>
            <w:pPr>
              <w:jc w:val="center"/>
              <w:rPr>
                <w:rFonts w:ascii="宋体" w:hAnsi="宋体" w:cs="宋体"/>
                <w:color w:val="auto"/>
                <w:sz w:val="24"/>
                <w:highlight w:val="none"/>
              </w:rPr>
            </w:pPr>
          </w:p>
        </w:tc>
        <w:tc>
          <w:tcPr>
            <w:tcW w:w="1842" w:type="dxa"/>
            <w:vAlign w:val="center"/>
          </w:tcPr>
          <w:p>
            <w:pPr>
              <w:jc w:val="center"/>
              <w:rPr>
                <w:rFonts w:ascii="宋体" w:hAnsi="宋体" w:cs="宋体"/>
                <w:color w:val="auto"/>
                <w:sz w:val="24"/>
                <w:highlight w:val="none"/>
              </w:rPr>
            </w:pPr>
          </w:p>
        </w:tc>
        <w:tc>
          <w:tcPr>
            <w:tcW w:w="993" w:type="dxa"/>
            <w:vAlign w:val="center"/>
          </w:tcPr>
          <w:p>
            <w:pPr>
              <w:jc w:val="center"/>
              <w:rPr>
                <w:rFonts w:ascii="宋体" w:hAnsi="宋体" w:cs="宋体"/>
                <w:color w:val="auto"/>
                <w:sz w:val="24"/>
                <w:highlight w:val="none"/>
              </w:rPr>
            </w:pPr>
          </w:p>
        </w:tc>
        <w:tc>
          <w:tcPr>
            <w:tcW w:w="1559" w:type="dxa"/>
            <w:vAlign w:val="center"/>
          </w:tcPr>
          <w:p>
            <w:pPr>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auto"/>
                <w:sz w:val="24"/>
                <w:highlight w:val="none"/>
              </w:rPr>
            </w:pPr>
          </w:p>
        </w:tc>
        <w:tc>
          <w:tcPr>
            <w:tcW w:w="2169" w:type="dxa"/>
            <w:vAlign w:val="center"/>
          </w:tcPr>
          <w:p>
            <w:pPr>
              <w:jc w:val="center"/>
              <w:rPr>
                <w:rFonts w:ascii="宋体" w:hAnsi="宋体" w:cs="宋体"/>
                <w:color w:val="auto"/>
                <w:sz w:val="24"/>
                <w:highlight w:val="none"/>
              </w:rPr>
            </w:pPr>
          </w:p>
        </w:tc>
        <w:tc>
          <w:tcPr>
            <w:tcW w:w="1134" w:type="dxa"/>
            <w:vAlign w:val="center"/>
          </w:tcPr>
          <w:p>
            <w:pPr>
              <w:jc w:val="center"/>
              <w:rPr>
                <w:rFonts w:ascii="宋体" w:hAnsi="宋体" w:cs="宋体"/>
                <w:color w:val="auto"/>
                <w:sz w:val="24"/>
                <w:highlight w:val="none"/>
              </w:rPr>
            </w:pPr>
          </w:p>
        </w:tc>
        <w:tc>
          <w:tcPr>
            <w:tcW w:w="1842" w:type="dxa"/>
            <w:vAlign w:val="center"/>
          </w:tcPr>
          <w:p>
            <w:pPr>
              <w:jc w:val="center"/>
              <w:rPr>
                <w:rFonts w:ascii="宋体" w:hAnsi="宋体" w:cs="宋体"/>
                <w:color w:val="auto"/>
                <w:sz w:val="24"/>
                <w:highlight w:val="none"/>
              </w:rPr>
            </w:pPr>
          </w:p>
        </w:tc>
        <w:tc>
          <w:tcPr>
            <w:tcW w:w="993" w:type="dxa"/>
            <w:vAlign w:val="center"/>
          </w:tcPr>
          <w:p>
            <w:pPr>
              <w:jc w:val="center"/>
              <w:rPr>
                <w:rFonts w:ascii="宋体" w:hAnsi="宋体" w:cs="宋体"/>
                <w:color w:val="auto"/>
                <w:sz w:val="24"/>
                <w:highlight w:val="none"/>
              </w:rPr>
            </w:pPr>
          </w:p>
        </w:tc>
        <w:tc>
          <w:tcPr>
            <w:tcW w:w="1559" w:type="dxa"/>
            <w:vAlign w:val="center"/>
          </w:tcPr>
          <w:p>
            <w:pPr>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91" w:type="dxa"/>
            <w:vAlign w:val="center"/>
          </w:tcPr>
          <w:p>
            <w:pPr>
              <w:jc w:val="center"/>
              <w:rPr>
                <w:rFonts w:ascii="宋体" w:hAnsi="宋体" w:cs="宋体"/>
                <w:color w:val="auto"/>
                <w:sz w:val="24"/>
                <w:highlight w:val="none"/>
              </w:rPr>
            </w:pPr>
          </w:p>
        </w:tc>
        <w:tc>
          <w:tcPr>
            <w:tcW w:w="2169" w:type="dxa"/>
            <w:vAlign w:val="center"/>
          </w:tcPr>
          <w:p>
            <w:pPr>
              <w:jc w:val="center"/>
              <w:rPr>
                <w:rFonts w:ascii="宋体" w:hAnsi="宋体" w:cs="宋体"/>
                <w:color w:val="auto"/>
                <w:sz w:val="24"/>
                <w:highlight w:val="none"/>
              </w:rPr>
            </w:pPr>
          </w:p>
        </w:tc>
        <w:tc>
          <w:tcPr>
            <w:tcW w:w="1134" w:type="dxa"/>
            <w:vAlign w:val="center"/>
          </w:tcPr>
          <w:p>
            <w:pPr>
              <w:jc w:val="center"/>
              <w:rPr>
                <w:rFonts w:ascii="宋体" w:hAnsi="宋体" w:cs="宋体"/>
                <w:color w:val="auto"/>
                <w:sz w:val="24"/>
                <w:highlight w:val="none"/>
              </w:rPr>
            </w:pPr>
          </w:p>
        </w:tc>
        <w:tc>
          <w:tcPr>
            <w:tcW w:w="1842" w:type="dxa"/>
            <w:vAlign w:val="center"/>
          </w:tcPr>
          <w:p>
            <w:pPr>
              <w:jc w:val="center"/>
              <w:rPr>
                <w:rFonts w:ascii="宋体" w:hAnsi="宋体" w:cs="宋体"/>
                <w:color w:val="auto"/>
                <w:sz w:val="24"/>
                <w:highlight w:val="none"/>
              </w:rPr>
            </w:pPr>
          </w:p>
        </w:tc>
        <w:tc>
          <w:tcPr>
            <w:tcW w:w="993" w:type="dxa"/>
            <w:vAlign w:val="center"/>
          </w:tcPr>
          <w:p>
            <w:pPr>
              <w:jc w:val="center"/>
              <w:rPr>
                <w:rFonts w:ascii="宋体" w:hAnsi="宋体" w:cs="宋体"/>
                <w:color w:val="auto"/>
                <w:sz w:val="24"/>
                <w:highlight w:val="none"/>
              </w:rPr>
            </w:pPr>
          </w:p>
        </w:tc>
        <w:tc>
          <w:tcPr>
            <w:tcW w:w="1559" w:type="dxa"/>
            <w:vAlign w:val="center"/>
          </w:tcPr>
          <w:p>
            <w:pPr>
              <w:jc w:val="center"/>
              <w:rPr>
                <w:rFonts w:ascii="宋体" w:hAnsi="宋体" w:cs="宋体"/>
                <w:color w:val="auto"/>
                <w:sz w:val="24"/>
                <w:highlight w:val="none"/>
              </w:rPr>
            </w:pPr>
          </w:p>
        </w:tc>
      </w:tr>
    </w:tbl>
    <w:p>
      <w:pPr>
        <w:spacing w:line="360" w:lineRule="auto"/>
        <w:rPr>
          <w:rFonts w:ascii="宋体" w:hAnsi="宋体"/>
          <w:color w:val="auto"/>
          <w:sz w:val="24"/>
          <w:highlight w:val="none"/>
        </w:rPr>
      </w:pPr>
    </w:p>
    <w:p>
      <w:pPr>
        <w:spacing w:line="360" w:lineRule="auto"/>
        <w:rPr>
          <w:rFonts w:ascii="宋体" w:hAnsi="宋体"/>
          <w:b/>
          <w:bCs/>
          <w:color w:val="auto"/>
          <w:sz w:val="24"/>
          <w:highlight w:val="none"/>
        </w:rPr>
      </w:pPr>
      <w:r>
        <w:rPr>
          <w:rFonts w:hint="eastAsia" w:ascii="宋体" w:hAnsi="宋体"/>
          <w:b/>
          <w:bCs/>
          <w:color w:val="auto"/>
          <w:sz w:val="24"/>
          <w:highlight w:val="none"/>
        </w:rPr>
        <w:t>要求：</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1.本表中的名称、数量应与报价明细表中相对应的报价名称、数量一致。</w:t>
      </w:r>
    </w:p>
    <w:p>
      <w:pPr>
        <w:spacing w:line="360" w:lineRule="auto"/>
        <w:rPr>
          <w:rFonts w:ascii="宋体" w:hAnsi="宋体"/>
          <w:color w:val="auto"/>
          <w:sz w:val="24"/>
          <w:highlight w:val="none"/>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lang w:val="zh-CN"/>
        </w:rPr>
        <w:t>附件</w:t>
      </w:r>
      <w:r>
        <w:rPr>
          <w:rFonts w:hint="eastAsia" w:ascii="宋体" w:hAnsi="宋体" w:eastAsia="宋体" w:cs="宋体"/>
          <w:b/>
          <w:bCs/>
          <w:color w:val="auto"/>
          <w:sz w:val="28"/>
          <w:szCs w:val="36"/>
          <w:highlight w:val="none"/>
          <w:lang w:val="en-US" w:eastAsia="zh-CN"/>
        </w:rPr>
        <w:t>14</w:t>
      </w:r>
    </w:p>
    <w:p>
      <w:pPr>
        <w:spacing w:line="360" w:lineRule="auto"/>
        <w:jc w:val="center"/>
        <w:rPr>
          <w:rFonts w:ascii="宋体"/>
          <w:b/>
          <w:bCs/>
          <w:color w:val="auto"/>
          <w:sz w:val="32"/>
          <w:szCs w:val="32"/>
          <w:highlight w:val="none"/>
        </w:rPr>
      </w:pPr>
      <w:r>
        <w:rPr>
          <w:rFonts w:hint="eastAsia" w:ascii="宋体" w:hAnsi="宋体"/>
          <w:b/>
          <w:bCs/>
          <w:color w:val="auto"/>
          <w:kern w:val="0"/>
          <w:sz w:val="32"/>
          <w:szCs w:val="32"/>
          <w:highlight w:val="none"/>
        </w:rPr>
        <w:t>技术需求响应表</w:t>
      </w:r>
    </w:p>
    <w:p>
      <w:pPr>
        <w:spacing w:line="360" w:lineRule="auto"/>
        <w:rPr>
          <w:rFonts w:ascii="宋体"/>
          <w:color w:val="auto"/>
          <w:sz w:val="24"/>
          <w:highlight w:val="none"/>
        </w:rPr>
      </w:pPr>
    </w:p>
    <w:tbl>
      <w:tblPr>
        <w:tblStyle w:val="28"/>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449"/>
        <w:gridCol w:w="1560"/>
        <w:gridCol w:w="1401"/>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vAlign w:val="center"/>
          </w:tcPr>
          <w:p>
            <w:pPr>
              <w:spacing w:line="360" w:lineRule="auto"/>
              <w:rPr>
                <w:rFonts w:ascii="宋体"/>
                <w:b/>
                <w:color w:val="auto"/>
                <w:sz w:val="24"/>
                <w:highlight w:val="none"/>
              </w:rPr>
            </w:pPr>
            <w:r>
              <w:rPr>
                <w:rFonts w:hint="eastAsia" w:ascii="宋体" w:hAnsi="宋体"/>
                <w:b/>
                <w:color w:val="auto"/>
                <w:sz w:val="24"/>
                <w:highlight w:val="none"/>
              </w:rPr>
              <w:t>序号</w:t>
            </w:r>
          </w:p>
        </w:tc>
        <w:tc>
          <w:tcPr>
            <w:tcW w:w="1785" w:type="dxa"/>
            <w:vAlign w:val="center"/>
          </w:tcPr>
          <w:p>
            <w:pPr>
              <w:spacing w:line="360" w:lineRule="auto"/>
              <w:ind w:left="13" w:leftChars="6" w:firstLine="482" w:firstLineChars="200"/>
              <w:rPr>
                <w:rFonts w:ascii="宋体"/>
                <w:b/>
                <w:color w:val="auto"/>
                <w:sz w:val="24"/>
                <w:highlight w:val="none"/>
              </w:rPr>
            </w:pPr>
            <w:r>
              <w:rPr>
                <w:rFonts w:hint="eastAsia" w:ascii="宋体" w:hAnsi="宋体"/>
                <w:b/>
                <w:color w:val="auto"/>
                <w:sz w:val="24"/>
                <w:highlight w:val="none"/>
              </w:rPr>
              <w:t>名称</w:t>
            </w:r>
          </w:p>
        </w:tc>
        <w:tc>
          <w:tcPr>
            <w:tcW w:w="1449" w:type="dxa"/>
            <w:vAlign w:val="center"/>
          </w:tcPr>
          <w:p>
            <w:pPr>
              <w:spacing w:line="360" w:lineRule="auto"/>
              <w:ind w:left="52"/>
              <w:rPr>
                <w:rFonts w:ascii="宋体"/>
                <w:b/>
                <w:color w:val="auto"/>
                <w:sz w:val="24"/>
                <w:highlight w:val="none"/>
              </w:rPr>
            </w:pPr>
            <w:r>
              <w:rPr>
                <w:rFonts w:hint="eastAsia" w:ascii="宋体" w:hAnsi="宋体"/>
                <w:b/>
                <w:color w:val="auto"/>
                <w:sz w:val="24"/>
                <w:highlight w:val="none"/>
              </w:rPr>
              <w:t>规格型号</w:t>
            </w:r>
          </w:p>
        </w:tc>
        <w:tc>
          <w:tcPr>
            <w:tcW w:w="1560" w:type="dxa"/>
            <w:vAlign w:val="center"/>
          </w:tcPr>
          <w:p>
            <w:pPr>
              <w:spacing w:line="360" w:lineRule="auto"/>
              <w:ind w:left="152"/>
              <w:rPr>
                <w:rFonts w:ascii="宋体"/>
                <w:b/>
                <w:color w:val="auto"/>
                <w:sz w:val="24"/>
                <w:highlight w:val="none"/>
              </w:rPr>
            </w:pPr>
            <w:r>
              <w:rPr>
                <w:rFonts w:hint="eastAsia" w:ascii="宋体" w:hAnsi="宋体"/>
                <w:b/>
                <w:color w:val="auto"/>
                <w:sz w:val="24"/>
                <w:highlight w:val="none"/>
              </w:rPr>
              <w:t>招标参数</w:t>
            </w:r>
          </w:p>
        </w:tc>
        <w:tc>
          <w:tcPr>
            <w:tcW w:w="1401" w:type="dxa"/>
            <w:vAlign w:val="center"/>
          </w:tcPr>
          <w:p>
            <w:pPr>
              <w:spacing w:line="360" w:lineRule="auto"/>
              <w:rPr>
                <w:rFonts w:ascii="宋体"/>
                <w:b/>
                <w:color w:val="auto"/>
                <w:sz w:val="24"/>
                <w:highlight w:val="none"/>
              </w:rPr>
            </w:pPr>
            <w:r>
              <w:rPr>
                <w:rFonts w:hint="eastAsia" w:ascii="宋体" w:hAnsi="宋体"/>
                <w:b/>
                <w:color w:val="auto"/>
                <w:sz w:val="24"/>
                <w:highlight w:val="none"/>
              </w:rPr>
              <w:t>投标参数</w:t>
            </w:r>
          </w:p>
        </w:tc>
        <w:tc>
          <w:tcPr>
            <w:tcW w:w="1365" w:type="dxa"/>
            <w:vAlign w:val="center"/>
          </w:tcPr>
          <w:p>
            <w:pPr>
              <w:spacing w:line="360" w:lineRule="auto"/>
              <w:rPr>
                <w:rFonts w:ascii="宋体"/>
                <w:b/>
                <w:color w:val="auto"/>
                <w:sz w:val="24"/>
                <w:highlight w:val="none"/>
              </w:rPr>
            </w:pPr>
            <w:r>
              <w:rPr>
                <w:rFonts w:hint="eastAsia" w:ascii="宋体" w:hAnsi="宋体"/>
                <w:b/>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pPr>
              <w:spacing w:line="360" w:lineRule="auto"/>
              <w:rPr>
                <w:rFonts w:ascii="宋体"/>
                <w:color w:val="auto"/>
                <w:sz w:val="24"/>
                <w:highlight w:val="none"/>
              </w:rPr>
            </w:pPr>
          </w:p>
        </w:tc>
        <w:tc>
          <w:tcPr>
            <w:tcW w:w="1785" w:type="dxa"/>
            <w:vAlign w:val="center"/>
          </w:tcPr>
          <w:p>
            <w:pPr>
              <w:spacing w:line="360" w:lineRule="auto"/>
              <w:rPr>
                <w:rFonts w:ascii="宋体"/>
                <w:color w:val="auto"/>
                <w:sz w:val="24"/>
                <w:highlight w:val="none"/>
              </w:rPr>
            </w:pPr>
          </w:p>
        </w:tc>
        <w:tc>
          <w:tcPr>
            <w:tcW w:w="1449" w:type="dxa"/>
            <w:vAlign w:val="center"/>
          </w:tcPr>
          <w:p>
            <w:pPr>
              <w:spacing w:line="360" w:lineRule="auto"/>
              <w:rPr>
                <w:rFonts w:ascii="宋体"/>
                <w:color w:val="auto"/>
                <w:sz w:val="24"/>
                <w:highlight w:val="none"/>
              </w:rPr>
            </w:pPr>
          </w:p>
        </w:tc>
        <w:tc>
          <w:tcPr>
            <w:tcW w:w="1560" w:type="dxa"/>
            <w:vAlign w:val="center"/>
          </w:tcPr>
          <w:p>
            <w:pPr>
              <w:spacing w:line="360" w:lineRule="auto"/>
              <w:rPr>
                <w:rFonts w:ascii="宋体"/>
                <w:color w:val="auto"/>
                <w:sz w:val="24"/>
                <w:highlight w:val="none"/>
              </w:rPr>
            </w:pPr>
          </w:p>
        </w:tc>
        <w:tc>
          <w:tcPr>
            <w:tcW w:w="1401" w:type="dxa"/>
            <w:vAlign w:val="center"/>
          </w:tcPr>
          <w:p>
            <w:pPr>
              <w:spacing w:line="360" w:lineRule="auto"/>
              <w:rPr>
                <w:rFonts w:ascii="宋体"/>
                <w:color w:val="auto"/>
                <w:sz w:val="24"/>
                <w:highlight w:val="none"/>
              </w:rPr>
            </w:pPr>
          </w:p>
        </w:tc>
        <w:tc>
          <w:tcPr>
            <w:tcW w:w="1365" w:type="dxa"/>
            <w:vAlign w:val="center"/>
          </w:tcPr>
          <w:p>
            <w:pPr>
              <w:spacing w:line="360" w:lineRule="auto"/>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spacing w:line="360" w:lineRule="auto"/>
              <w:rPr>
                <w:rFonts w:ascii="宋体"/>
                <w:color w:val="auto"/>
                <w:sz w:val="24"/>
                <w:highlight w:val="none"/>
              </w:rPr>
            </w:pPr>
          </w:p>
        </w:tc>
        <w:tc>
          <w:tcPr>
            <w:tcW w:w="1785" w:type="dxa"/>
            <w:vAlign w:val="center"/>
          </w:tcPr>
          <w:p>
            <w:pPr>
              <w:spacing w:line="360" w:lineRule="auto"/>
              <w:rPr>
                <w:rFonts w:ascii="宋体"/>
                <w:color w:val="auto"/>
                <w:sz w:val="24"/>
                <w:highlight w:val="none"/>
              </w:rPr>
            </w:pPr>
          </w:p>
        </w:tc>
        <w:tc>
          <w:tcPr>
            <w:tcW w:w="1449" w:type="dxa"/>
            <w:vAlign w:val="center"/>
          </w:tcPr>
          <w:p>
            <w:pPr>
              <w:spacing w:line="360" w:lineRule="auto"/>
              <w:rPr>
                <w:rFonts w:ascii="宋体"/>
                <w:color w:val="auto"/>
                <w:sz w:val="24"/>
                <w:highlight w:val="none"/>
              </w:rPr>
            </w:pPr>
          </w:p>
        </w:tc>
        <w:tc>
          <w:tcPr>
            <w:tcW w:w="1560" w:type="dxa"/>
            <w:vAlign w:val="center"/>
          </w:tcPr>
          <w:p>
            <w:pPr>
              <w:spacing w:line="360" w:lineRule="auto"/>
              <w:rPr>
                <w:rFonts w:ascii="宋体"/>
                <w:color w:val="auto"/>
                <w:sz w:val="24"/>
                <w:highlight w:val="none"/>
              </w:rPr>
            </w:pPr>
          </w:p>
        </w:tc>
        <w:tc>
          <w:tcPr>
            <w:tcW w:w="1401" w:type="dxa"/>
            <w:vAlign w:val="center"/>
          </w:tcPr>
          <w:p>
            <w:pPr>
              <w:spacing w:line="360" w:lineRule="auto"/>
              <w:rPr>
                <w:rFonts w:ascii="宋体"/>
                <w:color w:val="auto"/>
                <w:sz w:val="24"/>
                <w:highlight w:val="none"/>
              </w:rPr>
            </w:pPr>
          </w:p>
        </w:tc>
        <w:tc>
          <w:tcPr>
            <w:tcW w:w="1365" w:type="dxa"/>
            <w:vAlign w:val="center"/>
          </w:tcPr>
          <w:p>
            <w:pPr>
              <w:spacing w:line="360" w:lineRule="auto"/>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auto"/>
              <w:rPr>
                <w:rFonts w:ascii="宋体"/>
                <w:color w:val="auto"/>
                <w:sz w:val="24"/>
                <w:highlight w:val="none"/>
              </w:rPr>
            </w:pPr>
          </w:p>
        </w:tc>
        <w:tc>
          <w:tcPr>
            <w:tcW w:w="1785" w:type="dxa"/>
            <w:vAlign w:val="center"/>
          </w:tcPr>
          <w:p>
            <w:pPr>
              <w:spacing w:line="360" w:lineRule="auto"/>
              <w:rPr>
                <w:rFonts w:ascii="宋体"/>
                <w:color w:val="auto"/>
                <w:sz w:val="24"/>
                <w:highlight w:val="none"/>
              </w:rPr>
            </w:pPr>
          </w:p>
        </w:tc>
        <w:tc>
          <w:tcPr>
            <w:tcW w:w="1449" w:type="dxa"/>
            <w:vAlign w:val="center"/>
          </w:tcPr>
          <w:p>
            <w:pPr>
              <w:spacing w:line="360" w:lineRule="auto"/>
              <w:rPr>
                <w:rFonts w:ascii="宋体"/>
                <w:color w:val="auto"/>
                <w:sz w:val="24"/>
                <w:highlight w:val="none"/>
              </w:rPr>
            </w:pPr>
          </w:p>
        </w:tc>
        <w:tc>
          <w:tcPr>
            <w:tcW w:w="1560" w:type="dxa"/>
            <w:vAlign w:val="center"/>
          </w:tcPr>
          <w:p>
            <w:pPr>
              <w:spacing w:line="360" w:lineRule="auto"/>
              <w:rPr>
                <w:rFonts w:ascii="宋体"/>
                <w:color w:val="auto"/>
                <w:sz w:val="24"/>
                <w:highlight w:val="none"/>
              </w:rPr>
            </w:pPr>
          </w:p>
        </w:tc>
        <w:tc>
          <w:tcPr>
            <w:tcW w:w="1401" w:type="dxa"/>
            <w:vAlign w:val="center"/>
          </w:tcPr>
          <w:p>
            <w:pPr>
              <w:spacing w:line="360" w:lineRule="auto"/>
              <w:rPr>
                <w:rFonts w:ascii="宋体"/>
                <w:color w:val="auto"/>
                <w:sz w:val="24"/>
                <w:highlight w:val="none"/>
              </w:rPr>
            </w:pPr>
          </w:p>
        </w:tc>
        <w:tc>
          <w:tcPr>
            <w:tcW w:w="1365" w:type="dxa"/>
            <w:vAlign w:val="center"/>
          </w:tcPr>
          <w:p>
            <w:pPr>
              <w:spacing w:line="360" w:lineRule="auto"/>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spacing w:line="360" w:lineRule="auto"/>
              <w:rPr>
                <w:rFonts w:ascii="宋体"/>
                <w:color w:val="auto"/>
                <w:sz w:val="24"/>
                <w:highlight w:val="none"/>
              </w:rPr>
            </w:pPr>
          </w:p>
        </w:tc>
        <w:tc>
          <w:tcPr>
            <w:tcW w:w="1785" w:type="dxa"/>
            <w:vAlign w:val="center"/>
          </w:tcPr>
          <w:p>
            <w:pPr>
              <w:spacing w:line="360" w:lineRule="auto"/>
              <w:rPr>
                <w:rFonts w:ascii="宋体"/>
                <w:color w:val="auto"/>
                <w:sz w:val="24"/>
                <w:highlight w:val="none"/>
              </w:rPr>
            </w:pPr>
          </w:p>
        </w:tc>
        <w:tc>
          <w:tcPr>
            <w:tcW w:w="1449" w:type="dxa"/>
            <w:vAlign w:val="center"/>
          </w:tcPr>
          <w:p>
            <w:pPr>
              <w:spacing w:line="360" w:lineRule="auto"/>
              <w:rPr>
                <w:rFonts w:ascii="宋体"/>
                <w:color w:val="auto"/>
                <w:sz w:val="24"/>
                <w:highlight w:val="none"/>
              </w:rPr>
            </w:pPr>
          </w:p>
        </w:tc>
        <w:tc>
          <w:tcPr>
            <w:tcW w:w="1560" w:type="dxa"/>
            <w:vAlign w:val="center"/>
          </w:tcPr>
          <w:p>
            <w:pPr>
              <w:spacing w:line="360" w:lineRule="auto"/>
              <w:rPr>
                <w:rFonts w:ascii="宋体"/>
                <w:color w:val="auto"/>
                <w:sz w:val="24"/>
                <w:highlight w:val="none"/>
              </w:rPr>
            </w:pPr>
          </w:p>
        </w:tc>
        <w:tc>
          <w:tcPr>
            <w:tcW w:w="1401" w:type="dxa"/>
            <w:vAlign w:val="center"/>
          </w:tcPr>
          <w:p>
            <w:pPr>
              <w:spacing w:line="360" w:lineRule="auto"/>
              <w:rPr>
                <w:rFonts w:ascii="宋体"/>
                <w:color w:val="auto"/>
                <w:sz w:val="24"/>
                <w:highlight w:val="none"/>
              </w:rPr>
            </w:pPr>
          </w:p>
        </w:tc>
        <w:tc>
          <w:tcPr>
            <w:tcW w:w="1365" w:type="dxa"/>
            <w:vAlign w:val="center"/>
          </w:tcPr>
          <w:p>
            <w:pPr>
              <w:spacing w:line="360" w:lineRule="auto"/>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vAlign w:val="center"/>
          </w:tcPr>
          <w:p>
            <w:pPr>
              <w:spacing w:line="360" w:lineRule="auto"/>
              <w:rPr>
                <w:rFonts w:ascii="宋体"/>
                <w:color w:val="auto"/>
                <w:sz w:val="24"/>
                <w:highlight w:val="none"/>
              </w:rPr>
            </w:pPr>
          </w:p>
        </w:tc>
        <w:tc>
          <w:tcPr>
            <w:tcW w:w="1785" w:type="dxa"/>
            <w:vAlign w:val="center"/>
          </w:tcPr>
          <w:p>
            <w:pPr>
              <w:spacing w:line="360" w:lineRule="auto"/>
              <w:rPr>
                <w:rFonts w:ascii="宋体"/>
                <w:color w:val="auto"/>
                <w:sz w:val="24"/>
                <w:highlight w:val="none"/>
              </w:rPr>
            </w:pPr>
          </w:p>
        </w:tc>
        <w:tc>
          <w:tcPr>
            <w:tcW w:w="1449" w:type="dxa"/>
            <w:vAlign w:val="center"/>
          </w:tcPr>
          <w:p>
            <w:pPr>
              <w:spacing w:line="360" w:lineRule="auto"/>
              <w:rPr>
                <w:rFonts w:ascii="宋体"/>
                <w:color w:val="auto"/>
                <w:sz w:val="24"/>
                <w:highlight w:val="none"/>
              </w:rPr>
            </w:pPr>
          </w:p>
        </w:tc>
        <w:tc>
          <w:tcPr>
            <w:tcW w:w="1560" w:type="dxa"/>
            <w:vAlign w:val="center"/>
          </w:tcPr>
          <w:p>
            <w:pPr>
              <w:spacing w:line="360" w:lineRule="auto"/>
              <w:rPr>
                <w:rFonts w:ascii="宋体"/>
                <w:color w:val="auto"/>
                <w:sz w:val="24"/>
                <w:highlight w:val="none"/>
              </w:rPr>
            </w:pPr>
          </w:p>
        </w:tc>
        <w:tc>
          <w:tcPr>
            <w:tcW w:w="1401" w:type="dxa"/>
            <w:vAlign w:val="center"/>
          </w:tcPr>
          <w:p>
            <w:pPr>
              <w:spacing w:line="360" w:lineRule="auto"/>
              <w:rPr>
                <w:rFonts w:ascii="宋体"/>
                <w:color w:val="auto"/>
                <w:sz w:val="24"/>
                <w:highlight w:val="none"/>
              </w:rPr>
            </w:pPr>
          </w:p>
        </w:tc>
        <w:tc>
          <w:tcPr>
            <w:tcW w:w="1365" w:type="dxa"/>
            <w:vAlign w:val="center"/>
          </w:tcPr>
          <w:p>
            <w:pPr>
              <w:spacing w:line="360" w:lineRule="auto"/>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pPr>
              <w:spacing w:line="360" w:lineRule="auto"/>
              <w:rPr>
                <w:rFonts w:ascii="宋体"/>
                <w:color w:val="auto"/>
                <w:sz w:val="24"/>
                <w:highlight w:val="none"/>
              </w:rPr>
            </w:pPr>
          </w:p>
        </w:tc>
        <w:tc>
          <w:tcPr>
            <w:tcW w:w="1785" w:type="dxa"/>
            <w:vAlign w:val="center"/>
          </w:tcPr>
          <w:p>
            <w:pPr>
              <w:spacing w:line="360" w:lineRule="auto"/>
              <w:rPr>
                <w:rFonts w:ascii="宋体"/>
                <w:color w:val="auto"/>
                <w:sz w:val="24"/>
                <w:highlight w:val="none"/>
              </w:rPr>
            </w:pPr>
          </w:p>
        </w:tc>
        <w:tc>
          <w:tcPr>
            <w:tcW w:w="1449" w:type="dxa"/>
            <w:vAlign w:val="center"/>
          </w:tcPr>
          <w:p>
            <w:pPr>
              <w:spacing w:line="360" w:lineRule="auto"/>
              <w:rPr>
                <w:rFonts w:ascii="宋体"/>
                <w:color w:val="auto"/>
                <w:sz w:val="24"/>
                <w:highlight w:val="none"/>
              </w:rPr>
            </w:pPr>
          </w:p>
        </w:tc>
        <w:tc>
          <w:tcPr>
            <w:tcW w:w="1560" w:type="dxa"/>
            <w:vAlign w:val="center"/>
          </w:tcPr>
          <w:p>
            <w:pPr>
              <w:spacing w:line="360" w:lineRule="auto"/>
              <w:rPr>
                <w:rFonts w:ascii="宋体"/>
                <w:color w:val="auto"/>
                <w:sz w:val="24"/>
                <w:highlight w:val="none"/>
              </w:rPr>
            </w:pPr>
          </w:p>
        </w:tc>
        <w:tc>
          <w:tcPr>
            <w:tcW w:w="1401" w:type="dxa"/>
            <w:vAlign w:val="center"/>
          </w:tcPr>
          <w:p>
            <w:pPr>
              <w:spacing w:line="360" w:lineRule="auto"/>
              <w:rPr>
                <w:rFonts w:ascii="宋体"/>
                <w:color w:val="auto"/>
                <w:sz w:val="24"/>
                <w:highlight w:val="none"/>
              </w:rPr>
            </w:pPr>
          </w:p>
        </w:tc>
        <w:tc>
          <w:tcPr>
            <w:tcW w:w="1365" w:type="dxa"/>
            <w:vAlign w:val="center"/>
          </w:tcPr>
          <w:p>
            <w:pPr>
              <w:spacing w:line="360" w:lineRule="auto"/>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spacing w:line="360" w:lineRule="auto"/>
              <w:rPr>
                <w:rFonts w:ascii="宋体"/>
                <w:color w:val="auto"/>
                <w:sz w:val="24"/>
                <w:highlight w:val="none"/>
              </w:rPr>
            </w:pPr>
          </w:p>
        </w:tc>
        <w:tc>
          <w:tcPr>
            <w:tcW w:w="1785" w:type="dxa"/>
            <w:vAlign w:val="center"/>
          </w:tcPr>
          <w:p>
            <w:pPr>
              <w:spacing w:line="360" w:lineRule="auto"/>
              <w:rPr>
                <w:rFonts w:ascii="宋体"/>
                <w:color w:val="auto"/>
                <w:sz w:val="24"/>
                <w:highlight w:val="none"/>
              </w:rPr>
            </w:pPr>
          </w:p>
        </w:tc>
        <w:tc>
          <w:tcPr>
            <w:tcW w:w="1449" w:type="dxa"/>
            <w:vAlign w:val="center"/>
          </w:tcPr>
          <w:p>
            <w:pPr>
              <w:spacing w:line="360" w:lineRule="auto"/>
              <w:rPr>
                <w:rFonts w:ascii="宋体"/>
                <w:color w:val="auto"/>
                <w:sz w:val="24"/>
                <w:highlight w:val="none"/>
              </w:rPr>
            </w:pPr>
          </w:p>
        </w:tc>
        <w:tc>
          <w:tcPr>
            <w:tcW w:w="1560" w:type="dxa"/>
            <w:vAlign w:val="center"/>
          </w:tcPr>
          <w:p>
            <w:pPr>
              <w:spacing w:line="360" w:lineRule="auto"/>
              <w:rPr>
                <w:rFonts w:ascii="宋体"/>
                <w:color w:val="auto"/>
                <w:sz w:val="24"/>
                <w:highlight w:val="none"/>
              </w:rPr>
            </w:pPr>
          </w:p>
        </w:tc>
        <w:tc>
          <w:tcPr>
            <w:tcW w:w="1401" w:type="dxa"/>
            <w:vAlign w:val="center"/>
          </w:tcPr>
          <w:p>
            <w:pPr>
              <w:spacing w:line="360" w:lineRule="auto"/>
              <w:rPr>
                <w:rFonts w:ascii="宋体"/>
                <w:color w:val="auto"/>
                <w:sz w:val="24"/>
                <w:highlight w:val="none"/>
              </w:rPr>
            </w:pPr>
          </w:p>
        </w:tc>
        <w:tc>
          <w:tcPr>
            <w:tcW w:w="1365" w:type="dxa"/>
            <w:vAlign w:val="center"/>
          </w:tcPr>
          <w:p>
            <w:pPr>
              <w:spacing w:line="360" w:lineRule="auto"/>
              <w:rPr>
                <w:rFonts w:ascii="宋体"/>
                <w:color w:val="auto"/>
                <w:sz w:val="24"/>
                <w:highlight w:val="none"/>
              </w:rPr>
            </w:pPr>
          </w:p>
        </w:tc>
      </w:tr>
    </w:tbl>
    <w:p>
      <w:pPr>
        <w:spacing w:line="360" w:lineRule="auto"/>
        <w:rPr>
          <w:rFonts w:hint="eastAsia" w:ascii="宋体" w:hAnsi="宋体"/>
          <w:b/>
          <w:bCs/>
          <w:color w:val="auto"/>
          <w:sz w:val="24"/>
          <w:highlight w:val="none"/>
        </w:rPr>
      </w:pPr>
      <w:r>
        <w:rPr>
          <w:rFonts w:hint="eastAsia" w:ascii="宋体" w:hAnsi="宋体"/>
          <w:b/>
          <w:bCs/>
          <w:color w:val="auto"/>
          <w:sz w:val="24"/>
          <w:highlight w:val="none"/>
        </w:rPr>
        <w:t>要求：</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1.本表的名称须与《报价明细表》一致。</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2.本表参照本招标文件第</w:t>
      </w:r>
      <w:r>
        <w:rPr>
          <w:rFonts w:hint="eastAsia" w:ascii="宋体" w:hAnsi="宋体"/>
          <w:color w:val="auto"/>
          <w:sz w:val="24"/>
          <w:highlight w:val="none"/>
          <w:lang w:eastAsia="zh-CN"/>
        </w:rPr>
        <w:t>四章</w:t>
      </w:r>
      <w:r>
        <w:rPr>
          <w:rFonts w:hint="eastAsia" w:ascii="宋体" w:hAnsi="宋体"/>
          <w:color w:val="auto"/>
          <w:sz w:val="24"/>
          <w:highlight w:val="none"/>
        </w:rPr>
        <w:t>“公开招标需求”</w:t>
      </w:r>
      <w:r>
        <w:rPr>
          <w:rFonts w:hint="eastAsia" w:ascii="宋体" w:hAnsi="宋体"/>
          <w:color w:val="auto"/>
          <w:sz w:val="24"/>
          <w:highlight w:val="none"/>
          <w:lang w:eastAsia="zh-CN"/>
        </w:rPr>
        <w:t>内容</w:t>
      </w:r>
      <w:r>
        <w:rPr>
          <w:rFonts w:hint="eastAsia" w:ascii="宋体" w:hAnsi="宋体"/>
          <w:color w:val="auto"/>
          <w:sz w:val="24"/>
          <w:highlight w:val="none"/>
        </w:rPr>
        <w:t>填制，投标人应根据投标设备的性能指标、服务指标，对照招标文件要求在“偏离情况”栏注明“正偏离”、“负偏离”或“无偏离”。</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应标。</w:t>
      </w:r>
    </w:p>
    <w:p>
      <w:pPr>
        <w:spacing w:line="360" w:lineRule="auto"/>
        <w:rPr>
          <w:rFonts w:hint="eastAsia" w:ascii="宋体" w:hAnsi="宋体"/>
          <w:color w:val="auto"/>
          <w:sz w:val="24"/>
          <w:highlight w:val="none"/>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spacing w:line="360" w:lineRule="auto"/>
        <w:rPr>
          <w:rFonts w:hint="eastAsia" w:ascii="宋体" w:hAnsi="宋体"/>
          <w:color w:val="auto"/>
          <w:sz w:val="24"/>
          <w:highlight w:val="none"/>
        </w:rPr>
      </w:pPr>
    </w:p>
    <w:p>
      <w:pPr>
        <w:spacing w:line="360" w:lineRule="auto"/>
        <w:rPr>
          <w:rFonts w:hint="eastAsia" w:ascii="宋体" w:hAnsi="宋体"/>
          <w:color w:val="auto"/>
          <w:sz w:val="24"/>
          <w:highlight w:val="none"/>
        </w:rPr>
      </w:pPr>
    </w:p>
    <w:p>
      <w:pPr>
        <w:pStyle w:val="8"/>
        <w:rPr>
          <w:rFonts w:hint="eastAsia"/>
          <w:color w:val="auto"/>
          <w:highlight w:val="none"/>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lang w:val="zh-CN"/>
        </w:rPr>
        <w:t>附件</w:t>
      </w:r>
      <w:r>
        <w:rPr>
          <w:rFonts w:hint="eastAsia" w:ascii="宋体" w:hAnsi="宋体" w:eastAsia="宋体" w:cs="宋体"/>
          <w:b/>
          <w:bCs/>
          <w:color w:val="auto"/>
          <w:sz w:val="28"/>
          <w:szCs w:val="36"/>
          <w:highlight w:val="none"/>
          <w:lang w:val="en-US" w:eastAsia="zh-CN"/>
        </w:rPr>
        <w:t>15</w:t>
      </w:r>
    </w:p>
    <w:p>
      <w:pPr>
        <w:bidi w:val="0"/>
        <w:spacing w:line="360" w:lineRule="auto"/>
        <w:jc w:val="center"/>
        <w:rPr>
          <w:rFonts w:hint="eastAsia" w:ascii="宋体" w:hAnsi="宋体" w:eastAsia="宋体" w:cs="宋体"/>
          <w:b/>
          <w:bCs/>
          <w:color w:val="auto"/>
          <w:sz w:val="32"/>
          <w:szCs w:val="40"/>
          <w:highlight w:val="none"/>
          <w:lang w:val="zh-CN"/>
        </w:rPr>
      </w:pPr>
      <w:r>
        <w:rPr>
          <w:rFonts w:hint="eastAsia" w:ascii="宋体" w:hAnsi="宋体" w:eastAsia="宋体" w:cs="宋体"/>
          <w:b/>
          <w:bCs/>
          <w:color w:val="auto"/>
          <w:sz w:val="32"/>
          <w:szCs w:val="40"/>
          <w:highlight w:val="none"/>
          <w:lang w:val="zh-CN"/>
        </w:rPr>
        <w:t>证书一览表</w:t>
      </w:r>
    </w:p>
    <w:p>
      <w:pPr>
        <w:bidi w:val="0"/>
        <w:spacing w:line="360" w:lineRule="auto"/>
        <w:jc w:val="left"/>
        <w:rPr>
          <w:rFonts w:hint="eastAsia" w:ascii="宋体" w:hAnsi="宋体" w:eastAsia="宋体" w:cs="宋体"/>
          <w:b/>
          <w:bCs/>
          <w:color w:val="auto"/>
          <w:sz w:val="24"/>
          <w:szCs w:val="32"/>
          <w:highlight w:val="none"/>
          <w:lang w:val="zh-CN"/>
        </w:rPr>
      </w:pPr>
    </w:p>
    <w:tbl>
      <w:tblPr>
        <w:tblStyle w:val="28"/>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pPr>
              <w:pStyle w:val="56"/>
              <w:spacing w:line="360" w:lineRule="auto"/>
              <w:jc w:val="center"/>
              <w:rPr>
                <w:rFonts w:ascii="宋体" w:cs="Arial"/>
                <w:b/>
                <w:bCs/>
                <w:color w:val="auto"/>
                <w:sz w:val="24"/>
                <w:highlight w:val="none"/>
              </w:rPr>
            </w:pPr>
            <w:r>
              <w:rPr>
                <w:rFonts w:hint="eastAsia" w:ascii="宋体" w:hAnsi="宋体" w:cs="Arial"/>
                <w:b/>
                <w:bCs/>
                <w:color w:val="auto"/>
                <w:sz w:val="24"/>
                <w:highlight w:val="none"/>
              </w:rPr>
              <w:t>证书名称</w:t>
            </w:r>
          </w:p>
        </w:tc>
        <w:tc>
          <w:tcPr>
            <w:tcW w:w="2258" w:type="dxa"/>
            <w:tcBorders>
              <w:top w:val="double" w:color="auto" w:sz="4" w:space="0"/>
            </w:tcBorders>
          </w:tcPr>
          <w:p>
            <w:pPr>
              <w:pStyle w:val="56"/>
              <w:spacing w:line="360" w:lineRule="auto"/>
              <w:jc w:val="center"/>
              <w:rPr>
                <w:rFonts w:ascii="宋体" w:cs="Arial"/>
                <w:b/>
                <w:bCs/>
                <w:color w:val="auto"/>
                <w:sz w:val="24"/>
                <w:highlight w:val="none"/>
              </w:rPr>
            </w:pPr>
            <w:r>
              <w:rPr>
                <w:rFonts w:hint="eastAsia" w:ascii="宋体" w:hAnsi="宋体" w:cs="Arial"/>
                <w:b/>
                <w:bCs/>
                <w:color w:val="auto"/>
                <w:sz w:val="24"/>
                <w:highlight w:val="none"/>
              </w:rPr>
              <w:t>发证单位</w:t>
            </w:r>
          </w:p>
        </w:tc>
        <w:tc>
          <w:tcPr>
            <w:tcW w:w="2260" w:type="dxa"/>
            <w:tcBorders>
              <w:top w:val="double" w:color="auto" w:sz="4" w:space="0"/>
            </w:tcBorders>
          </w:tcPr>
          <w:p>
            <w:pPr>
              <w:pStyle w:val="56"/>
              <w:spacing w:line="360" w:lineRule="auto"/>
              <w:jc w:val="center"/>
              <w:rPr>
                <w:rFonts w:ascii="宋体" w:cs="Arial"/>
                <w:b/>
                <w:bCs/>
                <w:color w:val="auto"/>
                <w:sz w:val="24"/>
                <w:highlight w:val="none"/>
              </w:rPr>
            </w:pPr>
            <w:r>
              <w:rPr>
                <w:rFonts w:hint="eastAsia" w:ascii="宋体" w:hAnsi="宋体" w:cs="Arial"/>
                <w:b/>
                <w:bCs/>
                <w:color w:val="auto"/>
                <w:sz w:val="24"/>
                <w:highlight w:val="none"/>
              </w:rPr>
              <w:t>证书等级</w:t>
            </w:r>
          </w:p>
        </w:tc>
        <w:tc>
          <w:tcPr>
            <w:tcW w:w="2047" w:type="dxa"/>
            <w:tcBorders>
              <w:top w:val="double" w:color="auto" w:sz="4" w:space="0"/>
              <w:right w:val="single" w:color="auto" w:sz="4" w:space="0"/>
            </w:tcBorders>
          </w:tcPr>
          <w:p>
            <w:pPr>
              <w:pStyle w:val="56"/>
              <w:spacing w:line="360" w:lineRule="auto"/>
              <w:jc w:val="center"/>
              <w:rPr>
                <w:rFonts w:ascii="宋体" w:cs="Arial"/>
                <w:b/>
                <w:bCs/>
                <w:color w:val="auto"/>
                <w:sz w:val="24"/>
                <w:highlight w:val="none"/>
              </w:rPr>
            </w:pPr>
            <w:r>
              <w:rPr>
                <w:rFonts w:hint="eastAsia" w:ascii="宋体" w:hAnsi="宋体" w:cs="Arial"/>
                <w:b/>
                <w:bCs/>
                <w:color w:val="auto"/>
                <w:sz w:val="24"/>
                <w:highlight w:val="none"/>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6"/>
              <w:spacing w:line="360" w:lineRule="auto"/>
              <w:jc w:val="center"/>
              <w:rPr>
                <w:rFonts w:ascii="宋体" w:cs="Arial"/>
                <w:color w:val="auto"/>
                <w:szCs w:val="21"/>
                <w:highlight w:val="none"/>
              </w:rPr>
            </w:pPr>
          </w:p>
        </w:tc>
        <w:tc>
          <w:tcPr>
            <w:tcW w:w="2258" w:type="dxa"/>
          </w:tcPr>
          <w:p>
            <w:pPr>
              <w:pStyle w:val="56"/>
              <w:spacing w:line="360" w:lineRule="auto"/>
              <w:jc w:val="center"/>
              <w:rPr>
                <w:rFonts w:ascii="宋体" w:cs="Arial"/>
                <w:color w:val="auto"/>
                <w:szCs w:val="21"/>
                <w:highlight w:val="none"/>
              </w:rPr>
            </w:pPr>
          </w:p>
        </w:tc>
        <w:tc>
          <w:tcPr>
            <w:tcW w:w="2260" w:type="dxa"/>
          </w:tcPr>
          <w:p>
            <w:pPr>
              <w:pStyle w:val="56"/>
              <w:spacing w:line="360" w:lineRule="auto"/>
              <w:jc w:val="center"/>
              <w:rPr>
                <w:rFonts w:ascii="宋体" w:cs="Arial"/>
                <w:color w:val="auto"/>
                <w:szCs w:val="21"/>
                <w:highlight w:val="none"/>
              </w:rPr>
            </w:pPr>
          </w:p>
        </w:tc>
        <w:tc>
          <w:tcPr>
            <w:tcW w:w="2047" w:type="dxa"/>
            <w:tcBorders>
              <w:right w:val="single" w:color="auto" w:sz="4" w:space="0"/>
            </w:tcBorders>
          </w:tcPr>
          <w:p>
            <w:pPr>
              <w:pStyle w:val="56"/>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6"/>
              <w:spacing w:line="360" w:lineRule="auto"/>
              <w:jc w:val="center"/>
              <w:rPr>
                <w:rFonts w:ascii="宋体" w:cs="Arial"/>
                <w:color w:val="auto"/>
                <w:szCs w:val="21"/>
                <w:highlight w:val="none"/>
              </w:rPr>
            </w:pPr>
          </w:p>
        </w:tc>
        <w:tc>
          <w:tcPr>
            <w:tcW w:w="2258" w:type="dxa"/>
          </w:tcPr>
          <w:p>
            <w:pPr>
              <w:pStyle w:val="56"/>
              <w:spacing w:line="360" w:lineRule="auto"/>
              <w:jc w:val="center"/>
              <w:rPr>
                <w:rFonts w:ascii="宋体" w:cs="Arial"/>
                <w:color w:val="auto"/>
                <w:szCs w:val="21"/>
                <w:highlight w:val="none"/>
              </w:rPr>
            </w:pPr>
          </w:p>
        </w:tc>
        <w:tc>
          <w:tcPr>
            <w:tcW w:w="2260" w:type="dxa"/>
          </w:tcPr>
          <w:p>
            <w:pPr>
              <w:pStyle w:val="56"/>
              <w:spacing w:line="360" w:lineRule="auto"/>
              <w:jc w:val="center"/>
              <w:rPr>
                <w:rFonts w:ascii="宋体" w:cs="Arial"/>
                <w:color w:val="auto"/>
                <w:szCs w:val="21"/>
                <w:highlight w:val="none"/>
              </w:rPr>
            </w:pPr>
          </w:p>
        </w:tc>
        <w:tc>
          <w:tcPr>
            <w:tcW w:w="2047" w:type="dxa"/>
            <w:tcBorders>
              <w:right w:val="single" w:color="auto" w:sz="4" w:space="0"/>
            </w:tcBorders>
          </w:tcPr>
          <w:p>
            <w:pPr>
              <w:pStyle w:val="56"/>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6"/>
              <w:spacing w:line="360" w:lineRule="auto"/>
              <w:jc w:val="center"/>
              <w:rPr>
                <w:rFonts w:ascii="宋体" w:cs="Arial"/>
                <w:color w:val="auto"/>
                <w:szCs w:val="21"/>
                <w:highlight w:val="none"/>
              </w:rPr>
            </w:pPr>
          </w:p>
        </w:tc>
        <w:tc>
          <w:tcPr>
            <w:tcW w:w="2258" w:type="dxa"/>
          </w:tcPr>
          <w:p>
            <w:pPr>
              <w:pStyle w:val="56"/>
              <w:spacing w:line="360" w:lineRule="auto"/>
              <w:jc w:val="center"/>
              <w:rPr>
                <w:rFonts w:ascii="宋体" w:cs="Arial"/>
                <w:color w:val="auto"/>
                <w:szCs w:val="21"/>
                <w:highlight w:val="none"/>
              </w:rPr>
            </w:pPr>
          </w:p>
        </w:tc>
        <w:tc>
          <w:tcPr>
            <w:tcW w:w="2260" w:type="dxa"/>
          </w:tcPr>
          <w:p>
            <w:pPr>
              <w:pStyle w:val="56"/>
              <w:spacing w:line="360" w:lineRule="auto"/>
              <w:jc w:val="center"/>
              <w:rPr>
                <w:rFonts w:ascii="宋体" w:cs="Arial"/>
                <w:color w:val="auto"/>
                <w:szCs w:val="21"/>
                <w:highlight w:val="none"/>
              </w:rPr>
            </w:pPr>
          </w:p>
        </w:tc>
        <w:tc>
          <w:tcPr>
            <w:tcW w:w="2047" w:type="dxa"/>
            <w:tcBorders>
              <w:right w:val="single" w:color="auto" w:sz="4" w:space="0"/>
            </w:tcBorders>
          </w:tcPr>
          <w:p>
            <w:pPr>
              <w:pStyle w:val="56"/>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6"/>
              <w:spacing w:line="360" w:lineRule="auto"/>
              <w:jc w:val="center"/>
              <w:rPr>
                <w:rFonts w:ascii="宋体" w:cs="Arial"/>
                <w:color w:val="auto"/>
                <w:szCs w:val="21"/>
                <w:highlight w:val="none"/>
              </w:rPr>
            </w:pPr>
          </w:p>
        </w:tc>
        <w:tc>
          <w:tcPr>
            <w:tcW w:w="2258" w:type="dxa"/>
          </w:tcPr>
          <w:p>
            <w:pPr>
              <w:pStyle w:val="56"/>
              <w:spacing w:line="360" w:lineRule="auto"/>
              <w:jc w:val="center"/>
              <w:rPr>
                <w:rFonts w:ascii="宋体" w:cs="Arial"/>
                <w:color w:val="auto"/>
                <w:szCs w:val="21"/>
                <w:highlight w:val="none"/>
              </w:rPr>
            </w:pPr>
          </w:p>
        </w:tc>
        <w:tc>
          <w:tcPr>
            <w:tcW w:w="2260" w:type="dxa"/>
          </w:tcPr>
          <w:p>
            <w:pPr>
              <w:pStyle w:val="56"/>
              <w:spacing w:line="360" w:lineRule="auto"/>
              <w:jc w:val="center"/>
              <w:rPr>
                <w:rFonts w:ascii="宋体" w:cs="Arial"/>
                <w:color w:val="auto"/>
                <w:szCs w:val="21"/>
                <w:highlight w:val="none"/>
              </w:rPr>
            </w:pPr>
          </w:p>
        </w:tc>
        <w:tc>
          <w:tcPr>
            <w:tcW w:w="2047" w:type="dxa"/>
            <w:tcBorders>
              <w:right w:val="single" w:color="auto" w:sz="4" w:space="0"/>
            </w:tcBorders>
          </w:tcPr>
          <w:p>
            <w:pPr>
              <w:pStyle w:val="56"/>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6"/>
              <w:spacing w:line="360" w:lineRule="auto"/>
              <w:jc w:val="center"/>
              <w:rPr>
                <w:rFonts w:ascii="宋体" w:cs="Arial"/>
                <w:color w:val="auto"/>
                <w:szCs w:val="21"/>
                <w:highlight w:val="none"/>
              </w:rPr>
            </w:pPr>
          </w:p>
        </w:tc>
        <w:tc>
          <w:tcPr>
            <w:tcW w:w="2258" w:type="dxa"/>
          </w:tcPr>
          <w:p>
            <w:pPr>
              <w:pStyle w:val="56"/>
              <w:spacing w:line="360" w:lineRule="auto"/>
              <w:jc w:val="center"/>
              <w:rPr>
                <w:rFonts w:ascii="宋体" w:cs="Arial"/>
                <w:color w:val="auto"/>
                <w:szCs w:val="21"/>
                <w:highlight w:val="none"/>
              </w:rPr>
            </w:pPr>
          </w:p>
        </w:tc>
        <w:tc>
          <w:tcPr>
            <w:tcW w:w="2260" w:type="dxa"/>
          </w:tcPr>
          <w:p>
            <w:pPr>
              <w:pStyle w:val="56"/>
              <w:spacing w:line="360" w:lineRule="auto"/>
              <w:jc w:val="center"/>
              <w:rPr>
                <w:rFonts w:ascii="宋体" w:cs="Arial"/>
                <w:color w:val="auto"/>
                <w:szCs w:val="21"/>
                <w:highlight w:val="none"/>
              </w:rPr>
            </w:pPr>
          </w:p>
        </w:tc>
        <w:tc>
          <w:tcPr>
            <w:tcW w:w="2047" w:type="dxa"/>
            <w:tcBorders>
              <w:right w:val="single" w:color="auto" w:sz="4" w:space="0"/>
            </w:tcBorders>
          </w:tcPr>
          <w:p>
            <w:pPr>
              <w:pStyle w:val="56"/>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6"/>
              <w:spacing w:line="360" w:lineRule="auto"/>
              <w:jc w:val="center"/>
              <w:rPr>
                <w:rFonts w:ascii="宋体" w:cs="Arial"/>
                <w:color w:val="auto"/>
                <w:szCs w:val="21"/>
                <w:highlight w:val="none"/>
              </w:rPr>
            </w:pPr>
          </w:p>
        </w:tc>
        <w:tc>
          <w:tcPr>
            <w:tcW w:w="2258" w:type="dxa"/>
          </w:tcPr>
          <w:p>
            <w:pPr>
              <w:pStyle w:val="56"/>
              <w:spacing w:line="360" w:lineRule="auto"/>
              <w:jc w:val="center"/>
              <w:rPr>
                <w:rFonts w:ascii="宋体" w:cs="Arial"/>
                <w:color w:val="auto"/>
                <w:szCs w:val="21"/>
                <w:highlight w:val="none"/>
              </w:rPr>
            </w:pPr>
          </w:p>
        </w:tc>
        <w:tc>
          <w:tcPr>
            <w:tcW w:w="2260" w:type="dxa"/>
          </w:tcPr>
          <w:p>
            <w:pPr>
              <w:pStyle w:val="56"/>
              <w:spacing w:line="360" w:lineRule="auto"/>
              <w:jc w:val="center"/>
              <w:rPr>
                <w:rFonts w:ascii="宋体" w:cs="Arial"/>
                <w:color w:val="auto"/>
                <w:szCs w:val="21"/>
                <w:highlight w:val="none"/>
              </w:rPr>
            </w:pPr>
          </w:p>
        </w:tc>
        <w:tc>
          <w:tcPr>
            <w:tcW w:w="2047" w:type="dxa"/>
            <w:tcBorders>
              <w:right w:val="single" w:color="auto" w:sz="4" w:space="0"/>
            </w:tcBorders>
          </w:tcPr>
          <w:p>
            <w:pPr>
              <w:pStyle w:val="56"/>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pPr>
              <w:pStyle w:val="56"/>
              <w:spacing w:line="360" w:lineRule="auto"/>
              <w:jc w:val="center"/>
              <w:rPr>
                <w:rFonts w:ascii="宋体" w:cs="Arial"/>
                <w:color w:val="auto"/>
                <w:szCs w:val="21"/>
                <w:highlight w:val="none"/>
              </w:rPr>
            </w:pPr>
          </w:p>
        </w:tc>
        <w:tc>
          <w:tcPr>
            <w:tcW w:w="2258" w:type="dxa"/>
            <w:tcBorders>
              <w:bottom w:val="double" w:color="auto" w:sz="4" w:space="0"/>
            </w:tcBorders>
          </w:tcPr>
          <w:p>
            <w:pPr>
              <w:pStyle w:val="56"/>
              <w:spacing w:line="360" w:lineRule="auto"/>
              <w:jc w:val="center"/>
              <w:rPr>
                <w:rFonts w:ascii="宋体" w:cs="Arial"/>
                <w:color w:val="auto"/>
                <w:szCs w:val="21"/>
                <w:highlight w:val="none"/>
              </w:rPr>
            </w:pPr>
          </w:p>
        </w:tc>
        <w:tc>
          <w:tcPr>
            <w:tcW w:w="2260" w:type="dxa"/>
            <w:tcBorders>
              <w:bottom w:val="double" w:color="auto" w:sz="4" w:space="0"/>
            </w:tcBorders>
          </w:tcPr>
          <w:p>
            <w:pPr>
              <w:pStyle w:val="56"/>
              <w:spacing w:line="360" w:lineRule="auto"/>
              <w:jc w:val="center"/>
              <w:rPr>
                <w:rFonts w:ascii="宋体" w:cs="Arial"/>
                <w:color w:val="auto"/>
                <w:szCs w:val="21"/>
                <w:highlight w:val="none"/>
              </w:rPr>
            </w:pPr>
          </w:p>
        </w:tc>
        <w:tc>
          <w:tcPr>
            <w:tcW w:w="2047" w:type="dxa"/>
            <w:tcBorders>
              <w:bottom w:val="double" w:color="auto" w:sz="4" w:space="0"/>
              <w:right w:val="single" w:color="auto" w:sz="4" w:space="0"/>
            </w:tcBorders>
          </w:tcPr>
          <w:p>
            <w:pPr>
              <w:pStyle w:val="56"/>
              <w:spacing w:line="360" w:lineRule="auto"/>
              <w:jc w:val="center"/>
              <w:rPr>
                <w:rFonts w:ascii="宋体" w:cs="Arial"/>
                <w:color w:val="auto"/>
                <w:szCs w:val="21"/>
                <w:highlight w:val="none"/>
              </w:rPr>
            </w:pPr>
          </w:p>
        </w:tc>
      </w:tr>
    </w:tbl>
    <w:p>
      <w:pPr>
        <w:bidi w:val="0"/>
        <w:spacing w:line="360" w:lineRule="auto"/>
        <w:jc w:val="left"/>
        <w:rPr>
          <w:rFonts w:hint="eastAsia" w:ascii="宋体" w:hAnsi="宋体" w:eastAsia="宋体" w:cs="宋体"/>
          <w:b/>
          <w:bCs/>
          <w:color w:val="auto"/>
          <w:sz w:val="24"/>
          <w:szCs w:val="32"/>
          <w:highlight w:val="none"/>
          <w:lang w:val="zh-CN"/>
        </w:rPr>
      </w:pPr>
    </w:p>
    <w:p>
      <w:pPr>
        <w:spacing w:line="360" w:lineRule="auto"/>
        <w:rPr>
          <w:rFonts w:hint="eastAsia" w:ascii="宋体" w:hAnsi="宋体"/>
          <w:b/>
          <w:bCs/>
          <w:color w:val="auto"/>
          <w:sz w:val="24"/>
          <w:highlight w:val="none"/>
        </w:rPr>
      </w:pPr>
      <w:r>
        <w:rPr>
          <w:rFonts w:hint="eastAsia" w:ascii="宋体" w:hAnsi="宋体"/>
          <w:b/>
          <w:bCs/>
          <w:color w:val="auto"/>
          <w:sz w:val="24"/>
          <w:highlight w:val="none"/>
        </w:rPr>
        <w:t>要求：</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1.填写投标人获得资质、认证或企业信誉证书；</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2.附所列证书复印件或其他证明材料。</w:t>
      </w:r>
    </w:p>
    <w:p>
      <w:pPr>
        <w:bidi w:val="0"/>
        <w:spacing w:line="360" w:lineRule="auto"/>
        <w:jc w:val="left"/>
        <w:rPr>
          <w:rFonts w:hint="eastAsia" w:ascii="宋体" w:hAnsi="宋体" w:eastAsia="宋体" w:cs="宋体"/>
          <w:b/>
          <w:bCs/>
          <w:color w:val="auto"/>
          <w:sz w:val="24"/>
          <w:szCs w:val="32"/>
          <w:highlight w:val="none"/>
          <w:lang w:val="zh-CN"/>
        </w:rPr>
      </w:pPr>
    </w:p>
    <w:p>
      <w:pPr>
        <w:bidi w:val="0"/>
        <w:spacing w:line="360" w:lineRule="auto"/>
        <w:jc w:val="left"/>
        <w:rPr>
          <w:rFonts w:hint="eastAsia" w:ascii="宋体" w:hAnsi="宋体" w:eastAsia="宋体" w:cs="宋体"/>
          <w:b/>
          <w:bCs/>
          <w:color w:val="auto"/>
          <w:sz w:val="24"/>
          <w:szCs w:val="32"/>
          <w:highlight w:val="none"/>
          <w:lang w:val="zh-CN"/>
        </w:rPr>
      </w:pPr>
    </w:p>
    <w:p>
      <w:pPr>
        <w:bidi w:val="0"/>
        <w:spacing w:line="360" w:lineRule="auto"/>
        <w:jc w:val="left"/>
        <w:rPr>
          <w:rFonts w:hint="eastAsia" w:ascii="宋体" w:hAnsi="宋体" w:eastAsia="宋体" w:cs="宋体"/>
          <w:b/>
          <w:bCs/>
          <w:color w:val="auto"/>
          <w:sz w:val="24"/>
          <w:szCs w:val="32"/>
          <w:highlight w:val="none"/>
          <w:lang w:val="zh-CN"/>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spacing w:line="360" w:lineRule="auto"/>
        <w:rPr>
          <w:rFonts w:hint="eastAsia" w:ascii="宋体" w:hAnsi="宋体" w:eastAsia="宋体" w:cs="Times New Roman"/>
          <w:b/>
          <w:bCs/>
          <w:color w:val="auto"/>
          <w:sz w:val="24"/>
          <w:highlight w:val="none"/>
        </w:rPr>
      </w:pPr>
    </w:p>
    <w:p>
      <w:pPr>
        <w:spacing w:line="360" w:lineRule="auto"/>
        <w:rPr>
          <w:rFonts w:hint="eastAsia" w:ascii="宋体" w:hAnsi="宋体" w:eastAsia="宋体" w:cs="Times New Roman"/>
          <w:b/>
          <w:bCs/>
          <w:color w:val="auto"/>
          <w:sz w:val="24"/>
          <w:highlight w:val="none"/>
        </w:rPr>
      </w:pPr>
    </w:p>
    <w:p>
      <w:pPr>
        <w:spacing w:line="360" w:lineRule="auto"/>
        <w:rPr>
          <w:rFonts w:hint="eastAsia" w:ascii="宋体" w:hAnsi="宋体" w:eastAsia="宋体" w:cs="Times New Roman"/>
          <w:b/>
          <w:bCs/>
          <w:color w:val="auto"/>
          <w:sz w:val="24"/>
          <w:highlight w:val="none"/>
        </w:rPr>
      </w:pPr>
    </w:p>
    <w:p>
      <w:pPr>
        <w:spacing w:line="360" w:lineRule="auto"/>
        <w:rPr>
          <w:rFonts w:hint="eastAsia" w:ascii="宋体" w:hAnsi="宋体" w:eastAsia="宋体" w:cs="Times New Roman"/>
          <w:b/>
          <w:bCs/>
          <w:color w:val="auto"/>
          <w:sz w:val="24"/>
          <w:highlight w:val="none"/>
        </w:rPr>
      </w:pPr>
    </w:p>
    <w:p>
      <w:pPr>
        <w:spacing w:line="360" w:lineRule="auto"/>
        <w:rPr>
          <w:rFonts w:hint="eastAsia" w:ascii="宋体" w:hAnsi="宋体" w:eastAsia="宋体" w:cs="Times New Roman"/>
          <w:b/>
          <w:bCs/>
          <w:color w:val="auto"/>
          <w:sz w:val="24"/>
          <w:highlight w:val="none"/>
        </w:rPr>
      </w:pPr>
    </w:p>
    <w:p>
      <w:pPr>
        <w:spacing w:line="360" w:lineRule="auto"/>
        <w:rPr>
          <w:rFonts w:hint="eastAsia" w:ascii="宋体" w:hAnsi="宋体" w:eastAsia="宋体" w:cs="Times New Roman"/>
          <w:b/>
          <w:bCs/>
          <w:color w:val="auto"/>
          <w:sz w:val="24"/>
          <w:highlight w:val="none"/>
        </w:rPr>
      </w:pPr>
    </w:p>
    <w:p>
      <w:pPr>
        <w:spacing w:line="360" w:lineRule="auto"/>
        <w:rPr>
          <w:rFonts w:hint="eastAsia"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lang w:val="zh-CN"/>
        </w:rPr>
        <w:t>附件1</w:t>
      </w:r>
      <w:r>
        <w:rPr>
          <w:rFonts w:hint="eastAsia" w:ascii="宋体" w:hAnsi="宋体" w:eastAsia="宋体" w:cs="宋体"/>
          <w:b/>
          <w:bCs/>
          <w:color w:val="auto"/>
          <w:sz w:val="28"/>
          <w:szCs w:val="36"/>
          <w:highlight w:val="none"/>
          <w:lang w:val="en-US" w:eastAsia="zh-CN"/>
        </w:rPr>
        <w:t>6</w:t>
      </w:r>
    </w:p>
    <w:p>
      <w:pPr>
        <w:bidi w:val="0"/>
        <w:spacing w:line="360" w:lineRule="auto"/>
        <w:jc w:val="center"/>
        <w:rPr>
          <w:rFonts w:hint="eastAsia" w:ascii="宋体" w:hAnsi="宋体" w:eastAsia="宋体" w:cs="宋体"/>
          <w:b/>
          <w:bCs/>
          <w:color w:val="auto"/>
          <w:sz w:val="32"/>
          <w:szCs w:val="40"/>
          <w:highlight w:val="none"/>
          <w:lang w:val="zh-CN"/>
        </w:rPr>
      </w:pPr>
      <w:r>
        <w:rPr>
          <w:rFonts w:hint="eastAsia" w:ascii="宋体" w:hAnsi="宋体" w:eastAsia="宋体" w:cs="宋体"/>
          <w:b/>
          <w:bCs/>
          <w:color w:val="auto"/>
          <w:sz w:val="32"/>
          <w:szCs w:val="40"/>
          <w:highlight w:val="none"/>
          <w:lang w:val="zh-CN"/>
        </w:rPr>
        <w:t>投标人类似项目实施情况一览表</w:t>
      </w:r>
    </w:p>
    <w:p>
      <w:pPr>
        <w:spacing w:line="360" w:lineRule="auto"/>
        <w:rPr>
          <w:rFonts w:hint="eastAsia" w:ascii="宋体" w:hAnsi="宋体" w:eastAsia="宋体" w:cs="Times New Roman"/>
          <w:b/>
          <w:bCs/>
          <w:color w:val="auto"/>
          <w:sz w:val="24"/>
          <w:highlight w:val="none"/>
        </w:rPr>
      </w:pPr>
    </w:p>
    <w:tbl>
      <w:tblPr>
        <w:tblStyle w:val="28"/>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pPr>
              <w:pStyle w:val="55"/>
              <w:spacing w:line="360" w:lineRule="auto"/>
              <w:jc w:val="center"/>
              <w:rPr>
                <w:rFonts w:ascii="宋体" w:cs="Arial"/>
                <w:b/>
                <w:bCs/>
                <w:color w:val="auto"/>
                <w:sz w:val="24"/>
                <w:highlight w:val="none"/>
              </w:rPr>
            </w:pPr>
            <w:r>
              <w:rPr>
                <w:rFonts w:hint="eastAsia" w:ascii="宋体" w:hAnsi="宋体" w:cs="Arial"/>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pPr>
              <w:pStyle w:val="55"/>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pStyle w:val="55"/>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pPr>
              <w:pStyle w:val="55"/>
              <w:spacing w:line="360" w:lineRule="auto"/>
              <w:jc w:val="center"/>
              <w:rPr>
                <w:rFonts w:ascii="宋体" w:cs="Arial"/>
                <w:b/>
                <w:bCs/>
                <w:color w:val="auto"/>
                <w:sz w:val="24"/>
                <w:highlight w:val="none"/>
              </w:rPr>
            </w:pPr>
            <w:r>
              <w:rPr>
                <w:rFonts w:hint="eastAsia" w:ascii="宋体" w:hAnsi="宋体" w:cs="Arial"/>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pPr>
              <w:pStyle w:val="55"/>
              <w:spacing w:line="360" w:lineRule="auto"/>
              <w:jc w:val="center"/>
              <w:rPr>
                <w:rFonts w:ascii="宋体" w:cs="Arial"/>
                <w:b/>
                <w:bCs/>
                <w:color w:val="auto"/>
                <w:sz w:val="24"/>
                <w:highlight w:val="none"/>
              </w:rPr>
            </w:pPr>
            <w:r>
              <w:rPr>
                <w:rFonts w:hint="eastAsia" w:ascii="宋体" w:hAnsi="宋体" w:cs="Arial"/>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pPr>
              <w:pStyle w:val="55"/>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pPr>
              <w:pStyle w:val="55"/>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5"/>
              <w:spacing w:line="360" w:lineRule="auto"/>
              <w:jc w:val="center"/>
              <w:rPr>
                <w:rFonts w:ascii="宋体" w:cs="Arial"/>
                <w:color w:val="auto"/>
                <w:sz w:val="24"/>
                <w:highlight w:val="none"/>
              </w:rPr>
            </w:pPr>
            <w:r>
              <w:rPr>
                <w:rFonts w:ascii="宋体" w:hAnsi="宋体" w:cs="Arial"/>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5"/>
              <w:spacing w:line="360" w:lineRule="auto"/>
              <w:jc w:val="center"/>
              <w:rPr>
                <w:rFonts w:ascii="宋体" w:cs="Arial"/>
                <w:color w:val="auto"/>
                <w:sz w:val="24"/>
                <w:highlight w:val="none"/>
              </w:rPr>
            </w:pPr>
            <w:r>
              <w:rPr>
                <w:rFonts w:ascii="宋体" w:hAnsi="宋体" w:cs="Arial"/>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5"/>
              <w:spacing w:line="360" w:lineRule="auto"/>
              <w:jc w:val="center"/>
              <w:rPr>
                <w:rFonts w:ascii="宋体" w:cs="Arial"/>
                <w:color w:val="auto"/>
                <w:sz w:val="24"/>
                <w:highlight w:val="none"/>
              </w:rPr>
            </w:pPr>
            <w:r>
              <w:rPr>
                <w:rFonts w:ascii="宋体" w:hAnsi="宋体" w:cs="Arial"/>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r>
              <w:rPr>
                <w:rFonts w:hint="eastAsia" w:ascii="宋体" w:hAnsi="宋体" w:cs="Arial"/>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5"/>
              <w:spacing w:line="360" w:lineRule="auto"/>
              <w:rPr>
                <w:rFonts w:ascii="宋体" w:cs="Arial"/>
                <w:color w:val="auto"/>
                <w:sz w:val="24"/>
                <w:highlight w:val="none"/>
              </w:rPr>
            </w:pPr>
          </w:p>
        </w:tc>
      </w:tr>
    </w:tbl>
    <w:p>
      <w:pPr>
        <w:spacing w:line="360" w:lineRule="auto"/>
        <w:rPr>
          <w:rFonts w:hint="eastAsia" w:ascii="宋体" w:hAnsi="宋体"/>
          <w:b/>
          <w:bCs/>
          <w:color w:val="auto"/>
          <w:sz w:val="24"/>
          <w:highlight w:val="none"/>
        </w:rPr>
      </w:pPr>
      <w:r>
        <w:rPr>
          <w:rFonts w:hint="eastAsia" w:ascii="宋体" w:hAnsi="宋体"/>
          <w:b/>
          <w:bCs/>
          <w:color w:val="auto"/>
          <w:sz w:val="24"/>
          <w:highlight w:val="none"/>
        </w:rPr>
        <w:t>要求：</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1.业绩证明应提供证明材料（合同复印件可只提供首页、含金额页、盖章页并加盖投标人公章</w:t>
      </w:r>
      <w:r>
        <w:rPr>
          <w:rFonts w:hint="eastAsia" w:ascii="宋体" w:hAnsi="宋体"/>
          <w:color w:val="auto"/>
          <w:sz w:val="24"/>
          <w:highlight w:val="none"/>
          <w:lang w:eastAsia="zh-CN"/>
        </w:rPr>
        <w:t>）</w:t>
      </w:r>
      <w:r>
        <w:rPr>
          <w:rFonts w:hint="eastAsia" w:ascii="宋体" w:hAnsi="宋体"/>
          <w:color w:val="auto"/>
          <w:sz w:val="24"/>
          <w:highlight w:val="none"/>
        </w:rPr>
        <w:t>；</w:t>
      </w:r>
    </w:p>
    <w:p>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2.报价供应商可按此表格式复制。</w:t>
      </w:r>
    </w:p>
    <w:p>
      <w:pPr>
        <w:spacing w:line="360" w:lineRule="auto"/>
        <w:ind w:firstLine="480" w:firstLineChars="200"/>
        <w:rPr>
          <w:rFonts w:hint="eastAsia" w:ascii="宋体" w:hAnsi="宋体"/>
          <w:color w:val="auto"/>
          <w:sz w:val="24"/>
          <w:highlight w:val="none"/>
        </w:rPr>
      </w:pPr>
    </w:p>
    <w:p>
      <w:pPr>
        <w:spacing w:line="360" w:lineRule="auto"/>
        <w:ind w:firstLine="480" w:firstLineChars="200"/>
        <w:rPr>
          <w:rFonts w:hint="eastAsia" w:ascii="宋体" w:hAnsi="宋体"/>
          <w:color w:val="auto"/>
          <w:sz w:val="24"/>
          <w:highlight w:val="none"/>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spacing w:line="360" w:lineRule="auto"/>
        <w:ind w:firstLine="480" w:firstLineChars="200"/>
        <w:rPr>
          <w:rFonts w:hint="eastAsia" w:ascii="宋体" w:hAnsi="宋体"/>
          <w:color w:val="auto"/>
          <w:sz w:val="24"/>
          <w:highlight w:val="none"/>
        </w:rPr>
      </w:pPr>
    </w:p>
    <w:p>
      <w:pPr>
        <w:spacing w:line="360" w:lineRule="auto"/>
        <w:ind w:firstLine="480" w:firstLineChars="200"/>
        <w:rPr>
          <w:rFonts w:hint="eastAsia" w:ascii="宋体" w:hAnsi="宋体"/>
          <w:color w:val="auto"/>
          <w:sz w:val="24"/>
          <w:highlight w:val="none"/>
        </w:rPr>
      </w:pPr>
    </w:p>
    <w:p>
      <w:pPr>
        <w:spacing w:line="360" w:lineRule="auto"/>
        <w:ind w:firstLine="480" w:firstLineChars="200"/>
        <w:rPr>
          <w:rFonts w:hint="eastAsia" w:ascii="宋体" w:hAnsi="宋体"/>
          <w:color w:val="auto"/>
          <w:sz w:val="24"/>
          <w:highlight w:val="none"/>
        </w:rPr>
      </w:pPr>
    </w:p>
    <w:p>
      <w:pPr>
        <w:spacing w:line="360" w:lineRule="auto"/>
        <w:ind w:firstLine="480" w:firstLineChars="200"/>
        <w:rPr>
          <w:rFonts w:hint="eastAsia" w:ascii="宋体" w:hAnsi="宋体"/>
          <w:color w:val="auto"/>
          <w:sz w:val="24"/>
          <w:highlight w:val="none"/>
        </w:rPr>
      </w:pPr>
    </w:p>
    <w:p>
      <w:pPr>
        <w:spacing w:line="360" w:lineRule="auto"/>
        <w:ind w:firstLine="480" w:firstLineChars="200"/>
        <w:rPr>
          <w:rFonts w:hint="eastAsia" w:ascii="宋体" w:hAnsi="宋体"/>
          <w:color w:val="auto"/>
          <w:sz w:val="24"/>
          <w:highlight w:val="none"/>
        </w:rPr>
      </w:pPr>
    </w:p>
    <w:p>
      <w:pPr>
        <w:spacing w:line="360" w:lineRule="auto"/>
        <w:rPr>
          <w:rFonts w:hint="eastAsia"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lang w:val="zh-CN"/>
        </w:rPr>
        <w:t>附件1</w:t>
      </w:r>
      <w:r>
        <w:rPr>
          <w:rFonts w:hint="eastAsia" w:ascii="宋体" w:hAnsi="宋体" w:eastAsia="宋体" w:cs="宋体"/>
          <w:b/>
          <w:bCs/>
          <w:color w:val="auto"/>
          <w:sz w:val="28"/>
          <w:szCs w:val="36"/>
          <w:highlight w:val="none"/>
          <w:lang w:val="en-US" w:eastAsia="zh-CN"/>
        </w:rPr>
        <w:t>7</w:t>
      </w:r>
    </w:p>
    <w:p>
      <w:pPr>
        <w:bidi w:val="0"/>
        <w:spacing w:line="360" w:lineRule="auto"/>
        <w:jc w:val="center"/>
        <w:rPr>
          <w:rFonts w:hint="eastAsia" w:ascii="宋体" w:hAnsi="宋体" w:eastAsia="宋体" w:cs="宋体"/>
          <w:b/>
          <w:bCs/>
          <w:color w:val="auto"/>
          <w:sz w:val="32"/>
          <w:szCs w:val="40"/>
          <w:highlight w:val="none"/>
          <w:lang w:val="zh-CN"/>
        </w:rPr>
      </w:pPr>
      <w:r>
        <w:rPr>
          <w:rFonts w:hint="eastAsia" w:ascii="宋体" w:hAnsi="宋体" w:eastAsia="宋体" w:cs="宋体"/>
          <w:b/>
          <w:bCs/>
          <w:color w:val="auto"/>
          <w:sz w:val="32"/>
          <w:szCs w:val="40"/>
          <w:highlight w:val="none"/>
          <w:lang w:val="zh-CN"/>
        </w:rPr>
        <w:t>资信及商务需求响应表</w:t>
      </w:r>
    </w:p>
    <w:p>
      <w:pPr>
        <w:spacing w:line="360" w:lineRule="auto"/>
        <w:rPr>
          <w:rFonts w:ascii="宋体"/>
          <w:b/>
          <w:color w:val="auto"/>
          <w:sz w:val="24"/>
          <w:szCs w:val="24"/>
          <w:highlight w:val="none"/>
        </w:rPr>
      </w:pPr>
    </w:p>
    <w:tbl>
      <w:tblPr>
        <w:tblStyle w:val="28"/>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pPr>
              <w:rPr>
                <w:rFonts w:ascii="宋体"/>
                <w:b/>
                <w:color w:val="auto"/>
                <w:sz w:val="24"/>
                <w:highlight w:val="none"/>
              </w:rPr>
            </w:pPr>
            <w:r>
              <w:rPr>
                <w:rFonts w:hint="eastAsia" w:ascii="宋体" w:hAnsi="宋体"/>
                <w:b/>
                <w:color w:val="auto"/>
                <w:sz w:val="24"/>
                <w:highlight w:val="none"/>
              </w:rPr>
              <w:t>序号</w:t>
            </w:r>
          </w:p>
        </w:tc>
        <w:tc>
          <w:tcPr>
            <w:tcW w:w="1785" w:type="dxa"/>
            <w:vAlign w:val="center"/>
          </w:tcPr>
          <w:p>
            <w:pPr>
              <w:rPr>
                <w:rFonts w:ascii="宋体"/>
                <w:b/>
                <w:color w:val="auto"/>
                <w:sz w:val="24"/>
                <w:highlight w:val="none"/>
              </w:rPr>
            </w:pPr>
            <w:r>
              <w:rPr>
                <w:rFonts w:ascii="宋体" w:hAnsi="宋体"/>
                <w:b/>
                <w:color w:val="auto"/>
                <w:sz w:val="24"/>
                <w:highlight w:val="none"/>
              </w:rPr>
              <w:t xml:space="preserve">   </w:t>
            </w:r>
            <w:r>
              <w:rPr>
                <w:rFonts w:hint="eastAsia" w:ascii="宋体" w:hAnsi="宋体"/>
                <w:b/>
                <w:color w:val="auto"/>
                <w:sz w:val="24"/>
                <w:highlight w:val="none"/>
              </w:rPr>
              <w:t>内容</w:t>
            </w:r>
          </w:p>
        </w:tc>
        <w:tc>
          <w:tcPr>
            <w:tcW w:w="1785" w:type="dxa"/>
            <w:vAlign w:val="center"/>
          </w:tcPr>
          <w:p>
            <w:pPr>
              <w:ind w:left="53" w:leftChars="25" w:firstLine="241" w:firstLineChars="100"/>
              <w:rPr>
                <w:rFonts w:ascii="宋体"/>
                <w:b/>
                <w:color w:val="auto"/>
                <w:sz w:val="24"/>
                <w:highlight w:val="none"/>
              </w:rPr>
            </w:pPr>
            <w:r>
              <w:rPr>
                <w:rFonts w:hint="eastAsia" w:ascii="宋体" w:hAnsi="宋体"/>
                <w:b/>
                <w:color w:val="auto"/>
                <w:sz w:val="24"/>
                <w:highlight w:val="none"/>
              </w:rPr>
              <w:t>招标需求</w:t>
            </w:r>
          </w:p>
        </w:tc>
        <w:tc>
          <w:tcPr>
            <w:tcW w:w="1365" w:type="dxa"/>
            <w:vAlign w:val="center"/>
          </w:tcPr>
          <w:p>
            <w:pPr>
              <w:ind w:left="152"/>
              <w:rPr>
                <w:rFonts w:ascii="宋体"/>
                <w:b/>
                <w:color w:val="auto"/>
                <w:sz w:val="24"/>
                <w:highlight w:val="none"/>
              </w:rPr>
            </w:pPr>
            <w:r>
              <w:rPr>
                <w:rFonts w:hint="eastAsia" w:ascii="宋体" w:hAnsi="宋体"/>
                <w:b/>
                <w:color w:val="auto"/>
                <w:sz w:val="24"/>
                <w:highlight w:val="none"/>
              </w:rPr>
              <w:t>是否响应</w:t>
            </w:r>
          </w:p>
        </w:tc>
        <w:tc>
          <w:tcPr>
            <w:tcW w:w="2625" w:type="dxa"/>
            <w:vAlign w:val="center"/>
          </w:tcPr>
          <w:p>
            <w:pPr>
              <w:jc w:val="center"/>
              <w:rPr>
                <w:rFonts w:ascii="宋体"/>
                <w:b/>
                <w:color w:val="auto"/>
                <w:sz w:val="24"/>
                <w:highlight w:val="none"/>
              </w:rPr>
            </w:pPr>
            <w:r>
              <w:rPr>
                <w:rFonts w:hint="eastAsia" w:ascii="宋体" w:hAnsi="宋体"/>
                <w:b/>
                <w:color w:val="auto"/>
                <w:sz w:val="24"/>
                <w:highlight w:val="none"/>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pPr>
              <w:rPr>
                <w:rFonts w:ascii="宋体"/>
                <w:color w:val="auto"/>
                <w:sz w:val="24"/>
                <w:highlight w:val="none"/>
              </w:rPr>
            </w:pPr>
          </w:p>
        </w:tc>
        <w:tc>
          <w:tcPr>
            <w:tcW w:w="1785" w:type="dxa"/>
            <w:vAlign w:val="center"/>
          </w:tcPr>
          <w:p>
            <w:pPr>
              <w:snapToGrid w:val="0"/>
              <w:jc w:val="both"/>
              <w:rPr>
                <w:rFonts w:ascii="宋体"/>
                <w:color w:val="auto"/>
                <w:sz w:val="24"/>
                <w:highlight w:val="none"/>
              </w:rPr>
            </w:pPr>
            <w:r>
              <w:rPr>
                <w:rFonts w:hint="eastAsia" w:ascii="宋体" w:hAnsi="宋体"/>
                <w:color w:val="auto"/>
                <w:sz w:val="24"/>
                <w:highlight w:val="none"/>
              </w:rPr>
              <w:t>售后服务保障要求</w:t>
            </w: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rPr>
                <w:rFonts w:ascii="宋体"/>
                <w:color w:val="auto"/>
                <w:sz w:val="24"/>
                <w:highlight w:val="none"/>
              </w:rPr>
            </w:pPr>
          </w:p>
        </w:tc>
        <w:tc>
          <w:tcPr>
            <w:tcW w:w="1785" w:type="dxa"/>
            <w:vAlign w:val="center"/>
          </w:tcPr>
          <w:p>
            <w:pPr>
              <w:snapToGrid w:val="0"/>
              <w:jc w:val="both"/>
              <w:rPr>
                <w:rFonts w:ascii="宋体"/>
                <w:color w:val="auto"/>
                <w:sz w:val="24"/>
                <w:highlight w:val="none"/>
              </w:rPr>
            </w:pPr>
            <w:r>
              <w:rPr>
                <w:rFonts w:hint="eastAsia" w:ascii="宋体" w:hAnsi="宋体"/>
                <w:color w:val="auto"/>
                <w:sz w:val="24"/>
                <w:highlight w:val="none"/>
              </w:rPr>
              <w:t>备品备件及耗材等要求</w:t>
            </w: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color w:val="auto"/>
                <w:sz w:val="24"/>
                <w:highlight w:val="none"/>
              </w:rPr>
            </w:pPr>
          </w:p>
        </w:tc>
        <w:tc>
          <w:tcPr>
            <w:tcW w:w="1785" w:type="dxa"/>
            <w:vAlign w:val="center"/>
          </w:tcPr>
          <w:p>
            <w:pPr>
              <w:snapToGrid w:val="0"/>
              <w:jc w:val="both"/>
              <w:rPr>
                <w:rFonts w:ascii="宋体"/>
                <w:color w:val="auto"/>
                <w:sz w:val="24"/>
                <w:highlight w:val="none"/>
              </w:rPr>
            </w:pPr>
            <w:r>
              <w:rPr>
                <w:rFonts w:hint="eastAsia" w:ascii="宋体" w:hAnsi="宋体"/>
                <w:color w:val="auto"/>
                <w:sz w:val="24"/>
                <w:highlight w:val="none"/>
              </w:rPr>
              <w:t>质保期</w:t>
            </w: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color w:val="auto"/>
                <w:sz w:val="24"/>
                <w:highlight w:val="none"/>
              </w:rPr>
            </w:pPr>
          </w:p>
        </w:tc>
        <w:tc>
          <w:tcPr>
            <w:tcW w:w="1785" w:type="dxa"/>
            <w:vAlign w:val="center"/>
          </w:tcPr>
          <w:p>
            <w:pPr>
              <w:snapToGrid w:val="0"/>
              <w:jc w:val="both"/>
              <w:rPr>
                <w:rFonts w:ascii="宋体"/>
                <w:color w:val="auto"/>
                <w:sz w:val="24"/>
                <w:highlight w:val="none"/>
              </w:rPr>
            </w:pPr>
            <w:r>
              <w:rPr>
                <w:rFonts w:hint="eastAsia" w:ascii="宋体" w:hAnsi="宋体"/>
                <w:color w:val="auto"/>
                <w:sz w:val="24"/>
                <w:highlight w:val="none"/>
              </w:rPr>
              <w:t>交货和服务</w:t>
            </w:r>
          </w:p>
          <w:p>
            <w:pPr>
              <w:snapToGrid w:val="0"/>
              <w:jc w:val="both"/>
              <w:rPr>
                <w:rFonts w:ascii="宋体"/>
                <w:color w:val="auto"/>
                <w:sz w:val="24"/>
                <w:highlight w:val="none"/>
              </w:rPr>
            </w:pPr>
            <w:r>
              <w:rPr>
                <w:rFonts w:hint="eastAsia" w:ascii="宋体" w:hAnsi="宋体"/>
                <w:color w:val="auto"/>
                <w:sz w:val="24"/>
                <w:highlight w:val="none"/>
              </w:rPr>
              <w:t>时间及地点</w:t>
            </w: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color w:val="auto"/>
                <w:sz w:val="24"/>
                <w:highlight w:val="none"/>
              </w:rPr>
            </w:pPr>
          </w:p>
        </w:tc>
        <w:tc>
          <w:tcPr>
            <w:tcW w:w="1785" w:type="dxa"/>
            <w:vAlign w:val="center"/>
          </w:tcPr>
          <w:p>
            <w:pPr>
              <w:snapToGrid w:val="0"/>
              <w:jc w:val="both"/>
              <w:rPr>
                <w:rFonts w:ascii="宋体"/>
                <w:color w:val="auto"/>
                <w:sz w:val="24"/>
                <w:highlight w:val="none"/>
              </w:rPr>
            </w:pPr>
            <w:r>
              <w:rPr>
                <w:rFonts w:hint="eastAsia" w:ascii="宋体" w:hAnsi="宋体"/>
                <w:color w:val="auto"/>
                <w:sz w:val="24"/>
                <w:highlight w:val="none"/>
              </w:rPr>
              <w:t>付款条件</w:t>
            </w: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rPr>
                <w:rFonts w:ascii="宋体"/>
                <w:color w:val="auto"/>
                <w:sz w:val="24"/>
                <w:highlight w:val="none"/>
              </w:rPr>
            </w:pPr>
          </w:p>
        </w:tc>
        <w:tc>
          <w:tcPr>
            <w:tcW w:w="1785" w:type="dxa"/>
            <w:vAlign w:val="center"/>
          </w:tcPr>
          <w:p>
            <w:pPr>
              <w:snapToGrid w:val="0"/>
              <w:jc w:val="both"/>
              <w:rPr>
                <w:rFonts w:ascii="宋体"/>
                <w:color w:val="auto"/>
                <w:sz w:val="24"/>
                <w:highlight w:val="none"/>
              </w:rPr>
            </w:pPr>
            <w:r>
              <w:rPr>
                <w:rFonts w:hint="eastAsia" w:ascii="宋体" w:hAnsi="宋体"/>
                <w:color w:val="auto"/>
                <w:sz w:val="24"/>
                <w:highlight w:val="none"/>
              </w:rPr>
              <w:t>……</w:t>
            </w: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pPr>
              <w:rPr>
                <w:rFonts w:ascii="宋体"/>
                <w:color w:val="auto"/>
                <w:sz w:val="24"/>
                <w:highlight w:val="none"/>
              </w:rPr>
            </w:pPr>
          </w:p>
        </w:tc>
        <w:tc>
          <w:tcPr>
            <w:tcW w:w="1785" w:type="dxa"/>
          </w:tcPr>
          <w:p>
            <w:pPr>
              <w:snapToGrid w:val="0"/>
              <w:rPr>
                <w:rFonts w:ascii="宋体"/>
                <w:color w:val="auto"/>
                <w:sz w:val="24"/>
                <w:highlight w:val="none"/>
              </w:rPr>
            </w:pP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pPr>
              <w:rPr>
                <w:rFonts w:ascii="宋体"/>
                <w:color w:val="auto"/>
                <w:sz w:val="24"/>
                <w:highlight w:val="none"/>
              </w:rPr>
            </w:pPr>
          </w:p>
        </w:tc>
        <w:tc>
          <w:tcPr>
            <w:tcW w:w="1785" w:type="dxa"/>
          </w:tcPr>
          <w:p>
            <w:pPr>
              <w:snapToGrid w:val="0"/>
              <w:rPr>
                <w:rFonts w:ascii="宋体"/>
                <w:color w:val="auto"/>
                <w:sz w:val="24"/>
                <w:highlight w:val="none"/>
              </w:rPr>
            </w:pPr>
          </w:p>
        </w:tc>
        <w:tc>
          <w:tcPr>
            <w:tcW w:w="1785" w:type="dxa"/>
            <w:vAlign w:val="center"/>
          </w:tcPr>
          <w:p>
            <w:pPr>
              <w:rPr>
                <w:rFonts w:ascii="宋体"/>
                <w:color w:val="auto"/>
                <w:sz w:val="24"/>
                <w:highlight w:val="none"/>
              </w:rPr>
            </w:pPr>
          </w:p>
        </w:tc>
        <w:tc>
          <w:tcPr>
            <w:tcW w:w="1365" w:type="dxa"/>
            <w:vAlign w:val="center"/>
          </w:tcPr>
          <w:p>
            <w:pPr>
              <w:rPr>
                <w:rFonts w:ascii="宋体"/>
                <w:color w:val="auto"/>
                <w:sz w:val="24"/>
                <w:highlight w:val="none"/>
              </w:rPr>
            </w:pPr>
          </w:p>
        </w:tc>
        <w:tc>
          <w:tcPr>
            <w:tcW w:w="2625" w:type="dxa"/>
            <w:vAlign w:val="center"/>
          </w:tcPr>
          <w:p>
            <w:pPr>
              <w:rPr>
                <w:rFonts w:ascii="宋体"/>
                <w:color w:val="auto"/>
                <w:sz w:val="24"/>
                <w:highlight w:val="none"/>
              </w:rPr>
            </w:pPr>
          </w:p>
        </w:tc>
      </w:tr>
    </w:tbl>
    <w:p>
      <w:pPr>
        <w:spacing w:line="360" w:lineRule="auto"/>
        <w:rPr>
          <w:rFonts w:ascii="宋体"/>
          <w:b/>
          <w:color w:val="auto"/>
          <w:sz w:val="24"/>
          <w:szCs w:val="24"/>
          <w:highlight w:val="none"/>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spacing w:line="360" w:lineRule="auto"/>
        <w:rPr>
          <w:rFonts w:ascii="宋体"/>
          <w:b/>
          <w:color w:val="auto"/>
          <w:sz w:val="24"/>
          <w:szCs w:val="24"/>
          <w:highlight w:val="none"/>
        </w:rPr>
      </w:pPr>
    </w:p>
    <w:p>
      <w:pPr>
        <w:spacing w:line="360" w:lineRule="auto"/>
        <w:rPr>
          <w:rFonts w:ascii="宋体"/>
          <w:b/>
          <w:color w:val="auto"/>
          <w:sz w:val="24"/>
          <w:szCs w:val="24"/>
          <w:highlight w:val="none"/>
        </w:rPr>
      </w:pPr>
    </w:p>
    <w:p>
      <w:pPr>
        <w:spacing w:line="360" w:lineRule="auto"/>
        <w:rPr>
          <w:rFonts w:ascii="宋体"/>
          <w:b/>
          <w:color w:val="auto"/>
          <w:sz w:val="24"/>
          <w:szCs w:val="24"/>
          <w:highlight w:val="none"/>
        </w:rPr>
      </w:pPr>
    </w:p>
    <w:p>
      <w:pPr>
        <w:spacing w:line="360" w:lineRule="auto"/>
        <w:rPr>
          <w:rFonts w:ascii="宋体"/>
          <w:b/>
          <w:color w:val="auto"/>
          <w:sz w:val="24"/>
          <w:szCs w:val="24"/>
          <w:highlight w:val="none"/>
        </w:rPr>
      </w:pPr>
    </w:p>
    <w:p>
      <w:pPr>
        <w:spacing w:line="360" w:lineRule="auto"/>
        <w:rPr>
          <w:rFonts w:ascii="宋体"/>
          <w:b/>
          <w:color w:val="auto"/>
          <w:sz w:val="24"/>
          <w:szCs w:val="24"/>
          <w:highlight w:val="none"/>
        </w:rPr>
      </w:pPr>
    </w:p>
    <w:p>
      <w:pPr>
        <w:spacing w:line="360" w:lineRule="auto"/>
        <w:rPr>
          <w:rFonts w:ascii="宋体"/>
          <w:b/>
          <w:color w:val="auto"/>
          <w:sz w:val="24"/>
          <w:szCs w:val="24"/>
          <w:highlight w:val="none"/>
        </w:rPr>
      </w:pPr>
    </w:p>
    <w:p>
      <w:pPr>
        <w:spacing w:line="360" w:lineRule="auto"/>
        <w:rPr>
          <w:rFonts w:ascii="宋体"/>
          <w:b/>
          <w:color w:val="auto"/>
          <w:sz w:val="24"/>
          <w:szCs w:val="24"/>
          <w:highlight w:val="none"/>
        </w:rPr>
      </w:pPr>
    </w:p>
    <w:p>
      <w:pPr>
        <w:pStyle w:val="8"/>
        <w:rPr>
          <w:color w:val="auto"/>
          <w:highlight w:val="none"/>
        </w:rPr>
      </w:pPr>
    </w:p>
    <w:p>
      <w:pPr>
        <w:spacing w:line="360" w:lineRule="auto"/>
        <w:rPr>
          <w:rFonts w:ascii="宋体"/>
          <w:b/>
          <w:color w:val="auto"/>
          <w:sz w:val="24"/>
          <w:szCs w:val="24"/>
          <w:highlight w:val="none"/>
        </w:rPr>
      </w:pPr>
    </w:p>
    <w:p>
      <w:pPr>
        <w:spacing w:line="360" w:lineRule="auto"/>
        <w:rPr>
          <w:rFonts w:hint="eastAsia"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附件1</w:t>
      </w:r>
      <w:r>
        <w:rPr>
          <w:rFonts w:hint="eastAsia" w:ascii="宋体" w:hAnsi="宋体" w:eastAsia="宋体" w:cs="宋体"/>
          <w:b/>
          <w:bCs/>
          <w:color w:val="auto"/>
          <w:sz w:val="28"/>
          <w:szCs w:val="36"/>
          <w:highlight w:val="none"/>
          <w:lang w:val="en-US" w:eastAsia="zh-CN"/>
        </w:rPr>
        <w:t>8</w:t>
      </w:r>
    </w:p>
    <w:p>
      <w:pPr>
        <w:spacing w:line="480" w:lineRule="exact"/>
        <w:jc w:val="center"/>
        <w:rPr>
          <w:rFonts w:ascii="宋体"/>
          <w:b/>
          <w:color w:val="auto"/>
          <w:sz w:val="32"/>
          <w:szCs w:val="32"/>
          <w:highlight w:val="none"/>
        </w:rPr>
      </w:pPr>
      <w:r>
        <w:rPr>
          <w:rFonts w:hint="eastAsia" w:ascii="宋体" w:hAnsi="宋体"/>
          <w:b/>
          <w:color w:val="auto"/>
          <w:sz w:val="32"/>
          <w:szCs w:val="32"/>
          <w:highlight w:val="none"/>
        </w:rPr>
        <w:t>售后服务情况表</w:t>
      </w:r>
    </w:p>
    <w:p>
      <w:pPr>
        <w:spacing w:line="360" w:lineRule="auto"/>
        <w:rPr>
          <w:rFonts w:hint="eastAsia" w:ascii="宋体" w:hAnsi="Times New Roman" w:cs="Times New Roman"/>
          <w:b/>
          <w:color w:val="auto"/>
          <w:sz w:val="24"/>
          <w:szCs w:val="24"/>
          <w:highlight w:val="none"/>
        </w:rPr>
      </w:pPr>
    </w:p>
    <w:tbl>
      <w:tblPr>
        <w:tblStyle w:val="28"/>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Borders>
              <w:top w:val="single" w:color="auto" w:sz="4" w:space="0"/>
            </w:tcBorders>
            <w:vAlign w:val="center"/>
          </w:tcPr>
          <w:p>
            <w:pPr>
              <w:pStyle w:val="57"/>
              <w:spacing w:line="360" w:lineRule="auto"/>
              <w:jc w:val="center"/>
              <w:rPr>
                <w:rFonts w:ascii="宋体" w:cs="Arial"/>
                <w:b/>
                <w:color w:val="auto"/>
                <w:sz w:val="24"/>
                <w:highlight w:val="none"/>
              </w:rPr>
            </w:pPr>
            <w:r>
              <w:rPr>
                <w:rFonts w:hint="eastAsia" w:ascii="宋体" w:hAnsi="宋体" w:cs="Arial"/>
                <w:b/>
                <w:color w:val="auto"/>
                <w:sz w:val="24"/>
                <w:highlight w:val="none"/>
              </w:rPr>
              <w:t>序号</w:t>
            </w:r>
          </w:p>
        </w:tc>
        <w:tc>
          <w:tcPr>
            <w:tcW w:w="2355" w:type="dxa"/>
            <w:tcBorders>
              <w:top w:val="single" w:color="auto" w:sz="4" w:space="0"/>
            </w:tcBorders>
            <w:vAlign w:val="center"/>
          </w:tcPr>
          <w:p>
            <w:pPr>
              <w:pStyle w:val="57"/>
              <w:spacing w:line="360" w:lineRule="auto"/>
              <w:jc w:val="center"/>
              <w:rPr>
                <w:rFonts w:ascii="宋体" w:cs="Arial"/>
                <w:b/>
                <w:color w:val="auto"/>
                <w:sz w:val="24"/>
                <w:highlight w:val="none"/>
              </w:rPr>
            </w:pPr>
            <w:r>
              <w:rPr>
                <w:rFonts w:hint="eastAsia" w:ascii="宋体" w:hAnsi="宋体" w:cs="Arial"/>
                <w:b/>
                <w:color w:val="auto"/>
                <w:sz w:val="24"/>
                <w:highlight w:val="none"/>
              </w:rPr>
              <w:t>项目</w:t>
            </w:r>
          </w:p>
        </w:tc>
        <w:tc>
          <w:tcPr>
            <w:tcW w:w="4061" w:type="dxa"/>
            <w:tcBorders>
              <w:top w:val="single" w:color="auto" w:sz="4" w:space="0"/>
            </w:tcBorders>
            <w:vAlign w:val="center"/>
          </w:tcPr>
          <w:p>
            <w:pPr>
              <w:pStyle w:val="57"/>
              <w:spacing w:line="360" w:lineRule="auto"/>
              <w:jc w:val="center"/>
              <w:rPr>
                <w:rFonts w:ascii="宋体" w:cs="Arial"/>
                <w:b/>
                <w:color w:val="auto"/>
                <w:sz w:val="24"/>
                <w:highlight w:val="none"/>
              </w:rPr>
            </w:pPr>
            <w:r>
              <w:rPr>
                <w:rFonts w:hint="eastAsia" w:ascii="宋体" w:hAnsi="宋体" w:cs="Arial"/>
                <w:b/>
                <w:color w:val="auto"/>
                <w:sz w:val="24"/>
                <w:highlight w:val="none"/>
              </w:rPr>
              <w:t>投标人情况</w:t>
            </w:r>
          </w:p>
        </w:tc>
        <w:tc>
          <w:tcPr>
            <w:tcW w:w="1373" w:type="dxa"/>
            <w:tcBorders>
              <w:top w:val="single" w:color="auto" w:sz="4" w:space="0"/>
            </w:tcBorders>
            <w:vAlign w:val="center"/>
          </w:tcPr>
          <w:p>
            <w:pPr>
              <w:pStyle w:val="57"/>
              <w:spacing w:line="360" w:lineRule="auto"/>
              <w:jc w:val="center"/>
              <w:rPr>
                <w:rFonts w:ascii="宋体" w:cs="Arial"/>
                <w:b/>
                <w:color w:val="auto"/>
                <w:sz w:val="24"/>
                <w:highlight w:val="none"/>
              </w:rPr>
            </w:pPr>
            <w:r>
              <w:rPr>
                <w:rFonts w:hint="eastAsia" w:ascii="宋体" w:hAnsi="宋体" w:cs="Arial"/>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vAlign w:val="center"/>
          </w:tcPr>
          <w:p>
            <w:pPr>
              <w:pStyle w:val="57"/>
              <w:spacing w:line="360" w:lineRule="auto"/>
              <w:jc w:val="center"/>
              <w:rPr>
                <w:rFonts w:ascii="宋体" w:cs="Arial"/>
                <w:bCs/>
                <w:color w:val="auto"/>
                <w:sz w:val="24"/>
                <w:highlight w:val="none"/>
              </w:rPr>
            </w:pPr>
            <w:r>
              <w:rPr>
                <w:rFonts w:ascii="宋体" w:hAnsi="宋体" w:cs="Arial"/>
                <w:bCs/>
                <w:color w:val="auto"/>
                <w:sz w:val="24"/>
                <w:highlight w:val="none"/>
              </w:rPr>
              <w:t>1</w:t>
            </w:r>
          </w:p>
        </w:tc>
        <w:tc>
          <w:tcPr>
            <w:tcW w:w="2355" w:type="dxa"/>
            <w:vMerge w:val="restart"/>
            <w:vAlign w:val="center"/>
          </w:tcPr>
          <w:p>
            <w:pPr>
              <w:pStyle w:val="57"/>
              <w:widowControl/>
              <w:spacing w:line="360" w:lineRule="auto"/>
              <w:jc w:val="left"/>
              <w:rPr>
                <w:rFonts w:hint="eastAsia" w:ascii="宋体" w:eastAsia="宋体" w:cs="Arial"/>
                <w:bCs/>
                <w:color w:val="auto"/>
                <w:sz w:val="24"/>
                <w:highlight w:val="none"/>
                <w:lang w:eastAsia="zh-CN"/>
              </w:rPr>
            </w:pPr>
            <w:r>
              <w:rPr>
                <w:rFonts w:hint="eastAsia" w:ascii="宋体" w:hAnsi="宋体" w:cs="Arial"/>
                <w:bCs/>
                <w:color w:val="auto"/>
                <w:sz w:val="24"/>
                <w:highlight w:val="none"/>
              </w:rPr>
              <w:t>保修期内售后服务情况</w:t>
            </w:r>
            <w:r>
              <w:rPr>
                <w:rFonts w:hint="eastAsia" w:ascii="宋体" w:hAnsi="宋体" w:cs="Arial"/>
                <w:bCs/>
                <w:color w:val="auto"/>
                <w:sz w:val="24"/>
                <w:highlight w:val="none"/>
                <w:lang w:eastAsia="zh-CN"/>
              </w:rPr>
              <w:t>（</w:t>
            </w:r>
            <w:r>
              <w:rPr>
                <w:rFonts w:hint="eastAsia" w:ascii="宋体" w:hAnsi="宋体" w:cs="Arial"/>
                <w:bCs/>
                <w:color w:val="auto"/>
                <w:sz w:val="24"/>
                <w:highlight w:val="none"/>
              </w:rPr>
              <w:t>服务方式、服务网点、售后服务的内容和措施等等，可用附页和宣传材料</w:t>
            </w:r>
            <w:r>
              <w:rPr>
                <w:rFonts w:hint="eastAsia" w:ascii="宋体" w:hAnsi="宋体" w:cs="Arial"/>
                <w:bCs/>
                <w:color w:val="auto"/>
                <w:sz w:val="24"/>
                <w:highlight w:val="none"/>
                <w:lang w:eastAsia="zh-CN"/>
              </w:rPr>
              <w:t>）</w:t>
            </w:r>
          </w:p>
        </w:tc>
        <w:tc>
          <w:tcPr>
            <w:tcW w:w="4061" w:type="dxa"/>
          </w:tcPr>
          <w:p>
            <w:pPr>
              <w:pStyle w:val="57"/>
              <w:spacing w:line="360" w:lineRule="auto"/>
              <w:rPr>
                <w:rFonts w:ascii="宋体" w:cs="Arial"/>
                <w:bCs/>
                <w:color w:val="auto"/>
                <w:sz w:val="24"/>
                <w:highlight w:val="none"/>
              </w:rPr>
            </w:pPr>
            <w:r>
              <w:rPr>
                <w:rFonts w:hint="eastAsia" w:ascii="宋体" w:hAnsi="宋体" w:cs="Arial"/>
                <w:bCs/>
                <w:color w:val="auto"/>
                <w:sz w:val="24"/>
                <w:highlight w:val="none"/>
              </w:rPr>
              <w:t>生产厂商售后服务情况：</w:t>
            </w:r>
          </w:p>
        </w:tc>
        <w:tc>
          <w:tcPr>
            <w:tcW w:w="1373" w:type="dxa"/>
          </w:tcPr>
          <w:p>
            <w:pPr>
              <w:pStyle w:val="57"/>
              <w:spacing w:line="360" w:lineRule="auto"/>
              <w:rPr>
                <w:rFonts w:ascii="宋体" w:cs="Arial"/>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vAlign w:val="center"/>
          </w:tcPr>
          <w:p>
            <w:pPr>
              <w:pStyle w:val="57"/>
              <w:widowControl/>
              <w:spacing w:line="360" w:lineRule="auto"/>
              <w:jc w:val="left"/>
              <w:rPr>
                <w:rFonts w:ascii="宋体" w:cs="Arial"/>
                <w:bCs/>
                <w:color w:val="auto"/>
                <w:sz w:val="24"/>
                <w:highlight w:val="none"/>
              </w:rPr>
            </w:pPr>
          </w:p>
        </w:tc>
        <w:tc>
          <w:tcPr>
            <w:tcW w:w="2355" w:type="dxa"/>
            <w:vMerge w:val="continue"/>
            <w:vAlign w:val="center"/>
          </w:tcPr>
          <w:p>
            <w:pPr>
              <w:pStyle w:val="57"/>
              <w:widowControl/>
              <w:spacing w:line="360" w:lineRule="auto"/>
              <w:jc w:val="left"/>
              <w:rPr>
                <w:rFonts w:ascii="宋体" w:cs="Arial"/>
                <w:bCs/>
                <w:color w:val="auto"/>
                <w:sz w:val="24"/>
                <w:highlight w:val="none"/>
              </w:rPr>
            </w:pPr>
          </w:p>
        </w:tc>
        <w:tc>
          <w:tcPr>
            <w:tcW w:w="4061" w:type="dxa"/>
          </w:tcPr>
          <w:p>
            <w:pPr>
              <w:pStyle w:val="57"/>
              <w:spacing w:line="360" w:lineRule="auto"/>
              <w:rPr>
                <w:rFonts w:ascii="宋体" w:cs="Arial"/>
                <w:bCs/>
                <w:color w:val="auto"/>
                <w:sz w:val="24"/>
                <w:highlight w:val="none"/>
              </w:rPr>
            </w:pPr>
            <w:r>
              <w:rPr>
                <w:rFonts w:hint="eastAsia" w:ascii="宋体" w:hAnsi="宋体" w:cs="Arial"/>
                <w:bCs/>
                <w:color w:val="auto"/>
                <w:sz w:val="24"/>
                <w:highlight w:val="none"/>
              </w:rPr>
              <w:t>投标人售后服务情况：</w:t>
            </w:r>
          </w:p>
        </w:tc>
        <w:tc>
          <w:tcPr>
            <w:tcW w:w="1373" w:type="dxa"/>
          </w:tcPr>
          <w:p>
            <w:pPr>
              <w:pStyle w:val="57"/>
              <w:spacing w:line="360" w:lineRule="auto"/>
              <w:jc w:val="left"/>
              <w:rPr>
                <w:rFonts w:ascii="宋体" w:cs="Arial"/>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exact"/>
          <w:jc w:val="center"/>
        </w:trPr>
        <w:tc>
          <w:tcPr>
            <w:tcW w:w="739" w:type="dxa"/>
            <w:vAlign w:val="center"/>
          </w:tcPr>
          <w:p>
            <w:pPr>
              <w:pStyle w:val="57"/>
              <w:spacing w:line="360" w:lineRule="auto"/>
              <w:jc w:val="center"/>
              <w:rPr>
                <w:rFonts w:ascii="宋体" w:cs="Arial"/>
                <w:bCs/>
                <w:color w:val="auto"/>
                <w:sz w:val="24"/>
                <w:highlight w:val="none"/>
              </w:rPr>
            </w:pPr>
            <w:r>
              <w:rPr>
                <w:rFonts w:ascii="宋体" w:hAnsi="宋体" w:cs="Arial"/>
                <w:bCs/>
                <w:color w:val="auto"/>
                <w:sz w:val="24"/>
                <w:highlight w:val="none"/>
              </w:rPr>
              <w:t>2</w:t>
            </w:r>
          </w:p>
        </w:tc>
        <w:tc>
          <w:tcPr>
            <w:tcW w:w="2355" w:type="dxa"/>
            <w:vAlign w:val="center"/>
          </w:tcPr>
          <w:p>
            <w:pPr>
              <w:pStyle w:val="57"/>
              <w:spacing w:line="360" w:lineRule="auto"/>
              <w:rPr>
                <w:rFonts w:ascii="宋体" w:cs="Arial"/>
                <w:bCs/>
                <w:color w:val="auto"/>
                <w:sz w:val="24"/>
                <w:highlight w:val="none"/>
              </w:rPr>
            </w:pPr>
            <w:r>
              <w:rPr>
                <w:rFonts w:hint="eastAsia" w:ascii="宋体" w:hAnsi="宋体" w:cs="Arial"/>
                <w:bCs/>
                <w:color w:val="auto"/>
                <w:sz w:val="24"/>
                <w:highlight w:val="none"/>
              </w:rPr>
              <w:t>保修期后售后服务</w:t>
            </w:r>
          </w:p>
        </w:tc>
        <w:tc>
          <w:tcPr>
            <w:tcW w:w="4061" w:type="dxa"/>
          </w:tcPr>
          <w:p>
            <w:pPr>
              <w:pStyle w:val="57"/>
              <w:widowControl/>
              <w:spacing w:line="360" w:lineRule="auto"/>
              <w:jc w:val="left"/>
              <w:rPr>
                <w:rFonts w:ascii="宋体" w:cs="Arial"/>
                <w:bCs/>
                <w:color w:val="auto"/>
                <w:sz w:val="24"/>
                <w:highlight w:val="none"/>
              </w:rPr>
            </w:pPr>
          </w:p>
          <w:p>
            <w:pPr>
              <w:pStyle w:val="57"/>
              <w:widowControl/>
              <w:spacing w:line="360" w:lineRule="auto"/>
              <w:jc w:val="left"/>
              <w:rPr>
                <w:rFonts w:ascii="宋体" w:cs="Arial"/>
                <w:bCs/>
                <w:color w:val="auto"/>
                <w:sz w:val="24"/>
                <w:highlight w:val="none"/>
              </w:rPr>
            </w:pPr>
          </w:p>
          <w:p>
            <w:pPr>
              <w:pStyle w:val="57"/>
              <w:spacing w:line="360" w:lineRule="auto"/>
              <w:rPr>
                <w:rFonts w:ascii="宋体" w:cs="Arial"/>
                <w:bCs/>
                <w:color w:val="auto"/>
                <w:sz w:val="24"/>
                <w:highlight w:val="none"/>
              </w:rPr>
            </w:pPr>
          </w:p>
        </w:tc>
        <w:tc>
          <w:tcPr>
            <w:tcW w:w="1373" w:type="dxa"/>
          </w:tcPr>
          <w:p>
            <w:pPr>
              <w:pStyle w:val="57"/>
              <w:widowControl/>
              <w:spacing w:line="360" w:lineRule="auto"/>
              <w:jc w:val="left"/>
              <w:rPr>
                <w:rFonts w:ascii="宋体" w:cs="Arial"/>
                <w:bCs/>
                <w:color w:val="auto"/>
                <w:sz w:val="24"/>
                <w:highlight w:val="none"/>
              </w:rPr>
            </w:pPr>
          </w:p>
          <w:p>
            <w:pPr>
              <w:pStyle w:val="57"/>
              <w:widowControl/>
              <w:spacing w:line="360" w:lineRule="auto"/>
              <w:jc w:val="left"/>
              <w:rPr>
                <w:rFonts w:ascii="宋体" w:cs="Arial"/>
                <w:bCs/>
                <w:color w:val="auto"/>
                <w:sz w:val="24"/>
                <w:highlight w:val="none"/>
              </w:rPr>
            </w:pPr>
          </w:p>
          <w:p>
            <w:pPr>
              <w:pStyle w:val="57"/>
              <w:spacing w:line="360" w:lineRule="auto"/>
              <w:rPr>
                <w:rFonts w:ascii="宋体" w:cs="Arial"/>
                <w:bCs/>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20" w:hRule="exact"/>
          <w:jc w:val="center"/>
        </w:trPr>
        <w:tc>
          <w:tcPr>
            <w:tcW w:w="739" w:type="dxa"/>
            <w:vAlign w:val="center"/>
          </w:tcPr>
          <w:p>
            <w:pPr>
              <w:pStyle w:val="57"/>
              <w:widowControl/>
              <w:spacing w:line="360" w:lineRule="auto"/>
              <w:jc w:val="left"/>
              <w:rPr>
                <w:rFonts w:ascii="宋体" w:cs="Arial"/>
                <w:bCs/>
                <w:color w:val="auto"/>
                <w:sz w:val="24"/>
                <w:highlight w:val="none"/>
              </w:rPr>
            </w:pPr>
            <w:r>
              <w:rPr>
                <w:rFonts w:ascii="宋体" w:hAnsi="宋体" w:cs="Arial"/>
                <w:bCs/>
                <w:color w:val="auto"/>
                <w:sz w:val="24"/>
                <w:highlight w:val="none"/>
              </w:rPr>
              <w:t xml:space="preserve"> 3</w:t>
            </w:r>
          </w:p>
        </w:tc>
        <w:tc>
          <w:tcPr>
            <w:tcW w:w="2355" w:type="dxa"/>
            <w:vAlign w:val="center"/>
          </w:tcPr>
          <w:p>
            <w:pPr>
              <w:pStyle w:val="57"/>
              <w:widowControl/>
              <w:spacing w:line="360" w:lineRule="auto"/>
              <w:jc w:val="left"/>
              <w:rPr>
                <w:rFonts w:hint="eastAsia" w:ascii="宋体" w:eastAsia="宋体" w:cs="Arial"/>
                <w:bCs/>
                <w:color w:val="auto"/>
                <w:sz w:val="24"/>
                <w:highlight w:val="none"/>
                <w:lang w:eastAsia="zh-CN"/>
              </w:rPr>
            </w:pPr>
            <w:r>
              <w:rPr>
                <w:rFonts w:hint="eastAsia" w:ascii="宋体" w:hAnsi="宋体" w:cs="Arial"/>
                <w:bCs/>
                <w:color w:val="auto"/>
                <w:sz w:val="24"/>
                <w:highlight w:val="none"/>
              </w:rPr>
              <w:t>培训方案（可用附页</w:t>
            </w:r>
            <w:r>
              <w:rPr>
                <w:rFonts w:hint="eastAsia" w:ascii="宋体" w:hAnsi="宋体" w:cs="Arial"/>
                <w:bCs/>
                <w:color w:val="auto"/>
                <w:sz w:val="24"/>
                <w:highlight w:val="none"/>
                <w:lang w:eastAsia="zh-CN"/>
              </w:rPr>
              <w:t>）</w:t>
            </w:r>
          </w:p>
        </w:tc>
        <w:tc>
          <w:tcPr>
            <w:tcW w:w="4061" w:type="dxa"/>
          </w:tcPr>
          <w:p>
            <w:pPr>
              <w:pStyle w:val="57"/>
              <w:widowControl/>
              <w:spacing w:line="360" w:lineRule="auto"/>
              <w:jc w:val="left"/>
              <w:rPr>
                <w:rFonts w:ascii="宋体" w:cs="Arial"/>
                <w:bCs/>
                <w:i/>
                <w:color w:val="auto"/>
                <w:sz w:val="24"/>
                <w:highlight w:val="none"/>
              </w:rPr>
            </w:pPr>
          </w:p>
          <w:p>
            <w:pPr>
              <w:pStyle w:val="57"/>
              <w:widowControl/>
              <w:spacing w:line="360" w:lineRule="auto"/>
              <w:jc w:val="left"/>
              <w:rPr>
                <w:rFonts w:ascii="宋体" w:cs="Arial"/>
                <w:bCs/>
                <w:i/>
                <w:color w:val="auto"/>
                <w:sz w:val="24"/>
                <w:highlight w:val="none"/>
              </w:rPr>
            </w:pPr>
          </w:p>
        </w:tc>
        <w:tc>
          <w:tcPr>
            <w:tcW w:w="1373" w:type="dxa"/>
          </w:tcPr>
          <w:p>
            <w:pPr>
              <w:pStyle w:val="57"/>
              <w:widowControl/>
              <w:spacing w:line="360" w:lineRule="auto"/>
              <w:jc w:val="left"/>
              <w:rPr>
                <w:rFonts w:ascii="宋体" w:cs="Arial"/>
                <w:bCs/>
                <w:i/>
                <w:color w:val="auto"/>
                <w:sz w:val="24"/>
                <w:highlight w:val="none"/>
              </w:rPr>
            </w:pPr>
          </w:p>
          <w:p>
            <w:pPr>
              <w:pStyle w:val="57"/>
              <w:widowControl/>
              <w:spacing w:line="360" w:lineRule="auto"/>
              <w:jc w:val="left"/>
              <w:rPr>
                <w:rFonts w:ascii="宋体" w:cs="Arial"/>
                <w:bCs/>
                <w:i/>
                <w:color w:val="auto"/>
                <w:sz w:val="24"/>
                <w:highlight w:val="none"/>
              </w:rPr>
            </w:pPr>
          </w:p>
          <w:p>
            <w:pPr>
              <w:pStyle w:val="57"/>
              <w:widowControl/>
              <w:spacing w:line="360" w:lineRule="auto"/>
              <w:jc w:val="left"/>
              <w:rPr>
                <w:rFonts w:ascii="宋体" w:cs="Arial"/>
                <w:bCs/>
                <w:i/>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Borders>
              <w:bottom w:val="single" w:color="auto" w:sz="4" w:space="0"/>
            </w:tcBorders>
            <w:vAlign w:val="center"/>
          </w:tcPr>
          <w:p>
            <w:pPr>
              <w:pStyle w:val="57"/>
              <w:widowControl/>
              <w:spacing w:line="360" w:lineRule="auto"/>
              <w:jc w:val="left"/>
              <w:rPr>
                <w:rFonts w:ascii="宋体" w:cs="Arial"/>
                <w:bCs/>
                <w:color w:val="auto"/>
                <w:sz w:val="24"/>
                <w:highlight w:val="none"/>
              </w:rPr>
            </w:pPr>
            <w:r>
              <w:rPr>
                <w:rFonts w:hint="eastAsia" w:ascii="宋体" w:cs="Arial"/>
                <w:bCs/>
                <w:color w:val="auto"/>
                <w:sz w:val="24"/>
                <w:highlight w:val="none"/>
              </w:rPr>
              <w:t>……</w:t>
            </w:r>
          </w:p>
        </w:tc>
        <w:tc>
          <w:tcPr>
            <w:tcW w:w="2355" w:type="dxa"/>
            <w:tcBorders>
              <w:bottom w:val="single" w:color="auto" w:sz="4" w:space="0"/>
            </w:tcBorders>
            <w:vAlign w:val="center"/>
          </w:tcPr>
          <w:p>
            <w:pPr>
              <w:pStyle w:val="57"/>
              <w:widowControl/>
              <w:spacing w:line="360" w:lineRule="auto"/>
              <w:jc w:val="left"/>
              <w:rPr>
                <w:rFonts w:ascii="宋体" w:cs="Arial"/>
                <w:bCs/>
                <w:color w:val="auto"/>
                <w:sz w:val="24"/>
                <w:highlight w:val="none"/>
              </w:rPr>
            </w:pPr>
            <w:r>
              <w:rPr>
                <w:rFonts w:hint="eastAsia" w:ascii="宋体" w:cs="Arial"/>
                <w:bCs/>
                <w:color w:val="auto"/>
                <w:sz w:val="24"/>
                <w:highlight w:val="none"/>
              </w:rPr>
              <w:t>……</w:t>
            </w:r>
          </w:p>
        </w:tc>
        <w:tc>
          <w:tcPr>
            <w:tcW w:w="4061" w:type="dxa"/>
            <w:tcBorders>
              <w:bottom w:val="single" w:color="auto" w:sz="4" w:space="0"/>
            </w:tcBorders>
          </w:tcPr>
          <w:p>
            <w:pPr>
              <w:pStyle w:val="57"/>
              <w:widowControl/>
              <w:spacing w:line="360" w:lineRule="auto"/>
              <w:jc w:val="left"/>
              <w:rPr>
                <w:rFonts w:ascii="宋体" w:cs="Arial"/>
                <w:bCs/>
                <w:color w:val="auto"/>
                <w:sz w:val="24"/>
                <w:highlight w:val="none"/>
              </w:rPr>
            </w:pPr>
          </w:p>
        </w:tc>
        <w:tc>
          <w:tcPr>
            <w:tcW w:w="1373" w:type="dxa"/>
            <w:tcBorders>
              <w:bottom w:val="single" w:color="auto" w:sz="4" w:space="0"/>
            </w:tcBorders>
          </w:tcPr>
          <w:p>
            <w:pPr>
              <w:pStyle w:val="57"/>
              <w:widowControl/>
              <w:spacing w:line="360" w:lineRule="auto"/>
              <w:jc w:val="left"/>
              <w:rPr>
                <w:rFonts w:ascii="宋体" w:cs="Arial"/>
                <w:bCs/>
                <w:color w:val="auto"/>
                <w:sz w:val="24"/>
                <w:highlight w:val="none"/>
              </w:rPr>
            </w:pPr>
          </w:p>
        </w:tc>
      </w:tr>
    </w:tbl>
    <w:p>
      <w:pPr>
        <w:spacing w:line="360" w:lineRule="auto"/>
        <w:ind w:left="549" w:hanging="549" w:hangingChars="171"/>
        <w:jc w:val="center"/>
        <w:rPr>
          <w:rFonts w:hint="eastAsia" w:ascii="宋体" w:hAnsi="宋体"/>
          <w:b/>
          <w:color w:val="auto"/>
          <w:sz w:val="32"/>
          <w:szCs w:val="32"/>
          <w:highlight w:val="none"/>
        </w:rPr>
      </w:pPr>
    </w:p>
    <w:p>
      <w:pPr>
        <w:spacing w:line="360" w:lineRule="auto"/>
        <w:rPr>
          <w:rFonts w:ascii="宋体" w:hAnsi="宋体"/>
          <w:color w:val="auto"/>
          <w:sz w:val="24"/>
          <w:highlight w:val="none"/>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bidi w:val="0"/>
        <w:spacing w:line="360" w:lineRule="auto"/>
        <w:rPr>
          <w:rFonts w:hint="eastAsia" w:ascii="宋体" w:hAnsi="宋体" w:eastAsia="宋体" w:cs="宋体"/>
          <w:b w:val="0"/>
          <w:bCs w:val="0"/>
          <w:color w:val="auto"/>
          <w:sz w:val="24"/>
          <w:szCs w:val="32"/>
          <w:highlight w:val="none"/>
        </w:rPr>
      </w:pPr>
    </w:p>
    <w:p>
      <w:pPr>
        <w:spacing w:line="360" w:lineRule="auto"/>
        <w:jc w:val="both"/>
        <w:rPr>
          <w:rFonts w:ascii="宋体"/>
          <w:b/>
          <w:color w:val="auto"/>
          <w:sz w:val="24"/>
          <w:szCs w:val="24"/>
          <w:highlight w:val="none"/>
        </w:rPr>
      </w:pPr>
    </w:p>
    <w:p>
      <w:pPr>
        <w:spacing w:line="360" w:lineRule="auto"/>
        <w:jc w:val="both"/>
        <w:rPr>
          <w:rFonts w:ascii="宋体"/>
          <w:b/>
          <w:color w:val="auto"/>
          <w:sz w:val="24"/>
          <w:szCs w:val="24"/>
          <w:highlight w:val="none"/>
        </w:rPr>
      </w:pPr>
    </w:p>
    <w:p>
      <w:pPr>
        <w:spacing w:line="360" w:lineRule="auto"/>
        <w:jc w:val="both"/>
        <w:rPr>
          <w:rFonts w:ascii="宋体"/>
          <w:b/>
          <w:color w:val="auto"/>
          <w:sz w:val="24"/>
          <w:szCs w:val="24"/>
          <w:highlight w:val="none"/>
        </w:rPr>
      </w:pPr>
    </w:p>
    <w:p>
      <w:pPr>
        <w:spacing w:line="360" w:lineRule="auto"/>
        <w:jc w:val="both"/>
        <w:rPr>
          <w:rFonts w:ascii="宋体"/>
          <w:b/>
          <w:color w:val="auto"/>
          <w:sz w:val="24"/>
          <w:szCs w:val="24"/>
          <w:highlight w:val="none"/>
        </w:rPr>
      </w:pPr>
    </w:p>
    <w:p>
      <w:pPr>
        <w:spacing w:line="360" w:lineRule="auto"/>
        <w:jc w:val="both"/>
        <w:rPr>
          <w:rFonts w:ascii="宋体"/>
          <w:b/>
          <w:color w:val="auto"/>
          <w:sz w:val="24"/>
          <w:szCs w:val="24"/>
          <w:highlight w:val="none"/>
        </w:rPr>
      </w:pPr>
    </w:p>
    <w:p>
      <w:pPr>
        <w:spacing w:line="360" w:lineRule="auto"/>
        <w:jc w:val="both"/>
        <w:rPr>
          <w:rFonts w:ascii="宋体"/>
          <w:b/>
          <w:color w:val="auto"/>
          <w:sz w:val="24"/>
          <w:szCs w:val="24"/>
          <w:highlight w:val="none"/>
        </w:rPr>
      </w:pPr>
    </w:p>
    <w:p>
      <w:pPr>
        <w:spacing w:line="360" w:lineRule="auto"/>
        <w:rPr>
          <w:rFonts w:hint="eastAsia" w:ascii="宋体" w:hAnsi="宋体" w:eastAsia="宋体" w:cs="宋体"/>
          <w:b/>
          <w:bCs/>
          <w:color w:val="auto"/>
          <w:sz w:val="28"/>
          <w:szCs w:val="36"/>
          <w:highlight w:val="none"/>
          <w:lang w:eastAsia="zh-CN"/>
        </w:rPr>
      </w:pPr>
      <w:r>
        <w:rPr>
          <w:rFonts w:hint="eastAsia" w:ascii="宋体" w:hAnsi="宋体" w:eastAsia="宋体" w:cs="宋体"/>
          <w:b/>
          <w:bCs/>
          <w:color w:val="auto"/>
          <w:sz w:val="28"/>
          <w:szCs w:val="36"/>
          <w:highlight w:val="none"/>
        </w:rPr>
        <w:t>附件1</w:t>
      </w:r>
      <w:r>
        <w:rPr>
          <w:rFonts w:hint="eastAsia" w:ascii="宋体" w:hAnsi="宋体" w:eastAsia="宋体" w:cs="宋体"/>
          <w:b/>
          <w:bCs/>
          <w:color w:val="auto"/>
          <w:sz w:val="28"/>
          <w:szCs w:val="36"/>
          <w:highlight w:val="none"/>
          <w:lang w:val="en-US" w:eastAsia="zh-CN"/>
        </w:rPr>
        <w:t xml:space="preserve">9     </w:t>
      </w:r>
      <w:r>
        <w:rPr>
          <w:rFonts w:hint="eastAsia" w:ascii="宋体" w:hAnsi="宋体" w:eastAsia="宋体" w:cs="宋体"/>
          <w:b/>
          <w:bCs/>
          <w:color w:val="auto"/>
          <w:sz w:val="28"/>
          <w:szCs w:val="36"/>
          <w:highlight w:val="none"/>
        </w:rPr>
        <w:t>　　</w:t>
      </w:r>
      <w:r>
        <w:rPr>
          <w:rFonts w:hint="eastAsia" w:ascii="宋体" w:hAnsi="宋体" w:eastAsia="宋体" w:cs="宋体"/>
          <w:b/>
          <w:bCs/>
          <w:color w:val="auto"/>
          <w:sz w:val="28"/>
          <w:szCs w:val="36"/>
          <w:highlight w:val="none"/>
          <w:lang w:val="en-US" w:eastAsia="zh-CN"/>
        </w:rPr>
        <w:t xml:space="preserve">                                      </w:t>
      </w:r>
      <w:r>
        <w:rPr>
          <w:rFonts w:hint="eastAsia" w:ascii="宋体" w:hAnsi="宋体" w:eastAsia="宋体" w:cs="宋体"/>
          <w:b/>
          <w:bCs/>
          <w:color w:val="auto"/>
          <w:sz w:val="28"/>
          <w:szCs w:val="36"/>
          <w:highlight w:val="none"/>
          <w:u w:val="single"/>
          <w:lang w:val="en-US" w:eastAsia="zh-CN"/>
        </w:rPr>
        <w:t xml:space="preserve">    </w:t>
      </w:r>
      <w:r>
        <w:rPr>
          <w:rFonts w:hint="eastAsia" w:ascii="宋体" w:hAnsi="宋体" w:eastAsia="宋体" w:cs="宋体"/>
          <w:b/>
          <w:bCs/>
          <w:color w:val="auto"/>
          <w:sz w:val="28"/>
          <w:szCs w:val="36"/>
          <w:highlight w:val="none"/>
        </w:rPr>
        <w:t>本</w:t>
      </w:r>
    </w:p>
    <w:p>
      <w:pPr>
        <w:jc w:val="center"/>
        <w:rPr>
          <w:rFonts w:ascii="宋体" w:hAnsi="宋体"/>
          <w:color w:val="auto"/>
          <w:spacing w:val="40"/>
          <w:sz w:val="52"/>
          <w:szCs w:val="52"/>
          <w:highlight w:val="none"/>
        </w:rPr>
      </w:pPr>
      <w:r>
        <w:rPr>
          <w:rFonts w:hint="eastAsia" w:ascii="宋体" w:hAnsi="宋体"/>
          <w:color w:val="auto"/>
          <w:spacing w:val="40"/>
          <w:sz w:val="52"/>
          <w:szCs w:val="52"/>
          <w:highlight w:val="none"/>
        </w:rPr>
        <w:t>项目名称</w:t>
      </w:r>
    </w:p>
    <w:p>
      <w:pPr>
        <w:jc w:val="center"/>
        <w:rPr>
          <w:rFonts w:hint="eastAsia" w:ascii="宋体" w:hAnsi="宋体" w:eastAsia="宋体"/>
          <w:color w:val="auto"/>
          <w:sz w:val="36"/>
          <w:szCs w:val="36"/>
          <w:highlight w:val="none"/>
          <w:lang w:eastAsia="zh-CN"/>
        </w:rPr>
      </w:pPr>
      <w:r>
        <w:rPr>
          <w:rFonts w:hint="eastAsia" w:ascii="宋体" w:hAnsi="宋体"/>
          <w:color w:val="auto"/>
          <w:sz w:val="36"/>
          <w:szCs w:val="36"/>
          <w:highlight w:val="none"/>
        </w:rPr>
        <w:t>项目编号：（标段</w:t>
      </w:r>
      <w:r>
        <w:rPr>
          <w:rFonts w:hint="eastAsia" w:ascii="宋体" w:hAnsi="宋体"/>
          <w:color w:val="auto"/>
          <w:sz w:val="36"/>
          <w:szCs w:val="36"/>
          <w:highlight w:val="none"/>
          <w:lang w:eastAsia="zh-CN"/>
        </w:rPr>
        <w:t>）</w:t>
      </w:r>
    </w:p>
    <w:p>
      <w:pPr>
        <w:jc w:val="center"/>
        <w:rPr>
          <w:rFonts w:ascii="宋体" w:hAnsi="宋体"/>
          <w:b/>
          <w:color w:val="auto"/>
          <w:spacing w:val="40"/>
          <w:sz w:val="84"/>
          <w:szCs w:val="84"/>
          <w:highlight w:val="none"/>
        </w:rPr>
      </w:pP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报</w:t>
      </w: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价</w:t>
      </w: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文</w:t>
      </w: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件</w:t>
      </w:r>
    </w:p>
    <w:p>
      <w:pPr>
        <w:jc w:val="center"/>
        <w:rPr>
          <w:rFonts w:ascii="宋体" w:hAnsi="宋体"/>
          <w:color w:val="auto"/>
          <w:sz w:val="36"/>
          <w:szCs w:val="36"/>
          <w:highlight w:val="none"/>
        </w:rPr>
      </w:pPr>
    </w:p>
    <w:p>
      <w:pPr>
        <w:jc w:val="center"/>
        <w:rPr>
          <w:rFonts w:ascii="宋体" w:hAnsi="宋体"/>
          <w:color w:val="auto"/>
          <w:sz w:val="36"/>
          <w:szCs w:val="36"/>
          <w:highlight w:val="none"/>
        </w:rPr>
      </w:pPr>
    </w:p>
    <w:p>
      <w:pPr>
        <w:spacing w:line="360" w:lineRule="auto"/>
        <w:ind w:right="532"/>
        <w:jc w:val="center"/>
        <w:rPr>
          <w:rFonts w:ascii="宋体" w:hAnsi="宋体"/>
          <w:color w:val="auto"/>
          <w:sz w:val="36"/>
          <w:szCs w:val="36"/>
          <w:highlight w:val="none"/>
        </w:rPr>
      </w:pPr>
    </w:p>
    <w:p>
      <w:pPr>
        <w:jc w:val="both"/>
        <w:rPr>
          <w:rFonts w:hint="eastAsia" w:ascii="宋体" w:hAnsi="宋体"/>
          <w:color w:val="auto"/>
          <w:sz w:val="36"/>
          <w:szCs w:val="36"/>
          <w:highlight w:val="none"/>
        </w:rPr>
      </w:pPr>
      <w:r>
        <w:rPr>
          <w:rFonts w:hint="eastAsia" w:ascii="宋体" w:hAnsi="宋体"/>
          <w:color w:val="auto"/>
          <w:sz w:val="36"/>
          <w:szCs w:val="36"/>
          <w:highlight w:val="none"/>
        </w:rPr>
        <w:t>供应商全称</w:t>
      </w:r>
      <w:r>
        <w:rPr>
          <w:rFonts w:hint="eastAsia" w:ascii="宋体" w:hAnsi="宋体"/>
          <w:color w:val="auto"/>
          <w:sz w:val="32"/>
          <w:szCs w:val="32"/>
          <w:highlight w:val="none"/>
        </w:rPr>
        <w:t>（加盖公章，如为联合体，则为联合体牵头人</w:t>
      </w:r>
      <w:r>
        <w:rPr>
          <w:rFonts w:hint="eastAsia" w:ascii="宋体" w:hAnsi="宋体"/>
          <w:color w:val="auto"/>
          <w:sz w:val="32"/>
          <w:szCs w:val="32"/>
          <w:highlight w:val="none"/>
          <w:lang w:eastAsia="zh-CN"/>
        </w:rPr>
        <w:t>）</w:t>
      </w:r>
      <w:r>
        <w:rPr>
          <w:rFonts w:hint="eastAsia" w:ascii="宋体" w:hAnsi="宋体"/>
          <w:color w:val="auto"/>
          <w:sz w:val="36"/>
          <w:szCs w:val="36"/>
          <w:highlight w:val="none"/>
        </w:rPr>
        <w:t>：</w:t>
      </w:r>
    </w:p>
    <w:p>
      <w:pPr>
        <w:jc w:val="both"/>
        <w:rPr>
          <w:rFonts w:ascii="宋体" w:hAnsi="宋体"/>
          <w:color w:val="auto"/>
          <w:sz w:val="36"/>
          <w:szCs w:val="36"/>
          <w:highlight w:val="none"/>
        </w:rPr>
      </w:pPr>
      <w:r>
        <w:rPr>
          <w:rFonts w:hint="eastAsia" w:ascii="宋体" w:hAnsi="宋体"/>
          <w:color w:val="auto"/>
          <w:sz w:val="36"/>
          <w:szCs w:val="36"/>
          <w:highlight w:val="none"/>
        </w:rPr>
        <w:t>地址：</w:t>
      </w:r>
    </w:p>
    <w:p>
      <w:pPr>
        <w:jc w:val="both"/>
        <w:rPr>
          <w:rFonts w:ascii="宋体" w:hAnsi="宋体"/>
          <w:color w:val="auto"/>
          <w:sz w:val="36"/>
          <w:szCs w:val="36"/>
          <w:highlight w:val="none"/>
        </w:rPr>
      </w:pPr>
      <w:r>
        <w:rPr>
          <w:rFonts w:hint="eastAsia" w:ascii="宋体" w:hAnsi="宋体"/>
          <w:color w:val="auto"/>
          <w:sz w:val="36"/>
          <w:szCs w:val="36"/>
          <w:highlight w:val="none"/>
        </w:rPr>
        <w:t>时间：</w:t>
      </w:r>
    </w:p>
    <w:p>
      <w:pPr>
        <w:bidi w:val="0"/>
        <w:spacing w:line="360" w:lineRule="auto"/>
        <w:jc w:val="both"/>
        <w:rPr>
          <w:rFonts w:hint="eastAsia" w:ascii="宋体" w:hAnsi="宋体" w:eastAsia="宋体" w:cs="宋体"/>
          <w:b w:val="0"/>
          <w:bCs w:val="0"/>
          <w:color w:val="auto"/>
          <w:sz w:val="24"/>
          <w:szCs w:val="32"/>
          <w:highlight w:val="none"/>
          <w:lang w:eastAsia="zh-CN"/>
        </w:rPr>
      </w:pPr>
    </w:p>
    <w:p>
      <w:pPr>
        <w:bidi w:val="0"/>
        <w:spacing w:line="360" w:lineRule="auto"/>
        <w:jc w:val="both"/>
        <w:rPr>
          <w:rFonts w:hint="eastAsia" w:ascii="宋体" w:hAnsi="宋体" w:eastAsia="宋体" w:cs="宋体"/>
          <w:b w:val="0"/>
          <w:bCs w:val="0"/>
          <w:color w:val="auto"/>
          <w:sz w:val="24"/>
          <w:szCs w:val="32"/>
          <w:highlight w:val="none"/>
          <w:lang w:eastAsia="zh-CN"/>
        </w:rPr>
      </w:pPr>
    </w:p>
    <w:p>
      <w:pPr>
        <w:bidi w:val="0"/>
        <w:spacing w:line="360" w:lineRule="auto"/>
        <w:jc w:val="both"/>
        <w:rPr>
          <w:rFonts w:hint="eastAsia" w:ascii="宋体" w:hAnsi="宋体" w:eastAsia="宋体" w:cs="宋体"/>
          <w:b w:val="0"/>
          <w:bCs w:val="0"/>
          <w:color w:val="auto"/>
          <w:sz w:val="24"/>
          <w:szCs w:val="32"/>
          <w:highlight w:val="none"/>
          <w:lang w:eastAsia="zh-CN"/>
        </w:rPr>
      </w:pPr>
    </w:p>
    <w:p>
      <w:pPr>
        <w:bidi w:val="0"/>
        <w:spacing w:line="360" w:lineRule="auto"/>
        <w:jc w:val="center"/>
        <w:rPr>
          <w:rFonts w:hint="eastAsia" w:ascii="宋体" w:hAnsi="宋体" w:eastAsia="宋体" w:cs="宋体"/>
          <w:b/>
          <w:bCs/>
          <w:color w:val="auto"/>
          <w:sz w:val="32"/>
          <w:szCs w:val="40"/>
          <w:highlight w:val="none"/>
          <w:lang w:val="zh-CN"/>
        </w:rPr>
      </w:pPr>
      <w:r>
        <w:rPr>
          <w:rFonts w:hint="eastAsia" w:ascii="宋体" w:hAnsi="宋体" w:eastAsia="宋体" w:cs="宋体"/>
          <w:b/>
          <w:bCs/>
          <w:color w:val="auto"/>
          <w:sz w:val="32"/>
          <w:szCs w:val="40"/>
          <w:highlight w:val="none"/>
          <w:lang w:val="zh-CN"/>
        </w:rPr>
        <w:t>报价文件目录</w:t>
      </w:r>
    </w:p>
    <w:p>
      <w:pPr>
        <w:spacing w:line="360" w:lineRule="auto"/>
        <w:rPr>
          <w:rFonts w:ascii="宋体" w:hAnsi="宋体"/>
          <w:color w:val="auto"/>
          <w:sz w:val="24"/>
          <w:highlight w:val="none"/>
        </w:rPr>
      </w:pPr>
    </w:p>
    <w:p>
      <w:pPr>
        <w:bidi w:val="0"/>
        <w:spacing w:line="360" w:lineRule="auto"/>
        <w:ind w:firstLine="560" w:firstLineChars="200"/>
        <w:jc w:val="left"/>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rPr>
        <w:t>1、开标一览表（附件</w:t>
      </w:r>
      <w:r>
        <w:rPr>
          <w:rFonts w:hint="eastAsia" w:ascii="宋体" w:hAnsi="宋体" w:cs="宋体"/>
          <w:color w:val="auto"/>
          <w:sz w:val="28"/>
          <w:szCs w:val="36"/>
          <w:highlight w:val="none"/>
          <w:lang w:val="en-US" w:eastAsia="zh-CN"/>
        </w:rPr>
        <w:t>20</w:t>
      </w:r>
      <w:r>
        <w:rPr>
          <w:rFonts w:hint="eastAsia" w:ascii="宋体" w:hAnsi="宋体" w:cs="宋体"/>
          <w:color w:val="auto"/>
          <w:sz w:val="28"/>
          <w:szCs w:val="36"/>
          <w:highlight w:val="none"/>
          <w:lang w:eastAsia="zh-CN"/>
        </w:rPr>
        <w:t>）</w:t>
      </w:r>
      <w:r>
        <w:rPr>
          <w:rFonts w:hint="eastAsia" w:ascii="宋体" w:hAnsi="宋体" w:eastAsia="宋体" w:cs="宋体"/>
          <w:color w:val="auto"/>
          <w:sz w:val="28"/>
          <w:szCs w:val="36"/>
          <w:highlight w:val="none"/>
        </w:rPr>
        <w:t>；</w:t>
      </w:r>
    </w:p>
    <w:p>
      <w:pPr>
        <w:bidi w:val="0"/>
        <w:spacing w:line="360" w:lineRule="auto"/>
        <w:ind w:firstLine="560" w:firstLineChars="200"/>
        <w:jc w:val="left"/>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rPr>
        <w:t>2、报价明细表（附件</w:t>
      </w:r>
      <w:r>
        <w:rPr>
          <w:rFonts w:hint="eastAsia" w:ascii="宋体" w:hAnsi="宋体" w:cs="宋体"/>
          <w:color w:val="auto"/>
          <w:sz w:val="28"/>
          <w:szCs w:val="36"/>
          <w:highlight w:val="none"/>
          <w:lang w:val="en-US" w:eastAsia="zh-CN"/>
        </w:rPr>
        <w:t>21</w:t>
      </w:r>
      <w:r>
        <w:rPr>
          <w:rFonts w:hint="eastAsia" w:ascii="宋体" w:hAnsi="宋体" w:cs="宋体"/>
          <w:color w:val="auto"/>
          <w:sz w:val="28"/>
          <w:szCs w:val="36"/>
          <w:highlight w:val="none"/>
          <w:lang w:eastAsia="zh-CN"/>
        </w:rPr>
        <w:t>）</w:t>
      </w:r>
      <w:r>
        <w:rPr>
          <w:rFonts w:hint="eastAsia" w:ascii="宋体" w:hAnsi="宋体" w:eastAsia="宋体" w:cs="宋体"/>
          <w:color w:val="auto"/>
          <w:sz w:val="28"/>
          <w:szCs w:val="36"/>
          <w:highlight w:val="none"/>
        </w:rPr>
        <w:t>；</w:t>
      </w:r>
    </w:p>
    <w:p>
      <w:pPr>
        <w:bidi w:val="0"/>
        <w:spacing w:line="360" w:lineRule="auto"/>
        <w:ind w:firstLine="560" w:firstLineChars="200"/>
        <w:jc w:val="left"/>
        <w:rPr>
          <w:rFonts w:hint="eastAsia" w:ascii="宋体" w:hAnsi="宋体" w:eastAsia="宋体" w:cs="宋体"/>
          <w:color w:val="auto"/>
          <w:sz w:val="28"/>
          <w:szCs w:val="36"/>
          <w:highlight w:val="none"/>
        </w:rPr>
      </w:pPr>
      <w:r>
        <w:rPr>
          <w:rFonts w:hint="eastAsia" w:ascii="宋体" w:hAnsi="宋体" w:eastAsia="宋体" w:cs="宋体"/>
          <w:color w:val="auto"/>
          <w:sz w:val="28"/>
          <w:szCs w:val="36"/>
          <w:highlight w:val="none"/>
        </w:rPr>
        <w:t>3、针对报价投标人认为其他需要说明的；</w:t>
      </w:r>
    </w:p>
    <w:p>
      <w:pPr>
        <w:bidi w:val="0"/>
        <w:spacing w:line="360" w:lineRule="auto"/>
        <w:ind w:firstLine="560" w:firstLineChars="200"/>
        <w:jc w:val="left"/>
        <w:rPr>
          <w:rFonts w:hint="eastAsia" w:ascii="宋体" w:hAnsi="宋体" w:eastAsia="宋体" w:cs="宋体"/>
          <w:color w:val="auto"/>
          <w:sz w:val="28"/>
          <w:szCs w:val="36"/>
          <w:highlight w:val="none"/>
          <w:lang w:eastAsia="zh-CN"/>
        </w:rPr>
      </w:pPr>
      <w:r>
        <w:rPr>
          <w:rFonts w:hint="eastAsia" w:ascii="宋体" w:hAnsi="宋体" w:eastAsia="宋体" w:cs="宋体"/>
          <w:color w:val="auto"/>
          <w:sz w:val="28"/>
          <w:szCs w:val="36"/>
          <w:highlight w:val="none"/>
        </w:rPr>
        <w:t>4、中小企业</w:t>
      </w:r>
      <w:r>
        <w:rPr>
          <w:rFonts w:hint="eastAsia" w:ascii="宋体" w:hAnsi="宋体" w:cs="宋体"/>
          <w:color w:val="auto"/>
          <w:sz w:val="28"/>
          <w:szCs w:val="36"/>
          <w:highlight w:val="none"/>
          <w:lang w:val="en-US" w:eastAsia="zh-CN"/>
        </w:rPr>
        <w:t>等</w:t>
      </w:r>
      <w:r>
        <w:rPr>
          <w:rFonts w:hint="eastAsia" w:ascii="宋体" w:hAnsi="宋体" w:eastAsia="宋体" w:cs="宋体"/>
          <w:color w:val="auto"/>
          <w:sz w:val="28"/>
          <w:szCs w:val="36"/>
          <w:highlight w:val="none"/>
        </w:rPr>
        <w:t>声明函（附件</w:t>
      </w:r>
      <w:r>
        <w:rPr>
          <w:rFonts w:hint="eastAsia" w:ascii="宋体" w:hAnsi="宋体" w:cs="宋体"/>
          <w:color w:val="auto"/>
          <w:sz w:val="28"/>
          <w:szCs w:val="36"/>
          <w:highlight w:val="none"/>
          <w:lang w:val="en-US" w:eastAsia="zh-CN"/>
        </w:rPr>
        <w:t>22</w:t>
      </w:r>
      <w:r>
        <w:rPr>
          <w:rFonts w:hint="eastAsia" w:ascii="宋体" w:hAnsi="宋体" w:cs="宋体"/>
          <w:color w:val="auto"/>
          <w:sz w:val="28"/>
          <w:szCs w:val="36"/>
          <w:highlight w:val="none"/>
          <w:lang w:eastAsia="zh-CN"/>
        </w:rPr>
        <w:t>）。（如有需提供）</w:t>
      </w:r>
    </w:p>
    <w:p>
      <w:pPr>
        <w:shd w:val="clear" w:color="auto" w:fill="auto"/>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中小</w:t>
      </w:r>
      <w:r>
        <w:rPr>
          <w:rFonts w:hint="eastAsia" w:ascii="宋体" w:hAnsi="宋体" w:eastAsia="宋体" w:cs="宋体"/>
          <w:color w:val="auto"/>
          <w:sz w:val="28"/>
          <w:szCs w:val="28"/>
          <w:highlight w:val="none"/>
        </w:rPr>
        <w:t>企业等声明函填表说明：</w:t>
      </w:r>
    </w:p>
    <w:p>
      <w:pPr>
        <w:numPr>
          <w:ilvl w:val="0"/>
          <w:numId w:val="0"/>
        </w:numPr>
        <w:shd w:val="clear" w:color="auto" w:fill="auto"/>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标的设备分别由不同制造商制造的，请按序号填写齐全所有标的</w:t>
      </w:r>
      <w:r>
        <w:rPr>
          <w:rFonts w:hint="eastAsia" w:ascii="宋体" w:hAnsi="宋体" w:eastAsia="宋体" w:cs="宋体"/>
          <w:b/>
          <w:bCs/>
          <w:color w:val="auto"/>
          <w:sz w:val="28"/>
          <w:szCs w:val="28"/>
          <w:highlight w:val="none"/>
          <w:u w:val="single"/>
        </w:rPr>
        <w:t>货物制造商</w:t>
      </w:r>
      <w:r>
        <w:rPr>
          <w:rFonts w:hint="eastAsia" w:ascii="宋体" w:hAnsi="宋体" w:eastAsia="宋体" w:cs="宋体"/>
          <w:color w:val="auto"/>
          <w:sz w:val="28"/>
          <w:szCs w:val="28"/>
          <w:highlight w:val="none"/>
        </w:rPr>
        <w:t>的信息。</w:t>
      </w:r>
    </w:p>
    <w:p>
      <w:pPr>
        <w:numPr>
          <w:ilvl w:val="0"/>
          <w:numId w:val="0"/>
        </w:numPr>
        <w:shd w:val="clear" w:color="auto" w:fill="auto"/>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（2）</w:t>
      </w:r>
      <w:r>
        <w:rPr>
          <w:rFonts w:hint="eastAsia" w:ascii="宋体" w:hAnsi="宋体" w:eastAsia="宋体" w:cs="宋体"/>
          <w:color w:val="auto"/>
          <w:sz w:val="28"/>
          <w:szCs w:val="28"/>
          <w:highlight w:val="none"/>
        </w:rPr>
        <w:t>从业人员、营业收入、资产总额填报上一年度数据，无上一年度数据的新成立企业可不填报。</w:t>
      </w:r>
    </w:p>
    <w:p>
      <w:pPr>
        <w:numPr>
          <w:ilvl w:val="0"/>
          <w:numId w:val="0"/>
        </w:numPr>
        <w:shd w:val="clear" w:color="auto" w:fill="auto"/>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为了更加准确判定制造商是否为小微企业，请供应商根据工业和信息化部官方网站---中小企业规模类型自测小程序来辨别制造商企业规模类型，中小企业规模类型自测小程序链接网址为</w:t>
      </w:r>
    </w:p>
    <w:p>
      <w:pPr>
        <w:numPr>
          <w:ilvl w:val="0"/>
          <w:numId w:val="0"/>
        </w:numPr>
        <w:shd w:val="clear" w:color="auto" w:fill="auto"/>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HYPERLINK "http://202.106.120.146/baosong/appweb/orgScale.html" </w:instrText>
      </w:r>
      <w:r>
        <w:rPr>
          <w:rFonts w:hint="eastAsia" w:ascii="宋体" w:hAnsi="宋体" w:eastAsia="宋体" w:cs="宋体"/>
          <w:color w:val="auto"/>
          <w:sz w:val="28"/>
          <w:szCs w:val="28"/>
          <w:highlight w:val="none"/>
        </w:rPr>
        <w:fldChar w:fldCharType="separate"/>
      </w:r>
      <w:r>
        <w:rPr>
          <w:rStyle w:val="32"/>
          <w:rFonts w:hint="eastAsia" w:ascii="宋体" w:hAnsi="宋体" w:eastAsia="宋体" w:cs="宋体"/>
          <w:color w:val="auto"/>
          <w:sz w:val="28"/>
          <w:szCs w:val="28"/>
          <w:highlight w:val="none"/>
        </w:rPr>
        <w:t>http://202.106.120.146/baosong/appweb/orgScale.html</w:t>
      </w:r>
      <w:r>
        <w:rPr>
          <w:rFonts w:hint="eastAsia" w:ascii="宋体" w:hAnsi="宋体" w:eastAsia="宋体" w:cs="宋体"/>
          <w:color w:val="auto"/>
          <w:sz w:val="28"/>
          <w:szCs w:val="28"/>
          <w:highlight w:val="none"/>
        </w:rPr>
        <w:fldChar w:fldCharType="end"/>
      </w:r>
    </w:p>
    <w:p>
      <w:pPr>
        <w:numPr>
          <w:ilvl w:val="0"/>
          <w:numId w:val="0"/>
        </w:numPr>
        <w:shd w:val="clear" w:color="auto" w:fill="auto"/>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供应商未提供《中小企业声明函》的、《中小企业声明函》中内容应填写而未进行填写或未如实填写的，将不给予供应商小微企业报价优惠扣除。</w:t>
      </w:r>
    </w:p>
    <w:p>
      <w:pPr>
        <w:numPr>
          <w:ilvl w:val="0"/>
          <w:numId w:val="0"/>
        </w:numPr>
        <w:shd w:val="clear" w:color="auto" w:fill="auto"/>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预成交供应商享受小微企业报价优惠扣除的，将按规定公开预成交供应商的《中小企业声明函》。</w:t>
      </w:r>
    </w:p>
    <w:p>
      <w:pPr>
        <w:numPr>
          <w:ilvl w:val="0"/>
          <w:numId w:val="0"/>
        </w:numPr>
        <w:shd w:val="clear" w:color="auto" w:fill="auto"/>
        <w:spacing w:line="360" w:lineRule="auto"/>
        <w:ind w:firstLine="560" w:firstLineChars="200"/>
        <w:rPr>
          <w:rFonts w:hint="eastAsia" w:ascii="宋体" w:hAnsi="宋体" w:eastAsia="宋体" w:cs="宋体"/>
          <w:b w:val="0"/>
          <w:bCs w:val="0"/>
          <w:color w:val="auto"/>
          <w:sz w:val="24"/>
          <w:szCs w:val="32"/>
          <w:highlight w:val="none"/>
          <w:lang w:eastAsia="zh-CN"/>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如国家对中小企业划型标准有新的规定的，从其规定。</w:t>
      </w:r>
    </w:p>
    <w:p>
      <w:pPr>
        <w:bidi w:val="0"/>
        <w:spacing w:line="360" w:lineRule="auto"/>
        <w:jc w:val="both"/>
        <w:rPr>
          <w:rFonts w:hint="eastAsia" w:ascii="宋体" w:hAnsi="宋体" w:eastAsia="宋体" w:cs="宋体"/>
          <w:b w:val="0"/>
          <w:bCs w:val="0"/>
          <w:color w:val="auto"/>
          <w:sz w:val="24"/>
          <w:szCs w:val="32"/>
          <w:highlight w:val="none"/>
          <w:lang w:eastAsia="zh-CN"/>
        </w:rPr>
      </w:pPr>
    </w:p>
    <w:p>
      <w:pPr>
        <w:bidi w:val="0"/>
        <w:spacing w:line="360" w:lineRule="auto"/>
        <w:jc w:val="both"/>
        <w:rPr>
          <w:rFonts w:hint="eastAsia" w:ascii="宋体" w:hAnsi="宋体" w:eastAsia="宋体" w:cs="宋体"/>
          <w:b w:val="0"/>
          <w:bCs w:val="0"/>
          <w:color w:val="auto"/>
          <w:sz w:val="24"/>
          <w:szCs w:val="32"/>
          <w:highlight w:val="none"/>
          <w:lang w:eastAsia="zh-CN"/>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20</w:t>
      </w:r>
    </w:p>
    <w:p>
      <w:pPr>
        <w:spacing w:line="360" w:lineRule="auto"/>
        <w:ind w:left="-2" w:hanging="2"/>
        <w:jc w:val="center"/>
        <w:rPr>
          <w:rFonts w:ascii="宋体" w:hAnsi="宋体"/>
          <w:b/>
          <w:color w:val="auto"/>
          <w:sz w:val="32"/>
          <w:szCs w:val="32"/>
          <w:highlight w:val="none"/>
        </w:rPr>
      </w:pPr>
      <w:r>
        <w:rPr>
          <w:rFonts w:hint="eastAsia" w:ascii="宋体" w:hAnsi="宋体"/>
          <w:b/>
          <w:color w:val="auto"/>
          <w:sz w:val="32"/>
          <w:szCs w:val="32"/>
          <w:highlight w:val="none"/>
        </w:rPr>
        <w:t>开标一览表</w:t>
      </w:r>
    </w:p>
    <w:p>
      <w:pPr>
        <w:spacing w:line="360" w:lineRule="auto"/>
        <w:ind w:left="-2" w:hanging="2"/>
        <w:jc w:val="center"/>
        <w:rPr>
          <w:rFonts w:ascii="宋体" w:hAnsi="宋体"/>
          <w:b/>
          <w:color w:val="auto"/>
          <w:sz w:val="32"/>
          <w:szCs w:val="32"/>
          <w:highlight w:val="none"/>
        </w:rPr>
      </w:pPr>
    </w:p>
    <w:p>
      <w:pPr>
        <w:bidi w:val="0"/>
        <w:spacing w:line="360" w:lineRule="auto"/>
        <w:ind w:firstLine="480" w:firstLineChars="200"/>
        <w:jc w:val="left"/>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项目名称：</w:t>
      </w:r>
    </w:p>
    <w:p>
      <w:pPr>
        <w:bidi w:val="0"/>
        <w:spacing w:line="360" w:lineRule="auto"/>
        <w:ind w:firstLine="480" w:firstLineChars="200"/>
        <w:jc w:val="left"/>
        <w:rPr>
          <w:rFonts w:hint="default"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eastAsia="zh-CN"/>
        </w:rPr>
        <w:t>项目编号：</w:t>
      </w:r>
      <w:r>
        <w:rPr>
          <w:rFonts w:hint="eastAsia" w:ascii="宋体" w:hAnsi="宋体" w:cs="宋体"/>
          <w:b w:val="0"/>
          <w:bCs w:val="0"/>
          <w:color w:val="auto"/>
          <w:sz w:val="24"/>
          <w:szCs w:val="32"/>
          <w:highlight w:val="none"/>
          <w:lang w:val="en-US" w:eastAsia="zh-CN"/>
        </w:rPr>
        <w:t xml:space="preserve">                                       [单位：人民币/元]</w:t>
      </w:r>
    </w:p>
    <w:tbl>
      <w:tblPr>
        <w:tblStyle w:val="28"/>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174" w:hRule="atLeast"/>
          <w:jc w:val="center"/>
        </w:trPr>
        <w:tc>
          <w:tcPr>
            <w:tcW w:w="2694" w:type="dxa"/>
            <w:vMerge w:val="restart"/>
            <w:vAlign w:val="center"/>
          </w:tcPr>
          <w:p>
            <w:pPr>
              <w:autoSpaceDE w:val="0"/>
              <w:autoSpaceDN w:val="0"/>
              <w:spacing w:line="450" w:lineRule="exact"/>
              <w:jc w:val="center"/>
              <w:textAlignment w:val="bottom"/>
              <w:rPr>
                <w:rFonts w:hint="eastAsia" w:ascii="宋体" w:eastAsia="宋体"/>
                <w:color w:val="auto"/>
                <w:sz w:val="24"/>
                <w:highlight w:val="none"/>
                <w:lang w:eastAsia="zh-CN"/>
              </w:rPr>
            </w:pPr>
            <w:r>
              <w:rPr>
                <w:rFonts w:hint="eastAsia" w:ascii="宋体" w:hAnsi="宋体"/>
                <w:color w:val="auto"/>
                <w:sz w:val="24"/>
                <w:highlight w:val="none"/>
              </w:rPr>
              <w:t>投标总报价</w:t>
            </w:r>
            <w:r>
              <w:rPr>
                <w:rFonts w:hint="eastAsia" w:ascii="宋体" w:hAnsi="宋体"/>
                <w:color w:val="auto"/>
                <w:sz w:val="24"/>
                <w:highlight w:val="none"/>
                <w:lang w:eastAsia="zh-CN"/>
              </w:rPr>
              <w:t>（</w:t>
            </w:r>
            <w:r>
              <w:rPr>
                <w:rFonts w:hint="eastAsia" w:ascii="宋体" w:hAnsi="宋体"/>
                <w:color w:val="auto"/>
                <w:sz w:val="24"/>
                <w:highlight w:val="none"/>
              </w:rPr>
              <w:t>元</w:t>
            </w:r>
            <w:r>
              <w:rPr>
                <w:rFonts w:hint="eastAsia" w:ascii="宋体" w:hAnsi="宋体"/>
                <w:color w:val="auto"/>
                <w:sz w:val="24"/>
                <w:highlight w:val="none"/>
                <w:lang w:eastAsia="zh-CN"/>
              </w:rPr>
              <w:t>）</w:t>
            </w:r>
          </w:p>
        </w:tc>
        <w:tc>
          <w:tcPr>
            <w:tcW w:w="1349" w:type="dxa"/>
            <w:vAlign w:val="center"/>
          </w:tcPr>
          <w:p>
            <w:pPr>
              <w:autoSpaceDE w:val="0"/>
              <w:autoSpaceDN w:val="0"/>
              <w:spacing w:line="450" w:lineRule="exact"/>
              <w:jc w:val="center"/>
              <w:textAlignment w:val="bottom"/>
              <w:rPr>
                <w:rFonts w:ascii="宋体"/>
                <w:color w:val="auto"/>
                <w:sz w:val="24"/>
                <w:highlight w:val="none"/>
              </w:rPr>
            </w:pPr>
            <w:r>
              <w:rPr>
                <w:rFonts w:hint="eastAsia" w:ascii="宋体" w:hAnsi="宋体"/>
                <w:color w:val="auto"/>
                <w:sz w:val="24"/>
                <w:highlight w:val="none"/>
              </w:rPr>
              <w:t>大写</w:t>
            </w:r>
          </w:p>
        </w:tc>
        <w:tc>
          <w:tcPr>
            <w:tcW w:w="4629" w:type="dxa"/>
            <w:vAlign w:val="center"/>
          </w:tcPr>
          <w:p>
            <w:pPr>
              <w:autoSpaceDE w:val="0"/>
              <w:autoSpaceDN w:val="0"/>
              <w:spacing w:line="450" w:lineRule="exact"/>
              <w:jc w:val="center"/>
              <w:textAlignment w:val="bottom"/>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0" w:hRule="atLeast"/>
          <w:jc w:val="center"/>
        </w:trPr>
        <w:tc>
          <w:tcPr>
            <w:tcW w:w="2694" w:type="dxa"/>
            <w:vMerge w:val="continue"/>
            <w:vAlign w:val="center"/>
          </w:tcPr>
          <w:p>
            <w:pPr>
              <w:rPr>
                <w:rFonts w:ascii="宋体"/>
                <w:color w:val="auto"/>
                <w:sz w:val="24"/>
                <w:highlight w:val="none"/>
              </w:rPr>
            </w:pPr>
          </w:p>
        </w:tc>
        <w:tc>
          <w:tcPr>
            <w:tcW w:w="1349" w:type="dxa"/>
            <w:vAlign w:val="center"/>
          </w:tcPr>
          <w:p>
            <w:pPr>
              <w:autoSpaceDE w:val="0"/>
              <w:autoSpaceDN w:val="0"/>
              <w:spacing w:line="450" w:lineRule="exact"/>
              <w:jc w:val="center"/>
              <w:textAlignment w:val="bottom"/>
              <w:rPr>
                <w:rFonts w:ascii="宋体"/>
                <w:color w:val="auto"/>
                <w:sz w:val="24"/>
                <w:highlight w:val="none"/>
              </w:rPr>
            </w:pPr>
            <w:r>
              <w:rPr>
                <w:rFonts w:hint="eastAsia" w:ascii="宋体" w:hAnsi="宋体"/>
                <w:color w:val="auto"/>
                <w:sz w:val="24"/>
                <w:highlight w:val="none"/>
              </w:rPr>
              <w:t>小写</w:t>
            </w:r>
          </w:p>
        </w:tc>
        <w:tc>
          <w:tcPr>
            <w:tcW w:w="4629" w:type="dxa"/>
            <w:vAlign w:val="center"/>
          </w:tcPr>
          <w:p>
            <w:pPr>
              <w:autoSpaceDE w:val="0"/>
              <w:autoSpaceDN w:val="0"/>
              <w:spacing w:line="450" w:lineRule="exact"/>
              <w:jc w:val="center"/>
              <w:textAlignment w:val="bottom"/>
              <w:rPr>
                <w:rFonts w:ascii="宋体"/>
                <w:color w:val="auto"/>
                <w:sz w:val="24"/>
                <w:highlight w:val="none"/>
              </w:rPr>
            </w:pPr>
          </w:p>
        </w:tc>
      </w:tr>
    </w:tbl>
    <w:p>
      <w:pPr>
        <w:bidi w:val="0"/>
        <w:spacing w:line="360" w:lineRule="auto"/>
        <w:ind w:firstLine="480" w:firstLineChars="200"/>
        <w:jc w:val="left"/>
        <w:rPr>
          <w:rFonts w:hint="default" w:ascii="宋体" w:hAnsi="宋体" w:eastAsia="宋体" w:cs="宋体"/>
          <w:b w:val="0"/>
          <w:bCs w:val="0"/>
          <w:color w:val="auto"/>
          <w:sz w:val="24"/>
          <w:szCs w:val="32"/>
          <w:highlight w:val="none"/>
          <w:lang w:val="en-US" w:eastAsia="zh-CN"/>
        </w:rPr>
      </w:pPr>
    </w:p>
    <w:p>
      <w:pPr>
        <w:bidi w:val="0"/>
        <w:spacing w:line="360" w:lineRule="auto"/>
        <w:jc w:val="left"/>
        <w:rPr>
          <w:rFonts w:hint="eastAsia" w:ascii="宋体" w:hAnsi="宋体" w:eastAsia="宋体" w:cs="宋体"/>
          <w:b/>
          <w:bCs/>
          <w:color w:val="auto"/>
          <w:sz w:val="24"/>
          <w:szCs w:val="32"/>
          <w:highlight w:val="none"/>
          <w:lang w:eastAsia="zh-CN"/>
        </w:rPr>
      </w:pPr>
      <w:r>
        <w:rPr>
          <w:rFonts w:hint="eastAsia" w:ascii="宋体" w:hAnsi="宋体" w:eastAsia="宋体" w:cs="宋体"/>
          <w:b/>
          <w:bCs/>
          <w:color w:val="auto"/>
          <w:sz w:val="24"/>
          <w:szCs w:val="32"/>
          <w:highlight w:val="none"/>
          <w:lang w:eastAsia="zh-CN"/>
        </w:rPr>
        <w:t>填报要求：</w:t>
      </w:r>
    </w:p>
    <w:p>
      <w:pPr>
        <w:bidi w:val="0"/>
        <w:spacing w:line="360" w:lineRule="auto"/>
        <w:ind w:firstLine="480" w:firstLineChars="200"/>
        <w:jc w:val="left"/>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1.投标总报价包括货款、标准附件、备品备件、专用工具、包装、运输、装卸、保险、税金、货到就位以及安装、调试、培训、保修、合同包含的所有风险责任等各项费用及不可预见费等所需的全部费用。</w:t>
      </w:r>
    </w:p>
    <w:p>
      <w:pPr>
        <w:bidi w:val="0"/>
        <w:spacing w:line="360" w:lineRule="auto"/>
        <w:ind w:firstLine="480" w:firstLineChars="200"/>
        <w:jc w:val="left"/>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2.报价一经涂改，应在涂改处加盖单位公章，或者由法定代表人或</w:t>
      </w:r>
      <w:r>
        <w:rPr>
          <w:rFonts w:hint="eastAsia" w:ascii="宋体" w:hAnsi="宋体" w:cs="宋体"/>
          <w:b w:val="0"/>
          <w:bCs w:val="0"/>
          <w:color w:val="auto"/>
          <w:sz w:val="24"/>
          <w:szCs w:val="32"/>
          <w:highlight w:val="none"/>
          <w:lang w:val="en-US" w:eastAsia="zh-CN"/>
        </w:rPr>
        <w:t>授权委托代理人</w:t>
      </w:r>
      <w:r>
        <w:rPr>
          <w:rFonts w:hint="eastAsia" w:ascii="宋体" w:hAnsi="宋体" w:eastAsia="宋体" w:cs="宋体"/>
          <w:b w:val="0"/>
          <w:bCs w:val="0"/>
          <w:color w:val="auto"/>
          <w:sz w:val="24"/>
          <w:szCs w:val="32"/>
          <w:highlight w:val="none"/>
          <w:lang w:eastAsia="zh-CN"/>
        </w:rPr>
        <w:t>签字或盖章，否则其投标作无效标处理。</w:t>
      </w:r>
    </w:p>
    <w:p>
      <w:pPr>
        <w:spacing w:line="360" w:lineRule="auto"/>
        <w:rPr>
          <w:rFonts w:ascii="宋体" w:hAnsi="宋体"/>
          <w:color w:val="auto"/>
          <w:sz w:val="24"/>
          <w:highlight w:val="none"/>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bidi w:val="0"/>
        <w:spacing w:line="360" w:lineRule="auto"/>
        <w:jc w:val="left"/>
        <w:rPr>
          <w:rFonts w:hint="eastAsia" w:ascii="宋体" w:hAnsi="宋体" w:eastAsia="宋体" w:cs="宋体"/>
          <w:b w:val="0"/>
          <w:bCs w:val="0"/>
          <w:color w:val="auto"/>
          <w:sz w:val="24"/>
          <w:szCs w:val="32"/>
          <w:highlight w:val="none"/>
        </w:rPr>
      </w:pPr>
    </w:p>
    <w:p>
      <w:pPr>
        <w:bidi w:val="0"/>
        <w:spacing w:line="360" w:lineRule="auto"/>
        <w:ind w:firstLine="480" w:firstLineChars="200"/>
        <w:jc w:val="left"/>
        <w:rPr>
          <w:rFonts w:hint="eastAsia" w:ascii="宋体" w:hAnsi="宋体" w:eastAsia="宋体" w:cs="宋体"/>
          <w:b w:val="0"/>
          <w:bCs w:val="0"/>
          <w:color w:val="auto"/>
          <w:sz w:val="24"/>
          <w:szCs w:val="32"/>
          <w:highlight w:val="none"/>
        </w:rPr>
      </w:pPr>
    </w:p>
    <w:p>
      <w:pPr>
        <w:bidi w:val="0"/>
        <w:spacing w:line="360" w:lineRule="auto"/>
        <w:ind w:firstLine="480" w:firstLineChars="200"/>
        <w:jc w:val="left"/>
        <w:rPr>
          <w:rFonts w:hint="eastAsia" w:ascii="宋体" w:hAnsi="宋体" w:eastAsia="宋体" w:cs="宋体"/>
          <w:b w:val="0"/>
          <w:bCs w:val="0"/>
          <w:color w:val="auto"/>
          <w:sz w:val="24"/>
          <w:szCs w:val="32"/>
          <w:highlight w:val="none"/>
        </w:rPr>
      </w:pPr>
    </w:p>
    <w:p>
      <w:pPr>
        <w:bidi w:val="0"/>
        <w:spacing w:line="360" w:lineRule="auto"/>
        <w:ind w:firstLine="480" w:firstLineChars="200"/>
        <w:jc w:val="left"/>
        <w:rPr>
          <w:rFonts w:hint="eastAsia" w:ascii="宋体" w:hAnsi="宋体" w:eastAsia="宋体" w:cs="宋体"/>
          <w:b w:val="0"/>
          <w:bCs w:val="0"/>
          <w:color w:val="auto"/>
          <w:sz w:val="24"/>
          <w:szCs w:val="32"/>
          <w:highlight w:val="none"/>
        </w:rPr>
      </w:pPr>
    </w:p>
    <w:p>
      <w:pPr>
        <w:bidi w:val="0"/>
        <w:spacing w:line="360" w:lineRule="auto"/>
        <w:ind w:firstLine="480" w:firstLineChars="200"/>
        <w:jc w:val="left"/>
        <w:rPr>
          <w:rFonts w:hint="eastAsia" w:ascii="宋体" w:hAnsi="宋体" w:eastAsia="宋体" w:cs="宋体"/>
          <w:b w:val="0"/>
          <w:bCs w:val="0"/>
          <w:color w:val="auto"/>
          <w:sz w:val="24"/>
          <w:szCs w:val="32"/>
          <w:highlight w:val="none"/>
        </w:rPr>
      </w:pPr>
    </w:p>
    <w:p>
      <w:pPr>
        <w:bidi w:val="0"/>
        <w:spacing w:line="360" w:lineRule="auto"/>
        <w:ind w:firstLine="480" w:firstLineChars="200"/>
        <w:jc w:val="left"/>
        <w:rPr>
          <w:rFonts w:hint="eastAsia" w:ascii="宋体" w:hAnsi="宋体" w:eastAsia="宋体" w:cs="宋体"/>
          <w:b w:val="0"/>
          <w:bCs w:val="0"/>
          <w:color w:val="auto"/>
          <w:sz w:val="24"/>
          <w:szCs w:val="32"/>
          <w:highlight w:val="none"/>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21</w:t>
      </w:r>
    </w:p>
    <w:p>
      <w:pPr>
        <w:spacing w:line="360" w:lineRule="auto"/>
        <w:jc w:val="center"/>
        <w:rPr>
          <w:rFonts w:ascii="宋体" w:hAnsi="宋体"/>
          <w:color w:val="auto"/>
          <w:highlight w:val="none"/>
        </w:rPr>
      </w:pPr>
      <w:r>
        <w:rPr>
          <w:rFonts w:hint="eastAsia" w:ascii="宋体" w:hAnsi="宋体"/>
          <w:b/>
          <w:color w:val="auto"/>
          <w:sz w:val="32"/>
          <w:szCs w:val="32"/>
          <w:highlight w:val="none"/>
        </w:rPr>
        <w:t>报价明细表</w:t>
      </w:r>
    </w:p>
    <w:p>
      <w:pPr>
        <w:bidi w:val="0"/>
        <w:spacing w:line="360" w:lineRule="auto"/>
        <w:ind w:firstLine="480" w:firstLineChars="200"/>
        <w:jc w:val="left"/>
        <w:rPr>
          <w:rFonts w:hint="eastAsia" w:ascii="宋体" w:hAnsi="宋体" w:eastAsia="宋体" w:cs="宋体"/>
          <w:b w:val="0"/>
          <w:bCs w:val="0"/>
          <w:color w:val="auto"/>
          <w:sz w:val="24"/>
          <w:szCs w:val="32"/>
          <w:highlight w:val="none"/>
          <w:lang w:eastAsia="zh-CN"/>
        </w:rPr>
      </w:pPr>
      <w:r>
        <w:rPr>
          <w:rFonts w:hint="eastAsia" w:ascii="宋体" w:hAnsi="宋体" w:eastAsia="宋体" w:cs="宋体"/>
          <w:b w:val="0"/>
          <w:bCs w:val="0"/>
          <w:color w:val="auto"/>
          <w:sz w:val="24"/>
          <w:szCs w:val="32"/>
          <w:highlight w:val="none"/>
          <w:lang w:eastAsia="zh-CN"/>
        </w:rPr>
        <w:t>项目名称：</w:t>
      </w:r>
    </w:p>
    <w:p>
      <w:pPr>
        <w:bidi w:val="0"/>
        <w:spacing w:line="360" w:lineRule="auto"/>
        <w:ind w:firstLine="480" w:firstLineChars="200"/>
        <w:jc w:val="left"/>
        <w:rPr>
          <w:rFonts w:hint="default"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eastAsia="zh-CN"/>
        </w:rPr>
        <w:t>项目编号：</w:t>
      </w:r>
      <w:r>
        <w:rPr>
          <w:rFonts w:hint="eastAsia" w:ascii="宋体" w:hAnsi="宋体" w:cs="宋体"/>
          <w:b w:val="0"/>
          <w:bCs w:val="0"/>
          <w:color w:val="auto"/>
          <w:sz w:val="24"/>
          <w:szCs w:val="32"/>
          <w:highlight w:val="none"/>
          <w:lang w:val="en-US" w:eastAsia="zh-CN"/>
        </w:rPr>
        <w:t xml:space="preserve">                                       [单位：人民币/元]</w:t>
      </w:r>
    </w:p>
    <w:tbl>
      <w:tblPr>
        <w:tblStyle w:val="28"/>
        <w:tblW w:w="86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1460"/>
        <w:gridCol w:w="1559"/>
        <w:gridCol w:w="1559"/>
        <w:gridCol w:w="851"/>
        <w:gridCol w:w="992"/>
        <w:gridCol w:w="992"/>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525" w:type="dxa"/>
            <w:vAlign w:val="center"/>
          </w:tcPr>
          <w:p>
            <w:pPr>
              <w:spacing w:line="360" w:lineRule="auto"/>
              <w:jc w:val="center"/>
              <w:rPr>
                <w:rFonts w:ascii="宋体"/>
                <w:b/>
                <w:color w:val="auto"/>
                <w:sz w:val="24"/>
                <w:highlight w:val="none"/>
              </w:rPr>
            </w:pPr>
            <w:r>
              <w:rPr>
                <w:rFonts w:hint="eastAsia" w:ascii="宋体" w:hAnsi="宋体"/>
                <w:b/>
                <w:color w:val="auto"/>
                <w:sz w:val="24"/>
                <w:highlight w:val="none"/>
              </w:rPr>
              <w:t>序号</w:t>
            </w:r>
          </w:p>
        </w:tc>
        <w:tc>
          <w:tcPr>
            <w:tcW w:w="1460" w:type="dxa"/>
            <w:vAlign w:val="center"/>
          </w:tcPr>
          <w:p>
            <w:pPr>
              <w:tabs>
                <w:tab w:val="left" w:pos="8280"/>
              </w:tabs>
              <w:autoSpaceDE w:val="0"/>
              <w:autoSpaceDN w:val="0"/>
              <w:adjustRightInd w:val="0"/>
              <w:spacing w:line="360" w:lineRule="auto"/>
              <w:ind w:right="25"/>
              <w:jc w:val="center"/>
              <w:rPr>
                <w:rFonts w:ascii="宋体"/>
                <w:b/>
                <w:color w:val="auto"/>
                <w:sz w:val="24"/>
                <w:highlight w:val="none"/>
              </w:rPr>
            </w:pPr>
            <w:r>
              <w:rPr>
                <w:rFonts w:hint="eastAsia" w:ascii="宋体" w:hAnsi="宋体"/>
                <w:b/>
                <w:color w:val="auto"/>
                <w:sz w:val="24"/>
                <w:highlight w:val="none"/>
              </w:rPr>
              <w:t>报价项目</w:t>
            </w:r>
          </w:p>
        </w:tc>
        <w:tc>
          <w:tcPr>
            <w:tcW w:w="1559" w:type="dxa"/>
            <w:vAlign w:val="center"/>
          </w:tcPr>
          <w:p>
            <w:pPr>
              <w:tabs>
                <w:tab w:val="left" w:pos="8280"/>
              </w:tabs>
              <w:autoSpaceDE w:val="0"/>
              <w:autoSpaceDN w:val="0"/>
              <w:adjustRightInd w:val="0"/>
              <w:spacing w:line="360" w:lineRule="auto"/>
              <w:ind w:right="25"/>
              <w:jc w:val="center"/>
              <w:rPr>
                <w:rFonts w:ascii="宋体"/>
                <w:b/>
                <w:color w:val="auto"/>
                <w:sz w:val="24"/>
                <w:highlight w:val="none"/>
              </w:rPr>
            </w:pPr>
            <w:r>
              <w:rPr>
                <w:rFonts w:hint="eastAsia" w:ascii="宋体" w:hAnsi="宋体"/>
                <w:b/>
                <w:color w:val="auto"/>
                <w:sz w:val="24"/>
                <w:highlight w:val="none"/>
              </w:rPr>
              <w:t>品牌、产地</w:t>
            </w:r>
          </w:p>
        </w:tc>
        <w:tc>
          <w:tcPr>
            <w:tcW w:w="1559" w:type="dxa"/>
            <w:vAlign w:val="center"/>
          </w:tcPr>
          <w:p>
            <w:pPr>
              <w:spacing w:line="360" w:lineRule="auto"/>
              <w:ind w:left="52"/>
              <w:jc w:val="center"/>
              <w:rPr>
                <w:rFonts w:ascii="宋体"/>
                <w:b/>
                <w:color w:val="auto"/>
                <w:sz w:val="24"/>
                <w:highlight w:val="none"/>
              </w:rPr>
            </w:pPr>
            <w:r>
              <w:rPr>
                <w:rFonts w:hint="eastAsia" w:ascii="宋体" w:hAnsi="宋体"/>
                <w:b/>
                <w:color w:val="auto"/>
                <w:sz w:val="24"/>
                <w:highlight w:val="none"/>
              </w:rPr>
              <w:t>型号规格</w:t>
            </w:r>
          </w:p>
        </w:tc>
        <w:tc>
          <w:tcPr>
            <w:tcW w:w="851" w:type="dxa"/>
            <w:vAlign w:val="center"/>
          </w:tcPr>
          <w:p>
            <w:pPr>
              <w:spacing w:line="360" w:lineRule="auto"/>
              <w:ind w:left="152"/>
              <w:jc w:val="center"/>
              <w:rPr>
                <w:rFonts w:ascii="宋体"/>
                <w:b/>
                <w:color w:val="auto"/>
                <w:sz w:val="24"/>
                <w:highlight w:val="none"/>
              </w:rPr>
            </w:pPr>
            <w:r>
              <w:rPr>
                <w:rFonts w:hint="eastAsia" w:ascii="宋体" w:hAnsi="宋体"/>
                <w:b/>
                <w:color w:val="auto"/>
                <w:sz w:val="24"/>
                <w:highlight w:val="none"/>
              </w:rPr>
              <w:t>数量</w:t>
            </w:r>
          </w:p>
        </w:tc>
        <w:tc>
          <w:tcPr>
            <w:tcW w:w="992" w:type="dxa"/>
            <w:vAlign w:val="center"/>
          </w:tcPr>
          <w:p>
            <w:pPr>
              <w:spacing w:line="360" w:lineRule="auto"/>
              <w:jc w:val="center"/>
              <w:rPr>
                <w:rFonts w:ascii="宋体"/>
                <w:b/>
                <w:color w:val="auto"/>
                <w:sz w:val="24"/>
                <w:highlight w:val="none"/>
              </w:rPr>
            </w:pPr>
            <w:r>
              <w:rPr>
                <w:rFonts w:hint="eastAsia" w:ascii="宋体" w:hAnsi="宋体"/>
                <w:b/>
                <w:color w:val="auto"/>
                <w:sz w:val="24"/>
                <w:highlight w:val="none"/>
              </w:rPr>
              <w:t>单价</w:t>
            </w:r>
          </w:p>
        </w:tc>
        <w:tc>
          <w:tcPr>
            <w:tcW w:w="992" w:type="dxa"/>
            <w:vAlign w:val="center"/>
          </w:tcPr>
          <w:p>
            <w:pPr>
              <w:spacing w:line="360" w:lineRule="auto"/>
              <w:jc w:val="center"/>
              <w:rPr>
                <w:rFonts w:ascii="宋体"/>
                <w:b/>
                <w:color w:val="auto"/>
                <w:sz w:val="24"/>
                <w:highlight w:val="none"/>
              </w:rPr>
            </w:pPr>
            <w:r>
              <w:rPr>
                <w:rFonts w:hint="eastAsia" w:ascii="宋体" w:hAnsi="宋体"/>
                <w:b/>
                <w:color w:val="auto"/>
                <w:sz w:val="24"/>
                <w:highlight w:val="none"/>
              </w:rPr>
              <w:t>小计</w:t>
            </w:r>
          </w:p>
        </w:tc>
        <w:tc>
          <w:tcPr>
            <w:tcW w:w="709" w:type="dxa"/>
            <w:vAlign w:val="center"/>
          </w:tcPr>
          <w:p>
            <w:pPr>
              <w:spacing w:line="360" w:lineRule="auto"/>
              <w:jc w:val="center"/>
              <w:rPr>
                <w:rFonts w:ascii="宋体"/>
                <w:b/>
                <w:color w:val="auto"/>
                <w:sz w:val="24"/>
                <w:highlight w:val="none"/>
              </w:rPr>
            </w:pPr>
            <w:r>
              <w:rPr>
                <w:rFonts w:hint="eastAsia" w:ascii="宋体" w:hAnsi="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525" w:type="dxa"/>
            <w:vAlign w:val="center"/>
          </w:tcPr>
          <w:p>
            <w:pPr>
              <w:spacing w:line="360" w:lineRule="auto"/>
              <w:jc w:val="center"/>
              <w:rPr>
                <w:rFonts w:ascii="宋体"/>
                <w:color w:val="auto"/>
                <w:sz w:val="24"/>
                <w:highlight w:val="none"/>
              </w:rPr>
            </w:pPr>
          </w:p>
        </w:tc>
        <w:tc>
          <w:tcPr>
            <w:tcW w:w="1460"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851"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709" w:type="dxa"/>
            <w:vAlign w:val="center"/>
          </w:tcPr>
          <w:p>
            <w:pPr>
              <w:spacing w:line="360" w:lineRule="auto"/>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525" w:type="dxa"/>
            <w:vAlign w:val="center"/>
          </w:tcPr>
          <w:p>
            <w:pPr>
              <w:spacing w:line="360" w:lineRule="auto"/>
              <w:jc w:val="center"/>
              <w:rPr>
                <w:rFonts w:ascii="宋体"/>
                <w:color w:val="auto"/>
                <w:sz w:val="24"/>
                <w:highlight w:val="none"/>
              </w:rPr>
            </w:pPr>
          </w:p>
        </w:tc>
        <w:tc>
          <w:tcPr>
            <w:tcW w:w="1460"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851"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709" w:type="dxa"/>
            <w:vAlign w:val="center"/>
          </w:tcPr>
          <w:p>
            <w:pPr>
              <w:spacing w:line="360" w:lineRule="auto"/>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525" w:type="dxa"/>
            <w:vAlign w:val="center"/>
          </w:tcPr>
          <w:p>
            <w:pPr>
              <w:spacing w:line="360" w:lineRule="auto"/>
              <w:jc w:val="center"/>
              <w:rPr>
                <w:rFonts w:ascii="宋体"/>
                <w:color w:val="auto"/>
                <w:sz w:val="24"/>
                <w:highlight w:val="none"/>
              </w:rPr>
            </w:pPr>
          </w:p>
        </w:tc>
        <w:tc>
          <w:tcPr>
            <w:tcW w:w="1460"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851"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709" w:type="dxa"/>
            <w:vAlign w:val="center"/>
          </w:tcPr>
          <w:p>
            <w:pPr>
              <w:spacing w:line="360" w:lineRule="auto"/>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525" w:type="dxa"/>
            <w:vAlign w:val="center"/>
          </w:tcPr>
          <w:p>
            <w:pPr>
              <w:spacing w:line="360" w:lineRule="auto"/>
              <w:jc w:val="center"/>
              <w:rPr>
                <w:rFonts w:ascii="宋体"/>
                <w:color w:val="auto"/>
                <w:sz w:val="24"/>
                <w:highlight w:val="none"/>
              </w:rPr>
            </w:pPr>
          </w:p>
        </w:tc>
        <w:tc>
          <w:tcPr>
            <w:tcW w:w="1460"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851"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709" w:type="dxa"/>
            <w:vAlign w:val="center"/>
          </w:tcPr>
          <w:p>
            <w:pPr>
              <w:spacing w:line="360" w:lineRule="auto"/>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525" w:type="dxa"/>
            <w:vAlign w:val="center"/>
          </w:tcPr>
          <w:p>
            <w:pPr>
              <w:spacing w:line="360" w:lineRule="auto"/>
              <w:jc w:val="center"/>
              <w:rPr>
                <w:rFonts w:ascii="宋体"/>
                <w:color w:val="auto"/>
                <w:sz w:val="24"/>
                <w:highlight w:val="none"/>
              </w:rPr>
            </w:pPr>
          </w:p>
        </w:tc>
        <w:tc>
          <w:tcPr>
            <w:tcW w:w="1460"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1559" w:type="dxa"/>
            <w:vAlign w:val="center"/>
          </w:tcPr>
          <w:p>
            <w:pPr>
              <w:spacing w:line="360" w:lineRule="auto"/>
              <w:jc w:val="center"/>
              <w:rPr>
                <w:rFonts w:ascii="宋体"/>
                <w:color w:val="auto"/>
                <w:sz w:val="24"/>
                <w:highlight w:val="none"/>
              </w:rPr>
            </w:pPr>
          </w:p>
        </w:tc>
        <w:tc>
          <w:tcPr>
            <w:tcW w:w="851"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992" w:type="dxa"/>
            <w:vAlign w:val="center"/>
          </w:tcPr>
          <w:p>
            <w:pPr>
              <w:spacing w:line="360" w:lineRule="auto"/>
              <w:jc w:val="center"/>
              <w:rPr>
                <w:rFonts w:ascii="宋体"/>
                <w:color w:val="auto"/>
                <w:sz w:val="24"/>
                <w:highlight w:val="none"/>
              </w:rPr>
            </w:pPr>
          </w:p>
        </w:tc>
        <w:tc>
          <w:tcPr>
            <w:tcW w:w="709" w:type="dxa"/>
            <w:vAlign w:val="center"/>
          </w:tcPr>
          <w:p>
            <w:pPr>
              <w:spacing w:line="360" w:lineRule="auto"/>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8647" w:type="dxa"/>
            <w:gridSpan w:val="8"/>
            <w:vAlign w:val="center"/>
          </w:tcPr>
          <w:p>
            <w:pPr>
              <w:spacing w:line="360" w:lineRule="auto"/>
              <w:rPr>
                <w:rFonts w:ascii="宋体"/>
                <w:b/>
                <w:color w:val="auto"/>
                <w:sz w:val="24"/>
                <w:highlight w:val="none"/>
              </w:rPr>
            </w:pPr>
            <w:r>
              <w:rPr>
                <w:rFonts w:hint="eastAsia" w:ascii="宋体" w:hAnsi="宋体"/>
                <w:b/>
                <w:color w:val="auto"/>
                <w:sz w:val="24"/>
                <w:highlight w:val="none"/>
              </w:rPr>
              <w:t>合计人民币：大写</w:t>
            </w:r>
            <w:r>
              <w:rPr>
                <w:rFonts w:ascii="宋体" w:hAnsi="宋体"/>
                <w:b/>
                <w:color w:val="auto"/>
                <w:sz w:val="24"/>
                <w:highlight w:val="none"/>
              </w:rPr>
              <w:t xml:space="preserve">                               </w:t>
            </w:r>
            <w:r>
              <w:rPr>
                <w:rFonts w:hint="eastAsia" w:ascii="宋体" w:hAnsi="宋体"/>
                <w:b/>
                <w:color w:val="auto"/>
                <w:sz w:val="24"/>
                <w:highlight w:val="none"/>
              </w:rPr>
              <w:t>小写</w:t>
            </w:r>
          </w:p>
        </w:tc>
      </w:tr>
    </w:tbl>
    <w:p>
      <w:pPr>
        <w:bidi w:val="0"/>
        <w:spacing w:line="360" w:lineRule="auto"/>
        <w:jc w:val="left"/>
        <w:rPr>
          <w:rFonts w:hint="eastAsia" w:ascii="宋体" w:hAnsi="宋体" w:eastAsia="宋体" w:cs="宋体"/>
          <w:b/>
          <w:bCs/>
          <w:color w:val="auto"/>
          <w:sz w:val="24"/>
          <w:szCs w:val="32"/>
          <w:highlight w:val="none"/>
          <w:lang w:val="en-US" w:eastAsia="zh-CN"/>
        </w:rPr>
      </w:pPr>
    </w:p>
    <w:p>
      <w:pPr>
        <w:bidi w:val="0"/>
        <w:spacing w:line="360" w:lineRule="auto"/>
        <w:jc w:val="left"/>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sz w:val="24"/>
          <w:szCs w:val="32"/>
          <w:highlight w:val="none"/>
          <w:lang w:val="en-US" w:eastAsia="zh-CN"/>
        </w:rPr>
        <w:t>要求：</w:t>
      </w:r>
    </w:p>
    <w:p>
      <w:pPr>
        <w:bidi w:val="0"/>
        <w:spacing w:line="360" w:lineRule="auto"/>
        <w:ind w:firstLine="480" w:firstLineChars="200"/>
        <w:jc w:val="left"/>
        <w:rPr>
          <w:rFonts w:hint="eastAsia" w:ascii="宋体" w:hAnsi="宋体" w:eastAsia="宋体" w:cs="宋体"/>
          <w:b w:val="0"/>
          <w:bCs w:val="0"/>
          <w:color w:val="auto"/>
          <w:sz w:val="24"/>
          <w:szCs w:val="32"/>
          <w:highlight w:val="none"/>
          <w:lang w:val="en-US" w:eastAsia="zh-CN"/>
        </w:rPr>
      </w:pPr>
      <w:r>
        <w:rPr>
          <w:rFonts w:hint="eastAsia" w:ascii="宋体" w:hAnsi="宋体" w:eastAsia="宋体" w:cs="宋体"/>
          <w:b w:val="0"/>
          <w:bCs w:val="0"/>
          <w:color w:val="auto"/>
          <w:sz w:val="24"/>
          <w:szCs w:val="32"/>
          <w:highlight w:val="none"/>
          <w:lang w:val="en-US" w:eastAsia="zh-CN"/>
        </w:rPr>
        <w:t>1.本表为《开标一览表》的报价明细表，如有缺项、漏项，视为投标报价中已包含相关费用，采购人无需另外支付任何费用。</w:t>
      </w:r>
    </w:p>
    <w:p>
      <w:pPr>
        <w:bidi w:val="0"/>
        <w:spacing w:line="360" w:lineRule="auto"/>
        <w:ind w:firstLine="480" w:firstLineChars="200"/>
        <w:jc w:val="left"/>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en-US" w:eastAsia="zh-CN"/>
        </w:rPr>
        <w:t>2.</w:t>
      </w:r>
      <w:r>
        <w:rPr>
          <w:rFonts w:hint="eastAsia" w:ascii="宋体" w:hAnsi="宋体" w:eastAsia="宋体" w:cs="宋体"/>
          <w:b w:val="0"/>
          <w:bCs w:val="0"/>
          <w:color w:val="auto"/>
          <w:sz w:val="24"/>
          <w:szCs w:val="32"/>
          <w:highlight w:val="none"/>
          <w:lang w:val="zh-CN" w:eastAsia="zh-CN"/>
        </w:rPr>
        <w:t>“报价明细表”中的报价合计应与“开标一览表”中的投标总报价相一致，不一致时，以开标一览表为准。</w:t>
      </w:r>
    </w:p>
    <w:p>
      <w:pPr>
        <w:bidi w:val="0"/>
        <w:spacing w:line="360" w:lineRule="auto"/>
        <w:ind w:firstLine="480" w:firstLineChars="200"/>
        <w:jc w:val="left"/>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en-US" w:eastAsia="zh-CN"/>
        </w:rPr>
        <w:t>3.</w:t>
      </w:r>
      <w:r>
        <w:rPr>
          <w:rFonts w:hint="eastAsia" w:ascii="宋体" w:hAnsi="宋体" w:eastAsia="宋体" w:cs="宋体"/>
          <w:b w:val="0"/>
          <w:bCs w:val="0"/>
          <w:color w:val="auto"/>
          <w:sz w:val="24"/>
          <w:szCs w:val="32"/>
          <w:highlight w:val="none"/>
          <w:lang w:val="zh-CN" w:eastAsia="zh-CN"/>
        </w:rPr>
        <w:t>投标报价明细表所填内容按招标文件采购设备清单要求为准。如有漏报的，视同已包含在投标总价内或已作优惠处理。有重大缺项的将作无效标处理。</w:t>
      </w:r>
    </w:p>
    <w:p>
      <w:pPr>
        <w:bidi w:val="0"/>
        <w:spacing w:line="360" w:lineRule="auto"/>
        <w:ind w:firstLine="480" w:firstLineChars="200"/>
        <w:jc w:val="left"/>
        <w:rPr>
          <w:rFonts w:hint="eastAsia" w:ascii="宋体" w:hAnsi="宋体" w:eastAsia="宋体" w:cs="宋体"/>
          <w:b w:val="0"/>
          <w:bCs w:val="0"/>
          <w:color w:val="auto"/>
          <w:sz w:val="24"/>
          <w:szCs w:val="32"/>
          <w:highlight w:val="none"/>
          <w:lang w:val="zh-CN" w:eastAsia="zh-CN"/>
        </w:rPr>
      </w:pPr>
      <w:r>
        <w:rPr>
          <w:rFonts w:hint="eastAsia" w:ascii="宋体" w:hAnsi="宋体" w:eastAsia="宋体" w:cs="宋体"/>
          <w:b w:val="0"/>
          <w:bCs w:val="0"/>
          <w:color w:val="auto"/>
          <w:sz w:val="24"/>
          <w:szCs w:val="32"/>
          <w:highlight w:val="none"/>
          <w:lang w:val="zh-CN" w:eastAsia="zh-CN"/>
        </w:rPr>
        <w:t>4.本表中的型号规格必须明确，招标文件中明确要求定制的除外。</w:t>
      </w:r>
    </w:p>
    <w:p>
      <w:pPr>
        <w:bidi w:val="0"/>
        <w:spacing w:line="360" w:lineRule="auto"/>
        <w:ind w:firstLine="480" w:firstLineChars="200"/>
        <w:jc w:val="left"/>
        <w:rPr>
          <w:rFonts w:hint="eastAsia" w:ascii="宋体" w:hAnsi="宋体" w:eastAsia="宋体" w:cs="宋体"/>
          <w:b w:val="0"/>
          <w:bCs w:val="0"/>
          <w:color w:val="auto"/>
          <w:sz w:val="24"/>
          <w:szCs w:val="32"/>
          <w:highlight w:val="none"/>
          <w:lang w:val="en-US" w:eastAsia="zh-CN"/>
        </w:rPr>
      </w:pPr>
    </w:p>
    <w:p>
      <w:pPr>
        <w:spacing w:line="480" w:lineRule="auto"/>
        <w:rPr>
          <w:rFonts w:hint="default" w:ascii="宋体" w:hAnsi="宋体" w:eastAsia="宋体"/>
          <w:color w:val="auto"/>
          <w:sz w:val="24"/>
          <w:highlight w:val="none"/>
          <w:lang w:val="en-US" w:eastAsia="zh-CN"/>
        </w:rPr>
      </w:pPr>
      <w:r>
        <w:rPr>
          <w:rFonts w:hint="eastAsia" w:ascii="宋体" w:hAnsi="宋体"/>
          <w:color w:val="auto"/>
          <w:sz w:val="24"/>
          <w:highlight w:val="none"/>
        </w:rPr>
        <w:t>投标人名称（盖章</w:t>
      </w:r>
      <w:r>
        <w:rPr>
          <w:rFonts w:hint="eastAsia" w:ascii="宋体" w:hAnsi="宋体"/>
          <w:color w:val="auto"/>
          <w:sz w:val="24"/>
          <w:highlight w:val="none"/>
          <w:lang w:eastAsia="zh-CN"/>
        </w:rPr>
        <w:t>）</w:t>
      </w:r>
      <w:r>
        <w:rPr>
          <w:rFonts w:hint="eastAsia" w:ascii="宋体" w:hAnsi="宋体"/>
          <w:color w:val="auto"/>
          <w:sz w:val="24"/>
          <w:highlight w:val="none"/>
        </w:rPr>
        <w:t>：</w:t>
      </w:r>
      <w:r>
        <w:rPr>
          <w:rFonts w:hint="eastAsia" w:ascii="宋体" w:hAnsi="宋体"/>
          <w:color w:val="auto"/>
          <w:sz w:val="24"/>
          <w:highlight w:val="none"/>
          <w:u w:val="single"/>
          <w:lang w:val="en-US" w:eastAsia="zh-CN"/>
        </w:rPr>
        <w:t xml:space="preserve">                         </w:t>
      </w:r>
    </w:p>
    <w:p>
      <w:pPr>
        <w:spacing w:line="480" w:lineRule="auto"/>
        <w:rPr>
          <w:rFonts w:ascii="宋体" w:hAnsi="宋体"/>
          <w:color w:val="auto"/>
          <w:sz w:val="24"/>
          <w:highlight w:val="none"/>
        </w:rPr>
      </w:pPr>
      <w:r>
        <w:rPr>
          <w:rFonts w:hint="eastAsia" w:ascii="宋体" w:hAnsi="宋体"/>
          <w:color w:val="auto"/>
          <w:sz w:val="24"/>
          <w:highlight w:val="none"/>
          <w:lang w:eastAsia="zh-CN"/>
        </w:rPr>
        <w:t>授权委托代理人签字</w:t>
      </w:r>
      <w:r>
        <w:rPr>
          <w:rFonts w:hint="eastAsia" w:ascii="宋体" w:hAnsi="宋体"/>
          <w:color w:val="auto"/>
          <w:sz w:val="24"/>
          <w:highlight w:val="none"/>
        </w:rPr>
        <w:t>或盖章：</w:t>
      </w:r>
      <w:r>
        <w:rPr>
          <w:rFonts w:hint="eastAsia" w:ascii="宋体" w:hAnsi="宋体"/>
          <w:color w:val="auto"/>
          <w:sz w:val="24"/>
          <w:highlight w:val="none"/>
          <w:u w:val="single"/>
          <w:lang w:val="en-US" w:eastAsia="zh-CN"/>
        </w:rPr>
        <w:t xml:space="preserve">                   </w:t>
      </w:r>
    </w:p>
    <w:p>
      <w:pPr>
        <w:spacing w:line="480" w:lineRule="auto"/>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lang w:val="en-US" w:eastAsia="zh-CN"/>
        </w:rPr>
        <w:t xml:space="preserve">                         </w:t>
      </w:r>
    </w:p>
    <w:p>
      <w:pPr>
        <w:bidi w:val="0"/>
        <w:spacing w:line="360" w:lineRule="auto"/>
        <w:rPr>
          <w:rFonts w:hint="eastAsia" w:ascii="宋体" w:hAnsi="宋体" w:eastAsia="宋体" w:cs="宋体"/>
          <w:b w:val="0"/>
          <w:bCs w:val="0"/>
          <w:color w:val="auto"/>
          <w:sz w:val="24"/>
          <w:szCs w:val="32"/>
          <w:highlight w:val="none"/>
        </w:rPr>
      </w:pPr>
    </w:p>
    <w:p>
      <w:pPr>
        <w:pStyle w:val="8"/>
        <w:rPr>
          <w:rFonts w:hint="eastAsia"/>
          <w:color w:val="auto"/>
          <w:highlight w:val="none"/>
        </w:rPr>
      </w:pPr>
    </w:p>
    <w:p>
      <w:pPr>
        <w:spacing w:line="360" w:lineRule="auto"/>
        <w:rPr>
          <w:rFonts w:hint="default" w:ascii="宋体" w:hAnsi="宋体" w:eastAsia="宋体" w:cs="宋体"/>
          <w:b/>
          <w:bCs/>
          <w:color w:val="auto"/>
          <w:sz w:val="28"/>
          <w:szCs w:val="36"/>
          <w:highlight w:val="none"/>
          <w:lang w:val="en-US" w:eastAsia="zh-CN"/>
        </w:rPr>
      </w:pPr>
      <w:r>
        <w:rPr>
          <w:rFonts w:hint="eastAsia" w:ascii="宋体" w:hAnsi="宋体" w:eastAsia="宋体" w:cs="宋体"/>
          <w:b/>
          <w:bCs/>
          <w:color w:val="auto"/>
          <w:sz w:val="28"/>
          <w:szCs w:val="36"/>
          <w:highlight w:val="none"/>
        </w:rPr>
        <w:t>附件</w:t>
      </w:r>
      <w:r>
        <w:rPr>
          <w:rFonts w:hint="eastAsia" w:ascii="宋体" w:hAnsi="宋体" w:eastAsia="宋体" w:cs="宋体"/>
          <w:b/>
          <w:bCs/>
          <w:color w:val="auto"/>
          <w:sz w:val="28"/>
          <w:szCs w:val="36"/>
          <w:highlight w:val="none"/>
          <w:lang w:val="en-US" w:eastAsia="zh-CN"/>
        </w:rPr>
        <w:t>22</w:t>
      </w:r>
    </w:p>
    <w:p>
      <w:pPr>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lang w:val="en-US" w:eastAsia="zh-CN"/>
        </w:rPr>
        <w:t>中小企业声明函（货物）</w:t>
      </w: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本公司郑重声明，根据《政府采购促进中小企业发展管理办法》（财库﹝2020﹞46 号）的规定，本公司参加</w:t>
      </w:r>
      <w:r>
        <w:rPr>
          <w:rFonts w:hint="eastAsia" w:ascii="宋体" w:hAnsi="宋体"/>
          <w:b w:val="0"/>
          <w:bCs/>
          <w:color w:val="auto"/>
          <w:sz w:val="24"/>
          <w:szCs w:val="24"/>
          <w:highlight w:val="none"/>
          <w:u w:val="single"/>
          <w:lang w:val="en-US" w:eastAsia="zh-CN"/>
        </w:rPr>
        <w:t>（单位名称）</w:t>
      </w:r>
      <w:r>
        <w:rPr>
          <w:rFonts w:hint="eastAsia" w:ascii="宋体" w:hAnsi="宋体"/>
          <w:b w:val="0"/>
          <w:bCs/>
          <w:color w:val="auto"/>
          <w:sz w:val="24"/>
          <w:szCs w:val="24"/>
          <w:highlight w:val="none"/>
          <w:lang w:val="en-US" w:eastAsia="zh-CN"/>
        </w:rPr>
        <w:t>的</w:t>
      </w:r>
      <w:r>
        <w:rPr>
          <w:rFonts w:hint="eastAsia" w:ascii="宋体" w:hAnsi="宋体"/>
          <w:b w:val="0"/>
          <w:bCs/>
          <w:color w:val="auto"/>
          <w:sz w:val="24"/>
          <w:szCs w:val="24"/>
          <w:highlight w:val="none"/>
          <w:u w:val="single"/>
          <w:lang w:val="en-US" w:eastAsia="zh-CN"/>
        </w:rPr>
        <w:t>（项目名称）</w:t>
      </w:r>
      <w:r>
        <w:rPr>
          <w:rFonts w:hint="eastAsia" w:ascii="宋体" w:hAnsi="宋体"/>
          <w:b w:val="0"/>
          <w:bCs/>
          <w:color w:val="auto"/>
          <w:sz w:val="24"/>
          <w:szCs w:val="24"/>
          <w:highlight w:val="none"/>
          <w:lang w:val="en-US" w:eastAsia="zh-CN"/>
        </w:rPr>
        <w:t xml:space="preserve">采购活动，提供的货物全部由符合政策要求的中小企业制造。相关企业的具体情况如下： </w:t>
      </w: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1.</w:t>
      </w:r>
      <w:r>
        <w:rPr>
          <w:rFonts w:hint="eastAsia" w:ascii="宋体" w:hAnsi="宋体"/>
          <w:b w:val="0"/>
          <w:bCs/>
          <w:color w:val="auto"/>
          <w:sz w:val="24"/>
          <w:szCs w:val="24"/>
          <w:highlight w:val="none"/>
          <w:u w:val="single"/>
          <w:lang w:val="en-US" w:eastAsia="zh-CN"/>
        </w:rPr>
        <w:t>（标的名称）</w:t>
      </w:r>
      <w:r>
        <w:rPr>
          <w:rFonts w:hint="eastAsia" w:ascii="宋体" w:hAnsi="宋体"/>
          <w:b w:val="0"/>
          <w:bCs/>
          <w:color w:val="auto"/>
          <w:sz w:val="24"/>
          <w:szCs w:val="24"/>
          <w:highlight w:val="none"/>
          <w:lang w:val="en-US" w:eastAsia="zh-CN"/>
        </w:rPr>
        <w:t>，属于</w:t>
      </w:r>
      <w:r>
        <w:rPr>
          <w:rFonts w:hint="eastAsia" w:ascii="宋体" w:hAnsi="宋体"/>
          <w:b w:val="0"/>
          <w:bCs/>
          <w:color w:val="auto"/>
          <w:sz w:val="24"/>
          <w:szCs w:val="24"/>
          <w:highlight w:val="none"/>
          <w:u w:val="single"/>
          <w:lang w:val="en-US" w:eastAsia="zh-CN"/>
        </w:rPr>
        <w:t>（采购文件中明确的所属行业）</w:t>
      </w:r>
      <w:r>
        <w:rPr>
          <w:rFonts w:hint="eastAsia" w:ascii="宋体" w:hAnsi="宋体"/>
          <w:b w:val="0"/>
          <w:bCs/>
          <w:color w:val="auto"/>
          <w:sz w:val="24"/>
          <w:szCs w:val="24"/>
          <w:highlight w:val="none"/>
          <w:lang w:val="en-US" w:eastAsia="zh-CN"/>
        </w:rPr>
        <w:t>行业；制造商为</w:t>
      </w:r>
      <w:r>
        <w:rPr>
          <w:rFonts w:hint="eastAsia" w:ascii="宋体" w:hAnsi="宋体"/>
          <w:b w:val="0"/>
          <w:bCs/>
          <w:color w:val="auto"/>
          <w:sz w:val="24"/>
          <w:szCs w:val="24"/>
          <w:highlight w:val="none"/>
          <w:u w:val="single"/>
          <w:lang w:val="en-US" w:eastAsia="zh-CN"/>
        </w:rPr>
        <w:t>（企业名称）</w:t>
      </w:r>
      <w:r>
        <w:rPr>
          <w:rFonts w:hint="eastAsia" w:ascii="宋体" w:hAnsi="宋体"/>
          <w:b w:val="0"/>
          <w:bCs/>
          <w:color w:val="auto"/>
          <w:sz w:val="24"/>
          <w:szCs w:val="24"/>
          <w:highlight w:val="none"/>
          <w:lang w:val="en-US" w:eastAsia="zh-CN"/>
        </w:rPr>
        <w:t>，从业人员</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人，营业收入为</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万元，资产总额为</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万元</w:t>
      </w:r>
      <w:r>
        <w:rPr>
          <w:rStyle w:val="34"/>
          <w:rFonts w:hint="eastAsia" w:ascii="宋体" w:hAnsi="宋体"/>
          <w:b w:val="0"/>
          <w:bCs/>
          <w:color w:val="auto"/>
          <w:sz w:val="24"/>
          <w:szCs w:val="24"/>
          <w:highlight w:val="none"/>
          <w:lang w:val="en-US" w:eastAsia="zh-CN"/>
        </w:rPr>
        <w:footnoteReference w:id="0"/>
      </w:r>
      <w:r>
        <w:rPr>
          <w:rFonts w:hint="eastAsia" w:ascii="宋体" w:hAnsi="宋体"/>
          <w:b w:val="0"/>
          <w:bCs/>
          <w:color w:val="auto"/>
          <w:sz w:val="24"/>
          <w:szCs w:val="24"/>
          <w:highlight w:val="none"/>
          <w:lang w:val="en-US" w:eastAsia="zh-CN"/>
        </w:rPr>
        <w:t>，属于</w:t>
      </w:r>
      <w:r>
        <w:rPr>
          <w:rFonts w:hint="eastAsia" w:ascii="宋体" w:hAnsi="宋体"/>
          <w:b w:val="0"/>
          <w:bCs/>
          <w:color w:val="auto"/>
          <w:sz w:val="24"/>
          <w:szCs w:val="24"/>
          <w:highlight w:val="none"/>
          <w:u w:val="single"/>
          <w:lang w:val="en-US" w:eastAsia="zh-CN"/>
        </w:rPr>
        <w:t>（中型企业、小型企业、微型企业）</w:t>
      </w:r>
      <w:r>
        <w:rPr>
          <w:rFonts w:hint="eastAsia" w:ascii="宋体" w:hAnsi="宋体"/>
          <w:b w:val="0"/>
          <w:bCs/>
          <w:color w:val="auto"/>
          <w:sz w:val="24"/>
          <w:szCs w:val="24"/>
          <w:highlight w:val="none"/>
          <w:lang w:val="en-US" w:eastAsia="zh-CN"/>
        </w:rPr>
        <w:t>；</w:t>
      </w: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2.</w:t>
      </w:r>
      <w:r>
        <w:rPr>
          <w:rFonts w:hint="eastAsia" w:ascii="宋体" w:hAnsi="宋体"/>
          <w:b w:val="0"/>
          <w:bCs/>
          <w:color w:val="auto"/>
          <w:sz w:val="24"/>
          <w:szCs w:val="24"/>
          <w:highlight w:val="none"/>
          <w:u w:val="single"/>
          <w:lang w:val="en-US" w:eastAsia="zh-CN"/>
        </w:rPr>
        <w:t>（标的名称）</w:t>
      </w:r>
      <w:r>
        <w:rPr>
          <w:rFonts w:hint="eastAsia" w:ascii="宋体" w:hAnsi="宋体"/>
          <w:b w:val="0"/>
          <w:bCs/>
          <w:color w:val="auto"/>
          <w:sz w:val="24"/>
          <w:szCs w:val="24"/>
          <w:highlight w:val="none"/>
          <w:lang w:val="en-US" w:eastAsia="zh-CN"/>
        </w:rPr>
        <w:t>，属于</w:t>
      </w:r>
      <w:r>
        <w:rPr>
          <w:rFonts w:hint="eastAsia" w:ascii="宋体" w:hAnsi="宋体"/>
          <w:b w:val="0"/>
          <w:bCs/>
          <w:color w:val="auto"/>
          <w:sz w:val="24"/>
          <w:szCs w:val="24"/>
          <w:highlight w:val="none"/>
          <w:u w:val="single"/>
          <w:lang w:val="en-US" w:eastAsia="zh-CN"/>
        </w:rPr>
        <w:t>（采购文件中明确的所属行业）</w:t>
      </w:r>
      <w:r>
        <w:rPr>
          <w:rFonts w:hint="eastAsia" w:ascii="宋体" w:hAnsi="宋体"/>
          <w:b w:val="0"/>
          <w:bCs/>
          <w:color w:val="auto"/>
          <w:sz w:val="24"/>
          <w:szCs w:val="24"/>
          <w:highlight w:val="none"/>
          <w:lang w:val="en-US" w:eastAsia="zh-CN"/>
        </w:rPr>
        <w:t>行业；制造商为</w:t>
      </w:r>
      <w:r>
        <w:rPr>
          <w:rFonts w:hint="eastAsia" w:ascii="宋体" w:hAnsi="宋体"/>
          <w:b w:val="0"/>
          <w:bCs/>
          <w:color w:val="auto"/>
          <w:sz w:val="24"/>
          <w:szCs w:val="24"/>
          <w:highlight w:val="none"/>
          <w:u w:val="single"/>
          <w:lang w:val="en-US" w:eastAsia="zh-CN"/>
        </w:rPr>
        <w:t>（企业名称）</w:t>
      </w:r>
      <w:r>
        <w:rPr>
          <w:rFonts w:hint="eastAsia" w:ascii="宋体" w:hAnsi="宋体"/>
          <w:b w:val="0"/>
          <w:bCs/>
          <w:color w:val="auto"/>
          <w:sz w:val="24"/>
          <w:szCs w:val="24"/>
          <w:highlight w:val="none"/>
          <w:lang w:val="en-US" w:eastAsia="zh-CN"/>
        </w:rPr>
        <w:t>，从业人员</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人，营业收入为</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万元，资产总额为</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万元，属于</w:t>
      </w:r>
      <w:r>
        <w:rPr>
          <w:rFonts w:hint="eastAsia" w:ascii="宋体" w:hAnsi="宋体"/>
          <w:b w:val="0"/>
          <w:bCs/>
          <w:color w:val="auto"/>
          <w:sz w:val="24"/>
          <w:szCs w:val="24"/>
          <w:highlight w:val="none"/>
          <w:u w:val="single"/>
          <w:lang w:val="en-US" w:eastAsia="zh-CN"/>
        </w:rPr>
        <w:t>（中型企业、小型企业、微型企业）</w:t>
      </w:r>
      <w:r>
        <w:rPr>
          <w:rFonts w:hint="eastAsia" w:ascii="宋体" w:hAnsi="宋体"/>
          <w:b w:val="0"/>
          <w:bCs/>
          <w:color w:val="auto"/>
          <w:sz w:val="24"/>
          <w:szCs w:val="24"/>
          <w:highlight w:val="none"/>
          <w:lang w:val="en-US" w:eastAsia="zh-CN"/>
        </w:rPr>
        <w:t>；</w:t>
      </w: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w:t>
      </w: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 xml:space="preserve">本企业对上述声明内容的真实性负责。如有虚假，将依法承担相应责任。 </w:t>
      </w:r>
    </w:p>
    <w:p>
      <w:pPr>
        <w:spacing w:line="360" w:lineRule="auto"/>
        <w:jc w:val="left"/>
        <w:rPr>
          <w:rFonts w:hint="eastAsia" w:ascii="宋体" w:hAnsi="宋体"/>
          <w:b w:val="0"/>
          <w:bCs/>
          <w:color w:val="auto"/>
          <w:sz w:val="24"/>
          <w:szCs w:val="24"/>
          <w:highlight w:val="none"/>
          <w:lang w:val="en-US" w:eastAsia="zh-CN"/>
        </w:rPr>
      </w:pPr>
    </w:p>
    <w:p>
      <w:pPr>
        <w:spacing w:line="360" w:lineRule="auto"/>
        <w:ind w:firstLine="4800" w:firstLineChars="20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企业名称（盖章）：</w:t>
      </w:r>
    </w:p>
    <w:p>
      <w:pPr>
        <w:spacing w:line="360" w:lineRule="auto"/>
        <w:ind w:firstLine="4800" w:firstLineChars="20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日    期：</w:t>
      </w: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jc w:val="left"/>
        <w:rPr>
          <w:rFonts w:hint="eastAsia" w:ascii="宋体" w:hAnsi="宋体"/>
          <w:b w:val="0"/>
          <w:bCs/>
          <w:color w:val="auto"/>
          <w:sz w:val="24"/>
          <w:szCs w:val="24"/>
          <w:highlight w:val="none"/>
          <w:lang w:val="en-US" w:eastAsia="zh-CN"/>
        </w:rPr>
      </w:pPr>
    </w:p>
    <w:p>
      <w:pPr>
        <w:spacing w:line="360" w:lineRule="auto"/>
        <w:ind w:left="-2" w:hanging="2"/>
        <w:jc w:val="center"/>
        <w:rPr>
          <w:rFonts w:hint="eastAsia" w:ascii="宋体" w:hAnsi="宋体" w:eastAsia="宋体" w:cs="Times New Roman"/>
          <w:b/>
          <w:color w:val="auto"/>
          <w:sz w:val="32"/>
          <w:szCs w:val="32"/>
          <w:highlight w:val="none"/>
          <w:lang w:val="en-GB"/>
        </w:rPr>
      </w:pPr>
      <w:r>
        <w:rPr>
          <w:rFonts w:hint="eastAsia" w:ascii="宋体" w:hAnsi="宋体" w:eastAsia="宋体" w:cs="Times New Roman"/>
          <w:b/>
          <w:color w:val="auto"/>
          <w:sz w:val="32"/>
          <w:szCs w:val="32"/>
          <w:highlight w:val="none"/>
          <w:lang w:val="en-GB"/>
        </w:rPr>
        <w:t>残疾人福利性单位声明函</w:t>
      </w:r>
    </w:p>
    <w:p>
      <w:pPr>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中国残疾人联合会关于促进残疾人就业政府采购政策的通知》（财库〔2017〕141号</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的规定，本单位为符合条件的残疾人福利性单位，且本单位参加单位的项目采购活动提供本单位制造的货物（由本单位承担工程/提供服务</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，或者提供其他残疾人福利性单位制造的货物（不包括使用非残疾人福利性单位注册商标的货物</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t>
      </w:r>
    </w:p>
    <w:p>
      <w:pPr>
        <w:bidi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pPr>
        <w:bidi w:val="0"/>
        <w:spacing w:line="360" w:lineRule="auto"/>
        <w:ind w:firstLine="480" w:firstLineChars="200"/>
        <w:rPr>
          <w:rFonts w:hint="eastAsia" w:ascii="宋体" w:hAnsi="宋体" w:eastAsia="宋体" w:cs="宋体"/>
          <w:color w:val="auto"/>
          <w:sz w:val="24"/>
          <w:szCs w:val="24"/>
          <w:highlight w:val="none"/>
        </w:rPr>
      </w:pPr>
    </w:p>
    <w:p>
      <w:pPr>
        <w:spacing w:line="360" w:lineRule="auto"/>
        <w:ind w:firstLine="3120" w:firstLineChars="1300"/>
        <w:jc w:val="left"/>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单位名称（单位公章）：</w:t>
      </w:r>
    </w:p>
    <w:p>
      <w:pPr>
        <w:spacing w:line="360" w:lineRule="auto"/>
        <w:ind w:firstLine="5040" w:firstLineChars="2100"/>
        <w:jc w:val="both"/>
        <w:rPr>
          <w:rFonts w:hint="eastAsia" w:ascii="宋体" w:hAnsi="宋体"/>
          <w:b w:val="0"/>
          <w:bCs/>
          <w:color w:val="auto"/>
          <w:sz w:val="24"/>
          <w:szCs w:val="24"/>
          <w:highlight w:val="none"/>
          <w:lang w:val="en-US" w:eastAsia="zh-CN"/>
        </w:rPr>
      </w:pPr>
      <w:r>
        <w:rPr>
          <w:rFonts w:hint="eastAsia" w:ascii="宋体" w:hAnsi="宋体"/>
          <w:b w:val="0"/>
          <w:bCs/>
          <w:color w:val="auto"/>
          <w:sz w:val="24"/>
          <w:szCs w:val="24"/>
          <w:highlight w:val="none"/>
          <w:lang w:val="en-US" w:eastAsia="zh-CN"/>
        </w:rPr>
        <w:t>日期：</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年</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月</w:t>
      </w:r>
      <w:r>
        <w:rPr>
          <w:rFonts w:hint="eastAsia" w:ascii="宋体" w:hAnsi="宋体"/>
          <w:b w:val="0"/>
          <w:bCs/>
          <w:color w:val="auto"/>
          <w:sz w:val="24"/>
          <w:szCs w:val="24"/>
          <w:highlight w:val="none"/>
          <w:u w:val="single"/>
          <w:lang w:val="en-US" w:eastAsia="zh-CN"/>
        </w:rPr>
        <w:t xml:space="preserve">    </w:t>
      </w:r>
      <w:r>
        <w:rPr>
          <w:rFonts w:hint="eastAsia" w:ascii="宋体" w:hAnsi="宋体"/>
          <w:b w:val="0"/>
          <w:bCs/>
          <w:color w:val="auto"/>
          <w:sz w:val="24"/>
          <w:szCs w:val="24"/>
          <w:highlight w:val="none"/>
          <w:lang w:val="en-US" w:eastAsia="zh-CN"/>
        </w:rPr>
        <w:t>日</w:t>
      </w:r>
    </w:p>
    <w:p>
      <w:pPr>
        <w:pStyle w:val="10"/>
        <w:rPr>
          <w:rFonts w:hint="eastAsia" w:ascii="宋体" w:hAnsi="宋体"/>
          <w:b w:val="0"/>
          <w:bCs/>
          <w:color w:val="auto"/>
          <w:sz w:val="24"/>
          <w:szCs w:val="24"/>
          <w:highlight w:val="none"/>
          <w:lang w:val="en-US" w:eastAsia="zh-CN"/>
        </w:rPr>
      </w:pPr>
    </w:p>
    <w:p>
      <w:pPr>
        <w:pStyle w:val="11"/>
        <w:rPr>
          <w:rFonts w:hint="eastAsia" w:ascii="宋体" w:hAnsi="宋体"/>
          <w:b w:val="0"/>
          <w:bCs/>
          <w:color w:val="auto"/>
          <w:sz w:val="24"/>
          <w:szCs w:val="24"/>
          <w:highlight w:val="none"/>
          <w:lang w:val="en-US" w:eastAsia="zh-CN"/>
        </w:rPr>
      </w:pPr>
    </w:p>
    <w:p>
      <w:pPr>
        <w:pStyle w:val="12"/>
        <w:rPr>
          <w:rFonts w:hint="eastAsia" w:ascii="宋体" w:hAnsi="宋体"/>
          <w:b w:val="0"/>
          <w:bCs/>
          <w:color w:val="auto"/>
          <w:sz w:val="24"/>
          <w:szCs w:val="24"/>
          <w:highlight w:val="none"/>
          <w:lang w:val="en-US" w:eastAsia="zh-CN"/>
        </w:rPr>
      </w:pPr>
    </w:p>
    <w:p>
      <w:pPr>
        <w:rPr>
          <w:rFonts w:hint="eastAsia" w:ascii="宋体" w:hAnsi="宋体"/>
          <w:b w:val="0"/>
          <w:bCs/>
          <w:color w:val="auto"/>
          <w:sz w:val="24"/>
          <w:szCs w:val="24"/>
          <w:highlight w:val="none"/>
          <w:lang w:val="en-US" w:eastAsia="zh-CN"/>
        </w:rPr>
      </w:pPr>
    </w:p>
    <w:p>
      <w:pPr>
        <w:pStyle w:val="10"/>
        <w:rPr>
          <w:rFonts w:hint="eastAsia" w:ascii="宋体" w:hAnsi="宋体"/>
          <w:b w:val="0"/>
          <w:bCs/>
          <w:color w:val="auto"/>
          <w:sz w:val="24"/>
          <w:szCs w:val="24"/>
          <w:highlight w:val="none"/>
          <w:lang w:val="en-US" w:eastAsia="zh-CN"/>
        </w:rPr>
      </w:pPr>
    </w:p>
    <w:p>
      <w:pPr>
        <w:pStyle w:val="11"/>
        <w:rPr>
          <w:rFonts w:hint="eastAsia" w:ascii="宋体" w:hAnsi="宋体"/>
          <w:b w:val="0"/>
          <w:bCs/>
          <w:color w:val="auto"/>
          <w:sz w:val="24"/>
          <w:szCs w:val="24"/>
          <w:highlight w:val="none"/>
          <w:lang w:val="en-US" w:eastAsia="zh-CN"/>
        </w:rPr>
      </w:pPr>
    </w:p>
    <w:p>
      <w:pPr>
        <w:pStyle w:val="12"/>
        <w:rPr>
          <w:rFonts w:hint="eastAsia" w:ascii="宋体" w:hAnsi="宋体"/>
          <w:b w:val="0"/>
          <w:bCs/>
          <w:color w:val="auto"/>
          <w:sz w:val="24"/>
          <w:szCs w:val="24"/>
          <w:highlight w:val="none"/>
          <w:lang w:val="en-US" w:eastAsia="zh-CN"/>
        </w:rPr>
      </w:pPr>
    </w:p>
    <w:p>
      <w:pPr>
        <w:rPr>
          <w:rFonts w:hint="eastAsia" w:ascii="宋体" w:hAnsi="宋体"/>
          <w:b w:val="0"/>
          <w:bCs/>
          <w:color w:val="auto"/>
          <w:sz w:val="24"/>
          <w:szCs w:val="24"/>
          <w:highlight w:val="none"/>
          <w:lang w:val="en-US" w:eastAsia="zh-CN"/>
        </w:rPr>
      </w:pPr>
    </w:p>
    <w:p>
      <w:pPr>
        <w:pStyle w:val="10"/>
        <w:rPr>
          <w:rFonts w:hint="eastAsia" w:ascii="宋体" w:hAnsi="宋体"/>
          <w:b w:val="0"/>
          <w:bCs/>
          <w:color w:val="auto"/>
          <w:sz w:val="24"/>
          <w:szCs w:val="24"/>
          <w:highlight w:val="none"/>
          <w:lang w:val="en-US" w:eastAsia="zh-CN"/>
        </w:rPr>
      </w:pPr>
    </w:p>
    <w:p>
      <w:pPr>
        <w:pStyle w:val="11"/>
        <w:rPr>
          <w:rFonts w:hint="eastAsia" w:ascii="宋体" w:hAnsi="宋体"/>
          <w:b w:val="0"/>
          <w:bCs/>
          <w:color w:val="auto"/>
          <w:sz w:val="24"/>
          <w:szCs w:val="24"/>
          <w:highlight w:val="none"/>
          <w:lang w:val="en-US" w:eastAsia="zh-CN"/>
        </w:rPr>
      </w:pPr>
    </w:p>
    <w:p>
      <w:pPr>
        <w:pStyle w:val="12"/>
        <w:rPr>
          <w:rFonts w:hint="eastAsia" w:ascii="宋体" w:hAnsi="宋体"/>
          <w:b w:val="0"/>
          <w:bCs/>
          <w:color w:val="auto"/>
          <w:sz w:val="24"/>
          <w:szCs w:val="24"/>
          <w:highlight w:val="none"/>
          <w:lang w:val="en-US" w:eastAsia="zh-CN"/>
        </w:rPr>
      </w:pPr>
    </w:p>
    <w:p>
      <w:pPr>
        <w:rPr>
          <w:rFonts w:hint="eastAsia" w:ascii="宋体" w:hAnsi="宋体"/>
          <w:b w:val="0"/>
          <w:bCs/>
          <w:color w:val="auto"/>
          <w:sz w:val="24"/>
          <w:szCs w:val="24"/>
          <w:highlight w:val="none"/>
          <w:lang w:val="en-US" w:eastAsia="zh-CN"/>
        </w:rPr>
      </w:pPr>
    </w:p>
    <w:p>
      <w:pPr>
        <w:pStyle w:val="10"/>
        <w:rPr>
          <w:rFonts w:hint="eastAsia" w:ascii="宋体" w:hAnsi="宋体"/>
          <w:b w:val="0"/>
          <w:bCs/>
          <w:color w:val="auto"/>
          <w:sz w:val="24"/>
          <w:szCs w:val="24"/>
          <w:highlight w:val="none"/>
          <w:lang w:val="en-US" w:eastAsia="zh-CN"/>
        </w:rPr>
      </w:pPr>
    </w:p>
    <w:p>
      <w:pPr>
        <w:pStyle w:val="11"/>
        <w:rPr>
          <w:rFonts w:hint="eastAsia" w:ascii="宋体" w:hAnsi="宋体"/>
          <w:b w:val="0"/>
          <w:bCs/>
          <w:color w:val="auto"/>
          <w:sz w:val="24"/>
          <w:szCs w:val="24"/>
          <w:highlight w:val="none"/>
          <w:lang w:val="en-US" w:eastAsia="zh-CN"/>
        </w:rPr>
      </w:pPr>
    </w:p>
    <w:p>
      <w:pPr>
        <w:pStyle w:val="12"/>
        <w:rPr>
          <w:rFonts w:hint="eastAsia" w:ascii="宋体" w:hAnsi="宋体"/>
          <w:b w:val="0"/>
          <w:bCs/>
          <w:color w:val="auto"/>
          <w:sz w:val="24"/>
          <w:szCs w:val="24"/>
          <w:highlight w:val="none"/>
          <w:lang w:val="en-US" w:eastAsia="zh-CN"/>
        </w:rPr>
      </w:pPr>
    </w:p>
    <w:p>
      <w:pPr>
        <w:rPr>
          <w:rFonts w:hint="eastAsia" w:ascii="宋体" w:hAnsi="宋体"/>
          <w:b w:val="0"/>
          <w:bCs/>
          <w:color w:val="auto"/>
          <w:sz w:val="24"/>
          <w:szCs w:val="24"/>
          <w:highlight w:val="none"/>
          <w:lang w:val="en-US" w:eastAsia="zh-CN"/>
        </w:rPr>
      </w:pPr>
    </w:p>
    <w:p>
      <w:pPr>
        <w:pStyle w:val="10"/>
        <w:rPr>
          <w:rFonts w:hint="eastAsia" w:ascii="宋体" w:hAnsi="宋体"/>
          <w:b w:val="0"/>
          <w:bCs/>
          <w:color w:val="auto"/>
          <w:sz w:val="24"/>
          <w:szCs w:val="24"/>
          <w:highlight w:val="none"/>
          <w:lang w:val="en-US" w:eastAsia="zh-CN"/>
        </w:rPr>
      </w:pPr>
    </w:p>
    <w:p>
      <w:pPr>
        <w:pStyle w:val="11"/>
        <w:rPr>
          <w:rFonts w:hint="eastAsia" w:ascii="宋体" w:hAnsi="宋体"/>
          <w:b w:val="0"/>
          <w:bCs/>
          <w:color w:val="auto"/>
          <w:sz w:val="24"/>
          <w:szCs w:val="24"/>
          <w:highlight w:val="none"/>
          <w:lang w:val="en-US" w:eastAsia="zh-CN"/>
        </w:rPr>
      </w:pPr>
    </w:p>
    <w:p>
      <w:pPr>
        <w:pStyle w:val="12"/>
        <w:rPr>
          <w:rFonts w:hint="eastAsia" w:ascii="宋体" w:hAnsi="宋体"/>
          <w:b w:val="0"/>
          <w:bCs/>
          <w:color w:val="auto"/>
          <w:sz w:val="24"/>
          <w:szCs w:val="24"/>
          <w:highlight w:val="none"/>
          <w:lang w:val="en-US" w:eastAsia="zh-CN"/>
        </w:rPr>
      </w:pPr>
    </w:p>
    <w:p>
      <w:pPr>
        <w:rPr>
          <w:rFonts w:hint="eastAsia" w:ascii="宋体" w:hAnsi="宋体"/>
          <w:b w:val="0"/>
          <w:bCs/>
          <w:color w:val="auto"/>
          <w:sz w:val="24"/>
          <w:szCs w:val="24"/>
          <w:highlight w:val="none"/>
          <w:lang w:val="en-US" w:eastAsia="zh-CN"/>
        </w:rPr>
      </w:pPr>
    </w:p>
    <w:p>
      <w:pPr>
        <w:pStyle w:val="10"/>
        <w:rPr>
          <w:rFonts w:hint="eastAsia" w:ascii="宋体" w:hAnsi="宋体"/>
          <w:b w:val="0"/>
          <w:bCs/>
          <w:color w:val="auto"/>
          <w:sz w:val="24"/>
          <w:szCs w:val="24"/>
          <w:highlight w:val="none"/>
          <w:lang w:val="en-US" w:eastAsia="zh-CN"/>
        </w:rPr>
      </w:pPr>
    </w:p>
    <w:p>
      <w:pPr>
        <w:pStyle w:val="11"/>
        <w:rPr>
          <w:rFonts w:hint="eastAsia" w:ascii="宋体" w:hAnsi="宋体"/>
          <w:b w:val="0"/>
          <w:bCs/>
          <w:color w:val="auto"/>
          <w:sz w:val="24"/>
          <w:szCs w:val="24"/>
          <w:highlight w:val="none"/>
          <w:lang w:val="en-US" w:eastAsia="zh-CN"/>
        </w:rPr>
      </w:pPr>
    </w:p>
    <w:p>
      <w:pPr>
        <w:pStyle w:val="12"/>
        <w:rPr>
          <w:rFonts w:hint="eastAsia" w:ascii="宋体" w:hAnsi="宋体"/>
          <w:b w:val="0"/>
          <w:bCs/>
          <w:color w:val="auto"/>
          <w:sz w:val="24"/>
          <w:szCs w:val="24"/>
          <w:highlight w:val="none"/>
          <w:lang w:val="en-US" w:eastAsia="zh-CN"/>
        </w:rPr>
      </w:pPr>
    </w:p>
    <w:p>
      <w:pPr>
        <w:rPr>
          <w:rFonts w:hint="eastAsia" w:ascii="宋体" w:hAnsi="宋体"/>
          <w:b w:val="0"/>
          <w:bCs/>
          <w:color w:val="auto"/>
          <w:sz w:val="24"/>
          <w:szCs w:val="24"/>
          <w:highlight w:val="none"/>
          <w:lang w:val="en-US" w:eastAsia="zh-CN"/>
        </w:rPr>
      </w:pPr>
    </w:p>
    <w:p>
      <w:pPr>
        <w:pStyle w:val="10"/>
        <w:rPr>
          <w:rFonts w:hint="eastAsia" w:ascii="宋体" w:hAnsi="宋体"/>
          <w:b w:val="0"/>
          <w:bCs/>
          <w:color w:val="auto"/>
          <w:sz w:val="24"/>
          <w:szCs w:val="24"/>
          <w:highlight w:val="none"/>
          <w:lang w:val="en-US" w:eastAsia="zh-CN"/>
        </w:rPr>
      </w:pPr>
    </w:p>
    <w:p>
      <w:pPr>
        <w:pStyle w:val="10"/>
        <w:rPr>
          <w:rFonts w:hint="eastAsia" w:ascii="宋体" w:hAnsi="宋体"/>
          <w:b w:val="0"/>
          <w:bCs/>
          <w:color w:val="auto"/>
          <w:sz w:val="24"/>
          <w:szCs w:val="24"/>
          <w:highlight w:val="none"/>
          <w:lang w:val="en-US" w:eastAsia="zh-CN"/>
        </w:rPr>
      </w:pPr>
    </w:p>
    <w:p>
      <w:pPr>
        <w:pStyle w:val="11"/>
        <w:rPr>
          <w:rFonts w:hint="eastAsia" w:ascii="宋体" w:hAnsi="宋体"/>
          <w:b w:val="0"/>
          <w:bCs/>
          <w:color w:val="auto"/>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420" w:lineRule="exact"/>
        <w:jc w:val="both"/>
        <w:textAlignment w:val="auto"/>
        <w:rPr>
          <w:rFonts w:hint="eastAsia" w:ascii="宋体" w:hAnsi="宋体" w:cs="宋体"/>
          <w:b/>
          <w:bCs/>
          <w:color w:val="auto"/>
          <w:sz w:val="28"/>
          <w:szCs w:val="36"/>
          <w:highlight w:val="none"/>
          <w:lang w:val="en-GB" w:eastAsia="zh-CN"/>
        </w:rPr>
      </w:pPr>
      <w:r>
        <w:rPr>
          <w:rFonts w:hint="eastAsia" w:ascii="宋体" w:hAnsi="宋体" w:cs="宋体"/>
          <w:b/>
          <w:bCs/>
          <w:color w:val="auto"/>
          <w:sz w:val="28"/>
          <w:szCs w:val="36"/>
          <w:highlight w:val="none"/>
          <w:lang w:val="en-GB" w:eastAsia="zh-CN"/>
        </w:rPr>
        <w:t>附件</w:t>
      </w:r>
      <w:r>
        <w:rPr>
          <w:rFonts w:hint="eastAsia" w:ascii="宋体" w:hAnsi="宋体" w:cs="宋体"/>
          <w:b/>
          <w:bCs/>
          <w:color w:val="auto"/>
          <w:sz w:val="28"/>
          <w:szCs w:val="36"/>
          <w:highlight w:val="none"/>
          <w:lang w:val="en-US" w:eastAsia="zh-CN"/>
        </w:rPr>
        <w:t xml:space="preserve">                </w:t>
      </w:r>
      <w:r>
        <w:rPr>
          <w:rFonts w:hint="eastAsia" w:ascii="宋体" w:hAnsi="宋体" w:cs="宋体"/>
          <w:b/>
          <w:bCs/>
          <w:color w:val="auto"/>
          <w:sz w:val="28"/>
          <w:szCs w:val="36"/>
          <w:highlight w:val="none"/>
          <w:lang w:val="en-GB" w:eastAsia="zh-CN"/>
        </w:rPr>
        <w:t>政府采购活动确认声明书</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cs="宋体"/>
          <w:color w:val="auto"/>
          <w:sz w:val="24"/>
          <w:highlight w:val="none"/>
        </w:rPr>
      </w:pPr>
      <w:r>
        <w:rPr>
          <w:rFonts w:hint="eastAsia" w:ascii="宋体" w:hAnsi="宋体" w:cs="宋体"/>
          <w:color w:val="auto"/>
          <w:sz w:val="24"/>
          <w:highlight w:val="none"/>
          <w:u w:val="single"/>
        </w:rPr>
        <w:t>浙江五石中正工程咨询有限公司</w:t>
      </w:r>
      <w:r>
        <w:rPr>
          <w:rFonts w:hint="eastAsia" w:ascii="宋体" w:hAnsi="宋体" w:cs="宋体"/>
          <w:color w:val="auto"/>
          <w:sz w:val="24"/>
          <w:highlight w:val="none"/>
        </w:rPr>
        <w:t>（采购组织机构名称）：</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lang w:val="zh-CN"/>
        </w:rPr>
      </w:pPr>
      <w:r>
        <w:rPr>
          <w:rFonts w:hint="eastAsia" w:ascii="宋体" w:hAnsi="宋体" w:cs="宋体"/>
          <w:color w:val="auto"/>
          <w:sz w:val="24"/>
          <w:highlight w:val="none"/>
          <w:u w:val="none"/>
          <w:lang w:val="zh-CN"/>
        </w:rPr>
        <w:t>本人经由</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none"/>
          <w:lang w:val="zh-CN"/>
        </w:rPr>
        <w:t>单位</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none"/>
          <w:lang w:val="zh-CN"/>
        </w:rPr>
        <w:t>（法人代表）合法授权参加</w:t>
      </w:r>
      <w:r>
        <w:rPr>
          <w:rFonts w:hint="eastAsia" w:ascii="宋体" w:hAnsi="宋体" w:cs="宋体"/>
          <w:b/>
          <w:bCs/>
          <w:color w:val="auto"/>
          <w:sz w:val="24"/>
          <w:highlight w:val="none"/>
          <w:u w:val="single"/>
          <w:lang w:val="zh-CN"/>
        </w:rPr>
        <w:t>台州市立医院迁建工程医用内窥镜（手术摄像系统）采购项目</w:t>
      </w:r>
      <w:r>
        <w:rPr>
          <w:rFonts w:hint="eastAsia" w:ascii="宋体" w:hAnsi="宋体" w:cs="宋体"/>
          <w:color w:val="auto"/>
          <w:sz w:val="24"/>
          <w:highlight w:val="none"/>
          <w:u w:val="none"/>
          <w:lang w:val="zh-CN"/>
        </w:rPr>
        <w:t>（</w:t>
      </w:r>
      <w:r>
        <w:rPr>
          <w:rFonts w:hint="eastAsia" w:ascii="宋体" w:hAnsi="宋体" w:cs="宋体"/>
          <w:color w:val="auto"/>
          <w:sz w:val="24"/>
          <w:highlight w:val="none"/>
          <w:u w:val="none"/>
        </w:rPr>
        <w:t>项目</w:t>
      </w:r>
      <w:r>
        <w:rPr>
          <w:rFonts w:hint="eastAsia" w:ascii="宋体" w:hAnsi="宋体" w:cs="宋体"/>
          <w:color w:val="auto"/>
          <w:sz w:val="24"/>
          <w:highlight w:val="none"/>
          <w:u w:val="none"/>
          <w:lang w:val="zh-CN"/>
        </w:rPr>
        <w:t>编号：</w:t>
      </w:r>
      <w:r>
        <w:rPr>
          <w:rFonts w:hint="eastAsia" w:ascii="宋体" w:hAnsi="宋体" w:cs="宋体"/>
          <w:b/>
          <w:bCs/>
          <w:color w:val="auto"/>
          <w:sz w:val="24"/>
          <w:highlight w:val="none"/>
          <w:u w:val="single"/>
          <w:lang w:val="zh-CN"/>
        </w:rPr>
        <w:t>ZJWS2022-JJ237</w:t>
      </w:r>
      <w:r>
        <w:rPr>
          <w:rFonts w:hint="eastAsia" w:ascii="宋体" w:hAnsi="宋体" w:cs="宋体"/>
          <w:color w:val="auto"/>
          <w:sz w:val="24"/>
          <w:highlight w:val="none"/>
          <w:u w:val="none"/>
          <w:lang w:val="zh-CN"/>
        </w:rPr>
        <w:t>）政府采购活动，经与本单位法人代表（负责人）联系确认，现就有关公平竞争事项郑重声明如下：</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一、本单位与采购人之间</w:t>
      </w:r>
      <w:r>
        <w:rPr>
          <w:rFonts w:hint="eastAsia" w:ascii="宋体" w:hAnsi="宋体" w:cs="宋体"/>
          <w:color w:val="auto"/>
          <w:sz w:val="24"/>
          <w:highlight w:val="none"/>
          <w:u w:val="none"/>
          <w:lang w:val="en-US" w:eastAsia="zh-CN"/>
        </w:rPr>
        <w:t xml:space="preserve"> </w:t>
      </w:r>
      <w:r>
        <w:rPr>
          <w:rFonts w:hint="eastAsia" w:ascii="宋体" w:hAnsi="宋体" w:cs="宋体"/>
          <w:color w:val="auto"/>
          <w:sz w:val="24"/>
          <w:highlight w:val="none"/>
          <w:u w:val="none"/>
        </w:rPr>
        <w:t>□不存在利害关系</w:t>
      </w:r>
      <w:r>
        <w:rPr>
          <w:rFonts w:hint="eastAsia" w:ascii="宋体" w:hAnsi="宋体" w:cs="宋体"/>
          <w:color w:val="auto"/>
          <w:sz w:val="24"/>
          <w:highlight w:val="none"/>
          <w:u w:val="none"/>
          <w:lang w:val="en-US" w:eastAsia="zh-CN"/>
        </w:rPr>
        <w:t xml:space="preserve"> </w:t>
      </w:r>
      <w:r>
        <w:rPr>
          <w:rFonts w:hint="eastAsia" w:ascii="宋体" w:hAnsi="宋体" w:cs="宋体"/>
          <w:color w:val="auto"/>
          <w:sz w:val="24"/>
          <w:highlight w:val="none"/>
          <w:u w:val="none"/>
        </w:rPr>
        <w:t>□存在下列利害关系</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rPr>
        <w:t>：</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A.投资关系</w:t>
      </w:r>
      <w:r>
        <w:rPr>
          <w:rFonts w:hint="eastAsia" w:ascii="宋体" w:hAnsi="宋体" w:cs="宋体"/>
          <w:color w:val="auto"/>
          <w:sz w:val="24"/>
          <w:highlight w:val="none"/>
          <w:u w:val="none"/>
          <w:lang w:val="en-US" w:eastAsia="zh-CN"/>
        </w:rPr>
        <w:t xml:space="preserve">    </w:t>
      </w:r>
      <w:r>
        <w:rPr>
          <w:rFonts w:hint="eastAsia" w:ascii="宋体" w:hAnsi="宋体" w:cs="宋体"/>
          <w:color w:val="auto"/>
          <w:sz w:val="24"/>
          <w:highlight w:val="none"/>
          <w:u w:val="none"/>
        </w:rPr>
        <w:t>B.行政隶属关系</w:t>
      </w:r>
      <w:r>
        <w:rPr>
          <w:rFonts w:hint="eastAsia" w:ascii="宋体" w:hAnsi="宋体" w:cs="宋体"/>
          <w:color w:val="auto"/>
          <w:sz w:val="24"/>
          <w:highlight w:val="none"/>
          <w:u w:val="none"/>
          <w:lang w:val="en-US" w:eastAsia="zh-CN"/>
        </w:rPr>
        <w:t xml:space="preserve">    </w:t>
      </w:r>
      <w:r>
        <w:rPr>
          <w:rFonts w:hint="eastAsia" w:ascii="宋体" w:hAnsi="宋体" w:cs="宋体"/>
          <w:color w:val="auto"/>
          <w:sz w:val="24"/>
          <w:highlight w:val="none"/>
          <w:u w:val="none"/>
        </w:rPr>
        <w:t>C.业务指导关系</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D.其他可能影响采购公正的利害关系</w:t>
      </w:r>
      <w:r>
        <w:rPr>
          <w:rFonts w:hint="eastAsia" w:ascii="宋体" w:hAnsi="宋体" w:cs="宋体"/>
          <w:color w:val="auto"/>
          <w:sz w:val="24"/>
          <w:highlight w:val="none"/>
          <w:u w:val="none"/>
          <w:lang w:eastAsia="zh-CN"/>
        </w:rPr>
        <w:t>（如有，请如实说明）</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rPr>
        <w:t>。</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二、现已清楚知道参加本项目采购活动的其他所有供应商名称，本单位</w:t>
      </w:r>
      <w:r>
        <w:rPr>
          <w:rFonts w:hint="eastAsia" w:ascii="宋体" w:hAnsi="宋体" w:cs="宋体"/>
          <w:color w:val="auto"/>
          <w:sz w:val="24"/>
          <w:highlight w:val="none"/>
          <w:u w:val="none"/>
          <w:lang w:val="en-US" w:eastAsia="zh-CN"/>
        </w:rPr>
        <w:t xml:space="preserve"> </w:t>
      </w:r>
      <w:r>
        <w:rPr>
          <w:rFonts w:hint="eastAsia" w:ascii="宋体" w:hAnsi="宋体" w:cs="宋体"/>
          <w:color w:val="auto"/>
          <w:sz w:val="24"/>
          <w:highlight w:val="none"/>
          <w:u w:val="none"/>
        </w:rPr>
        <w:t>□与其他所有供应商之间均不存在利害关系</w:t>
      </w:r>
      <w:r>
        <w:rPr>
          <w:rFonts w:hint="eastAsia" w:ascii="宋体" w:hAnsi="宋体" w:cs="宋体"/>
          <w:color w:val="auto"/>
          <w:sz w:val="24"/>
          <w:highlight w:val="none"/>
          <w:u w:val="none"/>
          <w:lang w:val="en-US" w:eastAsia="zh-CN"/>
        </w:rPr>
        <w:t xml:space="preserve"> </w:t>
      </w:r>
      <w:r>
        <w:rPr>
          <w:rFonts w:hint="eastAsia" w:ascii="宋体" w:hAnsi="宋体" w:cs="宋体"/>
          <w:color w:val="auto"/>
          <w:sz w:val="24"/>
          <w:highlight w:val="none"/>
          <w:u w:val="none"/>
        </w:rPr>
        <w:t>□与</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lang w:val="en-US" w:eastAsia="zh-CN"/>
        </w:rPr>
        <w:t>（供应商名称）</w:t>
      </w:r>
      <w:r>
        <w:rPr>
          <w:rFonts w:hint="eastAsia" w:ascii="宋体" w:hAnsi="宋体" w:cs="宋体"/>
          <w:color w:val="auto"/>
          <w:sz w:val="24"/>
          <w:highlight w:val="none"/>
          <w:u w:val="none"/>
        </w:rPr>
        <w:t>之间存在下列利害关系</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rPr>
        <w:t>：</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A.法定代表人或负责人或实际控制人是同一人</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B.法定代表人或负责人或实际控制人是夫妻关系</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C.法定代表人或负责人或实际控制人是直系血亲关系</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D.法定代表人或负责人或实际控制人存在三代以内旁系血亲关系</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E.法定代表人或负责人或实际控制人存在近姻亲关系</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F.法定代表人或负责人或实际控制人存在股份控制或实际控制关系</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G.存在共同直接或间接投资设立子公司、联营企业和合营企业情况</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H.存在分级代理或代销关系、同一生产制造商关系、管理关系、重要业务（占主营业务收入50%以上）或重要财务往来关系（如融资）等其他实质性控制关系</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I.其他利害关系情况</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rPr>
        <w:t>。</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三、现已清楚知道并严格遵守政府采购法律法规和现场纪律。</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四、我发现</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rPr>
        <w:t>供应商之间存在或可能存在上述第二条第</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rPr>
        <w:t>项利害关系。</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color w:val="auto"/>
          <w:sz w:val="24"/>
          <w:highlight w:val="none"/>
          <w:u w:val="none"/>
          <w:lang w:eastAsia="zh-CN"/>
        </w:rPr>
      </w:pPr>
      <w:r>
        <w:rPr>
          <w:rFonts w:hint="eastAsia" w:ascii="宋体" w:hAnsi="宋体" w:cs="宋体"/>
          <w:b w:val="0"/>
          <w:bCs w:val="0"/>
          <w:color w:val="auto"/>
          <w:sz w:val="24"/>
          <w:highlight w:val="none"/>
          <w:u w:val="none"/>
          <w:lang w:eastAsia="zh-CN"/>
        </w:rPr>
        <w:t>五、本单位若有违反诚信投标、采购法律法规等行为，愿意按照招标文件规定接受投标担保的处理。如已中标，自动放弃中标资格；给招标人造成损失的，依法承担赔偿责任。</w:t>
      </w:r>
    </w:p>
    <w:p>
      <w:pPr>
        <w:keepNext w:val="0"/>
        <w:keepLines w:val="0"/>
        <w:pageBreakBefore w:val="0"/>
        <w:widowControl w:val="0"/>
        <w:kinsoku/>
        <w:wordWrap/>
        <w:overflowPunct/>
        <w:topLinePunct w:val="0"/>
        <w:autoSpaceDE/>
        <w:autoSpaceDN/>
        <w:bidi w:val="0"/>
        <w:adjustRightInd/>
        <w:snapToGrid/>
        <w:spacing w:line="420" w:lineRule="exact"/>
        <w:ind w:firstLine="4819" w:firstLineChars="2000"/>
        <w:textAlignment w:val="auto"/>
        <w:rPr>
          <w:rFonts w:hint="eastAsia" w:ascii="宋体" w:hAnsi="宋体" w:cs="宋体"/>
          <w:b/>
          <w:bCs/>
          <w:color w:val="auto"/>
          <w:sz w:val="24"/>
          <w:highlight w:val="none"/>
          <w:u w:val="none"/>
        </w:rPr>
      </w:pPr>
      <w:r>
        <w:rPr>
          <w:rFonts w:hint="eastAsia" w:ascii="宋体" w:hAnsi="宋体" w:cs="宋体"/>
          <w:b/>
          <w:bCs/>
          <w:color w:val="auto"/>
          <w:sz w:val="24"/>
          <w:highlight w:val="none"/>
          <w:u w:val="none"/>
        </w:rPr>
        <w:t>供应商代表签名：</w:t>
      </w:r>
    </w:p>
    <w:p>
      <w:pPr>
        <w:keepNext w:val="0"/>
        <w:keepLines w:val="0"/>
        <w:pageBreakBefore w:val="0"/>
        <w:widowControl w:val="0"/>
        <w:kinsoku/>
        <w:wordWrap/>
        <w:overflowPunct/>
        <w:topLinePunct w:val="0"/>
        <w:autoSpaceDE/>
        <w:autoSpaceDN/>
        <w:bidi w:val="0"/>
        <w:adjustRightInd/>
        <w:snapToGrid/>
        <w:spacing w:line="420" w:lineRule="exact"/>
        <w:jc w:val="right"/>
        <w:textAlignment w:val="auto"/>
        <w:rPr>
          <w:rFonts w:hint="eastAsia" w:ascii="宋体" w:hAnsi="宋体" w:cs="宋体"/>
          <w:color w:val="auto"/>
          <w:sz w:val="24"/>
          <w:highlight w:val="none"/>
          <w:u w:val="none"/>
        </w:rPr>
      </w:pPr>
      <w:r>
        <w:rPr>
          <w:rFonts w:hint="eastAsia" w:ascii="宋体" w:hAnsi="宋体" w:cs="宋体"/>
          <w:color w:val="auto"/>
          <w:sz w:val="24"/>
          <w:highlight w:val="none"/>
          <w:u w:val="none"/>
        </w:rPr>
        <w:t>2022年  月  日</w:t>
      </w:r>
    </w:p>
    <w:p>
      <w:pPr>
        <w:keepNext w:val="0"/>
        <w:keepLines w:val="0"/>
        <w:pageBreakBefore w:val="0"/>
        <w:widowControl w:val="0"/>
        <w:kinsoku/>
        <w:wordWrap/>
        <w:overflowPunct/>
        <w:topLinePunct w:val="0"/>
        <w:autoSpaceDE/>
        <w:autoSpaceDN/>
        <w:bidi w:val="0"/>
        <w:adjustRightInd/>
        <w:snapToGrid/>
        <w:spacing w:line="420" w:lineRule="exact"/>
        <w:ind w:firstLine="482" w:firstLineChars="200"/>
        <w:textAlignment w:val="auto"/>
        <w:rPr>
          <w:rFonts w:hint="eastAsia"/>
          <w:color w:val="auto"/>
          <w:highlight w:val="none"/>
          <w:lang w:val="en-US" w:eastAsia="zh-CN"/>
        </w:rPr>
      </w:pPr>
      <w:r>
        <w:rPr>
          <w:rFonts w:hint="eastAsia" w:ascii="宋体" w:hAnsi="宋体" w:eastAsia="宋体" w:cs="宋体"/>
          <w:b/>
          <w:bCs/>
          <w:color w:val="auto"/>
          <w:sz w:val="24"/>
          <w:highlight w:val="none"/>
          <w:u w:val="none"/>
          <w:lang w:eastAsia="zh-CN"/>
        </w:rPr>
        <w:t>说明：</w:t>
      </w:r>
      <w:r>
        <w:rPr>
          <w:rFonts w:hint="eastAsia" w:ascii="宋体" w:hAnsi="宋体" w:cs="宋体"/>
          <w:b/>
          <w:bCs/>
          <w:color w:val="auto"/>
          <w:sz w:val="24"/>
          <w:highlight w:val="none"/>
          <w:u w:val="none"/>
          <w:lang w:eastAsia="zh-CN"/>
        </w:rPr>
        <w:t>资格及</w:t>
      </w:r>
      <w:r>
        <w:rPr>
          <w:rFonts w:hint="eastAsia" w:ascii="宋体" w:hAnsi="宋体" w:eastAsia="宋体" w:cs="宋体"/>
          <w:b/>
          <w:bCs/>
          <w:color w:val="auto"/>
          <w:sz w:val="24"/>
          <w:highlight w:val="none"/>
          <w:u w:val="none"/>
          <w:lang w:eastAsia="zh-CN"/>
        </w:rPr>
        <w:t>商务技术文件开启后30分钟内，供应商通过邮件形式将经授权代表签署的《</w:t>
      </w:r>
      <w:r>
        <w:rPr>
          <w:rFonts w:hint="eastAsia" w:ascii="宋体" w:hAnsi="宋体" w:eastAsia="宋体" w:cs="宋体"/>
          <w:b/>
          <w:bCs/>
          <w:color w:val="auto"/>
          <w:sz w:val="24"/>
          <w:highlight w:val="none"/>
          <w:u w:val="none"/>
          <w:lang w:val="en-GB" w:eastAsia="zh-CN"/>
        </w:rPr>
        <w:t>政府采购活动确认声明书</w:t>
      </w:r>
      <w:r>
        <w:rPr>
          <w:rFonts w:hint="eastAsia" w:ascii="宋体" w:hAnsi="宋体" w:eastAsia="宋体" w:cs="宋体"/>
          <w:b/>
          <w:bCs/>
          <w:color w:val="auto"/>
          <w:sz w:val="24"/>
          <w:highlight w:val="none"/>
          <w:u w:val="none"/>
          <w:lang w:eastAsia="zh-CN"/>
        </w:rPr>
        <w:t>》扫描件发至代理机构邮箱（邮箱地址：</w:t>
      </w:r>
      <w:r>
        <w:rPr>
          <w:rFonts w:hint="eastAsia" w:ascii="宋体" w:hAnsi="宋体" w:eastAsia="宋体" w:cs="宋体"/>
          <w:b/>
          <w:bCs/>
          <w:color w:val="auto"/>
          <w:sz w:val="24"/>
          <w:highlight w:val="none"/>
          <w:u w:val="none"/>
          <w:lang w:eastAsia="zh-CN"/>
        </w:rPr>
        <w:fldChar w:fldCharType="begin"/>
      </w:r>
      <w:r>
        <w:rPr>
          <w:rFonts w:hint="eastAsia" w:ascii="宋体" w:hAnsi="宋体" w:eastAsia="宋体" w:cs="宋体"/>
          <w:b/>
          <w:bCs/>
          <w:color w:val="auto"/>
          <w:sz w:val="24"/>
          <w:highlight w:val="none"/>
          <w:u w:val="none"/>
          <w:lang w:eastAsia="zh-CN"/>
        </w:rPr>
        <w:instrText xml:space="preserve"> HYPERLINK "mailto:303054329@qq.com）；" </w:instrText>
      </w:r>
      <w:r>
        <w:rPr>
          <w:rFonts w:hint="eastAsia" w:ascii="宋体" w:hAnsi="宋体" w:eastAsia="宋体" w:cs="宋体"/>
          <w:b/>
          <w:bCs/>
          <w:color w:val="auto"/>
          <w:sz w:val="24"/>
          <w:highlight w:val="none"/>
          <w:u w:val="none"/>
          <w:lang w:eastAsia="zh-CN"/>
        </w:rPr>
        <w:fldChar w:fldCharType="separate"/>
      </w:r>
      <w:r>
        <w:rPr>
          <w:rFonts w:hint="eastAsia" w:ascii="宋体" w:hAnsi="宋体" w:cs="宋体"/>
          <w:b/>
          <w:bCs/>
          <w:color w:val="auto"/>
          <w:sz w:val="24"/>
          <w:highlight w:val="none"/>
          <w:u w:val="none"/>
          <w:lang w:val="en-US" w:eastAsia="zh-CN"/>
        </w:rPr>
        <w:t>zjwstz@163</w:t>
      </w:r>
      <w:r>
        <w:rPr>
          <w:rFonts w:hint="eastAsia" w:ascii="宋体" w:hAnsi="宋体" w:eastAsia="宋体" w:cs="宋体"/>
          <w:b/>
          <w:bCs/>
          <w:color w:val="auto"/>
          <w:sz w:val="24"/>
          <w:highlight w:val="none"/>
          <w:u w:val="none"/>
          <w:lang w:eastAsia="zh-CN"/>
        </w:rPr>
        <w:t>.com）；</w:t>
      </w:r>
      <w:r>
        <w:rPr>
          <w:rFonts w:hint="eastAsia" w:ascii="宋体" w:hAnsi="宋体" w:eastAsia="宋体" w:cs="宋体"/>
          <w:b/>
          <w:bCs/>
          <w:color w:val="auto"/>
          <w:sz w:val="24"/>
          <w:highlight w:val="none"/>
          <w:u w:val="none"/>
          <w:lang w:eastAsia="zh-CN"/>
        </w:rPr>
        <w:fldChar w:fldCharType="end"/>
      </w:r>
      <w:r>
        <w:rPr>
          <w:rFonts w:hint="eastAsia" w:ascii="宋体" w:hAnsi="宋体" w:eastAsia="宋体" w:cs="宋体"/>
          <w:b/>
          <w:bCs/>
          <w:color w:val="auto"/>
          <w:sz w:val="24"/>
          <w:highlight w:val="none"/>
          <w:u w:val="none"/>
          <w:lang w:eastAsia="zh-CN"/>
        </w:rPr>
        <w:t>不填写或未按规定发出邮件的，视同默认不存在确认声明书中的相关违规情形。</w:t>
      </w:r>
    </w:p>
    <w:sectPr>
      <w:headerReference r:id="rId4" w:type="default"/>
      <w:pgSz w:w="11906" w:h="16838"/>
      <w:pgMar w:top="1327" w:right="1746" w:bottom="1327" w:left="1746" w:header="851" w:footer="992" w:gutter="0"/>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000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Helvetica">
    <w:altName w:val="Arial"/>
    <w:panose1 w:val="020B0604020000020204"/>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Arial Narrow">
    <w:panose1 w:val="020B0606020202030204"/>
    <w:charset w:val="00"/>
    <w:family w:val="swiss"/>
    <w:pitch w:val="default"/>
    <w:sig w:usb0="00000287" w:usb1="00000800" w:usb2="00000000" w:usb3="00000000" w:csb0="2000009F" w:csb1="DFD7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22"/>
        <w:snapToGrid w:val="0"/>
      </w:pPr>
      <w:r>
        <w:rPr>
          <w:rStyle w:val="34"/>
        </w:rPr>
        <w:footnoteRef/>
      </w:r>
      <w:r>
        <w:t xml:space="preserve"> </w:t>
      </w:r>
      <w:r>
        <w:rPr>
          <w:rFonts w:hint="eastAsia" w:ascii="宋体" w:hAnsi="宋体"/>
          <w:b w:val="0"/>
          <w:bCs/>
          <w:color w:val="auto"/>
          <w:sz w:val="24"/>
          <w:szCs w:val="24"/>
          <w:lang w:val="en-US" w:eastAsia="zh-CN"/>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rPr>
        <w:b/>
        <w:color w:val="000000"/>
        <w:sz w:val="10"/>
        <w:u w:val="single"/>
      </w:rPr>
    </w:pPr>
    <w:r>
      <w:rPr>
        <w:rFonts w:hint="eastAsia"/>
        <w:b/>
        <w:i/>
        <w:color w:val="000000"/>
        <w:kern w:val="0"/>
        <w:sz w:val="18"/>
        <w:u w:val="single"/>
        <w:lang w:eastAsia="zh-CN"/>
      </w:rPr>
      <w:t>台州市</w:t>
    </w:r>
    <w:r>
      <w:rPr>
        <w:rFonts w:hint="eastAsia"/>
        <w:b/>
        <w:i/>
        <w:color w:val="000000"/>
        <w:kern w:val="0"/>
        <w:sz w:val="18"/>
        <w:u w:val="single"/>
      </w:rPr>
      <w:t>政府采购</w:t>
    </w:r>
    <w:r>
      <w:rPr>
        <w:rFonts w:hint="eastAsia"/>
        <w:b/>
        <w:i/>
        <w:color w:val="000000"/>
        <w:kern w:val="0"/>
        <w:sz w:val="18"/>
        <w:u w:val="single"/>
        <w:lang w:val="en-US" w:eastAsia="zh-CN"/>
      </w:rPr>
      <w:t>电子</w:t>
    </w:r>
    <w:r>
      <w:rPr>
        <w:rFonts w:hint="eastAsia"/>
        <w:b/>
        <w:i/>
        <w:color w:val="000000"/>
        <w:kern w:val="0"/>
        <w:sz w:val="18"/>
        <w:u w:val="single"/>
      </w:rPr>
      <w:t>招标文件</w:t>
    </w:r>
    <w:r>
      <w:rPr>
        <w:b/>
        <w:i/>
        <w:color w:val="000000"/>
        <w:kern w:val="0"/>
        <w:sz w:val="18"/>
        <w:u w:val="single"/>
      </w:rPr>
      <w:t xml:space="preserve">        </w:t>
    </w:r>
    <w:r>
      <w:rPr>
        <w:rFonts w:hint="eastAsia"/>
        <w:b/>
        <w:i/>
        <w:color w:val="000000"/>
        <w:kern w:val="0"/>
        <w:sz w:val="18"/>
        <w:u w:val="single"/>
        <w:lang w:val="en-US" w:eastAsia="zh-CN"/>
      </w:rPr>
      <w:t xml:space="preserve">       </w:t>
    </w:r>
    <w:r>
      <w:rPr>
        <w:b/>
        <w:i/>
        <w:color w:val="000000"/>
        <w:kern w:val="0"/>
        <w:sz w:val="18"/>
        <w:u w:val="single"/>
      </w:rPr>
      <w:t xml:space="preserve">                             </w:t>
    </w:r>
    <w:r>
      <w:rPr>
        <w:rFonts w:hint="eastAsia"/>
        <w:b/>
        <w:i/>
        <w:color w:val="000000"/>
        <w:kern w:val="0"/>
        <w:sz w:val="18"/>
        <w:u w:val="single"/>
        <w:lang w:val="en-US" w:eastAsia="zh-CN"/>
      </w:rPr>
      <w:t xml:space="preserve"> </w:t>
    </w:r>
    <w:r>
      <w:rPr>
        <w:b/>
        <w:i/>
        <w:color w:val="000000"/>
        <w:kern w:val="0"/>
        <w:sz w:val="18"/>
        <w:u w:val="single"/>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1</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51</w:t>
    </w:r>
    <w:r>
      <w:rPr>
        <w:b/>
        <w:i/>
        <w:color w:val="000000"/>
        <w:spacing w:val="-20"/>
        <w:kern w:val="0"/>
        <w:sz w:val="18"/>
        <w:u w:val="single"/>
      </w:rPr>
      <w:fldChar w:fldCharType="end"/>
    </w:r>
    <w:r>
      <w:rPr>
        <w:rFonts w:hint="eastAsia"/>
        <w:b/>
        <w:i/>
        <w:color w:val="000000"/>
        <w:spacing w:val="-20"/>
        <w:kern w:val="0"/>
        <w:sz w:val="18"/>
        <w:u w:val="single"/>
      </w:rPr>
      <w:t>页</w:t>
    </w:r>
  </w:p>
  <w:p>
    <w:pPr>
      <w:pStyle w:val="19"/>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pStyle w:val="7"/>
      <w:lvlText w:val="%1."/>
      <w:lvlJc w:val="left"/>
      <w:pPr>
        <w:tabs>
          <w:tab w:val="left" w:pos="360"/>
        </w:tabs>
        <w:ind w:left="360" w:hanging="360"/>
      </w:pPr>
      <w:rPr>
        <w:rFonts w:cs="Times New Roman"/>
      </w:rPr>
    </w:lvl>
  </w:abstractNum>
  <w:abstractNum w:abstractNumId="1">
    <w:nsid w:val="00000001"/>
    <w:multiLevelType w:val="multilevel"/>
    <w:tmpl w:val="00000001"/>
    <w:lvl w:ilvl="0" w:tentative="0">
      <w:start w:val="1"/>
      <w:numFmt w:val="chineseCountingThousand"/>
      <w:suff w:val="nothing"/>
      <w:lvlText w:val="第%1章"/>
      <w:lvlJc w:val="left"/>
      <w:pPr>
        <w:ind w:left="0" w:firstLine="0"/>
      </w:pPr>
    </w:lvl>
    <w:lvl w:ilvl="1" w:tentative="0">
      <w:start w:val="1"/>
      <w:numFmt w:val="none"/>
      <w:suff w:val="nothing"/>
      <w:lvlText w:val=""/>
      <w:lvlJc w:val="left"/>
      <w:pPr>
        <w:ind w:left="0" w:firstLine="0"/>
      </w:pPr>
    </w:lvl>
    <w:lvl w:ilvl="2" w:tentative="0">
      <w:start w:val="1"/>
      <w:numFmt w:val="none"/>
      <w:suff w:val="nothing"/>
      <w:lvlText w:val=""/>
      <w:lvlJc w:val="left"/>
      <w:pPr>
        <w:ind w:left="0" w:firstLine="0"/>
      </w:pPr>
    </w:lvl>
    <w:lvl w:ilvl="3" w:tentative="0">
      <w:start w:val="1"/>
      <w:numFmt w:val="none"/>
      <w:pStyle w:val="6"/>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9"/>
  <w:displayHorizontalDrawingGridEvery w:val="1"/>
  <w:displayVerticalDrawingGridEvery w:val="1"/>
  <w:noPunctuationKerning w:val="1"/>
  <w:characterSpacingControl w:val="compressPunctuation"/>
  <w:noLineBreaksAfter w:lang="zh-CN" w:val="$([{£¥·‘“〈《「『【〔〖〝﹙﹛﹝＄（．［｛￡￥"/>
  <w:noLineBreaksBefore w:lang="zh-CN" w:val="!%),.:;&gt;?]}¢¨°·ˇˉ―‖’”…‰′″›℃∶、。〃〉》」』】〕〗〞︶︺︾﹀﹄﹚﹜﹞！＂％＇），．：；？］｀｜｝～￠"/>
  <w:footnotePr>
    <w:footnote w:id="2"/>
    <w:footnote w:id="3"/>
  </w:footnotePr>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5ZGEyYzExMGVhNmMzYzkzMTkwZWY3NGNkYzFlMTIifQ=="/>
  </w:docVars>
  <w:rsids>
    <w:rsidRoot w:val="00000000"/>
    <w:rsid w:val="00E0452D"/>
    <w:rsid w:val="0123584C"/>
    <w:rsid w:val="04611108"/>
    <w:rsid w:val="05CD4E2E"/>
    <w:rsid w:val="068341D1"/>
    <w:rsid w:val="07F05FA5"/>
    <w:rsid w:val="0816235C"/>
    <w:rsid w:val="09B1507E"/>
    <w:rsid w:val="0B0E3367"/>
    <w:rsid w:val="0C2A32B1"/>
    <w:rsid w:val="11AE0174"/>
    <w:rsid w:val="1242253F"/>
    <w:rsid w:val="124B22B3"/>
    <w:rsid w:val="12AC6EDE"/>
    <w:rsid w:val="139C2968"/>
    <w:rsid w:val="163216B4"/>
    <w:rsid w:val="192335B9"/>
    <w:rsid w:val="197C1428"/>
    <w:rsid w:val="199A4220"/>
    <w:rsid w:val="1BBE1FA1"/>
    <w:rsid w:val="1CA65F85"/>
    <w:rsid w:val="1E547424"/>
    <w:rsid w:val="26127470"/>
    <w:rsid w:val="27433899"/>
    <w:rsid w:val="2A635FFA"/>
    <w:rsid w:val="2A910184"/>
    <w:rsid w:val="326C0660"/>
    <w:rsid w:val="33CC1878"/>
    <w:rsid w:val="342D5ABF"/>
    <w:rsid w:val="35451E58"/>
    <w:rsid w:val="371A01EB"/>
    <w:rsid w:val="371E6447"/>
    <w:rsid w:val="39EA0037"/>
    <w:rsid w:val="3A066B7D"/>
    <w:rsid w:val="3A647BB7"/>
    <w:rsid w:val="3C010DA3"/>
    <w:rsid w:val="3DEC1A5C"/>
    <w:rsid w:val="3E124938"/>
    <w:rsid w:val="3EAB0654"/>
    <w:rsid w:val="3F6F1681"/>
    <w:rsid w:val="3FAE00B2"/>
    <w:rsid w:val="41CD7C17"/>
    <w:rsid w:val="41F664CB"/>
    <w:rsid w:val="421770C4"/>
    <w:rsid w:val="43F53B0A"/>
    <w:rsid w:val="46E914A6"/>
    <w:rsid w:val="47FA701B"/>
    <w:rsid w:val="4C3B0AB1"/>
    <w:rsid w:val="4C46229F"/>
    <w:rsid w:val="4FC406D9"/>
    <w:rsid w:val="51FB6D73"/>
    <w:rsid w:val="52A03881"/>
    <w:rsid w:val="539B4B7A"/>
    <w:rsid w:val="53B71E9B"/>
    <w:rsid w:val="53E87049"/>
    <w:rsid w:val="548F1571"/>
    <w:rsid w:val="556839F6"/>
    <w:rsid w:val="5626778E"/>
    <w:rsid w:val="572458D5"/>
    <w:rsid w:val="5A447C2B"/>
    <w:rsid w:val="5AED1C7B"/>
    <w:rsid w:val="5DCA2C10"/>
    <w:rsid w:val="5DDA5439"/>
    <w:rsid w:val="63EA73A4"/>
    <w:rsid w:val="64196595"/>
    <w:rsid w:val="669B211D"/>
    <w:rsid w:val="66CB789A"/>
    <w:rsid w:val="673E5311"/>
    <w:rsid w:val="67DD0FCE"/>
    <w:rsid w:val="68101D6F"/>
    <w:rsid w:val="68D24118"/>
    <w:rsid w:val="69A04061"/>
    <w:rsid w:val="6A026617"/>
    <w:rsid w:val="6D7A1017"/>
    <w:rsid w:val="6F1C58E8"/>
    <w:rsid w:val="6FCC65C3"/>
    <w:rsid w:val="70C27F4D"/>
    <w:rsid w:val="7356775D"/>
    <w:rsid w:val="764566BC"/>
    <w:rsid w:val="7739381A"/>
    <w:rsid w:val="78866B18"/>
    <w:rsid w:val="78EF6552"/>
    <w:rsid w:val="7A8D352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99"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99"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99"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6"/>
    <w:qFormat/>
    <w:uiPriority w:val="99"/>
    <w:pPr>
      <w:keepNext/>
      <w:keepLines/>
      <w:spacing w:before="340" w:after="330" w:line="578" w:lineRule="auto"/>
      <w:outlineLvl w:val="0"/>
    </w:pPr>
    <w:rPr>
      <w:b/>
      <w:bCs/>
      <w:kern w:val="44"/>
      <w:sz w:val="44"/>
      <w:szCs w:val="44"/>
    </w:rPr>
  </w:style>
  <w:style w:type="paragraph" w:styleId="4">
    <w:name w:val="heading 2"/>
    <w:basedOn w:val="1"/>
    <w:next w:val="1"/>
    <w:link w:val="37"/>
    <w:qFormat/>
    <w:uiPriority w:val="99"/>
    <w:pPr>
      <w:keepNext/>
      <w:keepLines/>
      <w:spacing w:before="260" w:after="260" w:line="416" w:lineRule="auto"/>
      <w:outlineLvl w:val="1"/>
    </w:pPr>
    <w:rPr>
      <w:rFonts w:ascii="Calibri Light" w:hAnsi="Calibri Light"/>
      <w:b/>
      <w:bCs/>
      <w:sz w:val="32"/>
      <w:szCs w:val="32"/>
    </w:rPr>
  </w:style>
  <w:style w:type="paragraph" w:styleId="5">
    <w:name w:val="heading 3"/>
    <w:basedOn w:val="1"/>
    <w:next w:val="1"/>
    <w:link w:val="38"/>
    <w:qFormat/>
    <w:uiPriority w:val="99"/>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280" w:after="290" w:line="376" w:lineRule="auto"/>
      <w:outlineLvl w:val="3"/>
    </w:pPr>
    <w:rPr>
      <w:rFonts w:ascii="Arial" w:hAnsi="Arial" w:eastAsia="黑体"/>
      <w:b/>
      <w:bCs/>
      <w:sz w:val="28"/>
      <w:szCs w:val="28"/>
    </w:rPr>
  </w:style>
  <w:style w:type="character" w:default="1" w:styleId="31">
    <w:name w:val="Default Paragraph Font"/>
    <w:qFormat/>
    <w:uiPriority w:val="99"/>
  </w:style>
  <w:style w:type="table" w:default="1" w:styleId="28">
    <w:name w:val="Normal Table"/>
    <w:qFormat/>
    <w:uiPriority w:val="99"/>
    <w:tblPr>
      <w:tblCellMar>
        <w:top w:w="0" w:type="dxa"/>
        <w:left w:w="108" w:type="dxa"/>
        <w:bottom w:w="0" w:type="dxa"/>
        <w:right w:w="108" w:type="dxa"/>
      </w:tblCellMar>
    </w:tblPr>
  </w:style>
  <w:style w:type="paragraph" w:customStyle="1" w:styleId="2">
    <w:name w:val="无间隔1"/>
    <w:qFormat/>
    <w:uiPriority w:val="99"/>
    <w:pPr>
      <w:adjustRightInd w:val="0"/>
      <w:snapToGrid w:val="0"/>
    </w:pPr>
    <w:rPr>
      <w:rFonts w:ascii="Tahoma" w:hAnsi="Tahoma" w:eastAsia="微软雅黑" w:cs="Times New Roman"/>
      <w:kern w:val="0"/>
      <w:sz w:val="22"/>
      <w:szCs w:val="22"/>
      <w:lang w:val="en-US" w:eastAsia="zh-CN" w:bidi="ar-SA"/>
    </w:rPr>
  </w:style>
  <w:style w:type="paragraph" w:styleId="7">
    <w:name w:val="List Number"/>
    <w:basedOn w:val="1"/>
    <w:qFormat/>
    <w:uiPriority w:val="99"/>
    <w:pPr>
      <w:numPr>
        <w:ilvl w:val="0"/>
        <w:numId w:val="2"/>
      </w:numPr>
    </w:pPr>
  </w:style>
  <w:style w:type="paragraph" w:styleId="8">
    <w:name w:val="Normal Indent"/>
    <w:basedOn w:val="1"/>
    <w:next w:val="1"/>
    <w:qFormat/>
    <w:uiPriority w:val="99"/>
    <w:pPr>
      <w:ind w:firstLine="420"/>
    </w:pPr>
    <w:rPr>
      <w:szCs w:val="20"/>
    </w:rPr>
  </w:style>
  <w:style w:type="paragraph" w:styleId="9">
    <w:name w:val="annotation text"/>
    <w:basedOn w:val="1"/>
    <w:link w:val="40"/>
    <w:qFormat/>
    <w:uiPriority w:val="99"/>
    <w:pPr>
      <w:jc w:val="left"/>
    </w:pPr>
  </w:style>
  <w:style w:type="paragraph" w:styleId="10">
    <w:name w:val="Body Text"/>
    <w:basedOn w:val="1"/>
    <w:next w:val="11"/>
    <w:link w:val="39"/>
    <w:qFormat/>
    <w:uiPriority w:val="99"/>
    <w:pPr>
      <w:spacing w:line="360" w:lineRule="exact"/>
    </w:pPr>
    <w:rPr>
      <w:sz w:val="24"/>
    </w:rPr>
  </w:style>
  <w:style w:type="paragraph" w:styleId="11">
    <w:name w:val="Body Text First Indent"/>
    <w:basedOn w:val="10"/>
    <w:next w:val="12"/>
    <w:qFormat/>
    <w:uiPriority w:val="99"/>
    <w:pPr>
      <w:ind w:firstLine="420"/>
    </w:pPr>
    <w:rPr>
      <w:rFonts w:ascii="Times New Roman"/>
      <w:sz w:val="21"/>
    </w:rPr>
  </w:style>
  <w:style w:type="paragraph" w:styleId="12">
    <w:name w:val="toc 6"/>
    <w:basedOn w:val="1"/>
    <w:next w:val="1"/>
    <w:qFormat/>
    <w:uiPriority w:val="39"/>
    <w:pPr>
      <w:widowControl/>
      <w:ind w:left="1000"/>
      <w:jc w:val="left"/>
    </w:pPr>
    <w:rPr>
      <w:kern w:val="0"/>
      <w:sz w:val="18"/>
      <w:szCs w:val="20"/>
    </w:rPr>
  </w:style>
  <w:style w:type="paragraph" w:styleId="13">
    <w:name w:val="Body Text Indent"/>
    <w:basedOn w:val="1"/>
    <w:next w:val="1"/>
    <w:link w:val="41"/>
    <w:qFormat/>
    <w:uiPriority w:val="99"/>
    <w:pPr>
      <w:spacing w:after="120"/>
      <w:ind w:left="420" w:leftChars="200"/>
    </w:pPr>
  </w:style>
  <w:style w:type="paragraph" w:styleId="14">
    <w:name w:val="Block Text"/>
    <w:basedOn w:val="1"/>
    <w:qFormat/>
    <w:uiPriority w:val="99"/>
    <w:pPr>
      <w:adjustRightInd w:val="0"/>
      <w:spacing w:line="300" w:lineRule="auto"/>
      <w:ind w:left="958" w:right="-120" w:rightChars="-120"/>
      <w:jc w:val="left"/>
    </w:pPr>
    <w:rPr>
      <w:rFonts w:ascii="宋体" w:hAnsi="宋体"/>
      <w:sz w:val="28"/>
    </w:rPr>
  </w:style>
  <w:style w:type="paragraph" w:styleId="15">
    <w:name w:val="Plain Text"/>
    <w:basedOn w:val="1"/>
    <w:link w:val="42"/>
    <w:qFormat/>
    <w:uiPriority w:val="99"/>
    <w:rPr>
      <w:rFonts w:ascii="宋体" w:hAnsi="Courier New"/>
    </w:rPr>
  </w:style>
  <w:style w:type="paragraph" w:styleId="16">
    <w:name w:val="Date"/>
    <w:basedOn w:val="1"/>
    <w:next w:val="1"/>
    <w:link w:val="43"/>
    <w:qFormat/>
    <w:uiPriority w:val="99"/>
    <w:pPr>
      <w:ind w:left="2500" w:leftChars="2500"/>
    </w:pPr>
    <w:rPr>
      <w:rFonts w:ascii="Calibri" w:hAnsi="Calibri" w:eastAsia="楷体_GB2312"/>
      <w:sz w:val="32"/>
      <w:szCs w:val="22"/>
    </w:rPr>
  </w:style>
  <w:style w:type="paragraph" w:styleId="17">
    <w:name w:val="Balloon Text"/>
    <w:basedOn w:val="1"/>
    <w:link w:val="44"/>
    <w:qFormat/>
    <w:uiPriority w:val="99"/>
    <w:rPr>
      <w:sz w:val="18"/>
      <w:szCs w:val="18"/>
    </w:rPr>
  </w:style>
  <w:style w:type="paragraph" w:styleId="18">
    <w:name w:val="footer"/>
    <w:basedOn w:val="1"/>
    <w:link w:val="45"/>
    <w:qFormat/>
    <w:uiPriority w:val="99"/>
    <w:pPr>
      <w:tabs>
        <w:tab w:val="center" w:pos="4153"/>
        <w:tab w:val="right" w:pos="8306"/>
      </w:tabs>
      <w:snapToGrid w:val="0"/>
      <w:jc w:val="left"/>
    </w:pPr>
    <w:rPr>
      <w:sz w:val="18"/>
    </w:rPr>
  </w:style>
  <w:style w:type="paragraph" w:styleId="19">
    <w:name w:val="header"/>
    <w:basedOn w:val="1"/>
    <w:link w:val="46"/>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0">
    <w:name w:val="Subtitle"/>
    <w:basedOn w:val="1"/>
    <w:next w:val="1"/>
    <w:qFormat/>
    <w:uiPriority w:val="99"/>
    <w:pPr>
      <w:ind w:left="200" w:hanging="200" w:hangingChars="200"/>
      <w:jc w:val="left"/>
      <w:outlineLvl w:val="2"/>
    </w:pPr>
    <w:rPr>
      <w:rFonts w:ascii="Cambria" w:hAnsi="Cambria"/>
      <w:b/>
      <w:bCs/>
      <w:kern w:val="28"/>
      <w:sz w:val="32"/>
      <w:szCs w:val="32"/>
    </w:rPr>
  </w:style>
  <w:style w:type="paragraph" w:styleId="21">
    <w:name w:val="List"/>
    <w:basedOn w:val="1"/>
    <w:qFormat/>
    <w:uiPriority w:val="0"/>
    <w:pPr>
      <w:ind w:left="200" w:hanging="200" w:hangingChars="200"/>
    </w:pPr>
  </w:style>
  <w:style w:type="paragraph" w:styleId="22">
    <w:name w:val="footnote text"/>
    <w:basedOn w:val="1"/>
    <w:qFormat/>
    <w:uiPriority w:val="99"/>
    <w:pPr>
      <w:snapToGrid w:val="0"/>
      <w:jc w:val="left"/>
    </w:pPr>
    <w:rPr>
      <w:sz w:val="18"/>
    </w:rPr>
  </w:style>
  <w:style w:type="paragraph" w:styleId="23">
    <w:name w:val="toc 2"/>
    <w:basedOn w:val="1"/>
    <w:next w:val="1"/>
    <w:qFormat/>
    <w:uiPriority w:val="99"/>
    <w:pPr>
      <w:ind w:left="420" w:leftChars="200"/>
    </w:pPr>
  </w:style>
  <w:style w:type="paragraph" w:styleId="24">
    <w:name w:val="Normal (Web)"/>
    <w:basedOn w:val="1"/>
    <w:qFormat/>
    <w:uiPriority w:val="99"/>
    <w:pPr>
      <w:widowControl/>
      <w:spacing w:before="100" w:beforeAutospacing="1" w:after="100" w:afterAutospacing="1"/>
      <w:jc w:val="left"/>
    </w:pPr>
    <w:rPr>
      <w:rFonts w:ascii="宋体" w:hAnsi="宋体"/>
      <w:kern w:val="0"/>
      <w:sz w:val="24"/>
    </w:rPr>
  </w:style>
  <w:style w:type="paragraph" w:styleId="25">
    <w:name w:val="Title"/>
    <w:basedOn w:val="1"/>
    <w:next w:val="1"/>
    <w:qFormat/>
    <w:uiPriority w:val="0"/>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26">
    <w:name w:val="annotation subject"/>
    <w:basedOn w:val="9"/>
    <w:next w:val="9"/>
    <w:link w:val="47"/>
    <w:qFormat/>
    <w:uiPriority w:val="99"/>
    <w:rPr>
      <w:b/>
      <w:bCs/>
    </w:rPr>
  </w:style>
  <w:style w:type="paragraph" w:styleId="27">
    <w:name w:val="Body Text First Indent 2"/>
    <w:basedOn w:val="13"/>
    <w:next w:val="1"/>
    <w:qFormat/>
    <w:uiPriority w:val="0"/>
    <w:pPr>
      <w:widowControl w:val="0"/>
      <w:autoSpaceDE/>
      <w:autoSpaceDN/>
      <w:snapToGrid/>
      <w:spacing w:after="120" w:line="240" w:lineRule="auto"/>
      <w:ind w:left="420" w:leftChars="200" w:firstLine="420"/>
      <w:textAlignment w:val="auto"/>
    </w:pPr>
    <w:rPr>
      <w:kern w:val="2"/>
      <w:sz w:val="21"/>
      <w:szCs w:val="24"/>
    </w:rPr>
  </w:style>
  <w:style w:type="table" w:styleId="29">
    <w:name w:val="Table Grid"/>
    <w:basedOn w:val="2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0">
    <w:name w:val="Table Elegant"/>
    <w:basedOn w:val="28"/>
    <w:qFormat/>
    <w:uiPriority w:val="0"/>
    <w:pPr>
      <w:widowControl w:val="0"/>
      <w:jc w:val="both"/>
    </w:pPr>
    <w:rPr>
      <w:rFonts w:ascii="Times New Roman" w:hAnsi="Times New Roman" w:eastAsia="宋体" w:cs="Times New Roman"/>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32">
    <w:name w:val="Hyperlink"/>
    <w:basedOn w:val="31"/>
    <w:qFormat/>
    <w:uiPriority w:val="0"/>
    <w:rPr>
      <w:color w:val="0000FF"/>
      <w:u w:val="single"/>
    </w:rPr>
  </w:style>
  <w:style w:type="character" w:styleId="33">
    <w:name w:val="annotation reference"/>
    <w:basedOn w:val="31"/>
    <w:qFormat/>
    <w:uiPriority w:val="99"/>
    <w:rPr>
      <w:rFonts w:cs="Times New Roman"/>
      <w:sz w:val="21"/>
      <w:szCs w:val="21"/>
    </w:rPr>
  </w:style>
  <w:style w:type="character" w:styleId="34">
    <w:name w:val="footnote reference"/>
    <w:basedOn w:val="31"/>
    <w:qFormat/>
    <w:uiPriority w:val="99"/>
    <w:rPr>
      <w:vertAlign w:val="superscript"/>
    </w:rPr>
  </w:style>
  <w:style w:type="paragraph" w:customStyle="1" w:styleId="35">
    <w:name w:val="正文（首行缩进2字符）"/>
    <w:basedOn w:val="1"/>
    <w:qFormat/>
    <w:uiPriority w:val="0"/>
    <w:pPr>
      <w:spacing w:line="360" w:lineRule="auto"/>
      <w:ind w:firstLine="420" w:firstLineChars="200"/>
    </w:pPr>
    <w:rPr>
      <w:szCs w:val="21"/>
    </w:rPr>
  </w:style>
  <w:style w:type="character" w:customStyle="1" w:styleId="36">
    <w:name w:val="Heading 1 Char_af4e8250-5fdf-4865-afd7-b948e78c8013"/>
    <w:basedOn w:val="31"/>
    <w:link w:val="3"/>
    <w:qFormat/>
    <w:uiPriority w:val="99"/>
    <w:rPr>
      <w:rFonts w:ascii="Times New Roman" w:hAnsi="Times New Roman" w:cs="Times New Roman"/>
      <w:b/>
      <w:bCs/>
      <w:kern w:val="44"/>
      <w:sz w:val="44"/>
      <w:szCs w:val="44"/>
    </w:rPr>
  </w:style>
  <w:style w:type="character" w:customStyle="1" w:styleId="37">
    <w:name w:val="Heading 2 Char_f3ec44a8-881c-4643-a1d3-1e13cfc3f784"/>
    <w:basedOn w:val="31"/>
    <w:link w:val="4"/>
    <w:qFormat/>
    <w:uiPriority w:val="99"/>
    <w:rPr>
      <w:rFonts w:ascii="Cambria" w:hAnsi="Cambria" w:eastAsia="宋体" w:cs="Times New Roman"/>
      <w:b/>
      <w:bCs/>
      <w:sz w:val="32"/>
      <w:szCs w:val="32"/>
    </w:rPr>
  </w:style>
  <w:style w:type="character" w:customStyle="1" w:styleId="38">
    <w:name w:val="Heading 3 Char_8c8c4f36-3cba-4d86-8b6d-e4d2107bffad"/>
    <w:basedOn w:val="31"/>
    <w:link w:val="5"/>
    <w:qFormat/>
    <w:uiPriority w:val="99"/>
    <w:rPr>
      <w:rFonts w:cs="Times New Roman"/>
      <w:b/>
      <w:bCs/>
      <w:sz w:val="32"/>
      <w:szCs w:val="32"/>
    </w:rPr>
  </w:style>
  <w:style w:type="character" w:customStyle="1" w:styleId="39">
    <w:name w:val="Body Text Char"/>
    <w:basedOn w:val="31"/>
    <w:link w:val="10"/>
    <w:qFormat/>
    <w:uiPriority w:val="99"/>
    <w:rPr>
      <w:rFonts w:cs="Times New Roman"/>
      <w:sz w:val="24"/>
      <w:szCs w:val="24"/>
    </w:rPr>
  </w:style>
  <w:style w:type="character" w:customStyle="1" w:styleId="40">
    <w:name w:val="Comment Text Char"/>
    <w:basedOn w:val="31"/>
    <w:link w:val="9"/>
    <w:qFormat/>
    <w:uiPriority w:val="99"/>
    <w:rPr>
      <w:rFonts w:ascii="Times New Roman" w:hAnsi="Times New Roman" w:eastAsia="宋体" w:cs="Times New Roman"/>
      <w:kern w:val="2"/>
      <w:sz w:val="24"/>
      <w:szCs w:val="24"/>
    </w:rPr>
  </w:style>
  <w:style w:type="character" w:customStyle="1" w:styleId="41">
    <w:name w:val="Body Text Indent Char"/>
    <w:basedOn w:val="31"/>
    <w:link w:val="13"/>
    <w:qFormat/>
    <w:uiPriority w:val="99"/>
    <w:rPr>
      <w:rFonts w:cs="Times New Roman"/>
      <w:kern w:val="2"/>
      <w:sz w:val="24"/>
      <w:szCs w:val="24"/>
    </w:rPr>
  </w:style>
  <w:style w:type="character" w:customStyle="1" w:styleId="42">
    <w:name w:val="Plain Text Char"/>
    <w:basedOn w:val="31"/>
    <w:link w:val="15"/>
    <w:qFormat/>
    <w:uiPriority w:val="99"/>
    <w:rPr>
      <w:rFonts w:ascii="宋体" w:hAnsi="Courier New" w:cs="Courier New"/>
      <w:sz w:val="21"/>
      <w:szCs w:val="21"/>
    </w:rPr>
  </w:style>
  <w:style w:type="character" w:customStyle="1" w:styleId="43">
    <w:name w:val="Date Char"/>
    <w:basedOn w:val="31"/>
    <w:link w:val="16"/>
    <w:qFormat/>
    <w:uiPriority w:val="99"/>
    <w:rPr>
      <w:rFonts w:cs="Times New Roman"/>
      <w:sz w:val="24"/>
      <w:szCs w:val="24"/>
    </w:rPr>
  </w:style>
  <w:style w:type="character" w:customStyle="1" w:styleId="44">
    <w:name w:val="Balloon Text Char"/>
    <w:basedOn w:val="31"/>
    <w:link w:val="17"/>
    <w:qFormat/>
    <w:uiPriority w:val="99"/>
    <w:rPr>
      <w:rFonts w:ascii="Times New Roman" w:hAnsi="Times New Roman" w:eastAsia="宋体" w:cs="Times New Roman"/>
      <w:kern w:val="2"/>
      <w:sz w:val="18"/>
      <w:szCs w:val="18"/>
    </w:rPr>
  </w:style>
  <w:style w:type="character" w:customStyle="1" w:styleId="45">
    <w:name w:val="Footer Char_8b2ed393-53a8-43fa-ad62-0bd854f66fbc"/>
    <w:basedOn w:val="31"/>
    <w:link w:val="18"/>
    <w:qFormat/>
    <w:uiPriority w:val="99"/>
    <w:rPr>
      <w:rFonts w:cs="Times New Roman"/>
      <w:sz w:val="18"/>
      <w:szCs w:val="18"/>
    </w:rPr>
  </w:style>
  <w:style w:type="character" w:customStyle="1" w:styleId="46">
    <w:name w:val="Header Char_4ea26e12-b3fe-4c5e-8107-0c1cf5994eed"/>
    <w:basedOn w:val="31"/>
    <w:link w:val="19"/>
    <w:qFormat/>
    <w:uiPriority w:val="99"/>
    <w:rPr>
      <w:rFonts w:cs="Times New Roman"/>
      <w:sz w:val="18"/>
      <w:szCs w:val="18"/>
    </w:rPr>
  </w:style>
  <w:style w:type="character" w:customStyle="1" w:styleId="47">
    <w:name w:val="Comment Subject Char"/>
    <w:basedOn w:val="40"/>
    <w:link w:val="26"/>
    <w:qFormat/>
    <w:uiPriority w:val="99"/>
    <w:rPr>
      <w:b/>
      <w:bCs/>
    </w:rPr>
  </w:style>
  <w:style w:type="paragraph" w:customStyle="1" w:styleId="48">
    <w:name w:val="zw"/>
    <w:basedOn w:val="1"/>
    <w:qFormat/>
    <w:uiPriority w:val="99"/>
    <w:pPr>
      <w:widowControl/>
      <w:spacing w:before="30"/>
      <w:ind w:left="100" w:right="100"/>
    </w:pPr>
    <w:rPr>
      <w:rFonts w:ascii="方正书宋简体" w:hAnsi="宋体" w:eastAsia="方正书宋简体"/>
      <w:color w:val="000000"/>
      <w:kern w:val="0"/>
      <w:szCs w:val="21"/>
    </w:rPr>
  </w:style>
  <w:style w:type="paragraph" w:styleId="49">
    <w:name w:val="List Paragraph"/>
    <w:basedOn w:val="1"/>
    <w:qFormat/>
    <w:uiPriority w:val="99"/>
    <w:pPr>
      <w:ind w:firstLine="420" w:firstLineChars="200"/>
    </w:pPr>
    <w:rPr>
      <w:rFonts w:ascii="Calibri" w:hAnsi="Calibri"/>
      <w:szCs w:val="22"/>
    </w:rPr>
  </w:style>
  <w:style w:type="paragraph" w:customStyle="1" w:styleId="50">
    <w:name w:val="列出段落1"/>
    <w:basedOn w:val="1"/>
    <w:qFormat/>
    <w:uiPriority w:val="99"/>
    <w:pPr>
      <w:ind w:firstLine="420" w:firstLineChars="200"/>
    </w:pPr>
    <w:rPr>
      <w:rFonts w:ascii="Calibri" w:hAnsi="Calibri"/>
      <w:kern w:val="0"/>
      <w:szCs w:val="20"/>
    </w:rPr>
  </w:style>
  <w:style w:type="paragraph" w:customStyle="1" w:styleId="51">
    <w:name w:val="无间隔11"/>
    <w:qFormat/>
    <w:uiPriority w:val="99"/>
    <w:pPr>
      <w:adjustRightInd w:val="0"/>
      <w:snapToGrid w:val="0"/>
    </w:pPr>
    <w:rPr>
      <w:rFonts w:ascii="Tahoma" w:hAnsi="Tahoma" w:eastAsia="微软雅黑" w:cs="Times New Roman"/>
      <w:kern w:val="0"/>
      <w:sz w:val="22"/>
      <w:szCs w:val="22"/>
      <w:lang w:val="en-US" w:eastAsia="zh-CN" w:bidi="ar-SA"/>
    </w:rPr>
  </w:style>
  <w:style w:type="paragraph" w:customStyle="1" w:styleId="52">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53">
    <w:name w:val="正文_3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14"/>
    <w:qFormat/>
    <w:uiPriority w:val="99"/>
    <w:rPr>
      <w:rFonts w:ascii="Times New Roman" w:hAnsi="Times New Roman" w:eastAsia="宋体" w:cs="Times New Roman"/>
      <w:kern w:val="0"/>
      <w:sz w:val="21"/>
      <w:szCs w:val="22"/>
      <w:lang w:val="en-US" w:eastAsia="zh-CN" w:bidi="ar-SA"/>
    </w:rPr>
  </w:style>
  <w:style w:type="paragraph" w:customStyle="1" w:styleId="55">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正文_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正文_1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纯文本_3"/>
    <w:basedOn w:val="57"/>
    <w:qFormat/>
    <w:uiPriority w:val="99"/>
    <w:pPr>
      <w:widowControl/>
      <w:jc w:val="left"/>
    </w:pPr>
    <w:rPr>
      <w:rFonts w:ascii="宋体" w:hAnsi="Courier New"/>
      <w:szCs w:val="21"/>
    </w:rPr>
  </w:style>
  <w:style w:type="paragraph" w:customStyle="1" w:styleId="59">
    <w:name w:val="纯文本_0_1"/>
    <w:basedOn w:val="1"/>
    <w:qFormat/>
    <w:uiPriority w:val="99"/>
    <w:pPr>
      <w:widowControl/>
      <w:jc w:val="left"/>
    </w:pPr>
    <w:rPr>
      <w:rFonts w:ascii="宋体" w:hAnsi="Courier New"/>
      <w:szCs w:val="21"/>
    </w:rPr>
  </w:style>
  <w:style w:type="paragraph" w:customStyle="1" w:styleId="60">
    <w:name w:val="正文_17"/>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_6"/>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Normal_15"/>
    <w:qFormat/>
    <w:uiPriority w:val="99"/>
    <w:pPr>
      <w:widowControl w:val="0"/>
      <w:jc w:val="both"/>
    </w:pPr>
    <w:rPr>
      <w:rFonts w:ascii="Calibri" w:hAnsi="Calibri" w:eastAsia="宋体" w:cs="Times New Roman"/>
      <w:kern w:val="2"/>
      <w:sz w:val="21"/>
      <w:szCs w:val="22"/>
      <w:lang w:val="en-US" w:eastAsia="zh-CN" w:bidi="ar-SA"/>
    </w:rPr>
  </w:style>
  <w:style w:type="paragraph" w:customStyle="1" w:styleId="64">
    <w:name w:val="正文 A"/>
    <w:qFormat/>
    <w:uiPriority w:val="99"/>
    <w:pPr>
      <w:widowControl w:val="0"/>
      <w:jc w:val="both"/>
    </w:pPr>
    <w:rPr>
      <w:rFonts w:ascii="Calibri" w:hAnsi="Calibri" w:eastAsia="宋体" w:cs="Calibri"/>
      <w:color w:val="000000"/>
      <w:kern w:val="2"/>
      <w:sz w:val="21"/>
      <w:szCs w:val="21"/>
      <w:u w:color="000000"/>
      <w:lang w:val="en-US" w:eastAsia="zh-CN" w:bidi="ar-SA"/>
    </w:rPr>
  </w:style>
  <w:style w:type="paragraph" w:customStyle="1" w:styleId="65">
    <w:name w:val="页眉与页脚"/>
    <w:qFormat/>
    <w:uiPriority w:val="99"/>
    <w:pPr>
      <w:tabs>
        <w:tab w:val="right" w:pos="9020"/>
      </w:tabs>
    </w:pPr>
    <w:rPr>
      <w:rFonts w:ascii="Helvetica" w:hAnsi="Helvetica" w:eastAsia="宋体" w:cs="Arial Unicode MS"/>
      <w:color w:val="000000"/>
      <w:kern w:val="0"/>
      <w:sz w:val="24"/>
      <w:szCs w:val="24"/>
      <w:lang w:val="en-US" w:eastAsia="zh-CN" w:bidi="ar-SA"/>
    </w:rPr>
  </w:style>
  <w:style w:type="character" w:customStyle="1" w:styleId="66">
    <w:name w:val="font11"/>
    <w:qFormat/>
    <w:uiPriority w:val="0"/>
    <w:rPr>
      <w:rFonts w:hint="default" w:ascii="Times New Roman" w:hAnsi="Times New Roman" w:cs="Times New Roman"/>
      <w:color w:val="000000"/>
      <w:sz w:val="24"/>
      <w:szCs w:val="24"/>
      <w:u w:val="none"/>
    </w:rPr>
  </w:style>
  <w:style w:type="character" w:customStyle="1" w:styleId="67">
    <w:name w:val="font01"/>
    <w:qFormat/>
    <w:uiPriority w:val="0"/>
    <w:rPr>
      <w:rFonts w:hint="eastAsia" w:ascii="宋体" w:hAnsi="宋体" w:eastAsia="宋体" w:cs="宋体"/>
      <w:color w:val="000000"/>
      <w:sz w:val="24"/>
      <w:szCs w:val="24"/>
      <w:u w:val="none"/>
    </w:rPr>
  </w:style>
  <w:style w:type="character" w:customStyle="1" w:styleId="68">
    <w:name w:val="font31"/>
    <w:qFormat/>
    <w:uiPriority w:val="0"/>
    <w:rPr>
      <w:rFonts w:hint="eastAsia" w:ascii="宋体" w:hAnsi="宋体" w:eastAsia="宋体" w:cs="宋体"/>
      <w:color w:val="000000"/>
      <w:sz w:val="24"/>
      <w:szCs w:val="24"/>
      <w:u w:val="none"/>
    </w:rPr>
  </w:style>
  <w:style w:type="paragraph" w:customStyle="1" w:styleId="69">
    <w:name w:val="正文 New New New New"/>
    <w:qFormat/>
    <w:uiPriority w:val="0"/>
    <w:pPr>
      <w:widowControl w:val="0"/>
      <w:spacing w:after="0" w:line="240" w:lineRule="auto"/>
      <w:jc w:val="both"/>
    </w:pPr>
    <w:rPr>
      <w:rFonts w:ascii="Times New Roman" w:hAnsi="Times New Roman" w:eastAsia="宋体" w:cs="Times New Roman"/>
      <w:sz w:val="21"/>
      <w:szCs w:val="24"/>
      <w:lang w:val="en-US" w:eastAsia="zh-CN" w:bidi="ar-SA"/>
    </w:rPr>
  </w:style>
  <w:style w:type="paragraph" w:customStyle="1" w:styleId="70">
    <w:name w:val="p18"/>
    <w:basedOn w:val="1"/>
    <w:qFormat/>
    <w:uiPriority w:val="99"/>
    <w:pPr>
      <w:widowControl/>
      <w:spacing w:line="748" w:lineRule="atLeast"/>
      <w:ind w:left="-527" w:firstLine="527"/>
    </w:pPr>
    <w:rPr>
      <w:rFonts w:ascii="宋体" w:hAnsi="宋体" w:cs="宋体"/>
      <w:kern w:val="0"/>
      <w:sz w:val="24"/>
    </w:rPr>
  </w:style>
  <w:style w:type="paragraph" w:customStyle="1" w:styleId="71">
    <w:name w:val="投标标题1"/>
    <w:qFormat/>
    <w:uiPriority w:val="0"/>
    <w:pPr>
      <w:keepNext/>
      <w:keepLines/>
      <w:widowControl w:val="0"/>
      <w:spacing w:before="120" w:after="120"/>
      <w:ind w:left="144" w:hanging="144"/>
      <w:jc w:val="center"/>
      <w:outlineLvl w:val="0"/>
    </w:pPr>
    <w:rPr>
      <w:rFonts w:hint="eastAsia" w:ascii="黑体" w:hAnsi="Times New Roman" w:eastAsia="黑体" w:cs="Times New Roman"/>
      <w:b/>
      <w:kern w:val="44"/>
      <w:sz w:val="28"/>
      <w:szCs w:val="28"/>
      <w:lang w:val="en-US" w:eastAsia="zh-CN" w:bidi="ar-SA"/>
    </w:rPr>
  </w:style>
  <w:style w:type="paragraph" w:customStyle="1" w:styleId="72">
    <w:name w:val="投标正文"/>
    <w:basedOn w:val="1"/>
    <w:qFormat/>
    <w:uiPriority w:val="0"/>
    <w:pPr>
      <w:keepNext w:val="0"/>
      <w:keepLines w:val="0"/>
      <w:widowControl w:val="0"/>
      <w:suppressLineNumbers w:val="0"/>
      <w:spacing w:line="360" w:lineRule="auto"/>
      <w:ind w:left="100" w:firstLine="480" w:firstLineChars="200"/>
      <w:jc w:val="both"/>
    </w:pPr>
    <w:rPr>
      <w:rFonts w:hint="default" w:ascii="Calibri" w:hAnsi="Calibri" w:eastAsia="宋体" w:cs="Times New Roman"/>
      <w:kern w:val="2"/>
      <w:sz w:val="24"/>
      <w:szCs w:val="24"/>
      <w:lang w:val="en-US" w:eastAsia="zh-CN"/>
    </w:rPr>
  </w:style>
  <w:style w:type="paragraph" w:customStyle="1" w:styleId="73">
    <w:name w:val="投标文件正文"/>
    <w:basedOn w:val="1"/>
    <w:qFormat/>
    <w:uiPriority w:val="0"/>
    <w:pPr>
      <w:keepNext w:val="0"/>
      <w:keepLines w:val="0"/>
      <w:widowControl w:val="0"/>
      <w:suppressLineNumbers w:val="0"/>
      <w:spacing w:after="50" w:afterLines="50" w:afterAutospacing="0" w:line="360" w:lineRule="auto"/>
      <w:ind w:firstLine="200" w:firstLineChars="200"/>
      <w:jc w:val="both"/>
    </w:pPr>
    <w:rPr>
      <w:rFonts w:hint="eastAsia" w:ascii="宋体" w:hAnsi="宋体" w:eastAsia="宋体" w:cs="Times New Roman"/>
      <w:color w:val="000000"/>
      <w:kern w:val="2"/>
      <w:sz w:val="24"/>
      <w:szCs w:val="24"/>
      <w:lang w:val="en-US" w:eastAsia="zh-CN"/>
    </w:rPr>
  </w:style>
  <w:style w:type="paragraph" w:customStyle="1" w:styleId="74">
    <w:name w:val="投标标题2"/>
    <w:qFormat/>
    <w:uiPriority w:val="0"/>
    <w:pPr>
      <w:keepNext/>
      <w:keepLines/>
      <w:widowControl w:val="0"/>
      <w:spacing w:before="120" w:after="120" w:line="412" w:lineRule="auto"/>
      <w:ind w:left="576" w:hanging="576"/>
      <w:jc w:val="both"/>
      <w:outlineLvl w:val="1"/>
    </w:pPr>
    <w:rPr>
      <w:rFonts w:ascii="Times New Roman" w:hAnsi="Times New Roman" w:eastAsia="黑体" w:cs="Times New Roman"/>
      <w:b/>
      <w:kern w:val="2"/>
      <w:sz w:val="28"/>
      <w:szCs w:val="28"/>
      <w:lang w:val="en-US" w:eastAsia="zh-CN" w:bidi="ar-SA"/>
    </w:rPr>
  </w:style>
  <w:style w:type="paragraph" w:customStyle="1" w:styleId="75">
    <w:name w:val="投标标题3"/>
    <w:qFormat/>
    <w:uiPriority w:val="0"/>
    <w:pPr>
      <w:keepNext/>
      <w:keepLines/>
      <w:widowControl w:val="0"/>
      <w:spacing w:before="156" w:beforeLines="50" w:after="156" w:afterLines="50" w:line="480" w:lineRule="auto"/>
      <w:ind w:left="420" w:hanging="420"/>
      <w:jc w:val="both"/>
      <w:outlineLvl w:val="2"/>
    </w:pPr>
    <w:rPr>
      <w:rFonts w:hint="eastAsia" w:ascii="宋体" w:hAnsi="宋体" w:eastAsia="宋体" w:cs="Times New Roman"/>
      <w:b/>
      <w:color w:val="000000"/>
      <w:kern w:val="2"/>
      <w:sz w:val="24"/>
      <w:szCs w:val="24"/>
      <w:lang w:val="en-US" w:eastAsia="zh-CN" w:bidi="ar-SA"/>
    </w:rPr>
  </w:style>
  <w:style w:type="paragraph" w:customStyle="1" w:styleId="76">
    <w:name w:val="BodyText1I2"/>
    <w:basedOn w:val="77"/>
    <w:next w:val="1"/>
    <w:qFormat/>
    <w:uiPriority w:val="0"/>
    <w:pPr>
      <w:tabs>
        <w:tab w:val="left" w:pos="1680"/>
      </w:tabs>
      <w:autoSpaceDE/>
      <w:autoSpaceDN/>
      <w:spacing w:before="0" w:after="120" w:line="360" w:lineRule="auto"/>
      <w:ind w:left="420" w:leftChars="200" w:firstLine="420" w:firstLineChars="200"/>
      <w:jc w:val="both"/>
      <w:textAlignment w:val="auto"/>
    </w:pPr>
    <w:rPr>
      <w:rFonts w:ascii="Calibri" w:hAnsi="Calibri" w:eastAsia="宋体"/>
      <w:kern w:val="2"/>
      <w:sz w:val="21"/>
      <w:szCs w:val="22"/>
      <w:lang w:val="en-US" w:eastAsia="zh-CN" w:bidi="ar-SA"/>
    </w:rPr>
  </w:style>
  <w:style w:type="paragraph" w:customStyle="1" w:styleId="77">
    <w:name w:val="BodyTextIndent"/>
    <w:basedOn w:val="1"/>
    <w:next w:val="1"/>
    <w:qFormat/>
    <w:uiPriority w:val="0"/>
    <w:pPr>
      <w:widowControl/>
      <w:snapToGrid w:val="0"/>
      <w:spacing w:before="120" w:line="400" w:lineRule="atLeast"/>
      <w:ind w:firstLine="570"/>
      <w:jc w:val="both"/>
      <w:textAlignment w:val="bottom"/>
    </w:pPr>
    <w:rPr>
      <w:rFonts w:ascii="宋体" w:hAnsi="Times New Roman" w:eastAsia="宋体"/>
      <w:kern w:val="0"/>
      <w:sz w:val="24"/>
      <w:szCs w:val="20"/>
      <w:lang w:val="en-US" w:eastAsia="zh-CN" w:bidi="ar-SA"/>
    </w:rPr>
  </w:style>
  <w:style w:type="paragraph" w:styleId="78">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80">
    <w:name w:val="toc 7_b0587422-71b7-4221-96a0-d859cf196c8d"/>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1">
    <w:name w:val="List Paragraph1"/>
    <w:basedOn w:val="1"/>
    <w:qFormat/>
    <w:uiPriority w:val="0"/>
    <w:pPr>
      <w:widowControl/>
      <w:spacing w:after="200" w:line="276" w:lineRule="auto"/>
      <w:ind w:left="720"/>
      <w:contextualSpacing/>
      <w:jc w:val="left"/>
    </w:pPr>
    <w:rPr>
      <w:kern w:val="0"/>
      <w:sz w:val="22"/>
      <w:szCs w:val="22"/>
      <w:lang w:eastAsia="zh-TW"/>
    </w:rPr>
  </w:style>
  <w:style w:type="character" w:customStyle="1" w:styleId="82">
    <w:name w:val="NormalCharacter"/>
    <w:qFormat/>
    <w:uiPriority w:val="0"/>
    <w:rPr>
      <w:kern w:val="2"/>
      <w:sz w:val="21"/>
      <w:szCs w:val="24"/>
      <w:lang w:val="en-US" w:eastAsia="zh-CN" w:bidi="ar-SA"/>
    </w:rPr>
  </w:style>
  <w:style w:type="character" w:customStyle="1" w:styleId="83">
    <w:name w:val="font61"/>
    <w:basedOn w:val="31"/>
    <w:qFormat/>
    <w:uiPriority w:val="0"/>
    <w:rPr>
      <w:rFonts w:hint="default" w:ascii="Calibri" w:hAnsi="Calibri" w:cs="Calibri"/>
      <w:color w:val="000000"/>
      <w:sz w:val="30"/>
      <w:szCs w:val="30"/>
      <w:u w:val="none"/>
    </w:rPr>
  </w:style>
  <w:style w:type="character" w:customStyle="1" w:styleId="84">
    <w:name w:val="Anrede1IhrZeichen"/>
    <w:qFormat/>
    <w:uiPriority w:val="0"/>
    <w:rPr>
      <w:rFonts w:hint="default" w:ascii="Arial" w:hAnsi="Arial"/>
      <w:sz w:val="20"/>
    </w:rPr>
  </w:style>
  <w:style w:type="paragraph" w:customStyle="1" w:styleId="85">
    <w:name w:val="AbsatzTableFormat"/>
    <w:basedOn w:val="1"/>
    <w:qFormat/>
    <w:uiPriority w:val="0"/>
    <w:pPr>
      <w:widowControl/>
      <w:jc w:val="left"/>
    </w:pPr>
    <w:rPr>
      <w:rFonts w:ascii="Arial Narrow" w:hAnsi="Arial Narrow"/>
      <w:bCs/>
      <w:kern w:val="0"/>
      <w:sz w:val="20"/>
      <w:u w:val="none"/>
      <w:lang w:val="de-D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Company>Sky123.Org</Company>
  <Pages>65</Pages>
  <Words>29137</Words>
  <Characters>31278</Characters>
  <Paragraphs>4331</Paragraphs>
  <TotalTime>1</TotalTime>
  <ScaleCrop>false</ScaleCrop>
  <LinksUpToDate>false</LinksUpToDate>
  <CharactersWithSpaces>33432</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2018-06-19T13:33:00Z</dcterms:created>
  <dc:creator>S-mile</dc:creator>
  <cp:lastModifiedBy>WPS123123</cp:lastModifiedBy>
  <dcterms:modified xsi:type="dcterms:W3CDTF">2022-09-16T04:37:18Z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44188A2BFB664A0AA7FA90B7B46FFA68</vt:lpwstr>
  </property>
</Properties>
</file>