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color w:val="auto"/>
          <w:kern w:val="0"/>
          <w:sz w:val="52"/>
          <w:szCs w:val="52"/>
          <w:highlight w:val="none"/>
        </w:rPr>
      </w:pPr>
    </w:p>
    <w:p>
      <w:pPr>
        <w:jc w:val="center"/>
        <w:rPr>
          <w:rFonts w:ascii="宋体" w:cs="宋体"/>
          <w:color w:val="auto"/>
          <w:sz w:val="36"/>
          <w:szCs w:val="36"/>
          <w:highlight w:val="none"/>
        </w:rPr>
      </w:pPr>
      <w:r>
        <w:rPr>
          <w:color w:val="auto"/>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lum contrast="10000"/>
                    </a:blip>
                    <a:srcRect/>
                    <a:stretch>
                      <a:fillRect/>
                    </a:stretch>
                  </pic:blipFill>
                  <pic:spPr>
                    <a:xfrm>
                      <a:off x="0" y="0"/>
                      <a:ext cx="2971800" cy="2091688"/>
                    </a:xfrm>
                    <a:prstGeom prst="rect">
                      <a:avLst/>
                    </a:prstGeom>
                    <a:ln>
                      <a:noFill/>
                    </a:ln>
                  </pic:spPr>
                </pic:pic>
              </a:graphicData>
            </a:graphic>
          </wp:anchor>
        </w:drawing>
      </w:r>
    </w:p>
    <w:p>
      <w:pPr>
        <w:jc w:val="center"/>
        <w:rPr>
          <w:rFonts w:hint="eastAsia" w:ascii="宋体" w:eastAsia="宋体" w:cs="宋体"/>
          <w:color w:val="auto"/>
          <w:sz w:val="52"/>
          <w:szCs w:val="52"/>
          <w:highlight w:val="none"/>
          <w:lang w:eastAsia="zh-CN"/>
        </w:rPr>
      </w:pPr>
    </w:p>
    <w:p>
      <w:pPr>
        <w:ind w:left="0" w:leftChars="0" w:firstLine="0" w:firstLineChars="0"/>
        <w:jc w:val="center"/>
        <w:rPr>
          <w:rFonts w:ascii="宋体" w:cs="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jc w:val="center"/>
        <w:rPr>
          <w:rFonts w:ascii="宋体" w:cs="宋体"/>
          <w:color w:val="auto"/>
          <w:sz w:val="36"/>
          <w:szCs w:val="36"/>
          <w:highlight w:val="none"/>
        </w:rPr>
      </w:pPr>
    </w:p>
    <w:p>
      <w:pPr>
        <w:jc w:val="center"/>
        <w:rPr>
          <w:rFonts w:hint="eastAsia" w:ascii="宋体" w:eastAsia="宋体" w:cs="宋体"/>
          <w:b/>
          <w:color w:val="auto"/>
          <w:sz w:val="72"/>
          <w:szCs w:val="72"/>
          <w:highlight w:val="none"/>
          <w:lang w:eastAsia="zh-CN"/>
        </w:rPr>
      </w:pPr>
    </w:p>
    <w:p>
      <w:pPr>
        <w:shd w:val="clear" w:color="auto" w:fill="FFFFFF"/>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w:t>
      </w:r>
      <w:r>
        <w:rPr>
          <w:rFonts w:hint="eastAsia" w:ascii="宋体"/>
          <w:b/>
          <w:color w:val="auto"/>
          <w:kern w:val="0"/>
          <w:sz w:val="52"/>
          <w:szCs w:val="52"/>
          <w:highlight w:val="none"/>
          <w:lang w:val="en-US" w:eastAsia="zh-CN"/>
        </w:rPr>
        <w:t>电子</w:t>
      </w:r>
      <w:r>
        <w:rPr>
          <w:rFonts w:hint="eastAsia" w:ascii="宋体"/>
          <w:b/>
          <w:color w:val="auto"/>
          <w:kern w:val="0"/>
          <w:sz w:val="52"/>
          <w:szCs w:val="52"/>
          <w:highlight w:val="none"/>
        </w:rPr>
        <w:t>招标文件</w:t>
      </w:r>
    </w:p>
    <w:p>
      <w:pPr>
        <w:shd w:val="clear" w:color="auto" w:fill="FFFFFF"/>
        <w:spacing w:line="360" w:lineRule="auto"/>
        <w:textAlignment w:val="bottom"/>
        <w:rPr>
          <w:rFonts w:hint="eastAsia" w:ascii="宋体"/>
          <w:color w:val="auto"/>
          <w:kern w:val="0"/>
          <w:sz w:val="28"/>
          <w:highlight w:val="none"/>
          <w:lang w:eastAsia="zh-CN"/>
        </w:rPr>
      </w:pPr>
    </w:p>
    <w:p>
      <w:pPr>
        <w:shd w:val="clear" w:color="auto" w:fill="FFFFFF"/>
        <w:spacing w:line="360" w:lineRule="auto"/>
        <w:jc w:val="center"/>
        <w:textAlignment w:val="bottom"/>
        <w:rPr>
          <w:rFonts w:hint="eastAsia"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项目编号：ZJWS2022-JJ206</w:t>
      </w:r>
    </w:p>
    <w:p>
      <w:pPr>
        <w:shd w:val="clear" w:color="auto" w:fill="FFFFFF"/>
        <w:spacing w:line="360" w:lineRule="auto"/>
        <w:textAlignment w:val="bottom"/>
        <w:rPr>
          <w:rFonts w:ascii="宋体"/>
          <w:color w:val="auto"/>
          <w:kern w:val="0"/>
          <w:sz w:val="28"/>
          <w:highlight w:val="none"/>
        </w:rPr>
      </w:pPr>
    </w:p>
    <w:p>
      <w:pPr>
        <w:shd w:val="clear" w:color="auto" w:fill="FFFFFF"/>
        <w:spacing w:line="360" w:lineRule="auto"/>
        <w:textAlignment w:val="bottom"/>
        <w:rPr>
          <w:rFonts w:ascii="宋体"/>
          <w:color w:val="auto"/>
          <w:kern w:val="0"/>
          <w:sz w:val="28"/>
          <w:highlight w:val="none"/>
        </w:rPr>
      </w:pPr>
    </w:p>
    <w:p>
      <w:pPr>
        <w:autoSpaceDE w:val="0"/>
        <w:autoSpaceDN w:val="0"/>
        <w:adjustRightInd w:val="0"/>
        <w:spacing w:line="360" w:lineRule="auto"/>
        <w:ind w:left="2796" w:leftChars="665" w:hanging="1400" w:hangingChars="500"/>
        <w:jc w:val="both"/>
        <w:rPr>
          <w:rFonts w:hint="eastAsia" w:ascii="宋体"/>
          <w:color w:val="auto"/>
          <w:kern w:val="0"/>
          <w:sz w:val="28"/>
          <w:highlight w:val="none"/>
          <w:lang w:eastAsia="zh-CN"/>
        </w:rPr>
      </w:pPr>
      <w:r>
        <w:rPr>
          <w:rFonts w:hint="eastAsia" w:ascii="宋体"/>
          <w:color w:val="auto"/>
          <w:kern w:val="0"/>
          <w:sz w:val="28"/>
          <w:highlight w:val="none"/>
          <w:lang w:eastAsia="zh-CN"/>
        </w:rPr>
        <w:t>采购项目：台州市立医院迁建工程医用内窥镜（胃肠镜和支气管镜）采购项目</w:t>
      </w:r>
    </w:p>
    <w:p>
      <w:pPr>
        <w:autoSpaceDE w:val="0"/>
        <w:autoSpaceDN w:val="0"/>
        <w:adjustRightInd w:val="0"/>
        <w:spacing w:line="360" w:lineRule="auto"/>
        <w:ind w:firstLine="1400" w:firstLineChars="500"/>
        <w:jc w:val="both"/>
        <w:rPr>
          <w:rFonts w:hint="eastAsia" w:ascii="宋体" w:eastAsia="宋体"/>
          <w:color w:val="auto"/>
          <w:kern w:val="0"/>
          <w:sz w:val="28"/>
          <w:highlight w:val="none"/>
          <w:lang w:eastAsia="zh-CN"/>
        </w:rPr>
      </w:pPr>
      <w:r>
        <w:rPr>
          <w:rFonts w:hint="eastAsia" w:ascii="宋体"/>
          <w:color w:val="auto"/>
          <w:kern w:val="0"/>
          <w:sz w:val="28"/>
          <w:highlight w:val="none"/>
        </w:rPr>
        <w:t>采购</w:t>
      </w:r>
      <w:r>
        <w:rPr>
          <w:rFonts w:hint="eastAsia" w:ascii="宋体"/>
          <w:color w:val="auto"/>
          <w:kern w:val="0"/>
          <w:sz w:val="28"/>
          <w:highlight w:val="none"/>
          <w:lang w:val="en-US" w:eastAsia="zh-CN"/>
        </w:rPr>
        <w:t>单位</w:t>
      </w:r>
      <w:r>
        <w:rPr>
          <w:rFonts w:hint="eastAsia" w:ascii="宋体"/>
          <w:color w:val="auto"/>
          <w:kern w:val="0"/>
          <w:sz w:val="28"/>
          <w:highlight w:val="none"/>
        </w:rPr>
        <w:t>：</w:t>
      </w:r>
      <w:r>
        <w:rPr>
          <w:rFonts w:hint="eastAsia" w:ascii="宋体"/>
          <w:color w:val="auto"/>
          <w:kern w:val="0"/>
          <w:sz w:val="28"/>
          <w:highlight w:val="none"/>
          <w:lang w:eastAsia="zh-CN"/>
        </w:rPr>
        <w:t>台州市立医院</w:t>
      </w: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lang w:eastAsia="zh-CN"/>
        </w:rPr>
        <w:t>采购代理机构：浙江五石中正工程咨询有限公司</w:t>
      </w:r>
    </w:p>
    <w:p>
      <w:pPr>
        <w:autoSpaceDE w:val="0"/>
        <w:autoSpaceDN w:val="0"/>
        <w:adjustRightInd w:val="0"/>
        <w:spacing w:line="360" w:lineRule="auto"/>
        <w:jc w:val="center"/>
        <w:rPr>
          <w:rFonts w:hint="eastAsia" w:ascii="宋体" w:hAnsi="Times New Roman" w:cs="Times New Roman"/>
          <w:color w:val="auto"/>
          <w:kern w:val="0"/>
          <w:sz w:val="28"/>
          <w:highlight w:val="none"/>
        </w:rPr>
      </w:pPr>
      <w:r>
        <w:rPr>
          <w:rFonts w:hint="eastAsia" w:ascii="宋体" w:cs="Times New Roman"/>
          <w:color w:val="auto"/>
          <w:kern w:val="0"/>
          <w:sz w:val="28"/>
          <w:highlight w:val="none"/>
          <w:lang w:val="en-US" w:eastAsia="zh-CN"/>
        </w:rPr>
        <w:t>2022</w:t>
      </w:r>
      <w:r>
        <w:rPr>
          <w:rFonts w:hint="eastAsia" w:ascii="宋体" w:cs="Times New Roman"/>
          <w:color w:val="auto"/>
          <w:kern w:val="0"/>
          <w:sz w:val="28"/>
          <w:highlight w:val="none"/>
          <w:lang w:eastAsia="zh-CN"/>
        </w:rPr>
        <w:t>年</w:t>
      </w:r>
      <w:r>
        <w:rPr>
          <w:rFonts w:hint="eastAsia" w:ascii="宋体" w:cs="Times New Roman"/>
          <w:color w:val="auto"/>
          <w:kern w:val="0"/>
          <w:sz w:val="28"/>
          <w:highlight w:val="none"/>
          <w:lang w:val="en-US" w:eastAsia="zh-CN"/>
        </w:rPr>
        <w:t>9</w:t>
      </w:r>
      <w:r>
        <w:rPr>
          <w:rFonts w:hint="eastAsia" w:ascii="宋体" w:cs="Times New Roman"/>
          <w:color w:val="auto"/>
          <w:kern w:val="0"/>
          <w:sz w:val="28"/>
          <w:highlight w:val="none"/>
          <w:lang w:eastAsia="zh-CN"/>
        </w:rPr>
        <w:t>月</w:t>
      </w: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第一章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公开招标采购公告</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须知</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第三章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评标办法及评分标准</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第四章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公开招标需求</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第五章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政府采购合同主要条款指引</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第六章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投标文件格式附件</w:t>
      </w: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pStyle w:val="2"/>
        <w:rPr>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公开招标采购公告</w:t>
      </w:r>
    </w:p>
    <w:p>
      <w:pPr>
        <w:bidi w:val="0"/>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 </w:t>
      </w:r>
      <w:r>
        <w:rPr>
          <w:rFonts w:hint="eastAsia" w:ascii="宋体" w:hAnsi="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eastAsia="zh-CN"/>
        </w:rPr>
        <w:t>台州市立医院</w:t>
      </w:r>
      <w:r>
        <w:rPr>
          <w:rFonts w:hint="eastAsia" w:ascii="宋体" w:hAnsi="宋体" w:eastAsia="宋体" w:cs="宋体"/>
          <w:color w:val="auto"/>
          <w:sz w:val="24"/>
          <w:szCs w:val="32"/>
          <w:highlight w:val="none"/>
        </w:rPr>
        <w:t>委托，现就</w:t>
      </w:r>
      <w:r>
        <w:rPr>
          <w:rFonts w:hint="eastAsia" w:ascii="宋体" w:hAnsi="宋体" w:cs="宋体"/>
          <w:color w:val="auto"/>
          <w:sz w:val="24"/>
          <w:szCs w:val="32"/>
          <w:highlight w:val="none"/>
          <w:lang w:eastAsia="zh-CN"/>
        </w:rPr>
        <w:t>其</w:t>
      </w:r>
      <w:r>
        <w:rPr>
          <w:rFonts w:hint="eastAsia" w:ascii="宋体" w:hAnsi="宋体" w:cs="宋体"/>
          <w:b/>
          <w:bCs/>
          <w:color w:val="auto"/>
          <w:sz w:val="24"/>
          <w:szCs w:val="32"/>
          <w:highlight w:val="none"/>
          <w:lang w:eastAsia="zh-CN"/>
        </w:rPr>
        <w:t>台州市立医院迁建工程医用内窥镜（胃肠镜和支气管镜）采购项目</w:t>
      </w:r>
      <w:r>
        <w:rPr>
          <w:rFonts w:hint="eastAsia" w:ascii="宋体" w:hAnsi="宋体" w:eastAsia="宋体" w:cs="宋体"/>
          <w:color w:val="auto"/>
          <w:sz w:val="24"/>
          <w:szCs w:val="32"/>
          <w:highlight w:val="none"/>
        </w:rPr>
        <w:t>进行公开招标采购，欢迎合格供应商前来投标。</w:t>
      </w:r>
    </w:p>
    <w:p>
      <w:pPr>
        <w:bidi w:val="0"/>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lang w:eastAsia="zh-CN"/>
        </w:rPr>
        <w:t>一、</w:t>
      </w:r>
      <w:r>
        <w:rPr>
          <w:rFonts w:hint="eastAsia" w:ascii="宋体" w:hAnsi="宋体" w:eastAsia="宋体" w:cs="宋体"/>
          <w:b/>
          <w:bCs/>
          <w:color w:val="auto"/>
          <w:sz w:val="24"/>
          <w:szCs w:val="32"/>
          <w:highlight w:val="none"/>
        </w:rPr>
        <w:t>项目编号：</w:t>
      </w:r>
      <w:r>
        <w:rPr>
          <w:rFonts w:hint="eastAsia" w:ascii="宋体" w:hAnsi="宋体" w:cs="宋体"/>
          <w:color w:val="auto"/>
          <w:sz w:val="24"/>
          <w:szCs w:val="32"/>
          <w:highlight w:val="none"/>
          <w:lang w:eastAsia="zh-CN"/>
        </w:rPr>
        <w:t>ZJWS2022-JJ206</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二、</w:t>
      </w:r>
      <w:r>
        <w:rPr>
          <w:rFonts w:hint="eastAsia" w:ascii="宋体" w:hAnsi="宋体" w:eastAsia="宋体" w:cs="宋体"/>
          <w:b/>
          <w:bCs/>
          <w:color w:val="auto"/>
          <w:sz w:val="24"/>
          <w:szCs w:val="32"/>
          <w:highlight w:val="none"/>
        </w:rPr>
        <w:t>招标项目概况：</w:t>
      </w:r>
    </w:p>
    <w:tbl>
      <w:tblPr>
        <w:tblStyle w:val="27"/>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85"/>
        <w:gridCol w:w="840"/>
        <w:gridCol w:w="1320"/>
        <w:gridCol w:w="202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0" w:type="dxa"/>
            <w:vAlign w:val="center"/>
          </w:tcPr>
          <w:p>
            <w:pPr>
              <w:spacing w:line="240" w:lineRule="auto"/>
              <w:jc w:val="center"/>
              <w:rPr>
                <w:rFonts w:hint="eastAsia" w:ascii="宋体" w:hAnsi="宋体"/>
                <w:b/>
                <w:color w:val="auto"/>
                <w:sz w:val="24"/>
                <w:szCs w:val="24"/>
                <w:highlight w:val="none"/>
              </w:rPr>
            </w:pPr>
            <w:bookmarkStart w:id="0" w:name="EBc3c9f0bc06b6413d849824fe98ba274c"/>
            <w:r>
              <w:rPr>
                <w:rFonts w:hint="eastAsia" w:ascii="宋体" w:hAnsi="宋体"/>
                <w:b/>
                <w:color w:val="auto"/>
                <w:sz w:val="24"/>
                <w:szCs w:val="24"/>
                <w:highlight w:val="none"/>
              </w:rPr>
              <w:t>标段</w:t>
            </w:r>
          </w:p>
        </w:tc>
        <w:tc>
          <w:tcPr>
            <w:tcW w:w="2085"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84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数量</w:t>
            </w:r>
          </w:p>
        </w:tc>
        <w:tc>
          <w:tcPr>
            <w:tcW w:w="1320" w:type="dxa"/>
            <w:vAlign w:val="center"/>
          </w:tcPr>
          <w:p>
            <w:pPr>
              <w:spacing w:line="240" w:lineRule="auto"/>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预算</w:t>
            </w:r>
            <w:r>
              <w:rPr>
                <w:rFonts w:hint="eastAsia" w:ascii="宋体" w:hAnsi="宋体"/>
                <w:b/>
                <w:color w:val="auto"/>
                <w:sz w:val="24"/>
                <w:szCs w:val="24"/>
                <w:highlight w:val="none"/>
                <w:lang w:val="en-US" w:eastAsia="zh-CN"/>
              </w:rPr>
              <w:t>金额</w:t>
            </w:r>
          </w:p>
        </w:tc>
        <w:tc>
          <w:tcPr>
            <w:tcW w:w="2025" w:type="dxa"/>
            <w:vAlign w:val="center"/>
          </w:tcPr>
          <w:p>
            <w:pPr>
              <w:spacing w:line="240" w:lineRule="auto"/>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bCs/>
                <w:color w:val="auto"/>
                <w:sz w:val="24"/>
                <w:highlight w:val="none"/>
              </w:rPr>
              <w:t>交货期</w:t>
            </w:r>
          </w:p>
        </w:tc>
        <w:tc>
          <w:tcPr>
            <w:tcW w:w="1461" w:type="dxa"/>
            <w:vAlign w:val="center"/>
          </w:tcPr>
          <w:p>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240" w:lineRule="auto"/>
              <w:jc w:val="center"/>
              <w:rPr>
                <w:rFonts w:ascii="宋体"/>
                <w:color w:val="auto"/>
                <w:sz w:val="24"/>
                <w:szCs w:val="24"/>
                <w:highlight w:val="none"/>
              </w:rPr>
            </w:pPr>
            <w:r>
              <w:rPr>
                <w:rFonts w:ascii="宋体" w:hAnsi="宋体"/>
                <w:color w:val="auto"/>
                <w:sz w:val="24"/>
                <w:szCs w:val="24"/>
                <w:highlight w:val="none"/>
              </w:rPr>
              <w:t>1</w:t>
            </w:r>
          </w:p>
        </w:tc>
        <w:tc>
          <w:tcPr>
            <w:tcW w:w="2085" w:type="dxa"/>
            <w:vAlign w:val="center"/>
          </w:tcPr>
          <w:p>
            <w:pPr>
              <w:spacing w:line="240" w:lineRule="auto"/>
              <w:jc w:val="center"/>
              <w:rPr>
                <w:rFonts w:hint="eastAsia" w:ascii="宋体" w:eastAsia="宋体"/>
                <w:color w:val="auto"/>
                <w:sz w:val="24"/>
                <w:szCs w:val="24"/>
                <w:highlight w:val="none"/>
                <w:lang w:eastAsia="zh-CN"/>
              </w:rPr>
            </w:pPr>
            <w:r>
              <w:rPr>
                <w:rFonts w:hint="eastAsia" w:ascii="宋体" w:hAnsi="宋体"/>
                <w:color w:val="auto"/>
                <w:kern w:val="0"/>
                <w:sz w:val="24"/>
                <w:szCs w:val="24"/>
                <w:highlight w:val="none"/>
                <w:lang w:eastAsia="zh-CN"/>
              </w:rPr>
              <w:t>台州市立医院迁建工程医用内窥镜（胃肠镜和支气管镜）采购项目</w:t>
            </w:r>
          </w:p>
        </w:tc>
        <w:tc>
          <w:tcPr>
            <w:tcW w:w="840" w:type="dxa"/>
            <w:vAlign w:val="center"/>
          </w:tcPr>
          <w:p>
            <w:pPr>
              <w:spacing w:line="240" w:lineRule="auto"/>
              <w:jc w:val="center"/>
              <w:rPr>
                <w:rFonts w:hint="default" w:ascii="宋体"/>
                <w:color w:val="auto"/>
                <w:sz w:val="24"/>
                <w:szCs w:val="24"/>
                <w:highlight w:val="none"/>
                <w:lang w:val="en-US" w:eastAsia="zh-CN"/>
              </w:rPr>
            </w:pPr>
            <w:r>
              <w:rPr>
                <w:rFonts w:hint="eastAsia" w:ascii="宋体"/>
                <w:color w:val="auto"/>
                <w:sz w:val="24"/>
                <w:szCs w:val="24"/>
                <w:highlight w:val="none"/>
                <w:lang w:val="en-US" w:eastAsia="zh-CN"/>
              </w:rPr>
              <w:t>1项</w:t>
            </w:r>
          </w:p>
        </w:tc>
        <w:tc>
          <w:tcPr>
            <w:tcW w:w="1320" w:type="dxa"/>
            <w:vAlign w:val="center"/>
          </w:tcPr>
          <w:p>
            <w:pPr>
              <w:spacing w:line="240" w:lineRule="auto"/>
              <w:jc w:val="center"/>
              <w:rPr>
                <w:rFonts w:hint="default" w:ascii="宋体"/>
                <w:color w:val="auto"/>
                <w:sz w:val="24"/>
                <w:szCs w:val="24"/>
                <w:highlight w:val="none"/>
                <w:lang w:val="en-US" w:eastAsia="zh-CN"/>
              </w:rPr>
            </w:pPr>
            <w:r>
              <w:rPr>
                <w:rFonts w:hint="eastAsia" w:ascii="宋体"/>
                <w:color w:val="auto"/>
                <w:sz w:val="24"/>
                <w:szCs w:val="24"/>
                <w:highlight w:val="none"/>
                <w:lang w:val="en-US" w:eastAsia="zh-CN"/>
              </w:rPr>
              <w:t>920万元（</w:t>
            </w:r>
            <w:r>
              <w:rPr>
                <w:rFonts w:hint="eastAsia" w:ascii="宋体" w:hAnsi="宋体"/>
                <w:color w:val="auto"/>
                <w:kern w:val="0"/>
                <w:sz w:val="24"/>
                <w:szCs w:val="24"/>
                <w:highlight w:val="none"/>
                <w:lang w:eastAsia="zh-CN"/>
              </w:rPr>
              <w:t>胃肠镜</w:t>
            </w:r>
            <w:r>
              <w:rPr>
                <w:rFonts w:hint="eastAsia" w:ascii="宋体" w:hAnsi="宋体"/>
                <w:color w:val="auto"/>
                <w:kern w:val="0"/>
                <w:sz w:val="24"/>
                <w:szCs w:val="24"/>
                <w:highlight w:val="none"/>
                <w:lang w:val="en-US" w:eastAsia="zh-CN"/>
              </w:rPr>
              <w:t>760万元</w:t>
            </w:r>
            <w:r>
              <w:rPr>
                <w:rFonts w:hint="eastAsia" w:ascii="宋体" w:hAnsi="宋体"/>
                <w:color w:val="auto"/>
                <w:kern w:val="0"/>
                <w:sz w:val="24"/>
                <w:szCs w:val="24"/>
                <w:highlight w:val="none"/>
                <w:lang w:eastAsia="zh-CN"/>
              </w:rPr>
              <w:t>支气管镜</w:t>
            </w:r>
            <w:r>
              <w:rPr>
                <w:rFonts w:hint="eastAsia" w:ascii="宋体" w:hAnsi="宋体"/>
                <w:color w:val="auto"/>
                <w:kern w:val="0"/>
                <w:sz w:val="24"/>
                <w:szCs w:val="24"/>
                <w:highlight w:val="none"/>
                <w:lang w:val="en-US" w:eastAsia="zh-CN"/>
              </w:rPr>
              <w:t>160万元）</w:t>
            </w:r>
          </w:p>
        </w:tc>
        <w:tc>
          <w:tcPr>
            <w:tcW w:w="2025" w:type="dxa"/>
            <w:vAlign w:val="center"/>
          </w:tcPr>
          <w:p>
            <w:pPr>
              <w:spacing w:line="24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合同签订后两个月内送货到市立医院指定地点</w:t>
            </w:r>
          </w:p>
        </w:tc>
        <w:tc>
          <w:tcPr>
            <w:tcW w:w="1461" w:type="dxa"/>
            <w:vAlign w:val="center"/>
          </w:tcPr>
          <w:p>
            <w:pPr>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具体详见招标需求</w:t>
            </w:r>
          </w:p>
        </w:tc>
      </w:tr>
      <w:bookmarkEnd w:id="0"/>
    </w:tbl>
    <w:p>
      <w:pPr>
        <w:bidi w:val="0"/>
        <w:spacing w:line="360" w:lineRule="auto"/>
        <w:ind w:firstLine="482" w:firstLineChars="200"/>
        <w:rPr>
          <w:rFonts w:hint="eastAsia" w:ascii="宋体" w:hAnsi="宋体" w:cs="宋体"/>
          <w:b/>
          <w:bCs/>
          <w:color w:val="000000" w:themeColor="text1"/>
          <w:sz w:val="24"/>
          <w:szCs w:val="32"/>
          <w:highlight w:val="none"/>
          <w:lang w:val="en-US" w:eastAsia="zh-CN"/>
          <w14:textFill>
            <w14:solidFill>
              <w14:schemeClr w14:val="tx1"/>
            </w14:solidFill>
          </w14:textFill>
        </w:rPr>
      </w:pPr>
      <w:r>
        <w:rPr>
          <w:rFonts w:hint="eastAsia" w:ascii="宋体" w:hAnsi="宋体" w:cs="宋体"/>
          <w:b/>
          <w:bCs/>
          <w:color w:val="000000" w:themeColor="text1"/>
          <w:sz w:val="24"/>
          <w:szCs w:val="32"/>
          <w:highlight w:val="none"/>
          <w:lang w:val="en-US" w:eastAsia="zh-CN"/>
          <w14:textFill>
            <w14:solidFill>
              <w14:schemeClr w14:val="tx1"/>
            </w14:solidFill>
          </w14:textFill>
        </w:rPr>
        <w:t>本次采购产品允许进口产品（已完成进口论证）。</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三、</w:t>
      </w:r>
      <w:r>
        <w:rPr>
          <w:rFonts w:hint="eastAsia" w:ascii="宋体" w:hAnsi="宋体" w:eastAsia="宋体" w:cs="宋体"/>
          <w:b/>
          <w:bCs/>
          <w:color w:val="auto"/>
          <w:sz w:val="24"/>
          <w:szCs w:val="32"/>
          <w:highlight w:val="none"/>
        </w:rPr>
        <w:t>合格投标人的资格条件：</w:t>
      </w:r>
    </w:p>
    <w:p>
      <w:pPr>
        <w:bidi w:val="0"/>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①符合《中华人民共和国政府采购法》第二十二条及其他法律、行政法规规定的对投标主体的要求；</w:t>
      </w:r>
    </w:p>
    <w:p>
      <w:pPr>
        <w:bidi w:val="0"/>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②本项目接受联合体投标。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w:t>
      </w:r>
      <w:r>
        <w:rPr>
          <w:rFonts w:hint="eastAsia" w:ascii="宋体" w:hAnsi="宋体" w:cs="宋体"/>
          <w:b/>
          <w:bCs/>
          <w:color w:val="auto"/>
          <w:sz w:val="24"/>
          <w:szCs w:val="32"/>
          <w:highlight w:val="none"/>
          <w:lang w:eastAsia="zh-CN"/>
        </w:rPr>
        <w:t>时间</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eastAsia="zh-CN"/>
        </w:rPr>
        <w:t>方式</w:t>
      </w:r>
      <w:r>
        <w:rPr>
          <w:rFonts w:hint="eastAsia" w:ascii="宋体" w:hAnsi="宋体" w:eastAsia="宋体" w:cs="宋体"/>
          <w:b/>
          <w:bCs/>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3、地点：</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政采云平台（</w:t>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"http://zfcg.czt.zj.gov.cn/"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供应商网上报名操作指南：“浙江政府采购网-办事指南-省采中心-网上报名”（http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//zfcg.czt.zj.gov.cn/bs_other/2018-03-30/12002.html</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五</w:t>
      </w:r>
      <w:r>
        <w:rPr>
          <w:rFonts w:hint="eastAsia" w:ascii="宋体" w:hAnsi="宋体" w:eastAsia="宋体" w:cs="宋体"/>
          <w:b/>
          <w:bCs/>
          <w:color w:val="auto"/>
          <w:sz w:val="24"/>
          <w:szCs w:val="32"/>
          <w:highlight w:val="none"/>
          <w:lang w:eastAsia="zh-CN"/>
        </w:rPr>
        <w:t>、投标说明：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//www.zjzfcg.gov.cn/bidClientTemplate/2019-05-27/12946.html</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p>
    <w:p>
      <w:pPr>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r>
        <w:rPr>
          <w:rFonts w:hint="eastAsia" w:ascii="宋体" w:hAnsi="宋体" w:cs="宋体"/>
          <w:color w:val="auto"/>
          <w:kern w:val="0"/>
          <w:sz w:val="24"/>
          <w:highlight w:val="none"/>
          <w:u w:val="single"/>
          <w:lang w:eastAsia="zh-CN"/>
        </w:rPr>
        <w:t>）</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存储的数据电文形式和纸质形式的“备份投标文件”，“备份投标文件”应当密封包装并在包装上标注投标项目名称、投标单位名称并加盖公章。以介质（U盘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存储的数据电文形式和纸质形式的“备份投标文件”需分别密封，可采用以下两种方式其中一种送达（逾期送达或未密封将被拒收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w:t>
      </w:r>
      <w:r>
        <w:rPr>
          <w:rFonts w:hint="eastAsia" w:ascii="宋体" w:hAnsi="宋体" w:cs="宋体"/>
          <w:color w:val="auto"/>
          <w:sz w:val="24"/>
          <w:highlight w:val="none"/>
          <w:lang w:eastAsia="zh-CN"/>
        </w:rPr>
        <w:t>）</w:t>
      </w:r>
      <w:r>
        <w:rPr>
          <w:rFonts w:hint="eastAsia" w:ascii="宋体" w:hAnsi="宋体" w:cs="宋体"/>
          <w:color w:val="auto"/>
          <w:sz w:val="24"/>
          <w:highlight w:val="none"/>
        </w:rPr>
        <w:t>，邮寄接收截止时间为投标截止时间（邮寄地址：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7"/>
      <w:r>
        <w:rPr>
          <w:rFonts w:hint="eastAsia" w:ascii="宋体" w:hAnsi="宋体" w:cs="宋体"/>
          <w:color w:val="auto"/>
          <w:sz w:val="24"/>
          <w:highlight w:val="none"/>
          <w:u w:val="single"/>
        </w:rPr>
        <w:t>如果某位投标人的电子</w:t>
      </w:r>
      <w:bookmarkStart w:id="8" w:name="_Hlk34638115"/>
      <w:r>
        <w:rPr>
          <w:rFonts w:hint="eastAsia" w:ascii="宋体" w:hAnsi="宋体" w:cs="宋体"/>
          <w:color w:val="auto"/>
          <w:sz w:val="24"/>
          <w:highlight w:val="none"/>
          <w:u w:val="single"/>
        </w:rPr>
        <w:t>投标文件</w:t>
      </w:r>
      <w:bookmarkEnd w:id="8"/>
      <w:r>
        <w:rPr>
          <w:rFonts w:hint="eastAsia" w:ascii="宋体" w:hAnsi="宋体" w:cs="宋体"/>
          <w:color w:val="auto"/>
          <w:sz w:val="24"/>
          <w:highlight w:val="none"/>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pPr>
        <w:spacing w:line="360" w:lineRule="auto"/>
        <w:ind w:firstLine="482" w:firstLineChars="200"/>
        <w:rPr>
          <w:rFonts w:hint="default" w:ascii="宋体" w:hAnsi="宋体" w:eastAsia="宋体" w:cs="宋体"/>
          <w:color w:val="FF0000"/>
          <w:sz w:val="24"/>
          <w:szCs w:val="32"/>
          <w:highlight w:val="none"/>
          <w:lang w:val="en-US" w:eastAsia="zh-CN"/>
        </w:rPr>
      </w:pPr>
      <w:r>
        <w:rPr>
          <w:rFonts w:hint="eastAsia" w:ascii="宋体" w:hAnsi="宋体" w:cs="宋体"/>
          <w:b/>
          <w:bCs/>
          <w:color w:val="auto"/>
          <w:sz w:val="24"/>
          <w:szCs w:val="32"/>
          <w:highlight w:val="none"/>
        </w:rPr>
        <w:t>六、投标截止时间及开标时间：</w:t>
      </w:r>
      <w:r>
        <w:rPr>
          <w:rFonts w:hint="eastAsia" w:ascii="宋体" w:hAnsi="宋体" w:cs="宋体"/>
          <w:b w:val="0"/>
          <w:bCs w:val="0"/>
          <w:color w:val="auto"/>
          <w:sz w:val="24"/>
          <w:szCs w:val="32"/>
          <w:highlight w:val="none"/>
          <w:lang w:val="en-US" w:eastAsia="zh-CN"/>
        </w:rPr>
        <w:t>北京时间</w:t>
      </w:r>
      <w:r>
        <w:rPr>
          <w:rFonts w:hint="eastAsia" w:ascii="宋体" w:hAnsi="宋体" w:cs="宋体"/>
          <w:color w:val="000000" w:themeColor="text1"/>
          <w:sz w:val="24"/>
          <w:szCs w:val="32"/>
          <w:highlight w:val="none"/>
          <w:lang w:eastAsia="zh-CN"/>
          <w14:textFill>
            <w14:solidFill>
              <w14:schemeClr w14:val="tx1"/>
            </w14:solidFill>
          </w14:textFill>
        </w:rPr>
        <w:t>2022年10月24日上午9:00</w:t>
      </w:r>
      <w:r>
        <w:rPr>
          <w:rFonts w:hint="eastAsia" w:ascii="宋体" w:hAnsi="宋体" w:cs="宋体"/>
          <w:color w:val="000000" w:themeColor="text1"/>
          <w:sz w:val="24"/>
          <w:szCs w:val="32"/>
          <w:highlight w:val="none"/>
          <w:lang w:val="en-US" w:eastAsia="zh-CN"/>
          <w14:textFill>
            <w14:solidFill>
              <w14:schemeClr w14:val="tx1"/>
            </w14:solidFill>
          </w14:textFill>
        </w:rPr>
        <w:t>整。</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lang w:eastAsia="zh-CN"/>
        </w:rPr>
        <w:t>椒江区市府大道777号民泰大楼3楼一号开标室B</w:t>
      </w:r>
      <w:r>
        <w:rPr>
          <w:rFonts w:hint="eastAsia" w:ascii="宋体" w:hAnsi="宋体" w:cs="宋体"/>
          <w:color w:val="auto"/>
          <w:sz w:val="24"/>
          <w:szCs w:val="32"/>
          <w:highlight w:val="none"/>
        </w:rPr>
        <w:t>。</w:t>
      </w:r>
    </w:p>
    <w:p>
      <w:pP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line="360" w:lineRule="auto"/>
        <w:ind w:firstLine="480" w:firstLineChars="200"/>
        <w:outlineLvl w:val="9"/>
        <w:rPr>
          <w:rFonts w:hint="eastAsia" w:ascii="宋体" w:hAnsi="宋体" w:cs="宋体"/>
          <w:b w:val="0"/>
          <w:bCs w:val="0"/>
          <w:color w:val="auto"/>
          <w:sz w:val="24"/>
          <w:szCs w:val="32"/>
          <w:highlight w:val="none"/>
        </w:rPr>
      </w:pPr>
      <w:r>
        <w:rPr>
          <w:rFonts w:hint="eastAsia" w:ascii="宋体" w:hAnsi="宋体" w:cs="宋体"/>
          <w:color w:val="auto"/>
          <w:sz w:val="24"/>
          <w:szCs w:val="32"/>
          <w:highlight w:val="none"/>
        </w:rPr>
        <w:t>供应商如对</w:t>
      </w:r>
      <w:r>
        <w:rPr>
          <w:rFonts w:hint="eastAsia" w:ascii="宋体" w:hAnsi="宋体" w:cs="宋体"/>
          <w:color w:val="auto"/>
          <w:sz w:val="24"/>
          <w:szCs w:val="32"/>
          <w:highlight w:val="none"/>
          <w:lang w:val="en-US" w:eastAsia="zh-CN"/>
        </w:rPr>
        <w:t>招标文件</w:t>
      </w:r>
      <w:r>
        <w:rPr>
          <w:rFonts w:hint="eastAsia" w:ascii="宋体" w:hAnsi="宋体" w:cs="宋体"/>
          <w:color w:val="auto"/>
          <w:sz w:val="24"/>
          <w:szCs w:val="32"/>
          <w:highlight w:val="none"/>
        </w:rPr>
        <w:t>有异议应按规定的时间提出，逾期提出的，采购组织机构不予受理、答复。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w:t>
      </w:r>
      <w:r>
        <w:rPr>
          <w:rFonts w:hint="eastAsia" w:ascii="宋体" w:hAnsi="宋体" w:cs="宋体"/>
          <w:color w:val="auto"/>
          <w:sz w:val="24"/>
          <w:highlight w:val="none"/>
          <w:lang w:eastAsia="zh-CN"/>
        </w:rPr>
        <w:t>（</w:t>
      </w:r>
      <w:r>
        <w:rPr>
          <w:rFonts w:hint="eastAsia" w:ascii="宋体" w:hAnsi="宋体" w:cs="宋体"/>
          <w:color w:val="auto"/>
          <w:sz w:val="24"/>
          <w:highlight w:val="none"/>
        </w:rPr>
        <w:t>公告期限届满后获取采购文件的，以公告期限届满之日为准</w:t>
      </w:r>
      <w:r>
        <w:rPr>
          <w:rFonts w:hint="eastAsia" w:ascii="宋体" w:hAnsi="宋体" w:cs="宋体"/>
          <w:color w:val="auto"/>
          <w:sz w:val="24"/>
          <w:highlight w:val="none"/>
          <w:lang w:eastAsia="zh-CN"/>
        </w:rPr>
        <w:t>）</w:t>
      </w:r>
      <w:r>
        <w:rPr>
          <w:rFonts w:hint="eastAsia" w:ascii="宋体" w:hAnsi="宋体" w:cs="宋体"/>
          <w:color w:val="auto"/>
          <w:sz w:val="24"/>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信用信息查询记录和证据留存具体方式：采购代理机构经办人将查询网页打印与其他项目相关文件文件一并保存；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.开标时间后30分钟内，供应商须登录“政采云”平台，用“项目采购-开标评标”功能解密投标文件，投标人未按时解密或解密失败的，其上传的电子投标文件自动失效。电脑及CA解密设备自备。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九</w:t>
      </w:r>
      <w:r>
        <w:rPr>
          <w:rFonts w:hint="eastAsia" w:ascii="宋体" w:hAnsi="宋体" w:eastAsia="宋体" w:cs="宋体"/>
          <w:b/>
          <w:bCs/>
          <w:color w:val="auto"/>
          <w:sz w:val="24"/>
          <w:szCs w:val="32"/>
          <w:highlight w:val="none"/>
        </w:rPr>
        <w:t>、联系方式：</w:t>
      </w:r>
    </w:p>
    <w:p>
      <w:pP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1、采购代理机构：</w:t>
      </w:r>
      <w:r>
        <w:rPr>
          <w:rFonts w:hint="eastAsia" w:ascii="宋体" w:hAnsi="宋体" w:cs="宋体"/>
          <w:color w:val="auto"/>
          <w:sz w:val="24"/>
          <w:szCs w:val="32"/>
          <w:highlight w:val="none"/>
          <w:lang w:eastAsia="zh-CN"/>
        </w:rPr>
        <w:t>浙江五石中正工程咨询有限公司；</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项目负责人：徐</w:t>
      </w:r>
      <w:r>
        <w:rPr>
          <w:rFonts w:hint="eastAsia" w:ascii="宋体" w:hAnsi="宋体" w:cs="宋体"/>
          <w:color w:val="auto"/>
          <w:sz w:val="24"/>
          <w:szCs w:val="32"/>
          <w:highlight w:val="none"/>
          <w:lang w:val="en-US" w:eastAsia="zh-CN"/>
        </w:rPr>
        <w:t>先生</w:t>
      </w:r>
      <w:r>
        <w:rPr>
          <w:rFonts w:hint="eastAsia" w:ascii="宋体" w:hAnsi="宋体" w:eastAsia="宋体" w:cs="宋体"/>
          <w:color w:val="auto"/>
          <w:sz w:val="24"/>
          <w:szCs w:val="32"/>
          <w:highlight w:val="none"/>
          <w:lang w:eastAsia="zh-CN"/>
        </w:rPr>
        <w:t>；联系电话：</w:t>
      </w:r>
      <w:r>
        <w:rPr>
          <w:rFonts w:hint="eastAsia" w:ascii="宋体" w:hAnsi="宋体" w:cs="宋体"/>
          <w:color w:val="auto"/>
          <w:sz w:val="24"/>
          <w:szCs w:val="32"/>
          <w:highlight w:val="none"/>
          <w:lang w:val="en-US" w:eastAsia="zh-CN"/>
        </w:rPr>
        <w:t>15088711407</w:t>
      </w:r>
      <w:r>
        <w:rPr>
          <w:rFonts w:hint="eastAsia" w:ascii="宋体" w:hAnsi="宋体" w:eastAsia="宋体" w:cs="宋体"/>
          <w:color w:val="auto"/>
          <w:sz w:val="24"/>
          <w:szCs w:val="32"/>
          <w:highlight w:val="none"/>
          <w:lang w:eastAsia="zh-CN"/>
        </w:rPr>
        <w:t>；</w:t>
      </w:r>
    </w:p>
    <w:p>
      <w:pPr>
        <w:bidi w:val="0"/>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质疑接</w:t>
      </w:r>
      <w:r>
        <w:rPr>
          <w:rFonts w:hint="eastAsia" w:ascii="宋体" w:hAnsi="宋体" w:cs="宋体"/>
          <w:color w:val="auto"/>
          <w:sz w:val="24"/>
          <w:szCs w:val="32"/>
          <w:highlight w:val="none"/>
          <w:lang w:eastAsia="zh-CN"/>
        </w:rPr>
        <w:t>收</w:t>
      </w:r>
      <w:r>
        <w:rPr>
          <w:rFonts w:hint="eastAsia" w:ascii="宋体" w:hAnsi="宋体" w:eastAsia="宋体" w:cs="宋体"/>
          <w:color w:val="auto"/>
          <w:sz w:val="24"/>
          <w:szCs w:val="32"/>
          <w:highlight w:val="none"/>
          <w:lang w:eastAsia="zh-CN"/>
        </w:rPr>
        <w:t>人：</w:t>
      </w:r>
      <w:r>
        <w:rPr>
          <w:rFonts w:hint="eastAsia" w:ascii="宋体" w:hAnsi="宋体" w:cs="宋体"/>
          <w:color w:val="auto"/>
          <w:sz w:val="24"/>
          <w:szCs w:val="32"/>
          <w:highlight w:val="none"/>
          <w:lang w:val="en-US" w:eastAsia="zh-CN"/>
        </w:rPr>
        <w:t>徐少媚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联系电话：057</w:t>
      </w:r>
      <w:r>
        <w:rPr>
          <w:rFonts w:hint="eastAsia" w:ascii="宋体" w:hAnsi="宋体" w:cs="宋体"/>
          <w:color w:val="auto"/>
          <w:sz w:val="24"/>
          <w:szCs w:val="32"/>
          <w:highlight w:val="none"/>
          <w:lang w:val="en-US" w:eastAsia="zh-CN"/>
        </w:rPr>
        <w:t>6-88785265</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报名联系人：高女士；联系电话：0571-85334203；传真：0571-85342190</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地点：杭州市</w:t>
      </w:r>
      <w:r>
        <w:rPr>
          <w:rFonts w:hint="eastAsia" w:ascii="宋体" w:hAnsi="宋体" w:cs="宋体"/>
          <w:color w:val="auto"/>
          <w:sz w:val="24"/>
          <w:szCs w:val="32"/>
          <w:highlight w:val="none"/>
          <w:lang w:val="en-US" w:eastAsia="zh-CN"/>
        </w:rPr>
        <w:t>拱墅</w:t>
      </w:r>
      <w:r>
        <w:rPr>
          <w:rFonts w:hint="eastAsia" w:ascii="宋体" w:hAnsi="宋体" w:eastAsia="宋体" w:cs="宋体"/>
          <w:color w:val="auto"/>
          <w:sz w:val="24"/>
          <w:szCs w:val="32"/>
          <w:highlight w:val="none"/>
          <w:lang w:eastAsia="zh-CN"/>
        </w:rPr>
        <w:t>区白石路318号中国（杭州</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人力资源服务产业园北楼</w:t>
      </w:r>
      <w:r>
        <w:rPr>
          <w:rFonts w:hint="eastAsia" w:ascii="宋体" w:hAnsi="宋体" w:cs="宋体"/>
          <w:color w:val="auto"/>
          <w:sz w:val="24"/>
          <w:szCs w:val="32"/>
          <w:highlight w:val="none"/>
          <w:lang w:val="en-US" w:eastAsia="zh-CN"/>
        </w:rPr>
        <w:t>512</w:t>
      </w:r>
      <w:r>
        <w:rPr>
          <w:rFonts w:hint="eastAsia" w:ascii="宋体" w:hAnsi="宋体" w:eastAsia="宋体" w:cs="宋体"/>
          <w:color w:val="auto"/>
          <w:sz w:val="24"/>
          <w:szCs w:val="32"/>
          <w:highlight w:val="none"/>
          <w:lang w:eastAsia="zh-CN"/>
        </w:rPr>
        <w:t>室</w:t>
      </w:r>
      <w:r>
        <w:rPr>
          <w:rFonts w:hint="eastAsia" w:ascii="宋体" w:hAnsi="宋体" w:cs="宋体"/>
          <w:color w:val="auto"/>
          <w:sz w:val="24"/>
          <w:szCs w:val="32"/>
          <w:highlight w:val="none"/>
          <w:lang w:eastAsia="zh-CN"/>
        </w:rPr>
        <w:t>；</w:t>
      </w:r>
    </w:p>
    <w:p>
      <w:pP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2、采购人：</w:t>
      </w:r>
      <w:r>
        <w:rPr>
          <w:rFonts w:hint="eastAsia" w:ascii="宋体" w:hAnsi="宋体" w:cs="宋体"/>
          <w:color w:val="auto"/>
          <w:sz w:val="24"/>
          <w:szCs w:val="32"/>
          <w:highlight w:val="none"/>
          <w:lang w:eastAsia="zh-CN"/>
        </w:rPr>
        <w:t>台州市立医院；</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eastAsia="zh-CN"/>
        </w:rPr>
        <w:t>项目</w:t>
      </w:r>
      <w:r>
        <w:rPr>
          <w:rFonts w:hint="eastAsia" w:ascii="宋体" w:hAnsi="宋体" w:cs="宋体"/>
          <w:color w:val="auto"/>
          <w:sz w:val="24"/>
          <w:szCs w:val="32"/>
          <w:highlight w:val="none"/>
        </w:rPr>
        <w:t>联系人：</w:t>
      </w:r>
      <w:r>
        <w:rPr>
          <w:rFonts w:hint="eastAsia" w:ascii="宋体" w:hAnsi="宋体" w:cs="Arial"/>
          <w:color w:val="auto"/>
          <w:sz w:val="24"/>
          <w:highlight w:val="none"/>
          <w:lang w:val="en-US" w:eastAsia="zh-CN"/>
        </w:rPr>
        <w:t>陈</w:t>
      </w:r>
      <w:r>
        <w:rPr>
          <w:rFonts w:hint="eastAsia" w:ascii="宋体" w:hAnsi="宋体" w:cs="Arial"/>
          <w:color w:val="auto"/>
          <w:sz w:val="24"/>
          <w:highlight w:val="none"/>
        </w:rPr>
        <w:t>先生</w:t>
      </w:r>
      <w:r>
        <w:rPr>
          <w:rFonts w:hint="eastAsia" w:ascii="宋体" w:hAnsi="宋体" w:cs="Arial"/>
          <w:color w:val="auto"/>
          <w:sz w:val="24"/>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0576-88598031</w:t>
      </w:r>
      <w:r>
        <w:rPr>
          <w:rFonts w:hint="eastAsia" w:ascii="宋体" w:hAnsi="宋体" w:cs="宋体"/>
          <w:color w:val="auto"/>
          <w:sz w:val="24"/>
          <w:szCs w:val="32"/>
          <w:highlight w:val="none"/>
        </w:rPr>
        <w:t>；</w:t>
      </w:r>
    </w:p>
    <w:p>
      <w:pPr>
        <w:spacing w:line="360" w:lineRule="auto"/>
        <w:ind w:firstLine="480" w:firstLineChars="200"/>
        <w:rPr>
          <w:color w:val="auto"/>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eastAsia="zh-CN"/>
        </w:rPr>
        <w:t>：</w:t>
      </w:r>
      <w:r>
        <w:rPr>
          <w:rFonts w:hint="eastAsia" w:ascii="宋体" w:hAnsi="宋体" w:cs="Arial"/>
          <w:color w:val="auto"/>
          <w:sz w:val="24"/>
          <w:highlight w:val="none"/>
          <w:lang w:val="en-US" w:eastAsia="zh-CN"/>
        </w:rPr>
        <w:t>朱女士</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0576-88858038</w:t>
      </w:r>
      <w:r>
        <w:rPr>
          <w:rFonts w:hint="eastAsia" w:ascii="宋体" w:hAnsi="宋体" w:cs="宋体"/>
          <w:color w:val="auto"/>
          <w:sz w:val="24"/>
          <w:szCs w:val="32"/>
          <w:highlight w:val="none"/>
        </w:rPr>
        <w:t>；</w:t>
      </w:r>
    </w:p>
    <w:p>
      <w:pP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rPr>
        <w:t>台州市椒江区中山东路381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号</w:t>
      </w:r>
      <w:r>
        <w:rPr>
          <w:rFonts w:hint="eastAsia" w:ascii="宋体" w:hAnsi="宋体" w:cs="宋体"/>
          <w:color w:val="auto"/>
          <w:sz w:val="24"/>
          <w:szCs w:val="32"/>
          <w:highlight w:val="none"/>
          <w:lang w:val="en-US" w:eastAsia="zh-CN"/>
        </w:rPr>
        <w:t>。</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b w:val="0"/>
          <w:bCs w:val="0"/>
          <w:color w:val="auto"/>
          <w:sz w:val="24"/>
          <w:szCs w:val="32"/>
          <w:highlight w:val="none"/>
        </w:rPr>
        <w:t>台州市财政局政府采购监督管理办公室</w:t>
      </w:r>
      <w:r>
        <w:rPr>
          <w:rFonts w:hint="eastAsia" w:ascii="宋体" w:hAnsi="宋体" w:cs="宋体"/>
          <w:b w:val="0"/>
          <w:bCs w:val="0"/>
          <w:color w:val="auto"/>
          <w:sz w:val="24"/>
          <w:szCs w:val="32"/>
          <w:highlight w:val="none"/>
          <w:lang w:eastAsia="zh-CN"/>
        </w:rPr>
        <w:t>；</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联系人：陈工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李工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联系电话：0576-88206705</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0576-88206731；</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地址：台州市椒江区纬一路66号天元大厦。</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bCs/>
          <w:color w:val="auto"/>
          <w:sz w:val="24"/>
          <w:szCs w:val="32"/>
          <w:highlight w:val="none"/>
          <w:lang w:val="en-US" w:eastAsia="zh-CN"/>
        </w:rPr>
        <w:t>4、</w:t>
      </w:r>
      <w:r>
        <w:rPr>
          <w:rFonts w:hint="eastAsia" w:ascii="宋体" w:hAnsi="宋体" w:cs="宋体"/>
          <w:b/>
          <w:bCs/>
          <w:color w:val="auto"/>
          <w:sz w:val="24"/>
          <w:szCs w:val="32"/>
          <w:highlight w:val="none"/>
          <w:lang w:val="en-US" w:eastAsia="zh-CN"/>
        </w:rPr>
        <w:t>其余事项：</w:t>
      </w:r>
      <w:r>
        <w:rPr>
          <w:rFonts w:hint="eastAsia" w:ascii="宋体" w:hAnsi="宋体" w:eastAsia="宋体" w:cs="宋体"/>
          <w:b w:val="0"/>
          <w:bCs w:val="0"/>
          <w:color w:val="auto"/>
          <w:sz w:val="24"/>
          <w:szCs w:val="32"/>
          <w:highlight w:val="none"/>
          <w:lang w:eastAsia="zh-CN"/>
        </w:rPr>
        <w:t>中标供应商如有融资需求，可使用以下银行的政采贷服务。</w:t>
      </w:r>
    </w:p>
    <w:tbl>
      <w:tblPr>
        <w:tblStyle w:val="28"/>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王霖</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88588246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任茜</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合同履约保函联系方式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8"/>
        <w:gridCol w:w="2130"/>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永诚财产保险股份有限公司台州分公司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尹刚强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华泰财产保险有限公司台州中心支公司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王灵芳</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中国大地财产保险股份有限公司台州中心支公司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徐小明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中华联合财产保险股份有限公司台州中心支公司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王仙高</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中国人民财产保险股份有限公司台州中心支公司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王仙春</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永安财产保险股份有限公司台州中心支公司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王春宇</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13676675331</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预付款保函联系方式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93"/>
        <w:gridCol w:w="2115"/>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年费率3%，最低保费500元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天安财产保险股份有限公司台州中心支公司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罗赛</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13736605643</w:t>
            </w:r>
          </w:p>
        </w:tc>
      </w:tr>
    </w:tbl>
    <w:p>
      <w:pP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lang w:eastAsia="zh-CN"/>
        </w:rPr>
        <w:t>月</w:t>
      </w: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第二章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投标人须知</w:t>
      </w:r>
    </w:p>
    <w:p>
      <w:pPr>
        <w:bidi w:val="0"/>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7"/>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19"/>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目</w:t>
            </w:r>
          </w:p>
        </w:tc>
        <w:tc>
          <w:tcPr>
            <w:tcW w:w="7062"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供应商特定资格要求</w:t>
            </w:r>
          </w:p>
        </w:tc>
        <w:tc>
          <w:tcPr>
            <w:tcW w:w="7062" w:type="dxa"/>
            <w:vAlign w:val="center"/>
          </w:tcPr>
          <w:p>
            <w:pPr>
              <w:spacing w:line="240" w:lineRule="auto"/>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rPr>
              <w:t>符合招标公告资格要求的供应商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2</w:t>
            </w:r>
          </w:p>
        </w:tc>
        <w:tc>
          <w:tcPr>
            <w:tcW w:w="2019"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019" w:type="dxa"/>
            <w:vAlign w:val="center"/>
          </w:tcPr>
          <w:p>
            <w:pPr>
              <w:spacing w:line="240" w:lineRule="auto"/>
              <w:jc w:val="center"/>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投标文件的组成、份数、效力</w:t>
            </w:r>
          </w:p>
        </w:tc>
        <w:tc>
          <w:tcPr>
            <w:tcW w:w="7062" w:type="dxa"/>
            <w:vAlign w:val="center"/>
          </w:tcPr>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本项目实行电子投标，供应商应准备电子投标文件、以介质（U盘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存储的数据电文形式的备份投标文件、纸质备份投标文件三类：</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1.电子投标文件，按政采云平台项目采购--电子招投标操作指南及本招标文件要求编制、递交。</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存储的数据电文形式的备份投标文件，按政采云平台项目采购-电子招投标操作指南中上传的电子投标文件格式，以U盘形式提供。</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szCs w:val="24"/>
                <w:highlight w:val="none"/>
                <w:lang w:val="en-US" w:eastAsia="zh-CN"/>
              </w:rPr>
              <w:t>数量均为2份（一正一副</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。资格证明文件、商务技术文件、报价文件三部分须分别密封封装，资格证明文件、商务技术文件、报价文件三部分未分别密封的投标文件将为无效。</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4.投标文件启用顺序和效力：投标文件的启用，按先后顺位分别为电子投标文件、以介质（U盘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存储的数据电文形式的备份投标文件、纸质备份投标文件。顺位在先的投标文件已按时解密的，备份投标文件自动失效。在下一顺位的投标文件启用时，前一顺位的投标文件自动失效。</w:t>
            </w:r>
          </w:p>
          <w:p>
            <w:pPr>
              <w:spacing w:line="240" w:lineRule="auto"/>
              <w:ind w:firstLine="480" w:firstLineChars="200"/>
              <w:rPr>
                <w:rFonts w:hint="eastAsia" w:ascii="宋体" w:hAnsi="宋体" w:cs="Arial"/>
                <w:color w:val="auto"/>
                <w:sz w:val="24"/>
                <w:szCs w:val="24"/>
                <w:highlight w:val="none"/>
              </w:rPr>
            </w:pPr>
            <w:r>
              <w:rPr>
                <w:rFonts w:hint="eastAsia" w:ascii="宋体" w:hAnsi="宋体" w:eastAsia="宋体" w:cs="宋体"/>
                <w:color w:val="auto"/>
                <w:sz w:val="24"/>
                <w:szCs w:val="24"/>
                <w:highlight w:val="none"/>
                <w:lang w:val="en-US" w:eastAsia="zh-CN"/>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0"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4</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w:t>
            </w:r>
          </w:p>
        </w:tc>
        <w:tc>
          <w:tcPr>
            <w:tcW w:w="7062"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5</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投标文件递交</w:t>
            </w:r>
          </w:p>
        </w:tc>
        <w:tc>
          <w:tcPr>
            <w:tcW w:w="7062" w:type="dxa"/>
            <w:vAlign w:val="center"/>
          </w:tcPr>
          <w:p>
            <w:pPr>
              <w:spacing w:line="240" w:lineRule="auto"/>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 xml:space="preserve">北京时间 </w:t>
            </w:r>
            <w:r>
              <w:rPr>
                <w:rFonts w:hint="eastAsia" w:ascii="宋体" w:hAnsi="宋体" w:cs="宋体"/>
                <w:color w:val="000000" w:themeColor="text1"/>
                <w:sz w:val="24"/>
                <w:szCs w:val="32"/>
                <w:highlight w:val="none"/>
                <w:lang w:eastAsia="zh-CN"/>
                <w14:textFill>
                  <w14:solidFill>
                    <w14:schemeClr w14:val="tx1"/>
                  </w14:solidFill>
                </w14:textFill>
              </w:rPr>
              <w:t>2022年10月24日上午9:00</w:t>
            </w:r>
            <w:r>
              <w:rPr>
                <w:rFonts w:hint="eastAsia" w:ascii="宋体" w:hAnsi="宋体" w:cs="宋体"/>
                <w:color w:val="000000" w:themeColor="text1"/>
                <w:sz w:val="24"/>
                <w:szCs w:val="32"/>
                <w:highlight w:val="none"/>
                <w:lang w:val="en-US" w:eastAsia="zh-CN"/>
                <w14:textFill>
                  <w14:solidFill>
                    <w14:schemeClr w14:val="tx1"/>
                  </w14:solidFill>
                </w14:textFill>
              </w:rPr>
              <w:t>整。</w:t>
            </w:r>
          </w:p>
          <w:p>
            <w:pPr>
              <w:spacing w:line="240" w:lineRule="auto"/>
              <w:rPr>
                <w:rFonts w:ascii="宋体"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电子加密投标文件</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上传递交至</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政府采购云平台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6</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开标时间及地点</w:t>
            </w:r>
          </w:p>
        </w:tc>
        <w:tc>
          <w:tcPr>
            <w:tcW w:w="7062" w:type="dxa"/>
            <w:vAlign w:val="center"/>
          </w:tcPr>
          <w:p>
            <w:pPr>
              <w:spacing w:line="240" w:lineRule="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 xml:space="preserve">北京时间 </w:t>
            </w:r>
            <w:r>
              <w:rPr>
                <w:rFonts w:hint="eastAsia" w:ascii="宋体" w:hAnsi="宋体" w:cs="宋体"/>
                <w:color w:val="000000" w:themeColor="text1"/>
                <w:sz w:val="24"/>
                <w:szCs w:val="32"/>
                <w:highlight w:val="none"/>
                <w:lang w:eastAsia="zh-CN"/>
                <w14:textFill>
                  <w14:solidFill>
                    <w14:schemeClr w14:val="tx1"/>
                  </w14:solidFill>
                </w14:textFill>
              </w:rPr>
              <w:t>2022年10月24日上午9:00</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整。</w:t>
            </w:r>
          </w:p>
          <w:p>
            <w:pPr>
              <w:spacing w:line="240" w:lineRule="auto"/>
              <w:rPr>
                <w:rFonts w:hint="eastAsia" w:ascii="宋体"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szCs w:val="32"/>
                <w:highlight w:val="none"/>
                <w:lang w:eastAsia="zh-CN"/>
                <w14:textFill>
                  <w14:solidFill>
                    <w14:schemeClr w14:val="tx1"/>
                  </w14:solidFill>
                </w14:textFill>
              </w:rPr>
              <w:t>椒江区市府大道777号民泰大楼3楼一号开标室B</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7</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履约保证金</w:t>
            </w:r>
          </w:p>
        </w:tc>
        <w:tc>
          <w:tcPr>
            <w:tcW w:w="7062" w:type="dxa"/>
            <w:vAlign w:val="center"/>
          </w:tcPr>
          <w:p>
            <w:p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合同金额的1%，中标单位收到中标通知书后向采购单位缴纳</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履约保证金在设备通过验收后无息退还。（可以采用保函、担保等形式）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8</w:t>
            </w:r>
          </w:p>
        </w:tc>
        <w:tc>
          <w:tcPr>
            <w:tcW w:w="2019" w:type="dxa"/>
            <w:vAlign w:val="center"/>
          </w:tcPr>
          <w:p>
            <w:pPr>
              <w:autoSpaceDE w:val="0"/>
              <w:autoSpaceDN w:val="0"/>
              <w:adjustRightInd w:val="0"/>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实质性条款</w:t>
            </w:r>
          </w:p>
        </w:tc>
        <w:tc>
          <w:tcPr>
            <w:tcW w:w="7062" w:type="dxa"/>
            <w:vAlign w:val="center"/>
          </w:tcPr>
          <w:p>
            <w:pPr>
              <w:spacing w:line="24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样品</w:t>
            </w:r>
            <w:r>
              <w:rPr>
                <w:rFonts w:hint="eastAsia" w:ascii="宋体" w:hAnsi="宋体" w:cs="宋体"/>
                <w:color w:val="auto"/>
                <w:sz w:val="24"/>
                <w:highlight w:val="none"/>
                <w:lang w:eastAsia="zh-CN"/>
              </w:rPr>
              <w:t>及</w:t>
            </w:r>
            <w:r>
              <w:rPr>
                <w:rFonts w:hint="eastAsia" w:ascii="宋体" w:hAnsi="宋体" w:cs="宋体"/>
                <w:color w:val="auto"/>
                <w:sz w:val="24"/>
                <w:highlight w:val="none"/>
              </w:rPr>
              <w:t>演示</w:t>
            </w:r>
          </w:p>
        </w:tc>
        <w:tc>
          <w:tcPr>
            <w:tcW w:w="7062" w:type="dxa"/>
            <w:vAlign w:val="center"/>
          </w:tcPr>
          <w:p>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节能环保</w:t>
            </w:r>
          </w:p>
        </w:tc>
        <w:tc>
          <w:tcPr>
            <w:tcW w:w="7062" w:type="dxa"/>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是否专门面向中小微企业采购</w:t>
            </w:r>
          </w:p>
        </w:tc>
        <w:tc>
          <w:tcPr>
            <w:tcW w:w="7062"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left"/>
              <w:rPr>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 xml:space="preserve">是 </w:t>
            </w:r>
          </w:p>
          <w:p>
            <w:pPr>
              <w:widowControl/>
              <w:shd w:val="clear" w:color="auto" w:fill="auto"/>
              <w:spacing w:line="240" w:lineRule="auto"/>
              <w:jc w:val="left"/>
              <w:rPr>
                <w:rFonts w:hint="eastAsia" w:ascii="宋体" w:hAnsi="宋体" w:eastAsia="宋体" w:cs="宋体"/>
                <w:color w:val="auto"/>
                <w:kern w:val="2"/>
                <w:sz w:val="21"/>
                <w:szCs w:val="24"/>
                <w:highlight w:val="none"/>
                <w:lang w:val="en-US" w:eastAsia="zh-CN" w:bidi="ar-SA"/>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中小企业划分标准所属行业</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所属行业：</w:t>
            </w:r>
            <w:r>
              <w:rPr>
                <w:rFonts w:hint="eastAsia" w:ascii="宋体" w:hAnsi="宋体" w:cs="宋体"/>
                <w:color w:val="auto"/>
                <w:sz w:val="24"/>
                <w:highlight w:val="none"/>
                <w:lang w:eastAsia="zh-CN"/>
              </w:rPr>
              <w:t>工业</w:t>
            </w:r>
            <w:r>
              <w:rPr>
                <w:rFonts w:hint="eastAsia" w:ascii="宋体" w:hAnsi="宋体" w:cs="宋体"/>
                <w:color w:val="auto"/>
                <w:sz w:val="24"/>
                <w:highlight w:val="none"/>
                <w:lang w:val="en-US" w:eastAsia="zh-CN"/>
              </w:rPr>
              <w:t>-制造业</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其他</w:t>
            </w:r>
          </w:p>
        </w:tc>
        <w:tc>
          <w:tcPr>
            <w:tcW w:w="7062"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 、总  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 xml:space="preserve"> 适用范围</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本招标文件适用于本次项目的招标、投标、评标、定标、验收、合同履约、付款等行为（法律、法规另有规定的，从其规定</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定义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eastAsia="宋体" w:cs="宋体"/>
          <w:b w:val="0"/>
          <w:bCs w:val="0"/>
          <w:color w:val="auto"/>
          <w:sz w:val="24"/>
          <w:szCs w:val="32"/>
          <w:highlight w:val="none"/>
          <w:lang w:val="zh-CN" w:eastAsia="zh-CN"/>
        </w:rPr>
        <w:t>“采购组织机构”指采购人委托组织招标的采购代理机构。</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2、采购人：是指委托采购代理机构采购本次项目的国家机关、事业单位和团体组织。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3、投标人：是指向采购</w:t>
      </w:r>
      <w:r>
        <w:rPr>
          <w:rFonts w:hint="eastAsia" w:ascii="宋体" w:hAnsi="宋体" w:eastAsia="宋体" w:cs="宋体"/>
          <w:b w:val="0"/>
          <w:bCs w:val="0"/>
          <w:color w:val="auto"/>
          <w:sz w:val="24"/>
          <w:szCs w:val="32"/>
          <w:highlight w:val="none"/>
          <w:lang w:val="zh-CN" w:eastAsia="zh-CN"/>
        </w:rPr>
        <w:t>组织</w:t>
      </w:r>
      <w:r>
        <w:rPr>
          <w:rFonts w:hint="eastAsia" w:ascii="宋体" w:hAnsi="宋体" w:eastAsia="宋体" w:cs="宋体"/>
          <w:b w:val="0"/>
          <w:bCs w:val="0"/>
          <w:color w:val="auto"/>
          <w:sz w:val="24"/>
          <w:szCs w:val="32"/>
          <w:highlight w:val="none"/>
          <w:lang w:eastAsia="zh-CN"/>
        </w:rPr>
        <w:t>机构提交投标文件的单位或个人。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4、货物：是指各种形态和种类的物品，包括原材料、燃料、设备、产品等。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5、服务：是指除货物和工程以外的政府采购对象，包括各类专业服务、信息网络开发服务、金融保险服务、运输服务，以及维修与维护服务等。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6、“书面形式”包括信函、传真等。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7、“▲”系指实质性要求条款。</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投标费用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不论投标结果如何，投标人均应自行承担所有与投标有关的全部费用（招标文件有相关规定除外</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特别说明</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val="0"/>
          <w:bCs w:val="0"/>
          <w:color w:val="auto"/>
          <w:sz w:val="24"/>
          <w:szCs w:val="32"/>
          <w:highlight w:val="none"/>
          <w:lang w:eastAsia="zh-CN"/>
        </w:rPr>
        <w:tab/>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、投标人在投标活动中提供任何虚假材料</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其投标无效，并报监管部门查处；中标后发现的</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、投标人不得相互串通投标报价，不得妨碍其他投标人的公平竞争，不得损害采购人或其他投标人的合法权益，投标人不得以向采购人、评标委员会成员行贿或者采取其他不正当手段谋取中标。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、为采购项目提供整体设计、规范编制或者项目管理、监理、检测等服务的供应商，不得再参加该采购项目的其他采购活动。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、投标文件格式中的表格式样可以根据项目差别做适当调整</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但应当保持表格样式基本形态不变。</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eastAsia="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、本项目不允许</w:t>
      </w:r>
      <w:r>
        <w:rPr>
          <w:rFonts w:hint="eastAsia" w:ascii="宋体" w:hAnsi="宋体" w:cs="宋体"/>
          <w:color w:val="auto"/>
          <w:sz w:val="24"/>
          <w:highlight w:val="none"/>
          <w:lang w:val="en-US" w:eastAsia="zh-CN"/>
        </w:rPr>
        <w:t>转让</w:t>
      </w:r>
      <w:r>
        <w:rPr>
          <w:rFonts w:hint="eastAsia" w:ascii="宋体" w:hAnsi="宋体" w:eastAsia="宋体" w:cs="宋体"/>
          <w:color w:val="auto"/>
          <w:sz w:val="24"/>
          <w:highlight w:val="none"/>
          <w:lang w:val="en-US" w:eastAsia="zh-CN"/>
        </w:rPr>
        <w:t>。</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二、招标文件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招标文件由招标文件总目录所列内容组成。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招标文件的澄清或修改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2、投标人在规定的时间内未对招标文件提出疑问、质疑或要求澄清的，将视其为无异议。对招标文件中描述有歧义或前后不一致的地方，评标委员会有权进行评判，但对同一条款的评判应适用于每个投标人。</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三、投标文件</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zh-CN" w:eastAsia="zh-CN"/>
        </w:rPr>
        <w:t>（</w:t>
      </w:r>
      <w:r>
        <w:rPr>
          <w:rFonts w:hint="eastAsia" w:ascii="宋体" w:hAnsi="宋体" w:cs="宋体"/>
          <w:b/>
          <w:bCs/>
          <w:color w:val="auto"/>
          <w:sz w:val="24"/>
          <w:szCs w:val="32"/>
          <w:highlight w:val="none"/>
          <w:lang w:val="zh-CN" w:eastAsia="zh-CN"/>
        </w:rPr>
        <w:t>一）</w:t>
      </w:r>
      <w:r>
        <w:rPr>
          <w:rFonts w:hint="eastAsia" w:ascii="宋体" w:hAnsi="宋体" w:eastAsia="宋体" w:cs="宋体"/>
          <w:b/>
          <w:bCs/>
          <w:color w:val="auto"/>
          <w:sz w:val="24"/>
          <w:szCs w:val="32"/>
          <w:highlight w:val="none"/>
          <w:lang w:eastAsia="zh-CN"/>
        </w:rPr>
        <w:t>投标文件的组成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1、资格证明文件的组成：</w:t>
      </w:r>
    </w:p>
    <w:p>
      <w:pP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eastAsia="zh-CN"/>
        </w:rPr>
        <w:t>）</w:t>
      </w:r>
      <w:r>
        <w:rPr>
          <w:rFonts w:hint="eastAsia" w:ascii="宋体" w:hAnsi="宋体" w:cs="宋体"/>
          <w:b w:val="0"/>
          <w:bCs w:val="0"/>
          <w:color w:val="auto"/>
          <w:sz w:val="24"/>
          <w:szCs w:val="32"/>
          <w:highlight w:val="none"/>
          <w:lang w:val="en-US" w:eastAsia="zh-CN"/>
        </w:rPr>
        <w:t>联合体协议（以联合体形式投标的，提供联合体协议；投标人不以联合体形式投标的，</w:t>
      </w:r>
      <w:r>
        <w:rPr>
          <w:rFonts w:hint="eastAsia" w:ascii="宋体" w:hAnsi="宋体" w:eastAsia="宋体" w:cs="宋体"/>
          <w:b w:val="0"/>
          <w:bCs w:val="0"/>
          <w:color w:val="auto"/>
          <w:sz w:val="24"/>
          <w:szCs w:val="32"/>
          <w:highlight w:val="none"/>
          <w:lang w:val="en-US" w:eastAsia="zh-CN"/>
        </w:rPr>
        <w:t>则无需提交</w:t>
      </w:r>
      <w:r>
        <w:rPr>
          <w:rFonts w:hint="eastAsia" w:ascii="宋体" w:hAnsi="宋体" w:cs="宋体"/>
          <w:b w:val="0"/>
          <w:bCs w:val="0"/>
          <w:color w:val="auto"/>
          <w:sz w:val="24"/>
          <w:szCs w:val="32"/>
          <w:highlight w:val="none"/>
          <w:lang w:val="en-US"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）投标声明书；</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）授权委托书（法定代表人亲自办理投标事宜的，则无需提交）；</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）法人或者其他组织的营业执照等证明文件，自然人的身份证明；</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）具有良好的商业信誉和健全的财务会计制度的承诺；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）依法缴纳税收和社会保障资金的承诺；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US" w:eastAsia="zh-CN"/>
        </w:rPr>
        <w:t>）参加政府采购活动前三年内，在经营活动中没有重大违法记录；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val="en-US" w:eastAsia="zh-CN"/>
        </w:rPr>
        <w:t>）需要说明的其他资料。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2、商务与技术文件的组成：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A.设备配置清单</w:t>
      </w:r>
      <w:r>
        <w:rPr>
          <w:rFonts w:hint="eastAsia" w:ascii="宋体" w:hAnsi="宋体" w:eastAsia="宋体" w:cs="宋体"/>
          <w:b/>
          <w:bCs/>
          <w:color w:val="auto"/>
          <w:sz w:val="24"/>
          <w:szCs w:val="32"/>
          <w:highlight w:val="none"/>
          <w:lang w:eastAsia="zh-CN"/>
        </w:rPr>
        <w:t>（均不含报价）</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【特别提示：节能和环境标志产品最新一期政府采购清单，可在“中国政府采购网”中查看】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（7）供应商为医疗器械生产企业的：第二类、第三类医疗器械生产企业提供《医疗器械生产许可证》、第一类医疗器械生产企业提供第一类医疗器械生产备案凭证；</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供应商为医疗器械经营企业的：第三类医疗器械经营企业提供《医疗器械经营许可证》、第二类医疗器械经营企业提供第二类医疗器械经营备案凭证；（适用于按医疗器械管理的货物）；</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食品药品监督管理部门核发的完整有效的医疗器械注册或备案证明；（适用于按医疗器械管理的设备）；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（8）投标人认为需要提供的其他资料（包括可能影响投标人商务与技术文件评分的各类证明材料）；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（9）售后服务描述及承诺：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报价文件由开标一览表、报价明细表、</w:t>
      </w:r>
      <w:r>
        <w:rPr>
          <w:rFonts w:hint="eastAsia" w:ascii="宋体" w:hAnsi="宋体" w:cs="宋体"/>
          <w:color w:val="auto"/>
          <w:sz w:val="24"/>
          <w:szCs w:val="32"/>
          <w:highlight w:val="none"/>
          <w:lang w:val="en-US" w:eastAsia="zh-CN"/>
        </w:rPr>
        <w:t>中小企业等</w:t>
      </w:r>
      <w:r>
        <w:rPr>
          <w:rFonts w:hint="eastAsia" w:ascii="宋体" w:hAnsi="宋体" w:cs="宋体"/>
          <w:color w:val="auto"/>
          <w:sz w:val="24"/>
          <w:szCs w:val="32"/>
          <w:highlight w:val="none"/>
        </w:rPr>
        <w:t>声明函（不符合</w:t>
      </w:r>
      <w:r>
        <w:rPr>
          <w:rFonts w:hint="eastAsia" w:ascii="宋体" w:hAnsi="宋体" w:cs="宋体"/>
          <w:color w:val="auto"/>
          <w:sz w:val="24"/>
          <w:szCs w:val="32"/>
          <w:highlight w:val="none"/>
          <w:lang w:val="en-US" w:eastAsia="zh-CN"/>
        </w:rPr>
        <w:t>中小</w:t>
      </w:r>
      <w:r>
        <w:rPr>
          <w:rFonts w:hint="eastAsia" w:ascii="宋体" w:hAnsi="宋体" w:cs="宋体"/>
          <w:color w:val="auto"/>
          <w:sz w:val="24"/>
          <w:szCs w:val="32"/>
          <w:highlight w:val="none"/>
        </w:rPr>
        <w:t>企业要求的无需提供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此报价为投标人一次性报出唯一的最终价格，包含其它一切所要涉及到的费用，有选择的报价将被拒绝。</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投标报价应按招标文件中相关附表格式填写。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投标文件的制作及递交要求</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1、投标文件的制作要求</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投标人应按照投标文件组成内容及项目招标需求制作投标文件，不按招标文件要求制作投标文件的将视情处理（拒收、扣分等</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，由此产生的责任由投标人自行承担。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（2</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投标人应对所提供的全部资料的真实性承担法律责任，</w:t>
      </w:r>
      <w:r>
        <w:rPr>
          <w:rFonts w:hint="eastAsia" w:ascii="宋体" w:hAnsi="宋体" w:eastAsia="宋体" w:cs="宋体"/>
          <w:b w:val="0"/>
          <w:bCs w:val="0"/>
          <w:color w:val="auto"/>
          <w:sz w:val="24"/>
          <w:szCs w:val="32"/>
          <w:highlight w:val="none"/>
          <w:lang w:val="zh-CN" w:eastAsia="zh-CN"/>
        </w:rPr>
        <w:t>投标文件内容中有要求盖章或签字的地方，必须加盖投标人的公章以及法定代表人或</w:t>
      </w:r>
      <w:r>
        <w:rPr>
          <w:rFonts w:hint="eastAsia" w:ascii="宋体" w:hAnsi="宋体" w:cs="宋体"/>
          <w:b w:val="0"/>
          <w:bCs w:val="0"/>
          <w:color w:val="auto"/>
          <w:sz w:val="24"/>
          <w:szCs w:val="32"/>
          <w:highlight w:val="none"/>
          <w:lang w:val="zh-CN" w:eastAsia="zh-CN"/>
        </w:rPr>
        <w:t>授权委托代理人</w:t>
      </w:r>
      <w:r>
        <w:rPr>
          <w:rFonts w:hint="eastAsia" w:ascii="宋体" w:hAnsi="宋体" w:eastAsia="宋体" w:cs="宋体"/>
          <w:b w:val="0"/>
          <w:bCs w:val="0"/>
          <w:color w:val="auto"/>
          <w:sz w:val="24"/>
          <w:szCs w:val="32"/>
          <w:highlight w:val="none"/>
          <w:lang w:val="zh-CN" w:eastAsia="zh-CN"/>
        </w:rPr>
        <w:t>盖章或签字。</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投标文件以及投标人与采购组织机构就有关投标事宜的所有来往函电，均应以中文汉语书写。除签字、盖章、专用名称等特殊情形外，以中文汉语以外的文字表述的投标文件视同未提供。</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投标计量单位，招标文件已有明确规定的，使用招标文件规定的计量单位；招标文件没有规定的，应采用中华人民共和国法定计量单位（货币单位：人民币元</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若投标人不按招标文件的要求提供资格审查材料，其风险由投标人自行承担。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与本次投标无关的内容请不要制作在内，确保投标文件有针对性、简洁明了。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存储的数据电文形式的备份投标文件、纸质备份投标文件三类</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b/>
          <w:bCs/>
          <w:color w:val="auto"/>
          <w:sz w:val="24"/>
          <w:szCs w:val="32"/>
          <w:highlight w:val="none"/>
          <w:lang w:eastAsia="zh-CN"/>
        </w:rPr>
        <w:t>）、杭州天谷信息科技有限公司（400</w:t>
      </w: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lang w:eastAsia="zh-CN"/>
        </w:rPr>
        <w:t>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“投标文件”的上传、递交：见《前附表》。▲未传输递交电子投标文件的，投标无效。</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方案，否则其投标文件将作无效标处理。与“电子加密投标文件”同时生成的“备份投标文件”不是投标备选（替代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病毒导致不能进行正常操作的；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color="auto" w:fill="auto"/>
        <w:spacing w:line="360" w:lineRule="auto"/>
        <w:jc w:val="left"/>
        <w:rPr>
          <w:rFonts w:hint="eastAsia" w:ascii="宋体" w:hAnsi="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特别说明：如遇政采云平台电子化开标或评审程序调整的，按调整后程序执行。</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组建评标委员会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内容与投标文件中相应内容不一致的，以开标一览表（报价表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不同投标人的投标文件由同一单位或者个人编制；不同投标人的投标文件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由同一台电脑编制；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、不符合法律、法规和招标文件中规定的其他实质性要求的（招标文件中打“▲”内容及被拒绝的条款</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5、招标代理费用：招标代理费用按照</w:t>
      </w:r>
      <w:r>
        <w:rPr>
          <w:rFonts w:hint="eastAsia" w:ascii="宋体" w:hAnsi="宋体" w:cs="宋体"/>
          <w:color w:val="auto"/>
          <w:sz w:val="24"/>
          <w:szCs w:val="32"/>
          <w:highlight w:val="none"/>
          <w:lang w:val="zh-CN"/>
        </w:rPr>
        <w:t>《国家发展改革委关于进一步放开建设项目专业服务价格的通知》（发改价格2015 299号）执行，</w:t>
      </w:r>
      <w:r>
        <w:rPr>
          <w:rFonts w:hint="eastAsia" w:ascii="宋体" w:hAnsi="宋体" w:cs="宋体"/>
          <w:color w:val="auto"/>
          <w:sz w:val="24"/>
          <w:szCs w:val="32"/>
          <w:highlight w:val="none"/>
        </w:rPr>
        <w:t>按照下列表格中类别标准</w:t>
      </w:r>
      <w:r>
        <w:rPr>
          <w:rFonts w:hint="eastAsia" w:ascii="宋体" w:hAnsi="宋体" w:cs="宋体"/>
          <w:color w:val="auto"/>
          <w:sz w:val="24"/>
          <w:szCs w:val="32"/>
          <w:highlight w:val="none"/>
          <w:lang w:val="en-US" w:eastAsia="zh-CN"/>
        </w:rPr>
        <w:t>下浮20%</w:t>
      </w:r>
      <w:r>
        <w:rPr>
          <w:rFonts w:hint="eastAsia" w:ascii="宋体" w:hAnsi="宋体" w:cs="宋体"/>
          <w:color w:val="auto"/>
          <w:sz w:val="24"/>
          <w:szCs w:val="32"/>
          <w:highlight w:val="none"/>
        </w:rPr>
        <w:t>向中标单位收取招标代理费，中标方须在中标通知书发出5日内一次性付清。（户名：</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；账号：1202003209900014176；开户银行：中国工商银行杭州市潮王路支行）财务电话：0571-88271625。</w:t>
      </w:r>
    </w:p>
    <w:p>
      <w:pPr>
        <w:pStyle w:val="2"/>
        <w:rPr>
          <w:rFonts w:hint="eastAsia" w:ascii="宋体" w:hAnsi="宋体" w:cs="宋体"/>
          <w:color w:val="auto"/>
          <w:sz w:val="24"/>
          <w:szCs w:val="32"/>
          <w:highlight w:val="none"/>
        </w:rPr>
      </w:pPr>
    </w:p>
    <w:p>
      <w:pPr>
        <w:pStyle w:val="3"/>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第三章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评标办法及评分标准</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一、采购组织机构将组织评标委员会，对投标人提供的投标文件进行综合评审。</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二、本次招标项目的评标方法为综合评分法，总计100分。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（一</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商务与技术文件中的客观分由评标委员会讨论后统一打分；其余在规定的分值内单独评定打分。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（二</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各投标人商务与技术文件得分按照评标委员会成员的独立评分结果汇总后的算术平均分计算，计算公式为：</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商务与技术文件得分</w:t>
      </w:r>
      <w:r>
        <w:rPr>
          <w:rFonts w:hint="eastAsia" w:ascii="宋体" w:hAnsi="宋体" w:eastAsia="宋体" w:cs="宋体"/>
          <w:b w:val="0"/>
          <w:bCs w:val="0"/>
          <w:color w:val="auto"/>
          <w:sz w:val="24"/>
          <w:szCs w:val="32"/>
          <w:highlight w:val="none"/>
          <w:lang w:val="zh-CN" w:eastAsia="zh-CN"/>
        </w:rPr>
        <w:t>=评标委员会所有成员评分合计数/评标委员会组成人员数。</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投标报价得分采用低价优先法计算，即满足招标文件要求且投标价格最低的投标报价为评标基准价，其报价得满分。其他投标人的投标报价得分按下列公式计算：</w:t>
      </w:r>
    </w:p>
    <w:p>
      <w:pPr>
        <w:bidi w:val="0"/>
        <w:spacing w:line="360" w:lineRule="auto"/>
        <w:ind w:firstLine="480" w:firstLineChars="200"/>
        <w:rPr>
          <w:rFonts w:hint="eastAsia" w:ascii="宋体" w:hAnsi="宋体" w:eastAsia="宋体" w:cs="宋体"/>
          <w:b w:val="0"/>
          <w:bCs w:val="0"/>
          <w:color w:val="auto"/>
          <w:sz w:val="24"/>
          <w:szCs w:val="32"/>
          <w:highlight w:val="none"/>
          <w:u w:val="single"/>
          <w:lang w:eastAsia="zh-CN"/>
        </w:rPr>
      </w:pPr>
      <w:r>
        <w:rPr>
          <w:rFonts w:hint="eastAsia" w:ascii="宋体" w:hAnsi="宋体" w:eastAsia="宋体" w:cs="宋体"/>
          <w:b w:val="0"/>
          <w:bCs w:val="0"/>
          <w:color w:val="auto"/>
          <w:sz w:val="24"/>
          <w:szCs w:val="32"/>
          <w:highlight w:val="none"/>
          <w:u w:val="single"/>
          <w:lang w:eastAsia="zh-CN"/>
        </w:rPr>
        <w:t>投标报价得分=</w:t>
      </w:r>
      <w:r>
        <w:rPr>
          <w:rFonts w:hint="eastAsia" w:ascii="宋体" w:hAnsi="宋体" w:cs="宋体"/>
          <w:b w:val="0"/>
          <w:bCs w:val="0"/>
          <w:color w:val="auto"/>
          <w:sz w:val="24"/>
          <w:szCs w:val="32"/>
          <w:highlight w:val="none"/>
          <w:u w:val="single"/>
          <w:lang w:eastAsia="zh-CN"/>
        </w:rPr>
        <w:t>（</w:t>
      </w:r>
      <w:r>
        <w:rPr>
          <w:rFonts w:hint="eastAsia" w:ascii="宋体" w:hAnsi="宋体" w:eastAsia="宋体" w:cs="宋体"/>
          <w:b w:val="0"/>
          <w:bCs w:val="0"/>
          <w:color w:val="auto"/>
          <w:sz w:val="24"/>
          <w:szCs w:val="32"/>
          <w:highlight w:val="none"/>
          <w:u w:val="single"/>
          <w:lang w:eastAsia="zh-CN"/>
        </w:rPr>
        <w:t>评标基准价／投标报价</w:t>
      </w:r>
      <w:r>
        <w:rPr>
          <w:rFonts w:hint="eastAsia" w:ascii="宋体" w:hAnsi="宋体" w:cs="宋体"/>
          <w:b w:val="0"/>
          <w:bCs w:val="0"/>
          <w:color w:val="auto"/>
          <w:sz w:val="24"/>
          <w:szCs w:val="32"/>
          <w:highlight w:val="none"/>
          <w:u w:val="single"/>
          <w:lang w:eastAsia="zh-CN"/>
        </w:rPr>
        <w:t>）</w:t>
      </w:r>
      <w:r>
        <w:rPr>
          <w:rFonts w:hint="eastAsia" w:ascii="宋体" w:hAnsi="宋体" w:eastAsia="宋体" w:cs="宋体"/>
          <w:b w:val="0"/>
          <w:bCs w:val="0"/>
          <w:color w:val="auto"/>
          <w:sz w:val="24"/>
          <w:szCs w:val="32"/>
          <w:highlight w:val="none"/>
          <w:u w:val="single"/>
          <w:lang w:eastAsia="zh-CN"/>
        </w:rPr>
        <w:t>×</w:t>
      </w:r>
      <w:r>
        <w:rPr>
          <w:rFonts w:hint="eastAsia" w:ascii="宋体" w:hAnsi="宋体" w:cs="宋体"/>
          <w:b w:val="0"/>
          <w:bCs w:val="0"/>
          <w:color w:val="auto"/>
          <w:sz w:val="24"/>
          <w:szCs w:val="32"/>
          <w:highlight w:val="none"/>
          <w:u w:val="single"/>
          <w:lang w:val="en-US" w:eastAsia="zh-CN"/>
        </w:rPr>
        <w:t>3</w:t>
      </w:r>
      <w:r>
        <w:rPr>
          <w:rFonts w:hint="eastAsia" w:ascii="宋体" w:hAnsi="宋体" w:eastAsia="宋体" w:cs="宋体"/>
          <w:b w:val="0"/>
          <w:bCs w:val="0"/>
          <w:color w:val="auto"/>
          <w:sz w:val="24"/>
          <w:szCs w:val="32"/>
          <w:highlight w:val="none"/>
          <w:u w:val="single"/>
          <w:lang w:eastAsia="zh-CN"/>
        </w:rPr>
        <w:t>0%×100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pacing w:line="360" w:lineRule="auto"/>
        <w:ind w:firstLine="480" w:firstLineChars="200"/>
        <w:rPr>
          <w:rFonts w:ascii="宋体" w:hAnsi="宋体" w:cs="宋体"/>
          <w:sz w:val="24"/>
          <w:highlight w:val="none"/>
          <w:lang w:val="zh-CN"/>
        </w:rPr>
      </w:pPr>
      <w:r>
        <w:rPr>
          <w:rFonts w:hint="eastAsia" w:ascii="宋体" w:hAnsi="宋体" w:eastAsia="宋体" w:cs="宋体"/>
          <w:color w:val="auto"/>
          <w:sz w:val="24"/>
          <w:szCs w:val="32"/>
          <w:highlight w:val="none"/>
          <w:lang w:val="zh-CN"/>
        </w:rPr>
        <w:t>①</w:t>
      </w:r>
      <w:r>
        <w:rPr>
          <w:rFonts w:hint="eastAsia" w:ascii="宋体" w:hAnsi="宋体" w:cs="宋体"/>
          <w:sz w:val="24"/>
          <w:highlight w:val="none"/>
          <w:lang w:val="zh-CN"/>
        </w:rPr>
        <w:t>根据财政部、工业和信息化部发布的《政府采购促进中小企业发展管 理办法》(财库〔2020〕46 号 ) 和《财政部关于进一步加大政府 采购支持中小企业力度的通知》(财库〔2022〕19 号 )相关规定，对于经主管预算单位统筹后未预留份额专门面向中小企业采购的采购项目，以及预留份额项目中的非预留部分采购包，采购人、采购代理机构应当对符合本办法规定的小微企业报价给予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sz w:val="24"/>
          <w:highlight w:val="none"/>
        </w:rPr>
        <w:t>20</w:t>
      </w:r>
      <w:r>
        <w:rPr>
          <w:rFonts w:hint="eastAsia" w:ascii="宋体" w:hAnsi="宋体" w:cs="宋体"/>
          <w:sz w:val="24"/>
          <w:highlight w:val="none"/>
          <w:lang w:val="zh-CN"/>
        </w:rPr>
        <w:t>%的扣除，用扣除后的价格参加评审。</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 xml:space="preserve">接受大中型企业与小微企业组成联合体或者允许大中型企业向一家或者多家小微企业分包的采购项目，对于联合体协议或者分包意向协议约定小微企业的合同份额占到合同总金额 30%以上的，采购人、采购代理机构应当对联合体或者大中型企业的报价给予 </w:t>
      </w:r>
      <w:r>
        <w:rPr>
          <w:rFonts w:ascii="宋体" w:hAnsi="宋体" w:cs="宋体"/>
          <w:sz w:val="24"/>
          <w:highlight w:val="none"/>
        </w:rPr>
        <w:t>6</w:t>
      </w:r>
      <w:r>
        <w:rPr>
          <w:rFonts w:hint="eastAsia" w:ascii="宋体" w:hAnsi="宋体" w:cs="宋体"/>
          <w:sz w:val="24"/>
          <w:highlight w:val="none"/>
          <w:lang w:val="zh-CN"/>
        </w:rPr>
        <w:t>%的扣除，用扣除后的价格参加评审。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本项目对符合规定的小微企业（含小型企业）报价给予</w:t>
      </w:r>
      <w:r>
        <w:rPr>
          <w:rFonts w:hint="eastAsia" w:ascii="宋体" w:hAnsi="宋体" w:cs="宋体"/>
          <w:sz w:val="24"/>
          <w:highlight w:val="none"/>
          <w:lang w:val="zh-CN"/>
        </w:rPr>
        <w:t xml:space="preserve"> </w:t>
      </w:r>
      <w:r>
        <w:rPr>
          <w:rFonts w:ascii="宋体" w:hAnsi="宋体" w:cs="宋体"/>
          <w:sz w:val="24"/>
          <w:highlight w:val="none"/>
        </w:rPr>
        <w:t>20</w:t>
      </w:r>
      <w:r>
        <w:rPr>
          <w:rFonts w:hint="eastAsia" w:ascii="宋体" w:hAnsi="宋体" w:cs="宋体"/>
          <w:sz w:val="24"/>
          <w:highlight w:val="none"/>
          <w:lang w:val="zh-CN"/>
        </w:rPr>
        <w:t>%</w:t>
      </w:r>
      <w:r>
        <w:rPr>
          <w:rFonts w:hint="eastAsia" w:ascii="宋体" w:hAnsi="宋体" w:cs="宋体"/>
          <w:sz w:val="24"/>
          <w:highlight w:val="none"/>
        </w:rPr>
        <w:t>的扣除。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对符合规定的联合体或者大中型企业的报价给予</w:t>
      </w:r>
      <w:r>
        <w:rPr>
          <w:rFonts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的扣除。（不接受联合体投标的，本条不适用）。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（2）根据《关于政府采购支持监狱企业发展有关问题的通知》（财库[2014]68号）的规定，供应商如为监狱企业且所投产品为小型或微型企业生产的，其投标报价扣除</w:t>
      </w:r>
      <w:r>
        <w:rPr>
          <w:rFonts w:ascii="宋体" w:hAnsi="宋体" w:cs="宋体"/>
          <w:sz w:val="24"/>
          <w:highlight w:val="none"/>
        </w:rPr>
        <w:t>20</w:t>
      </w:r>
      <w:r>
        <w:rPr>
          <w:rFonts w:hint="eastAsia" w:ascii="宋体" w:hAnsi="宋体" w:cs="宋体"/>
          <w:sz w:val="24"/>
          <w:highlight w:val="none"/>
        </w:rPr>
        <w:t>%后参与评审。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享受政府采购支持政策的残疾人福利性单位应当同时满足以下条件：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①安置的残疾人占本单位在职职工人数的比例不低于25%（含25%），并且安置的残疾人人数不少于10人（含10人）；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②依法与安置的每位残疾人签订了一年以上（含一年）的劳动合同或服务协议；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③为安置的每位残疾人按月足额缴纳了基本养老保险、基本医疗保险、失业保险、工伤保险和生育保险等社会保险费；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④通过银行等金融机构向安置的每位残疾人，按月支付了不低于单位所在区县适用的经省级人民政府批准的月最低工资标准的工资；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⑤提供本单位制造的货物、承担的工程或者服务（以下简称产品），或者提供其他残疾人福利性单位制造的货物（不包括使用非残疾人福利性单位注册商标的货物）。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pP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注：得分以系统计算为准，保留2位小数。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color w:val="auto"/>
          <w:sz w:val="24"/>
          <w:szCs w:val="32"/>
          <w:highlight w:val="none"/>
          <w:lang w:val="zh-CN"/>
        </w:rPr>
        <w:t>六、本次评分具体分值细化条款如下表：</w:t>
      </w:r>
    </w:p>
    <w:tbl>
      <w:tblPr>
        <w:tblStyle w:val="2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8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技术功能符合度：对应于采购文件技术指标的符合度，</w:t>
            </w:r>
            <w:r>
              <w:rPr>
                <w:rFonts w:hint="eastAsia" w:ascii="宋体" w:hAnsi="宋体" w:cs="宋体"/>
                <w:color w:val="auto"/>
                <w:sz w:val="24"/>
                <w:szCs w:val="24"/>
                <w:highlight w:val="none"/>
                <w:lang w:val="en-US" w:eastAsia="zh-CN"/>
              </w:rPr>
              <w:t>一般参数</w:t>
            </w:r>
            <w:r>
              <w:rPr>
                <w:rFonts w:hint="eastAsia" w:ascii="宋体" w:hAnsi="宋体" w:eastAsia="宋体" w:cs="宋体"/>
                <w:color w:val="auto"/>
                <w:sz w:val="24"/>
                <w:szCs w:val="24"/>
                <w:highlight w:val="none"/>
              </w:rPr>
              <w:t>每条不满足要求扣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★参数每条不满足扣5分，</w:t>
            </w:r>
            <w:r>
              <w:rPr>
                <w:rFonts w:hint="eastAsia" w:ascii="宋体" w:hAnsi="宋体" w:eastAsia="宋体" w:cs="宋体"/>
                <w:color w:val="auto"/>
                <w:sz w:val="24"/>
                <w:szCs w:val="24"/>
                <w:highlight w:val="none"/>
              </w:rPr>
              <w:t>扣完为止。</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投标产品技术参数有实质性优于采购文件要求，根据对</w:t>
            </w:r>
            <w:r>
              <w:rPr>
                <w:rFonts w:hint="eastAsia" w:ascii="宋体" w:hAnsi="宋体" w:eastAsia="宋体" w:cs="宋体"/>
                <w:color w:val="auto"/>
                <w:sz w:val="24"/>
                <w:szCs w:val="24"/>
                <w:highlight w:val="none"/>
                <w:lang w:eastAsia="zh-CN"/>
              </w:rPr>
              <w:t>用户</w:t>
            </w:r>
            <w:r>
              <w:rPr>
                <w:rFonts w:hint="eastAsia" w:ascii="宋体" w:hAnsi="宋体" w:eastAsia="宋体" w:cs="宋体"/>
                <w:color w:val="auto"/>
                <w:sz w:val="24"/>
                <w:szCs w:val="24"/>
                <w:highlight w:val="none"/>
              </w:rPr>
              <w:t>使用的重要性，每1条加1分，最多加</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投标产品功能有实质性优于采购文件要求，根据对</w:t>
            </w:r>
            <w:r>
              <w:rPr>
                <w:rFonts w:hint="eastAsia" w:ascii="宋体" w:hAnsi="宋体" w:eastAsia="宋体" w:cs="宋体"/>
                <w:color w:val="auto"/>
                <w:sz w:val="24"/>
                <w:szCs w:val="24"/>
                <w:highlight w:val="none"/>
                <w:lang w:eastAsia="zh-CN"/>
              </w:rPr>
              <w:t>用户</w:t>
            </w:r>
            <w:r>
              <w:rPr>
                <w:rFonts w:hint="eastAsia" w:ascii="宋体" w:hAnsi="宋体" w:eastAsia="宋体" w:cs="宋体"/>
                <w:color w:val="auto"/>
                <w:sz w:val="24"/>
                <w:szCs w:val="24"/>
                <w:highlight w:val="none"/>
              </w:rPr>
              <w:t>使用的重要性，每1条加1分，最多加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具有售后服务团队、服务响应时间、故障解决方案等，有详细的售后服务方案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包括具体的人员配置，响应时间短，故障解决方案符合实际</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售后服务方案内容较具体但内容未详细描述，响应时间较长得0-2.9分</w:t>
            </w:r>
            <w:r>
              <w:rPr>
                <w:rFonts w:hint="eastAsia" w:ascii="宋体" w:hAnsi="宋体" w:eastAsia="宋体" w:cs="宋体"/>
                <w:color w:val="auto"/>
                <w:sz w:val="24"/>
                <w:szCs w:val="24"/>
                <w:highlight w:val="none"/>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：评委以</w:t>
            </w:r>
            <w:r>
              <w:rPr>
                <w:rFonts w:hint="eastAsia" w:ascii="宋体" w:hAnsi="宋体" w:eastAsia="宋体" w:cs="宋体"/>
                <w:color w:val="auto"/>
                <w:sz w:val="24"/>
                <w:szCs w:val="24"/>
                <w:highlight w:val="none"/>
                <w:lang w:eastAsia="zh-CN"/>
              </w:rPr>
              <w:t>投标货物</w:t>
            </w:r>
            <w:r>
              <w:rPr>
                <w:rFonts w:hint="eastAsia" w:ascii="宋体" w:hAnsi="宋体" w:eastAsia="宋体" w:cs="宋体"/>
                <w:color w:val="auto"/>
                <w:sz w:val="24"/>
                <w:szCs w:val="24"/>
                <w:highlight w:val="none"/>
              </w:rPr>
              <w:t>2017年1月1日起签订</w:t>
            </w:r>
            <w:r>
              <w:rPr>
                <w:rFonts w:hint="eastAsia" w:ascii="宋体" w:hAnsi="宋体" w:eastAsia="宋体" w:cs="宋体"/>
                <w:color w:val="auto"/>
                <w:sz w:val="24"/>
                <w:szCs w:val="24"/>
                <w:highlight w:val="none"/>
                <w:lang w:val="en-US" w:eastAsia="zh-CN"/>
              </w:rPr>
              <w:t>的同类项目业绩</w:t>
            </w:r>
            <w:r>
              <w:rPr>
                <w:rFonts w:hint="eastAsia" w:ascii="宋体" w:hAnsi="宋体" w:eastAsia="宋体" w:cs="宋体"/>
                <w:color w:val="auto"/>
                <w:sz w:val="24"/>
                <w:szCs w:val="24"/>
                <w:highlight w:val="none"/>
                <w:lang w:eastAsia="zh-CN"/>
              </w:rPr>
              <w:t>评分，每提供一个合同复印件得</w:t>
            </w:r>
            <w:r>
              <w:rPr>
                <w:rFonts w:hint="eastAsia" w:ascii="宋体" w:hAnsi="宋体" w:eastAsia="宋体" w:cs="宋体"/>
                <w:color w:val="auto"/>
                <w:sz w:val="24"/>
                <w:szCs w:val="24"/>
                <w:highlight w:val="none"/>
                <w:lang w:val="en-US" w:eastAsia="zh-CN"/>
              </w:rPr>
              <w:t>1分，最高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环境标志产品、节能产品评审：投标产品主体列入节能产品目录清单得1分、投标产品主体列入环境标志产品目录清单得1分</w:t>
            </w:r>
            <w:r>
              <w:rPr>
                <w:rFonts w:hint="eastAsia" w:ascii="宋体" w:hAnsi="宋体" w:eastAsia="宋体" w:cs="宋体"/>
                <w:color w:val="auto"/>
                <w:sz w:val="24"/>
                <w:szCs w:val="24"/>
                <w:highlight w:val="none"/>
                <w:lang w:val="en-US" w:eastAsia="zh-CN"/>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在满足招标文件要求的保修期基础上，延长质保1年加</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分，最多得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78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优惠条件：评委对投标文件中是否有超出采购文件的优惠条件进行评价，没有实质性优惠条件得0分；有优惠条件的</w:t>
            </w:r>
            <w:r>
              <w:rPr>
                <w:rFonts w:hint="eastAsia" w:ascii="宋体" w:hAnsi="宋体" w:eastAsia="宋体" w:cs="宋体"/>
                <w:color w:val="auto"/>
                <w:sz w:val="24"/>
                <w:szCs w:val="24"/>
                <w:highlight w:val="none"/>
                <w:lang w:eastAsia="zh-CN"/>
              </w:rPr>
              <w:t>，每一条加</w:t>
            </w:r>
            <w:r>
              <w:rPr>
                <w:rFonts w:hint="eastAsia" w:ascii="宋体" w:hAnsi="宋体" w:eastAsia="宋体" w:cs="宋体"/>
                <w:color w:val="auto"/>
                <w:sz w:val="24"/>
                <w:szCs w:val="24"/>
                <w:highlight w:val="none"/>
                <w:lang w:val="en-US" w:eastAsia="zh-CN"/>
              </w:rPr>
              <w:t>1分，最多2分。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bl>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第四章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公开招标需求</w:t>
      </w:r>
    </w:p>
    <w:p>
      <w:p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一、招标项目一览表</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本次招标共</w:t>
      </w:r>
      <w:r>
        <w:rPr>
          <w:rFonts w:hint="eastAsia" w:ascii="宋体" w:hAnsi="宋体" w:eastAsia="宋体" w:cs="宋体"/>
          <w:b w:val="0"/>
          <w:bCs w:val="0"/>
          <w:color w:val="auto"/>
          <w:sz w:val="24"/>
          <w:szCs w:val="32"/>
          <w:highlight w:val="none"/>
          <w:u w:val="single"/>
          <w:lang w:eastAsia="zh-CN"/>
        </w:rPr>
        <w:t xml:space="preserve"> </w:t>
      </w:r>
      <w:r>
        <w:rPr>
          <w:rFonts w:hint="eastAsia" w:ascii="宋体" w:hAnsi="宋体" w:eastAsia="宋体" w:cs="宋体"/>
          <w:b w:val="0"/>
          <w:bCs w:val="0"/>
          <w:color w:val="auto"/>
          <w:sz w:val="24"/>
          <w:szCs w:val="32"/>
          <w:highlight w:val="none"/>
          <w:u w:val="single"/>
          <w:lang w:val="en-US" w:eastAsia="zh-CN"/>
        </w:rPr>
        <w:t xml:space="preserve">1 </w:t>
      </w:r>
      <w:r>
        <w:rPr>
          <w:rFonts w:hint="eastAsia" w:ascii="宋体" w:hAnsi="宋体" w:eastAsia="宋体" w:cs="宋体"/>
          <w:b w:val="0"/>
          <w:bCs w:val="0"/>
          <w:color w:val="auto"/>
          <w:sz w:val="24"/>
          <w:szCs w:val="32"/>
          <w:highlight w:val="none"/>
          <w:lang w:eastAsia="zh-CN"/>
        </w:rPr>
        <w:t>个标段，具体内容如下表：</w:t>
      </w:r>
    </w:p>
    <w:tbl>
      <w:tblPr>
        <w:tblStyle w:val="27"/>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85"/>
        <w:gridCol w:w="840"/>
        <w:gridCol w:w="1320"/>
        <w:gridCol w:w="202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标段</w:t>
            </w:r>
          </w:p>
        </w:tc>
        <w:tc>
          <w:tcPr>
            <w:tcW w:w="2085"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84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数量</w:t>
            </w:r>
          </w:p>
        </w:tc>
        <w:tc>
          <w:tcPr>
            <w:tcW w:w="1320" w:type="dxa"/>
            <w:vAlign w:val="center"/>
          </w:tcPr>
          <w:p>
            <w:pPr>
              <w:spacing w:line="240" w:lineRule="auto"/>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预算</w:t>
            </w:r>
            <w:r>
              <w:rPr>
                <w:rFonts w:hint="eastAsia" w:ascii="宋体" w:hAnsi="宋体"/>
                <w:b/>
                <w:color w:val="auto"/>
                <w:sz w:val="24"/>
                <w:szCs w:val="24"/>
                <w:highlight w:val="none"/>
                <w:lang w:val="en-US" w:eastAsia="zh-CN"/>
              </w:rPr>
              <w:t>金额</w:t>
            </w:r>
          </w:p>
        </w:tc>
        <w:tc>
          <w:tcPr>
            <w:tcW w:w="2025" w:type="dxa"/>
            <w:vAlign w:val="center"/>
          </w:tcPr>
          <w:p>
            <w:pPr>
              <w:spacing w:line="240" w:lineRule="auto"/>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bCs/>
                <w:color w:val="auto"/>
                <w:sz w:val="24"/>
                <w:highlight w:val="none"/>
              </w:rPr>
              <w:t>交货期</w:t>
            </w:r>
          </w:p>
        </w:tc>
        <w:tc>
          <w:tcPr>
            <w:tcW w:w="1461" w:type="dxa"/>
            <w:vAlign w:val="center"/>
          </w:tcPr>
          <w:p>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240" w:lineRule="auto"/>
              <w:jc w:val="center"/>
              <w:rPr>
                <w:rFonts w:ascii="宋体"/>
                <w:color w:val="auto"/>
                <w:sz w:val="24"/>
                <w:szCs w:val="24"/>
                <w:highlight w:val="none"/>
              </w:rPr>
            </w:pPr>
            <w:r>
              <w:rPr>
                <w:rFonts w:ascii="宋体" w:hAnsi="宋体"/>
                <w:color w:val="auto"/>
                <w:sz w:val="24"/>
                <w:szCs w:val="24"/>
                <w:highlight w:val="none"/>
              </w:rPr>
              <w:t>1</w:t>
            </w:r>
          </w:p>
        </w:tc>
        <w:tc>
          <w:tcPr>
            <w:tcW w:w="2085" w:type="dxa"/>
            <w:vAlign w:val="center"/>
          </w:tcPr>
          <w:p>
            <w:pPr>
              <w:spacing w:line="240" w:lineRule="auto"/>
              <w:jc w:val="center"/>
              <w:rPr>
                <w:rFonts w:hint="eastAsia" w:ascii="宋体" w:eastAsia="宋体"/>
                <w:color w:val="auto"/>
                <w:sz w:val="24"/>
                <w:szCs w:val="24"/>
                <w:highlight w:val="none"/>
                <w:lang w:eastAsia="zh-CN"/>
              </w:rPr>
            </w:pPr>
            <w:r>
              <w:rPr>
                <w:rFonts w:hint="eastAsia" w:ascii="宋体" w:hAnsi="宋体"/>
                <w:color w:val="auto"/>
                <w:kern w:val="0"/>
                <w:sz w:val="24"/>
                <w:szCs w:val="24"/>
                <w:highlight w:val="none"/>
                <w:lang w:eastAsia="zh-CN"/>
              </w:rPr>
              <w:t>台州市立医院迁建工程医用内窥镜（胃肠镜和支气管镜）采购项目</w:t>
            </w:r>
          </w:p>
        </w:tc>
        <w:tc>
          <w:tcPr>
            <w:tcW w:w="840" w:type="dxa"/>
            <w:vAlign w:val="center"/>
          </w:tcPr>
          <w:p>
            <w:pPr>
              <w:spacing w:line="24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1项</w:t>
            </w:r>
          </w:p>
        </w:tc>
        <w:tc>
          <w:tcPr>
            <w:tcW w:w="1320" w:type="dxa"/>
            <w:vAlign w:val="center"/>
          </w:tcPr>
          <w:p>
            <w:pPr>
              <w:spacing w:line="240" w:lineRule="auto"/>
              <w:jc w:val="center"/>
              <w:rPr>
                <w:rFonts w:hint="default" w:ascii="宋体"/>
                <w:color w:val="auto"/>
                <w:sz w:val="24"/>
                <w:szCs w:val="24"/>
                <w:highlight w:val="none"/>
                <w:lang w:val="en-US" w:eastAsia="zh-CN"/>
              </w:rPr>
            </w:pPr>
            <w:r>
              <w:rPr>
                <w:rFonts w:hint="eastAsia" w:ascii="宋体"/>
                <w:color w:val="auto"/>
                <w:sz w:val="24"/>
                <w:szCs w:val="24"/>
                <w:highlight w:val="none"/>
                <w:lang w:val="en-US" w:eastAsia="zh-CN"/>
              </w:rPr>
              <w:t>920万元（</w:t>
            </w:r>
            <w:r>
              <w:rPr>
                <w:rFonts w:hint="eastAsia" w:ascii="宋体" w:hAnsi="宋体"/>
                <w:color w:val="auto"/>
                <w:kern w:val="0"/>
                <w:sz w:val="24"/>
                <w:szCs w:val="24"/>
                <w:highlight w:val="none"/>
                <w:lang w:eastAsia="zh-CN"/>
              </w:rPr>
              <w:t>胃肠镜</w:t>
            </w:r>
            <w:r>
              <w:rPr>
                <w:rFonts w:hint="eastAsia" w:ascii="宋体" w:hAnsi="宋体"/>
                <w:color w:val="auto"/>
                <w:kern w:val="0"/>
                <w:sz w:val="24"/>
                <w:szCs w:val="24"/>
                <w:highlight w:val="none"/>
                <w:lang w:val="en-US" w:eastAsia="zh-CN"/>
              </w:rPr>
              <w:t>760万元</w:t>
            </w:r>
            <w:r>
              <w:rPr>
                <w:rFonts w:hint="eastAsia" w:ascii="宋体" w:hAnsi="宋体"/>
                <w:color w:val="auto"/>
                <w:kern w:val="0"/>
                <w:sz w:val="24"/>
                <w:szCs w:val="24"/>
                <w:highlight w:val="none"/>
                <w:lang w:eastAsia="zh-CN"/>
              </w:rPr>
              <w:t>支气管镜</w:t>
            </w:r>
            <w:r>
              <w:rPr>
                <w:rFonts w:hint="eastAsia" w:ascii="宋体" w:hAnsi="宋体"/>
                <w:color w:val="auto"/>
                <w:kern w:val="0"/>
                <w:sz w:val="24"/>
                <w:szCs w:val="24"/>
                <w:highlight w:val="none"/>
                <w:lang w:val="en-US" w:eastAsia="zh-CN"/>
              </w:rPr>
              <w:t>160万元）</w:t>
            </w:r>
          </w:p>
        </w:tc>
        <w:tc>
          <w:tcPr>
            <w:tcW w:w="2025" w:type="dxa"/>
            <w:vAlign w:val="center"/>
          </w:tcPr>
          <w:p>
            <w:pPr>
              <w:spacing w:line="24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合同签订后两个月内送货到市立医院指定地点</w:t>
            </w:r>
          </w:p>
        </w:tc>
        <w:tc>
          <w:tcPr>
            <w:tcW w:w="1461" w:type="dxa"/>
            <w:vAlign w:val="center"/>
          </w:tcPr>
          <w:p>
            <w:pPr>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具体详见招标需求</w:t>
            </w:r>
          </w:p>
        </w:tc>
      </w:tr>
    </w:tbl>
    <w:p>
      <w:pPr>
        <w:bidi w:val="0"/>
        <w:spacing w:line="360" w:lineRule="auto"/>
        <w:ind w:firstLine="482" w:firstLineChars="200"/>
        <w:rPr>
          <w:rFonts w:hint="eastAsia" w:ascii="宋体" w:hAnsi="宋体" w:cs="宋体"/>
          <w:b/>
          <w:bCs/>
          <w:color w:val="auto"/>
          <w:sz w:val="24"/>
          <w:szCs w:val="32"/>
          <w:highlight w:val="none"/>
          <w:lang w:val="en-US" w:eastAsia="zh-CN"/>
        </w:rPr>
      </w:pPr>
      <w:r>
        <w:rPr>
          <w:rFonts w:hint="eastAsia" w:ascii="宋体" w:hAnsi="宋体" w:cs="宋体"/>
          <w:b/>
          <w:bCs/>
          <w:color w:val="000000" w:themeColor="text1"/>
          <w:sz w:val="24"/>
          <w:szCs w:val="32"/>
          <w:highlight w:val="none"/>
          <w:lang w:val="en-US" w:eastAsia="zh-CN"/>
          <w14:textFill>
            <w14:solidFill>
              <w14:schemeClr w14:val="tx1"/>
            </w14:solidFill>
          </w14:textFill>
        </w:rPr>
        <w:t>本次采购产品允许进口产品（已完成进口论证）。</w:t>
      </w:r>
    </w:p>
    <w:p>
      <w:pPr>
        <w:numPr>
          <w:ilvl w:val="0"/>
          <w:numId w:val="3"/>
        </w:num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技术需求</w:t>
      </w:r>
    </w:p>
    <w:tbl>
      <w:tblPr>
        <w:tblStyle w:val="27"/>
        <w:tblW w:w="839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756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3" w:hRule="exact"/>
        </w:trPr>
        <w:tc>
          <w:tcPr>
            <w:tcW w:w="828" w:type="dxa"/>
            <w:tcBorders>
              <w:top w:val="doub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一、</w:t>
            </w:r>
          </w:p>
        </w:tc>
        <w:tc>
          <w:tcPr>
            <w:tcW w:w="7567" w:type="dxa"/>
            <w:tcBorders>
              <w:top w:val="doub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
                <w:spacing w:val="20"/>
                <w:sz w:val="24"/>
                <w:szCs w:val="24"/>
                <w:highlight w:val="none"/>
              </w:rPr>
            </w:pPr>
            <w:r>
              <w:rPr>
                <w:rFonts w:hint="eastAsia" w:ascii="宋体" w:hAnsi="宋体" w:eastAsia="宋体" w:cs="宋体"/>
                <w:b/>
                <w:sz w:val="24"/>
                <w:szCs w:val="24"/>
                <w:highlight w:val="none"/>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配置互相匹配，用于胃肠镜</w:t>
            </w:r>
            <w:r>
              <w:rPr>
                <w:rFonts w:hint="eastAsia" w:ascii="宋体" w:hAnsi="宋体" w:eastAsia="宋体" w:cs="宋体"/>
                <w:sz w:val="24"/>
                <w:szCs w:val="24"/>
                <w:highlight w:val="none"/>
                <w:lang w:eastAsia="zh-CN"/>
              </w:rPr>
              <w:t>、支气管镜</w:t>
            </w:r>
            <w:r>
              <w:rPr>
                <w:rFonts w:hint="eastAsia" w:ascii="宋体" w:hAnsi="宋体" w:eastAsia="宋体" w:cs="宋体"/>
                <w:sz w:val="24"/>
                <w:szCs w:val="24"/>
                <w:highlight w:val="none"/>
              </w:rPr>
              <w:t>下早期癌症的诊断及治疗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图像处理装置与冷光源分体化设计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主机可兼容荧光电子胃肠镜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主机具有窄带成像（NBI）功能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主机具有自体荧光成像（AFI）功能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二、</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
                <w:spacing w:val="20"/>
                <w:sz w:val="24"/>
                <w:szCs w:val="24"/>
                <w:highlight w:val="none"/>
              </w:rPr>
            </w:pPr>
            <w:r>
              <w:rPr>
                <w:rFonts w:hint="eastAsia" w:ascii="宋体" w:hAnsi="宋体" w:eastAsia="宋体" w:cs="宋体"/>
                <w:b/>
                <w:sz w:val="24"/>
                <w:szCs w:val="24"/>
                <w:highlight w:val="none"/>
              </w:rPr>
              <w:t>配套及参数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
                <w:spacing w:val="20"/>
                <w:sz w:val="24"/>
                <w:szCs w:val="24"/>
                <w:highlight w:val="none"/>
              </w:rPr>
            </w:pPr>
            <w:r>
              <w:rPr>
                <w:rFonts w:hint="eastAsia" w:ascii="宋体" w:hAnsi="宋体" w:eastAsia="宋体" w:cs="宋体"/>
                <w:b/>
                <w:sz w:val="24"/>
                <w:szCs w:val="24"/>
                <w:highlight w:val="none"/>
              </w:rPr>
              <w:t xml:space="preserve">图像处理装置：（数量：3台）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2"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模拟HDTV信号输出：可以选择RGB或YPbPr 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3"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数字HDTV信号输出：可选择DVI（1080P）、HD-SDI、及DV(IEEE1394)输出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3"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数字信号输出分辨率最大要求1920*1200（WUXGA）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CCD成像方式：顺次式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扫描线≥1080P，逐行扫描，可选择16:9，16:10输出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自体荧光成像功能可以区分炎症及癌症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主机可兼容内科胸腔镜功能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自体荧光（AFI）功能：使用蓝色激励光的一种特殊光观察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7567" w:type="dxa"/>
            <w:tcBorders>
              <w:top w:val="single" w:color="000000" w:sz="6" w:space="0"/>
              <w:left w:val="single" w:color="000000" w:sz="6" w:space="0"/>
              <w:bottom w:val="single" w:color="000000" w:sz="6" w:space="0"/>
              <w:right w:val="double" w:color="000000" w:sz="6" w:space="0"/>
            </w:tcBorders>
            <w:vAlign w:val="center"/>
          </w:tcPr>
          <w:p>
            <w:pPr>
              <w:tabs>
                <w:tab w:val="left" w:pos="4562"/>
              </w:tabs>
              <w:rPr>
                <w:rFonts w:hint="eastAsia" w:ascii="宋体" w:hAnsi="宋体" w:eastAsia="宋体" w:cs="宋体"/>
                <w:sz w:val="24"/>
                <w:szCs w:val="24"/>
                <w:highlight w:val="none"/>
              </w:rPr>
            </w:pPr>
            <w:r>
              <w:rPr>
                <w:rFonts w:hint="eastAsia" w:ascii="宋体" w:hAnsi="宋体" w:eastAsia="宋体" w:cs="宋体"/>
                <w:sz w:val="24"/>
                <w:szCs w:val="24"/>
                <w:highlight w:val="none"/>
              </w:rPr>
              <w:t>窄带成像（NBI）功能：使用窄波光观察的一种特殊观察用于观察腺管开口形态，毛细血管袢走形，判断早期癌症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1.10</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自体荧光（AFI）色彩平衡调节功能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白平衡调节：通过前面板上的按键可以进行白平衡调节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色调调节：“R”红色调节：±8档  ，“B”蓝色调节：±8档，“C”色度调节：±8档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1.13</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具有自动增益控制（AGC）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1.14</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具有对比度调节功能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1.15</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降噪功能：在图像处理过程中校正噪点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1"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1.16</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测光模式：3种模式，自动测光模式（中央最亮处和外围部分平均亮度），峰值测光及平均测光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1.17</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构造强调及轮廓强调功能：电子强调内镜图象的细微形态及轮廓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89"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1.18</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b/>
                <w:sz w:val="24"/>
                <w:szCs w:val="24"/>
                <w:highlight w:val="none"/>
              </w:rPr>
            </w:pPr>
            <w:r>
              <w:rPr>
                <w:rFonts w:hint="eastAsia" w:ascii="宋体" w:hAnsi="宋体" w:eastAsia="宋体" w:cs="宋体"/>
                <w:sz w:val="24"/>
                <w:szCs w:val="24"/>
                <w:highlight w:val="none"/>
              </w:rPr>
              <w:t>适应型IHb色彩强调：基于内镜图像的IHb值来识别粘膜细微的色彩差异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1.19</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IHb色图显示功能：血色素的二维成像图，用于观察炎症部位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1.20</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具有电子放大功能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具有图像大小选择功能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主机面板具有USB输出：用于存储静态图片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1.23</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主机具有画中画输入端口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1.24</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冻结功能：可以冻结内镜图像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3"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1.25</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预冻结功能：可以从按下冻结键之前的图像中挑选最清晰的图像显示出来</w:t>
            </w:r>
          </w:p>
          <w:p>
            <w:pPr>
              <w:rPr>
                <w:rFonts w:hint="eastAsia" w:ascii="宋体" w:hAnsi="宋体" w:eastAsia="宋体" w:cs="宋体"/>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ind w:right="72"/>
              <w:rPr>
                <w:rFonts w:hint="eastAsia" w:ascii="宋体" w:hAnsi="宋体" w:eastAsia="宋体" w:cs="宋体"/>
                <w:sz w:val="24"/>
                <w:szCs w:val="24"/>
                <w:highlight w:val="none"/>
              </w:rPr>
            </w:pPr>
            <w:r>
              <w:rPr>
                <w:rFonts w:hint="eastAsia" w:ascii="宋体" w:hAnsi="宋体" w:eastAsia="宋体" w:cs="宋体"/>
                <w:sz w:val="24"/>
                <w:szCs w:val="24"/>
                <w:highlight w:val="none"/>
              </w:rPr>
              <w:t>1.26</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具有内镜信息记忆功能：可在显示器上显示内镜相关数据信息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ind w:right="72"/>
              <w:rPr>
                <w:rFonts w:hint="eastAsia" w:ascii="宋体" w:hAnsi="宋体" w:eastAsia="宋体" w:cs="宋体"/>
                <w:sz w:val="24"/>
                <w:szCs w:val="24"/>
                <w:highlight w:val="none"/>
              </w:rPr>
            </w:pPr>
            <w:r>
              <w:rPr>
                <w:rFonts w:hint="eastAsia" w:ascii="宋体" w:hAnsi="宋体" w:eastAsia="宋体" w:cs="宋体"/>
                <w:sz w:val="24"/>
                <w:szCs w:val="24"/>
                <w:highlight w:val="none"/>
              </w:rPr>
              <w:t>1.27</w:t>
            </w:r>
          </w:p>
        </w:tc>
        <w:tc>
          <w:tcPr>
            <w:tcW w:w="7567" w:type="dxa"/>
            <w:tcBorders>
              <w:top w:val="single" w:color="000000" w:sz="6" w:space="0"/>
              <w:left w:val="single" w:color="000000" w:sz="6" w:space="0"/>
              <w:bottom w:val="single" w:color="000000" w:sz="6" w:space="0"/>
              <w:right w:val="doub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具有遥控功能，可对周边设备进行控制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
                <w:spacing w:val="20"/>
                <w:sz w:val="24"/>
                <w:szCs w:val="24"/>
                <w:highlight w:val="none"/>
              </w:rPr>
            </w:pPr>
            <w:r>
              <w:rPr>
                <w:rFonts w:hint="eastAsia" w:ascii="宋体" w:hAnsi="宋体" w:eastAsia="宋体" w:cs="宋体"/>
                <w:b/>
                <w:bCs/>
                <w:sz w:val="24"/>
                <w:szCs w:val="24"/>
                <w:highlight w:val="none"/>
              </w:rPr>
              <w:t xml:space="preserve">内窥镜冷光源（数量：3台）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灯泡：300W氙气短弧灯（无臭氧）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灯泡平均寿命： ≥500小时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亮灯方式：切换调节器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亮度调节：光路光圈控制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具有窄波光输出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具有自荧光输出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自动亮度控制模式：伺服光圈模式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自动曝光：≥17档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2.9</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气泵：横膈膜式气泵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2.10</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气泵压力开关：4级（关、低、中、高）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监视器（数量：6台）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尺寸：≥24英寸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分辨率≥1920*1080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电子胃镜Ⅰ（数量：5条）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4.1</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视野角：≥140°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4.2</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景深：3～100mm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4.3</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先端部外径：≤8.9mm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4.4</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插入管外径：≤8.9mm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4.5</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弯曲角度：上≥210°，下≥90°，左≥100°，右≥100°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4.6</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有效长度：≥1030mm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4.7</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全长：≥1350mm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4.8</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最小可视距离：距先端3.0mm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4.9</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钳道内径：≥2.8mm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4.10</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bCs/>
                <w:sz w:val="24"/>
                <w:szCs w:val="24"/>
                <w:highlight w:val="none"/>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4.11</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兼容HDTV成像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4.12</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★4.13</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黑白CCD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
                <w:spacing w:val="20"/>
                <w:sz w:val="24"/>
                <w:szCs w:val="24"/>
                <w:highlight w:val="none"/>
              </w:rPr>
            </w:pPr>
            <w:r>
              <w:rPr>
                <w:rFonts w:hint="eastAsia" w:ascii="宋体" w:hAnsi="宋体" w:eastAsia="宋体" w:cs="宋体"/>
                <w:b/>
                <w:bCs/>
                <w:sz w:val="24"/>
                <w:szCs w:val="24"/>
                <w:highlight w:val="none"/>
              </w:rPr>
              <w:t xml:space="preserve">电子胃镜Ⅱ（数量：1条）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视野角：≥140°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5.2</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景深：3～100mm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5.3</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先端部外径：≤9.9mm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5.4</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插入管外径：≤9.9mm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5.5</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弯曲角度：上≥210°，下≥90°，左≥100°，右≥100°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5.6</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有效长度：≥1030mm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5.7</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全长：≥1350mm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5.8</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最小可视距离：距先端3.0mm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5.9</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钳道内径：≥3.2mm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5.10</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bCs/>
                <w:sz w:val="24"/>
                <w:szCs w:val="24"/>
                <w:highlight w:val="none"/>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5.11</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5.12</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具有副送水通道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5.13</w:t>
            </w:r>
          </w:p>
        </w:tc>
        <w:tc>
          <w:tcPr>
            <w:tcW w:w="7567" w:type="dxa"/>
            <w:tcBorders>
              <w:top w:val="single" w:color="000000" w:sz="6" w:space="0"/>
              <w:left w:val="single" w:color="000000" w:sz="6" w:space="0"/>
              <w:bottom w:val="single" w:color="000000" w:sz="6" w:space="0"/>
              <w:right w:val="doub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黑白CCD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电子结肠镜Ⅰ（数量：8条）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视野角：≥140°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景深：5～100mm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先端部外径：≤12.2mm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插入管外径：≤12.2mm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6.5</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弯曲角度：上≥180°，下≥180°，左≥160°，右≥160°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6.6</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有效长度：≥1330mm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6.7</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全长：≥1655mm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6.8</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最小可视距离：距先端3.0mm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6.9</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钳子管道内径：≥3.2mm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6.10</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6.11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兼容HDTV成像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6.12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6.13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具有可变硬度调节功能：操作部具有调节旋转按钮（0、1、2、3档）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6.14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黑白CCD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电子结肠镜Ⅱ（数量：1条）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广角视野：≥140°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长焦视野：≥140°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广角景深：9～100mm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长焦景深：4～9mm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7.5</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先端部外径：≤13.2mm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7.6</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插入管外径：≤12.8mm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7.7</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弯曲角度：上≥180°，下≥180°，左≥160°，右≥160°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7.8</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有效长度：≥1330mm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7.9</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全长：≥1655mm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7.10</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最小可视距离：距先端3.0mm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钳子管道内径：≥3.7mm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兼容HDTV成像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7.15</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具有可变硬度调节功能：操作部具有调节旋转按钮（0、1、2、3档）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7.16</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具有副送水通道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7.17</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黑白CCD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7567" w:type="dxa"/>
            <w:tcBorders>
              <w:top w:val="single" w:color="000000" w:sz="6" w:space="0"/>
              <w:left w:val="single" w:color="000000" w:sz="6" w:space="0"/>
              <w:bottom w:val="single" w:color="000000" w:sz="6" w:space="0"/>
              <w:right w:val="double" w:color="000000" w:sz="6" w:space="0"/>
            </w:tcBorders>
            <w:vAlign w:val="center"/>
          </w:tcPr>
          <w:p>
            <w:pPr>
              <w:spacing w:line="480" w:lineRule="auto"/>
              <w:rPr>
                <w:rFonts w:hint="eastAsia" w:ascii="宋体" w:hAnsi="宋体" w:eastAsia="宋体" w:cs="宋体"/>
                <w:b/>
                <w:spacing w:val="20"/>
                <w:sz w:val="24"/>
                <w:szCs w:val="24"/>
                <w:highlight w:val="none"/>
              </w:rPr>
            </w:pPr>
            <w:r>
              <w:rPr>
                <w:rFonts w:hint="eastAsia" w:ascii="宋体" w:hAnsi="宋体" w:eastAsia="宋体" w:cs="宋体"/>
                <w:b/>
                <w:sz w:val="24"/>
                <w:szCs w:val="24"/>
                <w:highlight w:val="none"/>
              </w:rPr>
              <w:t>电子结肠镜</w:t>
            </w:r>
            <w:r>
              <w:rPr>
                <w:rFonts w:hint="eastAsia" w:ascii="宋体" w:hAnsi="宋体" w:eastAsia="宋体" w:cs="宋体"/>
                <w:b/>
                <w:bCs/>
                <w:sz w:val="24"/>
                <w:szCs w:val="24"/>
                <w:highlight w:val="none"/>
              </w:rPr>
              <w:t xml:space="preserve"> Ⅲ</w:t>
            </w:r>
            <w:r>
              <w:rPr>
                <w:rFonts w:hint="eastAsia" w:ascii="宋体" w:hAnsi="宋体" w:eastAsia="宋体" w:cs="宋体"/>
                <w:b/>
                <w:sz w:val="24"/>
                <w:szCs w:val="24"/>
                <w:highlight w:val="none"/>
              </w:rPr>
              <w:t>（数量：1条）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视野角：≥140°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景深：5～100mm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先端部外径：≤10.5mm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插入管外径：≤10.5mm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8.5</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弯曲角度：上≥190°，下≥190°，左≥160°，右≥160°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8.6</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有效长度：≥1330mm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8.7</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全长：≥1655mm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8.8</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最小可视距离：距先端4.0mm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8.9</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钳子管道内径：≥3.2mm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8.10</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1"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8.11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具有副送水通道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8.12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黑白CCD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8.13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兼容NBI成像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电子支气管镜Ⅰ（数量：1条）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视野角：≥120°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景深：2～100mm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先端部外径：≤4.8mm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插入管外径：≤4.9mm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9.5</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弯曲角度：上≥210°，下≥130°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9.6</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有效长度：≥600mm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★9.7</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插入管旋转：左≥120°右≥120°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9.8</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最小可视距离：距先端3.0mm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9.9</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钳道内径：≥1.95mm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9.10</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9.11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电子支气管镜Ⅱ（数量：1条）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视野角：≥120°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景深：2～100mm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先端部外径：≤5.9mm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插入管外径：≤5.9mm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10.5</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弯曲角度：上≥180°，下≥130°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10.6</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有效长度：≥600mm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★10.7</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插入管旋转：左≥120°右≥120°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10.8</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最小可视距离：距先端3.0mm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10.9</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钳道内径：≥2.95mm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10.10</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10.11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电子胃镜Ⅲ（数量：1条）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3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顺次式成像方式，黑白CCD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视野角：≥140°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景深：3～100mm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先端部外径：≤10.2mm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11.5</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插入管外径：≤10.2mm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11.6</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弯曲角度：上≥210°，下≥90°，左≥100°，右≥100°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11.7</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有效长度：≥1030mm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11.8</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全长：≥1350mm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11.9</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最小可视距离：距先端3.0mm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11.10</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钳道内径：≥2.8mm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兼容HDTV成像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具有副送水功能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电子胃镜Ⅳ（数量：1条）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顺次式成像方式，黑白CCD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视野角：≥140°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景深：3～100mm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先端部外径：≤9.9mm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12.5</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插入管外径：≤9.9mm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12.6</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弯曲角度：上≥210°，下≥90°，左≥100°，右≥100°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12.7</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有效长度：≥1030mm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12.8</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全长：≥1350mm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12.9</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最小可视距离：距先端3.0mm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12.10</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钳道内径：≥2.8mm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12.11</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12.12</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兼容HDTV成像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12.13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兼容NBI窄带成像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12.14</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具有副送水功能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2"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7567" w:type="dxa"/>
            <w:tcBorders>
              <w:top w:val="single" w:color="000000" w:sz="6" w:space="0"/>
              <w:left w:val="single" w:color="000000" w:sz="6" w:space="0"/>
              <w:bottom w:val="single" w:color="000000" w:sz="6" w:space="0"/>
              <w:right w:val="double" w:color="000000" w:sz="6" w:space="0"/>
            </w:tcBorders>
            <w:vAlign w:val="center"/>
          </w:tcPr>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国产二氧化碳装置（数量：2 台）</w:t>
            </w:r>
          </w:p>
          <w:p>
            <w:pPr>
              <w:spacing w:line="480" w:lineRule="auto"/>
              <w:rPr>
                <w:rFonts w:hint="eastAsia" w:ascii="宋体" w:hAnsi="宋体" w:eastAsia="宋体" w:cs="宋体"/>
                <w:b/>
                <w:spacing w:val="20"/>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7567" w:type="dxa"/>
            <w:tcBorders>
              <w:top w:val="single" w:color="000000" w:sz="6" w:space="0"/>
              <w:left w:val="single" w:color="000000" w:sz="6" w:space="0"/>
              <w:bottom w:val="single" w:color="000000" w:sz="6" w:space="0"/>
              <w:right w:val="double" w:color="000000" w:sz="6" w:space="0"/>
            </w:tcBorders>
            <w:vAlign w:val="center"/>
          </w:tcPr>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用于内镜下黏膜剥离术的辅助设备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13.3</w:t>
            </w:r>
          </w:p>
        </w:tc>
        <w:tc>
          <w:tcPr>
            <w:tcW w:w="7567" w:type="dxa"/>
            <w:tcBorders>
              <w:top w:val="single" w:color="000000" w:sz="6" w:space="0"/>
              <w:left w:val="single" w:color="000000" w:sz="6" w:space="0"/>
              <w:bottom w:val="single" w:color="000000" w:sz="6" w:space="0"/>
              <w:right w:val="double" w:color="000000" w:sz="6" w:space="0"/>
            </w:tcBorders>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使用二氧化碳气体输入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8"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7567" w:type="dxa"/>
            <w:tcBorders>
              <w:top w:val="single" w:color="000000" w:sz="6" w:space="0"/>
              <w:left w:val="single" w:color="000000" w:sz="6" w:space="0"/>
              <w:bottom w:val="single" w:color="000000" w:sz="6" w:space="0"/>
              <w:right w:val="double" w:color="000000" w:sz="6" w:space="0"/>
            </w:tcBorders>
            <w:vAlign w:val="center"/>
          </w:tcPr>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国产注水装置（数量：2 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7567" w:type="dxa"/>
            <w:tcBorders>
              <w:top w:val="single" w:color="000000" w:sz="6" w:space="0"/>
              <w:left w:val="single" w:color="000000" w:sz="6" w:space="0"/>
              <w:bottom w:val="single" w:color="000000" w:sz="6" w:space="0"/>
              <w:right w:val="double" w:color="000000" w:sz="6" w:space="0"/>
            </w:tcBorders>
            <w:vAlign w:val="center"/>
          </w:tcPr>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用于内镜下注水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7567" w:type="dxa"/>
            <w:tcBorders>
              <w:top w:val="single" w:color="000000" w:sz="6" w:space="0"/>
              <w:left w:val="single" w:color="000000" w:sz="6" w:space="0"/>
              <w:bottom w:val="single" w:color="000000" w:sz="6" w:space="0"/>
              <w:right w:val="double" w:color="000000" w:sz="6" w:space="0"/>
            </w:tcBorders>
            <w:vAlign w:val="center"/>
          </w:tcPr>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b/>
                <w:sz w:val="24"/>
                <w:szCs w:val="24"/>
                <w:highlight w:val="none"/>
              </w:rPr>
            </w:pPr>
            <w:r>
              <w:rPr>
                <w:rFonts w:hint="eastAsia" w:ascii="宋体" w:hAnsi="宋体" w:eastAsia="宋体" w:cs="宋体"/>
                <w:b/>
                <w:bCs/>
                <w:sz w:val="24"/>
                <w:szCs w:val="24"/>
                <w:highlight w:val="none"/>
              </w:rPr>
              <w:t>工作站</w:t>
            </w:r>
            <w:r>
              <w:rPr>
                <w:rFonts w:hint="eastAsia" w:ascii="宋体" w:hAnsi="宋体" w:eastAsia="宋体" w:cs="宋体"/>
                <w:b/>
                <w:sz w:val="24"/>
                <w:szCs w:val="24"/>
                <w:highlight w:val="none"/>
              </w:rPr>
              <w:t>（数量：3 台）</w:t>
            </w:r>
          </w:p>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b/>
                <w:bCs/>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7567" w:type="dxa"/>
            <w:tcBorders>
              <w:top w:val="single" w:color="000000" w:sz="6" w:space="0"/>
              <w:left w:val="single" w:color="000000" w:sz="6" w:space="0"/>
              <w:bottom w:val="single" w:color="000000" w:sz="6" w:space="0"/>
              <w:right w:val="double" w:color="000000" w:sz="6" w:space="0"/>
            </w:tcBorders>
            <w:vAlign w:val="center"/>
          </w:tcPr>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b/>
                <w:sz w:val="24"/>
                <w:szCs w:val="24"/>
                <w:highlight w:val="none"/>
              </w:rPr>
            </w:pPr>
            <w:r>
              <w:rPr>
                <w:rFonts w:hint="eastAsia" w:ascii="宋体" w:hAnsi="宋体" w:eastAsia="宋体" w:cs="宋体"/>
                <w:b/>
                <w:bCs/>
                <w:sz w:val="24"/>
                <w:szCs w:val="24"/>
                <w:highlight w:val="none"/>
              </w:rPr>
              <w:t>台车</w:t>
            </w:r>
            <w:r>
              <w:rPr>
                <w:rFonts w:hint="eastAsia" w:ascii="宋体" w:hAnsi="宋体" w:eastAsia="宋体" w:cs="宋体"/>
                <w:b/>
                <w:sz w:val="24"/>
                <w:szCs w:val="24"/>
                <w:highlight w:val="none"/>
              </w:rPr>
              <w:t>（数量：3 台）</w:t>
            </w:r>
          </w:p>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b/>
                <w:bCs/>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828" w:type="dxa"/>
            <w:tcBorders>
              <w:top w:val="single" w:color="000000" w:sz="6" w:space="0"/>
              <w:left w:val="double" w:color="000000" w:sz="6" w:space="0"/>
              <w:bottom w:val="single" w:color="000000" w:sz="6" w:space="0"/>
              <w:right w:val="single" w:color="000000" w:sz="6"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7567" w:type="dxa"/>
            <w:tcBorders>
              <w:top w:val="single" w:color="000000" w:sz="6" w:space="0"/>
              <w:left w:val="single" w:color="000000" w:sz="6" w:space="0"/>
              <w:bottom w:val="single" w:color="000000" w:sz="6" w:space="0"/>
              <w:right w:val="double" w:color="000000" w:sz="6" w:space="0"/>
            </w:tcBorders>
            <w:vAlign w:val="center"/>
          </w:tcPr>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b/>
                <w:sz w:val="24"/>
                <w:szCs w:val="24"/>
                <w:highlight w:val="none"/>
              </w:rPr>
            </w:pPr>
            <w:r>
              <w:rPr>
                <w:rFonts w:hint="eastAsia" w:ascii="宋体" w:hAnsi="宋体" w:eastAsia="宋体" w:cs="宋体"/>
                <w:b/>
                <w:bCs/>
                <w:sz w:val="24"/>
                <w:szCs w:val="24"/>
                <w:highlight w:val="none"/>
              </w:rPr>
              <w:t>配套耗材</w:t>
            </w:r>
            <w:r>
              <w:rPr>
                <w:rFonts w:hint="eastAsia" w:ascii="宋体" w:hAnsi="宋体" w:eastAsia="宋体" w:cs="宋体"/>
                <w:b/>
                <w:sz w:val="24"/>
                <w:szCs w:val="24"/>
                <w:highlight w:val="none"/>
              </w:rPr>
              <w:t>（数量：1 批）</w:t>
            </w:r>
          </w:p>
          <w:p>
            <w:pPr>
              <w:pStyle w:val="12"/>
              <w:tabs>
                <w:tab w:val="left" w:pos="720"/>
                <w:tab w:val="left" w:pos="1260"/>
                <w:tab w:val="left" w:pos="2160"/>
                <w:tab w:val="left" w:pos="2880"/>
                <w:tab w:val="left" w:pos="3600"/>
                <w:tab w:val="left" w:pos="4320"/>
                <w:tab w:val="left" w:pos="5040"/>
                <w:tab w:val="left" w:pos="5760"/>
              </w:tabs>
              <w:ind w:firstLine="0" w:firstLineChars="0"/>
              <w:rPr>
                <w:rFonts w:hint="eastAsia" w:ascii="宋体" w:hAnsi="宋体" w:eastAsia="宋体" w:cs="宋体"/>
                <w:b/>
                <w:bCs/>
                <w:sz w:val="24"/>
                <w:szCs w:val="24"/>
                <w:highlight w:val="none"/>
              </w:rPr>
            </w:pPr>
          </w:p>
        </w:tc>
      </w:tr>
    </w:tbl>
    <w:p>
      <w:pPr>
        <w:numPr>
          <w:ilvl w:val="0"/>
          <w:numId w:val="0"/>
        </w:numPr>
        <w:shd w:val="clear" w:color="auto" w:fill="auto"/>
        <w:bidi w:val="0"/>
        <w:spacing w:line="360" w:lineRule="auto"/>
        <w:jc w:val="left"/>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三、商务条款</w:t>
      </w:r>
    </w:p>
    <w:p>
      <w:pPr>
        <w:numPr>
          <w:ilvl w:val="0"/>
          <w:numId w:val="0"/>
        </w:num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1、售后服务：</w:t>
      </w:r>
    </w:p>
    <w:p>
      <w:pPr>
        <w:numPr>
          <w:ilvl w:val="0"/>
          <w:numId w:val="0"/>
        </w:num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1.1.在设备使用期内，中标方应确保设备的正常使用，在接到用户维修要求后应立即做出回应，通过电话联系无法解决的，须24小时赶赴现场处理，在24小时内对设备无法修复的，须提供性能相当的产品供用户使用。</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1.2.每台设备都应提供完整的中英文技术资料，包括操作手册2套、维修手册2台等，同时应提供设备操作维护规程。</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1.3.设备验收合格后免费保修</w:t>
      </w:r>
      <w:r>
        <w:rPr>
          <w:rFonts w:hint="eastAsia" w:ascii="宋体" w:hAnsi="宋体"/>
          <w:b/>
          <w:bCs/>
          <w:color w:val="auto"/>
          <w:sz w:val="24"/>
          <w:szCs w:val="24"/>
          <w:highlight w:val="none"/>
          <w:lang w:val="en-US" w:eastAsia="zh-CN"/>
        </w:rPr>
        <w:t>≥1年</w:t>
      </w:r>
      <w:r>
        <w:rPr>
          <w:rFonts w:hint="eastAsia" w:ascii="宋体" w:hAnsi="宋体"/>
          <w:b w:val="0"/>
          <w:bCs w:val="0"/>
          <w:color w:val="auto"/>
          <w:sz w:val="24"/>
          <w:szCs w:val="24"/>
          <w:highlight w:val="none"/>
          <w:lang w:val="en-US" w:eastAsia="zh-CN"/>
        </w:rPr>
        <w:t>：保证零配件供应8年以上，质保期后不收任何维修费、差旅费等，终身维护，软件终身免费升级。</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2、培训：</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2.1.中标方提供免费培训，直至用户熟练操作。包括：培训讲师和培训资料。</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2.2.提供集中培训：培训时间半天，培训人数10人。</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2.3.制定操作维护规程</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3、交货、安装及验收：</w:t>
      </w:r>
    </w:p>
    <w:p>
      <w:pPr>
        <w:bidi w:val="0"/>
        <w:spacing w:line="360" w:lineRule="auto"/>
        <w:ind w:firstLine="480" w:firstLineChars="200"/>
        <w:jc w:val="left"/>
        <w:rPr>
          <w:rFonts w:hint="eastAsia" w:ascii="宋体" w:hAnsi="宋体"/>
          <w:b w:val="0"/>
          <w:bCs w:val="0"/>
          <w:color w:val="FF0000"/>
          <w:sz w:val="24"/>
          <w:szCs w:val="24"/>
          <w:highlight w:val="none"/>
          <w:lang w:val="en-US" w:eastAsia="zh-CN"/>
        </w:rPr>
      </w:pPr>
      <w:r>
        <w:rPr>
          <w:rFonts w:hint="eastAsia" w:ascii="宋体" w:hAnsi="宋体"/>
          <w:b w:val="0"/>
          <w:bCs w:val="0"/>
          <w:color w:val="FF0000"/>
          <w:sz w:val="24"/>
          <w:szCs w:val="24"/>
          <w:highlight w:val="none"/>
          <w:lang w:val="en-US" w:eastAsia="zh-CN"/>
        </w:rPr>
        <w:t>3.1.交货时间：合同签订后两个月内送货到市立医院指定地点。</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3.2.安装地点：医院指定地点。</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3.3.安装完成时间：接到院方通知后7天内安装完毕。</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3.4.安装、验收前所产生的一切费用（包括卸货、搬运费等）由供方负责提供。</w:t>
      </w:r>
    </w:p>
    <w:p>
      <w:pPr>
        <w:bidi w:val="0"/>
        <w:spacing w:line="360" w:lineRule="auto"/>
        <w:ind w:firstLine="480" w:firstLineChars="200"/>
        <w:jc w:val="left"/>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3.5.安装、验收标准：应与产品原始样本技术数据及标书技术文件一致；还应符合我国有关技术规范和技术标准。</w:t>
      </w:r>
    </w:p>
    <w:p>
      <w:pPr>
        <w:bidi w:val="0"/>
        <w:spacing w:line="360" w:lineRule="auto"/>
        <w:ind w:firstLine="480" w:firstLineChars="200"/>
        <w:jc w:val="left"/>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4、付款方式：合同签订后医院向中标单位支付合同金额40%预付款，货到医院并验收合格</w:t>
      </w:r>
      <w:r>
        <w:rPr>
          <w:rFonts w:hint="eastAsia" w:ascii="宋体" w:hAnsi="宋体" w:cs="Times New Roman"/>
          <w:b w:val="0"/>
          <w:bCs w:val="0"/>
          <w:color w:val="auto"/>
          <w:sz w:val="24"/>
          <w:szCs w:val="24"/>
          <w:highlight w:val="none"/>
          <w:lang w:val="en-US" w:eastAsia="zh-CN"/>
        </w:rPr>
        <w:t>后满足合同约定支付条件7个工作日内</w:t>
      </w:r>
      <w:r>
        <w:rPr>
          <w:rFonts w:hint="eastAsia" w:ascii="宋体" w:hAnsi="宋体" w:eastAsia="宋体" w:cs="Times New Roman"/>
          <w:b w:val="0"/>
          <w:bCs w:val="0"/>
          <w:color w:val="auto"/>
          <w:sz w:val="24"/>
          <w:szCs w:val="24"/>
          <w:highlight w:val="none"/>
          <w:lang w:val="en-US" w:eastAsia="zh-CN"/>
        </w:rPr>
        <w:t>付合同金额60%。（开票时需完整填写开票信息）</w:t>
      </w:r>
    </w:p>
    <w:p>
      <w:pPr>
        <w:bidi w:val="0"/>
        <w:spacing w:line="360" w:lineRule="auto"/>
        <w:ind w:firstLine="420" w:firstLineChars="200"/>
        <w:jc w:val="left"/>
        <w:rPr>
          <w:rFonts w:hint="eastAsia"/>
          <w:color w:val="auto"/>
          <w:highlight w:val="none"/>
          <w:lang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rPr>
          <w:rFonts w:hint="eastAsia" w:ascii="宋体" w:hAnsi="宋体" w:eastAsia="宋体" w:cs="宋体"/>
          <w:color w:val="auto"/>
          <w:sz w:val="24"/>
          <w:szCs w:val="32"/>
          <w:highlight w:val="none"/>
          <w:lang w:val="en-US"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第五章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合同主要条款</w:t>
      </w:r>
    </w:p>
    <w:p>
      <w:pPr>
        <w:bidi w:val="0"/>
        <w:spacing w:line="360" w:lineRule="auto"/>
        <w:jc w:val="cente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医疗设备购销合同</w:t>
      </w:r>
    </w:p>
    <w:p>
      <w:pPr>
        <w:bidi w:val="0"/>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合同编号：                               签约地  ：台州市椒江区</w:t>
      </w:r>
    </w:p>
    <w:p>
      <w:pPr>
        <w:bidi w:val="0"/>
        <w:spacing w:line="360" w:lineRule="auto"/>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甲方（买方）：</w:t>
      </w:r>
      <w:r>
        <w:rPr>
          <w:rFonts w:hint="eastAsia" w:ascii="宋体" w:hAnsi="宋体" w:eastAsia="宋体" w:cs="宋体"/>
          <w:b/>
          <w:bCs/>
          <w:color w:val="auto"/>
          <w:sz w:val="24"/>
          <w:szCs w:val="32"/>
          <w:highlight w:val="none"/>
          <w:u w:val="single"/>
          <w:lang w:val="en-US" w:eastAsia="zh-CN"/>
        </w:rPr>
        <w:t>台州市立医院</w:t>
      </w:r>
      <w:r>
        <w:rPr>
          <w:rFonts w:hint="eastAsia" w:ascii="宋体" w:hAnsi="宋体" w:eastAsia="宋体" w:cs="宋体"/>
          <w:b/>
          <w:bCs/>
          <w:color w:val="auto"/>
          <w:sz w:val="24"/>
          <w:szCs w:val="32"/>
          <w:highlight w:val="none"/>
          <w:lang w:val="en-US" w:eastAsia="zh-CN"/>
        </w:rPr>
        <w:t xml:space="preserve">               乙方（卖方）：</w:t>
      </w:r>
      <w:r>
        <w:rPr>
          <w:rFonts w:hint="eastAsia" w:ascii="宋体" w:hAnsi="宋体" w:eastAsia="宋体" w:cs="宋体"/>
          <w:b/>
          <w:bCs/>
          <w:color w:val="auto"/>
          <w:sz w:val="24"/>
          <w:szCs w:val="32"/>
          <w:highlight w:val="none"/>
          <w:u w:val="single"/>
          <w:lang w:val="en-US" w:eastAsia="zh-CN"/>
        </w:rPr>
        <w:t xml:space="preserve">                </w:t>
      </w:r>
    </w:p>
    <w:p>
      <w:pPr>
        <w:bidi w:val="0"/>
        <w:spacing w:line="360" w:lineRule="auto"/>
        <w:ind w:firstLine="241" w:firstLineChars="100"/>
        <w:rPr>
          <w:rFonts w:hint="eastAsia" w:ascii="宋体" w:hAnsi="宋体" w:eastAsia="宋体" w:cs="宋体"/>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甲乙双方根据《中华人民共和国民法典》，在平等互利、协商一致的基础上，甲方同意向乙方购买同时乙方同意授予甲方以下设备（以下设备器械均简称设备）：</w:t>
      </w:r>
    </w:p>
    <w:tbl>
      <w:tblPr>
        <w:tblStyle w:val="27"/>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635"/>
        <w:gridCol w:w="1080"/>
        <w:gridCol w:w="900"/>
        <w:gridCol w:w="750"/>
        <w:gridCol w:w="1970"/>
        <w:gridCol w:w="87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8"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设备名称</w:t>
            </w:r>
          </w:p>
        </w:tc>
        <w:tc>
          <w:tcPr>
            <w:tcW w:w="1635"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规格型号</w:t>
            </w:r>
          </w:p>
        </w:tc>
        <w:tc>
          <w:tcPr>
            <w:tcW w:w="108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品牌</w:t>
            </w:r>
          </w:p>
        </w:tc>
        <w:tc>
          <w:tcPr>
            <w:tcW w:w="90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产地</w:t>
            </w:r>
          </w:p>
        </w:tc>
        <w:tc>
          <w:tcPr>
            <w:tcW w:w="75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数量</w:t>
            </w:r>
          </w:p>
        </w:tc>
        <w:tc>
          <w:tcPr>
            <w:tcW w:w="197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医疗器械注册证</w:t>
            </w:r>
          </w:p>
        </w:tc>
        <w:tc>
          <w:tcPr>
            <w:tcW w:w="877"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单价（元）</w:t>
            </w:r>
          </w:p>
        </w:tc>
        <w:tc>
          <w:tcPr>
            <w:tcW w:w="91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8"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635"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08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90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75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97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877"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91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68"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635"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08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90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75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197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877"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c>
          <w:tcPr>
            <w:tcW w:w="910" w:type="dxa"/>
            <w:vAlign w:val="center"/>
          </w:tcPr>
          <w:p>
            <w:pPr>
              <w:bidi w:val="0"/>
              <w:spacing w:line="360" w:lineRule="auto"/>
              <w:jc w:val="center"/>
              <w:rPr>
                <w:rFonts w:hint="eastAsia" w:ascii="宋体" w:hAnsi="宋体" w:eastAsia="宋体" w:cs="宋体"/>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90" w:type="dxa"/>
            <w:gridSpan w:val="8"/>
            <w:vAlign w:val="center"/>
          </w:tcPr>
          <w:p>
            <w:pPr>
              <w:bidi w:val="0"/>
              <w:spacing w:line="36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合计成交金额（RMB）：           元（大写：               ）</w:t>
            </w:r>
          </w:p>
        </w:tc>
      </w:tr>
    </w:tbl>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2、设备的交付期</w:t>
      </w:r>
      <w:r>
        <w:rPr>
          <w:rFonts w:hint="eastAsia" w:ascii="宋体" w:hAnsi="宋体" w:eastAsia="宋体" w:cs="宋体"/>
          <w:b w:val="0"/>
          <w:bCs w:val="0"/>
          <w:color w:val="auto"/>
          <w:sz w:val="24"/>
          <w:szCs w:val="32"/>
          <w:highlight w:val="none"/>
          <w:lang w:val="en-US" w:eastAsia="zh-CN"/>
        </w:rPr>
        <w:t>：乙方在合同生效的</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b w:val="0"/>
          <w:bCs w:val="0"/>
          <w:color w:val="auto"/>
          <w:sz w:val="24"/>
          <w:szCs w:val="32"/>
          <w:highlight w:val="none"/>
          <w:lang w:val="en-US" w:eastAsia="zh-CN"/>
        </w:rPr>
        <w:t>天内向甲方交付上述设备，逾期将按照第7条规定执行。</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3、设备运输、安装和验收</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3.1本项目为台州市立医院迁建工程配套设备，乙方确保设备安全无损地运抵甲方指定现场,并承担设备的运费、保险费等费用，装卸费由</w:t>
      </w:r>
      <w:r>
        <w:rPr>
          <w:rFonts w:hint="eastAsia" w:ascii="宋体" w:hAnsi="宋体" w:eastAsia="宋体" w:cs="宋体"/>
          <w:color w:val="auto"/>
          <w:sz w:val="24"/>
          <w:szCs w:val="32"/>
          <w:highlight w:val="none"/>
          <w:u w:val="single"/>
          <w:lang w:val="en-US" w:eastAsia="zh-CN"/>
        </w:rPr>
        <w:t xml:space="preserve"> 乙方 </w:t>
      </w:r>
      <w:r>
        <w:rPr>
          <w:rFonts w:hint="eastAsia" w:ascii="宋体" w:hAnsi="宋体" w:eastAsia="宋体" w:cs="宋体"/>
          <w:color w:val="auto"/>
          <w:sz w:val="24"/>
          <w:szCs w:val="32"/>
          <w:highlight w:val="none"/>
          <w:lang w:val="en-US" w:eastAsia="zh-CN"/>
        </w:rPr>
        <w:t xml:space="preserve">承担，落地交货。 </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3.2甲乙双方对设备进行开箱清点检查验收，如果发现数量不足或有质量、技术等问题，乙方应在</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天内，按照甲方的要求，采取补足、更换或退货等处理措施，并承担由此发生的一切损失和费用及赔偿。</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3.3设备到货后，乙方应在接到甲方通知后</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天内安装调试完成。</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3.4甲、乙双方在符合国家相关技术标准的基础上，根据合同的配置清单、技术标准进行验收，验收合格后，双方在甲方《验收合格单》上签字确认。</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 xml:space="preserve">4、付款方式    </w:t>
      </w:r>
    </w:p>
    <w:p>
      <w:pPr>
        <w:bidi w:val="0"/>
        <w:spacing w:line="360" w:lineRule="auto"/>
        <w:ind w:firstLine="480" w:firstLineChars="200"/>
        <w:jc w:val="left"/>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合同签订后医院向中标单位支付合同金额40%预付款，货到医院并验收合格</w:t>
      </w:r>
      <w:r>
        <w:rPr>
          <w:rFonts w:hint="eastAsia" w:ascii="宋体" w:hAnsi="宋体" w:cs="Times New Roman"/>
          <w:b w:val="0"/>
          <w:bCs w:val="0"/>
          <w:color w:val="auto"/>
          <w:sz w:val="24"/>
          <w:szCs w:val="24"/>
          <w:highlight w:val="none"/>
          <w:lang w:val="en-US" w:eastAsia="zh-CN"/>
        </w:rPr>
        <w:t>后满足合同约定支付条件7个工作日内</w:t>
      </w:r>
      <w:r>
        <w:rPr>
          <w:rFonts w:hint="eastAsia" w:ascii="宋体" w:hAnsi="宋体" w:eastAsia="宋体" w:cs="Times New Roman"/>
          <w:b w:val="0"/>
          <w:bCs w:val="0"/>
          <w:color w:val="auto"/>
          <w:sz w:val="24"/>
          <w:szCs w:val="24"/>
          <w:highlight w:val="none"/>
          <w:lang w:val="en-US" w:eastAsia="zh-CN"/>
        </w:rPr>
        <w:t>付合同金额60%。（开票时需完整填写开票信息）</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5、伴随服务</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5.1乙方应提供设备的技术文件，包括相应的图纸、操作手册、维护手册、质量保证文件、服务指南等，这些文件应随同设备一起发运至甲方。</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5.2乙方还应免费提供下列服务：</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（1）设备的现场安装和调试</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（2）提供设备安装和维修所需的专用工具和辅助材料</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（3）乙方应派专业技术人员在项目现场对甲方使用人员进行培训或指导，在使用一段时间后可根据甲方的要求另行安排培训计划。</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6、质量保证及售后服务</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6.1乙方应保证所供设备是在交付前1年内生产的全新的、未使用过的，并符合国家有关标准、制造厂标准及合同技术标准要求。乙方承诺提供的产品是准许在中国市场销售的合法产品。如果设备的质量或规格与合同不符，或证实设备是有缺陷的，包括潜在的缺陷或使用不符合要求的材料等，乙方应在接到甲方通知后7天内进行退货并按7.1.1条款执行，或根据7.1.2、7.1.3负责采用符合合同规定的规格、质量和性能要求的新零件、部件或设备来更换有缺陷的部分或修补缺陷部分，其费用由乙方负担并赔偿相应的损失。同时，乙方应按本合同规定，相应延长修补或更换件的质量保证期。</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6.2乙方应提供整机保修</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月，保修期的期限应从设备验收合格之日起计算，保修期内免人工费，免费更换零配件。乙方在保修期内应确保开机率为95%以上，年度定期预防性维护保养次数，不少于</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次，在支付设备余款时公司需提交相应报告，如达不到此要求，即相应延长保修期。</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6.3报修响应时间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小时，到场时间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小时（不可抗力因素除外）。</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6.4保修期满后，乙方负责设备的终身维修，人工费为单次故障不高于</w:t>
      </w:r>
    </w:p>
    <w:p>
      <w:pPr>
        <w:bidi w:val="0"/>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元，并以投标文件或承诺书</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折的优惠价供应维修零配件。</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6.5 保修期满后，如甲方购买保修服务合同，则年度整机保修合同价最高为</w:t>
      </w:r>
    </w:p>
    <w:p>
      <w:pPr>
        <w:bidi w:val="0"/>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元或不高于设备总价的</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6.6 消耗品的供应价格可作为合同附件或由双方另设协议约定。</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7、索赔条款</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 如经医疗器械监督管理部门检验确认货物不符合本合同约定，甲方有权选择下列方式之一要求乙方进行补救：</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7.1.1同意甲方退货，将全额货款偿还甲方，并负担因退货而发生的一切直接损失和费用，同时按合同货款总价的10%向甲方赔偿。</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7.1.2按照货物的疵劣程度、损坏的范围和甲方所遭受的损失，将货物贬值处理。</w:t>
      </w:r>
    </w:p>
    <w:p>
      <w:pPr>
        <w:bidi w:val="0"/>
        <w:spacing w:line="360" w:lineRule="auto"/>
        <w:ind w:firstLine="720" w:firstLineChars="3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7.1.3调换有瑕疵的货物，更换为全新并符合本合同规定的规格，质量和性能，乙方负责因此产生的一切费用和甲方的一切直接损失。</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7.2如果乙方没有按照合同规定的时间交货和提供服务，甲方应从货款中扣除误期赔偿费，但不影响合同项下的其他补救办法。延期交货和延期服务的赔偿费均按每周迟交仪器的合同价的百分之零点五（0.5%）计收，直至交货或提供服务为止。但误期赔偿费的最高限额不超过合同价的百分之十（10%）。一周按7天计算，不足7天按一周计算。一旦达到误期赔偿的最高限额，甲方有权终止合同。</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7.3乙方应保证甲方和使用单位在使用该设备或其任何一部分时免受第三方提出侵犯其专利权、商标权或工业产权的起诉。</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8、争端的解决</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双方如在履行合同中发生纠纷，首先应友好协商，协商不成，双方均应向合同签订地法院起诉。</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9、合同生效</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9.1本合同在甲、乙双方签字盖章后生效。</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9.2本合同一式四份，以中文书就，甲方执叁份、乙方执壹份，具有相同的法律效应。招、投文件及招标谈判现场承诺书作为合同的有效组成部分，与合同具有同样的法律效力，如有冲突，以本合同为准。</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10、合同附件 合同附件是合同的不可分割的组成部分，与合同具有同等法律效力，附件包含但不限于以下内容：</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10.1 配置清单     □ 设备的配置清单       </w:t>
      </w:r>
    </w:p>
    <w:p>
      <w:pPr>
        <w:bidi w:val="0"/>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10.2 耗材清单     □ 耗材采购清单           □ 维修配件价格清单</w:t>
      </w:r>
    </w:p>
    <w:p>
      <w:pPr>
        <w:bidi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10.3 技术标准     □ 投标文件的技术响应     □ 设备技术说明</w:t>
      </w:r>
    </w:p>
    <w:p>
      <w:pPr>
        <w:bidi w:val="0"/>
        <w:spacing w:line="360" w:lineRule="auto"/>
        <w:ind w:firstLine="241" w:firstLineChars="10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11、特别约定</w:t>
      </w:r>
    </w:p>
    <w:p>
      <w:pPr>
        <w:bidi w:val="0"/>
        <w:spacing w:line="360" w:lineRule="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p>
    <w:p>
      <w:pPr>
        <w:bidi w:val="0"/>
        <w:spacing w:line="360" w:lineRule="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u w:val="single"/>
          <w:lang w:val="en-US" w:eastAsia="zh-CN"/>
        </w:rPr>
        <w:t xml:space="preserve">                                                                      </w:t>
      </w:r>
    </w:p>
    <w:tbl>
      <w:tblPr>
        <w:tblStyle w:val="27"/>
        <w:tblW w:w="9028" w:type="dxa"/>
        <w:jc w:val="center"/>
        <w:tblLayout w:type="fixed"/>
        <w:tblCellMar>
          <w:top w:w="0" w:type="dxa"/>
          <w:left w:w="108" w:type="dxa"/>
          <w:bottom w:w="0" w:type="dxa"/>
          <w:right w:w="108" w:type="dxa"/>
        </w:tblCellMar>
      </w:tblPr>
      <w:tblGrid>
        <w:gridCol w:w="4514"/>
        <w:gridCol w:w="4514"/>
      </w:tblGrid>
      <w:tr>
        <w:tblPrEx>
          <w:tblCellMar>
            <w:top w:w="0" w:type="dxa"/>
            <w:left w:w="108" w:type="dxa"/>
            <w:bottom w:w="0" w:type="dxa"/>
            <w:right w:w="108" w:type="dxa"/>
          </w:tblCellMar>
        </w:tblPrEx>
        <w:trPr>
          <w:cantSplit/>
          <w:trHeight w:val="0" w:hRule="atLeast"/>
          <w:jc w:val="center"/>
        </w:trPr>
        <w:tc>
          <w:tcPr>
            <w:tcW w:w="451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甲方：台州市立医院</w:t>
            </w:r>
          </w:p>
          <w:p>
            <w:pP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纳税人识别号：</w:t>
            </w:r>
            <w:r>
              <w:rPr>
                <w:rFonts w:hint="eastAsia" w:ascii="宋体" w:hAnsi="宋体" w:eastAsia="宋体" w:cs="宋体"/>
                <w:b/>
                <w:color w:val="auto"/>
                <w:sz w:val="24"/>
                <w:szCs w:val="24"/>
                <w:highlight w:val="none"/>
                <w:lang w:val="en-US" w:eastAsia="zh-CN"/>
              </w:rPr>
              <w:t>12331002472630676D</w:t>
            </w:r>
          </w:p>
          <w:p>
            <w:pP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开户行：工商银行椒江支行</w:t>
            </w:r>
          </w:p>
          <w:p>
            <w:pP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账号：1207011109049121110</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联系电话：0576</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88598031</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地址：台州市椒江区中山东路381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号</w:t>
            </w:r>
          </w:p>
          <w:p>
            <w:pPr>
              <w:spacing w:line="360" w:lineRule="auto"/>
              <w:ind w:left="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甲方法定代表人或授权委托人</w:t>
            </w:r>
          </w:p>
          <w:p>
            <w:pPr>
              <w:spacing w:line="480" w:lineRule="auto"/>
              <w:ind w:left="0" w:firstLine="0" w:firstLineChars="0"/>
              <w:rPr>
                <w:rFonts w:hint="default" w:ascii="宋体" w:hAnsi="宋体" w:eastAsia="宋体" w:cs="宋体"/>
                <w:b/>
                <w:color w:val="auto"/>
                <w:sz w:val="24"/>
                <w:szCs w:val="24"/>
                <w:highlight w:val="none"/>
                <w:lang w:val="en-US"/>
              </w:rPr>
            </w:pPr>
            <w:r>
              <w:rPr>
                <w:rFonts w:hint="eastAsia" w:ascii="宋体" w:hAnsi="宋体" w:eastAsia="宋体" w:cs="宋体"/>
                <w:color w:val="auto"/>
                <w:sz w:val="24"/>
                <w:szCs w:val="32"/>
                <w:highlight w:val="none"/>
                <w:u w:val="single"/>
                <w:lang w:val="en-US" w:eastAsia="zh-CN"/>
              </w:rPr>
              <w:t xml:space="preserve">                                   </w:t>
            </w:r>
          </w:p>
          <w:p>
            <w:pPr>
              <w:spacing w:line="480" w:lineRule="auto"/>
              <w:ind w:left="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日期：</w:t>
            </w:r>
            <w:r>
              <w:rPr>
                <w:rFonts w:hint="eastAsia" w:ascii="宋体" w:hAnsi="宋体" w:eastAsia="宋体" w:cs="宋体"/>
                <w:color w:val="auto"/>
                <w:sz w:val="24"/>
                <w:szCs w:val="32"/>
                <w:highlight w:val="none"/>
                <w:u w:val="single"/>
                <w:lang w:val="en-US" w:eastAsia="zh-CN"/>
              </w:rPr>
              <w:t xml:space="preserve">                             </w:t>
            </w:r>
          </w:p>
        </w:tc>
        <w:tc>
          <w:tcPr>
            <w:tcW w:w="4514" w:type="dxa"/>
            <w:tcBorders>
              <w:top w:val="single" w:color="auto" w:sz="4" w:space="0"/>
              <w:left w:val="single" w:color="auto" w:sz="4" w:space="0"/>
              <w:bottom w:val="single" w:color="auto" w:sz="4" w:space="0"/>
              <w:right w:val="single" w:color="auto" w:sz="4" w:space="0"/>
            </w:tcBorders>
          </w:tcPr>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纳税人识别号：</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开户行：</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p>
            <w:pPr>
              <w:spacing w:line="360" w:lineRule="auto"/>
              <w:ind w:left="1" w:firstLine="36" w:firstLineChars="15"/>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地址：</w:t>
            </w:r>
          </w:p>
          <w:p>
            <w:pPr>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乙方法定代表人或授权委托人</w:t>
            </w:r>
          </w:p>
          <w:p>
            <w:pPr>
              <w:spacing w:line="480" w:lineRule="auto"/>
              <w:ind w:left="0" w:firstLine="0" w:firstLineChars="0"/>
              <w:rPr>
                <w:rFonts w:hint="default" w:ascii="宋体" w:hAnsi="宋体" w:eastAsia="宋体" w:cs="宋体"/>
                <w:b/>
                <w:color w:val="auto"/>
                <w:sz w:val="24"/>
                <w:szCs w:val="24"/>
                <w:highlight w:val="none"/>
                <w:lang w:val="en-US"/>
              </w:rPr>
            </w:pPr>
            <w:r>
              <w:rPr>
                <w:rFonts w:hint="eastAsia" w:ascii="宋体" w:hAnsi="宋体" w:eastAsia="宋体" w:cs="宋体"/>
                <w:color w:val="auto"/>
                <w:sz w:val="24"/>
                <w:szCs w:val="32"/>
                <w:highlight w:val="none"/>
                <w:u w:val="single"/>
                <w:lang w:val="en-US" w:eastAsia="zh-CN"/>
              </w:rPr>
              <w:t xml:space="preserve">                                   </w:t>
            </w:r>
          </w:p>
          <w:p>
            <w:pPr>
              <w:spacing w:line="480" w:lineRule="auto"/>
              <w:ind w:left="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日期：</w:t>
            </w:r>
            <w:r>
              <w:rPr>
                <w:rFonts w:hint="eastAsia" w:ascii="宋体" w:hAnsi="宋体" w:eastAsia="宋体" w:cs="宋体"/>
                <w:color w:val="auto"/>
                <w:sz w:val="24"/>
                <w:szCs w:val="32"/>
                <w:highlight w:val="none"/>
                <w:u w:val="single"/>
                <w:lang w:val="en-US" w:eastAsia="zh-CN"/>
              </w:rPr>
              <w:t xml:space="preserve">                             </w:t>
            </w:r>
          </w:p>
        </w:tc>
      </w:tr>
    </w:tbl>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第六章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lang w:eastAsia="zh-CN"/>
        </w:rPr>
        <w:t>投标文件格式附件</w:t>
      </w: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numPr>
          <w:ilvl w:val="0"/>
          <w:numId w:val="0"/>
        </w:numPr>
        <w:spacing w:line="360" w:lineRule="auto"/>
        <w:jc w:val="both"/>
        <w:rPr>
          <w:rFonts w:hint="eastAsia" w:ascii="宋体" w:hAnsi="宋体" w:eastAsia="宋体" w:cs="宋体"/>
          <w:b/>
          <w:color w:val="auto"/>
          <w:sz w:val="30"/>
          <w:szCs w:val="30"/>
          <w:highlight w:val="none"/>
        </w:rPr>
      </w:pPr>
    </w:p>
    <w:p>
      <w:pPr>
        <w:bidi w:val="0"/>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bidi w:val="0"/>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hint="eastAsia" w:ascii="宋体" w:hAnsi="宋体" w:eastAsia="宋体"/>
          <w:b/>
          <w:color w:val="auto"/>
          <w:spacing w:val="40"/>
          <w:sz w:val="28"/>
          <w:szCs w:val="28"/>
          <w:highlight w:val="none"/>
          <w:lang w:eastAsia="zh-CN"/>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r>
        <w:rPr>
          <w:rFonts w:hint="eastAsia" w:ascii="宋体" w:hAnsi="宋体"/>
          <w:b/>
          <w:color w:val="auto"/>
          <w:spacing w:val="40"/>
          <w:sz w:val="28"/>
          <w:szCs w:val="28"/>
          <w:highlight w:val="none"/>
          <w:lang w:eastAsia="zh-CN"/>
        </w:rPr>
        <w:t>）</w:t>
      </w:r>
    </w:p>
    <w:p>
      <w:pPr>
        <w:autoSpaceDE w:val="0"/>
        <w:autoSpaceDN w:val="0"/>
        <w:adjustRightInd w:val="0"/>
        <w:spacing w:line="360" w:lineRule="auto"/>
        <w:jc w:val="both"/>
        <w:rPr>
          <w:rFonts w:hint="eastAsia" w:ascii="宋体" w:hAnsi="宋体"/>
          <w:color w:val="auto"/>
          <w:sz w:val="36"/>
          <w:szCs w:val="36"/>
          <w:highlight w:val="none"/>
        </w:rPr>
      </w:pP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b/>
          <w:bCs/>
          <w:color w:val="auto"/>
          <w:sz w:val="36"/>
          <w:szCs w:val="44"/>
          <w:highlight w:val="none"/>
        </w:rPr>
      </w:pPr>
      <w:r>
        <w:rPr>
          <w:rFonts w:hint="eastAsia"/>
          <w:b/>
          <w:bCs/>
          <w:color w:val="auto"/>
          <w:sz w:val="36"/>
          <w:szCs w:val="44"/>
          <w:highlight w:val="none"/>
        </w:rPr>
        <w:t>资格证明文件目录</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lang w:eastAsia="zh-CN"/>
        </w:rPr>
        <w:t>、</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（以联合体形式投标的，提供</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；投标人不以联合体形式投标的，则无需提交）；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rPr>
        <w:t>投标声明书；</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rPr>
        <w:t>授权委托书（法定代表人亲自办理投标事宜的，则无需提交）；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法人或者其他组织的营业执照等证明文件，自然人的身份证明；</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具有良好的商业信誉和健全的财务会计制度的承诺；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rPr>
        <w:t>依法缴纳税收和社会保障资金的承诺；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rPr>
        <w:t>参加政府采购活动前三年内，在经营活动中没有重大违法记录；</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rPr>
        <w:t>需要说明的其他资料。</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附件2</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台州市立医院迁建工程医用内窥镜（胃肠镜和支气管镜）采购项目</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u w:val="single"/>
          <w:lang w:eastAsia="zh-CN"/>
        </w:rPr>
        <w:t>ZJWS2022-JJ206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widowControl w:val="0"/>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pPr>
        <w:spacing w:line="360" w:lineRule="auto"/>
        <w:rPr>
          <w:rFonts w:hint="eastAsia" w:ascii="宋体" w:hAnsi="宋体" w:eastAsia="宋体" w:cs="宋体"/>
          <w:b/>
          <w:bCs/>
          <w:color w:val="auto"/>
          <w:sz w:val="28"/>
          <w:szCs w:val="36"/>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3</w:t>
      </w:r>
    </w:p>
    <w:p>
      <w:pP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台州市立医院迁建工程医用内窥镜（胃肠镜和支气管镜）采购项目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ZJWS2022-JJ206</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w:t>
      </w:r>
      <w:r>
        <w:rPr>
          <w:rFonts w:hint="eastAsia" w:ascii="宋体" w:hAnsi="宋体" w:cs="宋体"/>
          <w:color w:val="auto"/>
          <w:sz w:val="24"/>
          <w:szCs w:val="32"/>
          <w:highlight w:val="none"/>
          <w:lang w:eastAsia="zh-CN"/>
        </w:rPr>
        <w:t>公开招标</w:t>
      </w:r>
      <w:r>
        <w:rPr>
          <w:rFonts w:hint="eastAsia" w:ascii="宋体" w:hAnsi="宋体" w:cs="宋体"/>
          <w:color w:val="auto"/>
          <w:sz w:val="24"/>
          <w:szCs w:val="32"/>
          <w:highlight w:val="none"/>
        </w:rPr>
        <w:t>，为此，我公司就本次</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有关事项郑重声明如下：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时间近三年以来：在参加政府采购活动过程中无任何不良行为记录；无重大违法记录（重大违法记录是指供应商因违法经营受到刑事处罚或者责令停产停业、吊销许可证或者执照、较大数额罚款等行政处罚）。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前已详细审查了</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和所有相关资料，我方完全明白并认为此</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没有倾向性，也没有存在排斥潜在供应商的内容，我方同意</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文件的相关条款，放弃对</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文件提出误解和质疑的一切权利。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eastAsia="zh-CN"/>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bookmarkStart w:id="9" w:name="_GoBack"/>
      <w:bookmarkEnd w:id="9"/>
      <w:r>
        <w:rPr>
          <w:rFonts w:hint="eastAsia" w:ascii="宋体" w:hAnsi="宋体" w:eastAsia="宋体" w:cs="宋体"/>
          <w:color w:val="auto"/>
          <w:sz w:val="24"/>
          <w:szCs w:val="32"/>
          <w:highlight w:val="none"/>
          <w:lang w:val="zh-CN"/>
        </w:rPr>
        <w:t>投标人名称（公章）：</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日</w:t>
      </w: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4</w:t>
      </w:r>
    </w:p>
    <w:p>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浙江五石中正工程咨询有限公司</w:t>
      </w:r>
      <w:r>
        <w:rPr>
          <w:rFonts w:hint="eastAsia" w:ascii="宋体" w:hAnsi="宋体" w:eastAsia="宋体" w:cs="宋体"/>
          <w:color w:val="auto"/>
          <w:sz w:val="24"/>
          <w:szCs w:val="24"/>
          <w:highlight w:val="none"/>
        </w:rPr>
        <w:t>（采购代理机构名称）：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法定代表人（或营业执照中单位负责人）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（法定代表人或营业执照中单位负责人姓名）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为授权委托代理人，参加贵单位组织的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台州市立医院迁建工程医用内窥镜（胃肠镜和支气管镜）采购项目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授权委托代理人无转委托权，特此委托。</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投标人全称（公章）：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pacing w:line="360" w:lineRule="auto"/>
        <w:rPr>
          <w:rFonts w:hint="eastAsia" w:ascii="宋体" w:hAnsi="宋体" w:eastAsia="宋体" w:cs="宋体"/>
          <w:b/>
          <w:color w:val="auto"/>
          <w:sz w:val="24"/>
          <w:szCs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授权委托代理人身份证复印件粘帖处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台州市立医院迁建工程医用内窥镜（胃肠镜和支气管镜）采购项目</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ZJWS2022-JJ206</w:t>
      </w:r>
      <w:r>
        <w:rPr>
          <w:rFonts w:hint="eastAsia" w:ascii="宋体" w:hAnsi="宋体" w:eastAsia="宋体" w:cs="宋体"/>
          <w:b w:val="0"/>
          <w:bCs w:val="0"/>
          <w:color w:val="auto"/>
          <w:sz w:val="24"/>
          <w:szCs w:val="32"/>
          <w:highlight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eastAsia" w:ascii="宋体" w:hAnsi="宋体" w:cs="宋体"/>
          <w:b w:val="0"/>
          <w:bCs w:val="0"/>
          <w:color w:val="auto"/>
          <w:sz w:val="24"/>
          <w:szCs w:val="32"/>
          <w:highlight w:val="none"/>
          <w:u w:val="single"/>
          <w:lang w:eastAsia="zh-CN"/>
        </w:rPr>
        <w:t>台州市立医院迁建工程医用内窥镜（胃肠镜和支气管镜）采购项目</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ZJWS2022-JJ206</w:t>
      </w:r>
      <w:r>
        <w:rPr>
          <w:rFonts w:hint="eastAsia" w:ascii="宋体" w:hAnsi="宋体" w:eastAsia="宋体" w:cs="宋体"/>
          <w:b w:val="0"/>
          <w:bCs w:val="0"/>
          <w:color w:val="auto"/>
          <w:sz w:val="24"/>
          <w:szCs w:val="32"/>
          <w:highlight w:val="none"/>
          <w:u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u w:val="singl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书面声明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9</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pacing w:line="360" w:lineRule="auto"/>
        <w:rPr>
          <w:rFonts w:hint="eastAsia" w:ascii="宋体" w:hAnsi="宋体" w:cs="宋体"/>
          <w:color w:val="auto"/>
          <w:sz w:val="24"/>
          <w:szCs w:val="32"/>
          <w:highlight w:val="none"/>
        </w:rPr>
      </w:pPr>
    </w:p>
    <w:p>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pPr>
        <w:autoSpaceDE w:val="0"/>
        <w:autoSpaceDN w:val="0"/>
        <w:adjustRightInd w:val="0"/>
        <w:spacing w:line="360" w:lineRule="auto"/>
        <w:rPr>
          <w:rFonts w:hint="eastAsia" w:ascii="宋体" w:hAnsi="宋体"/>
          <w:color w:val="auto"/>
          <w:sz w:val="36"/>
          <w:szCs w:val="36"/>
          <w:highlight w:val="none"/>
        </w:rPr>
      </w:pP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时间：</w:t>
      </w: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hd w:val="clear" w:color="auto" w:fill="auto"/>
        <w:bidi w:val="0"/>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第一部分  技术方案描述部分</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2、项目需求的理解与分析；</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3、项目组织实施方案（附件</w:t>
      </w:r>
      <w:r>
        <w:rPr>
          <w:rFonts w:hint="eastAsia" w:ascii="宋体" w:hAnsi="宋体" w:cs="宋体"/>
          <w:color w:val="auto"/>
          <w:sz w:val="24"/>
          <w:szCs w:val="32"/>
          <w:highlight w:val="none"/>
          <w:lang w:val="en-US" w:eastAsia="zh-CN"/>
        </w:rPr>
        <w:t>11</w:t>
      </w:r>
      <w:r>
        <w:rPr>
          <w:rFonts w:hint="eastAsia" w:ascii="宋体" w:hAnsi="宋体" w:eastAsia="宋体" w:cs="宋体"/>
          <w:color w:val="auto"/>
          <w:sz w:val="24"/>
          <w:szCs w:val="32"/>
          <w:highlight w:val="none"/>
          <w:lang w:val="en-US" w:eastAsia="zh-CN"/>
        </w:rPr>
        <w:t>、附件</w:t>
      </w:r>
      <w:r>
        <w:rPr>
          <w:rFonts w:hint="eastAsia" w:ascii="宋体" w:hAnsi="宋体" w:cs="宋体"/>
          <w:color w:val="auto"/>
          <w:sz w:val="24"/>
          <w:szCs w:val="32"/>
          <w:highlight w:val="none"/>
          <w:lang w:val="en-US" w:eastAsia="zh-CN"/>
        </w:rPr>
        <w:t>12</w:t>
      </w:r>
      <w:r>
        <w:rPr>
          <w:rFonts w:hint="eastAsia" w:ascii="宋体" w:hAnsi="宋体" w:eastAsia="宋体" w:cs="宋体"/>
          <w:color w:val="auto"/>
          <w:sz w:val="24"/>
          <w:szCs w:val="32"/>
          <w:highlight w:val="none"/>
          <w:lang w:val="en-US" w:eastAsia="zh-CN"/>
        </w:rPr>
        <w:t xml:space="preserve">）； </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4、安装、调试及验收方案；</w:t>
      </w:r>
    </w:p>
    <w:p>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第二部分  投标产品描述部分</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1、投标产品描述及相关资料（附件</w:t>
      </w:r>
      <w:r>
        <w:rPr>
          <w:rFonts w:hint="eastAsia" w:ascii="宋体" w:hAnsi="宋体" w:cs="宋体"/>
          <w:color w:val="auto"/>
          <w:sz w:val="24"/>
          <w:szCs w:val="32"/>
          <w:highlight w:val="none"/>
          <w:lang w:val="en-US" w:eastAsia="zh-CN"/>
        </w:rPr>
        <w:t>13</w:t>
      </w:r>
      <w:r>
        <w:rPr>
          <w:rFonts w:hint="eastAsia" w:ascii="宋体" w:hAnsi="宋体" w:eastAsia="宋体" w:cs="宋体"/>
          <w:color w:val="auto"/>
          <w:sz w:val="24"/>
          <w:szCs w:val="32"/>
          <w:highlight w:val="none"/>
          <w:lang w:val="en-US" w:eastAsia="zh-CN"/>
        </w:rPr>
        <w:t>、附件</w:t>
      </w:r>
      <w:r>
        <w:rPr>
          <w:rFonts w:hint="eastAsia" w:ascii="宋体" w:hAnsi="宋体" w:cs="宋体"/>
          <w:color w:val="auto"/>
          <w:sz w:val="24"/>
          <w:szCs w:val="32"/>
          <w:highlight w:val="none"/>
          <w:lang w:val="en-US" w:eastAsia="zh-CN"/>
        </w:rPr>
        <w:t>14</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2、投标人需要说明的其他内容；（包括可能影响投标人技术性能评分项的各类证明材料）</w:t>
      </w:r>
    </w:p>
    <w:p>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第三部分  商务响应部分</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1、证书一览表（附件1</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2、近三年来类似项目的成功案例（附件1</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3、售后服务描述及承诺（附件1</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val="en-US" w:eastAsia="zh-CN"/>
        </w:rPr>
        <w:t>）；</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lang w:val="en-US" w:eastAsia="zh-CN"/>
        </w:rPr>
        <w:t>代理证明（或制造商出具的授权书）；</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供应商为医疗器械生产企业的：第二类、第三类医疗器械生产企业提供《医疗器械生产许可证》、第一类医疗器械生产企业提供第一类医疗器械生产备案凭证；</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供应商为医疗器械经营企业的：第三类医疗器械经营企业提供《医疗器械经营许可证》、第二类医疗器械经营企业提供第二类医疗器械经营备案凭证；（适用于按医疗器械管理的货物）；</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食品药品监督管理部门核发的完整有效的医疗器械注册或备案证明；（适用于按医疗器械管理的设备）；</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、投标人需要说明的其他内容。（包括可能影响投标人企业实力及信誉评分项以及售后服务评分项的各类证明材料）</w:t>
      </w:r>
    </w:p>
    <w:p>
      <w:pPr>
        <w:shd w:val="clear" w:color="auto" w:fill="auto"/>
        <w:bidi w:val="0"/>
        <w:spacing w:line="360" w:lineRule="auto"/>
        <w:jc w:val="both"/>
        <w:rPr>
          <w:rFonts w:hint="eastAsia" w:ascii="宋体" w:hAnsi="宋体" w:eastAsia="宋体" w:cs="宋体"/>
          <w:b w:val="0"/>
          <w:bCs w:val="0"/>
          <w:color w:val="auto"/>
          <w:sz w:val="24"/>
          <w:szCs w:val="32"/>
          <w:highlight w:val="none"/>
          <w:lang w:eastAsia="zh-CN"/>
        </w:rPr>
      </w:pPr>
    </w:p>
    <w:p>
      <w:pPr>
        <w:shd w:val="clear" w:color="auto" w:fill="auto"/>
        <w:bidi w:val="0"/>
        <w:spacing w:line="360" w:lineRule="auto"/>
        <w:jc w:val="both"/>
        <w:rPr>
          <w:rFonts w:hint="eastAsia" w:ascii="宋体" w:hAnsi="宋体" w:eastAsia="宋体" w:cs="宋体"/>
          <w:b w:val="0"/>
          <w:bCs w:val="0"/>
          <w:color w:val="auto"/>
          <w:sz w:val="24"/>
          <w:szCs w:val="32"/>
          <w:highlight w:val="none"/>
          <w:lang w:eastAsia="zh-CN"/>
        </w:rPr>
      </w:pPr>
    </w:p>
    <w:p>
      <w:pPr>
        <w:rPr>
          <w:rFonts w:hint="eastAsia"/>
          <w:color w:val="auto"/>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10</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企业名称</w:t>
            </w:r>
          </w:p>
        </w:tc>
        <w:tc>
          <w:tcPr>
            <w:tcW w:w="3765" w:type="dxa"/>
            <w:gridSpan w:val="6"/>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1560" w:type="dxa"/>
            <w:shd w:val="clear" w:color="auto" w:fill="auto"/>
            <w:vAlign w:val="center"/>
          </w:tcPr>
          <w:p>
            <w:pPr>
              <w:pStyle w:val="52"/>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法人代表</w:t>
            </w:r>
          </w:p>
        </w:tc>
        <w:tc>
          <w:tcPr>
            <w:tcW w:w="2608" w:type="dxa"/>
            <w:gridSpan w:val="3"/>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80" w:type="dxa"/>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地址</w:t>
            </w:r>
          </w:p>
        </w:tc>
        <w:tc>
          <w:tcPr>
            <w:tcW w:w="3765" w:type="dxa"/>
            <w:gridSpan w:val="6"/>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2"/>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企业性质</w:t>
            </w:r>
          </w:p>
        </w:tc>
        <w:tc>
          <w:tcPr>
            <w:tcW w:w="2608" w:type="dxa"/>
            <w:gridSpan w:val="3"/>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股东姓名</w:t>
            </w:r>
          </w:p>
        </w:tc>
        <w:tc>
          <w:tcPr>
            <w:tcW w:w="690" w:type="dxa"/>
            <w:tcBorders>
              <w:bottom w:val="single" w:color="auto" w:sz="4" w:space="0"/>
            </w:tcBorders>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6"/>
                <w:sz w:val="24"/>
                <w:szCs w:val="24"/>
                <w:highlight w:val="none"/>
              </w:rPr>
              <w:t>股权结构（%</w:t>
            </w:r>
            <w:r>
              <w:rPr>
                <w:rFonts w:hint="eastAsia" w:cs="宋体"/>
                <w:bCs/>
                <w:color w:val="auto"/>
                <w:spacing w:val="16"/>
                <w:sz w:val="24"/>
                <w:szCs w:val="24"/>
                <w:highlight w:val="none"/>
                <w:lang w:eastAsia="zh-CN"/>
              </w:rPr>
              <w:t>）</w:t>
            </w:r>
          </w:p>
        </w:tc>
        <w:tc>
          <w:tcPr>
            <w:tcW w:w="2115" w:type="dxa"/>
            <w:gridSpan w:val="3"/>
            <w:tcBorders>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2"/>
              <w:shd w:val="clear" w:color="auto" w:fill="FFFFFF"/>
              <w:spacing w:line="360" w:lineRule="auto"/>
              <w:ind w:left="107"/>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股东关系</w:t>
            </w:r>
          </w:p>
        </w:tc>
        <w:tc>
          <w:tcPr>
            <w:tcW w:w="2608" w:type="dxa"/>
            <w:gridSpan w:val="3"/>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2"/>
                <w:sz w:val="24"/>
                <w:szCs w:val="24"/>
                <w:highlight w:val="none"/>
              </w:rPr>
              <w:t>联系人</w:t>
            </w:r>
            <w:r>
              <w:rPr>
                <w:rFonts w:hint="eastAsia" w:ascii="宋体" w:hAnsi="宋体" w:eastAsia="宋体" w:cs="宋体"/>
                <w:bCs/>
                <w:color w:val="auto"/>
                <w:spacing w:val="27"/>
                <w:sz w:val="24"/>
                <w:szCs w:val="24"/>
                <w:highlight w:val="none"/>
              </w:rPr>
              <w:t>姓名</w:t>
            </w:r>
          </w:p>
        </w:tc>
        <w:tc>
          <w:tcPr>
            <w:tcW w:w="690" w:type="dxa"/>
            <w:vMerge w:val="restart"/>
            <w:tcBorders>
              <w:top w:val="nil"/>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top w:val="nil"/>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固定电话</w:t>
            </w:r>
          </w:p>
        </w:tc>
        <w:tc>
          <w:tcPr>
            <w:tcW w:w="2115" w:type="dxa"/>
            <w:gridSpan w:val="3"/>
            <w:tcBorders>
              <w:top w:val="nil"/>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restart"/>
            <w:shd w:val="clear" w:color="auto" w:fill="auto"/>
            <w:vAlign w:val="center"/>
          </w:tcPr>
          <w:p>
            <w:pPr>
              <w:pStyle w:val="52"/>
              <w:shd w:val="clear" w:color="auto" w:fill="FFFFFF"/>
              <w:spacing w:before="0" w:beforeAutospacing="0" w:after="0" w:afterAutospacing="0"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传真</w:t>
            </w:r>
          </w:p>
        </w:tc>
        <w:tc>
          <w:tcPr>
            <w:tcW w:w="2608" w:type="dxa"/>
            <w:gridSpan w:val="3"/>
            <w:vMerge w:val="restart"/>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vMerge w:val="continue"/>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手机</w:t>
            </w:r>
          </w:p>
        </w:tc>
        <w:tc>
          <w:tcPr>
            <w:tcW w:w="2115" w:type="dxa"/>
            <w:gridSpan w:val="3"/>
            <w:tcBorders>
              <w:bottom w:val="single" w:color="auto" w:sz="4" w:space="0"/>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continue"/>
            <w:shd w:val="clear" w:color="auto" w:fill="auto"/>
            <w:vAlign w:val="center"/>
          </w:tcPr>
          <w:p>
            <w:pPr>
              <w:pStyle w:val="52"/>
              <w:shd w:val="clear" w:color="auto" w:fill="FFFFFF"/>
              <w:spacing w:line="360" w:lineRule="auto"/>
              <w:jc w:val="center"/>
              <w:rPr>
                <w:rFonts w:hint="eastAsia" w:ascii="宋体" w:hAnsi="宋体" w:eastAsia="宋体" w:cs="宋体"/>
                <w:bCs/>
                <w:color w:val="auto"/>
                <w:spacing w:val="16"/>
                <w:sz w:val="24"/>
                <w:szCs w:val="24"/>
                <w:highlight w:val="none"/>
              </w:rPr>
            </w:pPr>
          </w:p>
        </w:tc>
        <w:tc>
          <w:tcPr>
            <w:tcW w:w="2608" w:type="dxa"/>
            <w:gridSpan w:val="3"/>
            <w:vMerge w:val="continue"/>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w:t>
            </w:r>
          </w:p>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w:t>
            </w:r>
          </w:p>
          <w:p>
            <w:pPr>
              <w:pStyle w:val="52"/>
              <w:shd w:val="clear" w:color="auto" w:fill="FFFFFF"/>
              <w:spacing w:line="360" w:lineRule="auto"/>
              <w:ind w:left="107"/>
              <w:jc w:val="both"/>
              <w:rPr>
                <w:rFonts w:hint="eastAsia" w:ascii="宋体" w:hAnsi="宋体" w:eastAsia="宋体" w:cs="宋体"/>
                <w:bCs/>
                <w:color w:val="auto"/>
                <w:spacing w:val="27"/>
                <w:sz w:val="24"/>
                <w:szCs w:val="24"/>
                <w:highlight w:val="none"/>
              </w:rPr>
            </w:pPr>
            <w:r>
              <w:rPr>
                <w:rFonts w:hint="eastAsia" w:ascii="宋体" w:hAnsi="宋体" w:eastAsia="宋体" w:cs="宋体"/>
                <w:bCs/>
                <w:color w:val="auto"/>
                <w:spacing w:val="27"/>
                <w:sz w:val="24"/>
                <w:szCs w:val="24"/>
                <w:highlight w:val="none"/>
              </w:rPr>
              <w:t>概</w:t>
            </w:r>
          </w:p>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况</w:t>
            </w:r>
          </w:p>
        </w:tc>
        <w:tc>
          <w:tcPr>
            <w:tcW w:w="690" w:type="dxa"/>
            <w:tcBorders>
              <w:top w:val="nil"/>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职工人数</w:t>
            </w:r>
          </w:p>
        </w:tc>
        <w:tc>
          <w:tcPr>
            <w:tcW w:w="960" w:type="dxa"/>
            <w:gridSpan w:val="2"/>
            <w:tcBorders>
              <w:top w:val="nil"/>
            </w:tcBorders>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926" w:type="dxa"/>
            <w:tcBorders>
              <w:top w:val="nil"/>
            </w:tcBorders>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8"/>
                <w:sz w:val="24"/>
                <w:szCs w:val="24"/>
                <w:highlight w:val="none"/>
              </w:rPr>
              <w:t>具备大专以</w:t>
            </w:r>
            <w:r>
              <w:rPr>
                <w:rFonts w:hint="eastAsia" w:ascii="宋体" w:hAnsi="宋体" w:eastAsia="宋体" w:cs="宋体"/>
                <w:bCs/>
                <w:color w:val="auto"/>
                <w:spacing w:val="12"/>
                <w:sz w:val="24"/>
                <w:szCs w:val="24"/>
                <w:highlight w:val="none"/>
              </w:rPr>
              <w:t>上学历人数</w:t>
            </w:r>
          </w:p>
        </w:tc>
        <w:tc>
          <w:tcPr>
            <w:tcW w:w="1189" w:type="dxa"/>
            <w:gridSpan w:val="2"/>
            <w:tcBorders>
              <w:top w:val="nil"/>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widowControl/>
              <w:spacing w:line="360" w:lineRule="auto"/>
              <w:jc w:val="both"/>
              <w:rPr>
                <w:rFonts w:hint="eastAsia" w:ascii="宋体" w:hAnsi="宋体" w:eastAsia="宋体" w:cs="宋体"/>
                <w:bCs/>
                <w:color w:val="auto"/>
                <w:spacing w:val="16"/>
                <w:kern w:val="0"/>
                <w:sz w:val="24"/>
                <w:szCs w:val="24"/>
                <w:highlight w:val="none"/>
              </w:rPr>
            </w:pPr>
          </w:p>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2"/>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65"/>
                <w:sz w:val="24"/>
                <w:szCs w:val="24"/>
                <w:highlight w:val="none"/>
              </w:rPr>
              <w:t>国家授予技</w:t>
            </w:r>
            <w:r>
              <w:rPr>
                <w:rFonts w:hint="eastAsia" w:ascii="宋体" w:hAnsi="宋体" w:eastAsia="宋体" w:cs="宋体"/>
                <w:bCs/>
                <w:color w:val="auto"/>
                <w:spacing w:val="12"/>
                <w:sz w:val="24"/>
                <w:szCs w:val="24"/>
                <w:highlight w:val="none"/>
              </w:rPr>
              <w:t>术职称人数</w:t>
            </w:r>
          </w:p>
        </w:tc>
        <w:tc>
          <w:tcPr>
            <w:tcW w:w="2608" w:type="dxa"/>
            <w:gridSpan w:val="3"/>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占地面积</w:t>
            </w:r>
          </w:p>
        </w:tc>
        <w:tc>
          <w:tcPr>
            <w:tcW w:w="960"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建筑面积</w:t>
            </w:r>
          </w:p>
        </w:tc>
        <w:tc>
          <w:tcPr>
            <w:tcW w:w="1189"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平方米</w:t>
            </w:r>
          </w:p>
          <w:p>
            <w:pPr>
              <w:pStyle w:val="52"/>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pacing w:val="16"/>
                <w:sz w:val="24"/>
                <w:szCs w:val="24"/>
                <w:highlight w:val="none"/>
              </w:rPr>
              <w:t>□自有□租</w:t>
            </w:r>
            <w:r>
              <w:rPr>
                <w:rFonts w:hint="eastAsia" w:cs="宋体"/>
                <w:bCs/>
                <w:color w:val="auto"/>
                <w:spacing w:val="16"/>
                <w:sz w:val="24"/>
                <w:szCs w:val="24"/>
                <w:highlight w:val="none"/>
                <w:lang w:eastAsia="zh-CN"/>
              </w:rPr>
              <w:t>赁</w:t>
            </w:r>
          </w:p>
        </w:tc>
        <w:tc>
          <w:tcPr>
            <w:tcW w:w="1560" w:type="dxa"/>
            <w:shd w:val="clear" w:color="auto" w:fill="auto"/>
            <w:vAlign w:val="center"/>
          </w:tcPr>
          <w:p>
            <w:pPr>
              <w:pStyle w:val="52"/>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生产经营场所及场所的设施与设备</w:t>
            </w:r>
          </w:p>
        </w:tc>
        <w:tc>
          <w:tcPr>
            <w:tcW w:w="2608" w:type="dxa"/>
            <w:gridSpan w:val="3"/>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2"/>
              <w:shd w:val="clear" w:color="auto" w:fill="FFFFFF"/>
              <w:spacing w:line="360" w:lineRule="auto"/>
              <w:ind w:left="2"/>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注册资金</w:t>
            </w:r>
          </w:p>
        </w:tc>
        <w:tc>
          <w:tcPr>
            <w:tcW w:w="960" w:type="dxa"/>
            <w:gridSpan w:val="2"/>
            <w:shd w:val="clear" w:color="auto" w:fill="auto"/>
            <w:vAlign w:val="center"/>
          </w:tcPr>
          <w:p>
            <w:pPr>
              <w:pStyle w:val="52"/>
              <w:shd w:val="clear" w:color="auto" w:fill="FFFFFF"/>
              <w:spacing w:line="360" w:lineRule="auto"/>
              <w:ind w:left="2"/>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注册发证</w:t>
            </w:r>
            <w:r>
              <w:rPr>
                <w:rFonts w:hint="eastAsia" w:ascii="宋体" w:hAnsi="宋体" w:eastAsia="宋体" w:cs="宋体"/>
                <w:bCs/>
                <w:color w:val="auto"/>
                <w:spacing w:val="27"/>
                <w:sz w:val="24"/>
                <w:szCs w:val="24"/>
                <w:highlight w:val="none"/>
              </w:rPr>
              <w:t>机关</w:t>
            </w:r>
          </w:p>
        </w:tc>
        <w:tc>
          <w:tcPr>
            <w:tcW w:w="2749" w:type="dxa"/>
            <w:gridSpan w:val="3"/>
            <w:shd w:val="clear" w:color="auto" w:fill="auto"/>
            <w:vAlign w:val="center"/>
          </w:tcPr>
          <w:p>
            <w:pPr>
              <w:widowControl/>
              <w:spacing w:line="360" w:lineRule="auto"/>
              <w:jc w:val="both"/>
              <w:rPr>
                <w:rFonts w:hint="eastAsia" w:ascii="宋体" w:hAnsi="宋体" w:eastAsia="宋体" w:cs="宋体"/>
                <w:bCs/>
                <w:color w:val="auto"/>
                <w:kern w:val="0"/>
                <w:sz w:val="24"/>
                <w:szCs w:val="24"/>
                <w:highlight w:val="none"/>
              </w:rPr>
            </w:pPr>
          </w:p>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1675" w:type="dxa"/>
            <w:gridSpan w:val="2"/>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公司成</w:t>
            </w:r>
            <w:r>
              <w:rPr>
                <w:rFonts w:hint="eastAsia" w:ascii="宋体" w:hAnsi="宋体" w:eastAsia="宋体" w:cs="宋体"/>
                <w:bCs/>
                <w:color w:val="auto"/>
                <w:spacing w:val="12"/>
                <w:sz w:val="24"/>
                <w:szCs w:val="24"/>
                <w:highlight w:val="none"/>
              </w:rPr>
              <w:t>立时间</w:t>
            </w:r>
          </w:p>
        </w:tc>
        <w:tc>
          <w:tcPr>
            <w:tcW w:w="933" w:type="dxa"/>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2"/>
              <w:shd w:val="clear" w:color="auto" w:fill="FFFFFF"/>
              <w:spacing w:line="360" w:lineRule="auto"/>
              <w:ind w:left="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核准经营范围</w:t>
            </w:r>
          </w:p>
        </w:tc>
        <w:tc>
          <w:tcPr>
            <w:tcW w:w="7243" w:type="dxa"/>
            <w:gridSpan w:val="9"/>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7933" w:type="dxa"/>
            <w:gridSpan w:val="10"/>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3"/>
                <w:sz w:val="24"/>
                <w:szCs w:val="24"/>
                <w:highlight w:val="none"/>
              </w:rPr>
            </w:pPr>
            <w:r>
              <w:rPr>
                <w:rFonts w:hint="eastAsia" w:ascii="宋体" w:hAnsi="宋体" w:eastAsia="宋体" w:cs="宋体"/>
                <w:bCs/>
                <w:color w:val="auto"/>
                <w:spacing w:val="13"/>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p>
            <w:pPr>
              <w:pStyle w:val="52"/>
              <w:shd w:val="clear" w:color="auto" w:fill="FFFFFF"/>
              <w:spacing w:line="360" w:lineRule="auto"/>
              <w:ind w:left="10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z w:val="24"/>
                <w:szCs w:val="24"/>
                <w:highlight w:val="none"/>
              </w:rPr>
              <w:t>企</w:t>
            </w:r>
            <w:r>
              <w:rPr>
                <w:rFonts w:hint="eastAsia" w:ascii="宋体" w:hAnsi="宋体" w:eastAsia="宋体" w:cs="宋体"/>
                <w:bCs/>
                <w:color w:val="auto"/>
                <w:spacing w:val="12"/>
                <w:sz w:val="24"/>
                <w:szCs w:val="24"/>
                <w:highlight w:val="none"/>
              </w:rPr>
              <w:t>业有关资质获证情况</w:t>
            </w:r>
          </w:p>
        </w:tc>
        <w:tc>
          <w:tcPr>
            <w:tcW w:w="1355" w:type="dxa"/>
            <w:gridSpan w:val="2"/>
            <w:vMerge w:val="restart"/>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2"/>
                <w:sz w:val="24"/>
                <w:szCs w:val="24"/>
                <w:highlight w:val="none"/>
              </w:rPr>
              <w:t>产品生产许可证情况</w:t>
            </w:r>
            <w:r>
              <w:rPr>
                <w:rFonts w:hint="eastAsia" w:ascii="宋体" w:hAnsi="宋体" w:eastAsia="宋体" w:cs="宋体"/>
                <w:bCs/>
                <w:color w:val="auto"/>
                <w:spacing w:val="41"/>
                <w:sz w:val="24"/>
                <w:szCs w:val="24"/>
                <w:highlight w:val="none"/>
              </w:rPr>
              <w:t>（对需获得生产许可证的</w:t>
            </w:r>
            <w:r>
              <w:rPr>
                <w:rFonts w:hint="eastAsia" w:ascii="宋体" w:hAnsi="宋体" w:eastAsia="宋体" w:cs="宋体"/>
                <w:bCs/>
                <w:color w:val="auto"/>
                <w:spacing w:val="11"/>
                <w:sz w:val="24"/>
                <w:szCs w:val="24"/>
                <w:highlight w:val="none"/>
              </w:rPr>
              <w:t>产品要填写此栏</w:t>
            </w:r>
            <w:r>
              <w:rPr>
                <w:rFonts w:hint="eastAsia" w:cs="宋体"/>
                <w:bCs/>
                <w:color w:val="auto"/>
                <w:spacing w:val="11"/>
                <w:sz w:val="24"/>
                <w:szCs w:val="24"/>
                <w:highlight w:val="none"/>
                <w:lang w:eastAsia="zh-CN"/>
              </w:rPr>
              <w:t>）</w:t>
            </w:r>
          </w:p>
        </w:tc>
        <w:tc>
          <w:tcPr>
            <w:tcW w:w="1333" w:type="dxa"/>
            <w:gridSpan w:val="3"/>
            <w:shd w:val="clear" w:color="auto" w:fill="auto"/>
            <w:vAlign w:val="center"/>
          </w:tcPr>
          <w:p>
            <w:pPr>
              <w:pStyle w:val="52"/>
              <w:shd w:val="clear" w:color="auto" w:fill="FFFFFF"/>
              <w:spacing w:line="360" w:lineRule="auto"/>
              <w:ind w:right="-78" w:rightChars="-3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产品名称</w:t>
            </w:r>
          </w:p>
        </w:tc>
        <w:tc>
          <w:tcPr>
            <w:tcW w:w="1077" w:type="dxa"/>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发证机关</w:t>
            </w:r>
          </w:p>
        </w:tc>
        <w:tc>
          <w:tcPr>
            <w:tcW w:w="1617"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编号</w:t>
            </w:r>
          </w:p>
        </w:tc>
        <w:tc>
          <w:tcPr>
            <w:tcW w:w="1618"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发证时间</w:t>
            </w:r>
          </w:p>
        </w:tc>
        <w:tc>
          <w:tcPr>
            <w:tcW w:w="933" w:type="dxa"/>
            <w:shd w:val="clear" w:color="auto" w:fill="auto"/>
            <w:vAlign w:val="center"/>
          </w:tcPr>
          <w:p>
            <w:pPr>
              <w:pStyle w:val="52"/>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z w:val="24"/>
                <w:szCs w:val="24"/>
                <w:highlight w:val="none"/>
              </w:rPr>
            </w:pPr>
          </w:p>
        </w:tc>
        <w:tc>
          <w:tcPr>
            <w:tcW w:w="1355" w:type="dxa"/>
            <w:gridSpan w:val="2"/>
            <w:vMerge w:val="continue"/>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1333" w:type="dxa"/>
            <w:gridSpan w:val="3"/>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1077" w:type="dxa"/>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1617"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c>
          <w:tcPr>
            <w:tcW w:w="2551"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pacing w:val="16"/>
                <w:sz w:val="24"/>
                <w:szCs w:val="24"/>
                <w:highlight w:val="none"/>
              </w:rPr>
            </w:pPr>
          </w:p>
        </w:tc>
        <w:tc>
          <w:tcPr>
            <w:tcW w:w="1355" w:type="dxa"/>
            <w:gridSpan w:val="2"/>
            <w:shd w:val="clear" w:color="auto" w:fill="auto"/>
            <w:vAlign w:val="center"/>
          </w:tcPr>
          <w:p>
            <w:pPr>
              <w:pStyle w:val="52"/>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sz w:val="24"/>
                <w:szCs w:val="24"/>
                <w:highlight w:val="none"/>
              </w:rPr>
            </w:pPr>
            <w:r>
              <w:rPr>
                <w:rFonts w:hint="eastAsia" w:ascii="宋体" w:hAnsi="宋体" w:eastAsia="宋体" w:cs="宋体"/>
                <w:bCs/>
                <w:color w:val="auto"/>
                <w:spacing w:val="41"/>
                <w:sz w:val="24"/>
                <w:szCs w:val="24"/>
                <w:highlight w:val="none"/>
              </w:rPr>
              <w:t>企业通过质量体系、环保</w:t>
            </w:r>
            <w:r>
              <w:rPr>
                <w:rFonts w:hint="eastAsia" w:ascii="宋体" w:hAnsi="宋体" w:eastAsia="宋体" w:cs="宋体"/>
                <w:bCs/>
                <w:color w:val="auto"/>
                <w:spacing w:val="11"/>
                <w:sz w:val="24"/>
                <w:szCs w:val="24"/>
                <w:highlight w:val="none"/>
              </w:rPr>
              <w:t>体系、计量等认证情况</w:t>
            </w:r>
          </w:p>
        </w:tc>
        <w:tc>
          <w:tcPr>
            <w:tcW w:w="6578" w:type="dxa"/>
            <w:gridSpan w:val="8"/>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52"/>
              <w:shd w:val="clear" w:color="auto" w:fill="FFFFFF"/>
              <w:spacing w:line="360" w:lineRule="auto"/>
              <w:ind w:left="107"/>
              <w:jc w:val="both"/>
              <w:rPr>
                <w:rFonts w:hint="eastAsia" w:ascii="宋体" w:hAnsi="宋体" w:eastAsia="宋体" w:cs="宋体"/>
                <w:bCs/>
                <w:color w:val="auto"/>
                <w:spacing w:val="27"/>
                <w:sz w:val="24"/>
                <w:szCs w:val="24"/>
                <w:highlight w:val="none"/>
              </w:rPr>
            </w:pPr>
          </w:p>
        </w:tc>
        <w:tc>
          <w:tcPr>
            <w:tcW w:w="1355" w:type="dxa"/>
            <w:gridSpan w:val="2"/>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0"/>
                <w:sz w:val="24"/>
                <w:szCs w:val="24"/>
                <w:highlight w:val="none"/>
              </w:rPr>
              <w:t>企业获得专利情况</w:t>
            </w:r>
          </w:p>
        </w:tc>
        <w:tc>
          <w:tcPr>
            <w:tcW w:w="6578" w:type="dxa"/>
            <w:gridSpan w:val="8"/>
            <w:shd w:val="clear" w:color="auto" w:fill="auto"/>
            <w:vAlign w:val="center"/>
          </w:tcPr>
          <w:p>
            <w:pPr>
              <w:pStyle w:val="52"/>
              <w:shd w:val="clear" w:color="auto" w:fill="FFFFFF"/>
              <w:spacing w:line="360" w:lineRule="auto"/>
              <w:jc w:val="both"/>
              <w:rPr>
                <w:rFonts w:hint="eastAsia" w:ascii="宋体" w:hAnsi="宋体" w:eastAsia="宋体" w:cs="宋体"/>
                <w:bCs/>
                <w:color w:val="auto"/>
                <w:spacing w:val="16"/>
                <w:sz w:val="24"/>
                <w:szCs w:val="24"/>
                <w:highlight w:val="none"/>
              </w:rPr>
            </w:pPr>
          </w:p>
        </w:tc>
      </w:tr>
    </w:tbl>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rPr>
          <w:rFonts w:hint="eastAsia"/>
          <w:b/>
          <w:bCs/>
          <w:color w:val="auto"/>
          <w:sz w:val="24"/>
          <w:szCs w:val="32"/>
          <w:highlight w:val="none"/>
        </w:rPr>
      </w:pPr>
      <w:r>
        <w:rPr>
          <w:rFonts w:hint="eastAsia"/>
          <w:b/>
          <w:bCs/>
          <w:color w:val="auto"/>
          <w:sz w:val="24"/>
          <w:szCs w:val="32"/>
          <w:highlight w:val="none"/>
        </w:rPr>
        <w:t>要求：</w:t>
      </w:r>
    </w:p>
    <w:p>
      <w:pPr>
        <w:bidi w:val="0"/>
        <w:spacing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1.姓名栏必须将所有股东都统计在内，若非股份公司此行（第三行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无需填写；</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jc w:val="both"/>
        <w:rPr>
          <w:rFonts w:hint="eastAsia" w:ascii="宋体" w:hAnsi="宋体" w:eastAsia="宋体" w:cs="宋体"/>
          <w:b w:val="0"/>
          <w:bCs w:val="0"/>
          <w:color w:val="auto"/>
          <w:sz w:val="24"/>
          <w:szCs w:val="32"/>
          <w:highlight w:val="none"/>
          <w:lang w:eastAsia="zh-CN"/>
        </w:rPr>
      </w:pPr>
    </w:p>
    <w:p>
      <w:pPr>
        <w:pStyle w:val="10"/>
        <w:rPr>
          <w:rFonts w:hint="eastAsia"/>
          <w:color w:val="auto"/>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11</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r>
        <w:rPr>
          <w:rFonts w:hint="eastAsia" w:ascii="宋体" w:hAnsi="宋体" w:cs="宋体"/>
          <w:b/>
          <w:bCs/>
          <w:color w:val="auto"/>
          <w:sz w:val="32"/>
          <w:szCs w:val="40"/>
          <w:highlight w:val="none"/>
          <w:lang w:val="zh-CN"/>
        </w:rPr>
        <w:t>（标段）</w:t>
      </w:r>
    </w:p>
    <w:p>
      <w:pPr>
        <w:spacing w:line="360" w:lineRule="auto"/>
        <w:jc w:val="center"/>
        <w:rPr>
          <w:rFonts w:hint="eastAsia" w:eastAsia="宋体"/>
          <w:color w:val="auto"/>
          <w:sz w:val="24"/>
          <w:szCs w:val="32"/>
          <w:highlight w:val="none"/>
          <w:lang w:eastAsia="zh-CN"/>
        </w:rPr>
      </w:pPr>
      <w:r>
        <w:rPr>
          <w:rFonts w:hint="eastAsia"/>
          <w:color w:val="auto"/>
          <w:sz w:val="24"/>
          <w:szCs w:val="32"/>
          <w:highlight w:val="none"/>
        </w:rPr>
        <w:t>（主要从业人员及其技术资格</w:t>
      </w:r>
      <w:r>
        <w:rPr>
          <w:rFonts w:hint="eastAsia"/>
          <w:color w:val="auto"/>
          <w:sz w:val="24"/>
          <w:szCs w:val="32"/>
          <w:highlight w:val="none"/>
          <w:lang w:eastAsia="zh-CN"/>
        </w:rPr>
        <w:t>）</w:t>
      </w:r>
    </w:p>
    <w:tbl>
      <w:tblPr>
        <w:tblStyle w:val="27"/>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jc w:val="left"/>
        <w:rPr>
          <w:b/>
          <w:bCs/>
          <w:color w:val="auto"/>
          <w:sz w:val="24"/>
          <w:szCs w:val="32"/>
          <w:highlight w:val="none"/>
        </w:rPr>
      </w:pPr>
      <w:r>
        <w:rPr>
          <w:rFonts w:hint="eastAsia"/>
          <w:b/>
          <w:bCs/>
          <w:color w:val="auto"/>
          <w:sz w:val="24"/>
          <w:szCs w:val="32"/>
          <w:highlight w:val="none"/>
        </w:rPr>
        <w:t>要求：</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2.附人员证书复印件；</w:t>
      </w:r>
    </w:p>
    <w:p>
      <w:pPr>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3.出具上述人员在本单位服务的外部证明，如：投标截止日之前六个月以内的代缴个税税单</w:t>
      </w:r>
      <w:r>
        <w:rPr>
          <w:rFonts w:hint="eastAsia" w:ascii="宋体" w:hAnsi="宋体" w:cs="宋体"/>
          <w:b w:val="0"/>
          <w:bCs w:val="0"/>
          <w:color w:val="auto"/>
          <w:sz w:val="24"/>
          <w:szCs w:val="32"/>
          <w:highlight w:val="none"/>
          <w:lang w:eastAsia="zh-CN"/>
        </w:rPr>
        <w:t>或</w:t>
      </w:r>
      <w:r>
        <w:rPr>
          <w:rFonts w:hint="eastAsia" w:ascii="宋体" w:hAnsi="宋体" w:eastAsia="宋体" w:cs="宋体"/>
          <w:b w:val="0"/>
          <w:bCs w:val="0"/>
          <w:color w:val="auto"/>
          <w:sz w:val="24"/>
          <w:szCs w:val="32"/>
          <w:highlight w:val="none"/>
        </w:rPr>
        <w:t>参加社会保险的《投保单》或《社会保险参保人员证明》等。</w:t>
      </w: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36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b/>
          <w:color w:val="auto"/>
          <w:sz w:val="28"/>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12</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sz w:val="24"/>
          <w:szCs w:val="32"/>
          <w:highlight w:val="none"/>
        </w:rPr>
      </w:pPr>
      <w:r>
        <w:rPr>
          <w:rFonts w:hint="eastAsia" w:ascii="宋体" w:hAnsi="宋体"/>
          <w:color w:val="auto"/>
          <w:sz w:val="24"/>
          <w:szCs w:val="32"/>
          <w:highlight w:val="none"/>
        </w:rPr>
        <w:t>采购项目：</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采购编号：</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rPr>
            </w:pPr>
            <w:r>
              <w:rPr>
                <w:rFonts w:hint="eastAsia"/>
                <w:b/>
                <w:bCs/>
                <w:color w:val="auto"/>
                <w:sz w:val="24"/>
                <w:szCs w:val="24"/>
                <w:highlight w:val="none"/>
              </w:rPr>
              <w:t>注：业绩证明应提供旁证材料</w:t>
            </w:r>
          </w:p>
          <w:p>
            <w:pPr>
              <w:bidi w:val="0"/>
              <w:spacing w:line="240" w:lineRule="auto"/>
              <w:jc w:val="center"/>
              <w:rPr>
                <w:b/>
                <w:bCs/>
                <w:color w:val="auto"/>
                <w:sz w:val="24"/>
                <w:szCs w:val="24"/>
                <w:highlight w:val="none"/>
                <w:lang w:val="zh-CN"/>
              </w:rPr>
            </w:pPr>
            <w:r>
              <w:rPr>
                <w:rFonts w:hint="eastAsia"/>
                <w:b/>
                <w:bCs/>
                <w:color w:val="auto"/>
                <w:sz w:val="24"/>
                <w:szCs w:val="24"/>
                <w:highlight w:val="none"/>
              </w:rPr>
              <w:t>（供货合同或中标通知书</w:t>
            </w:r>
            <w:r>
              <w:rPr>
                <w:rFonts w:hint="eastAsia"/>
                <w:b/>
                <w:bCs/>
                <w:color w:val="auto"/>
                <w:sz w:val="24"/>
                <w:szCs w:val="24"/>
                <w:highlight w:val="none"/>
                <w:lang w:eastAsia="zh-CN"/>
              </w:rPr>
              <w:t>）</w:t>
            </w:r>
            <w:r>
              <w:rPr>
                <w:rFonts w:hint="eastAsia"/>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bidi w:val="0"/>
              <w:spacing w:line="240" w:lineRule="auto"/>
              <w:jc w:val="center"/>
              <w:rPr>
                <w:b/>
                <w:bCs/>
                <w:color w:val="auto"/>
                <w:sz w:val="24"/>
                <w:szCs w:val="24"/>
                <w:highlight w:val="none"/>
                <w:lang w:val="zh-CN"/>
              </w:rPr>
            </w:pPr>
          </w:p>
        </w:tc>
      </w:tr>
    </w:tbl>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13</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供货清单（标段）</w:t>
      </w:r>
    </w:p>
    <w:p>
      <w:pP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7"/>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14</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1.本表的名称须与《报价明细表》一致。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2.本表参照本招标文件第</w:t>
      </w:r>
      <w:r>
        <w:rPr>
          <w:rFonts w:hint="eastAsia" w:ascii="宋体" w:hAnsi="宋体"/>
          <w:color w:val="auto"/>
          <w:sz w:val="24"/>
          <w:highlight w:val="none"/>
          <w:lang w:eastAsia="zh-CN"/>
        </w:rPr>
        <w:t>四章</w:t>
      </w:r>
      <w:r>
        <w:rPr>
          <w:rFonts w:hint="eastAsia" w:ascii="宋体" w:hAnsi="宋体"/>
          <w:color w:val="auto"/>
          <w:sz w:val="24"/>
          <w:highlight w:val="none"/>
        </w:rPr>
        <w:t>“公开招标需求”</w:t>
      </w:r>
      <w:r>
        <w:rPr>
          <w:rFonts w:hint="eastAsia" w:ascii="宋体" w:hAnsi="宋体"/>
          <w:color w:val="auto"/>
          <w:sz w:val="24"/>
          <w:highlight w:val="none"/>
          <w:lang w:eastAsia="zh-CN"/>
        </w:rPr>
        <w:t>内容</w:t>
      </w:r>
      <w:r>
        <w:rPr>
          <w:rFonts w:hint="eastAsia" w:ascii="宋体" w:hAnsi="宋体"/>
          <w:color w:val="auto"/>
          <w:sz w:val="24"/>
          <w:highlight w:val="none"/>
        </w:rPr>
        <w:t>填制，投标人应根据投标设备的性能指标、服务指标，对照招标文件要求在“偏离情况”栏注明“正偏离”、“负偏离”或“无偏离”。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10"/>
        <w:rPr>
          <w:rFonts w:hint="eastAsia"/>
          <w:color w:val="auto"/>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15</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pPr>
        <w:bidi w:val="0"/>
        <w:spacing w:line="360" w:lineRule="auto"/>
        <w:jc w:val="left"/>
        <w:rPr>
          <w:rFonts w:hint="eastAsia" w:ascii="宋体" w:hAnsi="宋体" w:eastAsia="宋体" w:cs="宋体"/>
          <w:b/>
          <w:bCs/>
          <w:color w:val="auto"/>
          <w:sz w:val="24"/>
          <w:szCs w:val="32"/>
          <w:highlight w:val="none"/>
          <w:lang w:val="zh-CN"/>
        </w:rPr>
      </w:pPr>
    </w:p>
    <w:tbl>
      <w:tblPr>
        <w:tblStyle w:val="2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6"/>
              <w:spacing w:line="360" w:lineRule="auto"/>
              <w:jc w:val="center"/>
              <w:rPr>
                <w:rFonts w:ascii="宋体" w:cs="Arial"/>
                <w:color w:val="auto"/>
                <w:szCs w:val="21"/>
                <w:highlight w:val="none"/>
              </w:rPr>
            </w:pPr>
          </w:p>
        </w:tc>
        <w:tc>
          <w:tcPr>
            <w:tcW w:w="2258" w:type="dxa"/>
            <w:tcBorders>
              <w:bottom w:val="double" w:color="auto" w:sz="4" w:space="0"/>
            </w:tcBorders>
          </w:tcPr>
          <w:p>
            <w:pPr>
              <w:pStyle w:val="56"/>
              <w:spacing w:line="360" w:lineRule="auto"/>
              <w:jc w:val="center"/>
              <w:rPr>
                <w:rFonts w:ascii="宋体" w:cs="Arial"/>
                <w:color w:val="auto"/>
                <w:szCs w:val="21"/>
                <w:highlight w:val="none"/>
              </w:rPr>
            </w:pPr>
          </w:p>
        </w:tc>
        <w:tc>
          <w:tcPr>
            <w:tcW w:w="2260" w:type="dxa"/>
            <w:tcBorders>
              <w:bottom w:val="double" w:color="auto" w:sz="4" w:space="0"/>
            </w:tcBorders>
          </w:tcPr>
          <w:p>
            <w:pPr>
              <w:pStyle w:val="56"/>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56"/>
              <w:spacing w:line="360" w:lineRule="auto"/>
              <w:jc w:val="center"/>
              <w:rPr>
                <w:rFonts w:ascii="宋体" w:cs="Arial"/>
                <w:color w:val="auto"/>
                <w:szCs w:val="21"/>
                <w:highlight w:val="none"/>
              </w:rPr>
            </w:pPr>
          </w:p>
        </w:tc>
      </w:tr>
    </w:tbl>
    <w:p>
      <w:pPr>
        <w:bidi w:val="0"/>
        <w:spacing w:line="360" w:lineRule="auto"/>
        <w:jc w:val="left"/>
        <w:rPr>
          <w:rFonts w:hint="eastAsia" w:ascii="宋体" w:hAnsi="宋体" w:eastAsia="宋体" w:cs="宋体"/>
          <w:b/>
          <w:bCs/>
          <w:color w:val="auto"/>
          <w:sz w:val="24"/>
          <w:szCs w:val="32"/>
          <w:highlight w:val="none"/>
          <w:lang w:val="zh-CN"/>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1.填写投标人获得资质、认证或企业信誉证书；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2.附所列证书复印件或其他证明材料。</w:t>
      </w: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6</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pPr>
        <w:spacing w:line="360" w:lineRule="auto"/>
        <w:rPr>
          <w:rFonts w:hint="eastAsia" w:ascii="宋体" w:hAnsi="宋体" w:eastAsia="宋体" w:cs="Times New Roman"/>
          <w:b/>
          <w:bCs/>
          <w:color w:val="auto"/>
          <w:sz w:val="24"/>
          <w:highlight w:val="none"/>
        </w:rPr>
      </w:pP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5"/>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5"/>
              <w:spacing w:line="360" w:lineRule="auto"/>
              <w:rPr>
                <w:rFonts w:ascii="宋体" w:cs="Arial"/>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2.报价供应商可按此表格式复制。</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7</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pPr>
        <w:spacing w:line="360" w:lineRule="auto"/>
        <w:rPr>
          <w:rFonts w:ascii="宋体"/>
          <w:b/>
          <w:color w:val="auto"/>
          <w:sz w:val="24"/>
          <w:szCs w:val="24"/>
          <w:highlight w:val="none"/>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交货和服务</w:t>
            </w:r>
          </w:p>
          <w:p>
            <w:pPr>
              <w:snapToGrid w:val="0"/>
              <w:jc w:val="both"/>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szCs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pStyle w:val="10"/>
        <w:rPr>
          <w:color w:val="auto"/>
          <w:highlight w:val="none"/>
        </w:rPr>
      </w:pPr>
    </w:p>
    <w:p>
      <w:pPr>
        <w:spacing w:line="360" w:lineRule="auto"/>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8</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hint="eastAsia" w:ascii="宋体" w:hAnsi="Times New Roman" w:cs="Times New Roman"/>
          <w:b/>
          <w:color w:val="auto"/>
          <w:sz w:val="24"/>
          <w:szCs w:val="24"/>
          <w:highlight w:val="none"/>
        </w:rPr>
      </w:pP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7"/>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57"/>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pPr>
              <w:pStyle w:val="57"/>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57"/>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7"/>
              <w:widowControl/>
              <w:spacing w:line="360" w:lineRule="auto"/>
              <w:jc w:val="left"/>
              <w:rPr>
                <w:rFonts w:ascii="宋体" w:cs="Arial"/>
                <w:bCs/>
                <w:color w:val="auto"/>
                <w:sz w:val="24"/>
                <w:highlight w:val="none"/>
              </w:rPr>
            </w:pPr>
          </w:p>
        </w:tc>
        <w:tc>
          <w:tcPr>
            <w:tcW w:w="2355" w:type="dxa"/>
            <w:vMerge w:val="continue"/>
            <w:vAlign w:val="center"/>
          </w:tcPr>
          <w:p>
            <w:pPr>
              <w:pStyle w:val="57"/>
              <w:widowControl/>
              <w:spacing w:line="360" w:lineRule="auto"/>
              <w:jc w:val="left"/>
              <w:rPr>
                <w:rFonts w:ascii="宋体" w:cs="Arial"/>
                <w:bCs/>
                <w:color w:val="auto"/>
                <w:sz w:val="24"/>
                <w:highlight w:val="none"/>
              </w:rPr>
            </w:pPr>
          </w:p>
        </w:tc>
        <w:tc>
          <w:tcPr>
            <w:tcW w:w="4061" w:type="dxa"/>
          </w:tcPr>
          <w:p>
            <w:pPr>
              <w:pStyle w:val="57"/>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57"/>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7"/>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57"/>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57"/>
              <w:widowControl/>
              <w:spacing w:line="360" w:lineRule="auto"/>
              <w:jc w:val="left"/>
              <w:rPr>
                <w:rFonts w:ascii="宋体" w:cs="Arial"/>
                <w:bCs/>
                <w:color w:val="auto"/>
                <w:sz w:val="24"/>
                <w:highlight w:val="none"/>
              </w:rPr>
            </w:pPr>
          </w:p>
          <w:p>
            <w:pPr>
              <w:pStyle w:val="57"/>
              <w:widowControl/>
              <w:spacing w:line="360" w:lineRule="auto"/>
              <w:jc w:val="left"/>
              <w:rPr>
                <w:rFonts w:ascii="宋体" w:cs="Arial"/>
                <w:bCs/>
                <w:color w:val="auto"/>
                <w:sz w:val="24"/>
                <w:highlight w:val="none"/>
              </w:rPr>
            </w:pPr>
          </w:p>
          <w:p>
            <w:pPr>
              <w:pStyle w:val="57"/>
              <w:spacing w:line="360" w:lineRule="auto"/>
              <w:rPr>
                <w:rFonts w:ascii="宋体" w:cs="Arial"/>
                <w:bCs/>
                <w:color w:val="auto"/>
                <w:sz w:val="24"/>
                <w:highlight w:val="none"/>
              </w:rPr>
            </w:pPr>
          </w:p>
        </w:tc>
        <w:tc>
          <w:tcPr>
            <w:tcW w:w="1373" w:type="dxa"/>
          </w:tcPr>
          <w:p>
            <w:pPr>
              <w:pStyle w:val="57"/>
              <w:widowControl/>
              <w:spacing w:line="360" w:lineRule="auto"/>
              <w:jc w:val="left"/>
              <w:rPr>
                <w:rFonts w:ascii="宋体" w:cs="Arial"/>
                <w:bCs/>
                <w:color w:val="auto"/>
                <w:sz w:val="24"/>
                <w:highlight w:val="none"/>
              </w:rPr>
            </w:pPr>
          </w:p>
          <w:p>
            <w:pPr>
              <w:pStyle w:val="57"/>
              <w:widowControl/>
              <w:spacing w:line="360" w:lineRule="auto"/>
              <w:jc w:val="left"/>
              <w:rPr>
                <w:rFonts w:ascii="宋体" w:cs="Arial"/>
                <w:bCs/>
                <w:color w:val="auto"/>
                <w:sz w:val="24"/>
                <w:highlight w:val="none"/>
              </w:rPr>
            </w:pPr>
          </w:p>
          <w:p>
            <w:pPr>
              <w:pStyle w:val="57"/>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7"/>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57"/>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培训方案（可用附页</w:t>
            </w:r>
            <w:r>
              <w:rPr>
                <w:rFonts w:hint="eastAsia" w:ascii="宋体" w:hAnsi="宋体" w:cs="Arial"/>
                <w:bCs/>
                <w:color w:val="auto"/>
                <w:sz w:val="24"/>
                <w:highlight w:val="none"/>
                <w:lang w:eastAsia="zh-CN"/>
              </w:rPr>
              <w:t>）</w:t>
            </w:r>
          </w:p>
        </w:tc>
        <w:tc>
          <w:tcPr>
            <w:tcW w:w="4061" w:type="dxa"/>
          </w:tcPr>
          <w:p>
            <w:pPr>
              <w:pStyle w:val="57"/>
              <w:widowControl/>
              <w:spacing w:line="360" w:lineRule="auto"/>
              <w:jc w:val="left"/>
              <w:rPr>
                <w:rFonts w:ascii="宋体" w:cs="Arial"/>
                <w:bCs/>
                <w:i/>
                <w:color w:val="auto"/>
                <w:sz w:val="24"/>
                <w:highlight w:val="none"/>
              </w:rPr>
            </w:pPr>
          </w:p>
          <w:p>
            <w:pPr>
              <w:pStyle w:val="57"/>
              <w:widowControl/>
              <w:spacing w:line="360" w:lineRule="auto"/>
              <w:jc w:val="left"/>
              <w:rPr>
                <w:rFonts w:ascii="宋体" w:cs="Arial"/>
                <w:bCs/>
                <w:i/>
                <w:color w:val="auto"/>
                <w:sz w:val="24"/>
                <w:highlight w:val="none"/>
              </w:rPr>
            </w:pPr>
          </w:p>
        </w:tc>
        <w:tc>
          <w:tcPr>
            <w:tcW w:w="1373" w:type="dxa"/>
          </w:tcPr>
          <w:p>
            <w:pPr>
              <w:pStyle w:val="57"/>
              <w:widowControl/>
              <w:spacing w:line="360" w:lineRule="auto"/>
              <w:jc w:val="left"/>
              <w:rPr>
                <w:rFonts w:ascii="宋体" w:cs="Arial"/>
                <w:bCs/>
                <w:i/>
                <w:color w:val="auto"/>
                <w:sz w:val="24"/>
                <w:highlight w:val="none"/>
              </w:rPr>
            </w:pPr>
          </w:p>
          <w:p>
            <w:pPr>
              <w:pStyle w:val="57"/>
              <w:widowControl/>
              <w:spacing w:line="360" w:lineRule="auto"/>
              <w:jc w:val="left"/>
              <w:rPr>
                <w:rFonts w:ascii="宋体" w:cs="Arial"/>
                <w:bCs/>
                <w:i/>
                <w:color w:val="auto"/>
                <w:sz w:val="24"/>
                <w:highlight w:val="none"/>
              </w:rPr>
            </w:pPr>
          </w:p>
          <w:p>
            <w:pPr>
              <w:pStyle w:val="57"/>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7"/>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57"/>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57"/>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57"/>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hint="eastAsia" w:ascii="宋体" w:hAnsi="宋体"/>
          <w:b/>
          <w:color w:val="auto"/>
          <w:sz w:val="32"/>
          <w:szCs w:val="32"/>
          <w:highlight w:val="none"/>
        </w:rPr>
      </w:pPr>
    </w:p>
    <w:p>
      <w:pPr>
        <w:spacing w:line="360" w:lineRule="auto"/>
        <w:rPr>
          <w:rFonts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 xml:space="preserve">9     </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jc w:val="center"/>
        <w:rPr>
          <w:rFonts w:ascii="宋体" w:hAnsi="宋体"/>
          <w:b/>
          <w:color w:val="auto"/>
          <w:spacing w:val="40"/>
          <w:sz w:val="84"/>
          <w:szCs w:val="84"/>
          <w:highlight w:val="none"/>
        </w:rPr>
      </w:pP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jc w:val="both"/>
        <w:rPr>
          <w:rFonts w:hint="eastAsia"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jc w:val="both"/>
        <w:rPr>
          <w:rFonts w:ascii="宋体" w:hAnsi="宋体"/>
          <w:color w:val="auto"/>
          <w:sz w:val="36"/>
          <w:szCs w:val="36"/>
          <w:highlight w:val="none"/>
        </w:rPr>
      </w:pPr>
      <w:r>
        <w:rPr>
          <w:rFonts w:hint="eastAsia" w:ascii="宋体" w:hAnsi="宋体"/>
          <w:color w:val="auto"/>
          <w:sz w:val="36"/>
          <w:szCs w:val="36"/>
          <w:highlight w:val="none"/>
        </w:rPr>
        <w:t>地址：</w:t>
      </w:r>
    </w:p>
    <w:p>
      <w:pPr>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pPr>
        <w:spacing w:line="360" w:lineRule="auto"/>
        <w:rPr>
          <w:rFonts w:ascii="宋体" w:hAnsi="宋体"/>
          <w:color w:val="auto"/>
          <w:sz w:val="24"/>
          <w:highlight w:val="none"/>
        </w:rPr>
      </w:pP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pPr>
        <w:bidi w:val="0"/>
        <w:spacing w:line="360" w:lineRule="auto"/>
        <w:ind w:firstLine="560" w:firstLineChars="200"/>
        <w:jc w:val="lef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4、中小企业</w:t>
      </w:r>
      <w:r>
        <w:rPr>
          <w:rFonts w:hint="eastAsia" w:ascii="宋体" w:hAnsi="宋体" w:cs="宋体"/>
          <w:color w:val="auto"/>
          <w:sz w:val="28"/>
          <w:szCs w:val="36"/>
          <w:highlight w:val="none"/>
          <w:lang w:val="en-US" w:eastAsia="zh-CN"/>
        </w:rPr>
        <w:t>等</w:t>
      </w:r>
      <w:r>
        <w:rPr>
          <w:rFonts w:hint="eastAsia" w:ascii="宋体" w:hAnsi="宋体" w:eastAsia="宋体" w:cs="宋体"/>
          <w:color w:val="auto"/>
          <w:sz w:val="28"/>
          <w:szCs w:val="36"/>
          <w:highlight w:val="none"/>
        </w:rPr>
        <w:t>声明函（附件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lang w:eastAsia="zh-CN"/>
        </w:rPr>
        <w:t>）。（如有需提供）</w:t>
      </w:r>
    </w:p>
    <w:p>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中小</w:t>
      </w:r>
      <w:r>
        <w:rPr>
          <w:rFonts w:hint="eastAsia" w:ascii="宋体" w:hAnsi="宋体" w:eastAsia="宋体" w:cs="宋体"/>
          <w:color w:val="auto"/>
          <w:sz w:val="28"/>
          <w:szCs w:val="28"/>
          <w:highlight w:val="none"/>
        </w:rPr>
        <w:t>企业等声明函填表说明：</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标的设备分别由不同制造商制造的，请按序号填写齐全所有标的</w:t>
      </w:r>
      <w:r>
        <w:rPr>
          <w:rFonts w:hint="eastAsia" w:ascii="宋体" w:hAnsi="宋体" w:eastAsia="宋体" w:cs="宋体"/>
          <w:b/>
          <w:bCs/>
          <w:color w:val="auto"/>
          <w:sz w:val="28"/>
          <w:szCs w:val="28"/>
          <w:highlight w:val="none"/>
          <w:u w:val="single"/>
        </w:rPr>
        <w:t>货物制造商</w:t>
      </w:r>
      <w:r>
        <w:rPr>
          <w:rFonts w:hint="eastAsia" w:ascii="宋体" w:hAnsi="宋体" w:eastAsia="宋体" w:cs="宋体"/>
          <w:color w:val="auto"/>
          <w:sz w:val="28"/>
          <w:szCs w:val="28"/>
          <w:highlight w:val="none"/>
        </w:rPr>
        <w:t>的信息。</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从业人员、营业收入、资产总额填报上一年度数据，无上一年度数据的新成立企业可不填报。</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为了更加准确判定制造商是否为小微企业，请供应商根据工业和信息化部官方网站---中小企业规模类型自测小程序来辨别制造商企业规模类型，中小企业规模类型自测小程序链接网址为</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"http://202.106.120.146/baosong/appweb/orgScale.html" </w:instrText>
      </w:r>
      <w:r>
        <w:rPr>
          <w:rFonts w:hint="eastAsia" w:ascii="宋体" w:hAnsi="宋体" w:eastAsia="宋体" w:cs="宋体"/>
          <w:color w:val="auto"/>
          <w:sz w:val="28"/>
          <w:szCs w:val="28"/>
          <w:highlight w:val="none"/>
        </w:rPr>
        <w:fldChar w:fldCharType="separate"/>
      </w:r>
      <w:r>
        <w:rPr>
          <w:rStyle w:val="31"/>
          <w:rFonts w:hint="eastAsia" w:ascii="宋体" w:hAnsi="宋体" w:eastAsia="宋体" w:cs="宋体"/>
          <w:color w:val="auto"/>
          <w:sz w:val="28"/>
          <w:szCs w:val="28"/>
          <w:highlight w:val="none"/>
        </w:rPr>
        <w:t>http://202.106.120.146/baosong/appweb/orgScale.html</w:t>
      </w:r>
      <w:r>
        <w:rPr>
          <w:rFonts w:hint="eastAsia" w:ascii="宋体" w:hAnsi="宋体" w:eastAsia="宋体" w:cs="宋体"/>
          <w:color w:val="auto"/>
          <w:sz w:val="28"/>
          <w:szCs w:val="28"/>
          <w:highlight w:val="none"/>
        </w:rPr>
        <w:fldChar w:fldCharType="end"/>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供应商未提供《中小企业声明函》的、《中小企业声明函》中内容应填写而未进行填写或未如实填写的，将不给予供应商小微企业报价优惠扣除。</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预成交供应商享受小微企业报价优惠扣除的，将按规定公开预成交供应商的《中小企业声明函》。</w:t>
      </w:r>
    </w:p>
    <w:p>
      <w:pPr>
        <w:numPr>
          <w:ilvl w:val="0"/>
          <w:numId w:val="0"/>
        </w:numPr>
        <w:shd w:val="clear" w:color="auto" w:fill="auto"/>
        <w:spacing w:line="360" w:lineRule="auto"/>
        <w:ind w:firstLine="56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如国家对中小企业划型标准有新的规定的，从其规定。</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20</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pacing w:line="360" w:lineRule="auto"/>
        <w:ind w:left="-2" w:hanging="2"/>
        <w:jc w:val="center"/>
        <w:rPr>
          <w:rFonts w:ascii="宋体" w:hAnsi="宋体"/>
          <w:b/>
          <w:color w:val="auto"/>
          <w:sz w:val="32"/>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hint="eastAsia" w:ascii="宋体" w:eastAsia="宋体"/>
                <w:color w:val="auto"/>
                <w:sz w:val="24"/>
                <w:highlight w:val="none"/>
                <w:lang w:eastAsia="zh-CN"/>
              </w:rPr>
            </w:pPr>
            <w:r>
              <w:rPr>
                <w:rFonts w:hint="eastAsia" w:ascii="宋体" w:hAnsi="宋体"/>
                <w:color w:val="auto"/>
                <w:sz w:val="24"/>
                <w:highlight w:val="none"/>
              </w:rPr>
              <w:t>投标总报价</w:t>
            </w:r>
            <w:r>
              <w:rPr>
                <w:rFonts w:hint="eastAsia" w:ascii="宋体" w:hAnsi="宋体"/>
                <w:color w:val="auto"/>
                <w:sz w:val="24"/>
                <w:highlight w:val="none"/>
                <w:lang w:eastAsia="zh-CN"/>
              </w:rPr>
              <w:t>（</w:t>
            </w:r>
            <w:r>
              <w:rPr>
                <w:rFonts w:hint="eastAsia" w:ascii="宋体" w:hAnsi="宋体"/>
                <w:color w:val="auto"/>
                <w:sz w:val="24"/>
                <w:highlight w:val="none"/>
              </w:rPr>
              <w:t>元</w:t>
            </w:r>
            <w:r>
              <w:rPr>
                <w:rFonts w:hint="eastAsia" w:ascii="宋体" w:hAnsi="宋体"/>
                <w:color w:val="auto"/>
                <w:sz w:val="24"/>
                <w:highlight w:val="none"/>
                <w:lang w:eastAsia="zh-CN"/>
              </w:rPr>
              <w:t>）</w:t>
            </w:r>
          </w:p>
        </w:tc>
        <w:tc>
          <w:tcPr>
            <w:tcW w:w="1349" w:type="dxa"/>
            <w:vAlign w:val="center"/>
          </w:tcPr>
          <w:p>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大写</w:t>
            </w:r>
          </w:p>
        </w:tc>
        <w:tc>
          <w:tcPr>
            <w:tcW w:w="4629" w:type="dxa"/>
            <w:vAlign w:val="center"/>
          </w:tcPr>
          <w:p>
            <w:pPr>
              <w:autoSpaceDE w:val="0"/>
              <w:autoSpaceDN w:val="0"/>
              <w:spacing w:line="450" w:lineRule="exact"/>
              <w:jc w:val="center"/>
              <w:textAlignment w:val="bottom"/>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color w:val="auto"/>
                <w:sz w:val="24"/>
                <w:highlight w:val="none"/>
              </w:rPr>
            </w:pPr>
          </w:p>
        </w:tc>
        <w:tc>
          <w:tcPr>
            <w:tcW w:w="1349" w:type="dxa"/>
            <w:vAlign w:val="center"/>
          </w:tcPr>
          <w:p>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小写</w:t>
            </w:r>
          </w:p>
        </w:tc>
        <w:tc>
          <w:tcPr>
            <w:tcW w:w="4629" w:type="dxa"/>
            <w:vAlign w:val="center"/>
          </w:tcPr>
          <w:p>
            <w:pPr>
              <w:autoSpaceDE w:val="0"/>
              <w:autoSpaceDN w:val="0"/>
              <w:spacing w:line="450" w:lineRule="exact"/>
              <w:jc w:val="center"/>
              <w:textAlignment w:val="bottom"/>
              <w:rPr>
                <w:rFonts w:ascii="宋体"/>
                <w:color w:val="auto"/>
                <w:sz w:val="24"/>
                <w:highlight w:val="none"/>
              </w:rPr>
            </w:pPr>
          </w:p>
        </w:tc>
      </w:tr>
    </w:tbl>
    <w:p>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p>
    <w:p>
      <w:p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填报要求：</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1.投标总报价包括货款、标准附件、备品备件、专用工具、包装、运输、装卸、保险、税金、货到就位以及安装、调试、培训、保修、合同包含的所有风险责任等各项费用及不可预见费等所需的全部费用。</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2.报价一经涂改，应在涂改处加盖单位公章，或者由法定代表人或</w:t>
      </w:r>
      <w:r>
        <w:rPr>
          <w:rFonts w:hint="eastAsia" w:ascii="宋体" w:hAnsi="宋体" w:cs="宋体"/>
          <w:b w:val="0"/>
          <w:bCs w:val="0"/>
          <w:color w:val="auto"/>
          <w:sz w:val="24"/>
          <w:szCs w:val="32"/>
          <w:highlight w:val="none"/>
          <w:lang w:val="en-US" w:eastAsia="zh-CN"/>
        </w:rPr>
        <w:t>授权委托代理人</w:t>
      </w:r>
      <w:r>
        <w:rPr>
          <w:rFonts w:hint="eastAsia" w:ascii="宋体" w:hAnsi="宋体" w:eastAsia="宋体" w:cs="宋体"/>
          <w:b w:val="0"/>
          <w:bCs w:val="0"/>
          <w:color w:val="auto"/>
          <w:sz w:val="24"/>
          <w:szCs w:val="32"/>
          <w:highlight w:val="none"/>
          <w:lang w:eastAsia="zh-CN"/>
        </w:rPr>
        <w:t>签字或盖章，否则其投标作无效标处理。</w:t>
      </w:r>
    </w:p>
    <w:p>
      <w:pPr>
        <w:spacing w:line="360" w:lineRule="auto"/>
        <w:rPr>
          <w:rFonts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21</w:t>
      </w:r>
    </w:p>
    <w:p>
      <w:pPr>
        <w:spacing w:line="360" w:lineRule="auto"/>
        <w:jc w:val="center"/>
        <w:rPr>
          <w:rFonts w:ascii="宋体" w:hAnsi="宋体"/>
          <w:color w:val="auto"/>
          <w:highlight w:val="none"/>
        </w:rPr>
      </w:pPr>
      <w:r>
        <w:rPr>
          <w:rFonts w:hint="eastAsia" w:ascii="宋体" w:hAnsi="宋体"/>
          <w:b/>
          <w:color w:val="auto"/>
          <w:sz w:val="32"/>
          <w:szCs w:val="32"/>
          <w:highlight w:val="none"/>
        </w:rPr>
        <w:t>报价明细表</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品牌、产地</w:t>
            </w:r>
          </w:p>
        </w:tc>
        <w:tc>
          <w:tcPr>
            <w:tcW w:w="1559" w:type="dxa"/>
            <w:vAlign w:val="center"/>
          </w:tcPr>
          <w:p>
            <w:pPr>
              <w:spacing w:line="360" w:lineRule="auto"/>
              <w:ind w:left="52"/>
              <w:jc w:val="center"/>
              <w:rPr>
                <w:rFonts w:ascii="宋体"/>
                <w:b/>
                <w:color w:val="auto"/>
                <w:sz w:val="24"/>
                <w:highlight w:val="none"/>
              </w:rPr>
            </w:pPr>
            <w:r>
              <w:rPr>
                <w:rFonts w:hint="eastAsia" w:ascii="宋体" w:hAnsi="宋体"/>
                <w:b/>
                <w:color w:val="auto"/>
                <w:sz w:val="24"/>
                <w:highlight w:val="none"/>
              </w:rPr>
              <w:t>型号规格</w:t>
            </w:r>
          </w:p>
        </w:tc>
        <w:tc>
          <w:tcPr>
            <w:tcW w:w="851" w:type="dxa"/>
            <w:vAlign w:val="center"/>
          </w:tcPr>
          <w:p>
            <w:pPr>
              <w:spacing w:line="360" w:lineRule="auto"/>
              <w:ind w:left="152"/>
              <w:jc w:val="center"/>
              <w:rPr>
                <w:rFonts w:asci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ascii="宋体"/>
                <w:b/>
                <w:color w:val="auto"/>
                <w:sz w:val="24"/>
                <w:highlight w:val="none"/>
              </w:rPr>
            </w:pPr>
            <w:r>
              <w:rPr>
                <w:rFonts w:hint="eastAsia" w:ascii="宋体" w:hAnsi="宋体"/>
                <w:b/>
                <w:color w:val="auto"/>
                <w:sz w:val="24"/>
                <w:highlight w:val="none"/>
              </w:rPr>
              <w:t>合计人民币：大写</w:t>
            </w:r>
            <w:r>
              <w:rPr>
                <w:rFonts w:ascii="宋体" w:hAnsi="宋体"/>
                <w:b/>
                <w:color w:val="auto"/>
                <w:sz w:val="24"/>
                <w:highlight w:val="none"/>
              </w:rPr>
              <w:t xml:space="preserve">                               </w:t>
            </w:r>
            <w:r>
              <w:rPr>
                <w:rFonts w:hint="eastAsia" w:ascii="宋体" w:hAnsi="宋体"/>
                <w:b/>
                <w:color w:val="auto"/>
                <w:sz w:val="24"/>
                <w:highlight w:val="none"/>
              </w:rPr>
              <w:t>小写</w:t>
            </w:r>
          </w:p>
        </w:tc>
      </w:tr>
    </w:tbl>
    <w:p>
      <w:pPr>
        <w:bidi w:val="0"/>
        <w:spacing w:line="360" w:lineRule="auto"/>
        <w:jc w:val="left"/>
        <w:rPr>
          <w:rFonts w:hint="eastAsia" w:ascii="宋体" w:hAnsi="宋体" w:eastAsia="宋体" w:cs="宋体"/>
          <w:b/>
          <w:bCs/>
          <w:color w:val="auto"/>
          <w:sz w:val="24"/>
          <w:szCs w:val="32"/>
          <w:highlight w:val="none"/>
          <w:lang w:val="en-US" w:eastAsia="zh-CN"/>
        </w:rPr>
      </w:pPr>
    </w:p>
    <w:p>
      <w:pPr>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要求：</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1.本表为《开标一览表》的报价明细表，如有缺项、漏项，视为投标报价中已包含相关费用，采购人无需另外支付任何费用。</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zh-CN" w:eastAsia="zh-CN"/>
        </w:rPr>
        <w:t>“报价明细表”中的报价合计应与“开标一览表”中的投标总报价相一致，不一致时，以开标一览表为准。</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zh-CN" w:eastAsia="zh-CN"/>
        </w:rPr>
        <w:t>投标报价明细表所填内容按招标文件采购设备清单要求为准。如有漏报的，视同已包含在投标总价内或已作优惠处理。有重大缺项的将作无效标处理。</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4.本表中的型号规格必须明确，招标文件中明确要求定制的除外。</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pStyle w:val="10"/>
        <w:rPr>
          <w:rFonts w:hint="eastAsia"/>
          <w:color w:val="auto"/>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22</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3"/>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bidi w:val="0"/>
        <w:spacing w:line="360" w:lineRule="auto"/>
        <w:ind w:firstLine="480" w:firstLineChars="200"/>
        <w:rPr>
          <w:rFonts w:hint="eastAsia" w:ascii="宋体" w:hAnsi="宋体" w:eastAsia="宋体" w:cs="宋体"/>
          <w:color w:val="auto"/>
          <w:sz w:val="24"/>
          <w:szCs w:val="24"/>
          <w:highlight w:val="none"/>
        </w:rPr>
      </w:pPr>
    </w:p>
    <w:p>
      <w:pP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pPr>
        <w:spacing w:line="360" w:lineRule="auto"/>
        <w:ind w:firstLine="5040" w:firstLineChars="2100"/>
        <w:jc w:val="both"/>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pStyle w:val="4"/>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2"/>
        <w:rPr>
          <w:rFonts w:hint="eastAsia" w:ascii="宋体" w:hAnsi="宋体"/>
          <w:b w:val="0"/>
          <w:bCs/>
          <w:color w:val="auto"/>
          <w:sz w:val="24"/>
          <w:szCs w:val="24"/>
          <w:highlight w:val="none"/>
          <w:lang w:val="en-US" w:eastAsia="zh-CN"/>
        </w:rPr>
      </w:pPr>
    </w:p>
    <w:p>
      <w:pPr>
        <w:pStyle w:val="3"/>
        <w:rPr>
          <w:rFonts w:hint="eastAsia" w:ascii="宋体" w:hAnsi="宋体"/>
          <w:b w:val="0"/>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cs="宋体"/>
          <w:b/>
          <w:bCs/>
          <w:color w:val="auto"/>
          <w:sz w:val="28"/>
          <w:szCs w:val="36"/>
          <w:highlight w:val="none"/>
          <w:lang w:val="en-GB" w:eastAsia="zh-CN"/>
        </w:rPr>
      </w:pPr>
      <w:r>
        <w:rPr>
          <w:rFonts w:hint="eastAsia" w:ascii="宋体" w:hAnsi="宋体" w:cs="宋体"/>
          <w:b/>
          <w:bCs/>
          <w:color w:val="auto"/>
          <w:sz w:val="28"/>
          <w:szCs w:val="36"/>
          <w:highlight w:val="none"/>
          <w:lang w:val="en-GB" w:eastAsia="zh-CN"/>
        </w:rPr>
        <w:t>附件</w:t>
      </w:r>
      <w:r>
        <w:rPr>
          <w:rFonts w:hint="eastAsia" w:ascii="宋体" w:hAnsi="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GB" w:eastAsia="zh-CN"/>
        </w:rPr>
        <w:t>政府采购活动确认声明书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lang w:val="zh-CN"/>
        </w:rPr>
      </w:pPr>
      <w:r>
        <w:rPr>
          <w:rFonts w:hint="eastAsia" w:ascii="宋体" w:hAnsi="宋体" w:cs="宋体"/>
          <w:color w:val="auto"/>
          <w:sz w:val="24"/>
          <w:highlight w:val="none"/>
          <w:u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none"/>
          <w:lang w:val="zh-CN"/>
        </w:rPr>
        <w:t>（法人代表）合法授权参加</w:t>
      </w:r>
      <w:r>
        <w:rPr>
          <w:rFonts w:hint="eastAsia" w:ascii="宋体" w:hAnsi="宋体" w:cs="宋体"/>
          <w:b/>
          <w:bCs/>
          <w:color w:val="auto"/>
          <w:sz w:val="24"/>
          <w:highlight w:val="none"/>
          <w:u w:val="single"/>
          <w:lang w:val="zh-CN"/>
        </w:rPr>
        <w:t>台州市立医院迁建工程医用内窥镜（胃肠镜和支气管镜）采购项目</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rPr>
        <w:t>项目</w:t>
      </w:r>
      <w:r>
        <w:rPr>
          <w:rFonts w:hint="eastAsia" w:ascii="宋体" w:hAnsi="宋体" w:cs="宋体"/>
          <w:color w:val="auto"/>
          <w:sz w:val="24"/>
          <w:highlight w:val="none"/>
          <w:u w:val="none"/>
          <w:lang w:val="zh-CN"/>
        </w:rPr>
        <w:t>编号：</w:t>
      </w:r>
      <w:r>
        <w:rPr>
          <w:rFonts w:hint="eastAsia" w:ascii="宋体" w:hAnsi="宋体" w:cs="宋体"/>
          <w:b/>
          <w:bCs/>
          <w:color w:val="auto"/>
          <w:sz w:val="24"/>
          <w:highlight w:val="none"/>
          <w:u w:val="single"/>
          <w:lang w:val="zh-CN"/>
        </w:rPr>
        <w:t>ZJWS2022-JJ206</w:t>
      </w:r>
      <w:r>
        <w:rPr>
          <w:rFonts w:hint="eastAsia" w:ascii="宋体" w:hAnsi="宋体" w:cs="宋体"/>
          <w:color w:val="auto"/>
          <w:sz w:val="24"/>
          <w:highlight w:val="none"/>
          <w:u w:val="none"/>
          <w:lang w:val="zh-CN"/>
        </w:rPr>
        <w:t>）政府采购活动，经与本单位法人代表（负责人）联系确认，现就有关公平竞争事项郑重声明如下：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一、本单位与采购人之间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□不存在利害关系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□存在下列利害关系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A.投资关系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B.行政隶属关系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C.业务指导关系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D.其他可能影响采购公正的利害关系</w:t>
      </w:r>
      <w:r>
        <w:rPr>
          <w:rFonts w:hint="eastAsia" w:ascii="宋体" w:hAnsi="宋体" w:cs="宋体"/>
          <w:color w:val="auto"/>
          <w:sz w:val="24"/>
          <w:highlight w:val="none"/>
          <w:u w:val="none"/>
          <w:lang w:eastAsia="zh-CN"/>
        </w:rPr>
        <w:t>（如有，请如实说明）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二、现已清楚知道参加本项目采购活动的其他所有供应商名称，本单位</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□与其他所有供应商之间均不存在利害关系</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（供应商名称）</w:t>
      </w:r>
      <w:r>
        <w:rPr>
          <w:rFonts w:hint="eastAsia" w:ascii="宋体" w:hAnsi="宋体" w:cs="宋体"/>
          <w:color w:val="auto"/>
          <w:sz w:val="24"/>
          <w:highlight w:val="none"/>
          <w:u w:val="none"/>
        </w:rPr>
        <w:t>之间存在下列利害关系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A.法定代表人或负责人或实际控制人是同一人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B.法定代表人或负责人或实际控制人是夫妻关系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C.法定代表人或负责人或实际控制人是直系血亲关系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E.法定代表人或负责人或实际控制人存在近姻亲关系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I.其他利害关系情况</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三、现已清楚知道并严格遵守政府采购法律法规和现场纪律。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四、我发现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供应商之间存在或可能存在上述第二条第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项利害关系。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highlight w:val="none"/>
          <w:u w:val="none"/>
          <w:lang w:eastAsia="zh-CN"/>
        </w:rPr>
      </w:pPr>
      <w:r>
        <w:rPr>
          <w:rFonts w:hint="eastAsia" w:ascii="宋体" w:hAnsi="宋体" w:cs="宋体"/>
          <w:b w:val="0"/>
          <w:bCs w:val="0"/>
          <w:color w:val="auto"/>
          <w:sz w:val="24"/>
          <w:highlight w:val="none"/>
          <w:u w:val="none"/>
          <w:lang w:eastAsia="zh-CN"/>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819" w:firstLineChars="2000"/>
        <w:textAlignment w:val="auto"/>
        <w:rPr>
          <w:rFonts w:hint="eastAsia" w:ascii="宋体" w:hAnsi="宋体" w:cs="宋体"/>
          <w:b/>
          <w:bCs/>
          <w:color w:val="auto"/>
          <w:sz w:val="24"/>
          <w:highlight w:val="none"/>
          <w:u w:val="none"/>
        </w:rPr>
      </w:pPr>
      <w:r>
        <w:rPr>
          <w:rFonts w:hint="eastAsia" w:ascii="宋体" w:hAnsi="宋体" w:cs="宋体"/>
          <w:b/>
          <w:bCs/>
          <w:color w:val="auto"/>
          <w:sz w:val="24"/>
          <w:highlight w:val="none"/>
          <w:u w:val="none"/>
        </w:rPr>
        <w:t>供应商代表签名：</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2022年  月  日</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highlight w:val="none"/>
          <w:lang w:val="en-US" w:eastAsia="zh-CN"/>
        </w:rPr>
      </w:pPr>
      <w:r>
        <w:rPr>
          <w:rFonts w:hint="eastAsia" w:ascii="宋体" w:hAnsi="宋体" w:eastAsia="宋体" w:cs="宋体"/>
          <w:b/>
          <w:bCs/>
          <w:color w:val="auto"/>
          <w:sz w:val="24"/>
          <w:highlight w:val="none"/>
          <w:u w:val="none"/>
          <w:lang w:eastAsia="zh-CN"/>
        </w:rPr>
        <w:t>说明：</w:t>
      </w:r>
      <w:r>
        <w:rPr>
          <w:rFonts w:hint="eastAsia" w:ascii="宋体" w:hAnsi="宋体" w:cs="宋体"/>
          <w:b/>
          <w:bCs/>
          <w:color w:val="auto"/>
          <w:sz w:val="24"/>
          <w:highlight w:val="none"/>
          <w:u w:val="none"/>
          <w:lang w:eastAsia="zh-CN"/>
        </w:rPr>
        <w:t>资格及</w:t>
      </w:r>
      <w:r>
        <w:rPr>
          <w:rFonts w:hint="eastAsia" w:ascii="宋体" w:hAnsi="宋体" w:eastAsia="宋体" w:cs="宋体"/>
          <w:b/>
          <w:bCs/>
          <w:color w:val="auto"/>
          <w:sz w:val="24"/>
          <w:highlight w:val="none"/>
          <w:u w:val="none"/>
          <w:lang w:eastAsia="zh-CN"/>
        </w:rPr>
        <w:t>商务技术文件开启后30分钟内，供应商通过邮件形式将经授权代表签署的《</w:t>
      </w:r>
      <w:r>
        <w:rPr>
          <w:rFonts w:hint="eastAsia" w:ascii="宋体" w:hAnsi="宋体" w:eastAsia="宋体" w:cs="宋体"/>
          <w:b/>
          <w:bCs/>
          <w:color w:val="auto"/>
          <w:sz w:val="24"/>
          <w:highlight w:val="none"/>
          <w:u w:val="none"/>
          <w:lang w:val="en-GB" w:eastAsia="zh-CN"/>
        </w:rPr>
        <w:t>政府采购活动确认声明书</w:t>
      </w:r>
      <w:r>
        <w:rPr>
          <w:rFonts w:hint="eastAsia" w:ascii="宋体" w:hAnsi="宋体" w:eastAsia="宋体" w:cs="宋体"/>
          <w:b/>
          <w:bCs/>
          <w:color w:val="auto"/>
          <w:sz w:val="24"/>
          <w:highlight w:val="none"/>
          <w:u w:val="none"/>
          <w:lang w:eastAsia="zh-CN"/>
        </w:rPr>
        <w:t>》扫描件发至代理机构邮箱（邮箱地址：</w:t>
      </w:r>
      <w:r>
        <w:rPr>
          <w:rFonts w:hint="eastAsia" w:ascii="宋体" w:hAnsi="宋体" w:eastAsia="宋体" w:cs="宋体"/>
          <w:b/>
          <w:bCs/>
          <w:color w:val="auto"/>
          <w:sz w:val="24"/>
          <w:highlight w:val="none"/>
          <w:u w:val="none"/>
          <w:lang w:eastAsia="zh-CN"/>
        </w:rPr>
        <w:fldChar w:fldCharType="begin"/>
      </w:r>
      <w:r>
        <w:rPr>
          <w:rFonts w:hint="eastAsia" w:ascii="宋体" w:hAnsi="宋体" w:eastAsia="宋体" w:cs="宋体"/>
          <w:b/>
          <w:bCs/>
          <w:color w:val="auto"/>
          <w:sz w:val="24"/>
          <w:highlight w:val="none"/>
          <w:u w:val="none"/>
          <w:lang w:eastAsia="zh-CN"/>
        </w:rPr>
        <w:instrText xml:space="preserve"> HYPERLINK "mailto:303054329@qq.com）；" </w:instrText>
      </w:r>
      <w:r>
        <w:rPr>
          <w:rFonts w:hint="eastAsia" w:ascii="宋体" w:hAnsi="宋体" w:eastAsia="宋体" w:cs="宋体"/>
          <w:b/>
          <w:bCs/>
          <w:color w:val="auto"/>
          <w:sz w:val="24"/>
          <w:highlight w:val="none"/>
          <w:u w:val="none"/>
          <w:lang w:eastAsia="zh-CN"/>
        </w:rPr>
        <w:fldChar w:fldCharType="separate"/>
      </w:r>
      <w:r>
        <w:rPr>
          <w:rFonts w:hint="eastAsia" w:ascii="宋体" w:hAnsi="宋体" w:cs="宋体"/>
          <w:b/>
          <w:bCs/>
          <w:color w:val="auto"/>
          <w:sz w:val="24"/>
          <w:highlight w:val="none"/>
          <w:u w:val="none"/>
          <w:lang w:val="en-US" w:eastAsia="zh-CN"/>
        </w:rPr>
        <w:t>zjwstz@163</w:t>
      </w:r>
      <w:r>
        <w:rPr>
          <w:rFonts w:hint="eastAsia" w:ascii="宋体" w:hAnsi="宋体" w:eastAsia="宋体" w:cs="宋体"/>
          <w:b/>
          <w:bCs/>
          <w:color w:val="auto"/>
          <w:sz w:val="24"/>
          <w:highlight w:val="none"/>
          <w:u w:val="none"/>
          <w:lang w:eastAsia="zh-CN"/>
        </w:rPr>
        <w:t>.com）；</w:t>
      </w:r>
      <w:r>
        <w:rPr>
          <w:rFonts w:hint="eastAsia" w:ascii="宋体" w:hAnsi="宋体" w:eastAsia="宋体" w:cs="宋体"/>
          <w:b/>
          <w:bCs/>
          <w:color w:val="auto"/>
          <w:sz w:val="24"/>
          <w:highlight w:val="none"/>
          <w:u w:val="none"/>
          <w:lang w:eastAsia="zh-CN"/>
        </w:rPr>
        <w:fldChar w:fldCharType="end"/>
      </w:r>
      <w:r>
        <w:rPr>
          <w:rFonts w:hint="eastAsia" w:ascii="宋体" w:hAnsi="宋体" w:eastAsia="宋体" w:cs="宋体"/>
          <w:b/>
          <w:bCs/>
          <w:color w:val="auto"/>
          <w:sz w:val="24"/>
          <w:highlight w:val="none"/>
          <w:u w:val="none"/>
          <w:lang w:eastAsia="zh-CN"/>
        </w:rPr>
        <w:t>不填写或未按规定发出邮件的，视同默认不存在确认声明书中的相关违规情形。</w:t>
      </w:r>
    </w:p>
    <w:sectPr>
      <w:headerReference r:id="rId4" w:type="default"/>
      <w:pgSz w:w="11906" w:h="16838"/>
      <w:pgMar w:top="1327" w:right="1746" w:bottom="1327" w:left="1746"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000020204"/>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snapToGrid w:val="0"/>
      </w:pPr>
      <w:r>
        <w:rPr>
          <w:rStyle w:val="33"/>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lang w:eastAsia="zh-CN"/>
      </w:rPr>
      <w:t>台州市</w:t>
    </w:r>
    <w:r>
      <w:rPr>
        <w:rFonts w:hint="eastAsia"/>
        <w:b/>
        <w:i/>
        <w:color w:val="000000"/>
        <w:kern w:val="0"/>
        <w:sz w:val="18"/>
        <w:u w:val="single"/>
      </w:rPr>
      <w:t>政府采购</w:t>
    </w:r>
    <w:r>
      <w:rPr>
        <w:rFonts w:hint="eastAsia"/>
        <w:b/>
        <w:i/>
        <w:color w:val="000000"/>
        <w:kern w:val="0"/>
        <w:sz w:val="18"/>
        <w:u w:val="single"/>
        <w:lang w:val="en-US" w:eastAsia="zh-CN"/>
      </w:rPr>
      <w:t>电子</w:t>
    </w:r>
    <w:r>
      <w:rPr>
        <w:rFonts w:hint="eastAsia"/>
        <w:b/>
        <w:i/>
        <w:color w:val="000000"/>
        <w:kern w:val="0"/>
        <w:sz w:val="18"/>
        <w:u w:val="single"/>
      </w:rPr>
      <w:t>招标文件</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9"/>
      <w:lvlText w:val="%1."/>
      <w:lvlJc w:val="left"/>
      <w:pPr>
        <w:tabs>
          <w:tab w:val="left" w:pos="360"/>
        </w:tabs>
        <w:ind w:left="360" w:hanging="360"/>
      </w:pPr>
      <w:rPr>
        <w:rFonts w:cs="Times New Roman"/>
      </w:rPr>
    </w:lvl>
  </w:abstractNum>
  <w:abstractNum w:abstractNumId="1">
    <w:nsid w:val="00000001"/>
    <w:multiLevelType w:val="multilevel"/>
    <w:tmpl w:val="00000001"/>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2DEAE8CA"/>
    <w:multiLevelType w:val="singleLevel"/>
    <w:tmpl w:val="2DEAE8CA"/>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GEyYzExMGVhNmMzYzkzMTkwZWY3NGNkYzFlMTIifQ=="/>
  </w:docVars>
  <w:rsids>
    <w:rsidRoot w:val="00000000"/>
    <w:rsid w:val="003577A2"/>
    <w:rsid w:val="004E3CFB"/>
    <w:rsid w:val="04474999"/>
    <w:rsid w:val="068341D1"/>
    <w:rsid w:val="07294B24"/>
    <w:rsid w:val="07F05FA5"/>
    <w:rsid w:val="0871704B"/>
    <w:rsid w:val="11AE0174"/>
    <w:rsid w:val="1242253F"/>
    <w:rsid w:val="139C2968"/>
    <w:rsid w:val="163216B4"/>
    <w:rsid w:val="197C1428"/>
    <w:rsid w:val="1BBE1FA1"/>
    <w:rsid w:val="1CA65F85"/>
    <w:rsid w:val="1E547424"/>
    <w:rsid w:val="239924D6"/>
    <w:rsid w:val="26127470"/>
    <w:rsid w:val="2A635FFA"/>
    <w:rsid w:val="2A910184"/>
    <w:rsid w:val="2F605776"/>
    <w:rsid w:val="2FE055CE"/>
    <w:rsid w:val="326C0660"/>
    <w:rsid w:val="33CC1878"/>
    <w:rsid w:val="342D5ABF"/>
    <w:rsid w:val="371E6447"/>
    <w:rsid w:val="38B8629F"/>
    <w:rsid w:val="3A647BB7"/>
    <w:rsid w:val="3B236660"/>
    <w:rsid w:val="3EAB0654"/>
    <w:rsid w:val="3FAE00B2"/>
    <w:rsid w:val="41F664CB"/>
    <w:rsid w:val="421770C4"/>
    <w:rsid w:val="43F53B0A"/>
    <w:rsid w:val="453E3DF3"/>
    <w:rsid w:val="461F29EE"/>
    <w:rsid w:val="46E914A6"/>
    <w:rsid w:val="47FA701B"/>
    <w:rsid w:val="4C3B0AB1"/>
    <w:rsid w:val="4C46229F"/>
    <w:rsid w:val="4E544D65"/>
    <w:rsid w:val="51FB6D73"/>
    <w:rsid w:val="52A03881"/>
    <w:rsid w:val="53B71E9B"/>
    <w:rsid w:val="5626778E"/>
    <w:rsid w:val="5873544C"/>
    <w:rsid w:val="66CB789A"/>
    <w:rsid w:val="673E5311"/>
    <w:rsid w:val="67DD0FCE"/>
    <w:rsid w:val="68101D6F"/>
    <w:rsid w:val="68D24118"/>
    <w:rsid w:val="69A04061"/>
    <w:rsid w:val="6D7A1017"/>
    <w:rsid w:val="6F180782"/>
    <w:rsid w:val="6F1C58E8"/>
    <w:rsid w:val="70C27F4D"/>
    <w:rsid w:val="732300DD"/>
    <w:rsid w:val="737731E4"/>
    <w:rsid w:val="74B62036"/>
    <w:rsid w:val="764566BC"/>
    <w:rsid w:val="76B94408"/>
    <w:rsid w:val="78866B18"/>
    <w:rsid w:val="7E8915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37"/>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38"/>
    <w:qFormat/>
    <w:uiPriority w:val="9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30">
    <w:name w:val="Default Paragraph Font"/>
    <w:qFormat/>
    <w:uiPriority w:val="99"/>
  </w:style>
  <w:style w:type="table" w:default="1" w:styleId="27">
    <w:name w:val="Normal Table"/>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line="360" w:lineRule="exact"/>
    </w:pPr>
    <w:rPr>
      <w:sz w:val="24"/>
    </w:rPr>
  </w:style>
  <w:style w:type="paragraph" w:styleId="3">
    <w:name w:val="Body Text First Indent"/>
    <w:basedOn w:val="2"/>
    <w:next w:val="4"/>
    <w:qFormat/>
    <w:uiPriority w:val="99"/>
    <w:pPr>
      <w:ind w:firstLine="420"/>
    </w:pPr>
    <w:rPr>
      <w:rFonts w:ascii="Times New Roman"/>
      <w:sz w:val="21"/>
    </w:rPr>
  </w:style>
  <w:style w:type="paragraph" w:styleId="4">
    <w:name w:val="toc 6"/>
    <w:basedOn w:val="1"/>
    <w:next w:val="1"/>
    <w:qFormat/>
    <w:uiPriority w:val="39"/>
    <w:pPr>
      <w:widowControl/>
      <w:ind w:left="1000"/>
      <w:jc w:val="left"/>
    </w:pPr>
    <w:rPr>
      <w:kern w:val="0"/>
      <w:sz w:val="18"/>
      <w:szCs w:val="20"/>
    </w:rPr>
  </w:style>
  <w:style w:type="paragraph" w:styleId="9">
    <w:name w:val="List Number"/>
    <w:basedOn w:val="1"/>
    <w:qFormat/>
    <w:uiPriority w:val="99"/>
    <w:pPr>
      <w:numPr>
        <w:ilvl w:val="0"/>
        <w:numId w:val="2"/>
      </w:numPr>
    </w:pPr>
  </w:style>
  <w:style w:type="paragraph" w:styleId="10">
    <w:name w:val="Normal Indent"/>
    <w:basedOn w:val="1"/>
    <w:next w:val="1"/>
    <w:qFormat/>
    <w:uiPriority w:val="99"/>
    <w:pPr>
      <w:ind w:firstLine="420"/>
    </w:pPr>
    <w:rPr>
      <w:szCs w:val="20"/>
    </w:rPr>
  </w:style>
  <w:style w:type="paragraph" w:styleId="11">
    <w:name w:val="annotation text"/>
    <w:basedOn w:val="1"/>
    <w:link w:val="40"/>
    <w:qFormat/>
    <w:uiPriority w:val="99"/>
    <w:pPr>
      <w:jc w:val="left"/>
    </w:pPr>
  </w:style>
  <w:style w:type="paragraph" w:styleId="12">
    <w:name w:val="Body Text Indent"/>
    <w:basedOn w:val="1"/>
    <w:next w:val="1"/>
    <w:link w:val="41"/>
    <w:qFormat/>
    <w:uiPriority w:val="99"/>
    <w:pPr>
      <w:spacing w:after="120"/>
      <w:ind w:left="420" w:leftChars="200"/>
    </w:pPr>
  </w:style>
  <w:style w:type="paragraph" w:styleId="13">
    <w:name w:val="Block Text"/>
    <w:basedOn w:val="1"/>
    <w:qFormat/>
    <w:uiPriority w:val="99"/>
    <w:pPr>
      <w:adjustRightInd w:val="0"/>
      <w:spacing w:line="300" w:lineRule="auto"/>
      <w:ind w:left="958" w:right="-120" w:rightChars="-120"/>
      <w:jc w:val="left"/>
    </w:pPr>
    <w:rPr>
      <w:rFonts w:ascii="宋体" w:hAnsi="宋体"/>
      <w:sz w:val="28"/>
    </w:rPr>
  </w:style>
  <w:style w:type="paragraph" w:styleId="14">
    <w:name w:val="Plain Text"/>
    <w:basedOn w:val="1"/>
    <w:link w:val="42"/>
    <w:qFormat/>
    <w:uiPriority w:val="99"/>
    <w:rPr>
      <w:rFonts w:ascii="宋体" w:hAnsi="Courier New"/>
    </w:rPr>
  </w:style>
  <w:style w:type="paragraph" w:styleId="15">
    <w:name w:val="Date"/>
    <w:basedOn w:val="1"/>
    <w:next w:val="1"/>
    <w:link w:val="43"/>
    <w:qFormat/>
    <w:uiPriority w:val="99"/>
    <w:pPr>
      <w:ind w:left="2500" w:leftChars="2500"/>
    </w:pPr>
    <w:rPr>
      <w:rFonts w:ascii="Calibri" w:hAnsi="Calibri" w:eastAsia="楷体_GB2312"/>
      <w:sz w:val="32"/>
      <w:szCs w:val="22"/>
    </w:r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jc w:val="left"/>
    </w:pPr>
    <w:rPr>
      <w:sz w:val="18"/>
    </w:rPr>
  </w:style>
  <w:style w:type="paragraph" w:styleId="18">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99"/>
    <w:pPr>
      <w:ind w:left="200" w:hanging="200" w:hangingChars="200"/>
      <w:jc w:val="left"/>
      <w:outlineLvl w:val="2"/>
    </w:pPr>
    <w:rPr>
      <w:rFonts w:ascii="Cambria" w:hAnsi="Cambria"/>
      <w:b/>
      <w:bCs/>
      <w:kern w:val="28"/>
      <w:sz w:val="32"/>
      <w:szCs w:val="32"/>
    </w:rPr>
  </w:style>
  <w:style w:type="paragraph" w:styleId="20">
    <w:name w:val="List"/>
    <w:basedOn w:val="1"/>
    <w:qFormat/>
    <w:uiPriority w:val="0"/>
    <w:pPr>
      <w:ind w:left="200" w:hanging="200" w:hangingChars="200"/>
    </w:pPr>
  </w:style>
  <w:style w:type="paragraph" w:styleId="21">
    <w:name w:val="footnote text"/>
    <w:basedOn w:val="1"/>
    <w:qFormat/>
    <w:uiPriority w:val="99"/>
    <w:pPr>
      <w:snapToGrid w:val="0"/>
      <w:jc w:val="left"/>
    </w:pPr>
    <w:rPr>
      <w:sz w:val="18"/>
    </w:rPr>
  </w:style>
  <w:style w:type="paragraph" w:styleId="22">
    <w:name w:val="toc 2"/>
    <w:basedOn w:val="1"/>
    <w:next w:val="1"/>
    <w:qFormat/>
    <w:uiPriority w:val="9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5">
    <w:name w:val="annotation subject"/>
    <w:basedOn w:val="11"/>
    <w:next w:val="11"/>
    <w:link w:val="47"/>
    <w:qFormat/>
    <w:uiPriority w:val="99"/>
    <w:rPr>
      <w:b/>
      <w:bCs/>
    </w:rPr>
  </w:style>
  <w:style w:type="paragraph" w:styleId="26">
    <w:name w:val="Body Text First Indent 2"/>
    <w:basedOn w:val="12"/>
    <w:next w:val="1"/>
    <w:qFormat/>
    <w:uiPriority w:val="0"/>
    <w:pPr>
      <w:widowControl w:val="0"/>
      <w:autoSpaceDE/>
      <w:autoSpaceDN/>
      <w:snapToGrid/>
      <w:spacing w:after="120" w:line="240" w:lineRule="auto"/>
      <w:ind w:left="420" w:leftChars="200" w:firstLine="420"/>
      <w:textAlignment w:val="auto"/>
    </w:pPr>
    <w:rPr>
      <w:kern w:val="2"/>
      <w:sz w:val="21"/>
      <w:szCs w:val="24"/>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Elegant"/>
    <w:basedOn w:val="27"/>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1">
    <w:name w:val="Hyperlink"/>
    <w:basedOn w:val="30"/>
    <w:qFormat/>
    <w:uiPriority w:val="0"/>
    <w:rPr>
      <w:color w:val="0000FF"/>
      <w:u w:val="single"/>
    </w:rPr>
  </w:style>
  <w:style w:type="character" w:styleId="32">
    <w:name w:val="annotation reference"/>
    <w:basedOn w:val="30"/>
    <w:qFormat/>
    <w:uiPriority w:val="99"/>
    <w:rPr>
      <w:rFonts w:cs="Times New Roman"/>
      <w:sz w:val="21"/>
      <w:szCs w:val="21"/>
    </w:rPr>
  </w:style>
  <w:style w:type="character" w:styleId="33">
    <w:name w:val="footnote reference"/>
    <w:basedOn w:val="30"/>
    <w:qFormat/>
    <w:uiPriority w:val="99"/>
    <w:rPr>
      <w:vertAlign w:val="superscript"/>
    </w:rPr>
  </w:style>
  <w:style w:type="paragraph" w:customStyle="1" w:styleId="34">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35">
    <w:name w:val="正文（首行缩进2字符）"/>
    <w:basedOn w:val="1"/>
    <w:qFormat/>
    <w:uiPriority w:val="0"/>
    <w:pPr>
      <w:spacing w:line="360" w:lineRule="auto"/>
      <w:ind w:firstLine="420" w:firstLineChars="200"/>
    </w:pPr>
    <w:rPr>
      <w:szCs w:val="21"/>
    </w:rPr>
  </w:style>
  <w:style w:type="character" w:customStyle="1" w:styleId="36">
    <w:name w:val="Heading 1 Char_af4e8250-5fdf-4865-afd7-b948e78c8013"/>
    <w:basedOn w:val="30"/>
    <w:link w:val="5"/>
    <w:qFormat/>
    <w:uiPriority w:val="99"/>
    <w:rPr>
      <w:rFonts w:ascii="Times New Roman" w:hAnsi="Times New Roman" w:cs="Times New Roman"/>
      <w:b/>
      <w:bCs/>
      <w:kern w:val="44"/>
      <w:sz w:val="44"/>
      <w:szCs w:val="44"/>
    </w:rPr>
  </w:style>
  <w:style w:type="character" w:customStyle="1" w:styleId="37">
    <w:name w:val="Heading 2 Char_f3ec44a8-881c-4643-a1d3-1e13cfc3f784"/>
    <w:basedOn w:val="30"/>
    <w:link w:val="6"/>
    <w:qFormat/>
    <w:uiPriority w:val="99"/>
    <w:rPr>
      <w:rFonts w:ascii="Cambria" w:hAnsi="Cambria" w:eastAsia="宋体" w:cs="Times New Roman"/>
      <w:b/>
      <w:bCs/>
      <w:sz w:val="32"/>
      <w:szCs w:val="32"/>
    </w:rPr>
  </w:style>
  <w:style w:type="character" w:customStyle="1" w:styleId="38">
    <w:name w:val="Heading 3 Char_8c8c4f36-3cba-4d86-8b6d-e4d2107bffad"/>
    <w:basedOn w:val="30"/>
    <w:link w:val="7"/>
    <w:qFormat/>
    <w:uiPriority w:val="99"/>
    <w:rPr>
      <w:rFonts w:cs="Times New Roman"/>
      <w:b/>
      <w:bCs/>
      <w:sz w:val="32"/>
      <w:szCs w:val="32"/>
    </w:rPr>
  </w:style>
  <w:style w:type="character" w:customStyle="1" w:styleId="39">
    <w:name w:val="Body Text Char"/>
    <w:basedOn w:val="30"/>
    <w:link w:val="2"/>
    <w:qFormat/>
    <w:uiPriority w:val="99"/>
    <w:rPr>
      <w:rFonts w:cs="Times New Roman"/>
      <w:sz w:val="24"/>
      <w:szCs w:val="24"/>
    </w:rPr>
  </w:style>
  <w:style w:type="character" w:customStyle="1" w:styleId="40">
    <w:name w:val="Comment Text Char"/>
    <w:basedOn w:val="30"/>
    <w:link w:val="11"/>
    <w:qFormat/>
    <w:uiPriority w:val="99"/>
    <w:rPr>
      <w:rFonts w:ascii="Times New Roman" w:hAnsi="Times New Roman" w:eastAsia="宋体" w:cs="Times New Roman"/>
      <w:kern w:val="2"/>
      <w:sz w:val="24"/>
      <w:szCs w:val="24"/>
    </w:rPr>
  </w:style>
  <w:style w:type="character" w:customStyle="1" w:styleId="41">
    <w:name w:val="Body Text Indent Char"/>
    <w:basedOn w:val="30"/>
    <w:link w:val="12"/>
    <w:qFormat/>
    <w:uiPriority w:val="99"/>
    <w:rPr>
      <w:rFonts w:cs="Times New Roman"/>
      <w:kern w:val="2"/>
      <w:sz w:val="24"/>
      <w:szCs w:val="24"/>
    </w:rPr>
  </w:style>
  <w:style w:type="character" w:customStyle="1" w:styleId="42">
    <w:name w:val="Plain Text Char"/>
    <w:basedOn w:val="30"/>
    <w:link w:val="14"/>
    <w:qFormat/>
    <w:uiPriority w:val="99"/>
    <w:rPr>
      <w:rFonts w:ascii="宋体" w:hAnsi="Courier New" w:cs="Courier New"/>
      <w:sz w:val="21"/>
      <w:szCs w:val="21"/>
    </w:rPr>
  </w:style>
  <w:style w:type="character" w:customStyle="1" w:styleId="43">
    <w:name w:val="Date Char"/>
    <w:basedOn w:val="30"/>
    <w:link w:val="15"/>
    <w:qFormat/>
    <w:uiPriority w:val="99"/>
    <w:rPr>
      <w:rFonts w:cs="Times New Roman"/>
      <w:sz w:val="24"/>
      <w:szCs w:val="24"/>
    </w:rPr>
  </w:style>
  <w:style w:type="character" w:customStyle="1" w:styleId="44">
    <w:name w:val="Balloon Text Char"/>
    <w:basedOn w:val="30"/>
    <w:link w:val="16"/>
    <w:qFormat/>
    <w:uiPriority w:val="99"/>
    <w:rPr>
      <w:rFonts w:ascii="Times New Roman" w:hAnsi="Times New Roman" w:eastAsia="宋体" w:cs="Times New Roman"/>
      <w:kern w:val="2"/>
      <w:sz w:val="18"/>
      <w:szCs w:val="18"/>
    </w:rPr>
  </w:style>
  <w:style w:type="character" w:customStyle="1" w:styleId="45">
    <w:name w:val="Footer Char_8b2ed393-53a8-43fa-ad62-0bd854f66fbc"/>
    <w:basedOn w:val="30"/>
    <w:link w:val="17"/>
    <w:qFormat/>
    <w:uiPriority w:val="99"/>
    <w:rPr>
      <w:rFonts w:cs="Times New Roman"/>
      <w:sz w:val="18"/>
      <w:szCs w:val="18"/>
    </w:rPr>
  </w:style>
  <w:style w:type="character" w:customStyle="1" w:styleId="46">
    <w:name w:val="Header Char_4ea26e12-b3fe-4c5e-8107-0c1cf5994eed"/>
    <w:basedOn w:val="30"/>
    <w:link w:val="18"/>
    <w:qFormat/>
    <w:uiPriority w:val="99"/>
    <w:rPr>
      <w:rFonts w:cs="Times New Roman"/>
      <w:sz w:val="18"/>
      <w:szCs w:val="18"/>
    </w:rPr>
  </w:style>
  <w:style w:type="character" w:customStyle="1" w:styleId="47">
    <w:name w:val="Comment Subject Char"/>
    <w:basedOn w:val="40"/>
    <w:link w:val="25"/>
    <w:qFormat/>
    <w:uiPriority w:val="99"/>
    <w:rPr>
      <w:b/>
      <w:bCs/>
    </w:rPr>
  </w:style>
  <w:style w:type="paragraph" w:customStyle="1" w:styleId="48">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列出段落1"/>
    <w:basedOn w:val="1"/>
    <w:qFormat/>
    <w:uiPriority w:val="99"/>
    <w:pPr>
      <w:ind w:firstLine="420" w:firstLineChars="200"/>
    </w:pPr>
    <w:rPr>
      <w:rFonts w:ascii="Calibri" w:hAnsi="Calibri"/>
      <w:kern w:val="0"/>
      <w:szCs w:val="20"/>
    </w:rPr>
  </w:style>
  <w:style w:type="paragraph" w:customStyle="1" w:styleId="51">
    <w:name w:val="无间隔1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5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3">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4"/>
    <w:qFormat/>
    <w:uiPriority w:val="99"/>
    <w:rPr>
      <w:rFonts w:ascii="Times New Roman" w:hAnsi="Times New Roman" w:eastAsia="宋体" w:cs="Times New Roman"/>
      <w:kern w:val="0"/>
      <w:sz w:val="21"/>
      <w:szCs w:val="22"/>
      <w:lang w:val="en-US" w:eastAsia="zh-CN" w:bidi="ar-SA"/>
    </w:rPr>
  </w:style>
  <w:style w:type="paragraph" w:customStyle="1" w:styleId="55">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7"/>
    <w:qFormat/>
    <w:uiPriority w:val="99"/>
    <w:pPr>
      <w:widowControl/>
      <w:jc w:val="left"/>
    </w:pPr>
    <w:rPr>
      <w:rFonts w:ascii="宋体" w:hAnsi="Courier New"/>
      <w:szCs w:val="21"/>
    </w:rPr>
  </w:style>
  <w:style w:type="paragraph" w:customStyle="1" w:styleId="59">
    <w:name w:val="纯文本_0_1"/>
    <w:basedOn w:val="1"/>
    <w:qFormat/>
    <w:uiPriority w:val="99"/>
    <w:pPr>
      <w:widowControl/>
      <w:jc w:val="left"/>
    </w:pPr>
    <w:rPr>
      <w:rFonts w:ascii="宋体" w:hAnsi="Courier New"/>
      <w:szCs w:val="21"/>
    </w:rPr>
  </w:style>
  <w:style w:type="paragraph" w:customStyle="1" w:styleId="6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4">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5">
    <w:name w:val="页眉与页脚"/>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66">
    <w:name w:val="font11"/>
    <w:qFormat/>
    <w:uiPriority w:val="0"/>
    <w:rPr>
      <w:rFonts w:hint="default" w:ascii="Times New Roman" w:hAnsi="Times New Roman" w:cs="Times New Roman"/>
      <w:color w:val="000000"/>
      <w:sz w:val="24"/>
      <w:szCs w:val="24"/>
      <w:u w:val="none"/>
    </w:rPr>
  </w:style>
  <w:style w:type="character" w:customStyle="1" w:styleId="67">
    <w:name w:val="font01"/>
    <w:qFormat/>
    <w:uiPriority w:val="0"/>
    <w:rPr>
      <w:rFonts w:hint="eastAsia" w:ascii="宋体" w:hAnsi="宋体" w:eastAsia="宋体" w:cs="宋体"/>
      <w:color w:val="000000"/>
      <w:sz w:val="24"/>
      <w:szCs w:val="24"/>
      <w:u w:val="none"/>
    </w:rPr>
  </w:style>
  <w:style w:type="character" w:customStyle="1" w:styleId="68">
    <w:name w:val="font31"/>
    <w:qFormat/>
    <w:uiPriority w:val="0"/>
    <w:rPr>
      <w:rFonts w:hint="eastAsia" w:ascii="宋体" w:hAnsi="宋体" w:eastAsia="宋体" w:cs="宋体"/>
      <w:color w:val="000000"/>
      <w:sz w:val="24"/>
      <w:szCs w:val="24"/>
      <w:u w:val="none"/>
    </w:rPr>
  </w:style>
  <w:style w:type="paragraph" w:customStyle="1" w:styleId="69">
    <w:name w:val="正文 New New New New"/>
    <w:qFormat/>
    <w:uiPriority w:val="0"/>
    <w:pPr>
      <w:widowControl w:val="0"/>
      <w:spacing w:after="0" w:line="240" w:lineRule="auto"/>
      <w:jc w:val="both"/>
    </w:pPr>
    <w:rPr>
      <w:rFonts w:ascii="Times New Roman" w:hAnsi="Times New Roman" w:eastAsia="宋体" w:cs="Times New Roman"/>
      <w:sz w:val="21"/>
      <w:szCs w:val="24"/>
      <w:lang w:val="en-US" w:eastAsia="zh-CN" w:bidi="ar-SA"/>
    </w:rPr>
  </w:style>
  <w:style w:type="paragraph" w:customStyle="1" w:styleId="70">
    <w:name w:val="p18"/>
    <w:basedOn w:val="1"/>
    <w:qFormat/>
    <w:uiPriority w:val="99"/>
    <w:pPr>
      <w:widowControl/>
      <w:spacing w:line="748" w:lineRule="atLeast"/>
      <w:ind w:left="-527" w:firstLine="527"/>
    </w:pPr>
    <w:rPr>
      <w:rFonts w:ascii="宋体" w:hAnsi="宋体" w:cs="宋体"/>
      <w:kern w:val="0"/>
      <w:sz w:val="24"/>
    </w:rPr>
  </w:style>
  <w:style w:type="paragraph" w:customStyle="1" w:styleId="71">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2">
    <w:name w:val="投标正文"/>
    <w:basedOn w:val="1"/>
    <w:qFormat/>
    <w:uiPriority w:val="0"/>
    <w:pPr>
      <w:keepNext w:val="0"/>
      <w:keepLines w:val="0"/>
      <w:widowControl w:val="0"/>
      <w:suppressLineNumbers w:val="0"/>
      <w:spacing w:line="360" w:lineRule="auto"/>
      <w:ind w:left="100" w:firstLine="480" w:firstLineChars="200"/>
      <w:jc w:val="both"/>
    </w:pPr>
    <w:rPr>
      <w:rFonts w:hint="default" w:ascii="Calibri" w:hAnsi="Calibri" w:eastAsia="宋体" w:cs="Times New Roman"/>
      <w:kern w:val="2"/>
      <w:sz w:val="24"/>
      <w:szCs w:val="24"/>
      <w:lang w:val="en-US" w:eastAsia="zh-CN"/>
    </w:rPr>
  </w:style>
  <w:style w:type="paragraph" w:customStyle="1" w:styleId="73">
    <w:name w:val="投标文件正文"/>
    <w:basedOn w:val="1"/>
    <w:qFormat/>
    <w:uiPriority w:val="0"/>
    <w:pPr>
      <w:keepNext w:val="0"/>
      <w:keepLines w:val="0"/>
      <w:widowControl w:val="0"/>
      <w:suppressLineNumbers w:val="0"/>
      <w:spacing w:after="50" w:afterLines="50" w:afterAutospacing="0" w:line="360" w:lineRule="auto"/>
      <w:ind w:firstLine="200" w:firstLineChars="200"/>
      <w:jc w:val="both"/>
    </w:pPr>
    <w:rPr>
      <w:rFonts w:hint="eastAsia" w:ascii="宋体" w:hAnsi="宋体" w:eastAsia="宋体" w:cs="Times New Roman"/>
      <w:color w:val="000000"/>
      <w:kern w:val="2"/>
      <w:sz w:val="24"/>
      <w:szCs w:val="24"/>
      <w:lang w:val="en-US" w:eastAsia="zh-CN"/>
    </w:rPr>
  </w:style>
  <w:style w:type="paragraph" w:customStyle="1" w:styleId="74">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75">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76">
    <w:name w:val="BodyText1I2"/>
    <w:basedOn w:val="77"/>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77">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0">
    <w:name w:val="toc 7_b0587422-71b7-4221-96a0-d859cf196c8d"/>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List Paragraph1"/>
    <w:basedOn w:val="1"/>
    <w:qFormat/>
    <w:uiPriority w:val="0"/>
    <w:pPr>
      <w:widowControl/>
      <w:spacing w:after="200" w:line="276" w:lineRule="auto"/>
      <w:ind w:left="720"/>
      <w:contextualSpacing/>
      <w:jc w:val="left"/>
    </w:pPr>
    <w:rPr>
      <w:kern w:val="0"/>
      <w:sz w:val="22"/>
      <w:szCs w:val="22"/>
      <w:lang w:eastAsia="zh-TW"/>
    </w:rPr>
  </w:style>
  <w:style w:type="character" w:customStyle="1" w:styleId="82">
    <w:name w:val="NormalCharacter"/>
    <w:qFormat/>
    <w:uiPriority w:val="0"/>
    <w:rPr>
      <w:kern w:val="2"/>
      <w:sz w:val="21"/>
      <w:szCs w:val="24"/>
      <w:lang w:val="en-US" w:eastAsia="zh-CN" w:bidi="ar-SA"/>
    </w:rPr>
  </w:style>
  <w:style w:type="character" w:customStyle="1" w:styleId="83">
    <w:name w:val="font61"/>
    <w:basedOn w:val="30"/>
    <w:qFormat/>
    <w:uiPriority w:val="0"/>
    <w:rPr>
      <w:rFonts w:hint="default" w:ascii="Calibri" w:hAnsi="Calibri" w:cs="Calibri"/>
      <w:color w:val="000000"/>
      <w:sz w:val="30"/>
      <w:szCs w:val="3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67</Pages>
  <Words>30029</Words>
  <Characters>32633</Characters>
  <Paragraphs>4331</Paragraphs>
  <TotalTime>26</TotalTime>
  <ScaleCrop>false</ScaleCrop>
  <LinksUpToDate>false</LinksUpToDate>
  <CharactersWithSpaces>34779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WPS123123</cp:lastModifiedBy>
  <dcterms:modified xsi:type="dcterms:W3CDTF">2022-09-20T01:19:49Z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40AE88B2A0FB4E1696FB15A3D1E9AAA2</vt:lpwstr>
  </property>
</Properties>
</file>