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“耕织云图”数字田园服务中心信息化设备采购与安装（重新招标）</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公开</w:t>
      </w: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[2022]1824</w:t>
      </w:r>
      <w:r>
        <w:rPr>
          <w:rFonts w:hint="eastAsia" w:ascii="仿宋" w:hAnsi="仿宋" w:eastAsia="仿宋" w:cs="仿宋_GB2312"/>
          <w:sz w:val="30"/>
          <w:szCs w:val="30"/>
          <w:highlight w:val="none"/>
        </w:rPr>
        <w:t>号（重</w:t>
      </w:r>
      <w:r>
        <w:rPr>
          <w:rFonts w:hint="eastAsia" w:ascii="仿宋" w:hAnsi="仿宋" w:eastAsia="仿宋" w:cs="仿宋_GB2312"/>
          <w:sz w:val="30"/>
          <w:szCs w:val="30"/>
          <w:highlight w:val="none"/>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eastAsia"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sz w:val="24"/>
          <w:highlight w:val="none"/>
        </w:rPr>
      </w:pPr>
    </w:p>
    <w:p>
      <w:pPr>
        <w:pStyle w:val="2"/>
        <w:rPr>
          <w:highlight w:val="none"/>
        </w:rPr>
      </w:pPr>
    </w:p>
    <w:p>
      <w:pPr>
        <w:spacing w:line="360" w:lineRule="auto"/>
        <w:rPr>
          <w:rFonts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val="en-US" w:eastAsia="zh-CN"/>
        </w:rPr>
        <w:t>杭州市临安区於潜镇人民政府</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九</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二十</w:t>
      </w:r>
      <w:r>
        <w:rPr>
          <w:rFonts w:hint="eastAsia" w:ascii="仿宋_GB2312" w:hAnsi="仿宋_GB2312" w:eastAsia="仿宋_GB2312" w:cs="仿宋_GB2312"/>
          <w:bCs/>
          <w:sz w:val="32"/>
          <w:szCs w:val="32"/>
          <w:highlight w:val="none"/>
        </w:rPr>
        <w:t>日</w:t>
      </w:r>
    </w:p>
    <w:p>
      <w:pPr>
        <w:spacing w:line="360" w:lineRule="auto"/>
        <w:jc w:val="center"/>
        <w:rPr>
          <w:rFonts w:hint="eastAsia" w:ascii="仿宋" w:hAnsi="仿宋" w:eastAsia="仿宋" w:cs="仿宋_GB2312"/>
          <w:b/>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1"/>
    <w:p>
      <w:pPr>
        <w:adjustRightInd/>
        <w:spacing w:line="360" w:lineRule="auto"/>
        <w:jc w:val="center"/>
        <w:outlineLvl w:val="0"/>
        <w:rPr>
          <w:rFonts w:hint="eastAsia" w:ascii="仿宋" w:hAnsi="仿宋" w:eastAsia="仿宋" w:cs="仿宋_GB2312"/>
          <w:b/>
          <w:sz w:val="36"/>
          <w:szCs w:val="20"/>
          <w:highlight w:val="none"/>
        </w:rPr>
        <w:sectPr>
          <w:footerReference r:id="rId9" w:type="first"/>
          <w:footerReference r:id="rId8" w:type="default"/>
          <w:pgSz w:w="11906" w:h="16838"/>
          <w:pgMar w:top="680" w:right="1418" w:bottom="468" w:left="1418" w:header="851" w:footer="992" w:gutter="0"/>
          <w:pgNumType w:fmt="decimal"/>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“耕织云图”数字田园服务中心信息化设备采购与安装（重新招标）</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_GB2312" w:hAnsi="仿宋" w:eastAsia="仿宋_GB2312" w:cs="Times New Roman"/>
          <w:snapToGrid/>
          <w:color w:val="auto"/>
          <w:kern w:val="2"/>
          <w:sz w:val="24"/>
          <w:szCs w:val="24"/>
          <w:highlight w:val="none"/>
          <w:lang w:eastAsia="zh-CN"/>
        </w:rPr>
        <w:t>https://www.zcygov.cn/</w:t>
      </w:r>
      <w:r>
        <w:rPr>
          <w:rStyle w:val="76"/>
          <w:rFonts w:ascii="仿宋_GB2312" w:hAnsi="仿宋" w:eastAsia="仿宋_GB2312" w:cs="Times New Roman"/>
          <w:snapToGrid/>
          <w:color w:val="auto"/>
          <w:kern w:val="2"/>
          <w:sz w:val="24"/>
          <w:szCs w:val="24"/>
          <w:highlight w:val="none"/>
        </w:rPr>
        <w:t>）获取（下载）招标文件，并于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numPr>
          <w:ilvl w:val="0"/>
          <w:numId w:val="2"/>
        </w:numPr>
        <w:spacing w:line="360" w:lineRule="auto"/>
        <w:rPr>
          <w:rFonts w:ascii="仿宋_GB2312" w:hAnsi="仿宋" w:eastAsia="仿宋_GB2312"/>
          <w:b/>
          <w:sz w:val="24"/>
          <w:highlight w:val="none"/>
        </w:rPr>
      </w:pP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p>
    <w:p>
      <w:pPr>
        <w:numPr>
          <w:ilvl w:val="0"/>
          <w:numId w:val="0"/>
        </w:numPr>
        <w:spacing w:line="360" w:lineRule="auto"/>
        <w:ind w:firstLine="482" w:firstLineChars="200"/>
        <w:rPr>
          <w:rFonts w:hint="eastAsia" w:ascii="仿宋_GB2312" w:hAnsi="仿宋" w:eastAsia="仿宋_GB2312"/>
          <w:b/>
          <w:sz w:val="24"/>
          <w:highlight w:val="none"/>
          <w:lang w:val="en-US" w:eastAsia="zh-CN"/>
        </w:rPr>
      </w:pPr>
      <w:r>
        <w:rPr>
          <w:rFonts w:hint="eastAsia" w:ascii="仿宋_GB2312" w:hAnsi="仿宋" w:eastAsia="仿宋_GB2312"/>
          <w:b/>
          <w:sz w:val="24"/>
          <w:highlight w:val="none"/>
        </w:rPr>
        <w:t>项目编号：</w:t>
      </w:r>
      <w:r>
        <w:rPr>
          <w:rFonts w:hint="eastAsia" w:ascii="仿宋_GB2312" w:hAnsi="仿宋" w:eastAsia="仿宋_GB2312"/>
          <w:b/>
          <w:sz w:val="24"/>
          <w:highlight w:val="none"/>
          <w:lang w:val="en-US" w:eastAsia="zh-CN"/>
        </w:rPr>
        <w:t>[2022]1824号（重）</w:t>
      </w:r>
    </w:p>
    <w:p>
      <w:pPr>
        <w:spacing w:line="360" w:lineRule="auto"/>
        <w:ind w:firstLine="480"/>
        <w:rPr>
          <w:rFonts w:hint="eastAsia" w:ascii="仿宋_GB2312" w:hAnsi="仿宋" w:eastAsia="仿宋_GB2312"/>
          <w:b/>
          <w:sz w:val="24"/>
          <w:highlight w:val="none"/>
          <w:lang w:val="en-US" w:eastAsia="zh-CN"/>
        </w:rPr>
      </w:pPr>
      <w:r>
        <w:rPr>
          <w:rFonts w:ascii="仿宋_GB2312" w:hAnsi="仿宋" w:eastAsia="仿宋_GB2312"/>
          <w:b/>
          <w:sz w:val="24"/>
          <w:highlight w:val="none"/>
        </w:rPr>
        <w:t>项目名称：</w:t>
      </w:r>
      <w:r>
        <w:rPr>
          <w:rFonts w:hint="eastAsia" w:ascii="仿宋_GB2312" w:hAnsi="仿宋" w:eastAsia="仿宋_GB2312"/>
          <w:b/>
          <w:sz w:val="24"/>
          <w:highlight w:val="none"/>
          <w:lang w:eastAsia="zh-CN"/>
        </w:rPr>
        <w:t>“耕织云图”数字田园服务中心信息化设备采购与安装（重新招标）</w:t>
      </w:r>
      <w:r>
        <w:rPr>
          <w:rFonts w:hint="eastAsia" w:ascii="仿宋_GB2312" w:hAnsi="仿宋" w:eastAsia="仿宋_GB2312"/>
          <w:b/>
          <w:sz w:val="24"/>
          <w:highlight w:val="none"/>
          <w:lang w:val="en-US" w:eastAsia="zh-CN"/>
        </w:rPr>
        <w:t xml:space="preserve">     </w:t>
      </w:r>
    </w:p>
    <w:p>
      <w:pPr>
        <w:spacing w:line="360" w:lineRule="auto"/>
        <w:ind w:firstLine="480"/>
        <w:rPr>
          <w:rFonts w:hint="default" w:ascii="仿宋_GB2312" w:hAnsi="仿宋" w:eastAsia="仿宋_GB2312"/>
          <w:b/>
          <w:sz w:val="24"/>
          <w:highlight w:val="none"/>
          <w:lang w:val="en-US" w:eastAsia="zh-CN"/>
        </w:rPr>
      </w:pPr>
      <w:r>
        <w:rPr>
          <w:rFonts w:ascii="仿宋_GB2312" w:hAnsi="仿宋" w:eastAsia="仿宋_GB2312"/>
          <w:b/>
          <w:sz w:val="24"/>
          <w:highlight w:val="none"/>
        </w:rPr>
        <w:t>预算金额（元）：</w:t>
      </w:r>
      <w:r>
        <w:rPr>
          <w:rFonts w:hint="eastAsia" w:ascii="仿宋_GB2312" w:hAnsi="仿宋" w:eastAsia="仿宋_GB2312"/>
          <w:b/>
          <w:sz w:val="24"/>
          <w:highlight w:val="none"/>
          <w:lang w:val="en-US" w:eastAsia="zh-CN"/>
        </w:rPr>
        <w:t>7800000</w:t>
      </w:r>
    </w:p>
    <w:p>
      <w:pPr>
        <w:spacing w:line="360" w:lineRule="auto"/>
        <w:ind w:firstLine="480"/>
        <w:rPr>
          <w:rFonts w:hint="default" w:ascii="仿宋_GB2312" w:hAnsi="仿宋" w:eastAsia="仿宋_GB2312"/>
          <w:b/>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 xml:space="preserve">7176000 </w:t>
      </w:r>
    </w:p>
    <w:p>
      <w:pPr>
        <w:pStyle w:val="17"/>
        <w:spacing w:line="360" w:lineRule="auto"/>
        <w:ind w:firstLine="480"/>
        <w:rPr>
          <w:rFonts w:hint="eastAsia" w:ascii="仿宋_GB2312" w:hAnsi="仿宋" w:eastAsia="仿宋_GB2312" w:cs="Times New Roman"/>
          <w:b/>
          <w:snapToGrid/>
          <w:color w:val="auto"/>
          <w:kern w:val="2"/>
          <w:sz w:val="24"/>
          <w:szCs w:val="20"/>
          <w:highlight w:val="none"/>
          <w:lang w:val="en-US" w:eastAsia="zh-CN" w:bidi="ar-SA"/>
        </w:rPr>
      </w:pPr>
      <w:r>
        <w:rPr>
          <w:rFonts w:hint="eastAsia" w:ascii="仿宋_GB2312" w:hAnsi="仿宋" w:eastAsia="仿宋_GB2312"/>
          <w:b/>
          <w:color w:val="auto"/>
          <w:sz w:val="24"/>
          <w:highlight w:val="none"/>
        </w:rPr>
        <w:t>采购需求</w:t>
      </w:r>
      <w:r>
        <w:rPr>
          <w:rFonts w:hint="eastAsia" w:ascii="仿宋_GB2312" w:hAnsi="仿宋" w:eastAsia="仿宋_GB2312" w:cs="Times New Roman"/>
          <w:b/>
          <w:snapToGrid/>
          <w:color w:val="auto"/>
          <w:kern w:val="2"/>
          <w:sz w:val="24"/>
          <w:szCs w:val="20"/>
          <w:highlight w:val="none"/>
          <w:lang w:val="en-US" w:eastAsia="zh-CN" w:bidi="ar-SA"/>
        </w:rPr>
        <w:t>：</w:t>
      </w: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w:t>
      </w:r>
      <w:r>
        <w:rPr>
          <w:rFonts w:hint="eastAsia" w:ascii="仿宋_GB2312" w:hAnsi="仿宋" w:eastAsia="仿宋_GB2312" w:cs="Times New Roman"/>
          <w:b w:val="0"/>
          <w:bCs/>
          <w:color w:val="auto"/>
          <w:sz w:val="24"/>
          <w:szCs w:val="24"/>
          <w:highlight w:val="none"/>
          <w:lang w:eastAsia="zh-CN"/>
        </w:rPr>
        <w:t>杭州市临安区於潜镇“耕织云图”数字田园服务中心信息化设备采购与安装</w:t>
      </w:r>
      <w:r>
        <w:rPr>
          <w:rFonts w:hint="eastAsia" w:ascii="仿宋_GB2312" w:hAnsi="仿宋" w:eastAsia="仿宋_GB2312" w:cs="Times New Roman"/>
          <w:b w:val="0"/>
          <w:bCs/>
          <w:color w:val="auto"/>
          <w:sz w:val="24"/>
          <w:szCs w:val="24"/>
          <w:highlight w:val="none"/>
        </w:rPr>
        <w:t>等，主要包括：</w:t>
      </w:r>
      <w:r>
        <w:rPr>
          <w:rFonts w:hint="eastAsia" w:ascii="仿宋_GB2312" w:hAnsi="仿宋" w:eastAsia="仿宋_GB2312" w:cs="Times New Roman"/>
          <w:b w:val="0"/>
          <w:bCs/>
          <w:color w:val="auto"/>
          <w:sz w:val="24"/>
          <w:szCs w:val="24"/>
          <w:highlight w:val="none"/>
          <w:lang w:eastAsia="zh-CN"/>
        </w:rPr>
        <w:t>序厅耕耘数字大屏展示</w:t>
      </w:r>
      <w:r>
        <w:rPr>
          <w:rFonts w:hint="eastAsia" w:ascii="仿宋_GB2312" w:hAnsi="仿宋" w:eastAsia="仿宋_GB2312" w:cs="Times New Roman"/>
          <w:b w:val="0"/>
          <w:bCs/>
          <w:color w:val="auto"/>
          <w:sz w:val="24"/>
          <w:szCs w:val="24"/>
          <w:highlight w:val="none"/>
        </w:rPr>
        <w:t>、</w:t>
      </w:r>
      <w:r>
        <w:rPr>
          <w:rFonts w:hint="eastAsia" w:ascii="仿宋_GB2312" w:hAnsi="仿宋" w:eastAsia="仿宋_GB2312" w:cs="Times New Roman"/>
          <w:b w:val="0"/>
          <w:bCs/>
          <w:color w:val="auto"/>
          <w:sz w:val="24"/>
          <w:szCs w:val="24"/>
          <w:highlight w:val="none"/>
          <w:lang w:eastAsia="zh-CN"/>
        </w:rPr>
        <w:t>数字画卷多媒体展示系统、耕织印象数字画卷展示系统</w:t>
      </w:r>
      <w:r>
        <w:rPr>
          <w:rFonts w:hint="eastAsia" w:ascii="仿宋_GB2312" w:hAnsi="仿宋" w:eastAsia="仿宋_GB2312" w:cs="Times New Roman"/>
          <w:b w:val="0"/>
          <w:bCs/>
          <w:color w:val="auto"/>
          <w:sz w:val="24"/>
          <w:szCs w:val="24"/>
          <w:highlight w:val="none"/>
        </w:rPr>
        <w:t>、耕织器物</w:t>
      </w:r>
      <w:r>
        <w:rPr>
          <w:rFonts w:hint="eastAsia" w:ascii="仿宋_GB2312" w:hAnsi="仿宋" w:eastAsia="仿宋_GB2312" w:cs="Times New Roman"/>
          <w:b w:val="0"/>
          <w:bCs/>
          <w:color w:val="auto"/>
          <w:sz w:val="24"/>
          <w:szCs w:val="24"/>
          <w:highlight w:val="none"/>
          <w:lang w:eastAsia="zh-CN"/>
        </w:rPr>
        <w:t>数字</w:t>
      </w:r>
      <w:r>
        <w:rPr>
          <w:rFonts w:hint="eastAsia" w:ascii="仿宋_GB2312" w:hAnsi="仿宋" w:eastAsia="仿宋_GB2312" w:cs="Times New Roman"/>
          <w:b w:val="0"/>
          <w:bCs/>
          <w:color w:val="auto"/>
          <w:sz w:val="24"/>
          <w:szCs w:val="24"/>
          <w:highlight w:val="none"/>
        </w:rPr>
        <w:t>展示</w:t>
      </w:r>
      <w:r>
        <w:rPr>
          <w:rFonts w:hint="eastAsia" w:ascii="仿宋_GB2312" w:hAnsi="仿宋" w:eastAsia="仿宋_GB2312" w:cs="Times New Roman"/>
          <w:b w:val="0"/>
          <w:bCs/>
          <w:color w:val="auto"/>
          <w:sz w:val="24"/>
          <w:szCs w:val="24"/>
          <w:highlight w:val="none"/>
          <w:lang w:eastAsia="zh-CN"/>
        </w:rPr>
        <w:t>系统、数字农业科普系统、数字农业管理系统、数字生产体验系统、水稻丰收体验系统、中控系统、宋式农耕动画（微信扫码联动）系统、会议系统</w:t>
      </w:r>
      <w:r>
        <w:rPr>
          <w:rFonts w:hint="eastAsia" w:ascii="仿宋_GB2312" w:hAnsi="仿宋" w:eastAsia="仿宋_GB2312" w:cs="Times New Roman"/>
          <w:b w:val="0"/>
          <w:bCs/>
          <w:color w:val="auto"/>
          <w:sz w:val="24"/>
          <w:szCs w:val="24"/>
          <w:highlight w:val="none"/>
        </w:rPr>
        <w:t>等。</w:t>
      </w:r>
    </w:p>
    <w:p>
      <w:pPr>
        <w:pStyle w:val="128"/>
        <w:ind w:firstLine="482"/>
        <w:outlineLvl w:val="2"/>
        <w:rPr>
          <w:rFonts w:hint="eastAsia"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cs="Times New Roman"/>
          <w:b w:val="0"/>
          <w:bCs/>
          <w:color w:val="auto"/>
          <w:sz w:val="24"/>
          <w:szCs w:val="24"/>
          <w:highlight w:val="none"/>
          <w:lang w:eastAsia="zh-CN"/>
        </w:rPr>
        <w:t>于</w:t>
      </w:r>
      <w:r>
        <w:rPr>
          <w:rFonts w:hint="eastAsia" w:ascii="仿宋_GB2312" w:hAnsi="仿宋" w:eastAsia="仿宋_GB2312" w:cs="Times New Roman"/>
          <w:b w:val="0"/>
          <w:bCs/>
          <w:color w:val="auto"/>
          <w:sz w:val="24"/>
          <w:szCs w:val="24"/>
          <w:highlight w:val="none"/>
          <w:lang w:val="en-US" w:eastAsia="zh-CN"/>
        </w:rPr>
        <w:t>2022年10月底完成</w:t>
      </w:r>
      <w:r>
        <w:rPr>
          <w:rFonts w:hint="eastAsia" w:ascii="仿宋_GB2312" w:hAnsi="仿宋" w:eastAsia="仿宋_GB2312" w:cs="Times New Roman"/>
          <w:b w:val="0"/>
          <w:bCs/>
          <w:color w:val="auto"/>
          <w:sz w:val="24"/>
          <w:szCs w:val="24"/>
          <w:highlight w:val="none"/>
          <w:lang w:eastAsia="zh-CN"/>
        </w:rPr>
        <w:t>，</w:t>
      </w:r>
      <w:r>
        <w:rPr>
          <w:rFonts w:hint="eastAsia" w:ascii="仿宋_GB2312" w:hAnsi="仿宋" w:eastAsia="仿宋_GB2312" w:cs="Times New Roman"/>
          <w:b w:val="0"/>
          <w:bCs/>
          <w:color w:val="auto"/>
          <w:sz w:val="24"/>
          <w:szCs w:val="24"/>
          <w:highlight w:val="none"/>
        </w:rPr>
        <w:t>包括</w:t>
      </w:r>
      <w:r>
        <w:rPr>
          <w:rFonts w:hint="eastAsia" w:ascii="仿宋_GB2312" w:hAnsi="仿宋" w:eastAsia="仿宋_GB2312" w:cs="Times New Roman"/>
          <w:b w:val="0"/>
          <w:bCs/>
          <w:color w:val="auto"/>
          <w:sz w:val="24"/>
          <w:szCs w:val="24"/>
          <w:highlight w:val="none"/>
          <w:lang w:eastAsia="zh-CN"/>
        </w:rPr>
        <w:t>供货</w:t>
      </w:r>
      <w:r>
        <w:rPr>
          <w:rFonts w:hint="eastAsia" w:ascii="仿宋_GB2312" w:hAnsi="仿宋" w:eastAsia="仿宋_GB2312" w:cs="Times New Roman"/>
          <w:b w:val="0"/>
          <w:bCs/>
          <w:color w:val="auto"/>
          <w:sz w:val="24"/>
          <w:szCs w:val="24"/>
          <w:highlight w:val="none"/>
        </w:rPr>
        <w:t>、安装、调试等</w:t>
      </w:r>
      <w:r>
        <w:rPr>
          <w:rFonts w:hint="eastAsia" w:ascii="仿宋_GB2312" w:hAnsi="仿宋" w:eastAsia="仿宋_GB2312" w:cs="Times New Roman"/>
          <w:b w:val="0"/>
          <w:bCs/>
          <w:color w:val="auto"/>
          <w:sz w:val="24"/>
          <w:szCs w:val="24"/>
          <w:highlight w:val="none"/>
          <w:lang w:eastAsia="zh-CN"/>
        </w:rPr>
        <w:t>直至交付使用</w:t>
      </w:r>
      <w:r>
        <w:rPr>
          <w:rFonts w:hint="eastAsia" w:ascii="仿宋_GB2312" w:hAnsi="仿宋" w:eastAsia="仿宋_GB2312" w:cs="Helvetica"/>
          <w:color w:val="auto"/>
          <w:kern w:val="0"/>
          <w:sz w:val="24"/>
          <w:highlight w:val="none"/>
        </w:rPr>
        <w:t>。</w:t>
      </w:r>
      <w:r>
        <w:rPr>
          <w:rFonts w:hint="eastAsia" w:ascii="仿宋_GB2312" w:hAnsi="仿宋" w:eastAsia="仿宋_GB2312"/>
          <w:b/>
          <w:highlight w:val="none"/>
          <w:lang w:val="en-US" w:eastAsia="zh-CN"/>
        </w:rPr>
        <w:t xml:space="preserve"> </w:t>
      </w:r>
    </w:p>
    <w:p>
      <w:pPr>
        <w:pStyle w:val="17"/>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日14点00分</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日14点00分</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hint="eastAsia" w:ascii="仿宋_GB2312" w:hAnsi="仿宋" w:eastAsia="仿宋_GB2312"/>
          <w:sz w:val="24"/>
          <w:highlight w:val="none"/>
          <w:lang w:val="en-US" w:eastAsia="zh-CN"/>
        </w:rPr>
        <w:t>5</w:t>
      </w:r>
      <w:r>
        <w:rPr>
          <w:rFonts w:ascii="仿宋_GB2312" w:hAnsi="仿宋" w:eastAsia="仿宋_GB2312"/>
          <w:sz w:val="24"/>
          <w:highlight w:val="none"/>
        </w:rPr>
        <w:t>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highlight w:val="none"/>
          <w:lang w:val="en-US" w:eastAsia="zh-CN"/>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3</w:t>
      </w:r>
      <w:r>
        <w:rPr>
          <w:rFonts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Pr>
          <w:rFonts w:hint="eastAsia" w:ascii="仿宋_GB2312" w:hAnsi="仿宋" w:eastAsia="仿宋_GB2312" w:cs="Times New Roman"/>
          <w:sz w:val="24"/>
          <w:highlight w:val="none"/>
        </w:rPr>
        <w:t>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cs="Times New Roman"/>
          <w:sz w:val="24"/>
          <w:highlight w:val="none"/>
        </w:rPr>
      </w:pPr>
      <w:r>
        <w:rPr>
          <w:rFonts w:hint="eastAsia" w:ascii="仿宋_GB2312" w:hAnsi="仿宋" w:eastAsia="仿宋_GB2312" w:cs="Times New Roman"/>
          <w:b/>
          <w:bCs/>
          <w:sz w:val="24"/>
          <w:highlight w:val="none"/>
        </w:rPr>
        <w:t>七、对本次采购提出询问、质疑、投诉，请按以下方式联系</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1.采购人信息</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名    称：</w:t>
      </w:r>
      <w:r>
        <w:rPr>
          <w:rFonts w:hint="eastAsia" w:ascii="仿宋_GB2312" w:hAnsi="仿宋" w:eastAsia="仿宋_GB2312"/>
          <w:sz w:val="24"/>
          <w:highlight w:val="none"/>
          <w:lang w:eastAsia="zh-CN"/>
        </w:rPr>
        <w:t>杭州市临安区於潜镇人民政府</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杭州市临安区於潜镇人民街</w:t>
      </w:r>
      <w:r>
        <w:rPr>
          <w:rFonts w:hint="eastAsia" w:ascii="仿宋_GB2312" w:hAnsi="仿宋" w:eastAsia="仿宋_GB2312"/>
          <w:sz w:val="24"/>
          <w:highlight w:val="none"/>
          <w:lang w:val="en-US" w:eastAsia="zh-CN"/>
        </w:rPr>
        <w:t>132号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项目联系人：陈</w:t>
      </w:r>
      <w:r>
        <w:rPr>
          <w:rFonts w:hint="eastAsia" w:ascii="仿宋_GB2312" w:hAnsi="仿宋" w:eastAsia="仿宋_GB2312"/>
          <w:sz w:val="24"/>
          <w:highlight w:val="none"/>
          <w:lang w:val="en-US" w:eastAsia="zh-CN"/>
        </w:rPr>
        <w:t xml:space="preserve">  </w:t>
      </w:r>
      <w:r>
        <w:rPr>
          <w:rFonts w:hint="eastAsia" w:ascii="仿宋_GB2312" w:hAnsi="仿宋" w:eastAsia="仿宋_GB2312"/>
          <w:sz w:val="24"/>
          <w:highlight w:val="none"/>
        </w:rPr>
        <w:t>晨</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lang w:val="en-US" w:eastAsia="zh-CN"/>
        </w:rPr>
        <w:t>0571-63866036</w:t>
      </w:r>
    </w:p>
    <w:p>
      <w:pPr>
        <w:spacing w:line="360" w:lineRule="auto"/>
        <w:ind w:firstLine="480"/>
        <w:rPr>
          <w:rFonts w:hint="default" w:ascii="仿宋_GB2312" w:hAnsi="仿宋" w:eastAsia="仿宋_GB2312"/>
          <w:sz w:val="24"/>
          <w:highlight w:val="none"/>
          <w:lang w:val="en-US" w:eastAsia="zh-CN"/>
        </w:rPr>
      </w:pPr>
      <w:r>
        <w:rPr>
          <w:rFonts w:ascii="仿宋_GB2312" w:hAnsi="仿宋" w:eastAsia="仿宋_GB2312"/>
          <w:sz w:val="24"/>
          <w:highlight w:val="none"/>
        </w:rPr>
        <w:t>质疑联系人：</w:t>
      </w:r>
      <w:r>
        <w:rPr>
          <w:rFonts w:hint="eastAsia" w:ascii="仿宋_GB2312" w:hAnsi="仿宋" w:eastAsia="仿宋_GB2312"/>
          <w:sz w:val="24"/>
          <w:highlight w:val="none"/>
          <w:lang w:val="en-US" w:eastAsia="zh-CN"/>
        </w:rPr>
        <w:t>俞国良</w:t>
      </w:r>
    </w:p>
    <w:p>
      <w:pPr>
        <w:spacing w:line="360" w:lineRule="auto"/>
        <w:ind w:firstLine="480"/>
        <w:rPr>
          <w:rFonts w:hint="eastAsia" w:ascii="仿宋_GB2312" w:hAnsi="仿宋" w:eastAsia="仿宋_GB2312" w:cs="Times New Roman"/>
          <w:sz w:val="24"/>
          <w:highlight w:val="none"/>
          <w:lang w:val="en-US" w:eastAsia="zh-CN"/>
        </w:rPr>
      </w:pPr>
      <w:r>
        <w:rPr>
          <w:rFonts w:hint="eastAsia" w:ascii="仿宋_GB2312" w:hAnsi="仿宋" w:eastAsia="仿宋_GB2312"/>
          <w:sz w:val="24"/>
          <w:highlight w:val="none"/>
        </w:rPr>
        <w:t>质疑联系方式：0571-</w:t>
      </w:r>
      <w:r>
        <w:rPr>
          <w:rFonts w:hint="eastAsia" w:ascii="仿宋_GB2312" w:hAnsi="仿宋" w:eastAsia="仿宋_GB2312"/>
          <w:sz w:val="24"/>
          <w:highlight w:val="none"/>
          <w:lang w:val="en-US" w:eastAsia="zh-CN"/>
        </w:rPr>
        <w:t>63866036</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称：浙江科佳工程咨询有限公司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杭州市临安区锦城街道石镜街162号</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唐燕萍</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马  兰</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杭州市临安区财政局政府采购监督管理科</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杭州市临安区锦北街道科技大道4398号市民中心4号楼B座1129</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0571-63722886</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联系人 ：</w:t>
      </w:r>
      <w:r>
        <w:rPr>
          <w:rFonts w:hint="eastAsia" w:ascii="仿宋_GB2312" w:hAnsi="仿宋" w:eastAsia="仿宋_GB2312"/>
          <w:sz w:val="24"/>
          <w:highlight w:val="none"/>
        </w:rPr>
        <w:t>喻</w:t>
      </w:r>
      <w:r>
        <w:rPr>
          <w:rFonts w:hint="eastAsia" w:ascii="仿宋_GB2312" w:hAnsi="仿宋" w:eastAsia="仿宋_GB2312"/>
          <w:sz w:val="24"/>
          <w:highlight w:val="none"/>
          <w:lang w:eastAsia="zh-CN"/>
        </w:rPr>
        <w:t>先生</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0571-61073953</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 w:hAnsi="仿宋" w:eastAsia="仿宋" w:cs="仿宋_GB2312"/>
          <w:sz w:val="24"/>
          <w:szCs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6"/>
      <w:r>
        <w:rPr>
          <w:rFonts w:ascii="仿宋" w:hAnsi="仿宋" w:eastAsia="仿宋" w:cs="仿宋_GB2312"/>
          <w:b/>
          <w:sz w:val="36"/>
          <w:szCs w:val="20"/>
          <w:highlight w:val="none"/>
        </w:rPr>
        <w:t xml:space="preserve"> 投标人须知</w:t>
      </w:r>
      <w:bookmarkEnd w:id="7"/>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4"/>
        <w:gridCol w:w="6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54"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8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tc>
        <w:tc>
          <w:tcPr>
            <w:tcW w:w="1854"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p>
        </w:tc>
        <w:tc>
          <w:tcPr>
            <w:tcW w:w="608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sym w:font="Wingdings" w:char="F0FE"/>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kern w:val="0"/>
                <w:sz w:val="24"/>
                <w:highlight w:val="none"/>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lang w:val="en-US" w:eastAsia="zh-CN"/>
              </w:rPr>
              <w:t>15</w:t>
            </w:r>
            <w:r>
              <w:rPr>
                <w:rFonts w:ascii="仿宋_GB2312" w:hAnsi="仿宋" w:eastAsia="仿宋_GB2312"/>
                <w:kern w:val="0"/>
                <w:sz w:val="24"/>
                <w:highlight w:val="none"/>
              </w:rPr>
              <w:t>分钟，讲解次序以投标文件解密时间先后次序为准，讲解演示人员</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Times New Roman"/>
                <w:kern w:val="0"/>
                <w:sz w:val="24"/>
                <w:highlight w:val="none"/>
              </w:rPr>
            </w:pPr>
            <w:r>
              <w:rPr>
                <w:rFonts w:hint="eastAsia" w:ascii="仿宋_GB2312" w:hAnsi="仿宋" w:eastAsia="仿宋_GB2312"/>
                <w:kern w:val="0"/>
                <w:sz w:val="24"/>
                <w:highlight w:val="none"/>
              </w:rPr>
              <w:t>方式一：</w:t>
            </w:r>
            <w:r>
              <w:rPr>
                <w:rFonts w:hint="eastAsia" w:ascii="仿宋_GB2312" w:hAnsi="仿宋" w:eastAsia="仿宋_GB2312" w:cs="Times New Roman"/>
                <w:kern w:val="0"/>
                <w:sz w:val="24"/>
                <w:highlight w:val="none"/>
                <w:lang w:eastAsia="zh-CN"/>
              </w:rPr>
              <w:t>投标人事先录制演示视频（时间不超过</w:t>
            </w:r>
            <w:r>
              <w:rPr>
                <w:rFonts w:hint="eastAsia" w:ascii="仿宋_GB2312" w:hAnsi="仿宋" w:eastAsia="仿宋_GB2312" w:cs="Times New Roman"/>
                <w:kern w:val="0"/>
                <w:sz w:val="24"/>
                <w:highlight w:val="none"/>
                <w:lang w:val="en-US" w:eastAsia="zh-CN"/>
              </w:rPr>
              <w:t>15</w:t>
            </w:r>
            <w:r>
              <w:rPr>
                <w:rFonts w:hint="eastAsia" w:ascii="仿宋_GB2312" w:hAnsi="仿宋" w:eastAsia="仿宋_GB2312" w:cs="Times New Roman"/>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eastAsia="zh-CN"/>
              </w:rPr>
              <w:t>代理公司</w:t>
            </w: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u w:val="single"/>
                <w:lang w:eastAsia="zh-CN"/>
              </w:rPr>
              <w:t>杭州市临安区锦城街道石镜街</w:t>
            </w:r>
            <w:r>
              <w:rPr>
                <w:rFonts w:hint="eastAsia" w:ascii="仿宋_GB2312" w:hAnsi="仿宋" w:eastAsia="仿宋_GB2312"/>
                <w:sz w:val="24"/>
                <w:highlight w:val="none"/>
                <w:u w:val="single"/>
                <w:lang w:val="en-US" w:eastAsia="zh-CN"/>
              </w:rPr>
              <w:t>162（科佳）</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r>
              <w:rPr>
                <w:rFonts w:hint="eastAsia" w:ascii="仿宋" w:hAnsi="仿宋" w:eastAsia="仿宋" w:cs="仿宋_GB2312"/>
                <w:sz w:val="24"/>
                <w:highlight w:val="none"/>
              </w:rPr>
              <w:t>疫情期间为减少人员集聚风险，本项目实行一家投标单位一人参加开标原则，佩戴口罩到达开标现场，进行体温检测、健康码、行程码和身份证核验，配合做好健康信息登记工作，</w:t>
            </w:r>
            <w:r>
              <w:rPr>
                <w:rFonts w:hint="eastAsia" w:ascii="仿宋" w:hAnsi="仿宋" w:eastAsia="仿宋" w:cs="仿宋_GB2312"/>
                <w:sz w:val="24"/>
                <w:highlight w:val="none"/>
                <w:lang w:eastAsia="zh-CN"/>
              </w:rPr>
              <w:t>杭州市外或中高风险地区</w:t>
            </w:r>
            <w:r>
              <w:rPr>
                <w:rFonts w:hint="eastAsia" w:ascii="仿宋" w:hAnsi="仿宋" w:eastAsia="仿宋" w:cs="仿宋_GB2312"/>
                <w:sz w:val="24"/>
                <w:highlight w:val="none"/>
              </w:rPr>
              <w:t>入临投标人员还需提供开标前</w:t>
            </w:r>
            <w:r>
              <w:rPr>
                <w:rFonts w:hint="eastAsia" w:ascii="仿宋" w:hAnsi="仿宋" w:eastAsia="仿宋" w:cs="仿宋_GB2312"/>
                <w:sz w:val="24"/>
                <w:highlight w:val="none"/>
                <w:lang w:val="en-US" w:eastAsia="zh-CN"/>
              </w:rPr>
              <w:t>72小时</w:t>
            </w:r>
            <w:r>
              <w:rPr>
                <w:rFonts w:hint="eastAsia" w:ascii="仿宋" w:hAnsi="仿宋" w:eastAsia="仿宋" w:cs="仿宋_GB2312"/>
                <w:sz w:val="24"/>
                <w:highlight w:val="none"/>
              </w:rPr>
              <w:t>内的核酸检测证明。</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cs="仿宋_GB2312"/>
                <w:b/>
                <w:kern w:val="0"/>
                <w:sz w:val="24"/>
                <w:highlight w:val="none"/>
                <w:lang w:val="zh-CN"/>
              </w:rPr>
            </w:pPr>
            <w:r>
              <w:rPr>
                <w:rFonts w:hint="eastAsia" w:ascii="仿宋_GB2312" w:hAnsi="仿宋" w:eastAsia="仿宋_GB2312"/>
                <w:b/>
                <w:bCs/>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rPr>
                <w:highlight w:val="none"/>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sz w:val="24"/>
                <w:highlight w:val="none"/>
                <w:u w:val="single"/>
              </w:rPr>
            </w:pPr>
            <w:sdt>
              <w:sdtPr>
                <w:rPr>
                  <w:rFonts w:hint="eastAsia" w:ascii="仿宋_GB2312" w:hAnsi="仿宋" w:eastAsia="仿宋_GB2312" w:cs="Arial"/>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lang w:val="en-US" w:eastAsia="zh-CN"/>
              </w:rPr>
              <w:t>室内展示大屏、曲面展示屏</w:t>
            </w:r>
            <w:r>
              <w:rPr>
                <w:rFonts w:hint="eastAsia" w:ascii="仿宋_GB2312" w:hAnsi="仿宋" w:eastAsia="仿宋_GB2312"/>
                <w:sz w:val="24"/>
                <w:highlight w:val="none"/>
                <w:u w:val="singl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标的：</w:t>
            </w:r>
            <w:r>
              <w:rPr>
                <w:rFonts w:hint="eastAsia" w:ascii="仿宋_GB2312" w:hAnsi="仿宋" w:eastAsia="仿宋_GB2312" w:cs="Arial"/>
                <w:b w:val="0"/>
                <w:bCs w:val="0"/>
                <w:kern w:val="0"/>
                <w:sz w:val="24"/>
                <w:highlight w:val="none"/>
                <w:u w:val="single"/>
                <w:lang w:eastAsia="zh-CN"/>
              </w:rPr>
              <w:t>室内展示大屏、开关电源、接收卡、视频处理器、播放主机、音响、功放、移动司服控制器、融合终端、投影机镜头、融合服务器、控制主机、体感摄像头、电子书互动终端、终端镜头、红外感应摄像机、服务主机、曲面展示屏、处理器、高性能服务器、</w:t>
            </w:r>
            <w:r>
              <w:rPr>
                <w:rFonts w:hint="eastAsia" w:ascii="仿宋_GB2312" w:hAnsi="仿宋" w:eastAsia="仿宋_GB2312" w:cs="Arial"/>
                <w:b w:val="0"/>
                <w:bCs w:val="0"/>
                <w:kern w:val="0"/>
                <w:sz w:val="24"/>
                <w:highlight w:val="none"/>
                <w:u w:val="single"/>
                <w:lang w:val="en-US" w:eastAsia="zh-CN"/>
              </w:rPr>
              <w:t>IPAD及充电底座、55寸显示器、中控服务器、中控PAD、显示器、路由器、交换机、POE交换机、无限AP、无限控制器、55寸会议一体机</w:t>
            </w:r>
            <w:r>
              <w:rPr>
                <w:rFonts w:hint="eastAsia" w:ascii="仿宋_GB2312" w:hAnsi="仿宋" w:eastAsia="仿宋_GB2312" w:cs="Arial"/>
                <w:b w:val="0"/>
                <w:bCs w:val="0"/>
                <w:kern w:val="0"/>
                <w:sz w:val="24"/>
                <w:highlight w:val="none"/>
              </w:rPr>
              <w:t>，属于</w:t>
            </w:r>
            <w:r>
              <w:rPr>
                <w:rFonts w:hint="eastAsia" w:ascii="仿宋_GB2312" w:hAnsi="仿宋" w:eastAsia="仿宋_GB2312" w:cs="Arial"/>
                <w:b w:val="0"/>
                <w:bCs w:val="0"/>
                <w:kern w:val="0"/>
                <w:sz w:val="24"/>
                <w:highlight w:val="none"/>
                <w:u w:val="single"/>
                <w:lang w:val="en-US" w:eastAsia="zh-CN"/>
              </w:rPr>
              <w:t>工业</w:t>
            </w:r>
            <w:r>
              <w:rPr>
                <w:rFonts w:hint="eastAsia" w:ascii="仿宋_GB2312" w:hAnsi="仿宋" w:eastAsia="仿宋_GB2312" w:cs="Arial"/>
                <w:b w:val="0"/>
                <w:bCs w:val="0"/>
                <w:kern w:val="0"/>
                <w:sz w:val="24"/>
                <w:highlight w:val="none"/>
              </w:rPr>
              <w:t>行业</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highlight w:val="none"/>
                <w:lang w:val="en-US"/>
              </w:rPr>
            </w:pPr>
            <w:r>
              <w:rPr>
                <w:rFonts w:hint="eastAsia" w:ascii="仿宋_GB2312" w:hAnsi="仿宋" w:eastAsia="仿宋_GB2312" w:cs="Arial"/>
                <w:kern w:val="0"/>
                <w:sz w:val="24"/>
                <w:highlight w:val="none"/>
                <w:lang w:val="en-US" w:eastAsia="zh-CN"/>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54"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1854"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84"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w:t>
            </w:r>
            <w:r>
              <w:rPr>
                <w:rFonts w:hint="eastAsia" w:ascii="仿宋_GB2312" w:hAnsi="仿宋" w:eastAsia="仿宋_GB2312" w:cs="Times New Roman"/>
                <w:kern w:val="28"/>
                <w:sz w:val="24"/>
                <w:szCs w:val="24"/>
                <w:highlight w:val="none"/>
                <w:lang w:eastAsia="zh-CN"/>
              </w:rPr>
              <w:t>送达地点：</w:t>
            </w:r>
            <w:r>
              <w:rPr>
                <w:rFonts w:hint="eastAsia" w:ascii="仿宋_GB2312" w:hAnsi="仿宋" w:eastAsia="仿宋_GB2312"/>
                <w:sz w:val="24"/>
                <w:highlight w:val="none"/>
                <w:u w:val="single"/>
              </w:rPr>
              <w:t>杭州市临安区锦城街道石镜街162号</w:t>
            </w:r>
            <w:r>
              <w:rPr>
                <w:rFonts w:hint="eastAsia" w:ascii="仿宋_GB2312" w:hAnsi="仿宋" w:eastAsia="仿宋_GB2312"/>
                <w:sz w:val="24"/>
                <w:highlight w:val="none"/>
                <w:u w:val="single"/>
                <w:lang w:eastAsia="zh-CN"/>
              </w:rPr>
              <w:t>科佳咨询二楼代理部</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0571-63858336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中标单位在领取中标通知书时须提供与电子投标文件一致的纸质投标文件一正四副。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sz w:val="24"/>
                <w:highlight w:val="none"/>
                <w:lang w:val="en-US" w:eastAsia="zh-CN"/>
              </w:rPr>
              <w:t>14</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仿宋_GB2312"/>
                <w:b/>
                <w:kern w:val="2"/>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招标代理费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开户银行：浙江临安农村商业银行股份有限公司营业部</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银行账号: 201000168242058</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银行行号：402331005011</w:t>
            </w:r>
          </w:p>
          <w:p>
            <w:pPr>
              <w:keepNext w:val="0"/>
              <w:keepLines w:val="0"/>
              <w:pageBreakBefore w:val="0"/>
              <w:widowControl w:val="0"/>
              <w:kinsoku/>
              <w:wordWrap/>
              <w:overflowPunct/>
              <w:topLinePunct w:val="0"/>
              <w:autoSpaceDE/>
              <w:autoSpaceDN/>
              <w:bidi w:val="0"/>
              <w:spacing w:line="420" w:lineRule="exact"/>
              <w:textAlignment w:val="auto"/>
              <w:rPr>
                <w:rFonts w:hint="eastAsia"/>
                <w:highlight w:val="none"/>
                <w:lang w:val="en-US" w:eastAsia="zh-CN"/>
              </w:rPr>
            </w:pPr>
            <w:r>
              <w:rPr>
                <w:rFonts w:hint="eastAsia" w:ascii="仿宋_GB2312" w:hAnsi="仿宋" w:eastAsia="仿宋_GB2312" w:cs="Times New Roman"/>
                <w:snapToGrid w:val="0"/>
                <w:kern w:val="28"/>
                <w:sz w:val="24"/>
                <w:highlight w:val="none"/>
                <w:lang w:val="en-US" w:eastAsia="zh-CN"/>
              </w:rPr>
              <w:t>备注：放弃中标（成交）资格的供应商，须承担本项目招标代理费和专家评审费等费用。</w:t>
            </w:r>
          </w:p>
        </w:tc>
      </w:tr>
    </w:tbl>
    <w:p>
      <w:pPr>
        <w:snapToGrid w:val="0"/>
        <w:spacing w:line="360" w:lineRule="auto"/>
        <w:jc w:val="center"/>
        <w:rPr>
          <w:rFonts w:ascii="仿宋" w:hAnsi="仿宋" w:eastAsia="仿宋" w:cs="仿宋_GB2312"/>
          <w:b/>
          <w:sz w:val="32"/>
          <w:szCs w:val="20"/>
          <w:highlight w:val="none"/>
        </w:rPr>
      </w:pPr>
    </w:p>
    <w:bookmarkEnd w:id="8"/>
    <w:p>
      <w:pPr>
        <w:rPr>
          <w:rFonts w:hint="eastAsia" w:ascii="仿宋_GB2312" w:hAnsi="仿宋" w:eastAsia="仿宋_GB2312" w:cs="仿宋_GB2312"/>
          <w:b/>
          <w:sz w:val="32"/>
          <w:szCs w:val="20"/>
          <w:highlight w:val="none"/>
        </w:rPr>
      </w:pPr>
      <w:bookmarkStart w:id="9" w:name="_Toc164416483"/>
      <w:bookmarkStart w:id="10" w:name="第三部分"/>
      <w:r>
        <w:rPr>
          <w:rFonts w:hint="eastAsia" w:ascii="仿宋_GB2312" w:hAnsi="仿宋" w:eastAsia="仿宋_GB2312" w:cs="仿宋_GB2312"/>
          <w:b/>
          <w:sz w:val="32"/>
          <w:szCs w:val="20"/>
          <w:highlight w:val="none"/>
        </w:rPr>
        <w:br w:type="page"/>
      </w: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240" w:firstLineChars="1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3"/>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86"/>
        <w:shd w:val="clear" w:color="auto" w:fill="FFFFFF"/>
        <w:snapToGrid w:val="0"/>
        <w:spacing w:after="240" w:afterAutospacing="0" w:line="360" w:lineRule="auto"/>
        <w:ind w:firstLine="400"/>
        <w:contextualSpacing/>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_GB2312" w:hAnsi="仿宋" w:eastAsia="仿宋_GB2312"/>
          <w:highlight w:val="none"/>
        </w:rPr>
        <w:t>。</w:t>
      </w:r>
    </w:p>
    <w:p>
      <w:pPr>
        <w:pStyle w:val="128"/>
        <w:snapToGrid w:val="0"/>
        <w:spacing w:before="0"/>
        <w:ind w:left="0" w:leftChars="0" w:firstLine="0" w:firstLineChars="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11.2.7</w:t>
      </w:r>
      <w:r>
        <w:rPr>
          <w:rFonts w:hint="eastAsia" w:ascii="仿宋_GB2312" w:hAnsi="仿宋" w:eastAsia="仿宋_GB2312" w:cs="仿宋_GB2312"/>
          <w:sz w:val="24"/>
          <w:highlight w:val="none"/>
          <w:lang w:eastAsia="zh-CN"/>
        </w:rPr>
        <w:t>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8商务技术偏离表；</w:t>
      </w:r>
    </w:p>
    <w:p>
      <w:pPr>
        <w:snapToGrid w:val="0"/>
        <w:spacing w:line="360" w:lineRule="auto"/>
        <w:ind w:firstLine="960" w:firstLineChars="400"/>
        <w:rPr>
          <w:rFonts w:hint="default" w:eastAsia="仿宋_GB2312"/>
          <w:lang w:val="en-US" w:eastAsia="zh-CN"/>
        </w:rPr>
      </w:pPr>
      <w:r>
        <w:rPr>
          <w:rFonts w:hint="eastAsia" w:ascii="仿宋_GB2312" w:hAnsi="仿宋" w:eastAsia="仿宋_GB2312" w:cs="仿宋_GB2312"/>
          <w:sz w:val="24"/>
          <w:highlight w:val="none"/>
          <w:lang w:val="en-US" w:eastAsia="zh-CN"/>
        </w:rPr>
        <w:t>11.2.9</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pStyle w:val="2"/>
        <w:rPr>
          <w:rFonts w:hint="default" w:ascii="仿宋_GB2312" w:hAnsi="仿宋" w:eastAsia="仿宋_GB2312" w:cs="仿宋_GB2312"/>
          <w:snapToGrid/>
          <w:kern w:val="2"/>
          <w:sz w:val="24"/>
          <w:szCs w:val="24"/>
          <w:highlight w:val="none"/>
          <w:lang w:val="en-US" w:eastAsia="zh-CN" w:bidi="ar-SA"/>
        </w:rPr>
      </w:pP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napToGrid/>
          <w:kern w:val="2"/>
          <w:sz w:val="24"/>
          <w:szCs w:val="24"/>
          <w:highlight w:val="none"/>
          <w:lang w:val="en-US" w:eastAsia="zh-CN" w:bidi="ar-SA"/>
        </w:rPr>
        <w:t>11.3.2</w:t>
      </w:r>
      <w:r>
        <w:rPr>
          <w:rFonts w:ascii="仿宋_GB2312" w:hAnsi="仿宋" w:eastAsia="仿宋_GB2312" w:cs="仿宋_GB2312"/>
          <w:snapToGrid/>
          <w:kern w:val="2"/>
          <w:sz w:val="24"/>
          <w:szCs w:val="24"/>
          <w:highlight w:val="none"/>
          <w:lang w:val="en-US" w:eastAsia="zh-CN" w:bidi="ar-SA"/>
        </w:rPr>
        <w:t>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28"/>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28"/>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highlight w:val="none"/>
        </w:rPr>
      </w:pPr>
      <w:r>
        <w:rPr>
          <w:rFonts w:hint="eastAsia" w:ascii="仿宋_GB2312" w:hAnsi="仿宋" w:eastAsia="仿宋_GB2312" w:cs="仿宋_GB2312"/>
          <w:b/>
          <w:bCs/>
          <w:sz w:val="24"/>
          <w:szCs w:val="24"/>
          <w:highlight w:val="none"/>
        </w:rPr>
        <w:t>15.5</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18"/>
        <w:spacing w:line="360" w:lineRule="auto"/>
        <w:ind w:firstLine="360" w:firstLineChars="150"/>
        <w:rPr>
          <w:rFonts w:hint="eastAsia" w:ascii="仿宋_GB2312" w:hAnsi="仿宋" w:eastAsia="仿宋_GB2312" w:cs="仿宋_GB2312"/>
          <w:szCs w:val="21"/>
          <w:highlight w:val="none"/>
          <w:lang w:eastAsia="zh-CN"/>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28"/>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highlight w:val="none"/>
        </w:rPr>
      </w:pPr>
    </w:p>
    <w:p>
      <w:pPr>
        <w:pStyle w:val="128"/>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19.1开标后，采购人或采购机构将依法对投标人的资格进行审查。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19.2采购人或采购机构依据法律法规和招标文件的规定，对投标人的基本资格条件、特定资格条件进行审查。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19.3投标人未按照招标文件要求提供与基本资格条件、特定资格条件相应的有效资格证明材料的，视为投标人不具备招标文件中规定的资格要求，其投标无效。</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19.4对未通过资格审查的投标人，采购人或采购机构告知其未通过的原因。</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19.5合格投标人不足3家的，不再评标。</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20.1信用信息查询渠道及截止时间：采购人或采购机构将通过“信用中国”网站(www.creditchina.gov.cn)、中国政府采购网(www.ccgp.gov.cn)渠道查询投标人投标截止时间当天的信用记录。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28"/>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1"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28"/>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政府采购货物和服务项目中，采购人可根据杭州市政府采购网公布的供应商履约评价情况减免履约保证金。供应商履约验收评价总分为100分的，采购人应当免收履约保证金。</w:t>
      </w:r>
    </w:p>
    <w:p>
      <w:pPr>
        <w:pStyle w:val="5"/>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18"/>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highlight w:val="none"/>
        </w:rPr>
        <w:sectPr>
          <w:footerReference r:id="rId10" w:type="default"/>
          <w:pgSz w:w="11906" w:h="16838"/>
          <w:pgMar w:top="680" w:right="1418" w:bottom="468" w:left="1418" w:header="851" w:footer="992" w:gutter="0"/>
          <w:pgNumType w:fmt="decimal"/>
          <w:cols w:space="720" w:num="1"/>
          <w:docGrid w:linePitch="312" w:charSpace="0"/>
        </w:sectPr>
      </w:pPr>
      <w:bookmarkStart w:id="12" w:name="_Hlt68057669"/>
      <w:bookmarkEnd w:id="12"/>
      <w:bookmarkStart w:id="13" w:name="_Hlt74729768"/>
      <w:bookmarkEnd w:id="13"/>
      <w:bookmarkStart w:id="14" w:name="_Hlt68073093"/>
      <w:bookmarkEnd w:id="14"/>
      <w:bookmarkStart w:id="15" w:name="_Hlt68403820"/>
      <w:bookmarkEnd w:id="15"/>
      <w:bookmarkStart w:id="16" w:name="_Hlt75236011"/>
      <w:bookmarkEnd w:id="16"/>
      <w:bookmarkStart w:id="17" w:name="_Hlt68072998"/>
      <w:bookmarkEnd w:id="17"/>
      <w:bookmarkStart w:id="18" w:name="_Hlt74707468"/>
      <w:bookmarkEnd w:id="18"/>
      <w:bookmarkStart w:id="19" w:name="_Hlt74730295"/>
      <w:bookmarkEnd w:id="19"/>
      <w:bookmarkStart w:id="20" w:name="_Hlt75236290"/>
      <w:bookmarkEnd w:id="20"/>
      <w:bookmarkStart w:id="21" w:name="_Hlt68072990"/>
      <w:bookmarkEnd w:id="21"/>
      <w:bookmarkStart w:id="22" w:name="_Hlt74714665"/>
      <w:bookmarkEnd w:id="22"/>
      <w:bookmarkStart w:id="23" w:name="_Hlt75236101"/>
      <w:bookmarkEnd w:id="23"/>
    </w:p>
    <w:bookmarkEnd w:id="9"/>
    <w:bookmarkEnd w:id="10"/>
    <w:p>
      <w:pPr>
        <w:spacing w:line="360" w:lineRule="auto"/>
        <w:jc w:val="center"/>
        <w:outlineLvl w:val="0"/>
        <w:rPr>
          <w:rFonts w:ascii="仿宋" w:hAnsi="仿宋" w:eastAsia="仿宋" w:cs="仿宋_GB2312"/>
          <w:b/>
          <w:sz w:val="36"/>
          <w:szCs w:val="36"/>
          <w:highlight w:val="none"/>
        </w:rPr>
      </w:pPr>
      <w:bookmarkStart w:id="24"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numPr>
          <w:ilvl w:val="0"/>
          <w:numId w:val="3"/>
        </w:numPr>
        <w:spacing w:line="360" w:lineRule="auto"/>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项目概况</w:t>
      </w:r>
    </w:p>
    <w:p>
      <w:pPr>
        <w:numPr>
          <w:ilvl w:val="0"/>
          <w:numId w:val="0"/>
        </w:numPr>
        <w:spacing w:line="360" w:lineRule="auto"/>
        <w:ind w:firstLine="480" w:firstLineChars="200"/>
        <w:rPr>
          <w:rFonts w:hint="eastAsia" w:ascii="仿宋_GB2312" w:hAnsi="仿宋" w:eastAsia="仿宋_GB2312" w:cs="Times New Roman"/>
          <w:b w:val="0"/>
          <w:bCs/>
          <w:color w:val="auto"/>
          <w:sz w:val="24"/>
          <w:szCs w:val="24"/>
          <w:highlight w:val="none"/>
        </w:rPr>
      </w:pP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w:t>
      </w:r>
      <w:r>
        <w:rPr>
          <w:rFonts w:hint="eastAsia" w:ascii="仿宋_GB2312" w:hAnsi="仿宋" w:eastAsia="仿宋_GB2312" w:cs="Times New Roman"/>
          <w:b w:val="0"/>
          <w:bCs/>
          <w:color w:val="auto"/>
          <w:sz w:val="24"/>
          <w:szCs w:val="24"/>
          <w:highlight w:val="none"/>
          <w:lang w:eastAsia="zh-CN"/>
        </w:rPr>
        <w:t>杭州市临安区於潜镇“耕织云图”数字田园服务中心信息化设备采购与安装</w:t>
      </w:r>
      <w:r>
        <w:rPr>
          <w:rFonts w:hint="eastAsia" w:ascii="仿宋_GB2312" w:hAnsi="仿宋" w:eastAsia="仿宋_GB2312" w:cs="Times New Roman"/>
          <w:b w:val="0"/>
          <w:bCs/>
          <w:color w:val="auto"/>
          <w:sz w:val="24"/>
          <w:szCs w:val="24"/>
          <w:highlight w:val="none"/>
        </w:rPr>
        <w:t>等，主要包括：</w:t>
      </w:r>
      <w:r>
        <w:rPr>
          <w:rFonts w:hint="eastAsia" w:ascii="仿宋_GB2312" w:hAnsi="仿宋" w:eastAsia="仿宋_GB2312" w:cs="Times New Roman"/>
          <w:b w:val="0"/>
          <w:bCs/>
          <w:color w:val="auto"/>
          <w:sz w:val="24"/>
          <w:szCs w:val="24"/>
          <w:highlight w:val="none"/>
          <w:lang w:eastAsia="zh-CN"/>
        </w:rPr>
        <w:t>序厅耕耘数字大屏展示</w:t>
      </w:r>
      <w:r>
        <w:rPr>
          <w:rFonts w:hint="eastAsia" w:ascii="仿宋_GB2312" w:hAnsi="仿宋" w:eastAsia="仿宋_GB2312" w:cs="Times New Roman"/>
          <w:b w:val="0"/>
          <w:bCs/>
          <w:color w:val="auto"/>
          <w:sz w:val="24"/>
          <w:szCs w:val="24"/>
          <w:highlight w:val="none"/>
        </w:rPr>
        <w:t>、</w:t>
      </w:r>
      <w:r>
        <w:rPr>
          <w:rFonts w:hint="eastAsia" w:ascii="仿宋_GB2312" w:hAnsi="仿宋" w:eastAsia="仿宋_GB2312" w:cs="Times New Roman"/>
          <w:b w:val="0"/>
          <w:bCs/>
          <w:color w:val="auto"/>
          <w:sz w:val="24"/>
          <w:szCs w:val="24"/>
          <w:highlight w:val="none"/>
          <w:lang w:eastAsia="zh-CN"/>
        </w:rPr>
        <w:t>数字画卷多媒体展示系统、耕织印象数字画卷展示系统</w:t>
      </w:r>
      <w:r>
        <w:rPr>
          <w:rFonts w:hint="eastAsia" w:ascii="仿宋_GB2312" w:hAnsi="仿宋" w:eastAsia="仿宋_GB2312" w:cs="Times New Roman"/>
          <w:b w:val="0"/>
          <w:bCs/>
          <w:color w:val="auto"/>
          <w:sz w:val="24"/>
          <w:szCs w:val="24"/>
          <w:highlight w:val="none"/>
        </w:rPr>
        <w:t>、耕织器物</w:t>
      </w:r>
      <w:r>
        <w:rPr>
          <w:rFonts w:hint="eastAsia" w:ascii="仿宋_GB2312" w:hAnsi="仿宋" w:eastAsia="仿宋_GB2312" w:cs="Times New Roman"/>
          <w:b w:val="0"/>
          <w:bCs/>
          <w:color w:val="auto"/>
          <w:sz w:val="24"/>
          <w:szCs w:val="24"/>
          <w:highlight w:val="none"/>
          <w:lang w:eastAsia="zh-CN"/>
        </w:rPr>
        <w:t>数字</w:t>
      </w:r>
      <w:r>
        <w:rPr>
          <w:rFonts w:hint="eastAsia" w:ascii="仿宋_GB2312" w:hAnsi="仿宋" w:eastAsia="仿宋_GB2312" w:cs="Times New Roman"/>
          <w:b w:val="0"/>
          <w:bCs/>
          <w:color w:val="auto"/>
          <w:sz w:val="24"/>
          <w:szCs w:val="24"/>
          <w:highlight w:val="none"/>
        </w:rPr>
        <w:t>展示</w:t>
      </w:r>
      <w:r>
        <w:rPr>
          <w:rFonts w:hint="eastAsia" w:ascii="仿宋_GB2312" w:hAnsi="仿宋" w:eastAsia="仿宋_GB2312" w:cs="Times New Roman"/>
          <w:b w:val="0"/>
          <w:bCs/>
          <w:color w:val="auto"/>
          <w:sz w:val="24"/>
          <w:szCs w:val="24"/>
          <w:highlight w:val="none"/>
          <w:lang w:eastAsia="zh-CN"/>
        </w:rPr>
        <w:t>系统、数字农业科普系统、数字农业管理系统、数字生产体验系统、水稻丰收体验系统、中控系统、宋式农耕动画（微信扫码联动）系统、会议系统</w:t>
      </w:r>
      <w:r>
        <w:rPr>
          <w:rFonts w:hint="eastAsia" w:ascii="仿宋_GB2312" w:hAnsi="仿宋" w:eastAsia="仿宋_GB2312" w:cs="Times New Roman"/>
          <w:b w:val="0"/>
          <w:bCs/>
          <w:color w:val="auto"/>
          <w:sz w:val="24"/>
          <w:szCs w:val="24"/>
          <w:highlight w:val="none"/>
        </w:rPr>
        <w:t>等。</w:t>
      </w:r>
    </w:p>
    <w:p>
      <w:pPr>
        <w:tabs>
          <w:tab w:val="left" w:pos="0"/>
        </w:tabs>
        <w:spacing w:line="360" w:lineRule="auto"/>
        <w:rPr>
          <w:rFonts w:hint="eastAsia" w:ascii="仿宋_GB2312" w:hAnsi="Times New Roman" w:eastAsia="仿宋_GB2312" w:cs="Times New Roman"/>
          <w:b w:val="0"/>
          <w:bCs/>
          <w:color w:val="auto"/>
          <w:sz w:val="24"/>
          <w:szCs w:val="24"/>
          <w:highlight w:val="none"/>
        </w:rPr>
      </w:pPr>
      <w:r>
        <w:rPr>
          <w:rFonts w:hint="eastAsia" w:ascii="仿宋_GB2312" w:hAnsi="Times New Roman" w:eastAsia="仿宋_GB2312" w:cs="Times New Roman"/>
          <w:b w:val="0"/>
          <w:bCs/>
          <w:color w:val="auto"/>
          <w:sz w:val="24"/>
          <w:szCs w:val="24"/>
          <w:highlight w:val="none"/>
        </w:rPr>
        <w:t xml:space="preserve"> </w:t>
      </w:r>
      <w:r>
        <w:rPr>
          <w:rFonts w:hint="eastAsia" w:ascii="仿宋_GB2312" w:hAnsi="仿宋" w:eastAsia="仿宋_GB2312" w:cs="Helvetica"/>
          <w:b/>
          <w:bCs/>
          <w:color w:val="auto"/>
          <w:kern w:val="0"/>
          <w:sz w:val="24"/>
          <w:highlight w:val="none"/>
          <w:lang w:eastAsia="zh-CN"/>
        </w:rPr>
        <w:t>二</w:t>
      </w:r>
      <w:r>
        <w:rPr>
          <w:rFonts w:hint="eastAsia" w:ascii="仿宋_GB2312" w:hAnsi="仿宋" w:eastAsia="仿宋_GB2312" w:cs="Helvetica"/>
          <w:b/>
          <w:bCs/>
          <w:color w:val="auto"/>
          <w:kern w:val="0"/>
          <w:sz w:val="24"/>
          <w:highlight w:val="none"/>
          <w:lang w:val="en-US" w:eastAsia="zh-CN"/>
        </w:rPr>
        <w:t xml:space="preserve"> 、采购清单（</w:t>
      </w:r>
      <w:r>
        <w:rPr>
          <w:rFonts w:hint="eastAsia" w:ascii="仿宋_GB2312" w:hAnsi="仿宋" w:eastAsia="仿宋_GB2312" w:cs="Helvetica"/>
          <w:b/>
          <w:bCs/>
          <w:color w:val="auto"/>
          <w:kern w:val="0"/>
          <w:sz w:val="24"/>
          <w:highlight w:val="none"/>
        </w:rPr>
        <w:t>主要设备、软件技术参数</w:t>
      </w:r>
      <w:r>
        <w:rPr>
          <w:rFonts w:hint="eastAsia" w:ascii="仿宋_GB2312" w:hAnsi="仿宋" w:eastAsia="仿宋_GB2312" w:cs="Helvetica"/>
          <w:b/>
          <w:bCs/>
          <w:color w:val="auto"/>
          <w:kern w:val="0"/>
          <w:sz w:val="24"/>
          <w:highlight w:val="none"/>
          <w:lang w:val="en-US" w:eastAsia="zh-CN"/>
        </w:rPr>
        <w:t>）</w:t>
      </w:r>
    </w:p>
    <w:tbl>
      <w:tblPr>
        <w:tblStyle w:val="62"/>
        <w:tblpPr w:leftFromText="180" w:rightFromText="180" w:vertAnchor="text" w:horzAnchor="page" w:tblpX="1507" w:tblpY="464"/>
        <w:tblOverlap w:val="never"/>
        <w:tblW w:w="1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02"/>
        <w:gridCol w:w="3016"/>
        <w:gridCol w:w="7666"/>
        <w:gridCol w:w="92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22" w:type="dxa"/>
            <w:gridSpan w:val="6"/>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互动区展项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02" w:type="dxa"/>
            <w:noWrap w:val="0"/>
            <w:vAlign w:val="center"/>
          </w:tcPr>
          <w:p>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场所</w:t>
            </w:r>
          </w:p>
        </w:tc>
        <w:tc>
          <w:tcPr>
            <w:tcW w:w="301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766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927"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序厅</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室内展示大屏</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1.小间距LED全彩显示屏（6660mm*2423mm）；像素点间距≤1.29mm；封装品牌：国产铜线；像素结构：LED表贴三合一；像素密度：595753点/㎡ ；光学参数：显示屏亮度600cd/㎡，色温：3000K-10000K可调，水平、垂直视角160°，亮度均匀性≥97%；峰值功耗850W/㎡，平均功耗280W/㎡，供电要求110~220VAC±</w:t>
            </w:r>
            <w:r>
              <w:rPr>
                <w:rFonts w:hint="eastAsia" w:ascii="仿宋_GB2312" w:hAnsi="仿宋" w:eastAsia="仿宋_GB2312" w:cs="Times New Roman"/>
                <w:b w:val="0"/>
                <w:bCs/>
                <w:color w:val="auto"/>
                <w:sz w:val="24"/>
                <w:szCs w:val="24"/>
                <w:highlight w:val="none"/>
                <w:lang w:val="en-US" w:eastAsia="zh-CN"/>
              </w:rPr>
              <w:t>15</w:t>
            </w:r>
            <w:r>
              <w:rPr>
                <w:rFonts w:hint="eastAsia" w:ascii="仿宋" w:hAnsi="仿宋" w:eastAsia="仿宋" w:cs="仿宋"/>
                <w:i w:val="0"/>
                <w:iCs w:val="0"/>
                <w:color w:val="auto"/>
                <w:kern w:val="0"/>
                <w:sz w:val="24"/>
                <w:szCs w:val="24"/>
                <w:highlight w:val="none"/>
                <w:u w:val="none"/>
                <w:lang w:val="en-US" w:eastAsia="zh-CN" w:bidi="ar"/>
              </w:rPr>
              <w:t>%；维护方式：完全前维护，灯板电源和接收卡均在前面维护。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2.箱体结构采用压铸铝合金，后壳采用双列格板散热设计，增大散热面积，无风扇，无孔。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3.产品最大刷新率≥3840Hz ，换帧频率为50-120Hz，最大对比度≥5000:1。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4.产品客户端操作可使LED 箱体显示实际连线编号，可快捷连线，无需到屏后查看编号。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5.产品亮度色温支持0-100%无极可调，1000K~13000K 连续可调，可设置亮度定时调节，支持通过客户端、遥控器、物理按键进行调节。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■6.产品可通过遥控器的操作，对图像的对比度、清晰度、饱和度、色温以及图像模式进行调节设置。（提供首页具有CNAS标识的第三方检测报告）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■7.投标产品的客户端、遥控器更改设置时，屏幕出现OSD 提示菜单。（提供首页具有CNAS标识的第三方检测报告）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8.产品支持无信号输入自动熄屏待机，有信号输入自动唤醒功能。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9.支持分段校正，提升各个灰阶的显示均匀性。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■10.具备智能节能功能，自动检测当前环境是否有人，无人时自动调暗屏幕画面或黑屏。（提供首页具有CNAS标识的第三方检测报告）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■11.具备手动、自动护眼模式：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1)手动：设置护眼模式，减少对眼睛的刺激；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2)自动：设备根据当前环境色温，自动判断是否开启护眼模式；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若监测到当前环境光处于暖色调，自动开启护眼模式。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12.当控制卡的网络环境变化后，能自动获取控制卡的IP地址，防止网络环境变化后，使用者无法登陆设备。</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13.支持从屏幕或者云端加载显示参数，使屏幕达到最佳显示效果。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开关电源</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1.输入电压/输入频率 176~264VAC/47~63HZ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2.浪涌电流 冷启动，40A/230VAC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3.线性调整率 ≤0.5%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4.输出过载保护 110%-150%切断输出，输入重启后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5.上升，保持时间 50ms，20ms额定满载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6.绝缘强度 I/P-O/P：3KVAC,  I/P-FG：1.5KVAC, O/P-FG:0.5KVAC,1min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7.工作温度 -30℃~+60℃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8.储存温度 -40℃~+100℃，20~95%RH无冷凝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9.安全标准 GB4943，UL60950-1，EN60950-1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10.EMC标准 GB9254，EN55022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■11.提供3C证书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■12.为保证产品兼容性，要求设备与大屏为同一品牌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接收卡</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1.可以将指定图片设置为显示屏的开机、网线断开或无视频源信号时的画面或者最后一帧画面。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2.配合支持 3D 功能的独立主控，在软件或独立主控的操作面板上开启 3D 功能，并设置 3D 参数，使画面显示 3D 效果。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3.RGB独立Gamma调节技术增加调节维度，通过对“红 Gamma”、“绿 Gamma”、“蓝 Gamma”分别进行调节，有效控制显示屏低灰不均匀、白平衡漂移等问题，使画面更加真实，提高色彩调节的灵活性。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■5.支持5pin 液晶模块，用于显示接收卡的温度、电压、单次运行时间和总运行时间。（提供封面具有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6.接收卡出厂时应保存两份应用程序，以防程序更新过程异常导致的接收卡死锁问题。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7.可配合多功能卡，实现当温度高于设定值时，自动断电，或打开风扇空调降低温度，保证屏体安全。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■8.为保证产品兼容性，要求系统与大屏为同一品牌。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视频处理器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■1.无需电脑，支持通过设备旋转按钮快捷配屏和高级配屏功能点亮屏体, 简单操作即可完成屏体配置。（提供封面具有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■2.无需电脑，支持一键将优先级最低的窗口全屏自动缩放。（提供封面具有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■3.支持拓展选配 1 路 Android 子卡，安装 Android 子卡后，Android 播放源模式下，支持使用鼠标进行控制；扩展子卡支持 AP+WiFi 无线模式，可实现手机，电脑的无线投屏。（提供封面具有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4.设备前面板配备液晶面板，可实时显示设备型号，ip地址，窗口和信号源的分辨率及状态信息，输出网口的状态，屏幕大小，帧频信息，设备同步模式展示，USB连接或网线连接状态，屏体亮度。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■6.无需电脑，FREEZE画面冻结按键可以快捷冻结画面。（提供封面具有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■7.配合多功能卡，可实现屏体手动控制，自动控制，以及软件控制，灵活简单。（提供封面具有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1.标准配电箱具有过压;过流等保护功能，具有远程控制及定时自动开关功能，具有多路输出及延时上电功能。                                                                                                                           ■2.提供原厂CQC认证证书。                                                                                                                                                                                                     ■3.提供PLC智能监控系统软件著作权证书。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钢结构</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定制LED显示屏专用结构</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数字画卷欣赏区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数字画卷欣赏区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耕织图展示系统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3.互动媒体软件开发，交互程序开发底层程序开发程序底层框架编写开发平台：Unity3D支持通过xml配置文件实现修改、更新菜单层级；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4.耕织图动画制作；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1)显示参数：54.6inch，1920×1080@60Hz，≥500cd/m2；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5)服务器支持端口配置，支持服务器数据存储路径配置，支持开机自启动配置，支持恢复默认参数功能，具备看门狗功能。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滑轨电动轨道系统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超静音双轴心直线轨道，PU同步带，坦克车式拖链，大扭矩进步电机，过流欠压保护，自主研发高精度滑轨屏控制系统，0.1mm控制进度，屏幕左右移动平顺，启停平稳无抖动、运行无卡顿/噪音，画面实时显示无变化流畅。</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44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移动司服控制器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高速指令接口：可以在5毫秒内完成对10路端口进行任意状态的设置，定制开发，用于多串口组数据处理转发缓存处理器，有效避免信道负荷过大导致数据发送产生延时甚至丢失。</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滑轨一体机支撑架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用固定屏幕，根据屏幕大小定制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司服控制滑轨控制系统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实时传动测距触发 接受实时控制 测距和背景同步显示</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50米光纤高清线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50米USB光纤控制线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数字艺术体验区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数字艺术体验区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“耕织印象”沉浸体验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融合终端</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1.芯片：DLP显示技术，芯片尺寸0.65英寸；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2.分辨率：≥1920×1080；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3.光源：ALPD激光光源，光源寿命≥20000小时；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4.亮度：≥7200ANSI流明；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5.对比度：≥35,000:1；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6.亮度均匀性：≥90%；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7.镜头：标准镜头'1.23~1.97:1，支持0.62:1、0.8:1镜头可选；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8.镜头位移：支持垂直水平方向手动镜头位移，垂直方向：-34%到+48%，水平方向：±28%；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9.信号接口：输入：RGB*1；HDMI*1；DVI*1；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10.控制接口：RS232 in*1，RJ45*1（网络控制），3D SYNC*1；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11.色域：≥REC.709；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12.功耗：功耗≤550W，待机功耗≤0.5W；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13.3D：支持DLPlink 3D、红外3D；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14.颜色调整：支持RGBYCMW七色调整；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■15.投影产品必须通过国家CCC认证，提供相关证明材料。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投影机镜头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原装0.81-0.89:1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网传服务器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工程投影吊架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六角度自由调节工程吊架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多通道拼接融合系统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1.几何校正：手动几何校正-基于 B 样条曲面技术的调整控制；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2.边缘融合：基于 gamma 曲线的边缘融合（不测量本征曲线、且默认本征曲线无差别），所见即所得的；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3.调整方式：静态底图模式，点对点调试界面显示区域；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4.遮罩功能：遮罩（mask）；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5.单机多通道技术：1 拖 2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6.特殊边缘融合：基于单一本征曲线的边缘融合（测量一台投影机本征曲线，且默认本项目所用投影机本征曲线无差别）；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7.颜色校正及黑水平：全屏颜色一致性调整，基于统一目标曲线的全局颜色校正，逐像素黑水平一致性调整。</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1.名称：4U工控机箱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2.规格：CPU i7/内存16G/250GSSD/6G独立显卡</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互动雷达</w:t>
            </w:r>
          </w:p>
        </w:tc>
        <w:tc>
          <w:tcPr>
            <w:tcW w:w="7666" w:type="dxa"/>
            <w:noWrap w:val="0"/>
            <w:vAlign w:val="center"/>
          </w:tcPr>
          <w:p>
            <w:pPr>
              <w:jc w:val="left"/>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同步播放软件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视频多通道同步播放软件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多人互动系统（定制开发）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“稻浪”互动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稻浪互动联动装置系统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麦穗摇摆机械装置，智能电机控制，跟随手势摆动，不含麦穗模型系统支持准确的动作捕捉算法，能精准识别分析真人的动作轨迹，高效输出动作数据，系统稳定，支持25个以上动作数据捕捉，精准灵动；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体感摄像头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1080P高清视频，骨骼追踪改进，识别6人，25个骨骼点（每个人有25个骨骼关节）；拇指追踪，手指末端追踪，打开和收缩手势；支持识别手指和米面部表情，支持全黑的情况下，依然可以借助红外传感器追踪用户动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耕织器物展示区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耕织器物展示区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耕织物展示系统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3.互动媒体软件开发，交互程序开发底层程序开发程序底层框架编写开发平台：Unity3D支持通过xml配置文件实现修改、更新菜单层级；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4.互动内容制作，耕织器物三维制作、内容展示制作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1)显示参数：41.5inch，1920×1080@60Hz，≥350cd/m2；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 内置系统：I5 4200M 内存4G/128G SSD，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5)服务器支持端口配置，支持服务器数据存储路径配置，支持开机自启动配置，支持恢复默认参数功能，具备看门狗功能。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其他配套硬件设备</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22" w:type="dxa"/>
            <w:gridSpan w:val="6"/>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数字农业科普区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数字农业科普区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电子书互动内容开发</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1.定制模型书造型制作、翻书控制体感捕捉；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4.翻书控制体感捕捉软件开发；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5.科普水稻相关品种、育秧技术等内容制作。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电子书互动终端</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1.芯片：DLP显示技术，芯片尺寸0.65英寸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2.分辨率：≥1920×1080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3.光源：ALPD激光光源，光源寿命≥20000小时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4.亮度：≥5000ANSI流明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5.对比度：≥35,000:1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6.亮度均匀性：≥90%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7.镜头：标准镜头'1.23~1.97:1，支持0.62:1、0.8:1镜头可选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8.镜头位移：支持垂直水平方向手动镜头位移，垂直方向：-34%到+48%，水平方向：±28%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9.信号接口：输入：RGB*1；HDMI*1；DVI*1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10.控制接口：RS232 in*1，RJ45*1（网络控制），3D SYNC*1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11.色域：≥REC.709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12.功耗：功耗≤380W，待机功耗≤0.5W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13.3D：支持DLPlink 3D、红外3D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14.颜色调整：支持RGBYCMW七色调整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■15.投影产品必须通过国家CCC认证，提供相关证明材料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电子书控制系统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USB光纤控制线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50米光纤高清线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终端镜头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原装0.81-0.89:1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RFID识别器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RFID识卡贴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工程投影吊架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六角度自由调节工程吊架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红外感应摄像机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摄像头、采集卡</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育秧直播间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育秧直播系统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2.视频拍摄、剪辑制作；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3.视频后期特效、音频、合成、输出等制作；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4.55寸液晶显示器。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直播摄像机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其他配套硬件设备</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数字农业管理区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智能水培水稻墙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售卖系统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扫码支付购买智能水培箱带走，支持后台管理员更改产品及价格等需求，后台数据运营数据需可视化。</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SSID/1030显卡、含2台32寸显示器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驾驶舱座椅</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曲面展示屏</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1.小间距LED全彩显示屏（5460mm*2085mm）；像素点间距≤1.29mm；封装品牌：国产铜线；像素结构：LED表贴三合一；像素密度：595753点/㎡ ；光学参数：显示屏亮度600cd/㎡，色温：3000K-10000K可调，水平、垂直视角160°，亮度均匀性≥97%；峰值功耗850W/㎡，平均功耗280W/㎡，供电要求110~220VAC±15%；维护方式：完全前维护，灯板电源和接收卡均在前面维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2.箱体结构采用压铸铝合金，后壳采用双列格板散热设计，增大散热面积，无风扇，无孔。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3.产品最大刷新率≥3840Hz ，换帧频率为50-120Hz，最大对比度≥5000:1。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4.产品客户端操作可使LED 箱体显示实际连线编号，可快捷连线，无需到屏后查看编号。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5.产品亮度色温支持0-100%无极可调，1000K~13000K 连续可调，可设置亮度定时调节，支持通过客户端、遥控器、物理按键进行调节。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■6.产品可通过遥控器的操作，对图像的对比度、清晰度、饱和度、色温以及图像模式进行调节设置。（提供首页具有CNAS标识的第三方检测报告）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■7.投标产品的客户端、遥控器更改设置时，屏幕出现OSD 提示菜单。（提供首页具有CNAS标识的第三方检测报告）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8.产品支持无信号输入自动熄屏待机，有信号输入自动唤醒功能。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9.支持分段校正，提升各个灰阶的显示均匀性。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■10.具备智能节能功能，自动检测当前环境是否有人，无人时自动调暗屏幕画面或黑屏。（提供首页具有CNAS标识的第三方检测报告）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■11.具备手动、自动护眼模式：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1)手动：设置护眼模式，减少对眼睛的刺激；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2)自动：设备根据当前环境色温，自动判断是否开启护眼模式；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若监测到当前环境光处于暖色调，自动开启护眼模式。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12.当控制卡的网络环境变化后，能自动获取控制卡的IP地址，防止网络环境变化后，使用者无法登陆设备。</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13.支持从屏幕或者云端加载显示参数，使屏幕达到最佳显示效果。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11.36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开关电源</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1.输入电压/输入频率 176~264VAC/47~63HZ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2.浪涌电流 冷启动，40A/230VAC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3.线性调整率 ≤0.5%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4.输出过载保护 110%-150%切断输出，输入重启后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5.上升，保持时间 50ms，20ms额定满载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6.绝缘强度 I/P-O/P：3KVAC,  I/P-FG：1.5KVAC, O/P-FG:0.5KVAC,1min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7.工作温度 -30℃~+60℃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8.储存温度 -40℃~+100℃，20~95%RH无冷凝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9.安全标准 GB4943，UL60950-1，EN60950-1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10.EMC标准 GB9254，EN55022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■11.提供3C证书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■12.为保证产品兼容性，要求设备与大屏为同一品牌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接收卡</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1.可以将指定图片设置为显示屏的开机、网线断开或无视频源信号时的画面或者最后一帧画面。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2.配合支持 3D 功能的独立主控，在软件或独立主控的操作面板上开启 3D 功能，并设置 3D 参数，使画面显示 3D 效果。</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3.RGB独立Gamma调节技术增加调节维度，通过对“红 Gamma”、“绿 Gamma”、“蓝 Gamma”分别进行调节，有效控制显示屏低灰不均匀、白平衡漂移等问题，使画面更加真实，提高色彩调节的灵活性。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■5.支持5pin 液晶模块，用于显示接收卡的温度、电压、单次运行时间和总运行时间（提供封面具有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6.接收卡出厂时保存了两份应用程序，以防程序更新过程异常导致的接收卡死锁问题。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7.可配合多功能卡，实现当温度高于设定值时，自动断电，或打开风扇空调降低温度，保证屏体安全。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■8.为保证产品兼容性，要求系统与大屏为同一品牌。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■1.无需电脑，支持通过设备旋转按钮快捷配屏和高级配屏功能点亮屏体, 简单操作即可完成屏体配置。（提供封面具有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■2.无需电脑，支持一键将优先级最低的窗口全屏自动缩放。（提供封面具有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■3.支持拓展选配 1 路 Android 子卡，安装 Android 子卡后，Android 播放源模式下，支持使用鼠标进行控制；扩展子卡支持 AP+WiFi 无线模式，可实现手机，电脑的无线投屏。（提供封面具有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4.设备前面板配备液晶面板，可实时显示设备型号，ip地址，窗口和信号源的分辨率及状态信息，输出网口的状态，屏幕大小，帧频信息，设备同步模式展示，USB连接或网线连接状态，屏体亮度。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■6.无需电脑，FREEZE画面冻结按键可以快捷冻结画面。（提供封面具有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■7.配合多功能卡，可实现屏体手动控制，自动控制，以及软件控制，灵活简单。（提供封面具有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1.标准配电箱具有过压;过流等保护功能，具有远程控制及定时自动开关功能，具有多路输出及延时上电功能。                                                                                                                           ■2.提供原厂CQC认证证书。                                                                                                                                                                                                     ■3.提供PLC智能监控系统软件著作权证书。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LED箱体</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定制LED显示屏专用箱体</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10.60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高性能服务器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Intel I7处理器，8GB DDR4内存，120G SSD硬盘，NVIDIA Quadro 四通道专业显卡，4U工业服务器机箱，WIN10专业版系统，千兆网卡支持网络远程唤醒远程关机功能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未来农场AR电子沙盘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AR数字沙盘模型互动系统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1.根据甲方需求定制沙盘模型；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2.光明未来农场三维模型制作，镜头动画在三维场景中设置镜头或模型动态轨道、三维特效制作、场景三维模型制作；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3.AR实时识别系统定制开发，通过AR增强现实识别技术就能显示出来，实物逼真，集成实物特点清晰明了，并带有互动功能。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12.60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AR互动数字沙盘基座</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φ2600mm 特性定制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IPAD及充电底座</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1.内存容量:6GB；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2.存储容量:6GB+128GB；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3.核心数:八核心；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4.触摸屏类型:10点触控电容屏；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5.屏幕尺寸:10.4英寸；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6.操作系统:HarmonyOS 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小小驾驶舱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含座椅、眼镜等设备</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VR互动系统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2.根据互动主题内容制作互动分镜脚本或策划；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3.游戏场景为光明大田里的一系列活动包括但不限于远程播种、远程收割、远程施肥、远程浇水等活动场景三维游戏场景建模；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4.定制游戏场景VR互动程序开发；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5.32寸液晶监视器，金属外观；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1)2.显示：LED背光；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2)3.分辨率1920×1080P；</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3)4.亮度：380 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4)5.对比度：1200：1，功耗：≤ 55 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5)6.裸机尺寸(W×L×D)(mm)：731.3 (W) mm × 444.05 (H) mm × 53.61 (D) 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6)7.数据传输接口：USB × 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I7/16G/120G SSID/2660ti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数字生产体验区</w:t>
            </w:r>
          </w:p>
        </w:tc>
        <w:tc>
          <w:tcPr>
            <w:tcW w:w="12424" w:type="dxa"/>
            <w:gridSpan w:val="4"/>
            <w:noWrap/>
            <w:vAlign w:val="center"/>
          </w:tcPr>
          <w:p>
            <w:pPr>
              <w:jc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数字生产体验区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超级水稻装置</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φ1000mm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超级水稻</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水培箱管理系统</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水稻丰收体验区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水稻丰收体验区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“水稻生活”插卡互动体验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实验操作互动装置</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定制实验操作互动装置</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55寸显示器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液晶前维护支架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“水稻生活”插卡互动体验系统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2.显示界面设计搭建,编排，美化、界面排版制作，媒体效果，切割，格式化，输出；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3.趣味性科普二维动画制作；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4.识别程序开发定制；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5.稻谷、桔梗、大米等可制成的各种文创产品等趣味知识；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6.I5/8G/120GSSID/1050ti。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互动游戏系统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1)显示参数：41.5inch，1920×1080@60Hz，≥500cd/m2；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3)内置系统：I5 4200M 内存4G/128G SSD；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自动脱壳机系统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自动脱壳机装置及DIY定制大米系统</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中控系统</w:t>
            </w:r>
          </w:p>
        </w:tc>
        <w:tc>
          <w:tcPr>
            <w:tcW w:w="12424" w:type="dxa"/>
            <w:gridSpan w:val="4"/>
            <w:noWrap w:val="0"/>
            <w:vAlign w:val="center"/>
          </w:tcPr>
          <w:p>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1.全面支持远程网络控制，内建网络接口，支持网络级联，支持ipad/iphone手持终端，通过wifi与主机通讯；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2.ipad/iphone手持终端编程全面兼容传统触屏编程方式，无需重新学习新的编程方法，极其方便升级更换；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3.采用可编程控制平台，中英文可编程界面，交互式的控制结构；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4.采用最新32位内嵌式处理器，处理速度最高可达792MHZ；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5.大量采用高度集成化协处理芯片，考究的LAY OUT让系统运行非常稳定、流畅；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6.主机内置512MB内存及1GB的大容量FLASH 存储器；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7.8路独立可编程RS-232控制接口，可以收发RS232、RS485、RS422格式数据；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8.主机能串口环出，串口1-8，任意一个输入，可以从另外一个串口环出；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9.8路独立可编程IR红外发射口；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10.8路数字I/0输入输出控制口，带保护电路；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11.8路弱电继电器控制接口；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12.2个NET网络控制接口，可以并接最大256个网络设备；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13.客户可编程设置的任何控制协议或者控制代码；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14.内嵌智能红外学习功能模块，无须配置专业学习器；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15.支持双代码的控制，即一键发二种代码；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16.支持硬件学习红外功能，客户可方便现场更换红外设备而无需再次编程；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17.可从网上下载各种常用的电器设备的红外代码库；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18.采用国际流行SMT全贴片式生产工艺；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19.全制式环保电源(110V-240V),适合任何地区；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■20.投标时提供智能控制系统软件著作权证书；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■21.投标时提供人机编辑界面软件著作权证书；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■22.投标时提供分布式交互管理系统的新型专利证书；</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中控PAD</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1.内存容量:6GB；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2.存储容量:6GB+64GB；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3.核心数:八核心；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4.触摸屏类型:10点触控电容屏；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5.屏幕尺寸:10.4英寸；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6.操作系统:HarmonyOS 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无线讲解笔</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显示器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1.屏幕尺寸：21.5英寸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2.最佳分辨率：1920x1080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3.屏幕比例：16:9（宽屏）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4.高清标准：1080p（全高清）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5.静态对比度：3000:1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6.显示颜色：16.7M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路由器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1.产品类型：5G无线路由器纠错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2.网络标准：IEEE 802.11a，IEEE 802.11b，IEEE 802.11g，IEEE 802.11n，IEEE 802.11ac，IEEE 802.11ax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3.最高传输速率：2976Mbps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4.2.4GHz传输速率：574Mbps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5.5GHz传输速率：2402Mbps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6.频率范围：双频（2.4GHz，5GHz）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7.网络接口：4个10M/100/1000M以太网接口，支持WAN/LAN自适应（网口盲插）</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交换机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1.产品类型：企业级以太网交换机；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2.应用层级：三层；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3.传输速率：10/100/1000Mbps；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4.交换方式：存储-转发；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5.背板带宽：432Gbps/4.32Tbps；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6.包转发率：144/166Mpps；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7.端口数量：52个；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8.端口描述：48个10/100/1000Base-T以太网端口，4个万兆SFP。</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POE交换机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1.产品类型：企业级以太网交换机；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2.应用层级：三层；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3.传输速率：10/100/1000Mbps；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4.交换方式：存储-转发；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5.背板带宽：432Gbps/4.32Tbps；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6.包转发率：144/166Mpps；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7.端口数量：52个；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8.端口描述：48个10/100/1000Base-T以太网端口，4个万兆SFP。</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无线AP</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1.产品类型：吸顶式AP纠错；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2.网络标准：IEEE802.11a/b/g/n/ac/ac wave2/ax；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3.最高传输速率：2975Mbps；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4.频率范围：双频（2.4GHz，5GHz）；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5.网络接口：1个Ge。</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无线控制器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1.接口类型：2×10GE 光口+10×GE电口；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2.MAX功耗：21W；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3.本地账户：1K；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4.访问控制列表数量：4K；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5.ARP表项数量：4K；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6.组播表项数量：2K；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7.VLAN数量：4K；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8.MAC地址表数量：8K；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9.电源模块：AC/DC电源适配器；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10.相对湿度：5%RH-95%RH（非凝露）；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11.工作温度：0-45℃。</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无线授权</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该license控制设备允许接入的最大AP数量（32为单位步长）</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串口服务器</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串口服务器转以太网网口通信modbus通讯模块rs485转tcp/ip网关rj45 232/rs232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中控服务端管理软件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TCP/ IP 网络通讯，支持通过局域网或国际互联网控制，可向指定IP指定端口设备发送字符串或16进制码， 配合相关设备后可控制电脑开关机、投影机、拼接屏、摄像机、灯光、窗帘、电动机、电视机、机顶盒、空调、AV\VGA\RGB音视频矩阵切换器及影音联动播放等。</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中控移动端操控软件</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互动控制UI界面设计，逻辑编程、集成控制开发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机柜</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42U：600mm*600mm*2000mm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安装辅材</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设备安装、辅材及系统调试</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综合布线</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多媒体弱电综合布线，含线材等配料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宋式农耕动画（微信扫码联动）</w:t>
            </w:r>
          </w:p>
        </w:tc>
        <w:tc>
          <w:tcPr>
            <w:tcW w:w="12424" w:type="dxa"/>
            <w:gridSpan w:val="4"/>
            <w:noWrap w:val="0"/>
            <w:vAlign w:val="center"/>
          </w:tcPr>
          <w:p>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宋式农耕动画（微信扫码联动）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微信扫码系统开发</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二维码标识牌</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微信扫码系统平台搭建托管服务费（首年）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认证服务费（首年）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认证服务费（次年）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分镜脚本或策划</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根据互动主题内容制作互动分镜脚本或策划</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动画内容制作</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会议室二</w:t>
            </w:r>
          </w:p>
        </w:tc>
        <w:tc>
          <w:tcPr>
            <w:tcW w:w="12424" w:type="dxa"/>
            <w:gridSpan w:val="4"/>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55寸会议一体机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1.产品符合电磁兼容特性，产品需通过CB、CE-LVD、CE-RED和CE-EMC、FCC认证证书；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2.产品采用红外触控技术，整机屏幕与屏幕保护层零贴合技术，减少显示面板与玻璃间的偏光、散射，画面显示更加清晰通透、可视角度更广，有效将单点、多点触摸精度提升至1mm,触控响应时间达到＜5ms， 书写延时达到&lt;30ms；支持20点触控，20笔同时书写；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3.产品内置2个16W音响，支持双声道和音量自定义调节；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4.产品屏幕具有环境光自动检测功能，根据环境光的不同，自动调节屏幕亮度，支持用户自定义屏幕亮度；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5.产品须具备抗振动、防跌落特性，显示屏供电系统及线路具有防雷功能，符合GB/T17626.5-2019中防雷4级要求，设备通过IPX3防水检验标准测试，整机环境适应性强，整体功能能稳定使用；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■6.投标产品具备有效监控、预繁、降温和断电保护功能的智能温控系统。 当设备温度超过用户设罚的警告或报警温度时会进行报警提示， 避免设备过热造成损坏；（提供CNAS级别第三方部门出具的检测报告）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支持与热成像、雷达等探测器或第三方物联网网关等设备的联动对接，为最大化提升会议室效率，可检测使用状态，如在无人状态下的会议室释放或设备自动开关机等；（提供CNAS级别第三方部门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■8.产品具备SRRC无线电发射设备型号核准证认证证书；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■9.投标产品应能长期稳定运行，其中MTBF不低于15万小时，MTTR控制在10min以内；（须提供第三方机构出具的检测报告）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■10.投标产品需具备中国强制性产品认证CCC、中国节能产品CQC认证、环境I型认证证书。</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液压前维护支架</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r>
    </w:tbl>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hint="eastAsia" w:ascii="仿宋_GB2312" w:hAnsi="仿宋" w:eastAsia="仿宋_GB2312" w:cs="Helvetica"/>
          <w:b/>
          <w:bCs/>
          <w:color w:val="auto"/>
          <w:kern w:val="0"/>
          <w:sz w:val="24"/>
          <w:highlight w:val="none"/>
        </w:rPr>
      </w:pPr>
    </w:p>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hint="eastAsia" w:ascii="仿宋_GB2312" w:hAnsi="仿宋" w:eastAsia="仿宋_GB2312" w:cs="Helvetica"/>
          <w:b/>
          <w:bCs/>
          <w:color w:val="auto"/>
          <w:kern w:val="0"/>
          <w:sz w:val="24"/>
          <w:highlight w:val="none"/>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三、商务要求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（一）</w:t>
      </w:r>
      <w:r>
        <w:rPr>
          <w:rFonts w:ascii="仿宋_GB2312" w:hAnsi="仿宋" w:eastAsia="仿宋_GB2312" w:cs="Helvetica"/>
          <w:color w:val="auto"/>
          <w:kern w:val="0"/>
          <w:sz w:val="24"/>
          <w:highlight w:val="none"/>
        </w:rPr>
        <w:t>供货地点、期限等要求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1、项目完成时间：</w:t>
      </w:r>
      <w:r>
        <w:rPr>
          <w:rFonts w:hint="eastAsia" w:ascii="仿宋_GB2312" w:hAnsi="仿宋" w:eastAsia="仿宋_GB2312" w:cs="Times New Roman"/>
          <w:b w:val="0"/>
          <w:bCs/>
          <w:color w:val="auto"/>
          <w:sz w:val="24"/>
          <w:szCs w:val="24"/>
          <w:highlight w:val="none"/>
          <w:lang w:eastAsia="zh-CN"/>
        </w:rPr>
        <w:t>于</w:t>
      </w:r>
      <w:r>
        <w:rPr>
          <w:rFonts w:hint="eastAsia" w:ascii="仿宋_GB2312" w:hAnsi="仿宋" w:eastAsia="仿宋_GB2312" w:cs="Times New Roman"/>
          <w:b w:val="0"/>
          <w:bCs/>
          <w:color w:val="auto"/>
          <w:sz w:val="24"/>
          <w:szCs w:val="24"/>
          <w:highlight w:val="none"/>
          <w:lang w:val="en-US" w:eastAsia="zh-CN"/>
        </w:rPr>
        <w:t>2022年10月底完成</w:t>
      </w:r>
      <w:r>
        <w:rPr>
          <w:rFonts w:hint="eastAsia" w:ascii="仿宋_GB2312" w:hAnsi="仿宋" w:eastAsia="仿宋_GB2312" w:cs="Times New Roman"/>
          <w:b w:val="0"/>
          <w:bCs/>
          <w:color w:val="auto"/>
          <w:sz w:val="24"/>
          <w:szCs w:val="24"/>
          <w:highlight w:val="none"/>
          <w:lang w:eastAsia="zh-CN"/>
        </w:rPr>
        <w:t>，</w:t>
      </w:r>
      <w:r>
        <w:rPr>
          <w:rFonts w:hint="eastAsia" w:ascii="仿宋_GB2312" w:hAnsi="仿宋" w:eastAsia="仿宋_GB2312" w:cs="Times New Roman"/>
          <w:b w:val="0"/>
          <w:bCs/>
          <w:color w:val="auto"/>
          <w:sz w:val="24"/>
          <w:szCs w:val="24"/>
          <w:highlight w:val="none"/>
        </w:rPr>
        <w:t>包括</w:t>
      </w:r>
      <w:r>
        <w:rPr>
          <w:rFonts w:hint="eastAsia" w:ascii="仿宋_GB2312" w:hAnsi="仿宋" w:eastAsia="仿宋_GB2312" w:cs="Times New Roman"/>
          <w:b w:val="0"/>
          <w:bCs/>
          <w:color w:val="auto"/>
          <w:sz w:val="24"/>
          <w:szCs w:val="24"/>
          <w:highlight w:val="none"/>
          <w:lang w:eastAsia="zh-CN"/>
        </w:rPr>
        <w:t>供货</w:t>
      </w:r>
      <w:r>
        <w:rPr>
          <w:rFonts w:hint="eastAsia" w:ascii="仿宋_GB2312" w:hAnsi="仿宋" w:eastAsia="仿宋_GB2312" w:cs="Times New Roman"/>
          <w:b w:val="0"/>
          <w:bCs/>
          <w:color w:val="auto"/>
          <w:sz w:val="24"/>
          <w:szCs w:val="24"/>
          <w:highlight w:val="none"/>
        </w:rPr>
        <w:t>、安装、调试等</w:t>
      </w:r>
      <w:r>
        <w:rPr>
          <w:rFonts w:hint="eastAsia" w:ascii="仿宋_GB2312" w:hAnsi="仿宋" w:eastAsia="仿宋_GB2312" w:cs="Times New Roman"/>
          <w:b w:val="0"/>
          <w:bCs/>
          <w:color w:val="auto"/>
          <w:sz w:val="24"/>
          <w:szCs w:val="24"/>
          <w:highlight w:val="none"/>
          <w:lang w:eastAsia="zh-CN"/>
        </w:rPr>
        <w:t>直至交付使用</w:t>
      </w:r>
      <w:r>
        <w:rPr>
          <w:rFonts w:hint="eastAsia"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w:t>
      </w:r>
      <w:r>
        <w:rPr>
          <w:rFonts w:ascii="仿宋_GB2312" w:hAnsi="仿宋" w:eastAsia="仿宋_GB2312" w:cs="Helvetica"/>
          <w:color w:val="auto"/>
          <w:kern w:val="0"/>
          <w:sz w:val="24"/>
          <w:highlight w:val="none"/>
        </w:rPr>
        <w:t>本项目为“交钥匙”</w:t>
      </w:r>
      <w:r>
        <w:rPr>
          <w:rFonts w:hint="eastAsia" w:ascii="仿宋_GB2312" w:hAnsi="仿宋" w:eastAsia="仿宋_GB2312" w:cs="Helvetica"/>
          <w:color w:val="auto"/>
          <w:kern w:val="0"/>
          <w:sz w:val="24"/>
          <w:highlight w:val="none"/>
        </w:rPr>
        <w:t>工程</w:t>
      </w:r>
      <w:r>
        <w:rPr>
          <w:rFonts w:ascii="仿宋_GB2312" w:hAnsi="仿宋" w:eastAsia="仿宋_GB2312" w:cs="Helvetica"/>
          <w:color w:val="auto"/>
          <w:kern w:val="0"/>
          <w:sz w:val="24"/>
          <w:highlight w:val="none"/>
        </w:rPr>
        <w:t>，成交人负责将设备运抵安装现场、负责设备安装调试，系统软件运行等须满足采购人需求，直至验收合格。</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如果成交人没有在规定的时间内交货及安装完成，须向采购人支付违约金，违约金从货款中扣除，每延迟一天交货物，扣除该交货价的1%。违约金的最高限额为迟交货物合同价的10%。如果达到最高限额，又造成项目无法完成，采购人可有权终止合同，由此给采购人造成的一切损失由成交人承担。</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 xml:space="preserve"> </w:t>
      </w:r>
      <w:r>
        <w:rPr>
          <w:rFonts w:hint="eastAsia" w:ascii="仿宋_GB2312" w:hAnsi="仿宋" w:eastAsia="仿宋_GB2312" w:cs="Helvetica"/>
          <w:color w:val="auto"/>
          <w:kern w:val="0"/>
          <w:sz w:val="24"/>
          <w:highlight w:val="none"/>
        </w:rPr>
        <w:t>（二）</w:t>
      </w:r>
      <w:r>
        <w:rPr>
          <w:rFonts w:ascii="仿宋_GB2312" w:hAnsi="仿宋" w:eastAsia="仿宋_GB2312" w:cs="Helvetica"/>
          <w:color w:val="auto"/>
          <w:kern w:val="0"/>
          <w:sz w:val="24"/>
          <w:highlight w:val="none"/>
        </w:rPr>
        <w:t xml:space="preserve">质量保证及售后服务 </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拟供设备整机和所有部件均为设备原厂正品，系统建设须符合国家法律法规及行业标准规范的要求。成交人应随货提供国家认可的产品合格证、产品检验报告或产品检测报告。所提供的所有的产品必须是全新的、未使用过的，并在各个方面符合规定的质量、规格和性能。</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成交人所供设备自最终验收合格之日起</w:t>
      </w:r>
      <w:r>
        <w:rPr>
          <w:rFonts w:hint="eastAsia" w:ascii="仿宋_GB2312" w:hAnsi="仿宋" w:eastAsia="仿宋_GB2312" w:cs="Helvetica"/>
          <w:color w:val="auto"/>
          <w:kern w:val="0"/>
          <w:sz w:val="24"/>
          <w:highlight w:val="none"/>
        </w:rPr>
        <w:t>1年</w:t>
      </w:r>
      <w:r>
        <w:rPr>
          <w:rFonts w:ascii="仿宋_GB2312" w:hAnsi="仿宋" w:eastAsia="仿宋_GB2312" w:cs="Helvetica"/>
          <w:color w:val="auto"/>
          <w:kern w:val="0"/>
          <w:sz w:val="24"/>
          <w:highlight w:val="none"/>
        </w:rPr>
        <w:t>的质保期。在质量保证期内免费实行“三包”服务，如果设备发生故障，成交人要调查故障原因并免费修复直至满足设备性能的要求，或者更换整机或部分有缺陷的组件和材料，如设备经过维修更换部件，则该部件质量保证期应以维修后正常工作之日起（以维修记录日期为准）重新计算。质量保证期期满后，成交人应提供有偿维修、技术支持、设备升级等服务。</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成交人所供产品出现严重质量问题，经维修后仍然造成无法使用，采购人有权立即终止合同，因所供产品造成安全等重大责任事故的，由成交人赔偿采购人一切损失并承担所有法律责任。</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4</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在质保期内，设备出现故障时，成交人须在1小时内响应，</w:t>
      </w:r>
      <w:r>
        <w:rPr>
          <w:rFonts w:hint="eastAsia" w:ascii="仿宋_GB2312" w:hAnsi="仿宋" w:eastAsia="仿宋_GB2312" w:cs="Helvetica"/>
          <w:color w:val="auto"/>
          <w:kern w:val="0"/>
          <w:sz w:val="24"/>
          <w:highlight w:val="none"/>
        </w:rPr>
        <w:t>2</w:t>
      </w:r>
      <w:r>
        <w:rPr>
          <w:rFonts w:ascii="仿宋_GB2312" w:hAnsi="仿宋" w:eastAsia="仿宋_GB2312" w:cs="Helvetica"/>
          <w:color w:val="auto"/>
          <w:kern w:val="0"/>
          <w:sz w:val="24"/>
          <w:highlight w:val="none"/>
        </w:rPr>
        <w:t>小时内到达项目现场</w:t>
      </w:r>
      <w:r>
        <w:rPr>
          <w:rFonts w:hint="eastAsia" w:ascii="仿宋_GB2312" w:hAnsi="仿宋" w:eastAsia="仿宋_GB2312" w:cs="Helvetica"/>
          <w:color w:val="auto"/>
          <w:kern w:val="0"/>
          <w:sz w:val="24"/>
          <w:highlight w:val="none"/>
        </w:rPr>
        <w:t>，对现场短期无法处理的故障，成交人须在2</w:t>
      </w:r>
      <w:r>
        <w:rPr>
          <w:rFonts w:ascii="仿宋_GB2312" w:hAnsi="仿宋" w:eastAsia="仿宋_GB2312" w:cs="Helvetica"/>
          <w:color w:val="auto"/>
          <w:kern w:val="0"/>
          <w:sz w:val="24"/>
          <w:highlight w:val="none"/>
        </w:rPr>
        <w:t>4</w:t>
      </w:r>
      <w:r>
        <w:rPr>
          <w:rFonts w:hint="eastAsia" w:ascii="仿宋_GB2312" w:hAnsi="仿宋" w:eastAsia="仿宋_GB2312" w:cs="Helvetica"/>
          <w:color w:val="auto"/>
          <w:kern w:val="0"/>
          <w:sz w:val="24"/>
          <w:highlight w:val="none"/>
        </w:rPr>
        <w:t>小时内提供备件更换，承诺更换备件为新件</w:t>
      </w:r>
      <w:r>
        <w:rPr>
          <w:rFonts w:ascii="仿宋_GB2312" w:hAnsi="仿宋" w:eastAsia="仿宋_GB2312" w:cs="Helvetica"/>
          <w:color w:val="auto"/>
          <w:kern w:val="0"/>
          <w:sz w:val="24"/>
          <w:highlight w:val="none"/>
        </w:rPr>
        <w:t>；成交人在质保期内须保障系统的正常运行，未按约定视为违约，按2000元人民币/次扣除违约金。</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5</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成交人应提供承担本项目售后维护的人员资料，包括有关人员的姓名、职务、职称、主要资历、经验及承担过的项目。</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6</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成交人维护须做到：</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投标单位</w:t>
      </w:r>
      <w:r>
        <w:rPr>
          <w:rFonts w:hint="eastAsia" w:ascii="仿宋_GB2312" w:hAnsi="仿宋" w:eastAsia="仿宋_GB2312" w:cs="Helvetica"/>
          <w:color w:val="auto"/>
          <w:kern w:val="0"/>
          <w:sz w:val="24"/>
          <w:highlight w:val="none"/>
          <w:lang w:val="en-US" w:eastAsia="zh-CN"/>
        </w:rPr>
        <w:t>在质保期内</w:t>
      </w:r>
      <w:r>
        <w:rPr>
          <w:rFonts w:hint="eastAsia" w:ascii="仿宋_GB2312" w:hAnsi="仿宋" w:eastAsia="仿宋_GB2312" w:cs="Helvetica"/>
          <w:color w:val="auto"/>
          <w:kern w:val="0"/>
          <w:sz w:val="24"/>
          <w:highlight w:val="none"/>
        </w:rPr>
        <w:t>承诺在重大活动期间，安排不少于</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人驻场</w:t>
      </w:r>
      <w:r>
        <w:rPr>
          <w:rFonts w:hint="eastAsia" w:ascii="仿宋_GB2312" w:hAnsi="仿宋" w:eastAsia="仿宋_GB2312" w:cs="Helvetica"/>
          <w:color w:val="auto"/>
          <w:kern w:val="0"/>
          <w:sz w:val="24"/>
          <w:highlight w:val="none"/>
          <w:lang w:eastAsia="zh-CN"/>
        </w:rPr>
        <w:t>技术支撑</w:t>
      </w:r>
      <w:r>
        <w:rPr>
          <w:rFonts w:hint="eastAsia" w:ascii="仿宋_GB2312" w:hAnsi="仿宋" w:eastAsia="仿宋_GB2312" w:cs="Helvetica"/>
          <w:color w:val="auto"/>
          <w:kern w:val="0"/>
          <w:sz w:val="24"/>
          <w:highlight w:val="none"/>
        </w:rPr>
        <w:t>，在</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指定地点进行现场维护与应急处置。</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（三）</w:t>
      </w:r>
      <w:r>
        <w:rPr>
          <w:rFonts w:hint="eastAsia" w:ascii="仿宋_GB2312" w:hAnsi="仿宋" w:eastAsia="仿宋_GB2312" w:cs="Helvetica"/>
          <w:color w:val="auto"/>
          <w:kern w:val="0"/>
          <w:sz w:val="24"/>
          <w:highlight w:val="none"/>
          <w:lang w:eastAsia="zh-CN"/>
        </w:rPr>
        <w:t>项目设备</w:t>
      </w:r>
      <w:r>
        <w:rPr>
          <w:rFonts w:ascii="仿宋_GB2312" w:hAnsi="仿宋" w:eastAsia="仿宋_GB2312" w:cs="Helvetica"/>
          <w:color w:val="auto"/>
          <w:kern w:val="0"/>
          <w:sz w:val="24"/>
          <w:highlight w:val="none"/>
        </w:rPr>
        <w:t>安装、</w:t>
      </w:r>
      <w:r>
        <w:rPr>
          <w:rFonts w:hint="eastAsia" w:ascii="仿宋_GB2312" w:hAnsi="仿宋" w:eastAsia="仿宋_GB2312" w:cs="Helvetica"/>
          <w:color w:val="auto"/>
          <w:kern w:val="0"/>
          <w:sz w:val="24"/>
          <w:highlight w:val="none"/>
          <w:lang w:eastAsia="zh-CN"/>
        </w:rPr>
        <w:t>效果</w:t>
      </w:r>
      <w:r>
        <w:rPr>
          <w:rFonts w:ascii="仿宋_GB2312" w:hAnsi="仿宋" w:eastAsia="仿宋_GB2312" w:cs="Helvetica"/>
          <w:color w:val="auto"/>
          <w:kern w:val="0"/>
          <w:sz w:val="24"/>
          <w:highlight w:val="none"/>
        </w:rPr>
        <w:t>测试、培训</w:t>
      </w:r>
      <w:r>
        <w:rPr>
          <w:rFonts w:hint="eastAsia" w:ascii="仿宋_GB2312" w:hAnsi="仿宋" w:eastAsia="仿宋_GB2312" w:cs="Helvetica"/>
          <w:color w:val="auto"/>
          <w:kern w:val="0"/>
          <w:sz w:val="24"/>
          <w:highlight w:val="none"/>
          <w:lang w:eastAsia="zh-CN"/>
        </w:rPr>
        <w:t>等</w:t>
      </w:r>
      <w:r>
        <w:rPr>
          <w:rFonts w:ascii="仿宋_GB2312" w:hAnsi="仿宋" w:eastAsia="仿宋_GB2312" w:cs="Helvetica"/>
          <w:color w:val="auto"/>
          <w:kern w:val="0"/>
          <w:sz w:val="24"/>
          <w:highlight w:val="none"/>
        </w:rPr>
        <w:t>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安装实施成交人负责全部设备的安装、调试。具体工作程序、工作内容、调试方法、调试结果及验收标准，成交人在调试前必须书面提出并征得采购人同意之后按计划实施；未征得采购人同意的，成交人无权私自更改作业计划及内容，否则调试无效。针对本项目的具体技术方案。</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效果</w:t>
      </w:r>
      <w:r>
        <w:rPr>
          <w:rFonts w:ascii="仿宋_GB2312" w:hAnsi="仿宋" w:eastAsia="仿宋_GB2312" w:cs="Helvetica"/>
          <w:color w:val="auto"/>
          <w:kern w:val="0"/>
          <w:sz w:val="24"/>
          <w:highlight w:val="none"/>
        </w:rPr>
        <w:t>测试</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本项目建设的系统须按照</w:t>
      </w:r>
      <w:r>
        <w:rPr>
          <w:rFonts w:hint="eastAsia" w:ascii="仿宋_GB2312" w:hAnsi="仿宋" w:eastAsia="仿宋_GB2312" w:cs="Helvetica"/>
          <w:color w:val="auto"/>
          <w:kern w:val="0"/>
          <w:sz w:val="24"/>
          <w:highlight w:val="none"/>
        </w:rPr>
        <w:t>相关</w:t>
      </w:r>
      <w:r>
        <w:rPr>
          <w:rFonts w:ascii="仿宋_GB2312" w:hAnsi="仿宋" w:eastAsia="仿宋_GB2312" w:cs="Helvetica"/>
          <w:color w:val="auto"/>
          <w:kern w:val="0"/>
          <w:sz w:val="24"/>
          <w:highlight w:val="none"/>
        </w:rPr>
        <w:t>规定的测试办法及要求进行，制定一个测试方案，</w:t>
      </w:r>
      <w:r>
        <w:rPr>
          <w:rFonts w:hint="eastAsia" w:ascii="仿宋_GB2312" w:hAnsi="仿宋" w:eastAsia="仿宋_GB2312" w:cs="Helvetica"/>
          <w:color w:val="auto"/>
          <w:kern w:val="0"/>
          <w:sz w:val="24"/>
          <w:highlight w:val="none"/>
          <w:lang w:eastAsia="zh-CN"/>
        </w:rPr>
        <w:t>测试效果须达到设计意图及展示主题效果</w:t>
      </w:r>
      <w:r>
        <w:rPr>
          <w:rFonts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并由双方确认认可</w:t>
      </w:r>
      <w:r>
        <w:rPr>
          <w:rFonts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培训要求</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项目实施完毕，成交人须免费对采购人技术人员进行培训，确保能够正确使用所投设备，及处理简单的故障问题。</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4</w:t>
      </w:r>
      <w:r>
        <w:rPr>
          <w:rFonts w:ascii="仿宋_GB2312" w:hAnsi="仿宋" w:eastAsia="仿宋_GB2312" w:cs="Helvetica"/>
          <w:color w:val="auto"/>
          <w:kern w:val="0"/>
          <w:sz w:val="24"/>
          <w:highlight w:val="none"/>
        </w:rPr>
        <w:t>、项目相关资料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_GB2312" w:hAnsi="仿宋" w:eastAsia="仿宋_GB2312" w:cs="Helvetica"/>
          <w:color w:val="auto"/>
          <w:kern w:val="0"/>
          <w:sz w:val="24"/>
          <w:highlight w:val="none"/>
          <w:lang w:eastAsia="zh-CN"/>
        </w:rPr>
      </w:pPr>
      <w:r>
        <w:rPr>
          <w:rFonts w:ascii="仿宋_GB2312" w:hAnsi="仿宋" w:eastAsia="仿宋_GB2312" w:cs="Helvetica"/>
          <w:color w:val="auto"/>
          <w:kern w:val="0"/>
          <w:sz w:val="24"/>
          <w:highlight w:val="none"/>
        </w:rPr>
        <w:t>最终验收之前，成交人必须将所有相关技术资料（包含并不仅限于：产品技术说明书、操作手册、合格证等）交采购人留存备案。</w:t>
      </w:r>
      <w:r>
        <w:rPr>
          <w:rFonts w:hint="eastAsia" w:ascii="仿宋" w:hAnsi="仿宋" w:eastAsia="仿宋" w:cs="仿宋"/>
          <w:color w:val="auto"/>
          <w:sz w:val="24"/>
          <w:szCs w:val="24"/>
          <w:highlight w:val="none"/>
          <w:lang w:eastAsia="zh-CN"/>
        </w:rPr>
        <w:t>未经采购单位同意，中标单位不得将本项目中采购单位的个性化建设成果到任意第三方演示、展示。否则，采购单位保留追责的权利。</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（四）付款方式</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第一笔项目款的支付：合同签订并生效后5个工作日内，且供应商交纳合同总额</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%的履约保证金后，预付合同总价的</w:t>
      </w:r>
      <w:r>
        <w:rPr>
          <w:rFonts w:hint="eastAsia" w:ascii="仿宋_GB2312" w:hAnsi="仿宋" w:eastAsia="仿宋_GB2312" w:cs="Helvetica"/>
          <w:color w:val="auto"/>
          <w:kern w:val="0"/>
          <w:sz w:val="24"/>
          <w:highlight w:val="none"/>
          <w:lang w:val="en-US" w:eastAsia="zh-CN"/>
        </w:rPr>
        <w:t>40</w:t>
      </w:r>
      <w:r>
        <w:rPr>
          <w:rFonts w:hint="eastAsia"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rPr>
        <w:t>第二笔项目款的支付：供应商</w:t>
      </w:r>
      <w:r>
        <w:rPr>
          <w:rFonts w:hint="eastAsia" w:ascii="仿宋_GB2312" w:hAnsi="仿宋" w:eastAsia="仿宋_GB2312" w:cs="Helvetica"/>
          <w:color w:val="auto"/>
          <w:kern w:val="0"/>
          <w:sz w:val="24"/>
          <w:highlight w:val="none"/>
          <w:lang w:eastAsia="zh-CN"/>
        </w:rPr>
        <w:t>主要设备</w:t>
      </w:r>
      <w:r>
        <w:rPr>
          <w:rFonts w:hint="eastAsia" w:ascii="仿宋_GB2312" w:hAnsi="仿宋" w:eastAsia="仿宋_GB2312" w:cs="Helvetica"/>
          <w:color w:val="auto"/>
          <w:kern w:val="0"/>
          <w:sz w:val="24"/>
          <w:highlight w:val="none"/>
          <w:lang w:val="en-US" w:eastAsia="zh-CN"/>
        </w:rPr>
        <w:t>80%到场后，根据监理单位出具支付确认书后支付至合同总价的80%；</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rPr>
        <w:t>第</w:t>
      </w:r>
      <w:r>
        <w:rPr>
          <w:rFonts w:hint="eastAsia" w:ascii="仿宋_GB2312" w:hAnsi="仿宋" w:eastAsia="仿宋_GB2312" w:cs="Helvetica"/>
          <w:color w:val="auto"/>
          <w:kern w:val="0"/>
          <w:sz w:val="24"/>
          <w:highlight w:val="none"/>
          <w:lang w:eastAsia="zh-CN"/>
        </w:rPr>
        <w:t>三</w:t>
      </w:r>
      <w:r>
        <w:rPr>
          <w:rFonts w:hint="eastAsia" w:ascii="仿宋_GB2312" w:hAnsi="仿宋" w:eastAsia="仿宋_GB2312" w:cs="Helvetica"/>
          <w:color w:val="auto"/>
          <w:kern w:val="0"/>
          <w:sz w:val="24"/>
          <w:highlight w:val="none"/>
        </w:rPr>
        <w:t>笔项目款的支付：供应商完成全部产品的供货、安装调试在项目正式验收合格后7个工作日内，供应商凭</w:t>
      </w:r>
      <w:r>
        <w:rPr>
          <w:rFonts w:hint="eastAsia" w:ascii="仿宋_GB2312" w:hAnsi="仿宋" w:eastAsia="仿宋_GB2312" w:cs="Helvetica"/>
          <w:color w:val="auto"/>
          <w:kern w:val="0"/>
          <w:sz w:val="24"/>
          <w:highlight w:val="none"/>
          <w:lang w:eastAsia="zh-CN"/>
        </w:rPr>
        <w:t>与采购人</w:t>
      </w:r>
      <w:r>
        <w:rPr>
          <w:rFonts w:hint="eastAsia" w:ascii="仿宋_GB2312" w:hAnsi="仿宋" w:eastAsia="仿宋_GB2312" w:cs="Helvetica"/>
          <w:color w:val="auto"/>
          <w:kern w:val="0"/>
          <w:sz w:val="24"/>
          <w:highlight w:val="none"/>
        </w:rPr>
        <w:t>双方签字盖章的验收意见及验收小组签字的验收报告</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向</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申请</w:t>
      </w:r>
      <w:r>
        <w:rPr>
          <w:rFonts w:hint="eastAsia" w:ascii="仿宋_GB2312" w:hAnsi="仿宋" w:eastAsia="仿宋_GB2312" w:cs="Helvetica"/>
          <w:color w:val="auto"/>
          <w:kern w:val="0"/>
          <w:sz w:val="24"/>
          <w:highlight w:val="none"/>
          <w:lang w:eastAsia="zh-CN"/>
        </w:rPr>
        <w:t>剩余</w:t>
      </w:r>
      <w:r>
        <w:rPr>
          <w:rFonts w:hint="eastAsia" w:ascii="仿宋_GB2312" w:hAnsi="仿宋" w:eastAsia="仿宋_GB2312" w:cs="Helvetica"/>
          <w:color w:val="auto"/>
          <w:kern w:val="0"/>
          <w:sz w:val="24"/>
          <w:highlight w:val="none"/>
        </w:rPr>
        <w:t>结算合同款项。</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收到</w:t>
      </w:r>
      <w:r>
        <w:rPr>
          <w:rFonts w:hint="eastAsia" w:ascii="仿宋_GB2312" w:hAnsi="仿宋" w:eastAsia="仿宋_GB2312" w:cs="Helvetica"/>
          <w:color w:val="auto"/>
          <w:kern w:val="0"/>
          <w:sz w:val="24"/>
          <w:highlight w:val="none"/>
          <w:lang w:eastAsia="zh-CN"/>
        </w:rPr>
        <w:t>供应商</w:t>
      </w:r>
      <w:r>
        <w:rPr>
          <w:rFonts w:hint="eastAsia" w:ascii="仿宋_GB2312" w:hAnsi="仿宋" w:eastAsia="仿宋_GB2312" w:cs="Helvetica"/>
          <w:color w:val="auto"/>
          <w:kern w:val="0"/>
          <w:sz w:val="24"/>
          <w:highlight w:val="none"/>
        </w:rPr>
        <w:t>申请后，在扣除违约金的前提下，一次性结算剩余合同款项。</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注：</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lang w:val="en-US" w:eastAsia="zh-CN"/>
        </w:rPr>
        <w:t>中标供应商所提供的货物、服务须与投标承诺一致，不得以次充好、偷工减料，若在项目验收中发现有上述情况，将向有关部门举报，根据相关规定进行处理。</w:t>
      </w:r>
    </w:p>
    <w:p>
      <w:pPr>
        <w:spacing w:line="360" w:lineRule="auto"/>
        <w:rPr>
          <w:rFonts w:ascii="仿宋" w:hAnsi="仿宋" w:eastAsia="仿宋"/>
          <w:color w:val="auto"/>
          <w:sz w:val="24"/>
          <w:highlight w:val="none"/>
        </w:rPr>
      </w:pP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kern w:val="0"/>
          <w:sz w:val="24"/>
          <w:highlight w:val="none"/>
        </w:rPr>
      </w:pPr>
    </w:p>
    <w:p>
      <w:pPr>
        <w:snapToGrid w:val="0"/>
        <w:spacing w:line="360" w:lineRule="auto"/>
        <w:jc w:val="center"/>
        <w:rPr>
          <w:rFonts w:ascii="仿宋" w:hAnsi="仿宋" w:eastAsia="仿宋" w:cs="仿宋_GB2312"/>
          <w:b/>
          <w:sz w:val="36"/>
          <w:szCs w:val="36"/>
          <w:highlight w:val="none"/>
        </w:rPr>
      </w:pPr>
      <w:r>
        <w:rPr>
          <w:rFonts w:ascii="仿宋" w:hAnsi="仿宋" w:eastAsia="仿宋" w:cs="仿宋_GB2312"/>
          <w:b/>
          <w:sz w:val="24"/>
          <w:highlight w:val="none"/>
        </w:rPr>
        <w:br w:type="page"/>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5" w:name="_Toc184312103"/>
      <w:bookmarkEnd w:id="25"/>
      <w:bookmarkStart w:id="26" w:name="_Toc184312088"/>
      <w:bookmarkEnd w:id="26"/>
      <w:bookmarkStart w:id="27" w:name="_Toc184308107"/>
      <w:bookmarkEnd w:id="27"/>
      <w:bookmarkStart w:id="28" w:name="_Toc184310321"/>
      <w:bookmarkEnd w:id="28"/>
      <w:bookmarkStart w:id="29" w:name="_Toc184312087"/>
      <w:bookmarkEnd w:id="29"/>
      <w:bookmarkStart w:id="30" w:name="_Toc184312078"/>
      <w:bookmarkEnd w:id="30"/>
      <w:bookmarkStart w:id="31" w:name="_Toc184314474"/>
      <w:bookmarkEnd w:id="31"/>
      <w:bookmarkStart w:id="32" w:name="_Toc184314460"/>
      <w:bookmarkEnd w:id="32"/>
      <w:bookmarkStart w:id="33" w:name="_Toc184312130"/>
      <w:bookmarkEnd w:id="33"/>
      <w:bookmarkStart w:id="34" w:name="_Toc184308080"/>
      <w:bookmarkEnd w:id="34"/>
      <w:bookmarkStart w:id="35" w:name="_Toc184313304"/>
      <w:bookmarkEnd w:id="35"/>
      <w:bookmarkStart w:id="36" w:name="_Toc184314411"/>
      <w:bookmarkEnd w:id="36"/>
      <w:bookmarkStart w:id="37" w:name="_Toc184310315"/>
      <w:bookmarkEnd w:id="37"/>
      <w:bookmarkStart w:id="38" w:name="_Toc184308066"/>
      <w:bookmarkEnd w:id="38"/>
      <w:bookmarkStart w:id="39" w:name="_Toc184314438"/>
      <w:bookmarkEnd w:id="39"/>
      <w:bookmarkStart w:id="40" w:name="_Toc184310301"/>
      <w:bookmarkEnd w:id="40"/>
      <w:bookmarkStart w:id="41" w:name="_Toc184312106"/>
      <w:bookmarkEnd w:id="41"/>
      <w:bookmarkStart w:id="42" w:name="_Toc184308089"/>
      <w:bookmarkEnd w:id="42"/>
      <w:bookmarkStart w:id="43" w:name="_Toc184314443"/>
      <w:bookmarkEnd w:id="43"/>
      <w:bookmarkStart w:id="44" w:name="_Toc184314434"/>
      <w:bookmarkEnd w:id="44"/>
      <w:bookmarkStart w:id="45" w:name="_Toc184314446"/>
      <w:bookmarkEnd w:id="45"/>
      <w:bookmarkStart w:id="46" w:name="_Toc184308056"/>
      <w:bookmarkEnd w:id="46"/>
      <w:bookmarkStart w:id="47" w:name="_Toc184314463"/>
      <w:bookmarkEnd w:id="47"/>
      <w:bookmarkStart w:id="48" w:name="_Toc184308103"/>
      <w:bookmarkEnd w:id="48"/>
      <w:bookmarkStart w:id="49" w:name="_Toc184310278"/>
      <w:bookmarkEnd w:id="49"/>
      <w:bookmarkStart w:id="50" w:name="_Toc184313292"/>
      <w:bookmarkEnd w:id="50"/>
      <w:bookmarkStart w:id="51" w:name="_Toc184314444"/>
      <w:bookmarkEnd w:id="51"/>
      <w:bookmarkStart w:id="52" w:name="_Toc184314424"/>
      <w:bookmarkEnd w:id="52"/>
      <w:bookmarkStart w:id="53" w:name="_Toc184312110"/>
      <w:bookmarkEnd w:id="53"/>
      <w:bookmarkStart w:id="54" w:name="_Toc184313248"/>
      <w:bookmarkEnd w:id="54"/>
      <w:bookmarkStart w:id="55" w:name="_Toc184314461"/>
      <w:bookmarkEnd w:id="55"/>
      <w:bookmarkStart w:id="56" w:name="_Toc184313243"/>
      <w:bookmarkEnd w:id="56"/>
      <w:bookmarkStart w:id="57" w:name="_Toc184313301"/>
      <w:bookmarkEnd w:id="57"/>
      <w:bookmarkStart w:id="58" w:name="_Toc184308095"/>
      <w:bookmarkEnd w:id="58"/>
      <w:bookmarkStart w:id="59" w:name="_Toc184310310"/>
      <w:bookmarkEnd w:id="59"/>
      <w:bookmarkStart w:id="60" w:name="_Toc184308071"/>
      <w:bookmarkEnd w:id="60"/>
      <w:bookmarkStart w:id="61" w:name="_Toc184313244"/>
      <w:bookmarkEnd w:id="61"/>
      <w:bookmarkStart w:id="62" w:name="_Toc184313310"/>
      <w:bookmarkEnd w:id="62"/>
      <w:bookmarkStart w:id="63" w:name="_Toc184312139"/>
      <w:bookmarkEnd w:id="63"/>
      <w:bookmarkStart w:id="64" w:name="_Toc184308057"/>
      <w:bookmarkEnd w:id="64"/>
      <w:bookmarkStart w:id="65" w:name="_Toc184310273"/>
      <w:bookmarkEnd w:id="65"/>
      <w:bookmarkStart w:id="66" w:name="_Toc184313264"/>
      <w:bookmarkEnd w:id="66"/>
      <w:bookmarkStart w:id="67" w:name="_Toc184312120"/>
      <w:bookmarkEnd w:id="67"/>
      <w:bookmarkStart w:id="68" w:name="_Toc184312074"/>
      <w:bookmarkEnd w:id="68"/>
      <w:bookmarkStart w:id="69" w:name="_Toc184308079"/>
      <w:bookmarkEnd w:id="69"/>
      <w:bookmarkStart w:id="70" w:name="_Toc184314481"/>
      <w:bookmarkEnd w:id="70"/>
      <w:bookmarkStart w:id="71" w:name="_Toc184314466"/>
      <w:bookmarkEnd w:id="71"/>
      <w:bookmarkStart w:id="72" w:name="_Toc184308052"/>
      <w:bookmarkEnd w:id="72"/>
      <w:bookmarkStart w:id="73" w:name="_Toc184312080"/>
      <w:bookmarkEnd w:id="73"/>
      <w:bookmarkStart w:id="74" w:name="_Toc184312138"/>
      <w:bookmarkEnd w:id="74"/>
      <w:bookmarkStart w:id="75" w:name="_Toc184312095"/>
      <w:bookmarkEnd w:id="75"/>
      <w:bookmarkStart w:id="76" w:name="_Toc184312099"/>
      <w:bookmarkEnd w:id="76"/>
      <w:bookmarkStart w:id="77" w:name="_Toc184310276"/>
      <w:bookmarkEnd w:id="77"/>
      <w:bookmarkStart w:id="78" w:name="_Toc184312072"/>
      <w:bookmarkEnd w:id="78"/>
      <w:bookmarkStart w:id="79" w:name="_Toc184310311"/>
      <w:bookmarkEnd w:id="79"/>
      <w:bookmarkStart w:id="80" w:name="_Toc184310305"/>
      <w:bookmarkEnd w:id="80"/>
      <w:bookmarkStart w:id="81" w:name="_Toc184310339"/>
      <w:bookmarkEnd w:id="81"/>
      <w:bookmarkStart w:id="82" w:name="_Toc184312073"/>
      <w:bookmarkEnd w:id="82"/>
      <w:bookmarkStart w:id="83" w:name="_Toc184313273"/>
      <w:bookmarkEnd w:id="83"/>
      <w:bookmarkStart w:id="84" w:name="_Toc184312115"/>
      <w:bookmarkEnd w:id="84"/>
      <w:bookmarkStart w:id="85" w:name="_Toc184310307"/>
      <w:bookmarkEnd w:id="85"/>
      <w:bookmarkStart w:id="86" w:name="_Toc184314456"/>
      <w:bookmarkEnd w:id="86"/>
      <w:bookmarkStart w:id="87" w:name="_Toc184308063"/>
      <w:bookmarkEnd w:id="87"/>
      <w:bookmarkStart w:id="88" w:name="_Toc184310304"/>
      <w:bookmarkEnd w:id="88"/>
      <w:bookmarkStart w:id="89" w:name="_Toc184308054"/>
      <w:bookmarkEnd w:id="89"/>
      <w:bookmarkStart w:id="90" w:name="_Toc184313297"/>
      <w:bookmarkEnd w:id="90"/>
      <w:bookmarkStart w:id="91" w:name="_Toc184308069"/>
      <w:bookmarkEnd w:id="91"/>
      <w:bookmarkStart w:id="92" w:name="_Toc184312067"/>
      <w:bookmarkEnd w:id="92"/>
      <w:bookmarkStart w:id="93" w:name="_Toc184314455"/>
      <w:bookmarkEnd w:id="93"/>
      <w:bookmarkStart w:id="94" w:name="_Toc184308084"/>
      <w:bookmarkEnd w:id="94"/>
      <w:bookmarkStart w:id="95" w:name="_Toc184313259"/>
      <w:bookmarkEnd w:id="95"/>
      <w:bookmarkStart w:id="96" w:name="_Toc184313267"/>
      <w:bookmarkEnd w:id="96"/>
      <w:bookmarkStart w:id="97" w:name="_Toc184314414"/>
      <w:bookmarkEnd w:id="97"/>
      <w:bookmarkStart w:id="98" w:name="_Toc184312122"/>
      <w:bookmarkEnd w:id="98"/>
      <w:bookmarkStart w:id="99" w:name="_Toc184312128"/>
      <w:bookmarkEnd w:id="99"/>
      <w:bookmarkStart w:id="100" w:name="_Toc184313254"/>
      <w:bookmarkEnd w:id="100"/>
      <w:bookmarkStart w:id="101" w:name="_Toc184313257"/>
      <w:bookmarkEnd w:id="101"/>
      <w:bookmarkStart w:id="102" w:name="_Toc184312070"/>
      <w:bookmarkEnd w:id="102"/>
      <w:bookmarkStart w:id="103" w:name="_Toc184314429"/>
      <w:bookmarkEnd w:id="103"/>
      <w:bookmarkStart w:id="104" w:name="_Toc184314413"/>
      <w:bookmarkEnd w:id="104"/>
      <w:bookmarkStart w:id="105" w:name="_Toc184312090"/>
      <w:bookmarkEnd w:id="105"/>
      <w:bookmarkStart w:id="106" w:name="_Toc184310308"/>
      <w:bookmarkEnd w:id="106"/>
      <w:bookmarkStart w:id="107" w:name="_Toc184313278"/>
      <w:bookmarkEnd w:id="107"/>
      <w:bookmarkStart w:id="108" w:name="_Toc184308041"/>
      <w:bookmarkEnd w:id="108"/>
      <w:bookmarkStart w:id="109" w:name="_Toc184313246"/>
      <w:bookmarkEnd w:id="109"/>
      <w:bookmarkStart w:id="110" w:name="_Toc184313255"/>
      <w:bookmarkEnd w:id="110"/>
      <w:bookmarkStart w:id="111" w:name="_Toc184312119"/>
      <w:bookmarkEnd w:id="111"/>
      <w:bookmarkStart w:id="112" w:name="_Toc184310332"/>
      <w:bookmarkEnd w:id="112"/>
      <w:bookmarkStart w:id="113" w:name="_Toc184310295"/>
      <w:bookmarkEnd w:id="113"/>
      <w:bookmarkStart w:id="114" w:name="_Toc184308078"/>
      <w:bookmarkEnd w:id="114"/>
      <w:bookmarkStart w:id="115" w:name="_Toc184313293"/>
      <w:bookmarkEnd w:id="115"/>
      <w:bookmarkStart w:id="116" w:name="_Toc184313256"/>
      <w:bookmarkEnd w:id="116"/>
      <w:bookmarkStart w:id="117" w:name="_Toc184314473"/>
      <w:bookmarkEnd w:id="117"/>
      <w:bookmarkStart w:id="118" w:name="_Toc184313260"/>
      <w:bookmarkEnd w:id="118"/>
      <w:bookmarkStart w:id="119" w:name="_Toc184312127"/>
      <w:bookmarkEnd w:id="119"/>
      <w:bookmarkStart w:id="120" w:name="_Toc184308068"/>
      <w:bookmarkEnd w:id="120"/>
      <w:bookmarkStart w:id="121" w:name="_Toc184314467"/>
      <w:bookmarkEnd w:id="121"/>
      <w:bookmarkStart w:id="122" w:name="_Toc184312096"/>
      <w:bookmarkEnd w:id="122"/>
      <w:bookmarkStart w:id="123" w:name="_Toc184312114"/>
      <w:bookmarkEnd w:id="123"/>
      <w:bookmarkStart w:id="124" w:name="_Toc184312092"/>
      <w:bookmarkEnd w:id="124"/>
      <w:bookmarkStart w:id="125" w:name="_Toc184312116"/>
      <w:bookmarkEnd w:id="125"/>
      <w:bookmarkStart w:id="126" w:name="_Toc184308055"/>
      <w:bookmarkEnd w:id="126"/>
      <w:bookmarkStart w:id="127" w:name="_Toc184308039"/>
      <w:bookmarkEnd w:id="127"/>
      <w:bookmarkStart w:id="128" w:name="_Toc184314426"/>
      <w:bookmarkEnd w:id="128"/>
      <w:bookmarkStart w:id="129" w:name="_Toc184314478"/>
      <w:bookmarkEnd w:id="129"/>
      <w:bookmarkStart w:id="130" w:name="_Toc184308040"/>
      <w:bookmarkEnd w:id="130"/>
      <w:bookmarkStart w:id="131" w:name="_Toc184312098"/>
      <w:bookmarkEnd w:id="131"/>
      <w:bookmarkStart w:id="132" w:name="_Toc184314451"/>
      <w:bookmarkEnd w:id="132"/>
      <w:bookmarkStart w:id="133" w:name="_Toc184313276"/>
      <w:bookmarkEnd w:id="133"/>
      <w:bookmarkStart w:id="134" w:name="_Toc184314423"/>
      <w:bookmarkEnd w:id="134"/>
      <w:bookmarkStart w:id="135" w:name="_Toc184314433"/>
      <w:bookmarkEnd w:id="135"/>
      <w:bookmarkStart w:id="136" w:name="_Toc184310338"/>
      <w:bookmarkEnd w:id="136"/>
      <w:bookmarkStart w:id="137" w:name="_Toc184314410"/>
      <w:bookmarkEnd w:id="137"/>
      <w:bookmarkStart w:id="138" w:name="_Toc184313262"/>
      <w:bookmarkEnd w:id="138"/>
      <w:bookmarkStart w:id="139" w:name="_Toc184310313"/>
      <w:bookmarkEnd w:id="139"/>
      <w:bookmarkStart w:id="140" w:name="_Toc184310322"/>
      <w:bookmarkEnd w:id="140"/>
      <w:bookmarkStart w:id="141" w:name="_Toc184312071"/>
      <w:bookmarkEnd w:id="141"/>
      <w:bookmarkStart w:id="142" w:name="_Toc184308088"/>
      <w:bookmarkEnd w:id="142"/>
      <w:bookmarkStart w:id="143" w:name="_Toc184308072"/>
      <w:bookmarkEnd w:id="143"/>
      <w:bookmarkStart w:id="144" w:name="_Toc184308038"/>
      <w:bookmarkEnd w:id="144"/>
      <w:bookmarkStart w:id="145" w:name="_Toc184310300"/>
      <w:bookmarkEnd w:id="145"/>
      <w:bookmarkStart w:id="146" w:name="_Toc184308102"/>
      <w:bookmarkEnd w:id="146"/>
      <w:bookmarkStart w:id="147" w:name="_Toc184314462"/>
      <w:bookmarkEnd w:id="147"/>
      <w:bookmarkStart w:id="148" w:name="_Toc184313307"/>
      <w:bookmarkEnd w:id="148"/>
      <w:bookmarkStart w:id="149" w:name="_Toc184310279"/>
      <w:bookmarkEnd w:id="149"/>
      <w:bookmarkStart w:id="150" w:name="_Toc184308065"/>
      <w:bookmarkEnd w:id="150"/>
      <w:bookmarkStart w:id="151" w:name="_Toc184310333"/>
      <w:bookmarkEnd w:id="151"/>
      <w:bookmarkStart w:id="152" w:name="_Toc184314468"/>
      <w:bookmarkEnd w:id="152"/>
      <w:bookmarkStart w:id="153" w:name="_Toc184313280"/>
      <w:bookmarkEnd w:id="153"/>
      <w:bookmarkStart w:id="154" w:name="_Toc184308105"/>
      <w:bookmarkEnd w:id="154"/>
      <w:bookmarkStart w:id="155" w:name="_Toc184314430"/>
      <w:bookmarkEnd w:id="155"/>
      <w:bookmarkStart w:id="156" w:name="_Toc184312069"/>
      <w:bookmarkEnd w:id="156"/>
      <w:bookmarkStart w:id="157" w:name="_Toc184310286"/>
      <w:bookmarkEnd w:id="157"/>
      <w:bookmarkStart w:id="158" w:name="_Toc184314415"/>
      <w:bookmarkEnd w:id="158"/>
      <w:bookmarkStart w:id="159" w:name="_Toc184312109"/>
      <w:bookmarkEnd w:id="159"/>
      <w:bookmarkStart w:id="160" w:name="_Toc184308086"/>
      <w:bookmarkEnd w:id="160"/>
      <w:bookmarkStart w:id="161" w:name="_Toc184308044"/>
      <w:bookmarkEnd w:id="161"/>
      <w:bookmarkStart w:id="162" w:name="_Toc184313251"/>
      <w:bookmarkEnd w:id="162"/>
      <w:bookmarkStart w:id="163" w:name="_Toc184310341"/>
      <w:bookmarkEnd w:id="163"/>
      <w:bookmarkStart w:id="164" w:name="_Toc184312086"/>
      <w:bookmarkEnd w:id="164"/>
      <w:bookmarkStart w:id="165" w:name="_Toc184308062"/>
      <w:bookmarkEnd w:id="165"/>
      <w:bookmarkStart w:id="166" w:name="_Toc184313303"/>
      <w:bookmarkEnd w:id="166"/>
      <w:bookmarkStart w:id="167" w:name="_Toc184308053"/>
      <w:bookmarkEnd w:id="167"/>
      <w:bookmarkStart w:id="168" w:name="_Toc184313258"/>
      <w:bookmarkEnd w:id="168"/>
      <w:bookmarkStart w:id="169" w:name="_Toc184313272"/>
      <w:bookmarkEnd w:id="169"/>
      <w:bookmarkStart w:id="170" w:name="_Toc184312108"/>
      <w:bookmarkEnd w:id="170"/>
      <w:bookmarkStart w:id="171" w:name="_Toc184313266"/>
      <w:bookmarkEnd w:id="171"/>
      <w:bookmarkStart w:id="172" w:name="_Toc184308106"/>
      <w:bookmarkEnd w:id="172"/>
      <w:bookmarkStart w:id="173" w:name="_Toc184314431"/>
      <w:bookmarkEnd w:id="173"/>
      <w:bookmarkStart w:id="174" w:name="_Toc184310318"/>
      <w:bookmarkEnd w:id="174"/>
      <w:bookmarkStart w:id="175" w:name="_Toc184313269"/>
      <w:bookmarkEnd w:id="175"/>
      <w:bookmarkStart w:id="176" w:name="_Toc184308090"/>
      <w:bookmarkEnd w:id="176"/>
      <w:bookmarkStart w:id="177" w:name="_Toc184308075"/>
      <w:bookmarkEnd w:id="177"/>
      <w:bookmarkStart w:id="178" w:name="_Toc184313294"/>
      <w:bookmarkEnd w:id="178"/>
      <w:bookmarkStart w:id="179" w:name="_Toc184312113"/>
      <w:bookmarkEnd w:id="179"/>
      <w:bookmarkStart w:id="180" w:name="_Toc184313299"/>
      <w:bookmarkEnd w:id="180"/>
      <w:bookmarkStart w:id="181" w:name="_Toc184312091"/>
      <w:bookmarkEnd w:id="181"/>
      <w:bookmarkStart w:id="182" w:name="_Toc184312100"/>
      <w:bookmarkEnd w:id="182"/>
      <w:bookmarkStart w:id="183" w:name="_Toc184313279"/>
      <w:bookmarkEnd w:id="183"/>
      <w:bookmarkStart w:id="184" w:name="_Toc184308049"/>
      <w:bookmarkEnd w:id="184"/>
      <w:bookmarkStart w:id="185" w:name="_Toc184312076"/>
      <w:bookmarkEnd w:id="185"/>
      <w:bookmarkStart w:id="186" w:name="_Toc184308045"/>
      <w:bookmarkEnd w:id="186"/>
      <w:bookmarkStart w:id="187" w:name="_Toc184312117"/>
      <w:bookmarkEnd w:id="187"/>
      <w:bookmarkStart w:id="188" w:name="_Toc184314458"/>
      <w:bookmarkEnd w:id="188"/>
      <w:bookmarkStart w:id="189" w:name="_Toc184313247"/>
      <w:bookmarkEnd w:id="189"/>
      <w:bookmarkStart w:id="190" w:name="_Toc184310281"/>
      <w:bookmarkEnd w:id="190"/>
      <w:bookmarkStart w:id="191" w:name="_Toc184310314"/>
      <w:bookmarkEnd w:id="191"/>
      <w:bookmarkStart w:id="192" w:name="_Toc184313290"/>
      <w:bookmarkEnd w:id="192"/>
      <w:bookmarkStart w:id="193" w:name="_Toc184314475"/>
      <w:bookmarkEnd w:id="193"/>
      <w:bookmarkStart w:id="194" w:name="_Toc184313295"/>
      <w:bookmarkEnd w:id="194"/>
      <w:bookmarkStart w:id="195" w:name="_Toc184314480"/>
      <w:bookmarkEnd w:id="195"/>
      <w:bookmarkStart w:id="196" w:name="_Toc184312094"/>
      <w:bookmarkEnd w:id="196"/>
      <w:bookmarkStart w:id="197" w:name="_Toc184310319"/>
      <w:bookmarkEnd w:id="197"/>
      <w:bookmarkStart w:id="198" w:name="_Toc184308100"/>
      <w:bookmarkEnd w:id="198"/>
      <w:bookmarkStart w:id="199" w:name="_Toc184312081"/>
      <w:bookmarkEnd w:id="199"/>
      <w:bookmarkStart w:id="200" w:name="_Toc184312097"/>
      <w:bookmarkEnd w:id="200"/>
      <w:bookmarkStart w:id="201" w:name="_Toc184314471"/>
      <w:bookmarkEnd w:id="201"/>
      <w:bookmarkStart w:id="202" w:name="_Toc184313249"/>
      <w:bookmarkEnd w:id="202"/>
      <w:bookmarkStart w:id="203" w:name="_Toc184312079"/>
      <w:bookmarkEnd w:id="203"/>
      <w:bookmarkStart w:id="204" w:name="_Toc184313271"/>
      <w:bookmarkEnd w:id="204"/>
      <w:bookmarkStart w:id="205" w:name="_Toc184313270"/>
      <w:bookmarkEnd w:id="205"/>
      <w:bookmarkStart w:id="206" w:name="_Toc184308073"/>
      <w:bookmarkEnd w:id="206"/>
      <w:bookmarkStart w:id="207" w:name="_Toc184310337"/>
      <w:bookmarkEnd w:id="207"/>
      <w:bookmarkStart w:id="208" w:name="_Toc184313284"/>
      <w:bookmarkEnd w:id="208"/>
      <w:bookmarkStart w:id="209" w:name="_Toc184314477"/>
      <w:bookmarkEnd w:id="209"/>
      <w:bookmarkStart w:id="210" w:name="_Toc184308094"/>
      <w:bookmarkEnd w:id="210"/>
      <w:bookmarkStart w:id="211" w:name="_Toc184310344"/>
      <w:bookmarkEnd w:id="211"/>
      <w:bookmarkStart w:id="212" w:name="_Toc184310293"/>
      <w:bookmarkEnd w:id="212"/>
      <w:bookmarkStart w:id="213" w:name="_Toc184313283"/>
      <w:bookmarkEnd w:id="213"/>
      <w:bookmarkStart w:id="214" w:name="_Toc184314421"/>
      <w:bookmarkEnd w:id="214"/>
      <w:bookmarkStart w:id="215" w:name="_Toc184308096"/>
      <w:bookmarkEnd w:id="215"/>
      <w:bookmarkStart w:id="216" w:name="_Toc184313298"/>
      <w:bookmarkEnd w:id="216"/>
      <w:bookmarkStart w:id="217" w:name="_Toc184314435"/>
      <w:bookmarkEnd w:id="217"/>
      <w:bookmarkStart w:id="218" w:name="_Toc184313277"/>
      <w:bookmarkEnd w:id="218"/>
      <w:bookmarkStart w:id="219" w:name="_Toc184314449"/>
      <w:bookmarkEnd w:id="219"/>
      <w:bookmarkStart w:id="220" w:name="_Toc184310320"/>
      <w:bookmarkEnd w:id="220"/>
      <w:bookmarkStart w:id="221" w:name="_Toc184313275"/>
      <w:bookmarkEnd w:id="221"/>
      <w:bookmarkStart w:id="222" w:name="_Toc184308043"/>
      <w:bookmarkEnd w:id="222"/>
      <w:bookmarkStart w:id="223" w:name="_Toc184312105"/>
      <w:bookmarkEnd w:id="223"/>
      <w:bookmarkStart w:id="224" w:name="_Toc184314442"/>
      <w:bookmarkEnd w:id="224"/>
      <w:bookmarkStart w:id="225" w:name="_Toc184313252"/>
      <w:bookmarkEnd w:id="225"/>
      <w:bookmarkStart w:id="226" w:name="_Toc184314425"/>
      <w:bookmarkEnd w:id="226"/>
      <w:bookmarkStart w:id="227" w:name="_Toc184308064"/>
      <w:bookmarkEnd w:id="227"/>
      <w:bookmarkStart w:id="228" w:name="_Toc184314417"/>
      <w:bookmarkEnd w:id="228"/>
      <w:bookmarkStart w:id="229" w:name="_Toc184310306"/>
      <w:bookmarkEnd w:id="229"/>
      <w:bookmarkStart w:id="230" w:name="_Toc184314454"/>
      <w:bookmarkEnd w:id="230"/>
      <w:bookmarkStart w:id="231" w:name="_Toc184312131"/>
      <w:bookmarkEnd w:id="231"/>
      <w:bookmarkStart w:id="232" w:name="_Toc184308092"/>
      <w:bookmarkEnd w:id="232"/>
      <w:bookmarkStart w:id="233" w:name="_Toc184314420"/>
      <w:bookmarkEnd w:id="233"/>
      <w:bookmarkStart w:id="234" w:name="_Toc184310302"/>
      <w:bookmarkEnd w:id="234"/>
      <w:bookmarkStart w:id="235" w:name="_Toc184310335"/>
      <w:bookmarkEnd w:id="235"/>
      <w:bookmarkStart w:id="236" w:name="_Toc184308091"/>
      <w:bookmarkEnd w:id="236"/>
      <w:bookmarkStart w:id="237" w:name="_Toc184313240"/>
      <w:bookmarkEnd w:id="237"/>
      <w:bookmarkStart w:id="238" w:name="_Toc184312107"/>
      <w:bookmarkEnd w:id="238"/>
      <w:bookmarkStart w:id="239" w:name="_Toc184314464"/>
      <w:bookmarkEnd w:id="239"/>
      <w:bookmarkStart w:id="240" w:name="_Toc184312101"/>
      <w:bookmarkEnd w:id="240"/>
      <w:bookmarkStart w:id="241" w:name="_Toc184313242"/>
      <w:bookmarkEnd w:id="241"/>
      <w:bookmarkStart w:id="242" w:name="_Toc184314476"/>
      <w:bookmarkEnd w:id="242"/>
      <w:bookmarkStart w:id="243" w:name="_Toc184314418"/>
      <w:bookmarkEnd w:id="243"/>
      <w:bookmarkStart w:id="244" w:name="_Toc184312089"/>
      <w:bookmarkEnd w:id="244"/>
      <w:bookmarkStart w:id="245" w:name="_Toc184310274"/>
      <w:bookmarkEnd w:id="245"/>
      <w:bookmarkStart w:id="246" w:name="_Toc184310309"/>
      <w:bookmarkEnd w:id="246"/>
      <w:bookmarkStart w:id="247" w:name="_Toc184312137"/>
      <w:bookmarkEnd w:id="247"/>
      <w:bookmarkStart w:id="248" w:name="_Toc184314448"/>
      <w:bookmarkEnd w:id="248"/>
      <w:bookmarkStart w:id="249" w:name="_Toc184310323"/>
      <w:bookmarkEnd w:id="249"/>
      <w:bookmarkStart w:id="250" w:name="_Toc184308108"/>
      <w:bookmarkEnd w:id="250"/>
      <w:bookmarkStart w:id="251" w:name="_Toc184308061"/>
      <w:bookmarkEnd w:id="251"/>
      <w:bookmarkStart w:id="252" w:name="_Toc184314450"/>
      <w:bookmarkEnd w:id="252"/>
      <w:bookmarkStart w:id="253" w:name="_Toc184314439"/>
      <w:bookmarkEnd w:id="253"/>
      <w:bookmarkStart w:id="254" w:name="_Toc184314457"/>
      <w:bookmarkEnd w:id="254"/>
      <w:bookmarkStart w:id="255" w:name="_Toc184314422"/>
      <w:bookmarkEnd w:id="255"/>
      <w:bookmarkStart w:id="256" w:name="_Toc184310292"/>
      <w:bookmarkEnd w:id="256"/>
      <w:bookmarkStart w:id="257" w:name="_Toc184312083"/>
      <w:bookmarkEnd w:id="257"/>
      <w:bookmarkStart w:id="258" w:name="_Toc184312126"/>
      <w:bookmarkEnd w:id="258"/>
      <w:bookmarkStart w:id="259" w:name="_Toc184308067"/>
      <w:bookmarkEnd w:id="259"/>
      <w:bookmarkStart w:id="260" w:name="_Toc184310334"/>
      <w:bookmarkEnd w:id="260"/>
      <w:bookmarkStart w:id="261" w:name="_Toc184313291"/>
      <w:bookmarkEnd w:id="261"/>
      <w:bookmarkStart w:id="262" w:name="_Toc184312075"/>
      <w:bookmarkEnd w:id="262"/>
      <w:bookmarkStart w:id="263" w:name="_Toc184310298"/>
      <w:bookmarkEnd w:id="263"/>
      <w:bookmarkStart w:id="264" w:name="_Toc184314437"/>
      <w:bookmarkEnd w:id="264"/>
      <w:bookmarkStart w:id="265" w:name="_Toc184308081"/>
      <w:bookmarkEnd w:id="265"/>
      <w:bookmarkStart w:id="266" w:name="_Toc184313261"/>
      <w:bookmarkEnd w:id="266"/>
      <w:bookmarkStart w:id="267" w:name="_Toc184310303"/>
      <w:bookmarkEnd w:id="267"/>
      <w:bookmarkStart w:id="268" w:name="_Toc184310275"/>
      <w:bookmarkEnd w:id="268"/>
      <w:bookmarkStart w:id="269" w:name="_Toc184313306"/>
      <w:bookmarkEnd w:id="269"/>
      <w:bookmarkStart w:id="270" w:name="_Toc184313302"/>
      <w:bookmarkEnd w:id="270"/>
      <w:bookmarkStart w:id="271" w:name="_Toc184308076"/>
      <w:bookmarkEnd w:id="271"/>
      <w:bookmarkStart w:id="272" w:name="_Toc184312123"/>
      <w:bookmarkEnd w:id="272"/>
      <w:bookmarkStart w:id="273" w:name="_Toc184313309"/>
      <w:bookmarkEnd w:id="273"/>
      <w:bookmarkStart w:id="274" w:name="_Toc184312104"/>
      <w:bookmarkEnd w:id="274"/>
      <w:bookmarkStart w:id="275" w:name="_Toc184310299"/>
      <w:bookmarkEnd w:id="275"/>
      <w:bookmarkStart w:id="276" w:name="_Toc184310336"/>
      <w:bookmarkEnd w:id="276"/>
      <w:bookmarkStart w:id="277" w:name="_Toc184314445"/>
      <w:bookmarkEnd w:id="277"/>
      <w:bookmarkStart w:id="278" w:name="_Toc184310287"/>
      <w:bookmarkEnd w:id="278"/>
      <w:bookmarkStart w:id="279" w:name="_Toc184314470"/>
      <w:bookmarkEnd w:id="279"/>
      <w:bookmarkStart w:id="280" w:name="_Toc184313238"/>
      <w:bookmarkEnd w:id="280"/>
      <w:bookmarkStart w:id="281" w:name="_Toc184312125"/>
      <w:bookmarkEnd w:id="281"/>
      <w:bookmarkStart w:id="282" w:name="_Toc184308077"/>
      <w:bookmarkEnd w:id="282"/>
      <w:bookmarkStart w:id="283" w:name="_Toc184308051"/>
      <w:bookmarkEnd w:id="283"/>
      <w:bookmarkStart w:id="284" w:name="_Toc184312084"/>
      <w:bookmarkEnd w:id="284"/>
      <w:bookmarkStart w:id="285" w:name="_Toc184314452"/>
      <w:bookmarkEnd w:id="285"/>
      <w:bookmarkStart w:id="286" w:name="_Toc184314412"/>
      <w:bookmarkEnd w:id="286"/>
      <w:bookmarkStart w:id="287" w:name="_Toc184313268"/>
      <w:bookmarkEnd w:id="287"/>
      <w:bookmarkStart w:id="288" w:name="_Toc184312068"/>
      <w:bookmarkEnd w:id="288"/>
      <w:bookmarkStart w:id="289" w:name="_Toc184312133"/>
      <w:bookmarkEnd w:id="289"/>
      <w:bookmarkStart w:id="290" w:name="_Toc184308083"/>
      <w:bookmarkEnd w:id="290"/>
      <w:bookmarkStart w:id="291" w:name="_Toc184308046"/>
      <w:bookmarkEnd w:id="291"/>
      <w:bookmarkStart w:id="292" w:name="_Toc184312124"/>
      <w:bookmarkEnd w:id="292"/>
      <w:bookmarkStart w:id="293" w:name="_Toc184308093"/>
      <w:bookmarkEnd w:id="293"/>
      <w:bookmarkStart w:id="294" w:name="_Toc184314459"/>
      <w:bookmarkEnd w:id="294"/>
      <w:bookmarkStart w:id="295" w:name="_Toc184314465"/>
      <w:bookmarkEnd w:id="295"/>
      <w:bookmarkStart w:id="296" w:name="_Toc184314427"/>
      <w:bookmarkEnd w:id="296"/>
      <w:bookmarkStart w:id="297" w:name="_Toc184310272"/>
      <w:bookmarkEnd w:id="297"/>
      <w:bookmarkStart w:id="298" w:name="_Toc184313241"/>
      <w:bookmarkEnd w:id="298"/>
      <w:bookmarkStart w:id="299" w:name="_Toc184313286"/>
      <w:bookmarkEnd w:id="299"/>
      <w:bookmarkStart w:id="300" w:name="_Toc184310317"/>
      <w:bookmarkEnd w:id="300"/>
      <w:bookmarkStart w:id="301" w:name="_Toc184314469"/>
      <w:bookmarkEnd w:id="301"/>
      <w:bookmarkStart w:id="302" w:name="_Toc184314440"/>
      <w:bookmarkEnd w:id="302"/>
      <w:bookmarkStart w:id="303" w:name="_Toc184313300"/>
      <w:bookmarkEnd w:id="303"/>
      <w:bookmarkStart w:id="304" w:name="_Toc184308070"/>
      <w:bookmarkEnd w:id="304"/>
      <w:bookmarkStart w:id="305" w:name="_Toc184310290"/>
      <w:bookmarkEnd w:id="305"/>
      <w:bookmarkStart w:id="306" w:name="_Toc184308098"/>
      <w:bookmarkEnd w:id="306"/>
      <w:bookmarkStart w:id="307" w:name="_Toc184314432"/>
      <w:bookmarkEnd w:id="307"/>
      <w:bookmarkStart w:id="308" w:name="_Toc184312085"/>
      <w:bookmarkEnd w:id="308"/>
      <w:bookmarkStart w:id="309" w:name="_Toc184308082"/>
      <w:bookmarkEnd w:id="309"/>
      <w:bookmarkStart w:id="310" w:name="_Toc184313308"/>
      <w:bookmarkEnd w:id="310"/>
      <w:bookmarkStart w:id="311" w:name="_Toc184314416"/>
      <w:bookmarkEnd w:id="311"/>
      <w:bookmarkStart w:id="312" w:name="_Toc184312077"/>
      <w:bookmarkEnd w:id="312"/>
      <w:bookmarkStart w:id="313" w:name="_Toc184314482"/>
      <w:bookmarkEnd w:id="313"/>
      <w:bookmarkStart w:id="314" w:name="_Toc184313287"/>
      <w:bookmarkEnd w:id="314"/>
      <w:bookmarkStart w:id="315" w:name="_Toc184310283"/>
      <w:bookmarkEnd w:id="315"/>
      <w:bookmarkStart w:id="316" w:name="_Toc184308087"/>
      <w:bookmarkEnd w:id="316"/>
      <w:bookmarkStart w:id="317" w:name="_Toc184308074"/>
      <w:bookmarkEnd w:id="317"/>
      <w:bookmarkStart w:id="318" w:name="_Toc184313305"/>
      <w:bookmarkEnd w:id="318"/>
      <w:bookmarkStart w:id="319" w:name="_Toc184308058"/>
      <w:bookmarkEnd w:id="319"/>
      <w:bookmarkStart w:id="320" w:name="_Toc184310329"/>
      <w:bookmarkEnd w:id="320"/>
      <w:bookmarkStart w:id="321" w:name="_Toc184310327"/>
      <w:bookmarkEnd w:id="321"/>
      <w:bookmarkStart w:id="322" w:name="_Toc184310328"/>
      <w:bookmarkEnd w:id="322"/>
      <w:bookmarkStart w:id="323" w:name="_Toc184313263"/>
      <w:bookmarkEnd w:id="323"/>
      <w:bookmarkStart w:id="324" w:name="_Toc184310284"/>
      <w:bookmarkEnd w:id="324"/>
      <w:bookmarkStart w:id="325" w:name="_Toc184314472"/>
      <w:bookmarkEnd w:id="325"/>
      <w:bookmarkStart w:id="326" w:name="_Toc184312136"/>
      <w:bookmarkEnd w:id="326"/>
      <w:bookmarkStart w:id="327" w:name="_Toc184314428"/>
      <w:bookmarkEnd w:id="327"/>
      <w:bookmarkStart w:id="328" w:name="_Toc184310324"/>
      <w:bookmarkEnd w:id="328"/>
      <w:bookmarkStart w:id="329" w:name="_Toc184310331"/>
      <w:bookmarkEnd w:id="329"/>
      <w:bookmarkStart w:id="330" w:name="_Toc184312093"/>
      <w:bookmarkEnd w:id="330"/>
      <w:bookmarkStart w:id="331" w:name="_Toc184313245"/>
      <w:bookmarkEnd w:id="331"/>
      <w:bookmarkStart w:id="332" w:name="_Toc184313250"/>
      <w:bookmarkEnd w:id="332"/>
      <w:bookmarkStart w:id="333" w:name="_Toc184310330"/>
      <w:bookmarkEnd w:id="333"/>
      <w:bookmarkStart w:id="334" w:name="_Toc184314436"/>
      <w:bookmarkEnd w:id="334"/>
      <w:bookmarkStart w:id="335" w:name="_Toc184312118"/>
      <w:bookmarkEnd w:id="335"/>
      <w:bookmarkStart w:id="336" w:name="_Toc184310291"/>
      <w:bookmarkEnd w:id="336"/>
      <w:bookmarkStart w:id="337" w:name="_Toc184314441"/>
      <w:bookmarkEnd w:id="337"/>
      <w:bookmarkStart w:id="338" w:name="_Toc184312134"/>
      <w:bookmarkEnd w:id="338"/>
      <w:bookmarkStart w:id="339" w:name="_Toc184308050"/>
      <w:bookmarkEnd w:id="339"/>
      <w:bookmarkStart w:id="340" w:name="_Toc184308104"/>
      <w:bookmarkEnd w:id="340"/>
      <w:bookmarkStart w:id="341" w:name="_Toc184312121"/>
      <w:bookmarkEnd w:id="341"/>
      <w:bookmarkStart w:id="342" w:name="_Toc184310312"/>
      <w:bookmarkEnd w:id="342"/>
      <w:bookmarkStart w:id="343" w:name="_Toc184313281"/>
      <w:bookmarkEnd w:id="343"/>
      <w:bookmarkStart w:id="344" w:name="_Toc184314447"/>
      <w:bookmarkEnd w:id="344"/>
      <w:bookmarkStart w:id="345" w:name="_Toc184312135"/>
      <w:bookmarkEnd w:id="345"/>
      <w:bookmarkStart w:id="346" w:name="_Toc184308042"/>
      <w:bookmarkEnd w:id="346"/>
      <w:bookmarkStart w:id="347" w:name="_Toc184310340"/>
      <w:bookmarkEnd w:id="347"/>
      <w:bookmarkStart w:id="348" w:name="_Toc184310342"/>
      <w:bookmarkEnd w:id="348"/>
      <w:bookmarkStart w:id="349" w:name="_Toc184313253"/>
      <w:bookmarkEnd w:id="349"/>
      <w:bookmarkStart w:id="350" w:name="_Toc184313239"/>
      <w:bookmarkEnd w:id="350"/>
      <w:bookmarkStart w:id="351" w:name="_Toc184310297"/>
      <w:bookmarkEnd w:id="351"/>
      <w:bookmarkStart w:id="352" w:name="_Toc184313285"/>
      <w:bookmarkEnd w:id="352"/>
      <w:bookmarkStart w:id="353" w:name="_Toc184310280"/>
      <w:bookmarkEnd w:id="353"/>
      <w:bookmarkStart w:id="354" w:name="_Toc184310325"/>
      <w:bookmarkEnd w:id="354"/>
      <w:bookmarkStart w:id="355" w:name="_Toc184310296"/>
      <w:bookmarkEnd w:id="355"/>
      <w:bookmarkStart w:id="356" w:name="_Toc184312082"/>
      <w:bookmarkEnd w:id="356"/>
      <w:bookmarkStart w:id="357" w:name="_Toc184310343"/>
      <w:bookmarkEnd w:id="357"/>
      <w:bookmarkStart w:id="358" w:name="_Toc184314453"/>
      <w:bookmarkEnd w:id="358"/>
      <w:bookmarkStart w:id="359" w:name="_Toc184313288"/>
      <w:bookmarkEnd w:id="359"/>
      <w:bookmarkStart w:id="360" w:name="_Toc184313265"/>
      <w:bookmarkEnd w:id="360"/>
      <w:bookmarkStart w:id="361" w:name="_Toc184310289"/>
      <w:bookmarkEnd w:id="361"/>
      <w:bookmarkStart w:id="362" w:name="_Toc184313274"/>
      <w:bookmarkEnd w:id="362"/>
      <w:bookmarkStart w:id="363" w:name="_Toc184310282"/>
      <w:bookmarkEnd w:id="363"/>
      <w:bookmarkStart w:id="364" w:name="_Toc184312112"/>
      <w:bookmarkEnd w:id="364"/>
      <w:bookmarkStart w:id="365" w:name="_Toc184310288"/>
      <w:bookmarkEnd w:id="365"/>
      <w:bookmarkStart w:id="366" w:name="_Toc184313282"/>
      <w:bookmarkEnd w:id="366"/>
      <w:bookmarkStart w:id="367" w:name="_Toc184308060"/>
      <w:bookmarkEnd w:id="367"/>
      <w:bookmarkStart w:id="368" w:name="_Toc184313296"/>
      <w:bookmarkEnd w:id="368"/>
      <w:bookmarkStart w:id="369" w:name="_Toc184308059"/>
      <w:bookmarkEnd w:id="369"/>
      <w:bookmarkStart w:id="370" w:name="_Toc184308097"/>
      <w:bookmarkEnd w:id="370"/>
      <w:bookmarkStart w:id="371" w:name="_Toc184310277"/>
      <w:bookmarkEnd w:id="371"/>
      <w:bookmarkStart w:id="372" w:name="_Toc184312132"/>
      <w:bookmarkEnd w:id="372"/>
      <w:bookmarkStart w:id="373" w:name="_Toc184308101"/>
      <w:bookmarkEnd w:id="373"/>
      <w:bookmarkStart w:id="374" w:name="_Toc184310316"/>
      <w:bookmarkEnd w:id="374"/>
      <w:bookmarkStart w:id="375" w:name="_Toc184308099"/>
      <w:bookmarkEnd w:id="375"/>
      <w:bookmarkStart w:id="376" w:name="_Toc184312102"/>
      <w:bookmarkEnd w:id="376"/>
      <w:bookmarkStart w:id="377" w:name="_Toc184310326"/>
      <w:bookmarkEnd w:id="377"/>
      <w:bookmarkStart w:id="378" w:name="_Toc184308085"/>
      <w:bookmarkEnd w:id="378"/>
      <w:bookmarkStart w:id="379" w:name="_Toc184310294"/>
      <w:bookmarkEnd w:id="379"/>
      <w:bookmarkStart w:id="380" w:name="_Toc184312129"/>
      <w:bookmarkEnd w:id="380"/>
      <w:bookmarkStart w:id="381" w:name="_Toc184308036"/>
      <w:bookmarkEnd w:id="381"/>
      <w:bookmarkStart w:id="382" w:name="_Toc184308037"/>
      <w:bookmarkEnd w:id="382"/>
      <w:bookmarkStart w:id="383" w:name="_Toc184313289"/>
      <w:bookmarkEnd w:id="383"/>
      <w:bookmarkStart w:id="384" w:name="_Toc184308048"/>
      <w:bookmarkEnd w:id="384"/>
      <w:bookmarkStart w:id="385" w:name="_Toc184310285"/>
      <w:bookmarkEnd w:id="385"/>
      <w:bookmarkStart w:id="386" w:name="_Toc184314479"/>
      <w:bookmarkEnd w:id="386"/>
      <w:bookmarkStart w:id="387" w:name="_Toc184314419"/>
      <w:bookmarkEnd w:id="387"/>
      <w:bookmarkStart w:id="388" w:name="_Toc184308047"/>
      <w:bookmarkEnd w:id="388"/>
      <w:bookmarkStart w:id="389" w:name="_Toc184312111"/>
      <w:bookmarkEnd w:id="389"/>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Spec="center" w:tblpY="126"/>
        <w:tblW w:w="5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453"/>
        <w:gridCol w:w="76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188" w:type="pct"/>
            <w:vAlign w:val="center"/>
          </w:tcPr>
          <w:p>
            <w:pPr>
              <w:keepNext w:val="0"/>
              <w:keepLines w:val="0"/>
              <w:pageBreakBefore w:val="0"/>
              <w:kinsoku/>
              <w:wordWrap/>
              <w:overflowPunct/>
              <w:topLinePunct w:val="0"/>
              <w:autoSpaceDE/>
              <w:autoSpaceDN/>
              <w:bidi w:val="0"/>
              <w:snapToGrid/>
              <w:spacing w:line="400" w:lineRule="exact"/>
              <w:ind w:firstLine="1560" w:firstLineChars="650"/>
              <w:jc w:val="both"/>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b/>
                <w:bCs w:val="0"/>
                <w:sz w:val="24"/>
                <w:highlight w:val="none"/>
              </w:rPr>
            </w:pPr>
            <w:r>
              <w:rPr>
                <w:rFonts w:hint="eastAsia" w:ascii="仿宋" w:hAnsi="仿宋" w:eastAsia="仿宋" w:cs="仿宋_GB2312"/>
                <w:b/>
                <w:bCs w:val="0"/>
                <w:sz w:val="24"/>
                <w:highlight w:val="none"/>
              </w:rPr>
              <w:t>资信及商务部分（0-</w:t>
            </w:r>
            <w:r>
              <w:rPr>
                <w:rFonts w:hint="eastAsia" w:ascii="仿宋" w:hAnsi="仿宋" w:eastAsia="仿宋" w:cs="仿宋_GB2312"/>
                <w:b/>
                <w:bCs w:val="0"/>
                <w:sz w:val="24"/>
                <w:highlight w:val="none"/>
                <w:lang w:val="en-US" w:eastAsia="zh-CN"/>
              </w:rPr>
              <w:t>8</w:t>
            </w:r>
            <w:r>
              <w:rPr>
                <w:rFonts w:hint="eastAsia" w:ascii="仿宋" w:hAnsi="仿宋" w:eastAsia="仿宋" w:cs="仿宋_GB2312"/>
                <w:b/>
                <w:bCs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仿宋" w:hAnsi="仿宋" w:eastAsia="仿宋" w:cs="仿宋_GB2312"/>
                <w:kern w:val="2"/>
                <w:sz w:val="24"/>
                <w:szCs w:val="24"/>
                <w:highlight w:val="none"/>
                <w:lang w:val="en-US" w:eastAsia="zh-CN" w:bidi="ar-SA"/>
              </w:rPr>
            </w:pPr>
            <w:r>
              <w:rPr>
                <w:rFonts w:ascii="仿宋" w:hAnsi="仿宋" w:eastAsia="仿宋" w:cs="仿宋_GB2312"/>
                <w:sz w:val="24"/>
                <w:highlight w:val="none"/>
              </w:rPr>
              <w:t>1</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体系证书（0-3分）：投标人具有有效的质量管理体系认证、环境管理体系认证，职业健康管理体系认证的每项体系得1分，最高得3分。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（须提供有效的认证证书原件扫描件，未提供不得分）</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一、</w:t>
            </w:r>
            <w:r>
              <w:rPr>
                <w:rFonts w:hint="eastAsia" w:ascii="仿宋" w:hAnsi="仿宋" w:eastAsia="仿宋" w:cs="仿宋_GB2312"/>
                <w:bCs/>
                <w:sz w:val="24"/>
                <w:highlight w:val="none"/>
                <w:lang w:val="en-US" w:eastAsia="zh-CN"/>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仿宋" w:hAnsi="仿宋" w:eastAsia="仿宋" w:cs="仿宋_GB2312"/>
                <w:kern w:val="2"/>
                <w:sz w:val="24"/>
                <w:szCs w:val="24"/>
                <w:highlight w:val="none"/>
                <w:lang w:val="en-US" w:eastAsia="zh-CN" w:bidi="ar-SA"/>
              </w:rPr>
            </w:pPr>
            <w:r>
              <w:rPr>
                <w:rFonts w:ascii="仿宋" w:hAnsi="仿宋" w:eastAsia="仿宋" w:cs="仿宋_GB2312"/>
                <w:sz w:val="24"/>
                <w:highlight w:val="none"/>
              </w:rPr>
              <w:t>2</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企业业绩（0-2分）：投标人自2019年1月1日（以合同签订时间为准）以来承担过类似多媒体业绩的每个得1分，最高得2分。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default" w:ascii="仿宋" w:hAnsi="仿宋" w:eastAsia="仿宋" w:cs="仿宋_GB2312"/>
                <w:bCs/>
                <w:sz w:val="24"/>
                <w:highlight w:val="none"/>
                <w:lang w:val="en-US" w:eastAsia="zh-CN"/>
              </w:rPr>
              <w:t>（须提供合同</w:t>
            </w:r>
            <w:r>
              <w:rPr>
                <w:rFonts w:hint="eastAsia" w:ascii="仿宋" w:hAnsi="仿宋" w:eastAsia="仿宋" w:cs="仿宋_GB2312"/>
                <w:bCs/>
                <w:sz w:val="24"/>
                <w:highlight w:val="none"/>
                <w:lang w:val="en-US" w:eastAsia="zh-CN"/>
              </w:rPr>
              <w:t>和验收报告原件扫描件，未提供不得分</w:t>
            </w:r>
            <w:r>
              <w:rPr>
                <w:rFonts w:hint="default" w:ascii="仿宋" w:hAnsi="仿宋" w:eastAsia="仿宋" w:cs="仿宋_GB2312"/>
                <w:bCs/>
                <w:sz w:val="24"/>
                <w:highlight w:val="none"/>
                <w:lang w:val="en-US" w:eastAsia="zh-CN"/>
              </w:rPr>
              <w:t>）</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二、</w:t>
            </w:r>
            <w:r>
              <w:rPr>
                <w:rFonts w:hint="eastAsia" w:ascii="仿宋" w:hAnsi="仿宋" w:eastAsia="仿宋" w:cs="仿宋_GB2312"/>
                <w:bCs/>
                <w:sz w:val="24"/>
                <w:highlight w:val="none"/>
                <w:lang w:val="en-US"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企业证书（0-3分）：投标人具有与本项目系统相关的自主知识产权的每个得1.5分，最高得3分。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（须提供计算机软件著作权登记证书原件扫描件，未提供不得分）</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三、</w:t>
            </w:r>
            <w:r>
              <w:rPr>
                <w:rFonts w:hint="eastAsia" w:ascii="仿宋" w:hAnsi="仿宋" w:eastAsia="仿宋" w:cs="仿宋_GB2312"/>
                <w:bCs/>
                <w:sz w:val="24"/>
                <w:highlight w:val="none"/>
                <w:lang w:val="en-US" w:eastAsia="zh-CN"/>
              </w:rPr>
              <w:t>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hint="eastAsia" w:ascii="仿宋" w:hAnsi="仿宋" w:eastAsia="仿宋" w:cs="仿宋_GB2312"/>
                <w:b/>
                <w:bCs/>
                <w:sz w:val="24"/>
                <w:highlight w:val="none"/>
              </w:rPr>
              <w:t>技术部分（0-</w:t>
            </w:r>
            <w:r>
              <w:rPr>
                <w:rFonts w:hint="eastAsia" w:ascii="仿宋" w:hAnsi="仿宋" w:eastAsia="仿宋" w:cs="仿宋_GB2312"/>
                <w:b/>
                <w:bCs/>
                <w:sz w:val="24"/>
                <w:highlight w:val="none"/>
                <w:lang w:val="en-US" w:eastAsia="zh-CN"/>
              </w:rPr>
              <w:t>62</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项目组人员（0-5分）：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1.项目负责人具备二级及以上机电建造师及与本项目相关专业中级及以上工程师的得1分，不满足不得分。（须提供相关证书及本单位为其缴纳的近六个月社保证明原件扫描件，未提供不得分）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项目组实施人员（除项目负责人）具备三个及以上计算机网络或智能化或电气专业中级及以上工程师的得2分，不满足不得分。（须提供相关证书及本单位为其缴纳的近六个月社保证明原件扫描件，未提供不得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根据投标人拟投入项目维护人员和机构设置情况进行综合比较打分，设置合理，满足采购人需求的得1.1-2分，设置不合理或不能满足采购人需求的得0-1分。（须提供相关证书及本单位为其缴纳的近六个月社保证明原件扫描件）</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四、</w:t>
            </w:r>
            <w:r>
              <w:rPr>
                <w:rFonts w:hint="eastAsia" w:ascii="仿宋" w:hAnsi="仿宋" w:eastAsia="仿宋" w:cs="仿宋_GB2312"/>
                <w:bCs/>
                <w:sz w:val="24"/>
                <w:highlight w:val="none"/>
                <w:lang w:val="en-US" w:eastAsia="zh-CN"/>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技术参数（0-20分）：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对招标文件中技术参数的响应程度打分，技术参数指标全部满足招标要求的得20分。其中带“■”的设备技术参数为重要参数，如出现负偏离的每项扣1分；其余每一项基本参数如出现负偏离的每项扣0.5分，同一产品同一技术参数只扣除一次分数，扣完为止。</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（须根据招标文件中规定的要求提供相关证明材料原件扫描件，无规定的以响应为准，未提供不得分）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20</w:t>
            </w:r>
            <w:r>
              <w:rPr>
                <w:rFonts w:hint="eastAsia" w:ascii="仿宋" w:hAnsi="仿宋" w:eastAsia="仿宋" w:cs="仿宋_GB2312"/>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五、</w:t>
            </w:r>
            <w:r>
              <w:rPr>
                <w:rFonts w:hint="eastAsia" w:ascii="仿宋" w:hAnsi="仿宋" w:eastAsia="仿宋" w:cs="仿宋_GB2312"/>
                <w:bCs/>
                <w:sz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计划进度（0-3分）：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对本项目的项目进度计划安排情况进行综合比较打分。计划安排合理、可行，完全符合采购人需求的得2.1-3分，计划安排基本合理、可行，基本满足采购人需求的得1.1-2分，计划安排不合理或不可行或不满足采购人需求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六、</w:t>
            </w:r>
            <w:r>
              <w:rPr>
                <w:rFonts w:hint="eastAsia" w:ascii="仿宋" w:hAnsi="仿宋" w:eastAsia="仿宋" w:cs="仿宋_GB2312"/>
                <w:bCs/>
                <w:sz w:val="24"/>
                <w:highlight w:val="none"/>
                <w:lang w:val="en-US" w:eastAsia="zh-CN"/>
              </w:rPr>
              <w:t>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项目方案（0-10分）：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根据投标人的设备供货、验货、安装调试方案情况进行综合比较打分，方案完整的、合理的、可操作的、科学的得4.1-5分，基本完整的、合理的、可操作的、科学的得2.1-4分，不完整或不合理或不可操作或不科学或未提供的得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根据投标人的系统集成方案情况进行综合比较打分，方案完整的、合理的、可操作的、科学的得4.1-5分，基本完整的、合理的、可操作的、科学的得2.1-4分，不完整或不合理或不可操作或不科学或未提供的得0-2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10</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七、</w:t>
            </w:r>
            <w:r>
              <w:rPr>
                <w:rFonts w:hint="eastAsia" w:ascii="仿宋" w:hAnsi="仿宋" w:eastAsia="仿宋" w:cs="仿宋_GB2312"/>
                <w:bCs/>
                <w:sz w:val="24"/>
                <w:highlight w:val="none"/>
                <w:lang w:val="en-US" w:eastAsia="zh-CN"/>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组织措施方案（0-8分）：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因项目实施过程中与总承包土建装修同步实施，须在实施过程中做好安文环的组织措施方案，组织措施方案完整的、合理的、可操作的、科学的得6.1-8分，基本完整的、合理的、可操作的、科学的得3.1-6分，不完整或不合理或不可操作或不科学或未提供的得0-3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八、</w:t>
            </w:r>
            <w:r>
              <w:rPr>
                <w:rFonts w:hint="eastAsia" w:ascii="仿宋" w:hAnsi="仿宋" w:eastAsia="仿宋" w:cs="仿宋_GB2312"/>
                <w:bCs/>
                <w:sz w:val="24"/>
                <w:highlight w:val="none"/>
                <w:lang w:val="en-US" w:eastAsia="zh-CN"/>
              </w:rPr>
              <w:t>组织措施方案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售后服务方案（0-3分）：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提供的售后服务方案（包括服务标准、服务内容、服务人员安排、服务响应时间）情况进行综合比较打分，方案完整的、合理的、可操作的、科学的得2.1-3分，基本完整的、合理的、可操作的、科学的得1.1-2分，不完整或不合理或不可操作或不科学或未提供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九、</w:t>
            </w:r>
            <w:r>
              <w:rPr>
                <w:rFonts w:hint="eastAsia" w:ascii="仿宋" w:hAnsi="仿宋" w:eastAsia="仿宋" w:cs="仿宋_GB2312"/>
                <w:bCs/>
                <w:sz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培训方案（0-3分）：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提供的针对本项目提供的培训方案情况进行综合比较打分，方案完整的、合理的、可操作的、科学的得2.1-3分，基本完整的、合理的、可操作的、科学的得1.1-2分，不完整或不合理或不可操作或不科学或未提供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十、</w:t>
            </w:r>
            <w:r>
              <w:rPr>
                <w:rFonts w:hint="eastAsia" w:ascii="仿宋" w:hAnsi="仿宋" w:eastAsia="仿宋" w:cs="仿宋_GB2312"/>
                <w:bCs/>
                <w:sz w:val="24"/>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关键核心区域脚本、UI设计展示（0-10分）：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对关键核心区域脚本、UI设计提供演示方案（PPT或视频，时长不超过15分钟），根据投标人演示情况进行综合比较打分。（投标人按《第二部分投标人须知》前附表的第6条自行选择方式进行演示）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1.提供入口及序厅数字化设计方案及脚本；（0-1分）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2.提供数字画卷欣赏区的设计脚本及UI；（0-2分）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3.提供数字艺术体验区的设计脚本及互动演示视频；（0-2分）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4.提供耕织器物展示区数字化耕织农具的UI脚本；（0-1分）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5.提供数字农业管理区（含数字沙盘及小小驾驶舱）数字化场景脚本；（0-2分）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6.提供农业丰收体验区的背景设计脚本及演示视频。（0-2分）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十一、</w:t>
            </w:r>
            <w:r>
              <w:rPr>
                <w:rFonts w:hint="eastAsia" w:ascii="仿宋" w:hAnsi="仿宋" w:eastAsia="仿宋" w:cs="仿宋_GB2312"/>
                <w:bCs/>
                <w:sz w:val="24"/>
                <w:highlight w:val="none"/>
                <w:lang w:val="en-US" w:eastAsia="zh-CN"/>
              </w:rPr>
              <w:t>关键核心区域脚本、UI设计展示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hint="eastAsia" w:ascii="仿宋" w:hAnsi="仿宋" w:eastAsia="仿宋" w:cs="仿宋_GB2312"/>
                <w:b/>
                <w:bCs/>
                <w:sz w:val="24"/>
                <w:highlight w:val="none"/>
                <w:lang w:eastAsia="zh-CN"/>
              </w:rPr>
              <w:t>报价</w:t>
            </w:r>
            <w:r>
              <w:rPr>
                <w:rFonts w:hint="eastAsia" w:ascii="仿宋" w:hAnsi="仿宋" w:eastAsia="仿宋" w:cs="仿宋_GB2312"/>
                <w:b/>
                <w:bCs/>
                <w:sz w:val="24"/>
                <w:highlight w:val="none"/>
              </w:rPr>
              <w:t>部分（0-</w:t>
            </w:r>
            <w:r>
              <w:rPr>
                <w:rFonts w:hint="eastAsia" w:ascii="仿宋" w:hAnsi="仿宋" w:eastAsia="仿宋" w:cs="仿宋_GB2312"/>
                <w:b/>
                <w:bCs/>
                <w:sz w:val="24"/>
                <w:highlight w:val="none"/>
                <w:lang w:val="en-US" w:eastAsia="zh-CN"/>
              </w:rPr>
              <w:t>30</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3188"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3</w:t>
            </w:r>
            <w:r>
              <w:rPr>
                <w:rFonts w:ascii="仿宋" w:hAnsi="仿宋" w:eastAsia="仿宋" w:cs="仿宋_GB2312"/>
                <w:sz w:val="24"/>
                <w:highlight w:val="none"/>
              </w:rPr>
              <w:t>0］的计算公式计算。</w:t>
            </w:r>
          </w:p>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eastAsia="仿宋"/>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378"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3</w:t>
            </w:r>
            <w:r>
              <w:rPr>
                <w:rFonts w:ascii="仿宋" w:hAnsi="仿宋" w:eastAsia="仿宋" w:cs="仿宋_GB2312"/>
                <w:sz w:val="24"/>
                <w:highlight w:val="none"/>
              </w:rPr>
              <w:t>0</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ascii="仿宋" w:hAnsi="仿宋" w:eastAsia="仿宋" w:cs="仿宋_GB2312"/>
                <w:sz w:val="24"/>
                <w:highlight w:val="none"/>
              </w:rPr>
              <w:t>/</w:t>
            </w:r>
          </w:p>
        </w:tc>
      </w:tr>
    </w:tbl>
    <w:p>
      <w:pPr>
        <w:snapToGrid w:val="0"/>
        <w:spacing w:line="360" w:lineRule="auto"/>
        <w:rPr>
          <w:rFonts w:hint="eastAsia" w:ascii="仿宋_GB2312" w:hAnsi="仿宋" w:eastAsia="仿宋_GB2312" w:cs="仿宋_GB2312"/>
          <w:b/>
          <w:sz w:val="32"/>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r>
        <w:rPr>
          <w:rFonts w:hint="eastAsia" w:ascii="仿宋_GB2312" w:hAnsi="仿宋" w:eastAsia="仿宋_GB2312" w:cs="仿宋_GB2312"/>
          <w:b/>
          <w:sz w:val="32"/>
          <w:highlight w:val="none"/>
        </w:rPr>
        <w:br w:type="page"/>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highlight w:val="none"/>
          <w:lang w:eastAsia="zh-CN"/>
        </w:rPr>
      </w:pPr>
      <w:r>
        <w:rPr>
          <w:rFonts w:ascii="仿宋_GB2312" w:hAnsi="仿宋" w:eastAsia="仿宋_GB2312" w:cs="Arial"/>
          <w:b/>
          <w:kern w:val="0"/>
          <w:sz w:val="24"/>
          <w:highlight w:val="none"/>
        </w:rPr>
        <w:t>3.4</w:t>
      </w:r>
      <w:r>
        <w:rPr>
          <w:rFonts w:hint="eastAsia" w:ascii="仿宋_GB2312" w:hAnsi="仿宋" w:eastAsia="仿宋_GB2312" w:cs="Arial"/>
          <w:b/>
          <w:kern w:val="0"/>
          <w:sz w:val="24"/>
          <w:highlight w:val="none"/>
          <w:lang w:eastAsia="zh-CN"/>
        </w:rPr>
        <w:t>报价评审。</w:t>
      </w:r>
    </w:p>
    <w:p>
      <w:pPr>
        <w:pStyle w:val="128"/>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hint="eastAsia"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128"/>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8"/>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5"/>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18"/>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18"/>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18"/>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8"/>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18"/>
        <w:snapToGrid w:val="0"/>
        <w:spacing w:line="360" w:lineRule="auto"/>
        <w:ind w:firstLine="0" w:firstLineChars="0"/>
        <w:rPr>
          <w:rFonts w:ascii="仿宋_GB2312" w:hAnsi="仿宋" w:eastAsia="仿宋_GB2312" w:cs="仿宋_GB2312"/>
          <w:highlight w:val="none"/>
        </w:rPr>
      </w:pPr>
    </w:p>
    <w:p>
      <w:pPr>
        <w:pStyle w:val="18"/>
        <w:snapToGrid w:val="0"/>
        <w:spacing w:line="360" w:lineRule="auto"/>
        <w:ind w:firstLine="0" w:firstLineChars="0"/>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highlight w:val="none"/>
        </w:rPr>
      </w:pPr>
    </w:p>
    <w:p>
      <w:pPr>
        <w:pStyle w:val="18"/>
        <w:snapToGrid w:val="0"/>
        <w:spacing w:line="360" w:lineRule="auto"/>
        <w:ind w:firstLine="0" w:firstLineChars="0"/>
        <w:rPr>
          <w:rFonts w:ascii="仿宋_GB2312" w:hAnsi="仿宋" w:eastAsia="仿宋_GB2312" w:cs="仿宋_GB2312"/>
          <w:highlight w:val="none"/>
        </w:rPr>
      </w:pPr>
    </w:p>
    <w:p>
      <w:pPr>
        <w:pStyle w:val="18"/>
        <w:snapToGrid w:val="0"/>
        <w:spacing w:line="360" w:lineRule="auto"/>
        <w:ind w:firstLine="0" w:firstLineChars="0"/>
        <w:rPr>
          <w:rFonts w:ascii="仿宋_GB2312" w:hAnsi="仿宋" w:eastAsia="仿宋_GB2312" w:cs="仿宋_GB2312"/>
          <w:highlight w:val="none"/>
        </w:rPr>
      </w:pPr>
    </w:p>
    <w:bookmarkEnd w:id="24"/>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390" w:name="第五部分"/>
      <w:bookmarkStart w:id="391" w:name="_Toc86217003"/>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（货物类）</w:t>
      </w:r>
    </w:p>
    <w:p>
      <w:pPr>
        <w:pStyle w:val="700"/>
        <w:rPr>
          <w:rFonts w:ascii="仿宋" w:hAnsi="仿宋" w:eastAsia="仿宋"/>
          <w:szCs w:val="24"/>
          <w:highlight w:val="none"/>
        </w:rPr>
      </w:pPr>
    </w:p>
    <w:p>
      <w:pPr>
        <w:pStyle w:val="700"/>
        <w:rPr>
          <w:rFonts w:ascii="仿宋" w:hAnsi="仿宋" w:eastAsia="仿宋"/>
          <w:szCs w:val="24"/>
          <w:highlight w:val="none"/>
        </w:rPr>
      </w:pPr>
    </w:p>
    <w:p>
      <w:pPr>
        <w:pStyle w:val="700"/>
        <w:jc w:val="center"/>
        <w:rPr>
          <w:rFonts w:ascii="仿宋" w:hAnsi="仿宋" w:eastAsia="仿宋"/>
          <w:szCs w:val="24"/>
          <w:highlight w:val="none"/>
        </w:rPr>
      </w:pPr>
    </w:p>
    <w:p>
      <w:pPr>
        <w:pStyle w:val="700"/>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pPr>
        <w:pStyle w:val="700"/>
        <w:rPr>
          <w:rFonts w:ascii="仿宋" w:hAnsi="仿宋" w:eastAsia="仿宋"/>
          <w:szCs w:val="24"/>
          <w:highlight w:val="none"/>
        </w:rPr>
      </w:pPr>
    </w:p>
    <w:p>
      <w:pPr>
        <w:pStyle w:val="700"/>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597"/>
        <w:spacing w:before="120" w:line="22" w:lineRule="atLeast"/>
        <w:rPr>
          <w:rFonts w:ascii="仿宋" w:hAnsi="仿宋" w:eastAsia="仿宋"/>
          <w:szCs w:val="24"/>
          <w:highlight w:val="none"/>
        </w:rPr>
      </w:pPr>
    </w:p>
    <w:p>
      <w:pPr>
        <w:pStyle w:val="597"/>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headerReference r:id="rId11" w:type="default"/>
          <w:pgSz w:w="11907" w:h="16840"/>
          <w:pgMar w:top="680" w:right="1417" w:bottom="471" w:left="1417" w:header="851" w:footer="992" w:gutter="0"/>
          <w:pgNumType w:fmt="decimal"/>
          <w:cols w:space="720" w:num="1"/>
        </w:sectPr>
      </w:pPr>
    </w:p>
    <w:p>
      <w:pPr>
        <w:spacing w:line="560" w:lineRule="exact"/>
        <w:ind w:firstLine="480" w:firstLineChars="200"/>
        <w:rPr>
          <w:rFonts w:ascii="仿宋" w:hAnsi="仿宋" w:eastAsia="仿宋"/>
          <w:sz w:val="24"/>
          <w:highlight w:val="none"/>
        </w:rPr>
      </w:pPr>
      <w:r>
        <w:rPr>
          <w:rFonts w:ascii="仿宋" w:hAnsi="仿宋" w:eastAsia="仿宋"/>
          <w:sz w:val="24"/>
          <w:highlight w:val="none"/>
          <w:u w:val="single"/>
          <w:lang w:val="zh-CN"/>
        </w:rPr>
        <w:t xml:space="preserve">        </w:t>
      </w:r>
      <w:r>
        <w:rPr>
          <w:rFonts w:hint="eastAsia" w:ascii="仿宋" w:hAnsi="仿宋" w:eastAsia="仿宋"/>
          <w:sz w:val="24"/>
          <w:highlight w:val="none"/>
          <w:lang w:val="zh-CN"/>
        </w:rPr>
        <w:t>年</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月</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日</w:t>
      </w:r>
      <w:r>
        <w:rPr>
          <w:rFonts w:hint="eastAsia" w:ascii="仿宋" w:hAnsi="仿宋" w:eastAsia="仿宋"/>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ascii="仿宋" w:hAnsi="仿宋" w:eastAsia="仿宋"/>
          <w:sz w:val="24"/>
          <w:highlight w:val="none"/>
          <w:u w:val="single"/>
        </w:rPr>
        <w:t xml:space="preserve">   （同前</w:t>
      </w:r>
      <w:r>
        <w:rPr>
          <w:rFonts w:hint="eastAsia" w:ascii="仿宋" w:hAnsi="仿宋" w:eastAsia="仿宋"/>
          <w:sz w:val="24"/>
          <w:highlight w:val="none"/>
          <w:u w:val="single"/>
        </w:rPr>
        <w:t>页项目名称）</w:t>
      </w:r>
      <w:r>
        <w:rPr>
          <w:rFonts w:ascii="仿宋" w:hAnsi="仿宋" w:eastAsia="仿宋"/>
          <w:sz w:val="24"/>
          <w:highlight w:val="none"/>
          <w:u w:val="single"/>
        </w:rPr>
        <w:t xml:space="preserve">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w:t>
      </w:r>
      <w:r>
        <w:rPr>
          <w:rFonts w:hint="eastAsia" w:ascii="仿宋" w:hAnsi="仿宋" w:eastAsia="仿宋"/>
          <w:sz w:val="24"/>
          <w:highlight w:val="none"/>
          <w:lang w:eastAsia="zh-CN"/>
        </w:rPr>
        <w:t>十个工作日</w:t>
      </w:r>
      <w:r>
        <w:rPr>
          <w:rFonts w:hint="eastAsia" w:ascii="仿宋" w:hAnsi="仿宋" w:eastAsia="仿宋"/>
          <w:sz w:val="24"/>
          <w:highlight w:val="none"/>
        </w:rPr>
        <w:t>内，按照采购文件确定的事项签订本合同。</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560" w:lineRule="exact"/>
        <w:ind w:firstLine="482" w:firstLineChars="200"/>
        <w:outlineLvl w:val="0"/>
        <w:rPr>
          <w:rFonts w:ascii="仿宋" w:hAnsi="仿宋" w:eastAsia="仿宋"/>
          <w:b/>
          <w:sz w:val="24"/>
          <w:highlight w:val="none"/>
        </w:rPr>
      </w:pPr>
      <w:bookmarkStart w:id="392" w:name="_Toc3029"/>
      <w:bookmarkStart w:id="393" w:name="_Toc2232"/>
      <w:bookmarkStart w:id="394" w:name="_Toc24059"/>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2"/>
      <w:bookmarkEnd w:id="393"/>
      <w:bookmarkEnd w:id="39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560" w:lineRule="exact"/>
        <w:ind w:firstLine="482" w:firstLineChars="200"/>
        <w:outlineLvl w:val="0"/>
        <w:rPr>
          <w:rFonts w:ascii="仿宋" w:hAnsi="仿宋" w:eastAsia="仿宋"/>
          <w:b/>
          <w:sz w:val="24"/>
          <w:highlight w:val="none"/>
        </w:rPr>
      </w:pPr>
      <w:bookmarkStart w:id="395" w:name="_Toc27126"/>
      <w:bookmarkStart w:id="396" w:name="_Toc24300"/>
      <w:bookmarkStart w:id="397" w:name="_Toc21295"/>
      <w:r>
        <w:rPr>
          <w:rFonts w:ascii="仿宋" w:hAnsi="仿宋" w:eastAsia="仿宋"/>
          <w:b/>
          <w:sz w:val="24"/>
          <w:highlight w:val="none"/>
        </w:rPr>
        <w:t xml:space="preserve">1.2 </w:t>
      </w:r>
      <w:r>
        <w:rPr>
          <w:rFonts w:hint="eastAsia" w:ascii="仿宋" w:hAnsi="仿宋" w:eastAsia="仿宋"/>
          <w:b/>
          <w:sz w:val="24"/>
          <w:highlight w:val="none"/>
        </w:rPr>
        <w:t>货物</w:t>
      </w:r>
      <w:bookmarkEnd w:id="395"/>
      <w:bookmarkEnd w:id="396"/>
      <w:bookmarkEnd w:id="397"/>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398" w:name="_Toc21551"/>
      <w:bookmarkStart w:id="399" w:name="_Toc23292"/>
      <w:bookmarkStart w:id="400" w:name="_Toc21631"/>
      <w:r>
        <w:rPr>
          <w:rFonts w:ascii="仿宋" w:hAnsi="仿宋" w:eastAsia="仿宋"/>
          <w:b/>
          <w:sz w:val="24"/>
          <w:highlight w:val="none"/>
        </w:rPr>
        <w:t xml:space="preserve">1.3 </w:t>
      </w:r>
      <w:r>
        <w:rPr>
          <w:rFonts w:hint="eastAsia" w:ascii="仿宋" w:hAnsi="仿宋" w:eastAsia="仿宋"/>
          <w:b/>
          <w:sz w:val="24"/>
          <w:highlight w:val="none"/>
        </w:rPr>
        <w:t>价款</w:t>
      </w:r>
      <w:bookmarkEnd w:id="398"/>
      <w:bookmarkEnd w:id="399"/>
      <w:bookmarkEnd w:id="40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bl>
    <w:p>
      <w:pPr>
        <w:spacing w:line="560" w:lineRule="exact"/>
        <w:ind w:firstLine="482" w:firstLineChars="200"/>
        <w:outlineLvl w:val="0"/>
        <w:rPr>
          <w:rFonts w:ascii="仿宋" w:hAnsi="仿宋" w:eastAsia="仿宋"/>
          <w:b/>
          <w:sz w:val="24"/>
          <w:highlight w:val="none"/>
        </w:rPr>
      </w:pPr>
      <w:bookmarkStart w:id="401" w:name="_Toc10340"/>
      <w:bookmarkStart w:id="402" w:name="_Toc1814"/>
      <w:bookmarkStart w:id="403" w:name="_Toc22618"/>
      <w:r>
        <w:rPr>
          <w:rFonts w:ascii="仿宋" w:hAnsi="仿宋" w:eastAsia="仿宋"/>
          <w:b/>
          <w:sz w:val="24"/>
          <w:highlight w:val="none"/>
        </w:rPr>
        <w:t xml:space="preserve">1.4 </w:t>
      </w:r>
      <w:r>
        <w:rPr>
          <w:rFonts w:hint="eastAsia" w:ascii="仿宋" w:hAnsi="仿宋" w:eastAsia="仿宋"/>
          <w:b/>
          <w:sz w:val="24"/>
          <w:highlight w:val="none"/>
        </w:rPr>
        <w:t>付款</w:t>
      </w:r>
      <w:bookmarkEnd w:id="401"/>
      <w:bookmarkEnd w:id="402"/>
      <w:bookmarkEnd w:id="403"/>
      <w:r>
        <w:rPr>
          <w:rFonts w:hint="eastAsia" w:ascii="仿宋" w:hAnsi="仿宋" w:eastAsia="仿宋"/>
          <w:b/>
          <w:sz w:val="24"/>
          <w:highlight w:val="none"/>
        </w:rPr>
        <w:t>方式、时间和条件</w:t>
      </w:r>
    </w:p>
    <w:p>
      <w:pPr>
        <w:pStyle w:val="957"/>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1.4.2甲方在政府采购合同中约定预付款，预付款比例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合同金额的30％；项目分年安排预算的，每年预付款比例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spacing w:line="560" w:lineRule="exact"/>
        <w:ind w:firstLine="482" w:firstLineChars="200"/>
        <w:outlineLvl w:val="0"/>
        <w:rPr>
          <w:rFonts w:ascii="仿宋" w:hAnsi="仿宋" w:eastAsia="仿宋"/>
          <w:b/>
          <w:sz w:val="24"/>
          <w:highlight w:val="none"/>
        </w:rPr>
      </w:pPr>
      <w:bookmarkStart w:id="404" w:name="_Toc32071"/>
      <w:bookmarkStart w:id="405" w:name="_Toc19304"/>
      <w:bookmarkStart w:id="406" w:name="_Toc2846"/>
      <w:r>
        <w:rPr>
          <w:rFonts w:ascii="仿宋" w:hAnsi="仿宋" w:eastAsia="仿宋"/>
          <w:b/>
          <w:sz w:val="24"/>
          <w:highlight w:val="none"/>
        </w:rPr>
        <w:t xml:space="preserve">1.5 </w:t>
      </w:r>
      <w:r>
        <w:rPr>
          <w:rFonts w:hint="eastAsia" w:ascii="仿宋" w:hAnsi="仿宋" w:eastAsia="仿宋"/>
          <w:b/>
          <w:sz w:val="24"/>
          <w:highlight w:val="none"/>
        </w:rPr>
        <w:t>货物交付期限、地点和方式</w:t>
      </w:r>
      <w:bookmarkEnd w:id="404"/>
      <w:bookmarkEnd w:id="405"/>
      <w:bookmarkEnd w:id="406"/>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07" w:name="_Toc27250"/>
      <w:bookmarkStart w:id="408" w:name="_Toc21423"/>
      <w:bookmarkStart w:id="409" w:name="_Toc19554"/>
      <w:r>
        <w:rPr>
          <w:rFonts w:ascii="仿宋" w:hAnsi="仿宋" w:eastAsia="仿宋"/>
          <w:b/>
          <w:sz w:val="24"/>
          <w:highlight w:val="none"/>
        </w:rPr>
        <w:t xml:space="preserve">1.6 </w:t>
      </w:r>
      <w:r>
        <w:rPr>
          <w:rFonts w:hint="eastAsia" w:ascii="仿宋" w:hAnsi="仿宋" w:eastAsia="仿宋"/>
          <w:b/>
          <w:sz w:val="24"/>
          <w:highlight w:val="none"/>
        </w:rPr>
        <w:t>违约责任</w:t>
      </w:r>
      <w:bookmarkEnd w:id="407"/>
      <w:bookmarkEnd w:id="408"/>
      <w:bookmarkEnd w:id="40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highlight w:val="none"/>
        </w:rPr>
      </w:pPr>
      <w:r>
        <w:rPr>
          <w:rFonts w:hint="eastAsia"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560" w:lineRule="exact"/>
        <w:ind w:firstLine="482" w:firstLineChars="200"/>
        <w:outlineLvl w:val="0"/>
        <w:rPr>
          <w:rFonts w:ascii="仿宋" w:hAnsi="仿宋" w:eastAsia="仿宋"/>
          <w:b/>
          <w:sz w:val="24"/>
          <w:highlight w:val="none"/>
        </w:rPr>
      </w:pPr>
      <w:bookmarkStart w:id="410" w:name="_Toc28375"/>
      <w:bookmarkStart w:id="411" w:name="_Toc16021"/>
      <w:bookmarkStart w:id="412" w:name="_Toc15583"/>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410"/>
      <w:bookmarkEnd w:id="411"/>
      <w:bookmarkEnd w:id="412"/>
    </w:p>
    <w:p>
      <w:pPr>
        <w:spacing w:line="560" w:lineRule="exact"/>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560" w:lineRule="exact"/>
        <w:ind w:firstLine="482" w:firstLineChars="200"/>
        <w:outlineLvl w:val="0"/>
        <w:rPr>
          <w:rFonts w:ascii="仿宋" w:hAnsi="仿宋" w:eastAsia="仿宋"/>
          <w:b/>
          <w:sz w:val="24"/>
          <w:highlight w:val="none"/>
        </w:rPr>
      </w:pPr>
      <w:bookmarkStart w:id="413" w:name="_Toc11173"/>
      <w:bookmarkStart w:id="414" w:name="_Toc15322"/>
      <w:bookmarkStart w:id="415" w:name="_Toc7245"/>
      <w:r>
        <w:rPr>
          <w:rFonts w:ascii="仿宋" w:hAnsi="仿宋" w:eastAsia="仿宋"/>
          <w:b/>
          <w:sz w:val="24"/>
          <w:highlight w:val="none"/>
        </w:rPr>
        <w:t xml:space="preserve">1.8 </w:t>
      </w:r>
      <w:r>
        <w:rPr>
          <w:rFonts w:hint="eastAsia" w:ascii="仿宋" w:hAnsi="仿宋" w:eastAsia="仿宋"/>
          <w:b/>
          <w:sz w:val="24"/>
          <w:highlight w:val="none"/>
        </w:rPr>
        <w:t>合同生效</w:t>
      </w:r>
      <w:bookmarkEnd w:id="413"/>
      <w:bookmarkEnd w:id="414"/>
      <w:bookmarkEnd w:id="415"/>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sz w:val="24"/>
          <w:highlight w:val="none"/>
          <w:lang w:val="zh-CN"/>
        </w:rPr>
        <w:t xml:space="preserve">                             </w:t>
      </w:r>
      <w:r>
        <w:rPr>
          <w:rFonts w:ascii="仿宋" w:hAnsi="仿宋" w:eastAsia="仿宋"/>
          <w:b/>
          <w:sz w:val="24"/>
          <w:highlight w:val="none"/>
          <w:lang w:val="zh-CN"/>
        </w:rPr>
        <w:t xml:space="preserve">      乙方</w:t>
      </w:r>
      <w:r>
        <w:rPr>
          <w:rFonts w:hint="eastAsia" w:ascii="仿宋" w:hAnsi="仿宋" w:eastAsia="仿宋"/>
          <w:sz w:val="24"/>
          <w:highlight w:val="none"/>
          <w:lang w:val="zh-CN"/>
        </w:rPr>
        <w:t>：</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统一社会信用代码：</w:t>
      </w:r>
      <w:r>
        <w:rPr>
          <w:rFonts w:ascii="仿宋" w:hAnsi="仿宋" w:eastAsia="仿宋"/>
          <w:sz w:val="24"/>
          <w:highlight w:val="none"/>
          <w:lang w:val="zh-CN"/>
        </w:rPr>
        <w:t xml:space="preserve">                        </w:t>
      </w:r>
      <w:r>
        <w:rPr>
          <w:rFonts w:hint="eastAsia" w:ascii="仿宋" w:hAnsi="仿宋" w:eastAsia="仿宋"/>
          <w:sz w:val="24"/>
          <w:highlight w:val="none"/>
          <w:lang w:val="zh-CN"/>
        </w:rPr>
        <w:t>统一社会信用代码或身份证号码：</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住所：</w:t>
      </w:r>
      <w:r>
        <w:rPr>
          <w:rFonts w:ascii="仿宋" w:hAnsi="仿宋" w:eastAsia="仿宋"/>
          <w:sz w:val="24"/>
          <w:highlight w:val="none"/>
          <w:lang w:val="zh-CN"/>
        </w:rPr>
        <w:t xml:space="preserve">                                   </w:t>
      </w:r>
      <w:r>
        <w:rPr>
          <w:rFonts w:hint="eastAsia" w:ascii="仿宋" w:hAnsi="仿宋" w:eastAsia="仿宋"/>
          <w:sz w:val="24"/>
          <w:highlight w:val="none"/>
          <w:lang w:val="zh-CN"/>
        </w:rPr>
        <w:t>住所：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法定代表人或</w:t>
      </w:r>
      <w:r>
        <w:rPr>
          <w:rFonts w:ascii="仿宋" w:hAnsi="仿宋" w:eastAsia="仿宋"/>
          <w:sz w:val="24"/>
          <w:highlight w:val="none"/>
          <w:lang w:val="zh-CN"/>
        </w:rPr>
        <w:t xml:space="preserve">                             </w:t>
      </w:r>
      <w:r>
        <w:rPr>
          <w:rFonts w:hint="eastAsia" w:ascii="仿宋" w:hAnsi="仿宋" w:eastAsia="仿宋"/>
          <w:sz w:val="24"/>
          <w:highlight w:val="none"/>
          <w:lang w:val="zh-CN"/>
        </w:rPr>
        <w:t>法定代表人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或授权代表（签字）: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联系人：</w:t>
      </w:r>
      <w:r>
        <w:rPr>
          <w:rFonts w:ascii="仿宋" w:hAnsi="仿宋" w:eastAsia="仿宋"/>
          <w:sz w:val="24"/>
          <w:highlight w:val="none"/>
          <w:lang w:val="zh-CN"/>
        </w:rPr>
        <w:t xml:space="preserve">                                 </w:t>
      </w:r>
      <w:r>
        <w:rPr>
          <w:rFonts w:hint="eastAsia" w:ascii="仿宋" w:hAnsi="仿宋" w:eastAsia="仿宋"/>
          <w:sz w:val="24"/>
          <w:highlight w:val="none"/>
          <w:lang w:val="zh-CN"/>
        </w:rPr>
        <w:t>联系人：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约定送达地址：</w:t>
      </w:r>
      <w:r>
        <w:rPr>
          <w:rFonts w:ascii="仿宋" w:hAnsi="仿宋" w:eastAsia="仿宋"/>
          <w:sz w:val="24"/>
          <w:highlight w:val="none"/>
          <w:lang w:val="zh-CN"/>
        </w:rPr>
        <w:t xml:space="preserve">                           </w:t>
      </w:r>
      <w:r>
        <w:rPr>
          <w:rFonts w:hint="eastAsia" w:ascii="仿宋" w:hAnsi="仿宋" w:eastAsia="仿宋"/>
          <w:sz w:val="24"/>
          <w:highlight w:val="none"/>
          <w:lang w:val="zh-CN"/>
        </w:rPr>
        <w:t>约定送达地址：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邮政编码：</w:t>
      </w:r>
      <w:r>
        <w:rPr>
          <w:rFonts w:ascii="仿宋" w:hAnsi="仿宋" w:eastAsia="仿宋"/>
          <w:sz w:val="24"/>
          <w:highlight w:val="none"/>
          <w:lang w:val="zh-CN"/>
        </w:rPr>
        <w:t xml:space="preserve">                               </w:t>
      </w:r>
      <w:r>
        <w:rPr>
          <w:rFonts w:hint="eastAsia" w:ascii="仿宋" w:hAnsi="仿宋" w:eastAsia="仿宋"/>
          <w:sz w:val="24"/>
          <w:highlight w:val="none"/>
          <w:lang w:val="zh-CN"/>
        </w:rPr>
        <w:t>邮政编码：</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lang w:val="zh-CN"/>
        </w:rPr>
        <w:t>电子邮箱：</w:t>
      </w:r>
      <w:r>
        <w:rPr>
          <w:rFonts w:ascii="仿宋" w:hAnsi="仿宋" w:eastAsia="仿宋"/>
          <w:sz w:val="24"/>
          <w:highlight w:val="none"/>
          <w:lang w:val="zh-CN"/>
        </w:rPr>
        <w:t xml:space="preserve">                               </w:t>
      </w:r>
      <w:r>
        <w:rPr>
          <w:rFonts w:hint="eastAsia" w:ascii="仿宋" w:hAnsi="仿宋" w:eastAsia="仿宋"/>
          <w:sz w:val="24"/>
          <w:highlight w:val="none"/>
          <w:lang w:val="zh-CN"/>
        </w:rPr>
        <w:t>电子邮箱：</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开户账号：</w:t>
      </w:r>
      <w:r>
        <w:rPr>
          <w:rFonts w:ascii="仿宋" w:hAnsi="仿宋" w:eastAsia="仿宋"/>
          <w:sz w:val="24"/>
          <w:highlight w:val="none"/>
          <w:lang w:val="zh-CN"/>
        </w:rPr>
        <w:t xml:space="preserve">                               </w:t>
      </w:r>
      <w:r>
        <w:rPr>
          <w:rFonts w:hint="eastAsia" w:ascii="仿宋" w:hAnsi="仿宋" w:eastAsia="仿宋"/>
          <w:sz w:val="24"/>
          <w:highlight w:val="none"/>
        </w:rPr>
        <w:t>开户账号：</w:t>
      </w:r>
    </w:p>
    <w:p>
      <w:pPr>
        <w:widowControl/>
        <w:spacing w:line="560" w:lineRule="exact"/>
        <w:jc w:val="left"/>
        <w:rPr>
          <w:rFonts w:ascii="仿宋" w:hAnsi="仿宋" w:eastAsia="仿宋"/>
          <w:b/>
          <w:sz w:val="24"/>
          <w:highlight w:val="none"/>
        </w:rPr>
      </w:pPr>
      <w:bookmarkStart w:id="416" w:name="_Toc331685783"/>
    </w:p>
    <w:p>
      <w:pPr>
        <w:pStyle w:val="700"/>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w:t>
      </w:r>
      <w:r>
        <w:rPr>
          <w:rFonts w:ascii="仿宋" w:hAnsi="仿宋" w:eastAsia="仿宋"/>
          <w:b/>
          <w:szCs w:val="24"/>
          <w:highlight w:val="none"/>
        </w:rPr>
        <w:t xml:space="preserve"> </w:t>
      </w:r>
      <w:r>
        <w:rPr>
          <w:rFonts w:hint="eastAsia" w:ascii="仿宋" w:hAnsi="仿宋" w:eastAsia="仿宋"/>
          <w:b/>
          <w:szCs w:val="24"/>
          <w:highlight w:val="none"/>
        </w:rPr>
        <w:t>合同一般条款</w:t>
      </w:r>
      <w:bookmarkEnd w:id="416"/>
    </w:p>
    <w:p>
      <w:pPr>
        <w:spacing w:line="560" w:lineRule="exact"/>
        <w:ind w:firstLine="482" w:firstLineChars="200"/>
        <w:outlineLvl w:val="0"/>
        <w:rPr>
          <w:rFonts w:ascii="仿宋" w:hAnsi="仿宋" w:eastAsia="仿宋"/>
          <w:b/>
          <w:sz w:val="24"/>
          <w:highlight w:val="none"/>
        </w:rPr>
      </w:pPr>
      <w:bookmarkStart w:id="417" w:name="_Ref467379205"/>
      <w:bookmarkStart w:id="418" w:name="_Ref467379225"/>
      <w:bookmarkStart w:id="419" w:name="_Ref467379094"/>
      <w:bookmarkStart w:id="420" w:name="_Ref467379214"/>
      <w:bookmarkStart w:id="421" w:name="_Toc279701240"/>
      <w:bookmarkStart w:id="422" w:name="_Ref467379195"/>
      <w:bookmarkStart w:id="423" w:name="_Toc487900349"/>
      <w:bookmarkStart w:id="424" w:name="_Toc28763"/>
      <w:bookmarkStart w:id="425" w:name="_Ref467379101"/>
      <w:bookmarkStart w:id="426" w:name="_Ref467378499"/>
      <w:bookmarkStart w:id="427" w:name="_Toc16917"/>
      <w:bookmarkStart w:id="428" w:name="_Toc259093669"/>
      <w:bookmarkStart w:id="429" w:name="_Ref467378463"/>
      <w:bookmarkStart w:id="430" w:name="_Ref467378404"/>
      <w:bookmarkStart w:id="431" w:name="_Ref467379109"/>
      <w:bookmarkStart w:id="432" w:name="_Toc19614"/>
      <w:r>
        <w:rPr>
          <w:rFonts w:ascii="仿宋" w:hAnsi="仿宋" w:eastAsia="仿宋"/>
          <w:b/>
          <w:sz w:val="24"/>
          <w:highlight w:val="none"/>
        </w:rPr>
        <w:t xml:space="preserve">2.1 </w:t>
      </w:r>
      <w:r>
        <w:rPr>
          <w:rFonts w:hint="eastAsia" w:ascii="仿宋" w:hAnsi="仿宋" w:eastAsia="仿宋"/>
          <w:b/>
          <w:sz w:val="24"/>
          <w:highlight w:val="none"/>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433"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433"/>
      <w:r>
        <w:rPr>
          <w:rFonts w:hint="eastAsia" w:ascii="仿宋" w:hAnsi="仿宋" w:eastAsia="仿宋"/>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434"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434"/>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435"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435"/>
    </w:p>
    <w:p>
      <w:pPr>
        <w:spacing w:line="560" w:lineRule="exact"/>
        <w:ind w:firstLine="482" w:firstLineChars="200"/>
        <w:outlineLvl w:val="0"/>
        <w:rPr>
          <w:rFonts w:ascii="仿宋" w:hAnsi="仿宋" w:eastAsia="仿宋"/>
          <w:b/>
          <w:sz w:val="24"/>
          <w:highlight w:val="none"/>
        </w:rPr>
      </w:pPr>
      <w:bookmarkStart w:id="436" w:name="_Toc32504"/>
      <w:bookmarkStart w:id="437" w:name="_Toc487900350"/>
      <w:bookmarkStart w:id="438" w:name="_Toc13336"/>
      <w:bookmarkStart w:id="439" w:name="_Toc279701241"/>
      <w:bookmarkStart w:id="440" w:name="_Toc259093670"/>
      <w:bookmarkStart w:id="441" w:name="_Toc27635"/>
      <w:r>
        <w:rPr>
          <w:rFonts w:ascii="仿宋" w:hAnsi="仿宋" w:eastAsia="仿宋"/>
          <w:b/>
          <w:sz w:val="24"/>
          <w:highlight w:val="none"/>
        </w:rPr>
        <w:t xml:space="preserve">2.2 </w:t>
      </w:r>
      <w:r>
        <w:rPr>
          <w:rFonts w:hint="eastAsia" w:ascii="仿宋" w:hAnsi="仿宋" w:eastAsia="仿宋"/>
          <w:b/>
          <w:sz w:val="24"/>
          <w:highlight w:val="none"/>
        </w:rPr>
        <w:t>技术规范</w:t>
      </w:r>
      <w:bookmarkEnd w:id="436"/>
      <w:bookmarkEnd w:id="437"/>
      <w:bookmarkEnd w:id="438"/>
      <w:bookmarkEnd w:id="439"/>
      <w:bookmarkEnd w:id="440"/>
      <w:bookmarkEnd w:id="44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442" w:name="_Toc259093671"/>
      <w:bookmarkStart w:id="443" w:name="_Toc9829"/>
      <w:bookmarkStart w:id="444" w:name="_Toc31634"/>
      <w:bookmarkStart w:id="445" w:name="_Toc27853"/>
      <w:bookmarkStart w:id="446" w:name="_Toc487900351"/>
      <w:bookmarkStart w:id="447" w:name="_Toc279701242"/>
      <w:r>
        <w:rPr>
          <w:rFonts w:ascii="仿宋" w:hAnsi="仿宋" w:eastAsia="仿宋"/>
          <w:b/>
          <w:sz w:val="24"/>
          <w:highlight w:val="none"/>
        </w:rPr>
        <w:t xml:space="preserve">2.3 </w:t>
      </w:r>
      <w:r>
        <w:rPr>
          <w:rFonts w:hint="eastAsia" w:ascii="仿宋" w:hAnsi="仿宋" w:eastAsia="仿宋"/>
          <w:b/>
          <w:sz w:val="24"/>
          <w:highlight w:val="none"/>
        </w:rPr>
        <w:t>知识产权</w:t>
      </w:r>
      <w:bookmarkEnd w:id="442"/>
      <w:bookmarkEnd w:id="443"/>
      <w:bookmarkEnd w:id="444"/>
      <w:bookmarkEnd w:id="445"/>
      <w:bookmarkEnd w:id="446"/>
      <w:bookmarkEnd w:id="447"/>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48" w:name="_Toc29149"/>
      <w:bookmarkStart w:id="449" w:name="_Toc11932"/>
      <w:bookmarkStart w:id="450" w:name="_Toc4194"/>
      <w:r>
        <w:rPr>
          <w:rFonts w:ascii="仿宋" w:hAnsi="仿宋" w:eastAsia="仿宋"/>
          <w:b/>
          <w:sz w:val="24"/>
          <w:highlight w:val="none"/>
        </w:rPr>
        <w:t xml:space="preserve">2.4 </w:t>
      </w:r>
      <w:r>
        <w:rPr>
          <w:rFonts w:hint="eastAsia" w:ascii="仿宋" w:hAnsi="仿宋" w:eastAsia="仿宋"/>
          <w:b/>
          <w:sz w:val="24"/>
          <w:highlight w:val="none"/>
        </w:rPr>
        <w:t>包装和装运</w:t>
      </w:r>
      <w:bookmarkEnd w:id="448"/>
      <w:bookmarkEnd w:id="449"/>
      <w:bookmarkEnd w:id="450"/>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51" w:name="_Ref467378541"/>
      <w:bookmarkStart w:id="452" w:name="_Ref467379542"/>
      <w:bookmarkStart w:id="453" w:name="_Toc259093674"/>
      <w:bookmarkStart w:id="454" w:name="_Toc487900354"/>
      <w:bookmarkStart w:id="455" w:name="_Ref467378591"/>
      <w:bookmarkStart w:id="456" w:name="_Ref467379527"/>
      <w:bookmarkStart w:id="457" w:name="_Ref467379536"/>
      <w:bookmarkStart w:id="458" w:name="_Toc279701245"/>
      <w:bookmarkStart w:id="459" w:name="_Toc26182"/>
      <w:bookmarkStart w:id="460" w:name="_Toc19074"/>
      <w:bookmarkStart w:id="461" w:name="_Toc30272"/>
      <w:r>
        <w:rPr>
          <w:rFonts w:ascii="仿宋" w:hAnsi="仿宋" w:eastAsia="仿宋"/>
          <w:b/>
          <w:sz w:val="24"/>
          <w:highlight w:val="none"/>
        </w:rPr>
        <w:t>2.</w:t>
      </w:r>
      <w:bookmarkEnd w:id="451"/>
      <w:bookmarkEnd w:id="452"/>
      <w:bookmarkEnd w:id="453"/>
      <w:bookmarkEnd w:id="454"/>
      <w:bookmarkEnd w:id="455"/>
      <w:bookmarkEnd w:id="456"/>
      <w:bookmarkEnd w:id="457"/>
      <w:bookmarkEnd w:id="458"/>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459"/>
      <w:bookmarkEnd w:id="460"/>
      <w:bookmarkEnd w:id="461"/>
    </w:p>
    <w:p>
      <w:pPr>
        <w:spacing w:line="560" w:lineRule="exact"/>
        <w:ind w:firstLine="480" w:firstLineChars="200"/>
        <w:rPr>
          <w:rFonts w:ascii="仿宋" w:hAnsi="仿宋" w:eastAsia="仿宋"/>
          <w:sz w:val="24"/>
          <w:highlight w:val="none"/>
        </w:rPr>
      </w:pPr>
      <w:bookmarkStart w:id="462" w:name="_Ref467379657"/>
      <w:r>
        <w:rPr>
          <w:rFonts w:ascii="仿宋" w:hAnsi="仿宋" w:eastAsia="仿宋"/>
          <w:sz w:val="24"/>
          <w:highlight w:val="none"/>
        </w:rPr>
        <w:t>2.5.1</w:t>
      </w:r>
      <w:bookmarkEnd w:id="462"/>
      <w:bookmarkStart w:id="463" w:name="_Toc186431854"/>
      <w:bookmarkStart w:id="464" w:name="_Ref467379807"/>
      <w:bookmarkStart w:id="465" w:name="_Ref467379793"/>
      <w:bookmarkStart w:id="466" w:name="_Toc487900357"/>
      <w:bookmarkStart w:id="467" w:name="_Toc279701247"/>
      <w:bookmarkStart w:id="468" w:name="_Toc259093676"/>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sz w:val="24"/>
          <w:highlight w:val="none"/>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b/>
          <w:sz w:val="24"/>
          <w:highlight w:val="none"/>
        </w:rPr>
      </w:pPr>
      <w:bookmarkStart w:id="470" w:name="_Ref467379923"/>
      <w:bookmarkStart w:id="471" w:name="_Toc259093677"/>
      <w:bookmarkStart w:id="472" w:name="_Ref467379863"/>
      <w:bookmarkStart w:id="473" w:name="_Toc487900358"/>
      <w:bookmarkStart w:id="474" w:name="_Toc279701248"/>
      <w:bookmarkStart w:id="475" w:name="_Ref467379852"/>
      <w:bookmarkStart w:id="476" w:name="_Toc16110"/>
      <w:bookmarkStart w:id="477" w:name="_Toc3225"/>
      <w:bookmarkStart w:id="478" w:name="_Toc774"/>
      <w:r>
        <w:rPr>
          <w:rFonts w:ascii="仿宋" w:hAnsi="仿宋" w:eastAsia="仿宋"/>
          <w:b/>
          <w:sz w:val="24"/>
          <w:highlight w:val="none"/>
        </w:rPr>
        <w:t xml:space="preserve">2.6 </w:t>
      </w:r>
      <w:r>
        <w:rPr>
          <w:rFonts w:hint="eastAsia" w:ascii="仿宋" w:hAnsi="仿宋" w:eastAsia="仿宋"/>
          <w:b/>
          <w:sz w:val="24"/>
          <w:highlight w:val="none"/>
        </w:rPr>
        <w:t>技术资料</w:t>
      </w:r>
      <w:bookmarkEnd w:id="470"/>
      <w:bookmarkEnd w:id="471"/>
      <w:bookmarkEnd w:id="472"/>
      <w:bookmarkEnd w:id="473"/>
      <w:bookmarkEnd w:id="474"/>
      <w:bookmarkEnd w:id="475"/>
      <w:r>
        <w:rPr>
          <w:rFonts w:hint="eastAsia" w:ascii="仿宋" w:hAnsi="仿宋" w:eastAsia="仿宋"/>
          <w:b/>
          <w:sz w:val="24"/>
          <w:highlight w:val="none"/>
        </w:rPr>
        <w:t>和保密义务</w:t>
      </w:r>
      <w:bookmarkEnd w:id="476"/>
      <w:bookmarkEnd w:id="477"/>
      <w:bookmarkEnd w:id="47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479"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47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480" w:name="_Toc17244"/>
      <w:bookmarkStart w:id="481" w:name="_Toc259093681"/>
      <w:bookmarkStart w:id="482" w:name="_Toc279701252"/>
      <w:bookmarkStart w:id="483" w:name="_Toc487900362"/>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480"/>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84"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481"/>
      <w:bookmarkEnd w:id="482"/>
      <w:bookmarkEnd w:id="483"/>
      <w:bookmarkEnd w:id="48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485" w:name="_Toc7502"/>
      <w:bookmarkStart w:id="486" w:name="_Toc487900364"/>
      <w:bookmarkStart w:id="487" w:name="_Toc279701254"/>
      <w:bookmarkStart w:id="488" w:name="_Ref467378121"/>
      <w:bookmarkStart w:id="489" w:name="_Toc259093683"/>
      <w:r>
        <w:rPr>
          <w:rFonts w:ascii="仿宋" w:hAnsi="仿宋" w:eastAsia="仿宋"/>
          <w:b/>
          <w:sz w:val="24"/>
          <w:highlight w:val="none"/>
        </w:rPr>
        <w:t xml:space="preserve">2.10 </w:t>
      </w:r>
      <w:r>
        <w:rPr>
          <w:rFonts w:hint="eastAsia" w:ascii="仿宋" w:hAnsi="仿宋" w:eastAsia="仿宋"/>
          <w:b/>
          <w:sz w:val="24"/>
          <w:highlight w:val="none"/>
        </w:rPr>
        <w:t>合同变更</w:t>
      </w:r>
      <w:bookmarkEnd w:id="485"/>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259093688"/>
      <w:bookmarkStart w:id="492" w:name="_Toc487900369"/>
    </w:p>
    <w:p>
      <w:pPr>
        <w:spacing w:line="560" w:lineRule="exact"/>
        <w:ind w:firstLine="482" w:firstLineChars="200"/>
        <w:outlineLvl w:val="0"/>
        <w:rPr>
          <w:rFonts w:ascii="仿宋" w:hAnsi="仿宋" w:eastAsia="仿宋"/>
          <w:b/>
          <w:sz w:val="24"/>
          <w:highlight w:val="none"/>
        </w:rPr>
      </w:pPr>
      <w:bookmarkStart w:id="493" w:name="_Toc22955"/>
      <w:bookmarkStart w:id="494" w:name="_Toc10366"/>
      <w:bookmarkStart w:id="495" w:name="_Toc15237"/>
      <w:r>
        <w:rPr>
          <w:rFonts w:ascii="仿宋" w:hAnsi="仿宋" w:eastAsia="仿宋"/>
          <w:b/>
          <w:sz w:val="24"/>
          <w:highlight w:val="none"/>
        </w:rPr>
        <w:t xml:space="preserve">2.11 </w:t>
      </w:r>
      <w:r>
        <w:rPr>
          <w:rFonts w:hint="eastAsia" w:ascii="仿宋" w:hAnsi="仿宋" w:eastAsia="仿宋"/>
          <w:b/>
          <w:sz w:val="24"/>
          <w:highlight w:val="none"/>
        </w:rPr>
        <w:t>合同转让</w:t>
      </w:r>
      <w:bookmarkEnd w:id="490"/>
      <w:bookmarkEnd w:id="491"/>
      <w:bookmarkEnd w:id="492"/>
      <w:r>
        <w:rPr>
          <w:rFonts w:hint="eastAsia" w:ascii="仿宋" w:hAnsi="仿宋" w:eastAsia="仿宋"/>
          <w:b/>
          <w:sz w:val="24"/>
          <w:highlight w:val="none"/>
        </w:rPr>
        <w:t>和分包</w:t>
      </w:r>
      <w:bookmarkEnd w:id="493"/>
      <w:bookmarkEnd w:id="494"/>
      <w:bookmarkEnd w:id="495"/>
    </w:p>
    <w:p>
      <w:pPr>
        <w:spacing w:line="560" w:lineRule="exact"/>
        <w:ind w:firstLine="480" w:firstLineChars="200"/>
        <w:rPr>
          <w:rFonts w:ascii="仿宋" w:hAnsi="仿宋" w:eastAsia="仿宋"/>
          <w:sz w:val="24"/>
          <w:highlight w:val="none"/>
        </w:rPr>
      </w:pPr>
      <w:r>
        <w:rPr>
          <w:rFonts w:ascii="仿宋" w:hAnsi="仿宋" w:eastAsia="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496" w:name="_Toc14066"/>
      <w:bookmarkStart w:id="497" w:name="_Toc13566"/>
      <w:bookmarkStart w:id="498" w:name="_Toc16508"/>
      <w:r>
        <w:rPr>
          <w:rFonts w:ascii="仿宋" w:hAnsi="仿宋" w:eastAsia="仿宋"/>
          <w:b/>
          <w:sz w:val="24"/>
          <w:highlight w:val="none"/>
        </w:rPr>
        <w:t xml:space="preserve">2.12 </w:t>
      </w:r>
      <w:r>
        <w:rPr>
          <w:rFonts w:hint="eastAsia" w:ascii="仿宋" w:hAnsi="仿宋" w:eastAsia="仿宋"/>
          <w:b/>
          <w:sz w:val="24"/>
          <w:highlight w:val="none"/>
        </w:rPr>
        <w:t>不可抗力</w:t>
      </w:r>
      <w:bookmarkEnd w:id="496"/>
      <w:bookmarkEnd w:id="497"/>
      <w:bookmarkEnd w:id="498"/>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499" w:name="_Toc279701255"/>
      <w:bookmarkStart w:id="500" w:name="_Toc487900365"/>
      <w:bookmarkStart w:id="501" w:name="_Toc689"/>
      <w:bookmarkStart w:id="502" w:name="_Toc259093684"/>
      <w:bookmarkStart w:id="503" w:name="_Toc30676"/>
      <w:bookmarkStart w:id="504" w:name="_Toc6969"/>
      <w:r>
        <w:rPr>
          <w:rFonts w:ascii="仿宋" w:hAnsi="仿宋" w:eastAsia="仿宋"/>
          <w:b/>
          <w:sz w:val="24"/>
          <w:highlight w:val="none"/>
        </w:rPr>
        <w:t xml:space="preserve">2.13 </w:t>
      </w:r>
      <w:r>
        <w:rPr>
          <w:rFonts w:hint="eastAsia" w:ascii="仿宋" w:hAnsi="仿宋" w:eastAsia="仿宋"/>
          <w:b/>
          <w:sz w:val="24"/>
          <w:highlight w:val="none"/>
        </w:rPr>
        <w:t>税费</w:t>
      </w:r>
      <w:bookmarkEnd w:id="499"/>
      <w:bookmarkEnd w:id="500"/>
      <w:bookmarkEnd w:id="501"/>
      <w:bookmarkEnd w:id="502"/>
      <w:bookmarkEnd w:id="503"/>
      <w:bookmarkEnd w:id="50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505" w:name="_Toc279701258"/>
      <w:bookmarkStart w:id="506" w:name="_Toc487900368"/>
      <w:bookmarkStart w:id="507" w:name="_Toc16959"/>
      <w:bookmarkStart w:id="508" w:name="_Toc259093687"/>
      <w:bookmarkStart w:id="509" w:name="_Toc7102"/>
      <w:bookmarkStart w:id="510" w:name="_Toc8298"/>
      <w:r>
        <w:rPr>
          <w:rFonts w:ascii="仿宋" w:hAnsi="仿宋" w:eastAsia="仿宋"/>
          <w:b/>
          <w:sz w:val="24"/>
          <w:highlight w:val="none"/>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511" w:name="_Toc29333"/>
      <w:bookmarkStart w:id="512" w:name="_Toc6134"/>
      <w:bookmarkStart w:id="513"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511"/>
      <w:bookmarkEnd w:id="512"/>
      <w:bookmarkEnd w:id="513"/>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514" w:name="_Toc6596"/>
      <w:bookmarkStart w:id="515" w:name="_Toc14563"/>
      <w:bookmarkStart w:id="516" w:name="_Toc1125"/>
      <w:r>
        <w:rPr>
          <w:rFonts w:ascii="仿宋" w:hAnsi="仿宋" w:eastAsia="仿宋"/>
          <w:b/>
          <w:sz w:val="24"/>
          <w:highlight w:val="none"/>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486"/>
    <w:bookmarkEnd w:id="487"/>
    <w:bookmarkEnd w:id="488"/>
    <w:bookmarkEnd w:id="489"/>
    <w:p>
      <w:pPr>
        <w:spacing w:line="560" w:lineRule="exact"/>
        <w:ind w:firstLine="482" w:firstLineChars="200"/>
        <w:outlineLvl w:val="0"/>
        <w:rPr>
          <w:rFonts w:ascii="仿宋" w:hAnsi="仿宋" w:eastAsia="仿宋"/>
          <w:b/>
          <w:sz w:val="24"/>
          <w:highlight w:val="none"/>
        </w:rPr>
      </w:pPr>
      <w:bookmarkStart w:id="517" w:name="_Toc279701261"/>
      <w:bookmarkStart w:id="518" w:name="_Toc259093690"/>
      <w:bookmarkStart w:id="519" w:name="_Toc487900371"/>
      <w:bookmarkStart w:id="520" w:name="_Toc11284"/>
      <w:bookmarkStart w:id="521" w:name="_Toc25182"/>
      <w:bookmarkStart w:id="522" w:name="_Toc19604"/>
      <w:r>
        <w:rPr>
          <w:rFonts w:ascii="仿宋" w:hAnsi="仿宋" w:eastAsia="仿宋"/>
          <w:b/>
          <w:sz w:val="24"/>
          <w:highlight w:val="none"/>
        </w:rPr>
        <w:t xml:space="preserve">2.17 </w:t>
      </w:r>
      <w:r>
        <w:rPr>
          <w:rFonts w:hint="eastAsia" w:ascii="仿宋" w:hAnsi="仿宋" w:eastAsia="仿宋"/>
          <w:b/>
          <w:sz w:val="24"/>
          <w:highlight w:val="none"/>
        </w:rPr>
        <w:t>通知</w:t>
      </w:r>
      <w:bookmarkEnd w:id="517"/>
      <w:bookmarkEnd w:id="518"/>
      <w:bookmarkEnd w:id="519"/>
      <w:r>
        <w:rPr>
          <w:rFonts w:hint="eastAsia" w:ascii="仿宋" w:hAnsi="仿宋" w:eastAsia="仿宋"/>
          <w:b/>
          <w:sz w:val="24"/>
          <w:highlight w:val="none"/>
        </w:rPr>
        <w:t>和送达</w:t>
      </w:r>
      <w:bookmarkEnd w:id="520"/>
      <w:bookmarkEnd w:id="521"/>
      <w:bookmarkEnd w:id="522"/>
    </w:p>
    <w:p>
      <w:pPr>
        <w:spacing w:line="560" w:lineRule="exact"/>
        <w:ind w:firstLine="480" w:firstLineChars="200"/>
        <w:rPr>
          <w:rFonts w:ascii="仿宋" w:hAnsi="仿宋" w:eastAsia="仿宋"/>
          <w:sz w:val="24"/>
          <w:highlight w:val="none"/>
        </w:rPr>
      </w:pPr>
      <w:bookmarkStart w:id="523" w:name="_Toc3135"/>
      <w:bookmarkStart w:id="524" w:name="_Toc6698"/>
      <w:bookmarkStart w:id="525" w:name="_Toc259093691"/>
      <w:bookmarkStart w:id="526" w:name="_Toc279701262"/>
      <w:bookmarkStart w:id="527" w:name="_Toc487900372"/>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w:t>
      </w:r>
      <w:r>
        <w:rPr>
          <w:rFonts w:ascii="仿宋" w:hAnsi="仿宋" w:eastAsia="仿宋"/>
          <w:sz w:val="24"/>
          <w:highlight w:val="none"/>
        </w:rPr>
        <w:t xml:space="preserve"> </w:t>
      </w:r>
      <w:r>
        <w:rPr>
          <w:rFonts w:ascii="仿宋" w:hAnsi="仿宋" w:eastAsia="仿宋"/>
          <w:sz w:val="24"/>
          <w:highlight w:val="none"/>
          <w:u w:val="single"/>
        </w:rPr>
        <w:t xml:space="preserve">       </w:t>
      </w:r>
      <w:r>
        <w:rPr>
          <w:rFonts w:hint="eastAsia" w:ascii="仿宋" w:hAnsi="仿宋" w:eastAsia="仿宋"/>
          <w:sz w:val="24"/>
          <w:highlight w:val="none"/>
        </w:rPr>
        <w:t>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sz w:val="24"/>
          <w:highlight w:val="none"/>
        </w:rPr>
      </w:pPr>
      <w:bookmarkStart w:id="528" w:name="_Toc23294"/>
      <w:bookmarkStart w:id="529" w:name="_Toc23128"/>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528"/>
      <w:bookmarkEnd w:id="529"/>
    </w:p>
    <w:p>
      <w:pPr>
        <w:spacing w:line="560" w:lineRule="exact"/>
        <w:ind w:firstLine="482" w:firstLineChars="200"/>
        <w:outlineLvl w:val="0"/>
        <w:rPr>
          <w:rFonts w:ascii="仿宋" w:hAnsi="仿宋" w:eastAsia="仿宋"/>
          <w:b/>
          <w:sz w:val="24"/>
          <w:highlight w:val="none"/>
        </w:rPr>
      </w:pPr>
      <w:bookmarkStart w:id="530" w:name="_Toc18540"/>
      <w:bookmarkStart w:id="531" w:name="_Toc4355"/>
      <w:bookmarkStart w:id="532" w:name="_Toc30599"/>
      <w:r>
        <w:rPr>
          <w:rFonts w:ascii="仿宋" w:hAnsi="仿宋" w:eastAsia="仿宋"/>
          <w:b/>
          <w:sz w:val="24"/>
          <w:highlight w:val="none"/>
        </w:rPr>
        <w:t xml:space="preserve">2.18 </w:t>
      </w:r>
      <w:r>
        <w:rPr>
          <w:rFonts w:hint="eastAsia" w:ascii="仿宋" w:hAnsi="仿宋" w:eastAsia="仿宋"/>
          <w:b/>
          <w:sz w:val="24"/>
          <w:highlight w:val="none"/>
        </w:rPr>
        <w:t>计量单位</w:t>
      </w:r>
      <w:bookmarkEnd w:id="525"/>
      <w:bookmarkEnd w:id="526"/>
      <w:bookmarkEnd w:id="527"/>
      <w:bookmarkEnd w:id="530"/>
      <w:bookmarkEnd w:id="531"/>
      <w:bookmarkEnd w:id="53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533" w:name="_Toc279701263"/>
      <w:bookmarkStart w:id="534" w:name="_Toc259093692"/>
      <w:bookmarkStart w:id="535" w:name="_Toc18567"/>
      <w:bookmarkStart w:id="536" w:name="_Toc487900373"/>
      <w:bookmarkStart w:id="537" w:name="_Toc12773"/>
      <w:bookmarkStart w:id="538" w:name="_Toc10330"/>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bookmarkStart w:id="539" w:name="_Toc12004"/>
      <w:bookmarkStart w:id="540" w:name="_Toc279701264"/>
      <w:bookmarkStart w:id="541" w:name="_Toc16673"/>
      <w:bookmarkStart w:id="542" w:name="_Toc259093693"/>
      <w:bookmarkStart w:id="543" w:name="_Toc3148"/>
      <w:bookmarkStart w:id="544" w:name="_Toc487900374"/>
      <w:r>
        <w:rPr>
          <w:rFonts w:ascii="仿宋" w:hAnsi="仿宋" w:eastAsia="仿宋"/>
          <w:b/>
          <w:sz w:val="24"/>
          <w:highlight w:val="none"/>
        </w:rPr>
        <w:t xml:space="preserve">2.20 </w:t>
      </w:r>
      <w:r>
        <w:rPr>
          <w:rFonts w:hint="eastAsia" w:ascii="仿宋" w:hAnsi="仿宋" w:eastAsia="仿宋"/>
          <w:b/>
          <w:sz w:val="24"/>
          <w:highlight w:val="none"/>
        </w:rPr>
        <w:t>履约保证金</w:t>
      </w:r>
      <w:bookmarkEnd w:id="539"/>
      <w:bookmarkEnd w:id="540"/>
      <w:bookmarkEnd w:id="541"/>
      <w:bookmarkEnd w:id="542"/>
      <w:bookmarkEnd w:id="543"/>
    </w:p>
    <w:p>
      <w:pPr>
        <w:pStyle w:val="957"/>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个工作日内，按</w:t>
      </w:r>
      <w:r>
        <w:rPr>
          <w:rFonts w:hint="eastAsia" w:ascii="仿宋" w:hAnsi="仿宋" w:eastAsia="仿宋"/>
          <w:b/>
          <w:i/>
          <w:sz w:val="24"/>
          <w:highlight w:val="none"/>
          <w:u w:val="single"/>
        </w:rPr>
        <w:t>合同专用条款</w:t>
      </w:r>
      <w:r>
        <w:rPr>
          <w:rFonts w:hint="eastAsia" w:ascii="仿宋" w:hAnsi="仿宋" w:eastAsia="仿宋"/>
          <w:sz w:val="24"/>
          <w:highlight w:val="none"/>
        </w:rPr>
        <w:t>约定的方式将履约保证金退还乙方，逾期退还的，乙方可要求甲方支付违约金，违约金按每迟延退还一日的应退还而未退还金额的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w:t>
      </w:r>
    </w:p>
    <w:p>
      <w:pPr>
        <w:spacing w:line="560" w:lineRule="exact"/>
        <w:ind w:firstLine="480" w:firstLineChars="200"/>
        <w:rPr>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bookmarkEnd w:id="544"/>
    <w:p>
      <w:pPr>
        <w:spacing w:line="560" w:lineRule="exact"/>
        <w:ind w:firstLine="482" w:firstLineChars="200"/>
        <w:outlineLvl w:val="0"/>
        <w:rPr>
          <w:rFonts w:ascii="仿宋" w:hAnsi="仿宋" w:eastAsia="仿宋"/>
          <w:b/>
          <w:sz w:val="24"/>
          <w:highlight w:val="none"/>
        </w:rPr>
      </w:pPr>
      <w:bookmarkStart w:id="545" w:name="_Toc6885"/>
      <w:bookmarkStart w:id="546" w:name="_Toc14001"/>
      <w:bookmarkStart w:id="547" w:name="_Toc19890"/>
      <w:r>
        <w:rPr>
          <w:rFonts w:ascii="仿宋" w:hAnsi="仿宋" w:eastAsia="仿宋"/>
          <w:b/>
          <w:sz w:val="24"/>
          <w:highlight w:val="none"/>
        </w:rPr>
        <w:t>2.2</w:t>
      </w:r>
      <w:r>
        <w:rPr>
          <w:rFonts w:hint="eastAsia" w:ascii="仿宋" w:hAnsi="仿宋" w:eastAsia="仿宋"/>
          <w:b/>
          <w:sz w:val="24"/>
          <w:highlight w:val="none"/>
        </w:rPr>
        <w:t>2合同份数</w:t>
      </w:r>
      <w:bookmarkEnd w:id="545"/>
      <w:bookmarkEnd w:id="546"/>
      <w:bookmarkEnd w:id="54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700"/>
        <w:spacing w:line="560" w:lineRule="exact"/>
        <w:jc w:val="center"/>
        <w:rPr>
          <w:rFonts w:ascii="仿宋" w:hAnsi="仿宋" w:eastAsia="仿宋"/>
          <w:b/>
          <w:szCs w:val="24"/>
          <w:highlight w:val="none"/>
        </w:rPr>
      </w:pPr>
      <w:r>
        <w:rPr>
          <w:rFonts w:ascii="仿宋" w:hAnsi="仿宋" w:eastAsia="仿宋" w:cstheme="minorBidi"/>
          <w:kern w:val="0"/>
          <w:szCs w:val="24"/>
          <w:highlight w:val="none"/>
        </w:rPr>
        <w:br w:type="page"/>
      </w:r>
      <w:bookmarkStart w:id="548" w:name="_Toc331685784"/>
      <w:r>
        <w:rPr>
          <w:rFonts w:hint="eastAsia" w:ascii="仿宋" w:hAnsi="仿宋" w:eastAsia="仿宋"/>
          <w:b/>
          <w:szCs w:val="24"/>
          <w:highlight w:val="none"/>
        </w:rPr>
        <w:t xml:space="preserve"> </w:t>
      </w:r>
      <w:bookmarkEnd w:id="548"/>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4534" w:type="pct"/>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4534" w:type="pct"/>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0"/>
      <w:r>
        <w:rPr>
          <w:rFonts w:ascii="仿宋" w:hAnsi="仿宋" w:eastAsia="仿宋" w:cs="仿宋_GB2312"/>
          <w:b/>
          <w:sz w:val="36"/>
          <w:szCs w:val="20"/>
          <w:highlight w:val="none"/>
        </w:rPr>
        <w:t xml:space="preserve"> </w:t>
      </w:r>
      <w:bookmarkEnd w:id="391"/>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u w:val="single"/>
        </w:rPr>
        <w:t>（单位名称）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u w:val="single"/>
        </w:rPr>
        <w:t>（项目名称）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仿宋" w:eastAsia="仿宋_GB2312" w:cs="Arial"/>
          <w:kern w:val="0"/>
          <w:sz w:val="24"/>
          <w:highlight w:val="none"/>
          <w:u w:val="single"/>
          <w:lang w:val="en-US" w:eastAsia="zh-CN"/>
        </w:rPr>
        <w:t>室内展示大屏</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仿宋" w:eastAsia="仿宋_GB2312" w:cs="Arial"/>
          <w:kern w:val="0"/>
          <w:sz w:val="24"/>
          <w:highlight w:val="none"/>
          <w:u w:val="single"/>
          <w:lang w:val="en-US" w:eastAsia="zh-CN"/>
        </w:rPr>
        <w:t>开关电源</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接收卡</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仿宋" w:eastAsia="仿宋_GB2312" w:cs="Arial"/>
          <w:kern w:val="0"/>
          <w:sz w:val="24"/>
          <w:highlight w:val="none"/>
          <w:u w:val="single"/>
          <w:lang w:val="en-US" w:eastAsia="zh-CN"/>
        </w:rPr>
        <w:t>视频处理器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仿宋" w:eastAsia="仿宋_GB2312" w:cs="Arial"/>
          <w:kern w:val="0"/>
          <w:sz w:val="24"/>
          <w:highlight w:val="none"/>
          <w:u w:val="single"/>
          <w:lang w:val="en-US" w:eastAsia="zh-CN"/>
        </w:rPr>
        <w:t>播放主机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仿宋" w:eastAsia="仿宋_GB2312" w:cs="Arial"/>
          <w:kern w:val="0"/>
          <w:sz w:val="24"/>
          <w:highlight w:val="none"/>
          <w:u w:val="single"/>
          <w:lang w:val="en-US" w:eastAsia="zh-CN"/>
        </w:rPr>
        <w:t>音响</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7.</w:t>
      </w:r>
      <w:r>
        <w:rPr>
          <w:rFonts w:hint="eastAsia" w:ascii="仿宋_GB2312" w:hAnsi="仿宋" w:eastAsia="仿宋_GB2312" w:cs="Arial"/>
          <w:kern w:val="0"/>
          <w:sz w:val="24"/>
          <w:highlight w:val="none"/>
          <w:u w:val="single"/>
          <w:lang w:val="en-US" w:eastAsia="zh-CN"/>
        </w:rPr>
        <w:t>功放</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cs="Times New Roman"/>
          <w:b w:val="0"/>
          <w:bCs w:val="0"/>
          <w:kern w:val="2"/>
          <w:sz w:val="24"/>
          <w:szCs w:val="24"/>
          <w:highlight w:val="none"/>
          <w:u w:val="none"/>
          <w:lang w:val="en-US" w:eastAsia="zh-CN" w:bidi="ar-SA"/>
        </w:rPr>
        <w:t>8.</w:t>
      </w:r>
      <w:r>
        <w:rPr>
          <w:rFonts w:hint="eastAsia" w:ascii="仿宋_GB2312" w:hAnsi="仿宋" w:eastAsia="仿宋_GB2312" w:cs="Arial"/>
          <w:kern w:val="0"/>
          <w:sz w:val="24"/>
          <w:highlight w:val="none"/>
          <w:u w:val="single"/>
          <w:lang w:val="en-US" w:eastAsia="zh-CN"/>
        </w:rPr>
        <w:t>移动司服控制器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仿宋" w:eastAsia="仿宋_GB2312" w:cs="Arial"/>
          <w:kern w:val="0"/>
          <w:sz w:val="24"/>
          <w:highlight w:val="none"/>
          <w:u w:val="single"/>
          <w:lang w:val="en-US" w:eastAsia="zh-CN"/>
        </w:rPr>
        <w:t>融合终端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10.</w:t>
      </w:r>
      <w:r>
        <w:rPr>
          <w:rFonts w:hint="eastAsia" w:ascii="仿宋_GB2312" w:hAnsi="仿宋" w:eastAsia="仿宋_GB2312" w:cs="Arial"/>
          <w:kern w:val="0"/>
          <w:sz w:val="24"/>
          <w:highlight w:val="none"/>
          <w:u w:val="single"/>
          <w:lang w:val="en-US" w:eastAsia="zh-CN"/>
        </w:rPr>
        <w:t>投影机镜头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融合服务器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12</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控制主机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体感摄像头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14</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电子书互动终端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15</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终端镜头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16</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红外感应摄像机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17</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服务主机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18</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曲面展示屏</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19</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20</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高性能服务器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IPAD及充电底座</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22</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55寸显示器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中控服务器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24</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中控PAD</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25</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显示器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26</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路由器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27</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交换机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28</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POE交换机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29</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无限AP</w:t>
      </w:r>
      <w:r>
        <w:rPr>
          <w:rFonts w:hint="eastAsia" w:ascii="仿宋_GB2312" w:hAnsi="仿宋" w:eastAsia="仿宋_GB2312" w:cs="Arial"/>
          <w:kern w:val="0"/>
          <w:sz w:val="24"/>
          <w:highlight w:val="none"/>
          <w:u w:val="none"/>
          <w:lang w:val="en-US" w:eastAsia="zh-CN"/>
        </w:rPr>
        <w:t>，</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30</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无限控制器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55寸会议一体机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highlight w:val="none"/>
        </w:rPr>
      </w:pP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highlight w:val="none"/>
        </w:rPr>
      </w:pPr>
    </w:p>
    <w:p>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highlight w:val="none"/>
        </w:rPr>
      </w:pPr>
      <w:r>
        <w:rPr>
          <w:rFonts w:ascii="仿宋_GB2312" w:hAnsi="仿宋" w:eastAsia="仿宋_GB2312" w:cs="仿宋_GB2312"/>
          <w:b/>
          <w:sz w:val="24"/>
          <w:highlight w:val="none"/>
        </w:rPr>
        <w:t xml:space="preserve">   </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2" w:firstLineChars="200"/>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5"/>
        <w:rPr>
          <w:highlight w:val="none"/>
        </w:r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pStyle w:val="59"/>
        <w:jc w:val="both"/>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highlight w:val="none"/>
        </w:rPr>
      </w:pPr>
    </w:p>
    <w:p>
      <w:pPr>
        <w:spacing w:line="360" w:lineRule="auto"/>
        <w:ind w:right="420"/>
        <w:jc w:val="center"/>
        <w:rPr>
          <w:rFonts w:hint="eastAsia" w:ascii="仿宋_GB2312" w:hAnsi="仿宋" w:eastAsia="仿宋_GB2312" w:cs="仿宋_GB2312"/>
          <w:b/>
          <w:kern w:val="0"/>
          <w:sz w:val="36"/>
          <w:szCs w:val="36"/>
          <w:highlight w:val="none"/>
        </w:rPr>
      </w:pP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w:t>
      </w:r>
      <w:r>
        <w:rPr>
          <w:rFonts w:hint="eastAsia" w:ascii="仿宋_GB2312" w:hAnsi="仿宋" w:eastAsia="仿宋_GB2312" w:cs="仿宋_GB2312"/>
          <w:sz w:val="24"/>
          <w:highlight w:val="none"/>
        </w:rPr>
        <w:t>投标标的清单</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eastAsia="zh-CN"/>
        </w:rPr>
        <w:t>）</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6"/>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3" w:type="first"/>
          <w:footerReference r:id="rId15" w:type="first"/>
          <w:headerReference r:id="rId12" w:type="default"/>
          <w:footerReference r:id="rId14" w:type="default"/>
          <w:pgSz w:w="11906" w:h="16838"/>
          <w:pgMar w:top="680" w:right="1418" w:bottom="471"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5"/>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pStyle w:val="2"/>
        <w:rPr>
          <w:rFonts w:hint="eastAsia" w:ascii="仿宋_GB2312" w:hAnsi="仿宋" w:eastAsia="仿宋_GB2312" w:cs="仿宋_GB2312"/>
          <w:b/>
          <w:kern w:val="0"/>
          <w:sz w:val="32"/>
          <w:szCs w:val="32"/>
          <w:highlight w:val="none"/>
        </w:rPr>
      </w:pPr>
    </w:p>
    <w:p>
      <w:pPr>
        <w:pStyle w:val="3"/>
        <w:rPr>
          <w:rFonts w:hint="eastAsia" w:ascii="仿宋_GB2312" w:hAnsi="仿宋" w:eastAsia="仿宋_GB2312" w:cs="仿宋_GB2312"/>
          <w:b/>
          <w:kern w:val="0"/>
          <w:sz w:val="32"/>
          <w:szCs w:val="32"/>
          <w:highlight w:val="none"/>
        </w:rPr>
      </w:pPr>
    </w:p>
    <w:p>
      <w:pPr>
        <w:rPr>
          <w:rFonts w:hint="eastAsia"/>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八</w:t>
      </w:r>
      <w:r>
        <w:rPr>
          <w:rFonts w:hint="eastAsia" w:ascii="仿宋_GB2312" w:hAnsi="仿宋" w:eastAsia="仿宋_GB2312" w:cs="仿宋_GB2312"/>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九</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7" w:type="first"/>
          <w:footerReference r:id="rId19" w:type="first"/>
          <w:headerReference r:id="rId16" w:type="default"/>
          <w:footerReference r:id="rId18" w:type="default"/>
          <w:pgSz w:w="11906" w:h="16838"/>
          <w:pgMar w:top="680" w:right="1418" w:bottom="471"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21" w:type="first"/>
          <w:footerReference r:id="rId23" w:type="first"/>
          <w:headerReference r:id="rId20" w:type="default"/>
          <w:footerReference r:id="rId22" w:type="default"/>
          <w:pgSz w:w="11906" w:h="16838"/>
          <w:pgMar w:top="680" w:right="1418" w:bottom="471"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highlight w:val="none"/>
        </w:rPr>
      </w:pPr>
      <w:r>
        <w:rPr>
          <w:rFonts w:hint="eastAsia" w:ascii="仿宋_GB2312" w:hAnsi="仿宋" w:eastAsia="仿宋_GB2312"/>
          <w:b/>
          <w:kern w:val="0"/>
          <w:sz w:val="24"/>
          <w:highlight w:val="none"/>
          <w:lang w:val="en-US" w:eastAsia="zh-CN"/>
        </w:rPr>
        <w:t>6、</w:t>
      </w:r>
      <w:r>
        <w:rPr>
          <w:rFonts w:hint="eastAsia" w:ascii="仿宋_GB2312" w:hAnsi="仿宋" w:eastAsia="仿宋_GB2312" w:cs="Helvetica"/>
          <w:b/>
          <w:bCs/>
          <w:kern w:val="0"/>
          <w:sz w:val="24"/>
          <w:highlight w:val="none"/>
          <w:lang w:val="en-US" w:eastAsia="zh-CN"/>
        </w:rPr>
        <w:t>按照采购清单进行明细报价，最终按实结算。</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680" w:right="1417" w:bottom="471" w:left="1417"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49" w:name="_Toc465665161"/>
      <w:r>
        <w:rPr>
          <w:rFonts w:hint="eastAsia" w:ascii="仿宋_GB2312" w:hAnsi="仿宋" w:eastAsia="仿宋_GB2312"/>
          <w:highlight w:val="none"/>
        </w:rPr>
        <w:t>附件</w:t>
      </w:r>
      <w:bookmarkEnd w:id="549"/>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50" w:name="OLE_LINK14"/>
      <w:bookmarkStart w:id="551" w:name="OLE_LINK13"/>
      <w:r>
        <w:rPr>
          <w:rFonts w:hint="eastAsia" w:ascii="仿宋_GB2312" w:hAnsi="仿宋" w:eastAsia="仿宋_GB2312"/>
          <w:b/>
          <w:spacing w:val="6"/>
          <w:sz w:val="32"/>
          <w:szCs w:val="32"/>
          <w:highlight w:val="none"/>
        </w:rPr>
        <w:t>残疾人福利性单位声明函</w:t>
      </w:r>
    </w:p>
    <w:bookmarkEnd w:id="550"/>
    <w:bookmarkEnd w:id="551"/>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hint="eastAsia"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spacing w:line="360" w:lineRule="auto"/>
        <w:rPr>
          <w:rFonts w:ascii="仿宋" w:hAnsi="仿宋" w:eastAsia="仿宋"/>
          <w:bCs/>
          <w:sz w:val="24"/>
          <w:highlight w:val="none"/>
        </w:rPr>
      </w:pPr>
    </w:p>
    <w:sectPr>
      <w:headerReference r:id="rId25" w:type="first"/>
      <w:footerReference r:id="rId28" w:type="first"/>
      <w:headerReference r:id="rId24" w:type="default"/>
      <w:footerReference r:id="rId26" w:type="default"/>
      <w:footerReference r:id="rId27" w:type="even"/>
      <w:pgSz w:w="11906" w:h="16838"/>
      <w:pgMar w:top="680" w:right="1418" w:bottom="47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lang w:eastAsia="zh-CN"/>
      </w:rPr>
      <w:t>“耕织云图”数字田园服务中心信息化设备采购与安装（重新招标）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“耕织云图”数字田园服务中心信息化设备采购与安装（重新招标）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“耕织云图”数字田园服务中心信息化设备采购与安装（重新招标）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hint="eastAsia" w:eastAsia="宋体"/>
        <w:lang w:eastAsia="zh-CN"/>
      </w:rPr>
    </w:pPr>
    <w:r>
      <w:tab/>
    </w:r>
    <w:r>
      <w:rPr>
        <w:rFonts w:hint="eastAsia" w:ascii="宋体" w:hAnsi="宋体" w:cs="宋体"/>
        <w:sz w:val="18"/>
        <w:szCs w:val="18"/>
        <w:lang w:val="en-US" w:eastAsia="zh-CN"/>
      </w:rPr>
      <w:t>“耕织云图”数字田园服务中心信息化设备采购与安装（重新招标）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lang w:eastAsia="zh-CN"/>
      </w:rPr>
      <w:t>“耕织云图”数字田园服务中心信息化设备采购与安装（重新招标）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bookmarkStart w:id="552" w:name="_GoBack"/>
    <w:bookmarkEnd w:id="552"/>
    <w:r>
      <w:rPr>
        <w:rFonts w:hint="eastAsia"/>
        <w:lang w:eastAsia="zh-CN"/>
      </w:rPr>
      <w:t>“耕织云图”数字田园服务中心信息化设备采购与安装（重新招标）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val="en-US" w:eastAsia="zh-CN"/>
      </w:rPr>
      <w:t xml:space="preserve"> </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lang w:val="en-US" w:eastAsia="zh-CN"/>
      </w:rPr>
      <w:t xml:space="preserve"> </w:t>
    </w:r>
    <w:r>
      <w:rPr>
        <w:rFonts w:hint="eastAsia"/>
        <w:lang w:eastAsia="zh-CN"/>
      </w:rPr>
      <w:t>“耕织云图”数字田园服务中心信息化设备采购与安装（重新招标）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“耕织云图”数字田园服务中心信息化设备采购与安装（重新招标）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9474"/>
    <w:multiLevelType w:val="singleLevel"/>
    <w:tmpl w:val="814C9474"/>
    <w:lvl w:ilvl="0" w:tentative="0">
      <w:start w:val="1"/>
      <w:numFmt w:val="chineseCounting"/>
      <w:suff w:val="nothing"/>
      <w:lvlText w:val="%1、"/>
      <w:lvlJc w:val="left"/>
      <w:rPr>
        <w:rFonts w:hint="eastAsia"/>
      </w:rPr>
    </w:lvl>
  </w:abstractNum>
  <w:abstractNum w:abstractNumId="1">
    <w:nsid w:val="E1E46DFD"/>
    <w:multiLevelType w:val="singleLevel"/>
    <w:tmpl w:val="E1E46DFD"/>
    <w:lvl w:ilvl="0" w:tentative="0">
      <w:start w:val="1"/>
      <w:numFmt w:val="chineseCounting"/>
      <w:suff w:val="nothing"/>
      <w:lvlText w:val="%1、"/>
      <w:lvlJc w:val="left"/>
      <w:rPr>
        <w:rFonts w:hint="eastAsia"/>
      </w:rPr>
    </w:lvl>
  </w:abstractNum>
  <w:abstractNum w:abstractNumId="2">
    <w:nsid w:val="310B332C"/>
    <w:multiLevelType w:val="multilevel"/>
    <w:tmpl w:val="310B33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ZmE0OWJkZmQzYWMyNTc0MDlmNWExYzg5NjA4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87"/>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E6257"/>
    <w:rsid w:val="024A0BB7"/>
    <w:rsid w:val="026B2E25"/>
    <w:rsid w:val="02824D4D"/>
    <w:rsid w:val="02954DD6"/>
    <w:rsid w:val="02DC4B10"/>
    <w:rsid w:val="02DD76CE"/>
    <w:rsid w:val="02F36323"/>
    <w:rsid w:val="02F5619C"/>
    <w:rsid w:val="0326446A"/>
    <w:rsid w:val="032D5555"/>
    <w:rsid w:val="036634D2"/>
    <w:rsid w:val="039D3920"/>
    <w:rsid w:val="03DD35E4"/>
    <w:rsid w:val="04076900"/>
    <w:rsid w:val="04155B06"/>
    <w:rsid w:val="041A5A3B"/>
    <w:rsid w:val="042311BA"/>
    <w:rsid w:val="042B157A"/>
    <w:rsid w:val="046F210D"/>
    <w:rsid w:val="0486237A"/>
    <w:rsid w:val="048F763B"/>
    <w:rsid w:val="04934D73"/>
    <w:rsid w:val="04983E5B"/>
    <w:rsid w:val="049F330E"/>
    <w:rsid w:val="04AA775C"/>
    <w:rsid w:val="04AF1889"/>
    <w:rsid w:val="04F66F48"/>
    <w:rsid w:val="05251E14"/>
    <w:rsid w:val="059C5BCD"/>
    <w:rsid w:val="05A16594"/>
    <w:rsid w:val="05A7762D"/>
    <w:rsid w:val="05DC5950"/>
    <w:rsid w:val="060E5941"/>
    <w:rsid w:val="06110FAF"/>
    <w:rsid w:val="06493CA7"/>
    <w:rsid w:val="065A11EB"/>
    <w:rsid w:val="065A6178"/>
    <w:rsid w:val="066F1CF3"/>
    <w:rsid w:val="06930BB8"/>
    <w:rsid w:val="07245D42"/>
    <w:rsid w:val="07264C62"/>
    <w:rsid w:val="0779354C"/>
    <w:rsid w:val="08061376"/>
    <w:rsid w:val="080E58A7"/>
    <w:rsid w:val="08452D77"/>
    <w:rsid w:val="086401F8"/>
    <w:rsid w:val="08751CAA"/>
    <w:rsid w:val="087E4C40"/>
    <w:rsid w:val="08D66AD6"/>
    <w:rsid w:val="08DA33A3"/>
    <w:rsid w:val="08E430C2"/>
    <w:rsid w:val="08E80F13"/>
    <w:rsid w:val="092108C3"/>
    <w:rsid w:val="09335624"/>
    <w:rsid w:val="0944690F"/>
    <w:rsid w:val="09535675"/>
    <w:rsid w:val="095F057D"/>
    <w:rsid w:val="096156DB"/>
    <w:rsid w:val="09642282"/>
    <w:rsid w:val="096D073F"/>
    <w:rsid w:val="09733572"/>
    <w:rsid w:val="09772C16"/>
    <w:rsid w:val="097A172D"/>
    <w:rsid w:val="097E3F6D"/>
    <w:rsid w:val="098353B5"/>
    <w:rsid w:val="09A92330"/>
    <w:rsid w:val="09B06B87"/>
    <w:rsid w:val="09C13146"/>
    <w:rsid w:val="09E04166"/>
    <w:rsid w:val="0A1C0718"/>
    <w:rsid w:val="0A3E7710"/>
    <w:rsid w:val="0A5B7E63"/>
    <w:rsid w:val="0AA374A5"/>
    <w:rsid w:val="0AAB7649"/>
    <w:rsid w:val="0ABC5606"/>
    <w:rsid w:val="0B30404E"/>
    <w:rsid w:val="0B4C6C14"/>
    <w:rsid w:val="0B5A75BC"/>
    <w:rsid w:val="0B631A88"/>
    <w:rsid w:val="0B683D45"/>
    <w:rsid w:val="0B7F3F11"/>
    <w:rsid w:val="0B884417"/>
    <w:rsid w:val="0BF6188C"/>
    <w:rsid w:val="0BF73C91"/>
    <w:rsid w:val="0C170175"/>
    <w:rsid w:val="0C571A41"/>
    <w:rsid w:val="0C5C1171"/>
    <w:rsid w:val="0C5E1CBC"/>
    <w:rsid w:val="0C61245C"/>
    <w:rsid w:val="0C615B50"/>
    <w:rsid w:val="0C8445DA"/>
    <w:rsid w:val="0C87121B"/>
    <w:rsid w:val="0CC007F7"/>
    <w:rsid w:val="0CFE707A"/>
    <w:rsid w:val="0D063BDA"/>
    <w:rsid w:val="0D08375F"/>
    <w:rsid w:val="0D087A11"/>
    <w:rsid w:val="0D184CFB"/>
    <w:rsid w:val="0D4A7419"/>
    <w:rsid w:val="0D827401"/>
    <w:rsid w:val="0D84094E"/>
    <w:rsid w:val="0D8A00E9"/>
    <w:rsid w:val="0D8D589E"/>
    <w:rsid w:val="0DA01C73"/>
    <w:rsid w:val="0DD63300"/>
    <w:rsid w:val="0DF50604"/>
    <w:rsid w:val="0DF702FE"/>
    <w:rsid w:val="0E060E51"/>
    <w:rsid w:val="0E5604B2"/>
    <w:rsid w:val="0E650091"/>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02130"/>
    <w:rsid w:val="107D4B15"/>
    <w:rsid w:val="108A3C80"/>
    <w:rsid w:val="10C26171"/>
    <w:rsid w:val="10F33360"/>
    <w:rsid w:val="10FC16EA"/>
    <w:rsid w:val="110D319E"/>
    <w:rsid w:val="110F1D40"/>
    <w:rsid w:val="11266F33"/>
    <w:rsid w:val="118963A1"/>
    <w:rsid w:val="11C6522A"/>
    <w:rsid w:val="11E104CC"/>
    <w:rsid w:val="11E20309"/>
    <w:rsid w:val="121C60CC"/>
    <w:rsid w:val="12255233"/>
    <w:rsid w:val="12530213"/>
    <w:rsid w:val="127723A9"/>
    <w:rsid w:val="12862074"/>
    <w:rsid w:val="12883966"/>
    <w:rsid w:val="129E45B4"/>
    <w:rsid w:val="12D81596"/>
    <w:rsid w:val="13072A44"/>
    <w:rsid w:val="134E30E9"/>
    <w:rsid w:val="135F4BE2"/>
    <w:rsid w:val="139B1A0A"/>
    <w:rsid w:val="139D25C7"/>
    <w:rsid w:val="13BF3CE4"/>
    <w:rsid w:val="13F41A28"/>
    <w:rsid w:val="141008D8"/>
    <w:rsid w:val="14112789"/>
    <w:rsid w:val="14125FE6"/>
    <w:rsid w:val="145A5346"/>
    <w:rsid w:val="146B158C"/>
    <w:rsid w:val="146D271E"/>
    <w:rsid w:val="146E068B"/>
    <w:rsid w:val="14982588"/>
    <w:rsid w:val="149A5AD9"/>
    <w:rsid w:val="14A7619D"/>
    <w:rsid w:val="14C97510"/>
    <w:rsid w:val="150536C3"/>
    <w:rsid w:val="150A66AF"/>
    <w:rsid w:val="150C1963"/>
    <w:rsid w:val="151447A0"/>
    <w:rsid w:val="15282FD9"/>
    <w:rsid w:val="154A6454"/>
    <w:rsid w:val="15762120"/>
    <w:rsid w:val="15C76109"/>
    <w:rsid w:val="15E703E7"/>
    <w:rsid w:val="16256AB2"/>
    <w:rsid w:val="16A8729C"/>
    <w:rsid w:val="16B33777"/>
    <w:rsid w:val="16BC70A7"/>
    <w:rsid w:val="16C6339E"/>
    <w:rsid w:val="172F2D79"/>
    <w:rsid w:val="17557BEF"/>
    <w:rsid w:val="17773304"/>
    <w:rsid w:val="17D349C1"/>
    <w:rsid w:val="17F378CF"/>
    <w:rsid w:val="1830729E"/>
    <w:rsid w:val="1870062C"/>
    <w:rsid w:val="18817102"/>
    <w:rsid w:val="18830A15"/>
    <w:rsid w:val="18852B28"/>
    <w:rsid w:val="188B5321"/>
    <w:rsid w:val="18D91EB8"/>
    <w:rsid w:val="19347797"/>
    <w:rsid w:val="19932372"/>
    <w:rsid w:val="19A20DD5"/>
    <w:rsid w:val="19AE03F1"/>
    <w:rsid w:val="1A071A03"/>
    <w:rsid w:val="1A1F16AE"/>
    <w:rsid w:val="1A3B5C77"/>
    <w:rsid w:val="1A65095A"/>
    <w:rsid w:val="1A984BAD"/>
    <w:rsid w:val="1AB8220E"/>
    <w:rsid w:val="1AE4166C"/>
    <w:rsid w:val="1AF06CFB"/>
    <w:rsid w:val="1AF11B8D"/>
    <w:rsid w:val="1B11359C"/>
    <w:rsid w:val="1B2A271F"/>
    <w:rsid w:val="1B530544"/>
    <w:rsid w:val="1B713184"/>
    <w:rsid w:val="1B9359D4"/>
    <w:rsid w:val="1BA209CF"/>
    <w:rsid w:val="1BB4777D"/>
    <w:rsid w:val="1BD75AB8"/>
    <w:rsid w:val="1C0459C2"/>
    <w:rsid w:val="1C1B3B4A"/>
    <w:rsid w:val="1C3367BD"/>
    <w:rsid w:val="1C88086E"/>
    <w:rsid w:val="1C9B3B10"/>
    <w:rsid w:val="1D266CE1"/>
    <w:rsid w:val="1D3963AF"/>
    <w:rsid w:val="1D4D7A8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2441C5"/>
    <w:rsid w:val="1F3D1F70"/>
    <w:rsid w:val="1F3E1885"/>
    <w:rsid w:val="1F5771FF"/>
    <w:rsid w:val="1FCC0239"/>
    <w:rsid w:val="1FE868A9"/>
    <w:rsid w:val="20034907"/>
    <w:rsid w:val="200C44B7"/>
    <w:rsid w:val="20173E4B"/>
    <w:rsid w:val="204E48BC"/>
    <w:rsid w:val="207A6FC1"/>
    <w:rsid w:val="208921B3"/>
    <w:rsid w:val="20973DEB"/>
    <w:rsid w:val="20B26522"/>
    <w:rsid w:val="20B44310"/>
    <w:rsid w:val="20D5751B"/>
    <w:rsid w:val="211116EB"/>
    <w:rsid w:val="2114528A"/>
    <w:rsid w:val="216133FC"/>
    <w:rsid w:val="21D56769"/>
    <w:rsid w:val="21E52EF3"/>
    <w:rsid w:val="21FB5D7B"/>
    <w:rsid w:val="220B1C3D"/>
    <w:rsid w:val="221D1D20"/>
    <w:rsid w:val="22334A87"/>
    <w:rsid w:val="225278E7"/>
    <w:rsid w:val="22BE6801"/>
    <w:rsid w:val="22FC3BD8"/>
    <w:rsid w:val="23320D09"/>
    <w:rsid w:val="233500BF"/>
    <w:rsid w:val="23377FF7"/>
    <w:rsid w:val="236B425F"/>
    <w:rsid w:val="23836192"/>
    <w:rsid w:val="23901F29"/>
    <w:rsid w:val="23931F66"/>
    <w:rsid w:val="239C0061"/>
    <w:rsid w:val="23B21A37"/>
    <w:rsid w:val="23B908A4"/>
    <w:rsid w:val="23E95BEF"/>
    <w:rsid w:val="23F32A04"/>
    <w:rsid w:val="23FD0064"/>
    <w:rsid w:val="245375B0"/>
    <w:rsid w:val="24642C0A"/>
    <w:rsid w:val="24B22173"/>
    <w:rsid w:val="24B95AD9"/>
    <w:rsid w:val="24BE24DA"/>
    <w:rsid w:val="24CC3981"/>
    <w:rsid w:val="24CF5825"/>
    <w:rsid w:val="24D663E6"/>
    <w:rsid w:val="24D77F2B"/>
    <w:rsid w:val="258B00E2"/>
    <w:rsid w:val="25A47BF5"/>
    <w:rsid w:val="25A917A6"/>
    <w:rsid w:val="25BE27CC"/>
    <w:rsid w:val="25F74A5C"/>
    <w:rsid w:val="2628662C"/>
    <w:rsid w:val="262D45DE"/>
    <w:rsid w:val="269009DE"/>
    <w:rsid w:val="26A53EF9"/>
    <w:rsid w:val="26A94201"/>
    <w:rsid w:val="26AC274F"/>
    <w:rsid w:val="27044A29"/>
    <w:rsid w:val="271D34C8"/>
    <w:rsid w:val="276142BF"/>
    <w:rsid w:val="27783712"/>
    <w:rsid w:val="27907362"/>
    <w:rsid w:val="27C2607B"/>
    <w:rsid w:val="27D2484D"/>
    <w:rsid w:val="28333E1D"/>
    <w:rsid w:val="28454BD6"/>
    <w:rsid w:val="28455253"/>
    <w:rsid w:val="28551971"/>
    <w:rsid w:val="285B1C53"/>
    <w:rsid w:val="28875A2C"/>
    <w:rsid w:val="289F7086"/>
    <w:rsid w:val="28C32028"/>
    <w:rsid w:val="28CC490F"/>
    <w:rsid w:val="28DE40AA"/>
    <w:rsid w:val="2912616F"/>
    <w:rsid w:val="292A65C3"/>
    <w:rsid w:val="29345E77"/>
    <w:rsid w:val="294C65AD"/>
    <w:rsid w:val="29806583"/>
    <w:rsid w:val="298B3C4C"/>
    <w:rsid w:val="29F26D24"/>
    <w:rsid w:val="2A15033F"/>
    <w:rsid w:val="2A1662C1"/>
    <w:rsid w:val="2A1C7367"/>
    <w:rsid w:val="2A2815FA"/>
    <w:rsid w:val="2A4B17EC"/>
    <w:rsid w:val="2A6D6092"/>
    <w:rsid w:val="2A7D76B4"/>
    <w:rsid w:val="2B437463"/>
    <w:rsid w:val="2B7807EE"/>
    <w:rsid w:val="2BAC104C"/>
    <w:rsid w:val="2BBF00EC"/>
    <w:rsid w:val="2BC37CFD"/>
    <w:rsid w:val="2BD5237F"/>
    <w:rsid w:val="2BE536CE"/>
    <w:rsid w:val="2BE758D9"/>
    <w:rsid w:val="2C09049E"/>
    <w:rsid w:val="2C0A653C"/>
    <w:rsid w:val="2C191F85"/>
    <w:rsid w:val="2CE82D6F"/>
    <w:rsid w:val="2CF77A09"/>
    <w:rsid w:val="2D310BD3"/>
    <w:rsid w:val="2D343236"/>
    <w:rsid w:val="2DD15014"/>
    <w:rsid w:val="2DF72DE4"/>
    <w:rsid w:val="2E0220AF"/>
    <w:rsid w:val="2E4B082A"/>
    <w:rsid w:val="2E5D4E86"/>
    <w:rsid w:val="2E5D790B"/>
    <w:rsid w:val="2E9A3C18"/>
    <w:rsid w:val="2EBB0FEE"/>
    <w:rsid w:val="2EC63002"/>
    <w:rsid w:val="2F0A6B38"/>
    <w:rsid w:val="2F2955FF"/>
    <w:rsid w:val="2F2C51DB"/>
    <w:rsid w:val="2F4405B8"/>
    <w:rsid w:val="2F522554"/>
    <w:rsid w:val="2F946CCB"/>
    <w:rsid w:val="2FD25781"/>
    <w:rsid w:val="2FFD7934"/>
    <w:rsid w:val="3041772E"/>
    <w:rsid w:val="30733ACD"/>
    <w:rsid w:val="308C3862"/>
    <w:rsid w:val="309379D8"/>
    <w:rsid w:val="30A270F7"/>
    <w:rsid w:val="30C17E43"/>
    <w:rsid w:val="30DF1478"/>
    <w:rsid w:val="30E3794F"/>
    <w:rsid w:val="30EC586F"/>
    <w:rsid w:val="317B05D1"/>
    <w:rsid w:val="319673E9"/>
    <w:rsid w:val="319C6071"/>
    <w:rsid w:val="31AC537E"/>
    <w:rsid w:val="31BA7585"/>
    <w:rsid w:val="31E3679B"/>
    <w:rsid w:val="31E732FD"/>
    <w:rsid w:val="32517576"/>
    <w:rsid w:val="32BE5C2C"/>
    <w:rsid w:val="32FB6478"/>
    <w:rsid w:val="33263B3F"/>
    <w:rsid w:val="336963EB"/>
    <w:rsid w:val="33816EEB"/>
    <w:rsid w:val="33EB55CD"/>
    <w:rsid w:val="33EB78D5"/>
    <w:rsid w:val="33EC4C02"/>
    <w:rsid w:val="340D2360"/>
    <w:rsid w:val="3410665D"/>
    <w:rsid w:val="34211214"/>
    <w:rsid w:val="342E63AB"/>
    <w:rsid w:val="34811C79"/>
    <w:rsid w:val="34950E68"/>
    <w:rsid w:val="34986E94"/>
    <w:rsid w:val="34AF62C9"/>
    <w:rsid w:val="34CB4388"/>
    <w:rsid w:val="34FA6E12"/>
    <w:rsid w:val="35392FAE"/>
    <w:rsid w:val="358D5588"/>
    <w:rsid w:val="359A627E"/>
    <w:rsid w:val="35BA15D4"/>
    <w:rsid w:val="35C705BA"/>
    <w:rsid w:val="35F7711E"/>
    <w:rsid w:val="36292D86"/>
    <w:rsid w:val="363A3B40"/>
    <w:rsid w:val="365302AE"/>
    <w:rsid w:val="36607A0A"/>
    <w:rsid w:val="366A4DA8"/>
    <w:rsid w:val="366E227C"/>
    <w:rsid w:val="366F2E0D"/>
    <w:rsid w:val="367B6A5C"/>
    <w:rsid w:val="36A74ADA"/>
    <w:rsid w:val="36AD60D5"/>
    <w:rsid w:val="36B224F9"/>
    <w:rsid w:val="36BD704E"/>
    <w:rsid w:val="36EC0CC9"/>
    <w:rsid w:val="373F410B"/>
    <w:rsid w:val="377A726D"/>
    <w:rsid w:val="37EE7094"/>
    <w:rsid w:val="38296C89"/>
    <w:rsid w:val="383002EB"/>
    <w:rsid w:val="38586797"/>
    <w:rsid w:val="38BC0149"/>
    <w:rsid w:val="38D87D1C"/>
    <w:rsid w:val="39636459"/>
    <w:rsid w:val="396B7F6C"/>
    <w:rsid w:val="39B417A9"/>
    <w:rsid w:val="39FC5695"/>
    <w:rsid w:val="3A006D8E"/>
    <w:rsid w:val="3A0C4F72"/>
    <w:rsid w:val="3A3651E5"/>
    <w:rsid w:val="3A3727A4"/>
    <w:rsid w:val="3A744481"/>
    <w:rsid w:val="3A8C7BEF"/>
    <w:rsid w:val="3A906246"/>
    <w:rsid w:val="3AC26589"/>
    <w:rsid w:val="3B2349B7"/>
    <w:rsid w:val="3B4241A7"/>
    <w:rsid w:val="3B424F0C"/>
    <w:rsid w:val="3B616CFF"/>
    <w:rsid w:val="3B6259F6"/>
    <w:rsid w:val="3B7324D0"/>
    <w:rsid w:val="3B976654"/>
    <w:rsid w:val="3BC01EFC"/>
    <w:rsid w:val="3BCA786A"/>
    <w:rsid w:val="3BD31E2F"/>
    <w:rsid w:val="3BF15831"/>
    <w:rsid w:val="3BF27D19"/>
    <w:rsid w:val="3C0B7FD3"/>
    <w:rsid w:val="3C105946"/>
    <w:rsid w:val="3C471448"/>
    <w:rsid w:val="3C5F759A"/>
    <w:rsid w:val="3C6C525A"/>
    <w:rsid w:val="3C7213E9"/>
    <w:rsid w:val="3CCD25D4"/>
    <w:rsid w:val="3CCE23CB"/>
    <w:rsid w:val="3CD17D17"/>
    <w:rsid w:val="3D211828"/>
    <w:rsid w:val="3D3C7F39"/>
    <w:rsid w:val="3D440F09"/>
    <w:rsid w:val="3D4504A0"/>
    <w:rsid w:val="3D8734BB"/>
    <w:rsid w:val="3D9A11D4"/>
    <w:rsid w:val="3DA044C5"/>
    <w:rsid w:val="3DA16D89"/>
    <w:rsid w:val="3DA364BE"/>
    <w:rsid w:val="3DE041CB"/>
    <w:rsid w:val="3E0D48F6"/>
    <w:rsid w:val="3E1868B4"/>
    <w:rsid w:val="3E31634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36838"/>
    <w:rsid w:val="3F756B8F"/>
    <w:rsid w:val="3F890995"/>
    <w:rsid w:val="3F95482B"/>
    <w:rsid w:val="4019356B"/>
    <w:rsid w:val="40512B35"/>
    <w:rsid w:val="40592157"/>
    <w:rsid w:val="406E1CAE"/>
    <w:rsid w:val="40A0133A"/>
    <w:rsid w:val="40C31A53"/>
    <w:rsid w:val="40EF25BE"/>
    <w:rsid w:val="40F16F4F"/>
    <w:rsid w:val="40FF545D"/>
    <w:rsid w:val="410067C8"/>
    <w:rsid w:val="418F0D2A"/>
    <w:rsid w:val="41913B31"/>
    <w:rsid w:val="41D01505"/>
    <w:rsid w:val="42474939"/>
    <w:rsid w:val="424C3C57"/>
    <w:rsid w:val="42613FF3"/>
    <w:rsid w:val="42660D96"/>
    <w:rsid w:val="428667D2"/>
    <w:rsid w:val="42CD1CE0"/>
    <w:rsid w:val="42E1381E"/>
    <w:rsid w:val="42ED6459"/>
    <w:rsid w:val="42FE58DD"/>
    <w:rsid w:val="430A2CDD"/>
    <w:rsid w:val="43174B3D"/>
    <w:rsid w:val="434B790E"/>
    <w:rsid w:val="4360274F"/>
    <w:rsid w:val="43860639"/>
    <w:rsid w:val="43977AB6"/>
    <w:rsid w:val="43A3342B"/>
    <w:rsid w:val="43C77C27"/>
    <w:rsid w:val="43CB1838"/>
    <w:rsid w:val="43DE09EE"/>
    <w:rsid w:val="44002FAD"/>
    <w:rsid w:val="442F7C11"/>
    <w:rsid w:val="445A276C"/>
    <w:rsid w:val="449101DD"/>
    <w:rsid w:val="44DE1391"/>
    <w:rsid w:val="44E126D9"/>
    <w:rsid w:val="451B225C"/>
    <w:rsid w:val="452410C9"/>
    <w:rsid w:val="45317DFB"/>
    <w:rsid w:val="456D3CE4"/>
    <w:rsid w:val="4579042C"/>
    <w:rsid w:val="457F0571"/>
    <w:rsid w:val="45851176"/>
    <w:rsid w:val="45AF5B0A"/>
    <w:rsid w:val="45C63B94"/>
    <w:rsid w:val="45D71050"/>
    <w:rsid w:val="460E7DA5"/>
    <w:rsid w:val="46422483"/>
    <w:rsid w:val="4659254A"/>
    <w:rsid w:val="465B0637"/>
    <w:rsid w:val="465E3F0D"/>
    <w:rsid w:val="466A16E6"/>
    <w:rsid w:val="46893F2B"/>
    <w:rsid w:val="46C4686E"/>
    <w:rsid w:val="46C7611B"/>
    <w:rsid w:val="47783FFF"/>
    <w:rsid w:val="477B778F"/>
    <w:rsid w:val="478203EC"/>
    <w:rsid w:val="47B025FA"/>
    <w:rsid w:val="4809698F"/>
    <w:rsid w:val="4811697D"/>
    <w:rsid w:val="48377115"/>
    <w:rsid w:val="487A3E25"/>
    <w:rsid w:val="488B5503"/>
    <w:rsid w:val="48937E21"/>
    <w:rsid w:val="489A0361"/>
    <w:rsid w:val="48B94FF3"/>
    <w:rsid w:val="48E37AAB"/>
    <w:rsid w:val="48F26793"/>
    <w:rsid w:val="48FD4B4C"/>
    <w:rsid w:val="49022C30"/>
    <w:rsid w:val="490A68E0"/>
    <w:rsid w:val="491055FE"/>
    <w:rsid w:val="495F5B3E"/>
    <w:rsid w:val="496F77D7"/>
    <w:rsid w:val="497654FD"/>
    <w:rsid w:val="49B64211"/>
    <w:rsid w:val="49D2118A"/>
    <w:rsid w:val="49F6167F"/>
    <w:rsid w:val="4A064FA0"/>
    <w:rsid w:val="4A16615C"/>
    <w:rsid w:val="4A4424D7"/>
    <w:rsid w:val="4AB82D0F"/>
    <w:rsid w:val="4ADA02F6"/>
    <w:rsid w:val="4AEB7664"/>
    <w:rsid w:val="4AFD7C19"/>
    <w:rsid w:val="4B0567D1"/>
    <w:rsid w:val="4B236AAE"/>
    <w:rsid w:val="4B707271"/>
    <w:rsid w:val="4B85715A"/>
    <w:rsid w:val="4B9739F7"/>
    <w:rsid w:val="4BB73003"/>
    <w:rsid w:val="4BD72E77"/>
    <w:rsid w:val="4BEE2503"/>
    <w:rsid w:val="4C0238E8"/>
    <w:rsid w:val="4C047921"/>
    <w:rsid w:val="4C245A30"/>
    <w:rsid w:val="4CB6685F"/>
    <w:rsid w:val="4CC367FE"/>
    <w:rsid w:val="4D077F3C"/>
    <w:rsid w:val="4D123355"/>
    <w:rsid w:val="4D2A3B31"/>
    <w:rsid w:val="4D312C52"/>
    <w:rsid w:val="4D752558"/>
    <w:rsid w:val="4D905305"/>
    <w:rsid w:val="4D964A72"/>
    <w:rsid w:val="4D9C1254"/>
    <w:rsid w:val="4DC13FFB"/>
    <w:rsid w:val="4E32282C"/>
    <w:rsid w:val="4E793892"/>
    <w:rsid w:val="4E800872"/>
    <w:rsid w:val="4E9904C8"/>
    <w:rsid w:val="4EC569ED"/>
    <w:rsid w:val="4ED50EA1"/>
    <w:rsid w:val="4EEC050C"/>
    <w:rsid w:val="4EF021D7"/>
    <w:rsid w:val="4F104EC3"/>
    <w:rsid w:val="4F47354A"/>
    <w:rsid w:val="4F4915A7"/>
    <w:rsid w:val="4F911C54"/>
    <w:rsid w:val="4FC82444"/>
    <w:rsid w:val="4FE625E0"/>
    <w:rsid w:val="5021480F"/>
    <w:rsid w:val="5066262C"/>
    <w:rsid w:val="507B2F8C"/>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1F85506"/>
    <w:rsid w:val="522E4CC3"/>
    <w:rsid w:val="5244713B"/>
    <w:rsid w:val="52615633"/>
    <w:rsid w:val="52977FD4"/>
    <w:rsid w:val="529930C3"/>
    <w:rsid w:val="52A25790"/>
    <w:rsid w:val="52A96B6F"/>
    <w:rsid w:val="52B45975"/>
    <w:rsid w:val="52D94AA4"/>
    <w:rsid w:val="52EA3A62"/>
    <w:rsid w:val="52F50BB8"/>
    <w:rsid w:val="53097272"/>
    <w:rsid w:val="53390B43"/>
    <w:rsid w:val="53544462"/>
    <w:rsid w:val="5397158E"/>
    <w:rsid w:val="54013861"/>
    <w:rsid w:val="54487265"/>
    <w:rsid w:val="544D6070"/>
    <w:rsid w:val="54605E1E"/>
    <w:rsid w:val="546E691C"/>
    <w:rsid w:val="54B3506A"/>
    <w:rsid w:val="54CA0D16"/>
    <w:rsid w:val="54CA318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F11A0"/>
    <w:rsid w:val="575D12B5"/>
    <w:rsid w:val="57610A87"/>
    <w:rsid w:val="577B1140"/>
    <w:rsid w:val="577B7F21"/>
    <w:rsid w:val="577F181B"/>
    <w:rsid w:val="578F1C0D"/>
    <w:rsid w:val="57921984"/>
    <w:rsid w:val="579737F0"/>
    <w:rsid w:val="57A03D60"/>
    <w:rsid w:val="57AB7B30"/>
    <w:rsid w:val="57AF5251"/>
    <w:rsid w:val="57B26373"/>
    <w:rsid w:val="57B63F04"/>
    <w:rsid w:val="57CD20C2"/>
    <w:rsid w:val="57D63BF4"/>
    <w:rsid w:val="57D675AB"/>
    <w:rsid w:val="57D95FDD"/>
    <w:rsid w:val="58917D2F"/>
    <w:rsid w:val="5894085C"/>
    <w:rsid w:val="58AE4F0C"/>
    <w:rsid w:val="58AF661E"/>
    <w:rsid w:val="58B51460"/>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976B8"/>
    <w:rsid w:val="5B843A1C"/>
    <w:rsid w:val="5B873E3F"/>
    <w:rsid w:val="5C02690E"/>
    <w:rsid w:val="5C196DA7"/>
    <w:rsid w:val="5C2A048C"/>
    <w:rsid w:val="5C5970B3"/>
    <w:rsid w:val="5C80234E"/>
    <w:rsid w:val="5C8A680C"/>
    <w:rsid w:val="5D0C4701"/>
    <w:rsid w:val="5D0F0395"/>
    <w:rsid w:val="5D221076"/>
    <w:rsid w:val="5D397964"/>
    <w:rsid w:val="5D5A391C"/>
    <w:rsid w:val="5D5C2DED"/>
    <w:rsid w:val="5D5F10C0"/>
    <w:rsid w:val="5D802ECE"/>
    <w:rsid w:val="5D891B7B"/>
    <w:rsid w:val="5DAD38EE"/>
    <w:rsid w:val="5E006862"/>
    <w:rsid w:val="5E0207B9"/>
    <w:rsid w:val="5E1834A1"/>
    <w:rsid w:val="5E261785"/>
    <w:rsid w:val="5E4A7017"/>
    <w:rsid w:val="5E552BBA"/>
    <w:rsid w:val="5E611C10"/>
    <w:rsid w:val="5E614F97"/>
    <w:rsid w:val="5ED846F5"/>
    <w:rsid w:val="5EFC7377"/>
    <w:rsid w:val="5F06174D"/>
    <w:rsid w:val="5F3A3602"/>
    <w:rsid w:val="5F6277C6"/>
    <w:rsid w:val="5F6D0B1D"/>
    <w:rsid w:val="5F87025A"/>
    <w:rsid w:val="5F8D0B82"/>
    <w:rsid w:val="5FBD3A53"/>
    <w:rsid w:val="5FC42CE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46DF6"/>
    <w:rsid w:val="62FC2CFE"/>
    <w:rsid w:val="63024505"/>
    <w:rsid w:val="632E3727"/>
    <w:rsid w:val="635B1DB5"/>
    <w:rsid w:val="63711FED"/>
    <w:rsid w:val="63880DDC"/>
    <w:rsid w:val="638D750D"/>
    <w:rsid w:val="63AC6CC0"/>
    <w:rsid w:val="63D611FE"/>
    <w:rsid w:val="64055776"/>
    <w:rsid w:val="64240056"/>
    <w:rsid w:val="643E143A"/>
    <w:rsid w:val="648B6EEF"/>
    <w:rsid w:val="64B51806"/>
    <w:rsid w:val="64C158BF"/>
    <w:rsid w:val="64CE2EAA"/>
    <w:rsid w:val="653C3090"/>
    <w:rsid w:val="65854376"/>
    <w:rsid w:val="658767BE"/>
    <w:rsid w:val="65892531"/>
    <w:rsid w:val="659A114E"/>
    <w:rsid w:val="65CD0D2C"/>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84540"/>
    <w:rsid w:val="6A2406C8"/>
    <w:rsid w:val="6A7554EE"/>
    <w:rsid w:val="6ADE0BD1"/>
    <w:rsid w:val="6AE96859"/>
    <w:rsid w:val="6B147746"/>
    <w:rsid w:val="6B24787C"/>
    <w:rsid w:val="6B563571"/>
    <w:rsid w:val="6B573233"/>
    <w:rsid w:val="6B5B6274"/>
    <w:rsid w:val="6B935D53"/>
    <w:rsid w:val="6BD837ED"/>
    <w:rsid w:val="6BF67399"/>
    <w:rsid w:val="6C196F71"/>
    <w:rsid w:val="6C226FCB"/>
    <w:rsid w:val="6C31226F"/>
    <w:rsid w:val="6C5400C1"/>
    <w:rsid w:val="6C552F0B"/>
    <w:rsid w:val="6C8C67B7"/>
    <w:rsid w:val="6C9D744C"/>
    <w:rsid w:val="6D167928"/>
    <w:rsid w:val="6D1F5BC1"/>
    <w:rsid w:val="6D26299B"/>
    <w:rsid w:val="6D4772EC"/>
    <w:rsid w:val="6D8A52DA"/>
    <w:rsid w:val="6D8E4CDB"/>
    <w:rsid w:val="6D9078AF"/>
    <w:rsid w:val="6DAA3FEF"/>
    <w:rsid w:val="6DC0172B"/>
    <w:rsid w:val="6DCB4B59"/>
    <w:rsid w:val="6DCB690C"/>
    <w:rsid w:val="6DD41A5B"/>
    <w:rsid w:val="6DF43C2E"/>
    <w:rsid w:val="6DF51CA3"/>
    <w:rsid w:val="6E5C67D7"/>
    <w:rsid w:val="6E8335BD"/>
    <w:rsid w:val="6E8E12EF"/>
    <w:rsid w:val="6E972936"/>
    <w:rsid w:val="6ED446C5"/>
    <w:rsid w:val="6F2A7D94"/>
    <w:rsid w:val="6F8331F1"/>
    <w:rsid w:val="6FAE1A09"/>
    <w:rsid w:val="6FD75BF8"/>
    <w:rsid w:val="702A64CF"/>
    <w:rsid w:val="704109B2"/>
    <w:rsid w:val="707723D0"/>
    <w:rsid w:val="70D45779"/>
    <w:rsid w:val="70E64A50"/>
    <w:rsid w:val="70F5661B"/>
    <w:rsid w:val="71360107"/>
    <w:rsid w:val="713B688E"/>
    <w:rsid w:val="71BA4F02"/>
    <w:rsid w:val="71BE3C1E"/>
    <w:rsid w:val="71D43752"/>
    <w:rsid w:val="71F1796A"/>
    <w:rsid w:val="72154626"/>
    <w:rsid w:val="72262B5D"/>
    <w:rsid w:val="72283FF7"/>
    <w:rsid w:val="722E7212"/>
    <w:rsid w:val="723A0474"/>
    <w:rsid w:val="725923E4"/>
    <w:rsid w:val="72864BF7"/>
    <w:rsid w:val="729023FC"/>
    <w:rsid w:val="72964253"/>
    <w:rsid w:val="738D5656"/>
    <w:rsid w:val="73C0646E"/>
    <w:rsid w:val="742222F5"/>
    <w:rsid w:val="742538F8"/>
    <w:rsid w:val="74476126"/>
    <w:rsid w:val="74706664"/>
    <w:rsid w:val="747F3682"/>
    <w:rsid w:val="749C4185"/>
    <w:rsid w:val="74B37D3A"/>
    <w:rsid w:val="75067759"/>
    <w:rsid w:val="752E6DCD"/>
    <w:rsid w:val="7551380D"/>
    <w:rsid w:val="75600BE5"/>
    <w:rsid w:val="7564035D"/>
    <w:rsid w:val="7564475C"/>
    <w:rsid w:val="7583797F"/>
    <w:rsid w:val="759C1CAE"/>
    <w:rsid w:val="75D20F1D"/>
    <w:rsid w:val="75DA2C18"/>
    <w:rsid w:val="75F54412"/>
    <w:rsid w:val="761D08E0"/>
    <w:rsid w:val="765D347C"/>
    <w:rsid w:val="76826699"/>
    <w:rsid w:val="76C87133"/>
    <w:rsid w:val="76CD08D5"/>
    <w:rsid w:val="76DB4B92"/>
    <w:rsid w:val="76E64CCC"/>
    <w:rsid w:val="76F22BCA"/>
    <w:rsid w:val="77052AA4"/>
    <w:rsid w:val="77136511"/>
    <w:rsid w:val="77340A39"/>
    <w:rsid w:val="77351FD0"/>
    <w:rsid w:val="77472422"/>
    <w:rsid w:val="777F31F2"/>
    <w:rsid w:val="77A94A29"/>
    <w:rsid w:val="77CB2BF1"/>
    <w:rsid w:val="77D1700D"/>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541BC"/>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311D9"/>
    <w:rsid w:val="7B343476"/>
    <w:rsid w:val="7B5A2978"/>
    <w:rsid w:val="7B5A7E4C"/>
    <w:rsid w:val="7B667AF9"/>
    <w:rsid w:val="7B7468F8"/>
    <w:rsid w:val="7BEE0103"/>
    <w:rsid w:val="7BFC33F4"/>
    <w:rsid w:val="7C0A0FE4"/>
    <w:rsid w:val="7C0E57A2"/>
    <w:rsid w:val="7C254906"/>
    <w:rsid w:val="7C324EE2"/>
    <w:rsid w:val="7C590818"/>
    <w:rsid w:val="7C7C10F6"/>
    <w:rsid w:val="7C853BEA"/>
    <w:rsid w:val="7C881368"/>
    <w:rsid w:val="7CE27788"/>
    <w:rsid w:val="7D070B7B"/>
    <w:rsid w:val="7D0C32F1"/>
    <w:rsid w:val="7D0F408D"/>
    <w:rsid w:val="7D14716B"/>
    <w:rsid w:val="7D1623E6"/>
    <w:rsid w:val="7D491C6C"/>
    <w:rsid w:val="7D4D4C17"/>
    <w:rsid w:val="7D5429C0"/>
    <w:rsid w:val="7D6E6D43"/>
    <w:rsid w:val="7DB57A34"/>
    <w:rsid w:val="7DE60973"/>
    <w:rsid w:val="7DEF0916"/>
    <w:rsid w:val="7E1E5218"/>
    <w:rsid w:val="7E343838"/>
    <w:rsid w:val="7E9A4E1F"/>
    <w:rsid w:val="7EA7723A"/>
    <w:rsid w:val="7EF56FBB"/>
    <w:rsid w:val="7F0768EB"/>
    <w:rsid w:val="7F143BEC"/>
    <w:rsid w:val="7F6751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2"/>
    <w:qFormat/>
    <w:uiPriority w:val="0"/>
    <w:pPr>
      <w:spacing w:line="480" w:lineRule="exact"/>
      <w:ind w:firstLine="480" w:firstLineChars="200"/>
    </w:pPr>
    <w:rPr>
      <w:rFonts w:ascii="宋体" w:hAnsi="宋体"/>
      <w:sz w:val="24"/>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18"/>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8"/>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51037</Words>
  <Characters>56849</Characters>
  <Lines>287</Lines>
  <Paragraphs>81</Paragraphs>
  <TotalTime>73</TotalTime>
  <ScaleCrop>false</ScaleCrop>
  <LinksUpToDate>false</LinksUpToDate>
  <CharactersWithSpaces>64441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2022-09-20T04:09:00Z</cp:lastPrinted>
  <dcterms:modified xsi:type="dcterms:W3CDTF">2022-09-20T06:20:18Z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D8D022471EB24221832B6F60F1CA5036</vt:lpwstr>
  </property>
</Properties>
</file>