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ageBreakBefore w:val="0"/>
        <w:kinsoku/>
        <w:wordWrap/>
        <w:overflowPunct/>
        <w:bidi w:val="0"/>
        <w:adjustRightInd w:val="0"/>
        <w:snapToGrid w:val="0"/>
        <w:spacing w:beforeAutospacing="0" w:afterAutospacing="0" w:line="300" w:lineRule="auto"/>
        <w:jc w:val="center"/>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jc w:val="center"/>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jc w:val="center"/>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jc w:val="center"/>
        <w:rPr>
          <w:rFonts w:hint="default" w:ascii="Calibri" w:hAnsi="Calibri" w:cs="Calibri"/>
          <w:b/>
          <w:sz w:val="40"/>
          <w:szCs w:val="40"/>
        </w:rPr>
      </w:pPr>
      <w:r>
        <w:rPr>
          <w:rFonts w:hint="default" w:ascii="Calibri" w:hAnsi="Calibri" w:cs="Calibri"/>
          <w:b/>
          <w:sz w:val="40"/>
          <w:szCs w:val="40"/>
          <w:lang w:eastAsia="zh-CN"/>
        </w:rPr>
        <w:t>浙江省广播电视监测评议中心</w:t>
      </w:r>
      <w:r>
        <w:rPr>
          <w:rFonts w:hint="default" w:ascii="Calibri" w:hAnsi="Calibri" w:cs="Calibri"/>
          <w:b/>
          <w:sz w:val="40"/>
          <w:szCs w:val="40"/>
        </w:rPr>
        <w:t>政府采购</w:t>
      </w:r>
    </w:p>
    <w:p>
      <w:pPr>
        <w:pageBreakBefore w:val="0"/>
        <w:kinsoku/>
        <w:wordWrap/>
        <w:overflowPunct/>
        <w:bidi w:val="0"/>
        <w:adjustRightInd w:val="0"/>
        <w:snapToGrid w:val="0"/>
        <w:spacing w:beforeAutospacing="0" w:afterAutospacing="0" w:line="300" w:lineRule="auto"/>
        <w:jc w:val="center"/>
        <w:rPr>
          <w:rFonts w:hint="default" w:ascii="Calibri" w:hAnsi="Calibri" w:eastAsia="宋体" w:cs="Calibri"/>
          <w:b/>
          <w:szCs w:val="21"/>
          <w:lang w:eastAsia="zh-CN"/>
        </w:rPr>
      </w:pPr>
      <w:r>
        <w:rPr>
          <w:rFonts w:hint="default" w:ascii="Calibri" w:hAnsi="Calibri" w:cs="Calibri"/>
          <w:b/>
          <w:sz w:val="40"/>
          <w:szCs w:val="40"/>
          <w:lang w:eastAsia="zh-CN"/>
        </w:rPr>
        <w:t>广电监测监管设备更新改造项目</w:t>
      </w:r>
    </w:p>
    <w:p>
      <w:pPr>
        <w:pageBreakBefore w:val="0"/>
        <w:kinsoku/>
        <w:wordWrap/>
        <w:overflowPunct/>
        <w:bidi w:val="0"/>
        <w:adjustRightInd w:val="0"/>
        <w:snapToGrid w:val="0"/>
        <w:spacing w:beforeAutospacing="0" w:afterAutospacing="0" w:line="300" w:lineRule="auto"/>
        <w:jc w:val="center"/>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jc w:val="center"/>
        <w:rPr>
          <w:rFonts w:hint="default" w:ascii="Calibri" w:hAnsi="Calibri" w:cs="Calibri"/>
          <w:b/>
          <w:sz w:val="100"/>
          <w:szCs w:val="100"/>
        </w:rPr>
      </w:pPr>
      <w:r>
        <w:rPr>
          <w:rFonts w:hint="default" w:ascii="Calibri" w:hAnsi="Calibri" w:cs="Calibri"/>
          <w:b/>
          <w:sz w:val="100"/>
          <w:szCs w:val="100"/>
        </w:rPr>
        <w:t>招标文件</w:t>
      </w:r>
    </w:p>
    <w:p>
      <w:pPr>
        <w:pageBreakBefore w:val="0"/>
        <w:kinsoku/>
        <w:wordWrap/>
        <w:overflowPunct/>
        <w:bidi w:val="0"/>
        <w:adjustRightInd w:val="0"/>
        <w:snapToGrid w:val="0"/>
        <w:spacing w:beforeAutospacing="0" w:afterAutospacing="0" w:line="300" w:lineRule="auto"/>
        <w:jc w:val="center"/>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jc w:val="center"/>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jc w:val="center"/>
        <w:rPr>
          <w:rFonts w:hint="default" w:ascii="Calibri" w:hAnsi="Calibri" w:cs="Calibri"/>
          <w:sz w:val="30"/>
          <w:szCs w:val="30"/>
        </w:rPr>
      </w:pPr>
      <w:r>
        <w:rPr>
          <w:rFonts w:hint="default" w:ascii="Calibri" w:hAnsi="Calibri" w:cs="Calibri"/>
        </w:rPr>
        <w:drawing>
          <wp:inline distT="0" distB="0" distL="114300" distR="114300">
            <wp:extent cx="2303780" cy="17907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stretch>
                      <a:fillRect/>
                    </a:stretch>
                  </pic:blipFill>
                  <pic:spPr>
                    <a:xfrm>
                      <a:off x="0" y="0"/>
                      <a:ext cx="2303780" cy="1790700"/>
                    </a:xfrm>
                    <a:prstGeom prst="rect">
                      <a:avLst/>
                    </a:prstGeom>
                    <a:noFill/>
                    <a:ln w="9525">
                      <a:noFill/>
                    </a:ln>
                  </pic:spPr>
                </pic:pic>
              </a:graphicData>
            </a:graphic>
          </wp:inline>
        </w:drawing>
      </w:r>
    </w:p>
    <w:p>
      <w:pPr>
        <w:pageBreakBefore w:val="0"/>
        <w:kinsoku/>
        <w:wordWrap/>
        <w:overflowPunct/>
        <w:bidi w:val="0"/>
        <w:adjustRightInd w:val="0"/>
        <w:snapToGrid w:val="0"/>
        <w:spacing w:beforeAutospacing="0" w:afterAutospacing="0" w:line="300" w:lineRule="auto"/>
        <w:ind w:firstLine="1050" w:firstLineChars="500"/>
        <w:rPr>
          <w:rFonts w:hint="default" w:ascii="Calibri" w:hAnsi="Calibri" w:cs="Calibri"/>
          <w:szCs w:val="21"/>
        </w:rPr>
      </w:pPr>
    </w:p>
    <w:p>
      <w:pPr>
        <w:pageBreakBefore w:val="0"/>
        <w:kinsoku/>
        <w:wordWrap/>
        <w:overflowPunct/>
        <w:bidi w:val="0"/>
        <w:adjustRightInd w:val="0"/>
        <w:snapToGrid w:val="0"/>
        <w:spacing w:beforeAutospacing="0" w:afterAutospacing="0" w:line="300" w:lineRule="auto"/>
        <w:ind w:firstLine="1050" w:firstLineChars="500"/>
        <w:rPr>
          <w:rFonts w:hint="default" w:ascii="Calibri" w:hAnsi="Calibri" w:cs="Calibri"/>
          <w:szCs w:val="21"/>
        </w:rPr>
      </w:pPr>
    </w:p>
    <w:p>
      <w:pPr>
        <w:pageBreakBefore w:val="0"/>
        <w:kinsoku/>
        <w:wordWrap/>
        <w:overflowPunct/>
        <w:bidi w:val="0"/>
        <w:adjustRightInd w:val="0"/>
        <w:snapToGrid w:val="0"/>
        <w:spacing w:beforeAutospacing="0" w:afterAutospacing="0" w:line="300" w:lineRule="auto"/>
        <w:ind w:firstLine="1506" w:firstLineChars="500"/>
        <w:rPr>
          <w:rFonts w:hint="default" w:ascii="Calibri" w:hAnsi="Calibri" w:cs="Calibri"/>
          <w:b/>
          <w:sz w:val="30"/>
          <w:szCs w:val="30"/>
        </w:rPr>
      </w:pPr>
      <w:r>
        <w:rPr>
          <w:rFonts w:hint="default" w:ascii="Calibri" w:hAnsi="Calibri" w:cs="Calibri"/>
          <w:b/>
          <w:sz w:val="30"/>
          <w:szCs w:val="30"/>
        </w:rPr>
        <w:t>采购方式：公开招标</w:t>
      </w:r>
    </w:p>
    <w:p>
      <w:pPr>
        <w:pageBreakBefore w:val="0"/>
        <w:kinsoku/>
        <w:wordWrap/>
        <w:overflowPunct/>
        <w:bidi w:val="0"/>
        <w:adjustRightInd w:val="0"/>
        <w:snapToGrid w:val="0"/>
        <w:spacing w:beforeAutospacing="0" w:afterAutospacing="0" w:line="300" w:lineRule="auto"/>
        <w:ind w:firstLine="1506" w:firstLineChars="500"/>
        <w:rPr>
          <w:rFonts w:hint="default" w:ascii="Calibri" w:hAnsi="Calibri" w:eastAsia="宋体" w:cs="Calibri"/>
          <w:b/>
          <w:sz w:val="30"/>
          <w:szCs w:val="30"/>
          <w:lang w:eastAsia="zh-CN"/>
        </w:rPr>
      </w:pPr>
      <w:r>
        <w:rPr>
          <w:rFonts w:hint="default" w:ascii="Calibri" w:hAnsi="Calibri" w:cs="Calibri"/>
          <w:b/>
          <w:sz w:val="30"/>
          <w:szCs w:val="30"/>
        </w:rPr>
        <w:t>项目编号：</w:t>
      </w:r>
      <w:r>
        <w:rPr>
          <w:rFonts w:hint="eastAsia" w:cs="Calibri"/>
          <w:b/>
          <w:sz w:val="30"/>
          <w:szCs w:val="30"/>
          <w:lang w:eastAsia="zh-CN"/>
        </w:rPr>
        <w:t>CTZB-2022080415</w:t>
      </w:r>
    </w:p>
    <w:p>
      <w:pPr>
        <w:pageBreakBefore w:val="0"/>
        <w:kinsoku/>
        <w:wordWrap/>
        <w:overflowPunct/>
        <w:bidi w:val="0"/>
        <w:adjustRightInd w:val="0"/>
        <w:snapToGrid w:val="0"/>
        <w:spacing w:beforeAutospacing="0" w:afterAutospacing="0" w:line="300" w:lineRule="auto"/>
        <w:ind w:firstLine="1046" w:firstLineChars="496"/>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ind w:firstLine="1046" w:firstLineChars="496"/>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ind w:firstLine="1046" w:firstLineChars="496"/>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ind w:firstLine="1046" w:firstLineChars="496"/>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ind w:firstLine="1046" w:firstLineChars="496"/>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ind w:firstLine="1355" w:firstLineChars="450"/>
        <w:rPr>
          <w:rFonts w:hint="default" w:ascii="Calibri" w:hAnsi="Calibri" w:cs="Calibri"/>
          <w:b/>
          <w:sz w:val="30"/>
          <w:szCs w:val="30"/>
          <w:u w:val="single"/>
          <w:lang w:eastAsia="zh-CN"/>
        </w:rPr>
      </w:pPr>
      <w:r>
        <w:rPr>
          <w:rFonts w:hint="default" w:ascii="Calibri" w:hAnsi="Calibri" w:cs="Calibri"/>
          <w:b/>
          <w:sz w:val="30"/>
          <w:szCs w:val="30"/>
        </w:rPr>
        <w:t>采购人：</w:t>
      </w:r>
      <w:r>
        <w:rPr>
          <w:rFonts w:hint="default" w:ascii="Calibri" w:hAnsi="Calibri" w:cs="Calibri"/>
          <w:b/>
          <w:sz w:val="30"/>
          <w:szCs w:val="30"/>
          <w:u w:val="single"/>
          <w:lang w:eastAsia="zh-CN"/>
        </w:rPr>
        <w:t>浙江省广播电视监测评议中心</w:t>
      </w:r>
      <w:r>
        <w:rPr>
          <w:rFonts w:hint="default" w:ascii="Calibri" w:hAnsi="Calibri" w:cs="Calibri"/>
          <w:b/>
          <w:sz w:val="30"/>
          <w:szCs w:val="30"/>
        </w:rPr>
        <w:t>（盖章）</w:t>
      </w:r>
    </w:p>
    <w:p>
      <w:pPr>
        <w:pageBreakBefore w:val="0"/>
        <w:kinsoku/>
        <w:wordWrap/>
        <w:overflowPunct/>
        <w:bidi w:val="0"/>
        <w:adjustRightInd w:val="0"/>
        <w:snapToGrid w:val="0"/>
        <w:spacing w:beforeAutospacing="0" w:afterAutospacing="0" w:line="300" w:lineRule="auto"/>
        <w:ind w:firstLine="1355" w:firstLineChars="450"/>
        <w:rPr>
          <w:rFonts w:hint="default" w:ascii="Calibri" w:hAnsi="Calibri" w:cs="Calibri"/>
          <w:b/>
          <w:sz w:val="30"/>
          <w:szCs w:val="30"/>
        </w:rPr>
      </w:pPr>
      <w:r>
        <w:rPr>
          <w:rFonts w:hint="default" w:ascii="Calibri" w:hAnsi="Calibri" w:cs="Calibri"/>
          <w:b/>
          <w:sz w:val="30"/>
          <w:szCs w:val="30"/>
        </w:rPr>
        <w:t>采购代理机构：</w:t>
      </w:r>
      <w:r>
        <w:rPr>
          <w:rFonts w:hint="default" w:ascii="Calibri" w:hAnsi="Calibri" w:cs="Calibri"/>
          <w:b/>
          <w:sz w:val="30"/>
          <w:szCs w:val="30"/>
          <w:u w:val="single"/>
        </w:rPr>
        <w:t>浙江省成套招标代理有限公司</w:t>
      </w:r>
      <w:r>
        <w:rPr>
          <w:rFonts w:hint="default" w:ascii="Calibri" w:hAnsi="Calibri" w:cs="Calibri"/>
          <w:b/>
          <w:sz w:val="30"/>
          <w:szCs w:val="30"/>
        </w:rPr>
        <w:t>（盖章）</w:t>
      </w:r>
    </w:p>
    <w:p>
      <w:pPr>
        <w:pageBreakBefore w:val="0"/>
        <w:kinsoku/>
        <w:wordWrap/>
        <w:overflowPunct/>
        <w:bidi w:val="0"/>
        <w:adjustRightInd w:val="0"/>
        <w:snapToGrid w:val="0"/>
        <w:spacing w:beforeAutospacing="0" w:afterAutospacing="0" w:line="300" w:lineRule="auto"/>
        <w:jc w:val="center"/>
        <w:rPr>
          <w:rFonts w:hint="default" w:ascii="Calibri" w:hAnsi="Calibri" w:cs="Calibri"/>
          <w:b/>
          <w:sz w:val="30"/>
          <w:szCs w:val="30"/>
        </w:rPr>
      </w:pPr>
    </w:p>
    <w:p>
      <w:pPr>
        <w:pageBreakBefore w:val="0"/>
        <w:kinsoku/>
        <w:wordWrap/>
        <w:overflowPunct/>
        <w:bidi w:val="0"/>
        <w:adjustRightInd w:val="0"/>
        <w:snapToGrid w:val="0"/>
        <w:spacing w:beforeAutospacing="0" w:afterAutospacing="0" w:line="300" w:lineRule="auto"/>
        <w:jc w:val="center"/>
        <w:rPr>
          <w:rFonts w:hint="default" w:ascii="Calibri" w:hAnsi="Calibri" w:cs="Calibri"/>
          <w:b/>
          <w:sz w:val="30"/>
          <w:szCs w:val="30"/>
        </w:rPr>
      </w:pPr>
      <w:r>
        <w:rPr>
          <w:rFonts w:hint="default" w:ascii="Calibri" w:hAnsi="Calibri" w:cs="Calibri"/>
          <w:b/>
          <w:sz w:val="30"/>
          <w:szCs w:val="30"/>
        </w:rPr>
        <w:t>二〇二</w:t>
      </w:r>
      <w:r>
        <w:rPr>
          <w:rFonts w:hint="default" w:ascii="Calibri" w:hAnsi="Calibri" w:cs="Calibri"/>
          <w:b/>
          <w:sz w:val="30"/>
          <w:szCs w:val="30"/>
          <w:lang w:val="en-US" w:eastAsia="zh-CN"/>
        </w:rPr>
        <w:t>二</w:t>
      </w:r>
      <w:r>
        <w:rPr>
          <w:rFonts w:hint="default" w:ascii="Calibri" w:hAnsi="Calibri" w:cs="Calibri"/>
          <w:b/>
          <w:sz w:val="30"/>
          <w:szCs w:val="30"/>
        </w:rPr>
        <w:t>年</w:t>
      </w:r>
      <w:r>
        <w:rPr>
          <w:rFonts w:hint="default" w:ascii="Calibri" w:hAnsi="Calibri" w:cs="Calibri"/>
          <w:b/>
          <w:sz w:val="30"/>
          <w:szCs w:val="30"/>
          <w:lang w:val="en-US" w:eastAsia="zh-CN"/>
        </w:rPr>
        <w:t>八</w:t>
      </w:r>
      <w:r>
        <w:rPr>
          <w:rFonts w:hint="default" w:ascii="Calibri" w:hAnsi="Calibri" w:cs="Calibri"/>
          <w:b/>
          <w:sz w:val="30"/>
          <w:szCs w:val="30"/>
        </w:rPr>
        <w:t>月</w:t>
      </w:r>
    </w:p>
    <w:p>
      <w:pPr>
        <w:pStyle w:val="4"/>
        <w:pageBreakBefore w:val="0"/>
        <w:kinsoku/>
        <w:wordWrap/>
        <w:overflowPunct/>
        <w:bidi w:val="0"/>
        <w:adjustRightInd w:val="0"/>
        <w:snapToGrid w:val="0"/>
        <w:spacing w:before="0" w:beforeLines="0" w:beforeAutospacing="0" w:afterAutospacing="0" w:line="300" w:lineRule="auto"/>
        <w:rPr>
          <w:rFonts w:hint="default" w:ascii="Calibri" w:hAnsi="Calibri" w:cs="Calibri"/>
          <w:color w:val="auto"/>
        </w:rPr>
      </w:pPr>
      <w:r>
        <w:rPr>
          <w:rFonts w:hint="default" w:ascii="Calibri" w:hAnsi="Calibri" w:cs="Calibri"/>
          <w:color w:val="auto"/>
        </w:rPr>
        <w:br w:type="page"/>
      </w:r>
      <w:bookmarkStart w:id="0" w:name="_Toc5082"/>
      <w:r>
        <w:rPr>
          <w:rFonts w:hint="default" w:ascii="Calibri" w:hAnsi="Calibri" w:cs="Calibri"/>
          <w:color w:val="auto"/>
        </w:rPr>
        <w:t>目录</w:t>
      </w:r>
      <w:bookmarkEnd w:id="0"/>
    </w:p>
    <w:p>
      <w:pPr>
        <w:pStyle w:val="28"/>
        <w:tabs>
          <w:tab w:val="right" w:leader="dot" w:pos="9185"/>
        </w:tabs>
      </w:pPr>
      <w:r>
        <w:rPr>
          <w:rFonts w:hint="default" w:ascii="Calibri" w:hAnsi="Calibri" w:cs="Calibri"/>
          <w:b w:val="0"/>
          <w:bCs w:val="0"/>
          <w:caps w:val="0"/>
        </w:rPr>
        <w:fldChar w:fldCharType="begin"/>
      </w:r>
      <w:r>
        <w:rPr>
          <w:rFonts w:hint="default" w:ascii="Calibri" w:hAnsi="Calibri" w:cs="Calibri"/>
          <w:b w:val="0"/>
          <w:bCs w:val="0"/>
          <w:caps w:val="0"/>
        </w:rPr>
        <w:instrText xml:space="preserve"> TOC \o "1-1" \h \z </w:instrText>
      </w:r>
      <w:r>
        <w:rPr>
          <w:rFonts w:hint="default" w:ascii="Calibri" w:hAnsi="Calibri" w:cs="Calibri"/>
          <w:b w:val="0"/>
          <w:bCs w:val="0"/>
          <w:caps w:val="0"/>
        </w:rPr>
        <w:fldChar w:fldCharType="separate"/>
      </w:r>
      <w:r>
        <w:rPr>
          <w:rFonts w:hint="default" w:ascii="Calibri" w:hAnsi="Calibri" w:cs="Calibri"/>
          <w:bCs w:val="0"/>
          <w:caps w:val="0"/>
        </w:rPr>
        <w:fldChar w:fldCharType="begin"/>
      </w:r>
      <w:r>
        <w:rPr>
          <w:rFonts w:hint="default" w:ascii="Calibri" w:hAnsi="Calibri" w:cs="Calibri"/>
          <w:bCs w:val="0"/>
          <w:caps w:val="0"/>
        </w:rPr>
        <w:instrText xml:space="preserve"> HYPERLINK \l _Toc5082 </w:instrText>
      </w:r>
      <w:r>
        <w:rPr>
          <w:rFonts w:hint="default" w:ascii="Calibri" w:hAnsi="Calibri" w:cs="Calibri"/>
          <w:bCs w:val="0"/>
          <w:caps w:val="0"/>
        </w:rPr>
        <w:fldChar w:fldCharType="separate"/>
      </w:r>
      <w:r>
        <w:rPr>
          <w:rFonts w:hint="default" w:ascii="Calibri" w:hAnsi="Calibri" w:cs="Calibri"/>
        </w:rPr>
        <w:t>目录</w:t>
      </w:r>
      <w:r>
        <w:tab/>
      </w:r>
      <w:r>
        <w:fldChar w:fldCharType="begin"/>
      </w:r>
      <w:r>
        <w:instrText xml:space="preserve"> PAGEREF _Toc5082 \h </w:instrText>
      </w:r>
      <w:r>
        <w:fldChar w:fldCharType="separate"/>
      </w:r>
      <w:r>
        <w:t>2</w:t>
      </w:r>
      <w:r>
        <w:fldChar w:fldCharType="end"/>
      </w:r>
      <w:r>
        <w:rPr>
          <w:rFonts w:hint="default" w:ascii="Calibri" w:hAnsi="Calibri" w:cs="Calibri"/>
          <w:bCs w:val="0"/>
          <w:caps w:val="0"/>
        </w:rPr>
        <w:fldChar w:fldCharType="end"/>
      </w:r>
    </w:p>
    <w:p>
      <w:pPr>
        <w:pStyle w:val="28"/>
        <w:tabs>
          <w:tab w:val="right" w:leader="dot" w:pos="9185"/>
        </w:tabs>
      </w:pPr>
      <w:r>
        <w:rPr>
          <w:rFonts w:hint="default" w:ascii="Calibri" w:hAnsi="Calibri" w:cs="Calibri"/>
          <w:bCs/>
          <w:caps/>
        </w:rPr>
        <w:fldChar w:fldCharType="begin"/>
      </w:r>
      <w:r>
        <w:rPr>
          <w:rFonts w:hint="default" w:ascii="Calibri" w:hAnsi="Calibri" w:cs="Calibri"/>
          <w:bCs/>
          <w:caps/>
        </w:rPr>
        <w:instrText xml:space="preserve"> HYPERLINK \l _Toc17148 </w:instrText>
      </w:r>
      <w:r>
        <w:rPr>
          <w:rFonts w:hint="default" w:ascii="Calibri" w:hAnsi="Calibri" w:cs="Calibri"/>
          <w:bCs/>
          <w:caps/>
        </w:rPr>
        <w:fldChar w:fldCharType="separate"/>
      </w:r>
      <w:r>
        <w:rPr>
          <w:rFonts w:hint="default" w:ascii="Calibri" w:hAnsi="Calibri" w:cs="Calibri"/>
        </w:rPr>
        <w:t>第一章  招标公告</w:t>
      </w:r>
      <w:r>
        <w:tab/>
      </w:r>
      <w:r>
        <w:fldChar w:fldCharType="begin"/>
      </w:r>
      <w:r>
        <w:instrText xml:space="preserve"> PAGEREF _Toc17148 \h </w:instrText>
      </w:r>
      <w:r>
        <w:fldChar w:fldCharType="separate"/>
      </w:r>
      <w:r>
        <w:t>3</w:t>
      </w:r>
      <w:r>
        <w:fldChar w:fldCharType="end"/>
      </w:r>
      <w:r>
        <w:rPr>
          <w:rFonts w:hint="default" w:ascii="Calibri" w:hAnsi="Calibri" w:cs="Calibri"/>
          <w:bCs/>
          <w:caps/>
        </w:rPr>
        <w:fldChar w:fldCharType="end"/>
      </w:r>
    </w:p>
    <w:p>
      <w:pPr>
        <w:pStyle w:val="28"/>
        <w:tabs>
          <w:tab w:val="right" w:leader="dot" w:pos="9185"/>
        </w:tabs>
      </w:pPr>
      <w:r>
        <w:rPr>
          <w:rFonts w:hint="default" w:ascii="Calibri" w:hAnsi="Calibri" w:cs="Calibri"/>
          <w:bCs/>
          <w:caps/>
        </w:rPr>
        <w:fldChar w:fldCharType="begin"/>
      </w:r>
      <w:r>
        <w:rPr>
          <w:rFonts w:hint="default" w:ascii="Calibri" w:hAnsi="Calibri" w:cs="Calibri"/>
          <w:bCs/>
          <w:caps/>
        </w:rPr>
        <w:instrText xml:space="preserve"> HYPERLINK \l _Toc19940 </w:instrText>
      </w:r>
      <w:r>
        <w:rPr>
          <w:rFonts w:hint="default" w:ascii="Calibri" w:hAnsi="Calibri" w:cs="Calibri"/>
          <w:bCs/>
          <w:caps/>
        </w:rPr>
        <w:fldChar w:fldCharType="separate"/>
      </w:r>
      <w:r>
        <w:rPr>
          <w:rFonts w:hint="default" w:ascii="Calibri" w:hAnsi="Calibri" w:cs="Calibri"/>
        </w:rPr>
        <w:t>第二章  采购需求总体要求</w:t>
      </w:r>
      <w:r>
        <w:tab/>
      </w:r>
      <w:r>
        <w:fldChar w:fldCharType="begin"/>
      </w:r>
      <w:r>
        <w:instrText xml:space="preserve"> PAGEREF _Toc19940 \h </w:instrText>
      </w:r>
      <w:r>
        <w:fldChar w:fldCharType="separate"/>
      </w:r>
      <w:r>
        <w:t>6</w:t>
      </w:r>
      <w:r>
        <w:fldChar w:fldCharType="end"/>
      </w:r>
      <w:r>
        <w:rPr>
          <w:rFonts w:hint="default" w:ascii="Calibri" w:hAnsi="Calibri" w:cs="Calibri"/>
          <w:bCs/>
          <w:caps/>
        </w:rPr>
        <w:fldChar w:fldCharType="end"/>
      </w:r>
    </w:p>
    <w:p>
      <w:pPr>
        <w:pStyle w:val="28"/>
        <w:tabs>
          <w:tab w:val="right" w:leader="dot" w:pos="9185"/>
        </w:tabs>
      </w:pPr>
      <w:r>
        <w:rPr>
          <w:rFonts w:hint="default" w:ascii="Calibri" w:hAnsi="Calibri" w:cs="Calibri"/>
          <w:bCs/>
          <w:caps/>
        </w:rPr>
        <w:fldChar w:fldCharType="begin"/>
      </w:r>
      <w:r>
        <w:rPr>
          <w:rFonts w:hint="default" w:ascii="Calibri" w:hAnsi="Calibri" w:cs="Calibri"/>
          <w:bCs/>
          <w:caps/>
        </w:rPr>
        <w:instrText xml:space="preserve"> HYPERLINK \l _Toc16567 </w:instrText>
      </w:r>
      <w:r>
        <w:rPr>
          <w:rFonts w:hint="default" w:ascii="Calibri" w:hAnsi="Calibri" w:cs="Calibri"/>
          <w:bCs/>
          <w:caps/>
        </w:rPr>
        <w:fldChar w:fldCharType="separate"/>
      </w:r>
      <w:r>
        <w:rPr>
          <w:rFonts w:hint="default" w:ascii="Calibri" w:hAnsi="Calibri" w:cs="Calibri"/>
        </w:rPr>
        <w:t>第三章  采购需求</w:t>
      </w:r>
      <w:r>
        <w:tab/>
      </w:r>
      <w:r>
        <w:fldChar w:fldCharType="begin"/>
      </w:r>
      <w:r>
        <w:instrText xml:space="preserve"> PAGEREF _Toc16567 \h </w:instrText>
      </w:r>
      <w:r>
        <w:fldChar w:fldCharType="separate"/>
      </w:r>
      <w:r>
        <w:t>7</w:t>
      </w:r>
      <w:r>
        <w:fldChar w:fldCharType="end"/>
      </w:r>
      <w:r>
        <w:rPr>
          <w:rFonts w:hint="default" w:ascii="Calibri" w:hAnsi="Calibri" w:cs="Calibri"/>
          <w:bCs/>
          <w:caps/>
        </w:rPr>
        <w:fldChar w:fldCharType="end"/>
      </w:r>
    </w:p>
    <w:p>
      <w:pPr>
        <w:pStyle w:val="28"/>
        <w:tabs>
          <w:tab w:val="right" w:leader="dot" w:pos="9185"/>
        </w:tabs>
      </w:pPr>
      <w:r>
        <w:rPr>
          <w:rFonts w:hint="default" w:ascii="Calibri" w:hAnsi="Calibri" w:cs="Calibri"/>
          <w:bCs/>
          <w:caps/>
        </w:rPr>
        <w:fldChar w:fldCharType="begin"/>
      </w:r>
      <w:r>
        <w:rPr>
          <w:rFonts w:hint="default" w:ascii="Calibri" w:hAnsi="Calibri" w:cs="Calibri"/>
          <w:bCs/>
          <w:caps/>
        </w:rPr>
        <w:instrText xml:space="preserve"> HYPERLINK \l _Toc22603 </w:instrText>
      </w:r>
      <w:r>
        <w:rPr>
          <w:rFonts w:hint="default" w:ascii="Calibri" w:hAnsi="Calibri" w:cs="Calibri"/>
          <w:bCs/>
          <w:caps/>
        </w:rPr>
        <w:fldChar w:fldCharType="separate"/>
      </w:r>
      <w:r>
        <w:rPr>
          <w:rFonts w:hint="default" w:ascii="Calibri" w:hAnsi="Calibri" w:cs="Calibri"/>
        </w:rPr>
        <w:t>第四章  采购合同</w:t>
      </w:r>
      <w:r>
        <w:tab/>
      </w:r>
      <w:r>
        <w:fldChar w:fldCharType="begin"/>
      </w:r>
      <w:r>
        <w:instrText xml:space="preserve"> PAGEREF _Toc22603 \h </w:instrText>
      </w:r>
      <w:r>
        <w:fldChar w:fldCharType="separate"/>
      </w:r>
      <w:r>
        <w:t>39</w:t>
      </w:r>
      <w:r>
        <w:fldChar w:fldCharType="end"/>
      </w:r>
      <w:r>
        <w:rPr>
          <w:rFonts w:hint="default" w:ascii="Calibri" w:hAnsi="Calibri" w:cs="Calibri"/>
          <w:bCs/>
          <w:caps/>
        </w:rPr>
        <w:fldChar w:fldCharType="end"/>
      </w:r>
    </w:p>
    <w:p>
      <w:pPr>
        <w:pStyle w:val="28"/>
        <w:tabs>
          <w:tab w:val="right" w:leader="dot" w:pos="9185"/>
        </w:tabs>
      </w:pPr>
      <w:r>
        <w:rPr>
          <w:rFonts w:hint="default" w:ascii="Calibri" w:hAnsi="Calibri" w:cs="Calibri"/>
          <w:bCs/>
          <w:caps/>
        </w:rPr>
        <w:fldChar w:fldCharType="begin"/>
      </w:r>
      <w:r>
        <w:rPr>
          <w:rFonts w:hint="default" w:ascii="Calibri" w:hAnsi="Calibri" w:cs="Calibri"/>
          <w:bCs/>
          <w:caps/>
        </w:rPr>
        <w:instrText xml:space="preserve"> HYPERLINK \l _Toc339 </w:instrText>
      </w:r>
      <w:r>
        <w:rPr>
          <w:rFonts w:hint="default" w:ascii="Calibri" w:hAnsi="Calibri" w:cs="Calibri"/>
          <w:bCs/>
          <w:caps/>
        </w:rPr>
        <w:fldChar w:fldCharType="separate"/>
      </w:r>
      <w:r>
        <w:rPr>
          <w:rFonts w:hint="default" w:ascii="Calibri" w:hAnsi="Calibri" w:cs="Calibri"/>
        </w:rPr>
        <w:t>第五章  评标办法</w:t>
      </w:r>
      <w:r>
        <w:tab/>
      </w:r>
      <w:r>
        <w:fldChar w:fldCharType="begin"/>
      </w:r>
      <w:r>
        <w:instrText xml:space="preserve"> PAGEREF _Toc339 \h </w:instrText>
      </w:r>
      <w:r>
        <w:fldChar w:fldCharType="separate"/>
      </w:r>
      <w:r>
        <w:t>44</w:t>
      </w:r>
      <w:r>
        <w:fldChar w:fldCharType="end"/>
      </w:r>
      <w:r>
        <w:rPr>
          <w:rFonts w:hint="default" w:ascii="Calibri" w:hAnsi="Calibri" w:cs="Calibri"/>
          <w:bCs/>
          <w:caps/>
        </w:rPr>
        <w:fldChar w:fldCharType="end"/>
      </w:r>
    </w:p>
    <w:p>
      <w:pPr>
        <w:pStyle w:val="28"/>
        <w:tabs>
          <w:tab w:val="right" w:leader="dot" w:pos="9185"/>
        </w:tabs>
      </w:pPr>
      <w:r>
        <w:rPr>
          <w:rFonts w:hint="default" w:ascii="Calibri" w:hAnsi="Calibri" w:cs="Calibri"/>
          <w:bCs/>
          <w:caps/>
        </w:rPr>
        <w:fldChar w:fldCharType="begin"/>
      </w:r>
      <w:r>
        <w:rPr>
          <w:rFonts w:hint="default" w:ascii="Calibri" w:hAnsi="Calibri" w:cs="Calibri"/>
          <w:bCs/>
          <w:caps/>
        </w:rPr>
        <w:instrText xml:space="preserve"> HYPERLINK \l _Toc14117 </w:instrText>
      </w:r>
      <w:r>
        <w:rPr>
          <w:rFonts w:hint="default" w:ascii="Calibri" w:hAnsi="Calibri" w:cs="Calibri"/>
          <w:bCs/>
          <w:caps/>
        </w:rPr>
        <w:fldChar w:fldCharType="separate"/>
      </w:r>
      <w:r>
        <w:rPr>
          <w:rFonts w:hint="default" w:ascii="Calibri" w:hAnsi="Calibri" w:cs="Calibri"/>
        </w:rPr>
        <w:t>第六章  投标人须知</w:t>
      </w:r>
      <w:r>
        <w:tab/>
      </w:r>
      <w:r>
        <w:fldChar w:fldCharType="begin"/>
      </w:r>
      <w:r>
        <w:instrText xml:space="preserve"> PAGEREF _Toc14117 \h </w:instrText>
      </w:r>
      <w:r>
        <w:fldChar w:fldCharType="separate"/>
      </w:r>
      <w:r>
        <w:t>50</w:t>
      </w:r>
      <w:r>
        <w:fldChar w:fldCharType="end"/>
      </w:r>
      <w:r>
        <w:rPr>
          <w:rFonts w:hint="default" w:ascii="Calibri" w:hAnsi="Calibri" w:cs="Calibri"/>
          <w:bCs/>
          <w:caps/>
        </w:rPr>
        <w:fldChar w:fldCharType="end"/>
      </w:r>
    </w:p>
    <w:p>
      <w:pPr>
        <w:pStyle w:val="28"/>
        <w:tabs>
          <w:tab w:val="right" w:leader="dot" w:pos="9185"/>
        </w:tabs>
      </w:pPr>
      <w:r>
        <w:rPr>
          <w:rFonts w:hint="default" w:ascii="Calibri" w:hAnsi="Calibri" w:cs="Calibri"/>
          <w:bCs/>
          <w:caps/>
        </w:rPr>
        <w:fldChar w:fldCharType="begin"/>
      </w:r>
      <w:r>
        <w:rPr>
          <w:rFonts w:hint="default" w:ascii="Calibri" w:hAnsi="Calibri" w:cs="Calibri"/>
          <w:bCs/>
          <w:caps/>
        </w:rPr>
        <w:instrText xml:space="preserve"> HYPERLINK \l _Toc16994 </w:instrText>
      </w:r>
      <w:r>
        <w:rPr>
          <w:rFonts w:hint="default" w:ascii="Calibri" w:hAnsi="Calibri" w:cs="Calibri"/>
          <w:bCs/>
          <w:caps/>
        </w:rPr>
        <w:fldChar w:fldCharType="separate"/>
      </w:r>
      <w:r>
        <w:rPr>
          <w:rFonts w:hint="default" w:ascii="Calibri" w:hAnsi="Calibri" w:cs="Calibri"/>
        </w:rPr>
        <w:t>第七章  投标文件格式</w:t>
      </w:r>
      <w:r>
        <w:tab/>
      </w:r>
      <w:r>
        <w:fldChar w:fldCharType="begin"/>
      </w:r>
      <w:r>
        <w:instrText xml:space="preserve"> PAGEREF _Toc16994 \h </w:instrText>
      </w:r>
      <w:r>
        <w:fldChar w:fldCharType="separate"/>
      </w:r>
      <w:r>
        <w:t>64</w:t>
      </w:r>
      <w:r>
        <w:fldChar w:fldCharType="end"/>
      </w:r>
      <w:r>
        <w:rPr>
          <w:rFonts w:hint="default" w:ascii="Calibri" w:hAnsi="Calibri" w:cs="Calibri"/>
          <w:bCs/>
          <w:caps/>
        </w:rPr>
        <w:fldChar w:fldCharType="end"/>
      </w:r>
    </w:p>
    <w:p>
      <w:pPr>
        <w:pageBreakBefore w:val="0"/>
        <w:kinsoku/>
        <w:wordWrap/>
        <w:overflowPunct/>
        <w:bidi w:val="0"/>
        <w:adjustRightInd w:val="0"/>
        <w:snapToGrid w:val="0"/>
        <w:spacing w:beforeAutospacing="0" w:afterAutospacing="0" w:line="300" w:lineRule="auto"/>
        <w:rPr>
          <w:rStyle w:val="54"/>
          <w:rFonts w:hint="default" w:ascii="Calibri" w:hAnsi="Calibri" w:cs="Calibri"/>
          <w:color w:val="auto"/>
        </w:rPr>
      </w:pPr>
      <w:r>
        <w:rPr>
          <w:rFonts w:hint="default" w:ascii="Calibri" w:hAnsi="Calibri" w:cs="Calibri"/>
          <w:bCs/>
          <w:caps/>
        </w:rPr>
        <w:fldChar w:fldCharType="end"/>
      </w:r>
      <w:r>
        <w:rPr>
          <w:rFonts w:hint="default" w:ascii="Calibri" w:hAnsi="Calibri" w:cs="Calibri"/>
          <w:b/>
          <w:bCs/>
          <w:caps/>
          <w:sz w:val="24"/>
        </w:rPr>
        <w:br w:type="page"/>
      </w:r>
    </w:p>
    <w:p>
      <w:pPr>
        <w:pStyle w:val="4"/>
        <w:pageBreakBefore w:val="0"/>
        <w:kinsoku/>
        <w:wordWrap/>
        <w:overflowPunct/>
        <w:bidi w:val="0"/>
        <w:adjustRightInd w:val="0"/>
        <w:snapToGrid w:val="0"/>
        <w:spacing w:before="0" w:beforeLines="0" w:beforeAutospacing="0" w:afterAutospacing="0" w:line="300" w:lineRule="auto"/>
        <w:rPr>
          <w:rFonts w:hint="default" w:ascii="Calibri" w:hAnsi="Calibri" w:cs="Calibri"/>
          <w:color w:val="auto"/>
        </w:rPr>
      </w:pPr>
      <w:bookmarkStart w:id="1" w:name="_Toc293343927"/>
      <w:bookmarkStart w:id="2" w:name="_Toc17148"/>
      <w:r>
        <w:rPr>
          <w:rFonts w:hint="default" w:ascii="Calibri" w:hAnsi="Calibri" w:cs="Calibri"/>
          <w:color w:val="auto"/>
        </w:rPr>
        <w:t>第一章  招标公告</w:t>
      </w:r>
      <w:bookmarkEnd w:id="1"/>
      <w:bookmarkEnd w:id="2"/>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r>
        <w:rPr>
          <w:rFonts w:hint="default" w:ascii="Calibri" w:hAnsi="Calibri" w:cs="Calibri"/>
          <w:b/>
          <w:bCs/>
          <w:kern w:val="0"/>
          <w:szCs w:val="21"/>
        </w:rPr>
        <w:t>项目概况</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lang w:eastAsia="zh-CN"/>
        </w:rPr>
        <w:t>浙江省广播电视监测评议中心</w:t>
      </w:r>
      <w:r>
        <w:rPr>
          <w:rFonts w:hint="default" w:ascii="Calibri" w:hAnsi="Calibri" w:cs="Calibri"/>
          <w:szCs w:val="21"/>
          <w:lang w:eastAsia="zh-CN"/>
        </w:rPr>
        <w:t>广电监测监管设备更新改造项目</w:t>
      </w:r>
      <w:r>
        <w:rPr>
          <w:rFonts w:hint="default" w:ascii="Calibri" w:hAnsi="Calibri" w:cs="Calibri"/>
          <w:kern w:val="0"/>
          <w:szCs w:val="21"/>
        </w:rPr>
        <w:t>的潜在投标人应在</w:t>
      </w:r>
      <w:r>
        <w:rPr>
          <w:rFonts w:hint="default" w:ascii="Calibri" w:hAnsi="Calibri" w:cs="Calibri"/>
          <w:szCs w:val="21"/>
        </w:rPr>
        <w:t>浙江政府采购网（http://zfcg.czt.zj.gov.cn/）</w:t>
      </w:r>
      <w:r>
        <w:rPr>
          <w:rFonts w:hint="default" w:ascii="Calibri" w:hAnsi="Calibri" w:cs="Calibri"/>
          <w:kern w:val="0"/>
          <w:szCs w:val="21"/>
        </w:rPr>
        <w:t>获取（下载）招标文件，并于</w:t>
      </w:r>
      <w:bookmarkStart w:id="3" w:name="_Hlk56169688"/>
      <w:r>
        <w:rPr>
          <w:rFonts w:hint="default" w:ascii="Calibri" w:hAnsi="Calibri" w:cs="Calibri"/>
          <w:kern w:val="0"/>
          <w:szCs w:val="21"/>
          <w:lang w:eastAsia="zh-CN"/>
        </w:rPr>
        <w:t>2022</w:t>
      </w:r>
      <w:r>
        <w:rPr>
          <w:rFonts w:hint="default" w:ascii="Calibri" w:hAnsi="Calibri" w:cs="Calibri"/>
          <w:kern w:val="0"/>
          <w:szCs w:val="21"/>
        </w:rPr>
        <w:t>年</w:t>
      </w:r>
      <w:r>
        <w:rPr>
          <w:rFonts w:hint="eastAsia" w:cs="Calibri"/>
          <w:kern w:val="0"/>
          <w:szCs w:val="21"/>
          <w:lang w:val="en-US" w:eastAsia="zh-CN"/>
        </w:rPr>
        <w:t>9</w:t>
      </w:r>
      <w:r>
        <w:rPr>
          <w:rFonts w:hint="default" w:ascii="Calibri" w:hAnsi="Calibri" w:cs="Calibri"/>
          <w:kern w:val="0"/>
          <w:szCs w:val="21"/>
        </w:rPr>
        <w:t>月</w:t>
      </w:r>
      <w:r>
        <w:rPr>
          <w:rFonts w:hint="eastAsia" w:cs="Calibri"/>
          <w:kern w:val="0"/>
          <w:szCs w:val="21"/>
          <w:lang w:val="en-US" w:eastAsia="zh-CN"/>
        </w:rPr>
        <w:t>14</w:t>
      </w:r>
      <w:r>
        <w:rPr>
          <w:rFonts w:hint="default" w:ascii="Calibri" w:hAnsi="Calibri" w:cs="Calibri"/>
          <w:kern w:val="0"/>
          <w:szCs w:val="21"/>
        </w:rPr>
        <w:t>日</w:t>
      </w:r>
      <w:r>
        <w:rPr>
          <w:rFonts w:hint="eastAsia" w:cs="Calibri"/>
          <w:kern w:val="0"/>
          <w:szCs w:val="21"/>
          <w:lang w:val="en-US" w:eastAsia="zh-CN"/>
        </w:rPr>
        <w:t>9</w:t>
      </w:r>
      <w:r>
        <w:rPr>
          <w:rFonts w:hint="default" w:ascii="Calibri" w:hAnsi="Calibri" w:cs="Calibri"/>
          <w:kern w:val="0"/>
          <w:szCs w:val="21"/>
        </w:rPr>
        <w:t>时</w:t>
      </w:r>
      <w:r>
        <w:rPr>
          <w:rFonts w:hint="eastAsia" w:cs="Calibri"/>
          <w:kern w:val="0"/>
          <w:szCs w:val="21"/>
          <w:lang w:val="en-US" w:eastAsia="zh-CN"/>
        </w:rPr>
        <w:t>00</w:t>
      </w:r>
      <w:r>
        <w:rPr>
          <w:rFonts w:hint="default" w:ascii="Calibri" w:hAnsi="Calibri" w:cs="Calibri"/>
          <w:kern w:val="0"/>
          <w:szCs w:val="21"/>
        </w:rPr>
        <w:t>分</w:t>
      </w:r>
      <w:bookmarkEnd w:id="3"/>
      <w:r>
        <w:rPr>
          <w:rFonts w:hint="default" w:ascii="Calibri" w:hAnsi="Calibri" w:cs="Calibri"/>
          <w:kern w:val="0"/>
          <w:szCs w:val="21"/>
        </w:rPr>
        <w:t>（北京时间）前递交</w:t>
      </w:r>
      <w:r>
        <w:rPr>
          <w:rFonts w:hint="default" w:ascii="Calibri" w:hAnsi="Calibri" w:cs="Calibri"/>
          <w:szCs w:val="21"/>
        </w:rPr>
        <w:t>（上传）</w:t>
      </w:r>
      <w:r>
        <w:rPr>
          <w:rFonts w:hint="default" w:ascii="Calibri" w:hAnsi="Calibri" w:cs="Calibri"/>
          <w:kern w:val="0"/>
          <w:szCs w:val="21"/>
        </w:rPr>
        <w:t>投标文件。</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bookmarkStart w:id="4" w:name="_Toc28359002"/>
      <w:bookmarkStart w:id="5" w:name="_Toc35393621"/>
      <w:bookmarkStart w:id="6" w:name="_Toc35393790"/>
      <w:bookmarkStart w:id="7" w:name="_Toc28359079"/>
      <w:bookmarkStart w:id="8" w:name="_Hlk24379207"/>
      <w:r>
        <w:rPr>
          <w:rFonts w:hint="default" w:ascii="Calibri" w:hAnsi="Calibri" w:cs="Calibri"/>
          <w:b/>
          <w:bCs/>
          <w:kern w:val="0"/>
          <w:szCs w:val="21"/>
        </w:rPr>
        <w:t>一、项目基本情况</w:t>
      </w:r>
      <w:bookmarkEnd w:id="4"/>
      <w:bookmarkEnd w:id="5"/>
      <w:bookmarkEnd w:id="6"/>
      <w:bookmarkEnd w:id="7"/>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eastAsia="宋体" w:cs="Calibri"/>
          <w:kern w:val="0"/>
          <w:szCs w:val="21"/>
          <w:lang w:eastAsia="zh-CN"/>
        </w:rPr>
      </w:pPr>
      <w:r>
        <w:rPr>
          <w:rFonts w:hint="default" w:ascii="Calibri" w:hAnsi="Calibri" w:cs="Calibri"/>
          <w:kern w:val="0"/>
          <w:szCs w:val="21"/>
        </w:rPr>
        <w:t>项目编号：</w:t>
      </w:r>
      <w:r>
        <w:rPr>
          <w:rFonts w:hint="eastAsia" w:cs="Calibri"/>
          <w:kern w:val="0"/>
          <w:szCs w:val="21"/>
          <w:lang w:eastAsia="zh-CN"/>
        </w:rPr>
        <w:t>CTZB-2022080415</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eastAsia="宋体" w:cs="Calibri"/>
          <w:szCs w:val="21"/>
          <w:lang w:eastAsia="zh-CN"/>
        </w:rPr>
      </w:pPr>
      <w:r>
        <w:rPr>
          <w:rFonts w:hint="default" w:ascii="Calibri" w:hAnsi="Calibri" w:cs="Calibri"/>
          <w:kern w:val="0"/>
          <w:szCs w:val="21"/>
        </w:rPr>
        <w:t>项目名称：</w:t>
      </w:r>
      <w:r>
        <w:rPr>
          <w:rFonts w:hint="default" w:ascii="Calibri" w:hAnsi="Calibri" w:cs="Calibri"/>
          <w:szCs w:val="21"/>
          <w:lang w:eastAsia="zh-CN"/>
        </w:rPr>
        <w:t>广电监测监管设备更新改造项目</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rPr>
        <w:t>采购方式：公开招标</w:t>
      </w:r>
    </w:p>
    <w:bookmarkEnd w:id="8"/>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eastAsia="宋体" w:cs="Calibri"/>
          <w:kern w:val="0"/>
          <w:szCs w:val="21"/>
          <w:lang w:val="en-US" w:eastAsia="zh-CN"/>
        </w:rPr>
      </w:pPr>
      <w:r>
        <w:rPr>
          <w:rFonts w:hint="default" w:ascii="Calibri" w:hAnsi="Calibri" w:cs="Calibri"/>
          <w:kern w:val="0"/>
          <w:szCs w:val="21"/>
        </w:rPr>
        <w:t>预算金额（元）：</w:t>
      </w:r>
      <w:r>
        <w:rPr>
          <w:rFonts w:hint="eastAsia" w:cs="Calibri"/>
          <w:kern w:val="0"/>
          <w:szCs w:val="21"/>
          <w:lang w:val="en-US" w:eastAsia="zh-CN"/>
        </w:rPr>
        <w:t>10700000</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lang w:val="en-US"/>
        </w:rPr>
      </w:pPr>
      <w:r>
        <w:rPr>
          <w:rFonts w:hint="default" w:ascii="Calibri" w:hAnsi="Calibri" w:cs="Calibri"/>
          <w:kern w:val="0"/>
          <w:szCs w:val="21"/>
        </w:rPr>
        <w:t>最高限价（元）：</w:t>
      </w:r>
      <w:r>
        <w:rPr>
          <w:rFonts w:hint="eastAsia" w:cs="Calibri"/>
          <w:kern w:val="0"/>
          <w:szCs w:val="21"/>
          <w:lang w:val="en-US" w:eastAsia="zh-CN"/>
        </w:rPr>
        <w:t>10700000</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采购需求：</w:t>
      </w:r>
    </w:p>
    <w:tbl>
      <w:tblPr>
        <w:tblStyle w:val="45"/>
        <w:tblW w:w="9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43"/>
        <w:gridCol w:w="681"/>
        <w:gridCol w:w="727"/>
        <w:gridCol w:w="1085"/>
        <w:gridCol w:w="2116"/>
        <w:gridCol w:w="2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adjustRightInd w:val="0"/>
              <w:snapToGrid w:val="0"/>
              <w:spacing w:beforeAutospacing="0" w:afterAutospacing="0" w:line="300" w:lineRule="auto"/>
              <w:jc w:val="center"/>
              <w:rPr>
                <w:rFonts w:hint="default" w:ascii="Calibri" w:hAnsi="Calibri" w:cs="Calibri"/>
                <w:kern w:val="0"/>
                <w:szCs w:val="21"/>
              </w:rPr>
            </w:pPr>
            <w:r>
              <w:rPr>
                <w:rFonts w:hint="default" w:ascii="Calibri" w:hAnsi="Calibri" w:cs="Calibri"/>
                <w:kern w:val="0"/>
                <w:szCs w:val="21"/>
              </w:rPr>
              <w:t>序号</w:t>
            </w:r>
          </w:p>
        </w:tc>
        <w:tc>
          <w:tcPr>
            <w:tcW w:w="1443"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adjustRightInd w:val="0"/>
              <w:snapToGrid w:val="0"/>
              <w:spacing w:beforeAutospacing="0" w:afterAutospacing="0" w:line="300" w:lineRule="auto"/>
              <w:jc w:val="center"/>
              <w:rPr>
                <w:rFonts w:hint="default" w:ascii="Calibri" w:hAnsi="Calibri" w:cs="Calibri"/>
                <w:kern w:val="0"/>
                <w:szCs w:val="21"/>
              </w:rPr>
            </w:pPr>
            <w:r>
              <w:rPr>
                <w:rFonts w:hint="default" w:ascii="Calibri" w:hAnsi="Calibri" w:cs="Calibri"/>
                <w:kern w:val="0"/>
                <w:szCs w:val="21"/>
              </w:rPr>
              <w:t>标项名称</w:t>
            </w:r>
          </w:p>
        </w:tc>
        <w:tc>
          <w:tcPr>
            <w:tcW w:w="6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adjustRightInd w:val="0"/>
              <w:snapToGrid w:val="0"/>
              <w:spacing w:beforeAutospacing="0" w:afterAutospacing="0" w:line="300" w:lineRule="auto"/>
              <w:jc w:val="center"/>
              <w:rPr>
                <w:rFonts w:hint="default" w:ascii="Calibri" w:hAnsi="Calibri" w:cs="Calibri"/>
                <w:kern w:val="0"/>
                <w:szCs w:val="21"/>
              </w:rPr>
            </w:pPr>
            <w:r>
              <w:rPr>
                <w:rFonts w:hint="default" w:ascii="Calibri" w:hAnsi="Calibri" w:cs="Calibri"/>
                <w:kern w:val="0"/>
                <w:szCs w:val="21"/>
              </w:rPr>
              <w:t>数量</w:t>
            </w:r>
          </w:p>
        </w:tc>
        <w:tc>
          <w:tcPr>
            <w:tcW w:w="727"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adjustRightInd w:val="0"/>
              <w:snapToGrid w:val="0"/>
              <w:spacing w:beforeAutospacing="0" w:afterAutospacing="0" w:line="300" w:lineRule="auto"/>
              <w:jc w:val="center"/>
              <w:rPr>
                <w:rFonts w:hint="default" w:ascii="Calibri" w:hAnsi="Calibri" w:cs="Calibri"/>
                <w:kern w:val="0"/>
                <w:szCs w:val="21"/>
              </w:rPr>
            </w:pPr>
            <w:r>
              <w:rPr>
                <w:rFonts w:hint="default" w:ascii="Calibri" w:hAnsi="Calibri" w:cs="Calibri"/>
                <w:kern w:val="0"/>
                <w:szCs w:val="21"/>
              </w:rPr>
              <w:t>单位</w:t>
            </w:r>
          </w:p>
        </w:tc>
        <w:tc>
          <w:tcPr>
            <w:tcW w:w="108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adjustRightInd w:val="0"/>
              <w:snapToGrid w:val="0"/>
              <w:spacing w:beforeAutospacing="0" w:afterAutospacing="0" w:line="300" w:lineRule="auto"/>
              <w:jc w:val="center"/>
              <w:rPr>
                <w:rFonts w:hint="default" w:ascii="Calibri" w:hAnsi="Calibri" w:cs="Calibri"/>
                <w:kern w:val="0"/>
                <w:szCs w:val="21"/>
              </w:rPr>
            </w:pPr>
            <w:r>
              <w:rPr>
                <w:rFonts w:hint="default" w:ascii="Calibri" w:hAnsi="Calibri" w:cs="Calibri"/>
              </w:rPr>
              <w:t>预算金额</w:t>
            </w:r>
            <w:r>
              <w:rPr>
                <w:rFonts w:hint="default" w:ascii="Calibri" w:hAnsi="Calibri" w:cs="Calibri"/>
                <w:kern w:val="0"/>
                <w:szCs w:val="21"/>
              </w:rPr>
              <w:t>（元）</w:t>
            </w:r>
          </w:p>
        </w:tc>
        <w:tc>
          <w:tcPr>
            <w:tcW w:w="2116"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adjustRightInd w:val="0"/>
              <w:snapToGrid w:val="0"/>
              <w:spacing w:beforeAutospacing="0" w:afterAutospacing="0" w:line="300" w:lineRule="auto"/>
              <w:jc w:val="center"/>
              <w:rPr>
                <w:rFonts w:hint="default" w:ascii="Calibri" w:hAnsi="Calibri" w:cs="Calibri"/>
                <w:kern w:val="0"/>
                <w:szCs w:val="21"/>
              </w:rPr>
            </w:pPr>
            <w:r>
              <w:rPr>
                <w:rFonts w:hint="default" w:ascii="Calibri" w:hAnsi="Calibri" w:cs="Calibri"/>
                <w:kern w:val="0"/>
                <w:szCs w:val="21"/>
              </w:rPr>
              <w:t>简要技术要求</w:t>
            </w:r>
          </w:p>
        </w:tc>
        <w:tc>
          <w:tcPr>
            <w:tcW w:w="2662"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adjustRightInd w:val="0"/>
              <w:snapToGrid w:val="0"/>
              <w:spacing w:beforeAutospacing="0" w:afterAutospacing="0" w:line="300" w:lineRule="auto"/>
              <w:jc w:val="center"/>
              <w:rPr>
                <w:rFonts w:hint="default" w:ascii="Calibri" w:hAnsi="Calibri" w:cs="Calibri"/>
                <w:kern w:val="0"/>
                <w:szCs w:val="21"/>
              </w:rPr>
            </w:pPr>
            <w:r>
              <w:rPr>
                <w:rFonts w:hint="default" w:ascii="Calibri" w:hAnsi="Calibri" w:cs="Calibri"/>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rPr>
                <w:rFonts w:hint="default" w:ascii="Calibri" w:hAnsi="Calibri" w:eastAsia="宋体" w:cs="Calibri"/>
                <w:kern w:val="0"/>
                <w:sz w:val="21"/>
                <w:szCs w:val="21"/>
                <w:lang w:val="en-US" w:eastAsia="zh-CN" w:bidi="ar-SA"/>
              </w:rPr>
            </w:pPr>
            <w:r>
              <w:rPr>
                <w:rFonts w:hint="default" w:ascii="Calibri" w:hAnsi="Calibri" w:cs="Calibri"/>
                <w:kern w:val="0"/>
                <w:szCs w:val="21"/>
              </w:rPr>
              <w:t>1</w:t>
            </w:r>
          </w:p>
        </w:tc>
        <w:tc>
          <w:tcPr>
            <w:tcW w:w="144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rPr>
                <w:rFonts w:hint="default" w:ascii="Calibri" w:hAnsi="Calibri" w:eastAsia="宋体" w:cs="Calibri"/>
                <w:kern w:val="0"/>
                <w:sz w:val="21"/>
                <w:szCs w:val="21"/>
                <w:lang w:val="en-US" w:eastAsia="zh-CN" w:bidi="ar-SA"/>
              </w:rPr>
            </w:pPr>
            <w:r>
              <w:rPr>
                <w:rFonts w:hint="default" w:ascii="Calibri" w:hAnsi="Calibri" w:cs="Calibri"/>
                <w:szCs w:val="21"/>
                <w:lang w:eastAsia="zh-CN"/>
              </w:rPr>
              <w:t>广电监测监管设备更新改造</w:t>
            </w:r>
          </w:p>
        </w:tc>
        <w:tc>
          <w:tcPr>
            <w:tcW w:w="6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snapToGrid w:val="0"/>
              <w:spacing w:beforeAutospacing="0" w:afterAutospacing="0" w:line="300" w:lineRule="auto"/>
              <w:jc w:val="center"/>
              <w:rPr>
                <w:rFonts w:hint="default" w:ascii="Calibri" w:hAnsi="Calibri" w:eastAsia="宋体" w:cs="Calibri"/>
                <w:kern w:val="0"/>
                <w:sz w:val="21"/>
                <w:szCs w:val="21"/>
                <w:lang w:val="en-US" w:eastAsia="zh-CN" w:bidi="ar-SA"/>
              </w:rPr>
            </w:pPr>
            <w:r>
              <w:rPr>
                <w:rFonts w:hint="default" w:ascii="Calibri" w:hAnsi="Calibri" w:cs="Calibri"/>
                <w:kern w:val="0"/>
                <w:szCs w:val="21"/>
              </w:rPr>
              <w:t>1</w:t>
            </w:r>
          </w:p>
        </w:tc>
        <w:tc>
          <w:tcPr>
            <w:tcW w:w="727"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snapToGrid w:val="0"/>
              <w:spacing w:beforeAutospacing="0" w:afterAutospacing="0" w:line="300" w:lineRule="auto"/>
              <w:jc w:val="center"/>
              <w:rPr>
                <w:rFonts w:hint="default" w:ascii="Calibri" w:hAnsi="Calibri" w:eastAsia="宋体" w:cs="Calibri"/>
                <w:kern w:val="0"/>
                <w:sz w:val="21"/>
                <w:szCs w:val="21"/>
                <w:lang w:val="en-US" w:eastAsia="zh-CN" w:bidi="ar-SA"/>
              </w:rPr>
            </w:pPr>
            <w:r>
              <w:rPr>
                <w:rFonts w:hint="default" w:ascii="Calibri" w:hAnsi="Calibri" w:cs="Calibri"/>
                <w:kern w:val="0"/>
                <w:sz w:val="21"/>
                <w:szCs w:val="21"/>
                <w:lang w:val="en-US" w:eastAsia="zh-CN" w:bidi="ar-SA"/>
              </w:rPr>
              <w:t>批</w:t>
            </w:r>
          </w:p>
        </w:tc>
        <w:tc>
          <w:tcPr>
            <w:tcW w:w="108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rPr>
                <w:rFonts w:hint="default" w:ascii="Calibri" w:hAnsi="Calibri" w:eastAsia="宋体" w:cs="Calibri"/>
                <w:kern w:val="2"/>
                <w:sz w:val="21"/>
                <w:szCs w:val="24"/>
                <w:lang w:val="en-US" w:eastAsia="zh-CN" w:bidi="ar-SA"/>
              </w:rPr>
            </w:pPr>
            <w:r>
              <w:rPr>
                <w:rFonts w:hint="eastAsia" w:cs="Calibri"/>
                <w:kern w:val="0"/>
                <w:szCs w:val="21"/>
                <w:lang w:val="en-US" w:eastAsia="zh-CN"/>
              </w:rPr>
              <w:t>10700000</w:t>
            </w:r>
          </w:p>
        </w:tc>
        <w:tc>
          <w:tcPr>
            <w:tcW w:w="2116"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jc w:val="left"/>
              <w:rPr>
                <w:rFonts w:hint="default" w:ascii="Calibri" w:hAnsi="Calibri" w:eastAsia="宋体" w:cs="Calibri"/>
                <w:kern w:val="0"/>
                <w:sz w:val="21"/>
                <w:szCs w:val="21"/>
                <w:lang w:val="en-US" w:eastAsia="zh-CN" w:bidi="ar-SA"/>
              </w:rPr>
            </w:pPr>
            <w:r>
              <w:rPr>
                <w:rFonts w:hint="default" w:ascii="Calibri" w:hAnsi="Calibri" w:cs="Calibri"/>
                <w:szCs w:val="21"/>
                <w:lang w:eastAsia="zh-CN"/>
              </w:rPr>
              <w:t>广电监测监管设备更新改造</w:t>
            </w:r>
            <w:r>
              <w:rPr>
                <w:rFonts w:hint="default" w:ascii="Calibri" w:hAnsi="Calibri" w:cs="Calibri"/>
                <w:szCs w:val="21"/>
                <w:highlight w:val="none"/>
                <w:lang w:eastAsia="zh-CN"/>
              </w:rPr>
              <w:t>。</w:t>
            </w:r>
            <w:r>
              <w:rPr>
                <w:rFonts w:hint="default" w:ascii="Calibri" w:hAnsi="Calibri" w:cs="Calibri"/>
                <w:szCs w:val="21"/>
                <w:highlight w:val="none"/>
              </w:rPr>
              <w:t>具体内容详见招标文件。</w:t>
            </w:r>
          </w:p>
        </w:tc>
        <w:tc>
          <w:tcPr>
            <w:tcW w:w="266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rPr>
                <w:rFonts w:hint="default" w:ascii="Calibri" w:hAnsi="Calibri" w:cs="Calibri"/>
                <w:kern w:val="0"/>
                <w:szCs w:val="21"/>
                <w:lang w:eastAsia="zh-CN"/>
              </w:rPr>
            </w:pPr>
            <w:r>
              <w:rPr>
                <w:rFonts w:hint="default" w:ascii="Calibri" w:hAnsi="Calibri" w:cs="Calibri"/>
                <w:kern w:val="0"/>
                <w:szCs w:val="21"/>
                <w:lang w:val="en-US" w:eastAsia="zh-CN"/>
              </w:rPr>
              <w:t>依据：[2022]54550号</w:t>
            </w:r>
            <w:r>
              <w:rPr>
                <w:rFonts w:hint="default" w:ascii="Calibri" w:hAnsi="Calibri" w:cs="Calibri"/>
                <w:kern w:val="0"/>
                <w:szCs w:val="21"/>
                <w:lang w:eastAsia="zh-CN"/>
              </w:rPr>
              <w:t>；</w:t>
            </w:r>
          </w:p>
          <w:p>
            <w:pPr>
              <w:pageBreakBefore w:val="0"/>
              <w:kinsoku/>
              <w:wordWrap/>
              <w:overflowPunct/>
              <w:bidi w:val="0"/>
              <w:snapToGrid w:val="0"/>
              <w:spacing w:beforeAutospacing="0" w:afterAutospacing="0" w:line="300" w:lineRule="auto"/>
              <w:rPr>
                <w:rFonts w:hint="default" w:ascii="Calibri" w:hAnsi="Calibri" w:cs="Calibri"/>
                <w:kern w:val="0"/>
                <w:szCs w:val="21"/>
                <w:lang w:eastAsia="zh-CN"/>
              </w:rPr>
            </w:pPr>
            <w:r>
              <w:rPr>
                <w:rFonts w:hint="default" w:ascii="Calibri" w:hAnsi="Calibri" w:cs="Calibri"/>
                <w:kern w:val="0"/>
                <w:szCs w:val="21"/>
              </w:rPr>
              <w:t>最高限价</w:t>
            </w:r>
            <w:r>
              <w:rPr>
                <w:rFonts w:hint="default" w:ascii="Calibri" w:hAnsi="Calibri" w:cs="Calibri"/>
                <w:kern w:val="0"/>
                <w:szCs w:val="21"/>
                <w:lang w:eastAsia="zh-CN"/>
              </w:rPr>
              <w:t>：</w:t>
            </w:r>
            <w:r>
              <w:rPr>
                <w:rFonts w:hint="eastAsia" w:cs="Calibri"/>
                <w:kern w:val="0"/>
                <w:szCs w:val="21"/>
                <w:lang w:val="en-US" w:eastAsia="zh-CN"/>
              </w:rPr>
              <w:t>10700000</w:t>
            </w:r>
            <w:r>
              <w:rPr>
                <w:rFonts w:hint="default" w:ascii="Calibri" w:hAnsi="Calibri" w:cs="Calibri"/>
                <w:kern w:val="0"/>
                <w:szCs w:val="21"/>
                <w:lang w:val="en-US" w:eastAsia="zh-CN"/>
              </w:rPr>
              <w:t>元</w:t>
            </w:r>
            <w:r>
              <w:rPr>
                <w:rFonts w:hint="default" w:ascii="Calibri" w:hAnsi="Calibri" w:cs="Calibri"/>
                <w:kern w:val="0"/>
                <w:szCs w:val="21"/>
                <w:lang w:eastAsia="zh-CN"/>
              </w:rPr>
              <w:t>；</w:t>
            </w:r>
          </w:p>
          <w:p>
            <w:pPr>
              <w:pageBreakBefore w:val="0"/>
              <w:kinsoku/>
              <w:wordWrap/>
              <w:overflowPunct/>
              <w:bidi w:val="0"/>
              <w:snapToGrid w:val="0"/>
              <w:spacing w:beforeAutospacing="0" w:afterAutospacing="0" w:line="300" w:lineRule="auto"/>
              <w:rPr>
                <w:rFonts w:hint="default" w:ascii="Calibri" w:hAnsi="Calibri" w:eastAsia="宋体" w:cs="Calibri"/>
                <w:kern w:val="0"/>
                <w:sz w:val="21"/>
                <w:szCs w:val="21"/>
                <w:lang w:val="en-US" w:eastAsia="zh-CN" w:bidi="ar-SA"/>
              </w:rPr>
            </w:pPr>
            <w:r>
              <w:rPr>
                <w:rFonts w:hint="default" w:ascii="Calibri" w:hAnsi="Calibri" w:cs="Calibri"/>
                <w:kern w:val="0"/>
                <w:szCs w:val="21"/>
                <w:lang w:val="en-US" w:eastAsia="zh-CN"/>
              </w:rPr>
              <w:t>类型：货物项目</w:t>
            </w:r>
            <w:r>
              <w:rPr>
                <w:rFonts w:hint="default" w:ascii="Calibri" w:hAnsi="Calibri" w:cs="Calibri"/>
                <w:kern w:val="0"/>
                <w:szCs w:val="21"/>
              </w:rPr>
              <w:t>。</w:t>
            </w:r>
          </w:p>
        </w:tc>
      </w:tr>
    </w:tbl>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合同履行期限：要求2022年9月30日前完成安装调试并投入使用。</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本项目（</w:t>
      </w:r>
      <w:r>
        <w:rPr>
          <w:rFonts w:hint="default" w:ascii="Calibri" w:hAnsi="Calibri" w:cs="Calibri"/>
          <w:kern w:val="0"/>
          <w:szCs w:val="21"/>
          <w:lang w:val="en-US" w:eastAsia="zh-CN"/>
        </w:rPr>
        <w:t>是</w:t>
      </w:r>
      <w:r>
        <w:rPr>
          <w:rFonts w:hint="default" w:ascii="Calibri" w:hAnsi="Calibri" w:cs="Calibri"/>
          <w:kern w:val="0"/>
          <w:szCs w:val="21"/>
        </w:rPr>
        <w:t>）接受联合体投标</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bookmarkStart w:id="9" w:name="_Toc35393791"/>
      <w:bookmarkStart w:id="10" w:name="_Toc28359080"/>
      <w:bookmarkStart w:id="11" w:name="_Toc35393622"/>
      <w:bookmarkStart w:id="12" w:name="_Toc28359003"/>
      <w:r>
        <w:rPr>
          <w:rFonts w:hint="default" w:ascii="Calibri" w:hAnsi="Calibri" w:cs="Calibri"/>
          <w:b/>
          <w:bCs/>
          <w:kern w:val="0"/>
          <w:szCs w:val="21"/>
        </w:rPr>
        <w:t>二、申请人的资格要求：</w:t>
      </w:r>
      <w:bookmarkEnd w:id="9"/>
      <w:bookmarkEnd w:id="10"/>
      <w:bookmarkEnd w:id="11"/>
      <w:bookmarkEnd w:id="12"/>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lang w:val="en-US" w:eastAsia="zh-CN"/>
        </w:rPr>
      </w:pPr>
      <w:r>
        <w:rPr>
          <w:rFonts w:hint="default" w:ascii="Calibri" w:hAnsi="Calibri" w:cs="Calibri"/>
          <w:b/>
          <w:bCs/>
          <w:kern w:val="0"/>
          <w:szCs w:val="21"/>
        </w:rPr>
        <w:t xml:space="preserve">1. </w:t>
      </w:r>
      <w:r>
        <w:rPr>
          <w:rFonts w:hint="default" w:ascii="Calibri" w:hAnsi="Calibri" w:cs="Calibri"/>
          <w:b/>
          <w:bCs/>
          <w:kern w:val="0"/>
          <w:szCs w:val="21"/>
          <w:lang w:val="en-US" w:eastAsia="zh-CN"/>
        </w:rPr>
        <w:t>基本资格要求：</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eastAsia="宋体" w:cs="Calibri"/>
          <w:kern w:val="0"/>
          <w:szCs w:val="21"/>
          <w:lang w:eastAsia="zh-CN"/>
        </w:rPr>
      </w:pPr>
      <w:r>
        <w:rPr>
          <w:rFonts w:hint="default" w:ascii="Calibri" w:hAnsi="Calibri" w:cs="Calibri"/>
          <w:kern w:val="0"/>
          <w:szCs w:val="21"/>
          <w:lang w:eastAsia="zh-CN"/>
        </w:rPr>
        <w:t>（</w:t>
      </w:r>
      <w:r>
        <w:rPr>
          <w:rFonts w:hint="default" w:ascii="Calibri" w:hAnsi="Calibri" w:cs="Calibri"/>
          <w:kern w:val="0"/>
          <w:szCs w:val="21"/>
          <w:lang w:val="en-US" w:eastAsia="zh-CN"/>
        </w:rPr>
        <w:t>1</w:t>
      </w:r>
      <w:r>
        <w:rPr>
          <w:rFonts w:hint="default" w:ascii="Calibri" w:hAnsi="Calibri" w:cs="Calibri"/>
          <w:kern w:val="0"/>
          <w:szCs w:val="21"/>
          <w:lang w:eastAsia="zh-CN"/>
        </w:rPr>
        <w:t>）</w:t>
      </w:r>
      <w:r>
        <w:rPr>
          <w:rFonts w:hint="default" w:ascii="Calibri" w:hAnsi="Calibri" w:cs="Calibri"/>
          <w:kern w:val="0"/>
          <w:szCs w:val="21"/>
        </w:rPr>
        <w:t>满足《中华人民共和国政府采购法》第二十二条规定，未被“信用中国”（www.creditchina.gov.cn）、中国政府采购网（www.ccgp.gov.cn）列入失信被执行人、重大税收违法案件当事人名单、政府采购严重违法失信行为记录名单</w:t>
      </w:r>
      <w:r>
        <w:rPr>
          <w:rFonts w:hint="default" w:ascii="Calibri" w:hAnsi="Calibri" w:cs="Calibri"/>
          <w:kern w:val="0"/>
          <w:szCs w:val="21"/>
          <w:lang w:eastAsia="zh-CN"/>
        </w:rPr>
        <w:t>。</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kern w:val="0"/>
          <w:szCs w:val="21"/>
          <w:lang w:val="en-US" w:eastAsia="zh-CN"/>
        </w:rPr>
      </w:pPr>
      <w:r>
        <w:rPr>
          <w:rFonts w:hint="default" w:ascii="Calibri" w:hAnsi="Calibri" w:cs="Calibri"/>
          <w:b/>
          <w:bCs/>
          <w:kern w:val="0"/>
          <w:szCs w:val="21"/>
        </w:rPr>
        <w:t>2. 落实政府采购政策需满足的资格要求：</w:t>
      </w:r>
      <w:r>
        <w:rPr>
          <w:rFonts w:hint="default" w:ascii="Calibri" w:hAnsi="Calibri" w:cs="Calibri"/>
          <w:kern w:val="0"/>
          <w:szCs w:val="21"/>
          <w:lang w:val="en-US" w:eastAsia="zh-CN"/>
        </w:rPr>
        <w:t>无</w:t>
      </w:r>
      <w:r>
        <w:rPr>
          <w:rFonts w:hint="default" w:ascii="Calibri" w:hAnsi="Calibri" w:cs="Calibri"/>
          <w:i w:val="0"/>
          <w:iCs w:val="0"/>
          <w:sz w:val="21"/>
          <w:szCs w:val="21"/>
          <w:u w:val="none"/>
          <w:lang w:val="en-US" w:eastAsia="zh-CN"/>
        </w:rPr>
        <w:t>；</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eastAsia="宋体" w:cs="Calibri"/>
          <w:b/>
          <w:bCs/>
          <w:kern w:val="0"/>
          <w:szCs w:val="21"/>
          <w:lang w:eastAsia="zh-CN"/>
        </w:rPr>
      </w:pPr>
      <w:r>
        <w:rPr>
          <w:rFonts w:hint="default" w:ascii="Calibri" w:hAnsi="Calibri" w:cs="Calibri"/>
          <w:b/>
          <w:bCs/>
          <w:kern w:val="0"/>
          <w:szCs w:val="21"/>
        </w:rPr>
        <w:t>3. 特定资格要求：</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（1）单位负责人为同一人或者存在直接控股、管理关系的不同投标人，不得参加</w:t>
      </w:r>
      <w:r>
        <w:rPr>
          <w:rFonts w:hint="default" w:ascii="Calibri" w:hAnsi="Calibri" w:cs="Calibri"/>
          <w:kern w:val="0"/>
          <w:szCs w:val="21"/>
          <w:lang w:val="en-US" w:eastAsia="zh-CN"/>
        </w:rPr>
        <w:t>本项目</w:t>
      </w:r>
      <w:r>
        <w:rPr>
          <w:rFonts w:hint="default" w:ascii="Calibri" w:hAnsi="Calibri" w:cs="Calibri"/>
          <w:kern w:val="0"/>
          <w:szCs w:val="21"/>
        </w:rPr>
        <w:t>的政府采购活动；</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2）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eastAsia" w:cs="Calibri"/>
          <w:kern w:val="0"/>
          <w:szCs w:val="21"/>
          <w:lang w:val="en-US" w:eastAsia="zh-CN"/>
        </w:rPr>
        <w:t>（3）</w:t>
      </w:r>
      <w:r>
        <w:rPr>
          <w:rFonts w:hint="default" w:ascii="Calibri" w:hAnsi="Calibri" w:cs="Calibri"/>
          <w:kern w:val="0"/>
          <w:szCs w:val="21"/>
          <w:lang w:val="en-US" w:eastAsia="zh-CN"/>
        </w:rPr>
        <w:t>为采购项目提供整体设计、规范编制或者项目管理、监理、检测等服务的供应商不得参加本项目的政府采购活动；</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w:t>
      </w:r>
      <w:r>
        <w:rPr>
          <w:rFonts w:hint="eastAsia" w:cs="Calibri"/>
          <w:kern w:val="0"/>
          <w:szCs w:val="21"/>
          <w:lang w:val="en-US" w:eastAsia="zh-CN"/>
        </w:rPr>
        <w:t>4</w:t>
      </w:r>
      <w:r>
        <w:rPr>
          <w:rFonts w:hint="default" w:ascii="Calibri" w:hAnsi="Calibri" w:cs="Calibri"/>
          <w:kern w:val="0"/>
          <w:szCs w:val="21"/>
        </w:rPr>
        <w:t>）</w:t>
      </w:r>
      <w:r>
        <w:rPr>
          <w:rFonts w:hint="default" w:ascii="Calibri" w:hAnsi="Calibri" w:cs="Calibri"/>
          <w:kern w:val="0"/>
          <w:szCs w:val="21"/>
          <w:lang w:eastAsia="zh-CN"/>
        </w:rPr>
        <w:t>接受联合体</w:t>
      </w:r>
      <w:r>
        <w:rPr>
          <w:rFonts w:hint="default" w:ascii="Calibri" w:hAnsi="Calibri" w:cs="Calibri"/>
          <w:kern w:val="0"/>
          <w:szCs w:val="21"/>
        </w:rPr>
        <w:t>，联合体参加本项目政府采购应满足以下条件：</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◇两个以上的自然人、法人或者其他组织可以组成一个联合体，以一个</w:t>
      </w:r>
      <w:r>
        <w:rPr>
          <w:rFonts w:hint="default" w:ascii="Calibri" w:hAnsi="Calibri" w:cs="Calibri"/>
          <w:kern w:val="0"/>
          <w:szCs w:val="21"/>
          <w:lang w:val="en-US" w:eastAsia="zh-CN"/>
        </w:rPr>
        <w:t>投标人</w:t>
      </w:r>
      <w:r>
        <w:rPr>
          <w:rFonts w:hint="default" w:ascii="Calibri" w:hAnsi="Calibri" w:cs="Calibri"/>
          <w:kern w:val="0"/>
          <w:szCs w:val="21"/>
        </w:rPr>
        <w:t>的身份共同参加本项目</w:t>
      </w:r>
      <w:r>
        <w:rPr>
          <w:rFonts w:hint="default" w:ascii="Calibri" w:hAnsi="Calibri" w:cs="Calibri"/>
          <w:kern w:val="0"/>
          <w:szCs w:val="21"/>
          <w:lang w:eastAsia="zh-CN"/>
        </w:rPr>
        <w:t>的</w:t>
      </w:r>
      <w:r>
        <w:rPr>
          <w:rFonts w:hint="default" w:ascii="Calibri" w:hAnsi="Calibri" w:cs="Calibri"/>
          <w:kern w:val="0"/>
          <w:szCs w:val="21"/>
        </w:rPr>
        <w:t>政府采购活动，联合体在投标文件中提供联合体协议并明确分工；</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◇联合体主办单位和成员单位均应具备资格要求</w:t>
      </w:r>
      <w:r>
        <w:rPr>
          <w:rFonts w:hint="default" w:ascii="Calibri" w:hAnsi="Calibri" w:cs="Calibri"/>
          <w:kern w:val="0"/>
          <w:szCs w:val="21"/>
          <w:lang w:val="en-US" w:eastAsia="zh-CN"/>
        </w:rPr>
        <w:t>1、2</w:t>
      </w:r>
      <w:r>
        <w:rPr>
          <w:rFonts w:hint="default" w:ascii="Calibri" w:hAnsi="Calibri" w:cs="Calibri"/>
          <w:kern w:val="0"/>
          <w:szCs w:val="21"/>
        </w:rPr>
        <w:t>及特定资格要求第（1）（2）</w:t>
      </w:r>
      <w:r>
        <w:rPr>
          <w:rFonts w:hint="eastAsia" w:cs="Calibri"/>
          <w:kern w:val="0"/>
          <w:szCs w:val="21"/>
          <w:lang w:eastAsia="zh-CN"/>
        </w:rPr>
        <w:t>（</w:t>
      </w:r>
      <w:r>
        <w:rPr>
          <w:rFonts w:hint="eastAsia" w:cs="Calibri"/>
          <w:kern w:val="0"/>
          <w:szCs w:val="21"/>
          <w:lang w:val="en-US" w:eastAsia="zh-CN"/>
        </w:rPr>
        <w:t>3</w:t>
      </w:r>
      <w:r>
        <w:rPr>
          <w:rFonts w:hint="eastAsia" w:cs="Calibri"/>
          <w:kern w:val="0"/>
          <w:szCs w:val="21"/>
          <w:lang w:eastAsia="zh-CN"/>
        </w:rPr>
        <w:t>）</w:t>
      </w:r>
      <w:r>
        <w:rPr>
          <w:rFonts w:hint="default" w:ascii="Calibri" w:hAnsi="Calibri" w:cs="Calibri"/>
          <w:kern w:val="0"/>
          <w:szCs w:val="21"/>
        </w:rPr>
        <w:t>项；</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◇联合体中有同类资质的供应商按照联合体分工承担相同工作，按资质等级较低的供应商确定资质等级；</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eastAsia="宋体" w:cs="Calibri"/>
          <w:color w:val="auto"/>
          <w:kern w:val="0"/>
          <w:szCs w:val="21"/>
          <w:highlight w:val="none"/>
          <w:lang w:val="en-US" w:eastAsia="zh-CN"/>
        </w:rPr>
      </w:pPr>
      <w:r>
        <w:rPr>
          <w:rFonts w:hint="default" w:ascii="Calibri" w:hAnsi="Calibri" w:cs="Calibri"/>
          <w:kern w:val="0"/>
          <w:szCs w:val="21"/>
        </w:rPr>
        <w:t>◇联合体各方不得再单独参加或与其他供应商另外组成联合体参加本项目</w:t>
      </w:r>
      <w:r>
        <w:rPr>
          <w:rFonts w:hint="default" w:ascii="Calibri" w:hAnsi="Calibri" w:cs="Calibri"/>
          <w:kern w:val="0"/>
          <w:szCs w:val="21"/>
          <w:lang w:eastAsia="zh-CN"/>
        </w:rPr>
        <w:t>的</w:t>
      </w:r>
      <w:r>
        <w:rPr>
          <w:rFonts w:hint="default" w:ascii="Calibri" w:hAnsi="Calibri" w:cs="Calibri"/>
          <w:kern w:val="0"/>
          <w:szCs w:val="21"/>
        </w:rPr>
        <w:t>政府采购活动</w:t>
      </w:r>
      <w:r>
        <w:rPr>
          <w:rFonts w:hint="default" w:ascii="Calibri" w:hAnsi="Calibri" w:cs="Calibri"/>
          <w:kern w:val="0"/>
          <w:szCs w:val="21"/>
          <w:lang w:eastAsia="zh-CN"/>
        </w:rPr>
        <w:t>。</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bookmarkStart w:id="13" w:name="_Toc28359081"/>
      <w:bookmarkStart w:id="14" w:name="_Toc35393792"/>
      <w:bookmarkStart w:id="15" w:name="_Toc35393623"/>
      <w:bookmarkStart w:id="16" w:name="_Toc28359004"/>
      <w:r>
        <w:rPr>
          <w:rFonts w:hint="default" w:ascii="Calibri" w:hAnsi="Calibri" w:cs="Calibri"/>
          <w:b/>
          <w:bCs/>
          <w:kern w:val="0"/>
          <w:szCs w:val="21"/>
        </w:rPr>
        <w:t>三、获取招标文件</w:t>
      </w:r>
      <w:bookmarkEnd w:id="13"/>
      <w:bookmarkEnd w:id="14"/>
      <w:bookmarkEnd w:id="15"/>
      <w:bookmarkEnd w:id="16"/>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时间：</w:t>
      </w:r>
      <w:r>
        <w:rPr>
          <w:rFonts w:hint="default" w:ascii="Calibri" w:hAnsi="Calibri" w:cs="Calibri"/>
          <w:szCs w:val="21"/>
        </w:rPr>
        <w:t>招标公告发布之日起至</w:t>
      </w:r>
      <w:r>
        <w:rPr>
          <w:rFonts w:hint="default" w:ascii="Calibri" w:hAnsi="Calibri" w:cs="Calibri"/>
          <w:kern w:val="0"/>
          <w:szCs w:val="21"/>
        </w:rPr>
        <w:t>投标截止时间</w:t>
      </w:r>
      <w:r>
        <w:rPr>
          <w:rFonts w:hint="default" w:ascii="Calibri" w:hAnsi="Calibri" w:cs="Calibri"/>
          <w:szCs w:val="21"/>
        </w:rPr>
        <w:t>前；</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地点：</w:t>
      </w:r>
      <w:r>
        <w:rPr>
          <w:rFonts w:hint="default" w:ascii="Calibri" w:hAnsi="Calibri" w:cs="Calibri"/>
          <w:szCs w:val="21"/>
        </w:rPr>
        <w:t>浙江政府采购网（http://zfcg.czt.zj.gov.cn/）；</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方式：</w:t>
      </w:r>
      <w:r>
        <w:rPr>
          <w:rFonts w:hint="default" w:ascii="Calibri" w:hAnsi="Calibri" w:cs="Calibri"/>
          <w:szCs w:val="21"/>
        </w:rPr>
        <w:t>供应商通过“浙江政府采购网”在线获取（招标公告下方选取“潜在供应商”处“获取采购文件”），不提供纸制版招标文件；供应商只有在“浙江政府采购网”完成获取招标文件申请并下载了招标文件后才视作依法获取招标文件</w:t>
      </w:r>
      <w:r>
        <w:rPr>
          <w:rFonts w:hint="default" w:ascii="Calibri" w:hAnsi="Calibri" w:cs="Calibri"/>
          <w:kern w:val="0"/>
          <w:szCs w:val="21"/>
          <w:lang w:val="en-US" w:eastAsia="zh-CN"/>
        </w:rPr>
        <w:t>；</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kern w:val="0"/>
          <w:szCs w:val="21"/>
        </w:rPr>
        <w:t>售价（元）：0</w:t>
      </w:r>
      <w:r>
        <w:rPr>
          <w:rFonts w:hint="default" w:ascii="Calibri" w:hAnsi="Calibri" w:cs="Calibri"/>
          <w:szCs w:val="21"/>
        </w:rPr>
        <w:t>。</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bookmarkStart w:id="17" w:name="_Toc28359082"/>
      <w:bookmarkStart w:id="18" w:name="_Toc28359005"/>
      <w:bookmarkStart w:id="19" w:name="_Toc35393793"/>
      <w:bookmarkStart w:id="20" w:name="_Toc35393624"/>
      <w:r>
        <w:rPr>
          <w:rFonts w:hint="default" w:ascii="Calibri" w:hAnsi="Calibri" w:cs="Calibri"/>
          <w:b/>
          <w:bCs/>
          <w:kern w:val="0"/>
          <w:szCs w:val="21"/>
        </w:rPr>
        <w:t>四、提交投标文件</w:t>
      </w:r>
      <w:bookmarkEnd w:id="17"/>
      <w:bookmarkEnd w:id="18"/>
      <w:r>
        <w:rPr>
          <w:rFonts w:hint="default" w:ascii="Calibri" w:hAnsi="Calibri" w:cs="Calibri"/>
          <w:b/>
          <w:bCs/>
          <w:kern w:val="0"/>
          <w:szCs w:val="21"/>
        </w:rPr>
        <w:t>截止时间、开标时间和地点</w:t>
      </w:r>
      <w:bookmarkEnd w:id="19"/>
      <w:bookmarkEnd w:id="20"/>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提交投标文件截止时间：</w:t>
      </w:r>
      <w:r>
        <w:rPr>
          <w:rFonts w:hint="default" w:ascii="Calibri" w:hAnsi="Calibri" w:cs="Calibri"/>
          <w:kern w:val="0"/>
          <w:szCs w:val="21"/>
          <w:lang w:eastAsia="zh-CN"/>
        </w:rPr>
        <w:t>2022</w:t>
      </w:r>
      <w:r>
        <w:rPr>
          <w:rFonts w:hint="default" w:ascii="Calibri" w:hAnsi="Calibri" w:cs="Calibri"/>
          <w:kern w:val="0"/>
          <w:szCs w:val="21"/>
        </w:rPr>
        <w:t>年</w:t>
      </w:r>
      <w:r>
        <w:rPr>
          <w:rFonts w:hint="eastAsia" w:cs="Calibri"/>
          <w:kern w:val="0"/>
          <w:szCs w:val="21"/>
          <w:lang w:val="en-US" w:eastAsia="zh-CN"/>
        </w:rPr>
        <w:t>9</w:t>
      </w:r>
      <w:r>
        <w:rPr>
          <w:rFonts w:hint="default" w:ascii="Calibri" w:hAnsi="Calibri" w:cs="Calibri"/>
          <w:kern w:val="0"/>
          <w:szCs w:val="21"/>
        </w:rPr>
        <w:t>月</w:t>
      </w:r>
      <w:r>
        <w:rPr>
          <w:rFonts w:hint="eastAsia" w:cs="Calibri"/>
          <w:kern w:val="0"/>
          <w:szCs w:val="21"/>
          <w:lang w:val="en-US" w:eastAsia="zh-CN"/>
        </w:rPr>
        <w:t>14</w:t>
      </w:r>
      <w:r>
        <w:rPr>
          <w:rFonts w:hint="default" w:ascii="Calibri" w:hAnsi="Calibri" w:cs="Calibri"/>
          <w:kern w:val="0"/>
          <w:szCs w:val="21"/>
        </w:rPr>
        <w:t>日</w:t>
      </w:r>
      <w:r>
        <w:rPr>
          <w:rFonts w:hint="eastAsia" w:cs="Calibri"/>
          <w:kern w:val="0"/>
          <w:szCs w:val="21"/>
          <w:lang w:val="en-US" w:eastAsia="zh-CN"/>
        </w:rPr>
        <w:t>9</w:t>
      </w:r>
      <w:r>
        <w:rPr>
          <w:rFonts w:hint="default" w:ascii="Calibri" w:hAnsi="Calibri" w:cs="Calibri"/>
          <w:kern w:val="0"/>
          <w:szCs w:val="21"/>
        </w:rPr>
        <w:t>时</w:t>
      </w:r>
      <w:r>
        <w:rPr>
          <w:rFonts w:hint="eastAsia" w:cs="Calibri"/>
          <w:kern w:val="0"/>
          <w:szCs w:val="21"/>
          <w:lang w:val="en-US" w:eastAsia="zh-CN"/>
        </w:rPr>
        <w:t>00</w:t>
      </w:r>
      <w:r>
        <w:rPr>
          <w:rFonts w:hint="default" w:ascii="Calibri" w:hAnsi="Calibri" w:cs="Calibri"/>
          <w:kern w:val="0"/>
          <w:szCs w:val="21"/>
        </w:rPr>
        <w:t>分（北京时间）；</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投标地点（网址）：政府采购云平台（https://www.zcygov.cn）；</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开标时间：</w:t>
      </w:r>
      <w:r>
        <w:rPr>
          <w:rFonts w:hint="default" w:ascii="Calibri" w:hAnsi="Calibri" w:cs="Calibri"/>
          <w:kern w:val="0"/>
          <w:szCs w:val="21"/>
          <w:lang w:eastAsia="zh-CN"/>
        </w:rPr>
        <w:t>2022</w:t>
      </w:r>
      <w:r>
        <w:rPr>
          <w:rFonts w:hint="default" w:ascii="Calibri" w:hAnsi="Calibri" w:cs="Calibri"/>
          <w:kern w:val="0"/>
          <w:szCs w:val="21"/>
        </w:rPr>
        <w:t>年</w:t>
      </w:r>
      <w:r>
        <w:rPr>
          <w:rFonts w:hint="eastAsia" w:cs="Calibri"/>
          <w:kern w:val="0"/>
          <w:szCs w:val="21"/>
          <w:lang w:val="en-US" w:eastAsia="zh-CN"/>
        </w:rPr>
        <w:t>9</w:t>
      </w:r>
      <w:r>
        <w:rPr>
          <w:rFonts w:hint="default" w:ascii="Calibri" w:hAnsi="Calibri" w:cs="Calibri"/>
          <w:kern w:val="0"/>
          <w:szCs w:val="21"/>
        </w:rPr>
        <w:t>月</w:t>
      </w:r>
      <w:r>
        <w:rPr>
          <w:rFonts w:hint="eastAsia" w:cs="Calibri"/>
          <w:kern w:val="0"/>
          <w:szCs w:val="21"/>
          <w:lang w:val="en-US" w:eastAsia="zh-CN"/>
        </w:rPr>
        <w:t>14</w:t>
      </w:r>
      <w:r>
        <w:rPr>
          <w:rFonts w:hint="default" w:ascii="Calibri" w:hAnsi="Calibri" w:cs="Calibri"/>
          <w:kern w:val="0"/>
          <w:szCs w:val="21"/>
        </w:rPr>
        <w:t>日</w:t>
      </w:r>
      <w:r>
        <w:rPr>
          <w:rFonts w:hint="eastAsia" w:cs="Calibri"/>
          <w:kern w:val="0"/>
          <w:szCs w:val="21"/>
          <w:lang w:val="en-US" w:eastAsia="zh-CN"/>
        </w:rPr>
        <w:t>9</w:t>
      </w:r>
      <w:r>
        <w:rPr>
          <w:rFonts w:hint="default" w:ascii="Calibri" w:hAnsi="Calibri" w:cs="Calibri"/>
          <w:kern w:val="0"/>
          <w:szCs w:val="21"/>
        </w:rPr>
        <w:t>时</w:t>
      </w:r>
      <w:r>
        <w:rPr>
          <w:rFonts w:hint="eastAsia" w:cs="Calibri"/>
          <w:kern w:val="0"/>
          <w:szCs w:val="21"/>
          <w:lang w:val="en-US" w:eastAsia="zh-CN"/>
        </w:rPr>
        <w:t>00</w:t>
      </w:r>
      <w:r>
        <w:rPr>
          <w:rFonts w:hint="default" w:ascii="Calibri" w:hAnsi="Calibri" w:cs="Calibri"/>
          <w:kern w:val="0"/>
          <w:szCs w:val="21"/>
        </w:rPr>
        <w:t>分；</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eastAsia="宋体" w:cs="Calibri"/>
          <w:kern w:val="0"/>
          <w:szCs w:val="21"/>
          <w:lang w:eastAsia="zh-CN"/>
        </w:rPr>
      </w:pPr>
      <w:r>
        <w:rPr>
          <w:rFonts w:hint="default" w:ascii="Calibri" w:hAnsi="Calibri" w:cs="Calibri"/>
          <w:kern w:val="0"/>
          <w:szCs w:val="21"/>
        </w:rPr>
        <w:t>开标地点（网址）：在政府采购云平台（https://www.zcygov.cn）上开启投标文件</w:t>
      </w:r>
      <w:r>
        <w:rPr>
          <w:rFonts w:hint="default" w:ascii="Calibri" w:hAnsi="Calibri" w:cs="Calibri"/>
          <w:kern w:val="0"/>
          <w:szCs w:val="21"/>
          <w:lang w:eastAsia="zh-CN"/>
        </w:rPr>
        <w:t>；</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lang w:val="en-US" w:eastAsia="zh-CN"/>
        </w:rPr>
      </w:pPr>
      <w:bookmarkStart w:id="21" w:name="_Toc28359084"/>
      <w:bookmarkStart w:id="22" w:name="_Toc35393794"/>
      <w:bookmarkStart w:id="23" w:name="_Toc35393625"/>
      <w:bookmarkStart w:id="24" w:name="_Toc28359007"/>
      <w:r>
        <w:rPr>
          <w:rFonts w:hint="default" w:ascii="Calibri" w:hAnsi="Calibri" w:cs="Calibri"/>
          <w:szCs w:val="21"/>
          <w:lang w:val="en-US" w:eastAsia="zh-CN"/>
        </w:rPr>
        <w:t>联合体由</w:t>
      </w:r>
      <w:r>
        <w:rPr>
          <w:rFonts w:hint="default" w:ascii="Calibri" w:hAnsi="Calibri" w:cs="Calibri"/>
          <w:kern w:val="0"/>
          <w:szCs w:val="21"/>
        </w:rPr>
        <w:t>主办单位</w:t>
      </w:r>
      <w:r>
        <w:rPr>
          <w:rFonts w:hint="default" w:ascii="Calibri" w:hAnsi="Calibri" w:cs="Calibri"/>
          <w:kern w:val="0"/>
          <w:szCs w:val="21"/>
          <w:lang w:val="en-US" w:eastAsia="zh-CN"/>
        </w:rPr>
        <w:t>提交投标文件。</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highlight w:val="none"/>
        </w:rPr>
      </w:pPr>
      <w:r>
        <w:rPr>
          <w:rFonts w:hint="default" w:ascii="Calibri" w:hAnsi="Calibri" w:cs="Calibri"/>
          <w:b/>
          <w:bCs/>
          <w:kern w:val="0"/>
          <w:szCs w:val="21"/>
          <w:highlight w:val="none"/>
        </w:rPr>
        <w:t>五、公告期限</w:t>
      </w:r>
      <w:bookmarkEnd w:id="21"/>
      <w:bookmarkEnd w:id="22"/>
      <w:bookmarkEnd w:id="23"/>
      <w:bookmarkEnd w:id="24"/>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自本公告发布之日起5个工作日。</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bookmarkStart w:id="25" w:name="_Toc35393795"/>
      <w:bookmarkStart w:id="26" w:name="_Toc35393626"/>
      <w:r>
        <w:rPr>
          <w:rFonts w:hint="default" w:ascii="Calibri" w:hAnsi="Calibri" w:cs="Calibri"/>
          <w:b/>
          <w:bCs/>
          <w:kern w:val="0"/>
          <w:szCs w:val="21"/>
        </w:rPr>
        <w:t>六、其他补充事宜</w:t>
      </w:r>
      <w:bookmarkEnd w:id="25"/>
      <w:bookmarkEnd w:id="26"/>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1.《浙江省财政厅关于进一步发挥政府采购政策功能全力推动经济稳进提质的通知》（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w:t>
      </w:r>
      <w:r>
        <w:rPr>
          <w:rFonts w:hint="default" w:ascii="Calibri" w:hAnsi="Calibri" w:cs="Calibri"/>
          <w:kern w:val="0"/>
          <w:szCs w:val="21"/>
          <w:lang w:eastAsia="zh-CN"/>
        </w:rPr>
        <w:t>，</w:t>
      </w:r>
      <w:r>
        <w:rPr>
          <w:rFonts w:hint="default" w:ascii="Calibri" w:hAnsi="Calibri" w:cs="Calibri"/>
          <w:kern w:val="0"/>
          <w:szCs w:val="21"/>
        </w:rPr>
        <w:t>鼓励供应商在线提起质疑，路径为：政采云-项目采购-询问质疑投诉-质疑列表</w:t>
      </w:r>
      <w:r>
        <w:rPr>
          <w:rFonts w:hint="default" w:ascii="Calibri" w:hAnsi="Calibri" w:cs="Calibri"/>
          <w:kern w:val="0"/>
          <w:szCs w:val="21"/>
          <w:lang w:eastAsia="zh-CN"/>
        </w:rPr>
        <w:t>，</w:t>
      </w:r>
      <w:r>
        <w:rPr>
          <w:rFonts w:hint="default" w:ascii="Calibri" w:hAnsi="Calibri" w:cs="Calibri"/>
          <w:kern w:val="0"/>
          <w:szCs w:val="21"/>
        </w:rPr>
        <w:t>质疑供应商对在线质疑答复不满意的，可在线提起投诉，路径为：浙江政府服务网-政府采购投诉处理-在线办理。</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lang w:val="en-US" w:eastAsia="zh-CN"/>
        </w:rPr>
        <w:t>3</w:t>
      </w:r>
      <w:r>
        <w:rPr>
          <w:rFonts w:hint="default" w:ascii="Calibri" w:hAnsi="Calibri" w:cs="Calibri"/>
          <w:kern w:val="0"/>
          <w:szCs w:val="21"/>
        </w:rPr>
        <w:t xml:space="preserve">. </w:t>
      </w:r>
      <w:r>
        <w:rPr>
          <w:rFonts w:hint="default" w:ascii="Calibri" w:hAnsi="Calibri" w:cs="Calibri"/>
          <w:lang w:val="en-US" w:eastAsia="zh-CN"/>
        </w:rPr>
        <w:t>投标人认为招标文件使自己的权益受到损害的，可以自获取招标文件之日或者招标公告期限届满之日（公告期限届满后获取招标文件的，以公告期限届满之日为准）起7个工作日内，对招标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lang w:val="en-US" w:eastAsia="zh-CN"/>
        </w:rPr>
        <w:t>4</w:t>
      </w:r>
      <w:r>
        <w:rPr>
          <w:rFonts w:hint="default" w:ascii="Calibri" w:hAnsi="Calibri" w:cs="Calibri"/>
          <w:kern w:val="0"/>
          <w:szCs w:val="21"/>
        </w:rPr>
        <w:t>. 其他事项</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color w:val="000000"/>
          <w:kern w:val="0"/>
          <w:szCs w:val="21"/>
        </w:rPr>
      </w:pPr>
      <w:r>
        <w:rPr>
          <w:rFonts w:hint="default" w:ascii="Calibri" w:hAnsi="Calibri" w:cs="Calibri"/>
          <w:color w:val="000000"/>
          <w:kern w:val="0"/>
          <w:szCs w:val="21"/>
          <w:lang w:val="en-US" w:eastAsia="zh-CN"/>
        </w:rPr>
        <w:t>4</w:t>
      </w:r>
      <w:r>
        <w:rPr>
          <w:rFonts w:hint="default" w:ascii="Calibri" w:hAnsi="Calibri" w:cs="Calibri"/>
          <w:color w:val="000000"/>
          <w:kern w:val="0"/>
          <w:szCs w:val="21"/>
        </w:rPr>
        <w:t>.1 采购项目需要落实的政府采购政策：</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rPr>
        <w:t>（1）包括节约资源、保护环境、支持创新、促进中小企业发展等。详见</w:t>
      </w:r>
      <w:r>
        <w:rPr>
          <w:rFonts w:hint="default" w:ascii="Calibri" w:hAnsi="Calibri" w:cs="Calibri"/>
          <w:szCs w:val="21"/>
          <w:lang w:eastAsia="zh-CN"/>
        </w:rPr>
        <w:t>招标文件</w:t>
      </w:r>
      <w:r>
        <w:rPr>
          <w:rFonts w:hint="default" w:ascii="Calibri" w:hAnsi="Calibri" w:cs="Calibri"/>
          <w:szCs w:val="21"/>
        </w:rPr>
        <w:t>的第三章 采购需求。</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lang w:val="en-US" w:eastAsia="zh-CN"/>
        </w:rPr>
      </w:pPr>
      <w:r>
        <w:rPr>
          <w:rFonts w:hint="default" w:ascii="Calibri" w:hAnsi="Calibri" w:cs="Calibri"/>
          <w:szCs w:val="21"/>
        </w:rPr>
        <w:t>（2）经采购人确定，本项目不属于预留采购份额专门面向中小企业采购项目。</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val="en-US" w:eastAsia="zh-CN"/>
        </w:rPr>
        <w:t>4</w:t>
      </w:r>
      <w:r>
        <w:rPr>
          <w:rFonts w:hint="default" w:ascii="Calibri" w:hAnsi="Calibri" w:cs="Calibri"/>
          <w:szCs w:val="21"/>
        </w:rPr>
        <w:t>.2 采购信息发布媒介：浙江政府采购网（http://zfcg.czt.zj.gov.cn/）。</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val="en-US" w:eastAsia="zh-CN"/>
        </w:rPr>
        <w:t>4</w:t>
      </w:r>
      <w:r>
        <w:rPr>
          <w:rFonts w:hint="default" w:ascii="Calibri" w:hAnsi="Calibri" w:cs="Calibri"/>
          <w:szCs w:val="21"/>
        </w:rPr>
        <w:t xml:space="preserve">.3 </w:t>
      </w:r>
      <w:r>
        <w:rPr>
          <w:rFonts w:hint="default" w:ascii="Calibri" w:hAnsi="Calibri" w:cs="Calibri"/>
          <w:kern w:val="0"/>
          <w:szCs w:val="21"/>
        </w:rPr>
        <w:t>未按招标公告规定获取招标文件的潜在投标人不得对招标文件提出质疑，其投标文件将被拒绝；</w:t>
      </w:r>
      <w:r>
        <w:rPr>
          <w:rFonts w:hint="default" w:ascii="Calibri" w:hAnsi="Calibri" w:cs="Calibri"/>
          <w:szCs w:val="21"/>
        </w:rPr>
        <w:t>通过本公告下方“游客，浏览采购文件”下载的招标文件仅供浏览，不视作依法获取招标文件。</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val="en-US" w:eastAsia="zh-CN"/>
        </w:rPr>
        <w:t>4</w:t>
      </w:r>
      <w:r>
        <w:rPr>
          <w:rFonts w:hint="default" w:ascii="Calibri" w:hAnsi="Calibri" w:cs="Calibri"/>
          <w:szCs w:val="21"/>
        </w:rPr>
        <w:t>.4 在线投标响应（电子投标）说明：</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eastAsia="zh-CN"/>
        </w:rPr>
        <w:t>（</w:t>
      </w:r>
      <w:r>
        <w:rPr>
          <w:rFonts w:hint="default" w:ascii="Calibri" w:hAnsi="Calibri" w:cs="Calibri"/>
          <w:szCs w:val="21"/>
        </w:rPr>
        <w:t>1）本项目采用政府采购电子化交易；</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eastAsia="zh-CN"/>
        </w:rPr>
        <w:t>（</w:t>
      </w:r>
      <w:r>
        <w:rPr>
          <w:rFonts w:hint="default" w:ascii="Calibri" w:hAnsi="Calibri" w:cs="Calibri"/>
          <w:szCs w:val="21"/>
        </w:rPr>
        <w:t>2）投标人应在投标前完成CA数字证书办理。（办理流程详见http://zfcg.czt.zj.gov.cn/bidClientTemplate/2019-05-27/12945.html）；</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eastAsia="zh-CN"/>
        </w:rPr>
        <w:t>（</w:t>
      </w:r>
      <w:r>
        <w:rPr>
          <w:rFonts w:hint="default" w:ascii="Calibri" w:hAnsi="Calibri" w:cs="Calibri"/>
          <w:szCs w:val="21"/>
        </w:rPr>
        <w:t>3）投标人应安装“政采云投标客户端”，电子投标工具请投标人自行前往浙江政府采购网下载并安装，（下载网址：http://zfcg.czt.zj.gov.cn/bidClientTemplate/2019-09-24/12975.html）；</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eastAsia="zh-CN"/>
        </w:rPr>
        <w:t>（</w:t>
      </w:r>
      <w:r>
        <w:rPr>
          <w:rFonts w:hint="default" w:ascii="Calibri" w:hAnsi="Calibri" w:cs="Calibri"/>
          <w:szCs w:val="21"/>
        </w:rPr>
        <w:t>4）电子交易具体流程详见操作指南：登录政府采购云平台（https://www.zcygov.cn/），从首页-服务中心-帮助文档-项目采购-电子招投标，查看文档和视频；</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eastAsia="zh-CN"/>
        </w:rPr>
        <w:t>（</w:t>
      </w:r>
      <w:r>
        <w:rPr>
          <w:rFonts w:hint="default" w:ascii="Calibri" w:hAnsi="Calibri" w:cs="Calibri"/>
          <w:szCs w:val="21"/>
        </w:rPr>
        <w:t>5）如有疑问，可致电政府采购云平台技术支持热线咨询，联系方式：400-881-7190；</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lang w:val="en-US" w:eastAsia="zh-CN"/>
        </w:rPr>
        <w:t>4</w:t>
      </w:r>
      <w:r>
        <w:rPr>
          <w:rFonts w:hint="default" w:ascii="Calibri" w:hAnsi="Calibri" w:cs="Calibri"/>
          <w:kern w:val="0"/>
          <w:szCs w:val="21"/>
        </w:rPr>
        <w:t>.5 开标时间后30分钟内，投标人须登录政府采购云平台，用“项目采购-开标评标”功能解密投标文件（线上）。</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val="en-US" w:eastAsia="zh-CN"/>
        </w:rPr>
        <w:t>4</w:t>
      </w:r>
      <w:r>
        <w:rPr>
          <w:rFonts w:hint="default" w:ascii="Calibri" w:hAnsi="Calibri" w:cs="Calibri"/>
          <w:szCs w:val="21"/>
        </w:rPr>
        <w:t>.6 中标人应在合同签订前完成政府采购云平台（https://www.zcygov.cn/）全部注册步骤并成为正式注册入库供应商，否则将导致合同款无法正常支付，责任由中标人承担。请投标人尽早完成注册。https://middle.zcygov.cn/settle-front/#/registry（供应商注册页面）。</w:t>
      </w:r>
    </w:p>
    <w:p>
      <w:pPr>
        <w:pageBreakBefore w:val="0"/>
        <w:kinsoku/>
        <w:wordWrap/>
        <w:overflowPunct/>
        <w:bidi w:val="0"/>
        <w:snapToGrid w:val="0"/>
        <w:spacing w:beforeAutospacing="0" w:afterAutospacing="0" w:line="300" w:lineRule="auto"/>
        <w:ind w:firstLine="422" w:firstLineChars="200"/>
        <w:rPr>
          <w:rFonts w:hint="default" w:ascii="Calibri" w:hAnsi="Calibri" w:cs="Calibri"/>
          <w:b/>
          <w:bCs/>
          <w:szCs w:val="21"/>
        </w:rPr>
      </w:pPr>
      <w:bookmarkStart w:id="27" w:name="_Toc35393796"/>
      <w:bookmarkStart w:id="28" w:name="_Toc28359085"/>
      <w:bookmarkStart w:id="29" w:name="_Toc28359008"/>
      <w:bookmarkStart w:id="30" w:name="_Toc35393627"/>
      <w:r>
        <w:rPr>
          <w:rFonts w:hint="default" w:ascii="Calibri" w:hAnsi="Calibri" w:cs="Calibri"/>
          <w:b/>
          <w:bCs/>
          <w:kern w:val="0"/>
          <w:szCs w:val="21"/>
        </w:rPr>
        <w:t>七、</w:t>
      </w:r>
      <w:bookmarkEnd w:id="27"/>
      <w:bookmarkEnd w:id="28"/>
      <w:bookmarkEnd w:id="29"/>
      <w:bookmarkEnd w:id="30"/>
      <w:r>
        <w:rPr>
          <w:rFonts w:hint="default" w:ascii="Calibri" w:hAnsi="Calibri" w:cs="Calibri"/>
          <w:b/>
          <w:bCs/>
          <w:szCs w:val="21"/>
        </w:rPr>
        <w:t>对本次采购提出询问、质疑、投诉，请按以下方式联系。</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szCs w:val="21"/>
        </w:rPr>
        <w:t>1.采购人信息</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eastAsia="宋体" w:cs="Calibri"/>
          <w:kern w:val="0"/>
          <w:szCs w:val="21"/>
          <w:lang w:eastAsia="zh-CN"/>
        </w:rPr>
      </w:pPr>
      <w:r>
        <w:rPr>
          <w:rFonts w:hint="default" w:ascii="Calibri" w:hAnsi="Calibri" w:cs="Calibri"/>
          <w:kern w:val="0"/>
          <w:szCs w:val="21"/>
        </w:rPr>
        <w:t>名称：</w:t>
      </w:r>
      <w:r>
        <w:rPr>
          <w:rFonts w:hint="default" w:ascii="Calibri" w:hAnsi="Calibri" w:cs="Calibri"/>
          <w:kern w:val="0"/>
          <w:szCs w:val="21"/>
          <w:lang w:eastAsia="zh-CN"/>
        </w:rPr>
        <w:t>浙江省广播电视监测评议中心</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eastAsia="宋体" w:cs="Calibri"/>
          <w:kern w:val="0"/>
          <w:szCs w:val="21"/>
          <w:lang w:eastAsia="zh-CN"/>
        </w:rPr>
      </w:pPr>
      <w:r>
        <w:rPr>
          <w:rFonts w:hint="default" w:ascii="Calibri" w:hAnsi="Calibri" w:cs="Calibri"/>
          <w:kern w:val="0"/>
          <w:szCs w:val="21"/>
        </w:rPr>
        <w:t>地址：</w:t>
      </w:r>
      <w:r>
        <w:rPr>
          <w:rFonts w:hint="default" w:ascii="Calibri" w:hAnsi="Calibri" w:cs="Calibri"/>
          <w:kern w:val="0"/>
          <w:szCs w:val="21"/>
          <w:lang w:eastAsia="zh-CN"/>
        </w:rPr>
        <w:t>杭州市文三路20号建工大厦5楼</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eastAsia="宋体" w:cs="Calibri"/>
          <w:kern w:val="0"/>
          <w:szCs w:val="21"/>
          <w:lang w:eastAsia="zh-CN"/>
        </w:rPr>
      </w:pPr>
      <w:r>
        <w:rPr>
          <w:rFonts w:hint="default" w:ascii="Calibri" w:hAnsi="Calibri" w:cs="Calibri"/>
          <w:kern w:val="0"/>
          <w:szCs w:val="21"/>
        </w:rPr>
        <w:t>项目联系人（询问）：</w:t>
      </w:r>
      <w:r>
        <w:rPr>
          <w:rFonts w:hint="eastAsia" w:cs="Calibri"/>
          <w:kern w:val="0"/>
          <w:szCs w:val="21"/>
          <w:lang w:eastAsia="zh-CN"/>
        </w:rPr>
        <w:t>张侃良</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eastAsia="宋体" w:cs="Calibri"/>
          <w:kern w:val="0"/>
          <w:szCs w:val="21"/>
          <w:lang w:eastAsia="zh-CN"/>
        </w:rPr>
      </w:pPr>
      <w:r>
        <w:rPr>
          <w:rFonts w:hint="default" w:ascii="Calibri" w:hAnsi="Calibri" w:cs="Calibri"/>
          <w:kern w:val="0"/>
          <w:szCs w:val="21"/>
        </w:rPr>
        <w:t>联系电话（询问）：</w:t>
      </w:r>
      <w:r>
        <w:rPr>
          <w:rFonts w:hint="eastAsia" w:cs="Calibri"/>
          <w:kern w:val="0"/>
          <w:szCs w:val="21"/>
          <w:lang w:eastAsia="zh-CN"/>
        </w:rPr>
        <w:t>0571-85331521</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eastAsia="宋体" w:cs="Calibri"/>
          <w:kern w:val="0"/>
          <w:szCs w:val="21"/>
          <w:lang w:eastAsia="zh-CN"/>
        </w:rPr>
      </w:pPr>
      <w:r>
        <w:rPr>
          <w:rFonts w:hint="default" w:ascii="Calibri" w:hAnsi="Calibri" w:cs="Calibri"/>
          <w:kern w:val="0"/>
          <w:szCs w:val="21"/>
        </w:rPr>
        <w:t>质疑联系人：</w:t>
      </w:r>
      <w:r>
        <w:rPr>
          <w:rFonts w:hint="eastAsia" w:cs="Calibri"/>
          <w:kern w:val="0"/>
          <w:szCs w:val="21"/>
          <w:lang w:eastAsia="zh-CN"/>
        </w:rPr>
        <w:t>方土富</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eastAsia="宋体" w:cs="Calibri"/>
          <w:kern w:val="0"/>
          <w:szCs w:val="21"/>
          <w:lang w:eastAsia="zh-CN"/>
        </w:rPr>
      </w:pPr>
      <w:r>
        <w:rPr>
          <w:rFonts w:hint="default" w:ascii="Calibri" w:hAnsi="Calibri" w:cs="Calibri"/>
          <w:kern w:val="0"/>
          <w:szCs w:val="21"/>
        </w:rPr>
        <w:t>质疑联系方式：</w:t>
      </w:r>
      <w:r>
        <w:rPr>
          <w:rFonts w:hint="default" w:ascii="Calibri" w:hAnsi="Calibri" w:cs="Calibri"/>
          <w:kern w:val="0"/>
          <w:szCs w:val="21"/>
          <w:lang w:eastAsia="zh-CN"/>
        </w:rPr>
        <w:t>0571-88836326</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szCs w:val="21"/>
        </w:rPr>
        <w:t>2.采购代理机构信息</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名称：浙江省成套招标代理有限公司</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地址：杭州市文晖路42号现代置业大厦西楼18层1804室</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项目联系人（询问）：徐均</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联系电话（询问）：0571-85830191</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质疑联系人：冯东东</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质疑联系方式：0571-85331293</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cs="Calibri"/>
          <w:color w:val="000000"/>
          <w:szCs w:val="21"/>
        </w:rPr>
      </w:pPr>
      <w:r>
        <w:rPr>
          <w:rFonts w:hint="default" w:ascii="Calibri" w:hAnsi="Calibri" w:cs="Calibri"/>
          <w:color w:val="000000"/>
          <w:szCs w:val="21"/>
        </w:rPr>
        <w:t>3.同级政府采购监督管理部门</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名称：浙江省财政厅政府采购监管处</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地址：杭州市环城西路37号</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联系人：倪文良、吴聪瑜</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bCs/>
          <w:kern w:val="0"/>
          <w:szCs w:val="21"/>
        </w:rPr>
      </w:pPr>
      <w:r>
        <w:rPr>
          <w:rFonts w:hint="default" w:ascii="Calibri" w:hAnsi="Calibri" w:cs="Calibri"/>
          <w:kern w:val="0"/>
          <w:szCs w:val="21"/>
        </w:rPr>
        <w:t>监督投诉电话：0571-87057615、87058489</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政策咨询：何一平、冯华，0571-87058424、87055741</w:t>
      </w:r>
    </w:p>
    <w:p>
      <w:pPr>
        <w:pStyle w:val="4"/>
        <w:pageBreakBefore w:val="0"/>
        <w:kinsoku/>
        <w:wordWrap/>
        <w:overflowPunct/>
        <w:bidi w:val="0"/>
        <w:adjustRightInd w:val="0"/>
        <w:snapToGrid w:val="0"/>
        <w:spacing w:before="0" w:beforeLines="0" w:beforeAutospacing="0" w:afterAutospacing="0" w:line="300" w:lineRule="auto"/>
        <w:rPr>
          <w:rFonts w:hint="default" w:ascii="Calibri" w:hAnsi="Calibri" w:cs="Calibri"/>
          <w:color w:val="auto"/>
        </w:rPr>
      </w:pPr>
      <w:r>
        <w:rPr>
          <w:rFonts w:hint="default" w:ascii="Calibri" w:hAnsi="Calibri" w:cs="Calibri"/>
          <w:color w:val="auto"/>
          <w:kern w:val="0"/>
          <w:szCs w:val="21"/>
        </w:rPr>
        <w:br w:type="page"/>
      </w:r>
      <w:bookmarkStart w:id="31" w:name="_Toc211745566"/>
      <w:bookmarkStart w:id="32" w:name="_Toc82873317"/>
      <w:bookmarkStart w:id="33" w:name="_Toc82338234"/>
      <w:bookmarkStart w:id="34" w:name="_Toc19940"/>
      <w:r>
        <w:rPr>
          <w:rFonts w:hint="default" w:ascii="Calibri" w:hAnsi="Calibri" w:cs="Calibri"/>
          <w:color w:val="auto"/>
        </w:rPr>
        <w:t xml:space="preserve">第二章  </w:t>
      </w:r>
      <w:bookmarkEnd w:id="31"/>
      <w:bookmarkEnd w:id="32"/>
      <w:bookmarkEnd w:id="33"/>
      <w:r>
        <w:rPr>
          <w:rFonts w:hint="default" w:ascii="Calibri" w:hAnsi="Calibri" w:cs="Calibri"/>
          <w:color w:val="auto"/>
        </w:rPr>
        <w:t>采购需求总体要求</w:t>
      </w:r>
      <w:bookmarkEnd w:id="34"/>
    </w:p>
    <w:p>
      <w:pPr>
        <w:pStyle w:val="5"/>
        <w:ind w:firstLine="422"/>
        <w:rPr>
          <w:rFonts w:hint="default" w:ascii="Calibri" w:hAnsi="Calibri" w:cs="Calibri"/>
        </w:rPr>
      </w:pPr>
      <w:bookmarkStart w:id="35" w:name="_Toc335039016"/>
      <w:bookmarkStart w:id="36" w:name="_Toc426996350"/>
      <w:bookmarkStart w:id="37" w:name="_Toc82873318"/>
      <w:bookmarkStart w:id="38" w:name="_Toc82338235"/>
      <w:bookmarkStart w:id="39" w:name="_Toc82873320"/>
      <w:bookmarkStart w:id="40" w:name="_Toc82338237"/>
      <w:r>
        <w:rPr>
          <w:rFonts w:hint="default" w:ascii="Calibri" w:hAnsi="Calibri" w:cs="Calibri"/>
        </w:rPr>
        <w:t>一、技术标准、规范（不限于以下）</w:t>
      </w:r>
      <w:bookmarkEnd w:id="35"/>
      <w:bookmarkEnd w:id="36"/>
    </w:p>
    <w:p>
      <w:pPr>
        <w:snapToGrid w:val="0"/>
        <w:spacing w:line="300" w:lineRule="auto"/>
        <w:ind w:firstLine="420" w:firstLineChars="200"/>
        <w:rPr>
          <w:rFonts w:hint="default" w:ascii="Calibri" w:hAnsi="Calibri" w:cs="Calibri"/>
        </w:rPr>
      </w:pPr>
      <w:r>
        <w:rPr>
          <w:rFonts w:hint="default" w:ascii="Calibri" w:hAnsi="Calibri" w:cs="Calibri"/>
        </w:rPr>
        <w:t>1. 国家规定的标准及规范，按最新的标准及规范执行。</w:t>
      </w:r>
    </w:p>
    <w:p>
      <w:pPr>
        <w:snapToGrid w:val="0"/>
        <w:spacing w:line="300" w:lineRule="auto"/>
        <w:ind w:firstLine="420" w:firstLineChars="200"/>
        <w:rPr>
          <w:rFonts w:hint="default" w:ascii="Calibri" w:hAnsi="Calibri" w:cs="Calibri"/>
        </w:rPr>
      </w:pPr>
      <w:r>
        <w:rPr>
          <w:rFonts w:hint="default" w:ascii="Calibri" w:hAnsi="Calibri" w:cs="Calibri"/>
        </w:rPr>
        <w:t>2. 行业标准及规范，按最新的标准及规范执行。</w:t>
      </w:r>
    </w:p>
    <w:p>
      <w:pPr>
        <w:snapToGrid w:val="0"/>
        <w:spacing w:line="300" w:lineRule="auto"/>
        <w:ind w:firstLine="420" w:firstLineChars="200"/>
        <w:rPr>
          <w:rFonts w:hint="default" w:ascii="Calibri" w:hAnsi="Calibri" w:cs="Calibri"/>
        </w:rPr>
      </w:pPr>
      <w:r>
        <w:rPr>
          <w:rFonts w:hint="default" w:ascii="Calibri" w:hAnsi="Calibri" w:cs="Calibri"/>
        </w:rPr>
        <w:t>3. 其它相关标准及规范，按最新的标准及规范执行。</w:t>
      </w:r>
    </w:p>
    <w:p>
      <w:pPr>
        <w:pStyle w:val="5"/>
        <w:ind w:firstLine="422"/>
        <w:rPr>
          <w:rFonts w:hint="default" w:ascii="Calibri" w:hAnsi="Calibri" w:cs="Calibri"/>
        </w:rPr>
      </w:pPr>
      <w:bookmarkStart w:id="41" w:name="_Toc335039017"/>
      <w:bookmarkStart w:id="42" w:name="_Toc426996351"/>
      <w:r>
        <w:rPr>
          <w:rFonts w:hint="default" w:ascii="Calibri" w:hAnsi="Calibri" w:cs="Calibri"/>
        </w:rPr>
        <w:t>二、</w:t>
      </w:r>
      <w:bookmarkEnd w:id="37"/>
      <w:bookmarkEnd w:id="38"/>
      <w:r>
        <w:rPr>
          <w:rFonts w:hint="default" w:ascii="Calibri" w:hAnsi="Calibri" w:cs="Calibri"/>
        </w:rPr>
        <w:t>基本要求</w:t>
      </w:r>
      <w:bookmarkEnd w:id="41"/>
      <w:bookmarkEnd w:id="42"/>
    </w:p>
    <w:bookmarkEnd w:id="39"/>
    <w:bookmarkEnd w:id="40"/>
    <w:p>
      <w:pPr>
        <w:snapToGrid w:val="0"/>
        <w:spacing w:line="300" w:lineRule="auto"/>
        <w:ind w:firstLine="420" w:firstLineChars="200"/>
        <w:rPr>
          <w:rFonts w:hint="default" w:ascii="Calibri" w:hAnsi="Calibri" w:cs="Calibri"/>
        </w:rPr>
      </w:pPr>
      <w:r>
        <w:rPr>
          <w:rFonts w:hint="default" w:ascii="Calibri" w:hAnsi="Calibri" w:cs="Calibri"/>
        </w:rPr>
        <w:t>1. 投标人须提供符合国家相应标准及规范生产的产品，并保证其使用的安全性与可靠性。投标人应在投标文件中明确产品具体配置说明、技术指标，并按采购需求的要求在投标文件中提供技术支持资料，技术支持资料包括权威机构出具的认证证书或第三方检测机构出具的检测报告或产品制造商公开发布的印刷资料，若权威机构出具的认证证书或第三方检测机构出具的检测报告与产品制造商公开发布的印刷资料不一致，以权威机构出具的认证证书或第三方检测机构出具的检测报告为准，对于非标准和非通用设备，投标人也可提供此前完成的类似项目的合同技术规格及最终的性能检验报告（应有用户单位盖章）作为技术支持资料。</w:t>
      </w:r>
    </w:p>
    <w:p>
      <w:pPr>
        <w:snapToGrid w:val="0"/>
        <w:spacing w:line="300" w:lineRule="auto"/>
        <w:ind w:firstLine="420" w:firstLineChars="200"/>
        <w:rPr>
          <w:rFonts w:hint="default" w:ascii="Calibri" w:hAnsi="Calibri" w:cs="Calibri"/>
        </w:rPr>
      </w:pPr>
      <w:r>
        <w:rPr>
          <w:rFonts w:hint="default" w:ascii="Calibri" w:hAnsi="Calibri" w:cs="Calibri"/>
        </w:rPr>
        <w:t>2. 如投标文件中未提供技术支持资料或投标文件中明确的技术指标与技术支持资料不一致，评标委员会可对其做出不利的评审。</w:t>
      </w:r>
    </w:p>
    <w:p>
      <w:pPr>
        <w:snapToGrid w:val="0"/>
        <w:spacing w:line="300" w:lineRule="auto"/>
        <w:ind w:firstLine="420" w:firstLineChars="200"/>
        <w:rPr>
          <w:rFonts w:hint="default" w:ascii="Calibri" w:hAnsi="Calibri" w:cs="Calibri"/>
        </w:rPr>
      </w:pPr>
      <w:r>
        <w:rPr>
          <w:rFonts w:hint="default" w:ascii="Calibri" w:hAnsi="Calibri" w:cs="Calibri"/>
        </w:rPr>
        <w:t>3. 投标人须对产品使用的安全性、有效性及可靠性承担全部责任，须保证合同验收阶段的性能检验报告与投标文件明确的技术指标一致。</w:t>
      </w:r>
    </w:p>
    <w:p>
      <w:pPr>
        <w:snapToGrid w:val="0"/>
        <w:spacing w:line="300" w:lineRule="auto"/>
        <w:ind w:firstLine="420" w:firstLineChars="200"/>
        <w:rPr>
          <w:rFonts w:hint="default" w:ascii="Calibri" w:hAnsi="Calibri" w:cs="Calibri"/>
        </w:rPr>
      </w:pPr>
      <w:r>
        <w:rPr>
          <w:rFonts w:hint="default" w:ascii="Calibri" w:hAnsi="Calibri" w:cs="Calibri"/>
        </w:rPr>
        <w:t>4. 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本项目产品如有属于最新节能产品政府采购品目清单、最新环境标志产品政府采购品目清单内产品（相关信息查看中国政府采购网http：//www.ccgp.gov.cn），投标人按采购需求及评标办法的要求在投标文件中提供该产品的节能产品认证证书或环境标志产品认证证书或承诺书、产品所属节能环保品目清单中对应产品名称。</w:t>
      </w:r>
    </w:p>
    <w:p>
      <w:pPr>
        <w:snapToGrid w:val="0"/>
        <w:spacing w:line="300" w:lineRule="auto"/>
        <w:ind w:firstLine="420" w:firstLineChars="200"/>
        <w:rPr>
          <w:rFonts w:hint="default" w:ascii="Calibri" w:hAnsi="Calibri" w:cs="Calibri"/>
        </w:rPr>
      </w:pPr>
      <w:r>
        <w:rPr>
          <w:rFonts w:hint="default" w:ascii="Calibri" w:hAnsi="Calibri" w:cs="Calibri"/>
        </w:rPr>
        <w:t>5. 投标人的产品技术指标应具备相当于或高于招标文件中规定的要求，并能提供更好的性能，具有更高的可靠性、安全性、耐用性。</w:t>
      </w:r>
    </w:p>
    <w:p>
      <w:pPr>
        <w:snapToGrid w:val="0"/>
        <w:spacing w:line="300" w:lineRule="auto"/>
        <w:ind w:firstLine="420" w:firstLineChars="200"/>
        <w:rPr>
          <w:rFonts w:hint="default" w:ascii="Calibri" w:hAnsi="Calibri" w:cs="Calibri"/>
        </w:rPr>
      </w:pPr>
      <w:r>
        <w:rPr>
          <w:rFonts w:hint="default" w:ascii="Calibri" w:hAnsi="Calibri" w:cs="Calibri"/>
        </w:rPr>
        <w:t>6. 投标人应在投标文件中对产品的技术指标进行明确说明。否则，评标委员会可对其做出不利的评审。</w:t>
      </w:r>
    </w:p>
    <w:p>
      <w:pPr>
        <w:pStyle w:val="5"/>
        <w:ind w:firstLine="422"/>
        <w:rPr>
          <w:rFonts w:hint="default" w:ascii="Calibri" w:hAnsi="Calibri" w:cs="Calibri"/>
        </w:rPr>
      </w:pPr>
      <w:bookmarkStart w:id="43" w:name="_Toc426996352"/>
      <w:r>
        <w:rPr>
          <w:rFonts w:hint="default" w:ascii="Calibri" w:hAnsi="Calibri" w:cs="Calibri"/>
        </w:rPr>
        <w:t>三、</w:t>
      </w:r>
      <w:bookmarkEnd w:id="43"/>
      <w:r>
        <w:rPr>
          <w:rFonts w:hint="default" w:ascii="Calibri" w:hAnsi="Calibri" w:cs="Calibri"/>
        </w:rPr>
        <w:t>采购需求</w:t>
      </w:r>
    </w:p>
    <w:p>
      <w:pPr>
        <w:snapToGrid w:val="0"/>
        <w:spacing w:line="300" w:lineRule="auto"/>
        <w:ind w:firstLine="420" w:firstLineChars="200"/>
        <w:rPr>
          <w:rFonts w:hint="default" w:ascii="Calibri" w:hAnsi="Calibri" w:cs="Calibri"/>
        </w:rPr>
      </w:pPr>
      <w:r>
        <w:rPr>
          <w:rFonts w:hint="default" w:ascii="Calibri" w:hAnsi="Calibri" w:cs="Calibri"/>
        </w:rPr>
        <w:t>具体要求详见招标文件的“第三章 采购需求”。</w:t>
      </w:r>
    </w:p>
    <w:p>
      <w:pPr>
        <w:pStyle w:val="5"/>
        <w:ind w:firstLine="422"/>
        <w:rPr>
          <w:rFonts w:hint="default" w:ascii="Calibri" w:hAnsi="Calibri" w:cs="Calibri"/>
        </w:rPr>
      </w:pPr>
      <w:bookmarkStart w:id="44" w:name="_Toc426996353"/>
      <w:bookmarkStart w:id="45" w:name="_Toc328992073"/>
      <w:bookmarkStart w:id="46" w:name="_Toc335039019"/>
      <w:bookmarkStart w:id="47" w:name="_Toc329113954"/>
      <w:r>
        <w:rPr>
          <w:rFonts w:hint="default" w:ascii="Calibri" w:hAnsi="Calibri" w:cs="Calibri"/>
        </w:rPr>
        <w:t>四、工作范围</w:t>
      </w:r>
      <w:bookmarkEnd w:id="44"/>
      <w:bookmarkEnd w:id="45"/>
      <w:bookmarkEnd w:id="46"/>
      <w:bookmarkEnd w:id="47"/>
    </w:p>
    <w:p>
      <w:pPr>
        <w:snapToGrid w:val="0"/>
        <w:spacing w:line="300" w:lineRule="auto"/>
        <w:ind w:firstLine="420" w:firstLineChars="200"/>
        <w:rPr>
          <w:rFonts w:hint="default" w:ascii="Calibri" w:hAnsi="Calibri" w:cs="Calibri"/>
        </w:rPr>
      </w:pPr>
      <w:r>
        <w:rPr>
          <w:rFonts w:hint="default" w:ascii="Calibri" w:hAnsi="Calibri" w:cs="Calibri"/>
        </w:rPr>
        <w:t>各投标人须按国家有关标准及规范完成招标文件规定的所有工作内容：</w:t>
      </w:r>
    </w:p>
    <w:p>
      <w:pPr>
        <w:snapToGrid w:val="0"/>
        <w:spacing w:line="300" w:lineRule="auto"/>
        <w:ind w:firstLine="420" w:firstLineChars="200"/>
        <w:rPr>
          <w:rFonts w:hint="default" w:ascii="Calibri" w:hAnsi="Calibri" w:cs="Calibri"/>
        </w:rPr>
      </w:pPr>
      <w:r>
        <w:rPr>
          <w:rFonts w:hint="default" w:ascii="Calibri" w:hAnsi="Calibri" w:cs="Calibri"/>
        </w:rPr>
        <w:t>1. 完成所有产品供货；</w:t>
      </w:r>
    </w:p>
    <w:p>
      <w:pPr>
        <w:snapToGrid w:val="0"/>
        <w:spacing w:line="300" w:lineRule="auto"/>
        <w:ind w:firstLine="420" w:firstLineChars="200"/>
        <w:rPr>
          <w:rFonts w:hint="default" w:ascii="Calibri" w:hAnsi="Calibri" w:cs="Calibri"/>
        </w:rPr>
      </w:pPr>
      <w:r>
        <w:rPr>
          <w:rFonts w:hint="default" w:ascii="Calibri" w:hAnsi="Calibri" w:cs="Calibri"/>
        </w:rPr>
        <w:t>2. 履行所有规定服务；</w:t>
      </w:r>
    </w:p>
    <w:p>
      <w:pPr>
        <w:pStyle w:val="64"/>
        <w:snapToGrid w:val="0"/>
        <w:spacing w:line="300" w:lineRule="auto"/>
        <w:ind w:firstLine="420"/>
        <w:rPr>
          <w:rFonts w:hint="default" w:ascii="Calibri" w:hAnsi="Calibri" w:cs="Calibri"/>
          <w:szCs w:val="21"/>
        </w:rPr>
      </w:pPr>
      <w:r>
        <w:rPr>
          <w:rFonts w:hint="default" w:ascii="Calibri" w:hAnsi="Calibri" w:cs="Calibri"/>
        </w:rPr>
        <w:t>3. 产品及服务须达到招标文件规定的质量标准及使用要求。</w:t>
      </w:r>
    </w:p>
    <w:p>
      <w:pPr>
        <w:pageBreakBefore w:val="0"/>
        <w:kinsoku/>
        <w:wordWrap/>
        <w:overflowPunct/>
        <w:bidi w:val="0"/>
        <w:snapToGrid w:val="0"/>
        <w:spacing w:beforeAutospacing="0" w:afterAutospacing="0" w:line="300" w:lineRule="auto"/>
        <w:rPr>
          <w:rFonts w:hint="default" w:ascii="Calibri" w:hAnsi="Calibri" w:cs="Calibri"/>
          <w:szCs w:val="21"/>
        </w:rPr>
      </w:pPr>
      <w:r>
        <w:rPr>
          <w:rFonts w:hint="default" w:ascii="Calibri" w:hAnsi="Calibri" w:cs="Calibri"/>
          <w:szCs w:val="21"/>
        </w:rPr>
        <w:br w:type="page"/>
      </w:r>
    </w:p>
    <w:p>
      <w:pPr>
        <w:pStyle w:val="64"/>
        <w:pageBreakBefore w:val="0"/>
        <w:kinsoku/>
        <w:wordWrap/>
        <w:overflowPunct/>
        <w:bidi w:val="0"/>
        <w:snapToGrid w:val="0"/>
        <w:spacing w:beforeAutospacing="0" w:afterAutospacing="0" w:line="300" w:lineRule="auto"/>
        <w:ind w:firstLine="420"/>
        <w:rPr>
          <w:rFonts w:hint="default" w:ascii="Calibri" w:hAnsi="Calibri" w:cs="Calibri"/>
          <w:szCs w:val="21"/>
        </w:rPr>
      </w:pPr>
    </w:p>
    <w:p>
      <w:pPr>
        <w:pStyle w:val="4"/>
        <w:pageBreakBefore w:val="0"/>
        <w:kinsoku/>
        <w:wordWrap/>
        <w:overflowPunct/>
        <w:bidi w:val="0"/>
        <w:adjustRightInd w:val="0"/>
        <w:snapToGrid w:val="0"/>
        <w:spacing w:before="0" w:beforeLines="0" w:beforeAutospacing="0" w:afterAutospacing="0" w:line="300" w:lineRule="auto"/>
        <w:rPr>
          <w:rFonts w:hint="default" w:ascii="Calibri" w:hAnsi="Calibri" w:cs="Calibri"/>
          <w:color w:val="auto"/>
        </w:rPr>
      </w:pPr>
      <w:bookmarkStart w:id="48" w:name="_Toc298767927"/>
      <w:bookmarkStart w:id="49" w:name="_Toc294012141"/>
      <w:bookmarkStart w:id="50" w:name="_Toc16567"/>
      <w:bookmarkStart w:id="51" w:name="_Toc335039018"/>
      <w:bookmarkStart w:id="52" w:name="_Toc329113953"/>
      <w:bookmarkStart w:id="53" w:name="_Toc328992072"/>
      <w:r>
        <w:rPr>
          <w:rFonts w:hint="default" w:ascii="Calibri" w:hAnsi="Calibri" w:cs="Calibri"/>
          <w:color w:val="auto"/>
        </w:rPr>
        <w:t xml:space="preserve">第三章  </w:t>
      </w:r>
      <w:bookmarkEnd w:id="48"/>
      <w:bookmarkEnd w:id="49"/>
      <w:r>
        <w:rPr>
          <w:rFonts w:hint="default" w:ascii="Calibri" w:hAnsi="Calibri" w:cs="Calibri"/>
          <w:color w:val="auto"/>
        </w:rPr>
        <w:t>采购需求</w:t>
      </w:r>
      <w:bookmarkEnd w:id="50"/>
    </w:p>
    <w:bookmarkEnd w:id="51"/>
    <w:bookmarkEnd w:id="52"/>
    <w:bookmarkEnd w:id="53"/>
    <w:p>
      <w:pPr>
        <w:pStyle w:val="5"/>
        <w:ind w:firstLine="422"/>
        <w:rPr>
          <w:rFonts w:cs="Calibri"/>
        </w:rPr>
      </w:pPr>
      <w:bookmarkStart w:id="54" w:name="_Toc422946256"/>
      <w:r>
        <w:rPr>
          <w:rFonts w:cs="Calibri"/>
        </w:rPr>
        <w:t>第一部分 标的</w:t>
      </w:r>
    </w:p>
    <w:p>
      <w:pPr>
        <w:pStyle w:val="5"/>
        <w:ind w:firstLine="422"/>
        <w:rPr>
          <w:rFonts w:cs="Calibri"/>
        </w:rPr>
      </w:pPr>
      <w:r>
        <w:rPr>
          <w:rFonts w:cs="Calibri"/>
        </w:rPr>
        <w:t>一、采购内容一览表</w:t>
      </w:r>
      <w:bookmarkEnd w:id="54"/>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450"/>
        <w:gridCol w:w="718"/>
        <w:gridCol w:w="707"/>
        <w:gridCol w:w="1200"/>
        <w:gridCol w:w="1586"/>
        <w:gridCol w:w="3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8"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cs="Calibri"/>
                <w:kern w:val="0"/>
                <w:szCs w:val="21"/>
              </w:rPr>
            </w:pPr>
            <w:r>
              <w:rPr>
                <w:rFonts w:cs="Calibri"/>
                <w:kern w:val="0"/>
                <w:szCs w:val="21"/>
              </w:rPr>
              <w:t>序号</w:t>
            </w:r>
          </w:p>
        </w:tc>
        <w:tc>
          <w:tcPr>
            <w:tcW w:w="1450"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cs="Calibri"/>
                <w:kern w:val="0"/>
                <w:szCs w:val="21"/>
              </w:rPr>
            </w:pPr>
            <w:r>
              <w:rPr>
                <w:rFonts w:cs="Calibri"/>
                <w:kern w:val="0"/>
                <w:szCs w:val="21"/>
              </w:rPr>
              <w:t>标项名称</w:t>
            </w:r>
          </w:p>
        </w:tc>
        <w:tc>
          <w:tcPr>
            <w:tcW w:w="718"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cs="Calibri"/>
                <w:kern w:val="0"/>
                <w:szCs w:val="21"/>
              </w:rPr>
            </w:pPr>
            <w:r>
              <w:rPr>
                <w:rFonts w:cs="Calibri"/>
                <w:kern w:val="0"/>
                <w:szCs w:val="21"/>
              </w:rPr>
              <w:t>数量</w:t>
            </w:r>
          </w:p>
        </w:tc>
        <w:tc>
          <w:tcPr>
            <w:tcW w:w="707"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cs="Calibri"/>
                <w:kern w:val="0"/>
                <w:szCs w:val="21"/>
              </w:rPr>
            </w:pPr>
            <w:r>
              <w:rPr>
                <w:rFonts w:cs="Calibri"/>
                <w:kern w:val="0"/>
                <w:szCs w:val="21"/>
              </w:rPr>
              <w:t>单位</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cs="Calibri"/>
                <w:kern w:val="0"/>
                <w:szCs w:val="21"/>
              </w:rPr>
            </w:pPr>
            <w:r>
              <w:rPr>
                <w:rFonts w:cs="Calibri"/>
              </w:rPr>
              <w:t>预算金额</w:t>
            </w:r>
            <w:r>
              <w:rPr>
                <w:rFonts w:cs="Calibri"/>
                <w:kern w:val="0"/>
                <w:szCs w:val="21"/>
              </w:rPr>
              <w:t>（元）</w:t>
            </w:r>
          </w:p>
        </w:tc>
        <w:tc>
          <w:tcPr>
            <w:tcW w:w="1586"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cs="Calibri"/>
                <w:kern w:val="0"/>
                <w:szCs w:val="21"/>
              </w:rPr>
            </w:pPr>
            <w:r>
              <w:rPr>
                <w:rFonts w:cs="Calibri"/>
                <w:kern w:val="0"/>
                <w:szCs w:val="21"/>
              </w:rPr>
              <w:t>技术要求</w:t>
            </w:r>
          </w:p>
        </w:tc>
        <w:tc>
          <w:tcPr>
            <w:tcW w:w="3062"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cs="Calibri"/>
                <w:kern w:val="0"/>
                <w:szCs w:val="21"/>
              </w:rPr>
            </w:pPr>
            <w:r>
              <w:rPr>
                <w:rFonts w:cs="Calibri"/>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8" w:type="dxa"/>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cs="Calibri"/>
                <w:kern w:val="0"/>
                <w:szCs w:val="21"/>
              </w:rPr>
            </w:pPr>
            <w:r>
              <w:rPr>
                <w:rFonts w:cs="Calibri"/>
                <w:kern w:val="0"/>
                <w:szCs w:val="21"/>
              </w:rPr>
              <w:t>1</w:t>
            </w:r>
          </w:p>
        </w:tc>
        <w:tc>
          <w:tcPr>
            <w:tcW w:w="1450" w:type="dxa"/>
            <w:tcBorders>
              <w:top w:val="single" w:color="auto" w:sz="4" w:space="0"/>
              <w:left w:val="single" w:color="auto" w:sz="4" w:space="0"/>
              <w:bottom w:val="single" w:color="auto" w:sz="4" w:space="0"/>
              <w:right w:val="single" w:color="auto" w:sz="4" w:space="0"/>
            </w:tcBorders>
            <w:vAlign w:val="center"/>
          </w:tcPr>
          <w:p>
            <w:pPr>
              <w:widowControl/>
              <w:jc w:val="center"/>
              <w:rPr>
                <w:rFonts w:cs="Calibri"/>
                <w:szCs w:val="21"/>
              </w:rPr>
            </w:pPr>
            <w:r>
              <w:rPr>
                <w:rFonts w:cs="Calibri"/>
                <w:szCs w:val="21"/>
              </w:rPr>
              <w:t>广电监测监管设备更新改造</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cs="Calibri"/>
                <w:kern w:val="0"/>
                <w:szCs w:val="21"/>
              </w:rPr>
            </w:pPr>
            <w:r>
              <w:rPr>
                <w:rFonts w:cs="Calibri"/>
                <w:kern w:val="0"/>
                <w:szCs w:val="21"/>
              </w:rPr>
              <w:t>1</w:t>
            </w:r>
          </w:p>
        </w:tc>
        <w:tc>
          <w:tcPr>
            <w:tcW w:w="707" w:type="dxa"/>
            <w:tcBorders>
              <w:top w:val="single" w:color="auto" w:sz="4" w:space="0"/>
              <w:left w:val="single" w:color="auto" w:sz="4" w:space="0"/>
              <w:bottom w:val="single" w:color="auto" w:sz="4" w:space="0"/>
              <w:right w:val="single" w:color="auto" w:sz="4" w:space="0"/>
            </w:tcBorders>
            <w:vAlign w:val="center"/>
          </w:tcPr>
          <w:p>
            <w:pPr>
              <w:widowControl/>
              <w:jc w:val="center"/>
              <w:rPr>
                <w:rFonts w:cs="Calibri"/>
                <w:kern w:val="0"/>
                <w:szCs w:val="21"/>
              </w:rPr>
            </w:pPr>
            <w:r>
              <w:rPr>
                <w:rFonts w:cs="Calibri"/>
                <w:kern w:val="0"/>
                <w:szCs w:val="21"/>
              </w:rPr>
              <w:t>批</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center"/>
              <w:rPr>
                <w:rFonts w:cs="Calibri"/>
                <w:kern w:val="0"/>
                <w:szCs w:val="21"/>
              </w:rPr>
            </w:pPr>
            <w:r>
              <w:rPr>
                <w:rFonts w:cs="Calibri"/>
              </w:rPr>
              <w:t>10700000</w:t>
            </w:r>
          </w:p>
        </w:tc>
        <w:tc>
          <w:tcPr>
            <w:tcW w:w="1586" w:type="dxa"/>
            <w:tcBorders>
              <w:top w:val="single" w:color="auto" w:sz="4" w:space="0"/>
              <w:left w:val="single" w:color="auto" w:sz="4" w:space="0"/>
              <w:bottom w:val="single" w:color="auto" w:sz="4" w:space="0"/>
              <w:right w:val="single" w:color="auto" w:sz="4" w:space="0"/>
            </w:tcBorders>
            <w:vAlign w:val="center"/>
          </w:tcPr>
          <w:p>
            <w:pPr>
              <w:adjustRightInd w:val="0"/>
              <w:rPr>
                <w:rFonts w:cs="Calibri"/>
                <w:kern w:val="0"/>
                <w:szCs w:val="21"/>
              </w:rPr>
            </w:pPr>
            <w:r>
              <w:rPr>
                <w:rFonts w:cs="Calibri"/>
                <w:szCs w:val="21"/>
              </w:rPr>
              <w:t>详见“第二部分 技术要求”</w:t>
            </w:r>
          </w:p>
        </w:tc>
        <w:tc>
          <w:tcPr>
            <w:tcW w:w="3062" w:type="dxa"/>
            <w:vAlign w:val="center"/>
          </w:tcPr>
          <w:p>
            <w:pPr>
              <w:rPr>
                <w:rFonts w:cs="Calibri"/>
                <w:kern w:val="0"/>
                <w:szCs w:val="21"/>
              </w:rPr>
            </w:pPr>
            <w:r>
              <w:rPr>
                <w:rFonts w:cs="Calibri"/>
                <w:kern w:val="0"/>
                <w:szCs w:val="21"/>
              </w:rPr>
              <w:t>依据：</w:t>
            </w:r>
            <w:r>
              <w:rPr>
                <w:rFonts w:hint="eastAsia"/>
              </w:rPr>
              <w:t>浙财采确</w:t>
            </w:r>
            <w:r>
              <w:rPr>
                <w:rFonts w:hint="eastAsia" w:ascii="宋体" w:hAnsi="宋体" w:cs="宋体"/>
              </w:rPr>
              <w:t>[2022]54550号</w:t>
            </w:r>
            <w:r>
              <w:rPr>
                <w:rFonts w:cs="Calibri"/>
                <w:kern w:val="0"/>
                <w:szCs w:val="21"/>
              </w:rPr>
              <w:t>；</w:t>
            </w:r>
          </w:p>
          <w:p>
            <w:pPr>
              <w:rPr>
                <w:rFonts w:cs="Calibri"/>
                <w:kern w:val="0"/>
                <w:szCs w:val="21"/>
              </w:rPr>
            </w:pPr>
            <w:r>
              <w:rPr>
                <w:rFonts w:cs="Calibri"/>
                <w:kern w:val="0"/>
                <w:szCs w:val="21"/>
              </w:rPr>
              <w:t>最高限价：</w:t>
            </w:r>
            <w:r>
              <w:rPr>
                <w:rFonts w:cs="Calibri"/>
              </w:rPr>
              <w:t>10700000</w:t>
            </w:r>
            <w:r>
              <w:rPr>
                <w:rFonts w:cs="Calibri"/>
                <w:kern w:val="0"/>
                <w:szCs w:val="21"/>
              </w:rPr>
              <w:t>元；</w:t>
            </w:r>
          </w:p>
          <w:p>
            <w:pPr>
              <w:rPr>
                <w:rFonts w:cs="Calibri"/>
                <w:kern w:val="0"/>
                <w:szCs w:val="21"/>
              </w:rPr>
            </w:pPr>
            <w:r>
              <w:rPr>
                <w:rFonts w:cs="Calibri"/>
                <w:kern w:val="0"/>
                <w:szCs w:val="21"/>
              </w:rPr>
              <w:t>类型：货物项目；</w:t>
            </w:r>
          </w:p>
          <w:p>
            <w:pPr>
              <w:widowControl/>
              <w:jc w:val="left"/>
              <w:rPr>
                <w:rFonts w:cs="Calibri"/>
                <w:kern w:val="0"/>
                <w:szCs w:val="21"/>
              </w:rPr>
            </w:pPr>
            <w:r>
              <w:rPr>
                <w:rFonts w:cs="Calibri"/>
                <w:kern w:val="0"/>
                <w:szCs w:val="21"/>
              </w:rPr>
              <w:t>产地：国产产品。</w:t>
            </w:r>
          </w:p>
        </w:tc>
      </w:tr>
    </w:tbl>
    <w:p>
      <w:pPr>
        <w:pStyle w:val="5"/>
        <w:ind w:firstLine="422"/>
        <w:rPr>
          <w:rFonts w:cs="Calibri"/>
        </w:rPr>
      </w:pPr>
      <w:r>
        <w:rPr>
          <w:rFonts w:cs="Calibri"/>
        </w:rPr>
        <w:t>二、采购清单</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6740"/>
        <w:gridCol w:w="985"/>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9" w:type="dxa"/>
            <w:vAlign w:val="center"/>
          </w:tcPr>
          <w:p>
            <w:pPr>
              <w:rPr>
                <w:rFonts w:cs="Calibri"/>
              </w:rPr>
            </w:pPr>
            <w:r>
              <w:rPr>
                <w:rFonts w:cs="Calibri"/>
              </w:rPr>
              <w:t>序号</w:t>
            </w:r>
          </w:p>
        </w:tc>
        <w:tc>
          <w:tcPr>
            <w:tcW w:w="6740" w:type="dxa"/>
            <w:vAlign w:val="center"/>
          </w:tcPr>
          <w:p>
            <w:pPr>
              <w:rPr>
                <w:rFonts w:cs="Calibri"/>
              </w:rPr>
            </w:pPr>
            <w:r>
              <w:rPr>
                <w:rFonts w:cs="Calibri"/>
              </w:rPr>
              <w:t>名称</w:t>
            </w:r>
          </w:p>
        </w:tc>
        <w:tc>
          <w:tcPr>
            <w:tcW w:w="985" w:type="dxa"/>
            <w:vAlign w:val="center"/>
          </w:tcPr>
          <w:p>
            <w:pPr>
              <w:rPr>
                <w:rFonts w:cs="Calibri"/>
              </w:rPr>
            </w:pPr>
            <w:r>
              <w:rPr>
                <w:rFonts w:cs="Calibri"/>
              </w:rPr>
              <w:t>数量</w:t>
            </w:r>
          </w:p>
        </w:tc>
        <w:tc>
          <w:tcPr>
            <w:tcW w:w="877" w:type="dxa"/>
            <w:vAlign w:val="center"/>
          </w:tcPr>
          <w:p>
            <w:pPr>
              <w:rPr>
                <w:rFonts w:cs="Calibri"/>
              </w:rPr>
            </w:pPr>
            <w:r>
              <w:rPr>
                <w:rFonts w:cs="Calibri"/>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9" w:type="dxa"/>
            <w:vAlign w:val="center"/>
          </w:tcPr>
          <w:p>
            <w:pPr>
              <w:rPr>
                <w:rFonts w:cs="Calibri"/>
              </w:rPr>
            </w:pPr>
            <w:r>
              <w:rPr>
                <w:rFonts w:cs="Calibri"/>
              </w:rPr>
              <w:t>1</w:t>
            </w:r>
          </w:p>
        </w:tc>
        <w:tc>
          <w:tcPr>
            <w:tcW w:w="6740" w:type="dxa"/>
            <w:vAlign w:val="center"/>
          </w:tcPr>
          <w:p>
            <w:pPr>
              <w:rPr>
                <w:rFonts w:cs="Calibri"/>
              </w:rPr>
            </w:pPr>
            <w:r>
              <w:rPr>
                <w:rFonts w:cs="Calibri"/>
              </w:rPr>
              <w:t>预警信息发布平台升级改造</w:t>
            </w:r>
          </w:p>
        </w:tc>
        <w:tc>
          <w:tcPr>
            <w:tcW w:w="985" w:type="dxa"/>
            <w:vAlign w:val="center"/>
          </w:tcPr>
          <w:p>
            <w:pPr>
              <w:rPr>
                <w:rFonts w:cs="Calibri"/>
              </w:rPr>
            </w:pPr>
            <w:r>
              <w:rPr>
                <w:rFonts w:cs="Calibri"/>
              </w:rPr>
              <w:t>1</w:t>
            </w:r>
          </w:p>
        </w:tc>
        <w:tc>
          <w:tcPr>
            <w:tcW w:w="877" w:type="dxa"/>
            <w:vAlign w:val="center"/>
          </w:tcPr>
          <w:p>
            <w:pPr>
              <w:rPr>
                <w:rFonts w:cs="Calibri"/>
              </w:rPr>
            </w:pPr>
            <w:r>
              <w:rPr>
                <w:rFonts w:cs="Calibri"/>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9" w:type="dxa"/>
            <w:vAlign w:val="center"/>
          </w:tcPr>
          <w:p>
            <w:pPr>
              <w:rPr>
                <w:rFonts w:cs="Calibri"/>
              </w:rPr>
            </w:pPr>
            <w:r>
              <w:rPr>
                <w:rFonts w:cs="Calibri"/>
              </w:rPr>
              <w:t>2</w:t>
            </w:r>
          </w:p>
        </w:tc>
        <w:tc>
          <w:tcPr>
            <w:tcW w:w="6740" w:type="dxa"/>
            <w:vAlign w:val="center"/>
          </w:tcPr>
          <w:p>
            <w:pPr>
              <w:rPr>
                <w:rFonts w:cs="Calibri"/>
              </w:rPr>
            </w:pPr>
            <w:r>
              <w:rPr>
                <w:rFonts w:cs="Calibri"/>
              </w:rPr>
              <w:t>网络安全监测预警系统</w:t>
            </w:r>
          </w:p>
        </w:tc>
        <w:tc>
          <w:tcPr>
            <w:tcW w:w="985" w:type="dxa"/>
            <w:vAlign w:val="center"/>
          </w:tcPr>
          <w:p>
            <w:pPr>
              <w:rPr>
                <w:rFonts w:cs="Calibri"/>
              </w:rPr>
            </w:pPr>
            <w:r>
              <w:rPr>
                <w:rFonts w:cs="Calibri"/>
              </w:rPr>
              <w:t>1</w:t>
            </w:r>
          </w:p>
        </w:tc>
        <w:tc>
          <w:tcPr>
            <w:tcW w:w="877" w:type="dxa"/>
            <w:vAlign w:val="center"/>
          </w:tcPr>
          <w:p>
            <w:pPr>
              <w:rPr>
                <w:rFonts w:cs="Calibri"/>
              </w:rPr>
            </w:pPr>
            <w:r>
              <w:rPr>
                <w:rFonts w:cs="Calibri"/>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9" w:type="dxa"/>
            <w:vAlign w:val="center"/>
          </w:tcPr>
          <w:p>
            <w:pPr>
              <w:rPr>
                <w:rFonts w:cs="Calibri"/>
              </w:rPr>
            </w:pPr>
            <w:r>
              <w:rPr>
                <w:rFonts w:cs="Calibri"/>
              </w:rPr>
              <w:t>3</w:t>
            </w:r>
          </w:p>
        </w:tc>
        <w:tc>
          <w:tcPr>
            <w:tcW w:w="6740" w:type="dxa"/>
            <w:vAlign w:val="center"/>
          </w:tcPr>
          <w:p>
            <w:pPr>
              <w:rPr>
                <w:rFonts w:cs="Calibri"/>
              </w:rPr>
            </w:pPr>
            <w:r>
              <w:rPr>
                <w:rFonts w:cs="Calibri"/>
              </w:rPr>
              <w:t>5G干扰实时侦测系统</w:t>
            </w:r>
          </w:p>
        </w:tc>
        <w:tc>
          <w:tcPr>
            <w:tcW w:w="985" w:type="dxa"/>
            <w:vAlign w:val="center"/>
          </w:tcPr>
          <w:p>
            <w:pPr>
              <w:rPr>
                <w:rFonts w:cs="Calibri"/>
              </w:rPr>
            </w:pPr>
            <w:r>
              <w:rPr>
                <w:rFonts w:cs="Calibri"/>
              </w:rPr>
              <w:t>1</w:t>
            </w:r>
          </w:p>
        </w:tc>
        <w:tc>
          <w:tcPr>
            <w:tcW w:w="877" w:type="dxa"/>
            <w:vAlign w:val="center"/>
          </w:tcPr>
          <w:p>
            <w:pPr>
              <w:rPr>
                <w:rFonts w:cs="Calibri"/>
              </w:rPr>
            </w:pPr>
            <w:r>
              <w:rPr>
                <w:rFonts w:cs="Calibri"/>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9" w:type="dxa"/>
            <w:vAlign w:val="center"/>
          </w:tcPr>
          <w:p>
            <w:pPr>
              <w:rPr>
                <w:rFonts w:cs="Calibri"/>
              </w:rPr>
            </w:pPr>
            <w:r>
              <w:rPr>
                <w:rFonts w:cs="Calibri"/>
              </w:rPr>
              <w:t>4</w:t>
            </w:r>
          </w:p>
        </w:tc>
        <w:tc>
          <w:tcPr>
            <w:tcW w:w="6740" w:type="dxa"/>
            <w:vAlign w:val="center"/>
          </w:tcPr>
          <w:p>
            <w:pPr>
              <w:rPr>
                <w:rFonts w:cs="Calibri"/>
              </w:rPr>
            </w:pPr>
            <w:r>
              <w:rPr>
                <w:rFonts w:cs="Calibri"/>
              </w:rPr>
              <w:t>IPTV监测监管系统</w:t>
            </w:r>
          </w:p>
        </w:tc>
        <w:tc>
          <w:tcPr>
            <w:tcW w:w="985" w:type="dxa"/>
            <w:vAlign w:val="center"/>
          </w:tcPr>
          <w:p>
            <w:pPr>
              <w:rPr>
                <w:rFonts w:cs="Calibri"/>
              </w:rPr>
            </w:pPr>
            <w:r>
              <w:rPr>
                <w:rFonts w:cs="Calibri"/>
              </w:rPr>
              <w:t>1</w:t>
            </w:r>
          </w:p>
        </w:tc>
        <w:tc>
          <w:tcPr>
            <w:tcW w:w="877" w:type="dxa"/>
            <w:vAlign w:val="center"/>
          </w:tcPr>
          <w:p>
            <w:pPr>
              <w:rPr>
                <w:rFonts w:cs="Calibri"/>
              </w:rPr>
            </w:pPr>
            <w:r>
              <w:rPr>
                <w:rFonts w:cs="Calibri"/>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9" w:type="dxa"/>
            <w:vAlign w:val="center"/>
          </w:tcPr>
          <w:p>
            <w:pPr>
              <w:rPr>
                <w:rFonts w:cs="Calibri"/>
              </w:rPr>
            </w:pPr>
            <w:r>
              <w:rPr>
                <w:rFonts w:cs="Calibri"/>
              </w:rPr>
              <w:t>5</w:t>
            </w:r>
          </w:p>
        </w:tc>
        <w:tc>
          <w:tcPr>
            <w:tcW w:w="6740" w:type="dxa"/>
            <w:vAlign w:val="center"/>
          </w:tcPr>
          <w:p>
            <w:pPr>
              <w:rPr>
                <w:rFonts w:cs="Calibri"/>
              </w:rPr>
            </w:pPr>
            <w:r>
              <w:rPr>
                <w:rFonts w:cs="Calibri"/>
              </w:rPr>
              <w:t>IPV6网络改造</w:t>
            </w:r>
          </w:p>
        </w:tc>
        <w:tc>
          <w:tcPr>
            <w:tcW w:w="985" w:type="dxa"/>
            <w:vAlign w:val="center"/>
          </w:tcPr>
          <w:p>
            <w:pPr>
              <w:rPr>
                <w:rFonts w:cs="Calibri"/>
              </w:rPr>
            </w:pPr>
            <w:r>
              <w:rPr>
                <w:rFonts w:cs="Calibri"/>
              </w:rPr>
              <w:t>1</w:t>
            </w:r>
          </w:p>
        </w:tc>
        <w:tc>
          <w:tcPr>
            <w:tcW w:w="877" w:type="dxa"/>
            <w:vAlign w:val="center"/>
          </w:tcPr>
          <w:p>
            <w:pPr>
              <w:rPr>
                <w:rFonts w:cs="Calibri"/>
              </w:rPr>
            </w:pPr>
            <w:r>
              <w:rPr>
                <w:rFonts w:cs="Calibri"/>
              </w:rPr>
              <w:t>项</w:t>
            </w:r>
          </w:p>
        </w:tc>
      </w:tr>
    </w:tbl>
    <w:p>
      <w:pPr>
        <w:pStyle w:val="5"/>
        <w:ind w:firstLine="422"/>
        <w:rPr>
          <w:rFonts w:cs="Calibri"/>
        </w:rPr>
      </w:pPr>
      <w:bookmarkStart w:id="55" w:name="_Toc436382918"/>
      <w:r>
        <w:rPr>
          <w:rFonts w:cs="Calibri"/>
        </w:rPr>
        <w:t>第二部分 技术要求</w:t>
      </w:r>
    </w:p>
    <w:bookmarkEnd w:id="55"/>
    <w:p>
      <w:pPr>
        <w:pStyle w:val="5"/>
        <w:ind w:firstLine="422"/>
        <w:rPr>
          <w:rFonts w:cs="Calibri"/>
        </w:rPr>
      </w:pPr>
      <w:r>
        <w:rPr>
          <w:rFonts w:cs="Calibri"/>
        </w:rPr>
        <w:t>一、建设背景</w:t>
      </w:r>
    </w:p>
    <w:p>
      <w:pPr>
        <w:ind w:firstLine="420" w:firstLineChars="200"/>
        <w:rPr>
          <w:rFonts w:cs="Calibri"/>
        </w:rPr>
      </w:pPr>
      <w:r>
        <w:rPr>
          <w:rFonts w:cs="Calibri"/>
        </w:rPr>
        <w:t>当前，5G、人工智能、大数据、云计算、超高清、AR/VR等新技术加速催生出的新业态，使广播电视和网络视听行业媒介管理法规体系、监管标准不断受到挑战，必须积极拥抱新技术，在推进传统产业转型的同时加速抢占新兴业态高地。习近平总书记赋予浙江“新时代全面展示中国特色社会主义制度优越性的重要窗口”新目标新定位，如何在“十四五”期间积极抓住数字化转型升级和改革发展的重要战略机遇，加快广播电视“智能化”、“智慧化”进程，是摆在我们面前的一项紧迫而重要的任务。大力建设和实施“数字化改革”项目势在必行，具有重要的实践意义和战略价值，有利于推进政府职能转变，有利于推进行业监管体系智能化升级，有利于实现行业管理智慧化决策，有利于实现公共服务提质增效，是推进广播电视网络与信息安全的重要保障。</w:t>
      </w:r>
    </w:p>
    <w:p>
      <w:pPr>
        <w:ind w:firstLine="420" w:firstLineChars="200"/>
        <w:rPr>
          <w:rFonts w:cs="Calibri"/>
        </w:rPr>
      </w:pPr>
      <w:r>
        <w:rPr>
          <w:rFonts w:cs="Calibri"/>
        </w:rPr>
        <w:t>2021年2月18日，浙江省委召开全省数字化改革大会，全面部署我省数字化改革工作。袁家军指出，数字化改革是围绕建设数字浙江目标，要瞄准推进省域治理体系和治理能力现代化，激发活力、增添动力，打造全球数字变革高地的改革方向；把握一体化、全方位、制度重塑、数字赋能、现代化的改革特征；聚焦党政机关、数字政府、数字经济、数字社会、数字法治的改革重点，从整体上推动省域经济社会发展和治理能力的质量变革、效率变革、动力变革，在根本上实现全省域整体智治、高效协同，努力成为“重要窗口”的重大标志性成果。</w:t>
      </w:r>
    </w:p>
    <w:p>
      <w:pPr>
        <w:pStyle w:val="5"/>
        <w:ind w:firstLine="422"/>
        <w:rPr>
          <w:rFonts w:cs="Calibri"/>
        </w:rPr>
      </w:pPr>
      <w:r>
        <w:rPr>
          <w:rFonts w:cs="Calibri"/>
        </w:rPr>
        <w:t>二、建设目标及意义</w:t>
      </w:r>
    </w:p>
    <w:p>
      <w:pPr>
        <w:ind w:firstLine="420" w:firstLineChars="200"/>
        <w:rPr>
          <w:rFonts w:cs="Calibri"/>
        </w:rPr>
      </w:pPr>
      <w:r>
        <w:rPr>
          <w:rFonts w:cs="Calibri"/>
        </w:rPr>
        <w:t>根据《浙江省广播电视和网络视听发展“十四五”规划》总体要求，以数字化改造提升传统产业，大力推进广电媒体融合转型，培育一批引领行业发展方向的广播电视和网络视听发展主体；加快推进广播电视从数字化网络化向智慧化发展，广电5G网络基本建成运营，以“5G+4K/8K”创新应用为基础，推动高新视频、全场景式视听等新业态广泛应用，推动广播电视科技创新与融合传播体系迭代重构，促进广播电视从功能业务型向创新服务型转变；开发新业态、提供新服务、激发新动能、引导新供给、拉动新消费，为智慧城市、乡村振兴和数字经济发展提供有力支撑；以开展“全国广播电视基本公共服务标准化试点省”为契机，围绕新时代人民群众文化服务新需求，加快数字化改革，全面推进公共服务供给理念与内容创新。</w:t>
      </w:r>
    </w:p>
    <w:p>
      <w:pPr>
        <w:ind w:firstLine="420" w:firstLineChars="200"/>
        <w:rPr>
          <w:rFonts w:cs="Calibri"/>
        </w:rPr>
      </w:pPr>
      <w:r>
        <w:rPr>
          <w:rFonts w:cs="Calibri"/>
        </w:rPr>
        <w:t>广播电视监测监管是我局履行监管职能与确保安全播出的重要手段，是广播电视和网络视听事业产业繁荣发展的重要组成部分。国家广播电视总局《广播电视和网络视听“十四五”发展规划》明确，推动管理优化升级，提升行业治理体系和治理能力现代化水平。要求运用云计算、人工智能等技术，提升智能监管能力、计算、网络、数据库、安全资源等，实现广播电视监管智慧升级。今年将迎来党的二十大，国家广播电视总局明确要求省级监测部门必须具备网络安全监测预警、5G干扰实时侦测等功能。本次中心的部分监管系统智能化程度较低，无法满足满足快速发现、准确定位的监测监管新要求，本次升级改造包含了5 部分：预警信息发布平台系统改造、网络安全监测预警系统、5G干扰实时侦测系统、IPTV监测监管系统、IPV6网络升级改造，通过更新改造五个子系统，促进监管业务数据资源整合，提升监测监管能力，努力加快建设“全方位、全过程、全覆盖、全天候”的现代化监管体系。</w:t>
      </w:r>
    </w:p>
    <w:p>
      <w:pPr>
        <w:pStyle w:val="5"/>
        <w:ind w:firstLine="422"/>
        <w:rPr>
          <w:rFonts w:cs="Calibri"/>
        </w:rPr>
      </w:pPr>
      <w:r>
        <w:rPr>
          <w:rFonts w:cs="Calibri"/>
        </w:rPr>
        <w:t>三、建设依据与原则</w:t>
      </w:r>
    </w:p>
    <w:p>
      <w:pPr>
        <w:pStyle w:val="6"/>
        <w:ind w:firstLine="422"/>
        <w:rPr>
          <w:rFonts w:cs="Calibri"/>
        </w:rPr>
      </w:pPr>
      <w:r>
        <w:rPr>
          <w:rFonts w:cs="Calibri"/>
        </w:rPr>
        <w:t>3.1. 相关依据和标准规范</w:t>
      </w:r>
    </w:p>
    <w:p>
      <w:pPr>
        <w:numPr>
          <w:ilvl w:val="0"/>
          <w:numId w:val="1"/>
        </w:numPr>
        <w:ind w:left="0" w:firstLine="420" w:firstLineChars="200"/>
        <w:rPr>
          <w:rFonts w:cs="Calibri"/>
        </w:rPr>
      </w:pPr>
      <w:r>
        <w:rPr>
          <w:rFonts w:cs="Calibri"/>
        </w:rPr>
        <w:t>《中华人民共和国网络安全法》（2017年6月1日）</w:t>
      </w:r>
    </w:p>
    <w:p>
      <w:pPr>
        <w:numPr>
          <w:ilvl w:val="0"/>
          <w:numId w:val="1"/>
        </w:numPr>
        <w:ind w:left="0" w:firstLine="420" w:firstLineChars="200"/>
        <w:rPr>
          <w:rFonts w:cs="Calibri"/>
        </w:rPr>
      </w:pPr>
      <w:r>
        <w:rPr>
          <w:rFonts w:cs="Calibri"/>
        </w:rPr>
        <w:t>《网络安全等级保护管理条例》（征求意见稿）</w:t>
      </w:r>
    </w:p>
    <w:p>
      <w:pPr>
        <w:numPr>
          <w:ilvl w:val="0"/>
          <w:numId w:val="1"/>
        </w:numPr>
        <w:ind w:left="0" w:firstLine="420" w:firstLineChars="200"/>
        <w:rPr>
          <w:rFonts w:cs="Calibri"/>
        </w:rPr>
      </w:pPr>
      <w:r>
        <w:rPr>
          <w:rFonts w:cs="Calibri"/>
        </w:rPr>
        <w:t>《网络安全等级保护定级指南》（GB/T 22240-20XX）</w:t>
      </w:r>
    </w:p>
    <w:p>
      <w:pPr>
        <w:numPr>
          <w:ilvl w:val="0"/>
          <w:numId w:val="1"/>
        </w:numPr>
        <w:ind w:left="0" w:firstLine="420" w:firstLineChars="200"/>
        <w:rPr>
          <w:rFonts w:cs="Calibri"/>
        </w:rPr>
      </w:pPr>
      <w:r>
        <w:rPr>
          <w:rFonts w:cs="Calibri"/>
        </w:rPr>
        <w:t>《网络安全等级保护基本要求》（GB/T 22239-2019）</w:t>
      </w:r>
    </w:p>
    <w:p>
      <w:pPr>
        <w:numPr>
          <w:ilvl w:val="0"/>
          <w:numId w:val="1"/>
        </w:numPr>
        <w:ind w:left="0" w:firstLine="420" w:firstLineChars="200"/>
        <w:rPr>
          <w:rFonts w:cs="Calibri"/>
        </w:rPr>
      </w:pPr>
      <w:r>
        <w:rPr>
          <w:rFonts w:cs="Calibri"/>
        </w:rPr>
        <w:t>《网络安全等级保护安全设计技术要求》（GB/T 25070-2019）</w:t>
      </w:r>
    </w:p>
    <w:p>
      <w:pPr>
        <w:numPr>
          <w:ilvl w:val="0"/>
          <w:numId w:val="1"/>
        </w:numPr>
        <w:ind w:left="0" w:firstLine="420" w:firstLineChars="200"/>
        <w:rPr>
          <w:rFonts w:cs="Calibri"/>
        </w:rPr>
      </w:pPr>
      <w:r>
        <w:rPr>
          <w:rFonts w:cs="Calibri"/>
        </w:rPr>
        <w:t>《网络安全等级保护实施指南》（GB/T 25058-20XX）</w:t>
      </w:r>
    </w:p>
    <w:p>
      <w:pPr>
        <w:numPr>
          <w:ilvl w:val="0"/>
          <w:numId w:val="1"/>
        </w:numPr>
        <w:ind w:left="0" w:firstLine="420" w:firstLineChars="200"/>
        <w:rPr>
          <w:rFonts w:cs="Calibri"/>
        </w:rPr>
      </w:pPr>
      <w:r>
        <w:rPr>
          <w:rFonts w:cs="Calibri"/>
        </w:rPr>
        <w:t>《信息安全风险评估规范》（GB/T 20984-2007）</w:t>
      </w:r>
    </w:p>
    <w:p>
      <w:pPr>
        <w:numPr>
          <w:ilvl w:val="0"/>
          <w:numId w:val="1"/>
        </w:numPr>
        <w:ind w:left="0" w:firstLine="420" w:firstLineChars="200"/>
        <w:rPr>
          <w:rFonts w:cs="Calibri"/>
        </w:rPr>
      </w:pPr>
      <w:r>
        <w:rPr>
          <w:rFonts w:cs="Calibri"/>
        </w:rPr>
        <w:t>《电子信息系统机房设计规范》（GB/T 50174-2008）</w:t>
      </w:r>
    </w:p>
    <w:p>
      <w:pPr>
        <w:numPr>
          <w:ilvl w:val="0"/>
          <w:numId w:val="1"/>
        </w:numPr>
        <w:ind w:left="0" w:firstLine="420" w:firstLineChars="200"/>
        <w:rPr>
          <w:rFonts w:cs="Calibri"/>
        </w:rPr>
      </w:pPr>
      <w:r>
        <w:rPr>
          <w:rFonts w:cs="Calibri"/>
        </w:rPr>
        <w:t>《计算机场地安全要求》（GB/T 9361-2006）</w:t>
      </w:r>
    </w:p>
    <w:p>
      <w:pPr>
        <w:numPr>
          <w:ilvl w:val="0"/>
          <w:numId w:val="1"/>
        </w:numPr>
        <w:ind w:left="0" w:firstLine="420" w:firstLineChars="200"/>
        <w:rPr>
          <w:rFonts w:cs="Calibri"/>
        </w:rPr>
      </w:pPr>
      <w:r>
        <w:rPr>
          <w:rFonts w:cs="Calibri"/>
        </w:rPr>
        <w:t>中共中央办公厅、国务院《关于推进实施国家文化数字化战略的意见》</w:t>
      </w:r>
    </w:p>
    <w:p>
      <w:pPr>
        <w:numPr>
          <w:ilvl w:val="0"/>
          <w:numId w:val="1"/>
        </w:numPr>
        <w:ind w:left="0" w:firstLine="420" w:firstLineChars="200"/>
        <w:rPr>
          <w:rFonts w:cs="Calibri"/>
        </w:rPr>
      </w:pPr>
      <w:r>
        <w:rPr>
          <w:rFonts w:cs="Calibri"/>
        </w:rPr>
        <w:t>广电行业等级保护相关监管制度及标准</w:t>
      </w:r>
    </w:p>
    <w:p>
      <w:pPr>
        <w:numPr>
          <w:ilvl w:val="0"/>
          <w:numId w:val="1"/>
        </w:numPr>
        <w:ind w:left="0" w:firstLine="420" w:firstLineChars="200"/>
        <w:rPr>
          <w:rFonts w:cs="Calibri"/>
        </w:rPr>
      </w:pPr>
      <w:r>
        <w:rPr>
          <w:rFonts w:cs="Calibri"/>
        </w:rPr>
        <w:t>国家广播电视总局令第62号：《广播电视安全播出管理规定》及事件事故管理等实施细则</w:t>
      </w:r>
    </w:p>
    <w:p>
      <w:pPr>
        <w:numPr>
          <w:ilvl w:val="0"/>
          <w:numId w:val="1"/>
        </w:numPr>
        <w:ind w:left="0" w:firstLine="420" w:firstLineChars="200"/>
        <w:rPr>
          <w:rFonts w:cs="Calibri"/>
        </w:rPr>
      </w:pPr>
      <w:r>
        <w:rPr>
          <w:rFonts w:cs="Calibri"/>
        </w:rPr>
        <w:t>《有线电视前端卫星接收安全监控设备功能需求和验证方法》（国家广播电视总局）</w:t>
      </w:r>
    </w:p>
    <w:p>
      <w:pPr>
        <w:numPr>
          <w:ilvl w:val="0"/>
          <w:numId w:val="1"/>
        </w:numPr>
        <w:ind w:left="0" w:firstLine="420" w:firstLineChars="200"/>
        <w:rPr>
          <w:rFonts w:cs="Calibri"/>
        </w:rPr>
      </w:pPr>
      <w:r>
        <w:rPr>
          <w:rFonts w:cs="Calibri"/>
        </w:rPr>
        <w:t>《国务院办公厅关于印发推进三网融合总体方案的通知》（国办发[2010]5号）</w:t>
      </w:r>
    </w:p>
    <w:p>
      <w:pPr>
        <w:numPr>
          <w:ilvl w:val="0"/>
          <w:numId w:val="1"/>
        </w:numPr>
        <w:ind w:left="0" w:firstLine="420" w:firstLineChars="200"/>
        <w:rPr>
          <w:rFonts w:cs="Calibri"/>
        </w:rPr>
      </w:pPr>
      <w:r>
        <w:rPr>
          <w:rFonts w:cs="Calibri"/>
        </w:rPr>
        <w:t>《关于进一步加强互联网管理工作的意见》（中办发[2004] 32号）；</w:t>
      </w:r>
    </w:p>
    <w:p>
      <w:pPr>
        <w:numPr>
          <w:ilvl w:val="0"/>
          <w:numId w:val="1"/>
        </w:numPr>
        <w:ind w:left="0" w:firstLine="420" w:firstLineChars="200"/>
        <w:rPr>
          <w:rFonts w:cs="Calibri"/>
        </w:rPr>
      </w:pPr>
      <w:r>
        <w:rPr>
          <w:rFonts w:cs="Calibri"/>
        </w:rPr>
        <w:t>《关于加强网络文化建设和管理的意见》（中办发[2007]16号）；</w:t>
      </w:r>
    </w:p>
    <w:p>
      <w:pPr>
        <w:numPr>
          <w:ilvl w:val="0"/>
          <w:numId w:val="1"/>
        </w:numPr>
        <w:ind w:left="0" w:firstLine="420" w:firstLineChars="200"/>
        <w:rPr>
          <w:rFonts w:cs="Calibri"/>
        </w:rPr>
      </w:pPr>
      <w:r>
        <w:rPr>
          <w:rFonts w:cs="Calibri"/>
        </w:rPr>
        <w:t>《互联网视听节目服务管理规定》（国家广电总局第56号令）</w:t>
      </w:r>
    </w:p>
    <w:p>
      <w:pPr>
        <w:numPr>
          <w:ilvl w:val="0"/>
          <w:numId w:val="1"/>
        </w:numPr>
        <w:ind w:left="0" w:firstLine="420" w:firstLineChars="200"/>
        <w:rPr>
          <w:rFonts w:cs="Calibri"/>
        </w:rPr>
      </w:pPr>
      <w:r>
        <w:rPr>
          <w:rFonts w:cs="Calibri"/>
        </w:rPr>
        <w:t>《专网及定向传播视听节目服务管理规定》（国家广电总局第6号令）</w:t>
      </w:r>
    </w:p>
    <w:p>
      <w:pPr>
        <w:numPr>
          <w:ilvl w:val="0"/>
          <w:numId w:val="1"/>
        </w:numPr>
        <w:ind w:left="0" w:firstLine="420" w:firstLineChars="200"/>
        <w:rPr>
          <w:rFonts w:cs="Calibri"/>
        </w:rPr>
      </w:pPr>
      <w:r>
        <w:rPr>
          <w:rFonts w:cs="Calibri"/>
        </w:rPr>
        <w:t>《互联网新闻信息服务管理规定》</w:t>
      </w:r>
    </w:p>
    <w:p>
      <w:pPr>
        <w:numPr>
          <w:ilvl w:val="0"/>
          <w:numId w:val="1"/>
        </w:numPr>
        <w:ind w:left="0" w:firstLine="420" w:firstLineChars="200"/>
        <w:rPr>
          <w:rFonts w:cs="Calibri"/>
        </w:rPr>
      </w:pPr>
      <w:r>
        <w:rPr>
          <w:rFonts w:cs="Calibri"/>
        </w:rPr>
        <w:t>《互联网信息服务管理办法》</w:t>
      </w:r>
    </w:p>
    <w:p>
      <w:pPr>
        <w:numPr>
          <w:ilvl w:val="0"/>
          <w:numId w:val="1"/>
        </w:numPr>
        <w:ind w:left="0" w:firstLine="420" w:firstLineChars="200"/>
        <w:rPr>
          <w:rFonts w:cs="Calibri"/>
        </w:rPr>
      </w:pPr>
      <w:r>
        <w:rPr>
          <w:rFonts w:cs="Calibri"/>
        </w:rPr>
        <w:t>广电总局《关于加强网络视听节目直播服务管理有关问题的通知》</w:t>
      </w:r>
    </w:p>
    <w:p>
      <w:pPr>
        <w:numPr>
          <w:ilvl w:val="0"/>
          <w:numId w:val="1"/>
        </w:numPr>
        <w:ind w:left="0" w:firstLine="420" w:firstLineChars="200"/>
        <w:rPr>
          <w:rFonts w:cs="Calibri"/>
        </w:rPr>
      </w:pPr>
      <w:r>
        <w:rPr>
          <w:rFonts w:cs="Calibri"/>
        </w:rPr>
        <w:t>广电总局《关于加强微博、微信等网络社交平台传播视听节目管理的通知》</w:t>
      </w:r>
    </w:p>
    <w:p>
      <w:pPr>
        <w:numPr>
          <w:ilvl w:val="0"/>
          <w:numId w:val="1"/>
        </w:numPr>
        <w:ind w:left="0" w:firstLine="420" w:firstLineChars="200"/>
        <w:rPr>
          <w:rFonts w:cs="Calibri"/>
        </w:rPr>
      </w:pPr>
      <w:r>
        <w:rPr>
          <w:rFonts w:cs="Calibri"/>
        </w:rPr>
        <w:t>广电总局《关于进一步加强网络原创视听节目规划建设和管理的通知》</w:t>
      </w:r>
    </w:p>
    <w:p>
      <w:pPr>
        <w:numPr>
          <w:ilvl w:val="0"/>
          <w:numId w:val="1"/>
        </w:numPr>
        <w:ind w:left="0" w:firstLine="420" w:firstLineChars="200"/>
        <w:rPr>
          <w:rFonts w:cs="Calibri"/>
        </w:rPr>
      </w:pPr>
      <w:r>
        <w:rPr>
          <w:rFonts w:cs="Calibri"/>
        </w:rPr>
        <w:t>广电总局《关于进一步加强网络视听节目创作播出管理的通知》</w:t>
      </w:r>
    </w:p>
    <w:p>
      <w:pPr>
        <w:numPr>
          <w:ilvl w:val="0"/>
          <w:numId w:val="1"/>
        </w:numPr>
        <w:ind w:left="0" w:firstLine="420" w:firstLineChars="200"/>
        <w:rPr>
          <w:rFonts w:cs="Calibri"/>
        </w:rPr>
      </w:pPr>
      <w:r>
        <w:rPr>
          <w:rFonts w:cs="Calibri"/>
        </w:rPr>
        <w:t>《国家电子政务工程建设项目管理暂行办法》</w:t>
      </w:r>
    </w:p>
    <w:p>
      <w:pPr>
        <w:numPr>
          <w:ilvl w:val="0"/>
          <w:numId w:val="1"/>
        </w:numPr>
        <w:ind w:left="0" w:firstLine="420" w:firstLineChars="200"/>
        <w:rPr>
          <w:rFonts w:cs="Calibri"/>
        </w:rPr>
      </w:pPr>
      <w:r>
        <w:rPr>
          <w:rFonts w:cs="Calibri"/>
        </w:rPr>
        <w:t>中共中央办公厅、国务院办公厅《国家信息化发展战略纲要》（2016年7月）</w:t>
      </w:r>
    </w:p>
    <w:p>
      <w:pPr>
        <w:numPr>
          <w:ilvl w:val="0"/>
          <w:numId w:val="1"/>
        </w:numPr>
        <w:ind w:left="0" w:firstLine="420" w:firstLineChars="200"/>
        <w:rPr>
          <w:rFonts w:cs="Calibri"/>
        </w:rPr>
      </w:pPr>
      <w:r>
        <w:rPr>
          <w:rFonts w:cs="Calibri"/>
        </w:rPr>
        <w:t>《中共浙江省委关于制定浙江省国民经济和社会发展第十三个五年规划的建议》（2015年12月）</w:t>
      </w:r>
    </w:p>
    <w:p>
      <w:pPr>
        <w:numPr>
          <w:ilvl w:val="0"/>
          <w:numId w:val="1"/>
        </w:numPr>
        <w:ind w:left="0" w:firstLine="420" w:firstLineChars="200"/>
        <w:rPr>
          <w:rFonts w:cs="Calibri"/>
        </w:rPr>
      </w:pPr>
      <w:r>
        <w:rPr>
          <w:rFonts w:cs="Calibri"/>
        </w:rPr>
        <w:t>国务院办公厅《关于加快推进广播电视村村通向户户通升级工作的通知》（2016年4月）</w:t>
      </w:r>
    </w:p>
    <w:p>
      <w:pPr>
        <w:numPr>
          <w:ilvl w:val="0"/>
          <w:numId w:val="1"/>
        </w:numPr>
        <w:ind w:left="0" w:firstLine="420" w:firstLineChars="200"/>
        <w:rPr>
          <w:rFonts w:cs="Calibri"/>
        </w:rPr>
      </w:pPr>
      <w:r>
        <w:rPr>
          <w:rFonts w:cs="Calibri"/>
        </w:rPr>
        <w:t>国家发展和改革委员会、建设部《建设项目经济评价方法和参数》（第三版）（2006年7月）</w:t>
      </w:r>
    </w:p>
    <w:p>
      <w:pPr>
        <w:numPr>
          <w:ilvl w:val="0"/>
          <w:numId w:val="1"/>
        </w:numPr>
        <w:ind w:left="0" w:firstLine="420" w:firstLineChars="200"/>
        <w:rPr>
          <w:rFonts w:cs="Calibri"/>
        </w:rPr>
      </w:pPr>
      <w:r>
        <w:rPr>
          <w:rFonts w:cs="Calibri"/>
        </w:rPr>
        <w:t>《广播电视和网络视听“十四五”发展规划》</w:t>
      </w:r>
    </w:p>
    <w:p>
      <w:pPr>
        <w:numPr>
          <w:ilvl w:val="0"/>
          <w:numId w:val="1"/>
        </w:numPr>
        <w:ind w:left="0" w:firstLine="420" w:firstLineChars="200"/>
        <w:rPr>
          <w:rFonts w:cs="Calibri"/>
        </w:rPr>
      </w:pPr>
      <w:r>
        <w:rPr>
          <w:rFonts w:cs="Calibri"/>
        </w:rPr>
        <w:t>浙江省人民政府关于印发《浙江省数字政府建设“十四五”规划的通知》</w:t>
      </w:r>
    </w:p>
    <w:p>
      <w:pPr>
        <w:numPr>
          <w:ilvl w:val="0"/>
          <w:numId w:val="1"/>
        </w:numPr>
        <w:ind w:left="0" w:firstLine="420" w:firstLineChars="200"/>
        <w:rPr>
          <w:rFonts w:cs="Calibri"/>
        </w:rPr>
      </w:pPr>
      <w:r>
        <w:rPr>
          <w:rFonts w:cs="Calibri"/>
        </w:rPr>
        <w:t>《浙江省数字赋能促进新业态新模式发展行动计划（2020-2022年）》</w:t>
      </w:r>
    </w:p>
    <w:p>
      <w:pPr>
        <w:numPr>
          <w:ilvl w:val="0"/>
          <w:numId w:val="1"/>
        </w:numPr>
        <w:ind w:left="0" w:firstLine="420" w:firstLineChars="200"/>
        <w:rPr>
          <w:rFonts w:cs="Calibri"/>
        </w:rPr>
      </w:pPr>
      <w:r>
        <w:rPr>
          <w:rFonts w:cs="Calibri"/>
        </w:rPr>
        <w:t>浙江省办公厅《浙江省数字经济发展“十四五”规划》（浙政办发〔2021〕35号）</w:t>
      </w:r>
    </w:p>
    <w:p>
      <w:pPr>
        <w:numPr>
          <w:ilvl w:val="0"/>
          <w:numId w:val="1"/>
        </w:numPr>
        <w:ind w:left="0" w:firstLine="420" w:firstLineChars="200"/>
        <w:rPr>
          <w:rFonts w:cs="Calibri"/>
        </w:rPr>
      </w:pPr>
      <w:r>
        <w:rPr>
          <w:rFonts w:cs="Calibri"/>
        </w:rPr>
        <w:t>广电总局《关于促进智慧广电发展的指导意见》</w:t>
      </w:r>
    </w:p>
    <w:p>
      <w:pPr>
        <w:numPr>
          <w:ilvl w:val="0"/>
          <w:numId w:val="1"/>
        </w:numPr>
        <w:ind w:left="0" w:firstLine="420" w:firstLineChars="200"/>
        <w:rPr>
          <w:rFonts w:cs="Calibri"/>
        </w:rPr>
      </w:pPr>
      <w:r>
        <w:rPr>
          <w:rFonts w:cs="Calibri"/>
        </w:rPr>
        <w:t>浙江省广电局关于印发《浙江省广播电视安全播出和网络安全应急预案管理实施办法》的通知</w:t>
      </w:r>
    </w:p>
    <w:p>
      <w:pPr>
        <w:numPr>
          <w:ilvl w:val="0"/>
          <w:numId w:val="1"/>
        </w:numPr>
        <w:ind w:left="0" w:firstLine="420" w:firstLineChars="200"/>
        <w:rPr>
          <w:rFonts w:cs="Calibri"/>
        </w:rPr>
      </w:pPr>
      <w:r>
        <w:rPr>
          <w:rFonts w:cs="Calibri"/>
        </w:rPr>
        <w:t>《浙江省广播电视和网络视听发展“十四五”规划》</w:t>
      </w:r>
    </w:p>
    <w:p>
      <w:pPr>
        <w:numPr>
          <w:ilvl w:val="0"/>
          <w:numId w:val="1"/>
        </w:numPr>
        <w:ind w:left="0" w:firstLine="420" w:firstLineChars="200"/>
        <w:rPr>
          <w:rFonts w:cs="Calibri"/>
        </w:rPr>
      </w:pPr>
      <w:r>
        <w:rPr>
          <w:rFonts w:cs="Calibri"/>
        </w:rPr>
        <w:t>《浙江省广播电视和网络视听发展三年行动计划（2022-2024年）》</w:t>
      </w:r>
    </w:p>
    <w:p>
      <w:pPr>
        <w:pStyle w:val="6"/>
        <w:ind w:firstLine="422"/>
        <w:rPr>
          <w:rFonts w:cs="Calibri"/>
        </w:rPr>
      </w:pPr>
      <w:r>
        <w:rPr>
          <w:rFonts w:cs="Calibri"/>
        </w:rPr>
        <w:t>3.2. 设计原则</w:t>
      </w:r>
    </w:p>
    <w:p>
      <w:pPr>
        <w:ind w:firstLine="420" w:firstLineChars="200"/>
        <w:rPr>
          <w:rFonts w:cs="Calibri"/>
        </w:rPr>
      </w:pPr>
      <w:r>
        <w:rPr>
          <w:rFonts w:cs="Calibri"/>
        </w:rPr>
        <w:t>为了保证项目系统安全、稳定、高效地运行以及今后升级的需要，方案应当满足以下原则：</w:t>
      </w:r>
    </w:p>
    <w:p>
      <w:pPr>
        <w:ind w:firstLine="420" w:firstLineChars="200"/>
        <w:rPr>
          <w:rFonts w:cs="Calibri"/>
        </w:rPr>
      </w:pPr>
      <w:r>
        <w:rPr>
          <w:rFonts w:cs="Calibri"/>
        </w:rPr>
        <w:t>（1）先进性和成熟性。依照国际国内规范、标准，采用处于国内领先水平、应用成熟的技术、软件产品和设备，保证平台的稳定、可靠、安全。同时根据行业发展趋势和要求，适当使用先进的技术和产品，以保证平台先进性，确保具有较长的生命力和扩展能力。</w:t>
      </w:r>
    </w:p>
    <w:p>
      <w:pPr>
        <w:ind w:firstLine="420" w:firstLineChars="200"/>
        <w:rPr>
          <w:rFonts w:cs="Calibri"/>
        </w:rPr>
      </w:pPr>
      <w:r>
        <w:rPr>
          <w:rFonts w:cs="Calibri"/>
        </w:rPr>
        <w:t>（2）实用性和经济性。系统建设应始终贯彻面向应用、注重实效的方针，坚持实用、经济的原则，以合理的投入完成高效的业务应用，使系统更贴近广播电视行政监管和技术监测的工作流程和需求。</w:t>
      </w:r>
    </w:p>
    <w:p>
      <w:pPr>
        <w:ind w:firstLine="420" w:firstLineChars="200"/>
        <w:rPr>
          <w:rFonts w:cs="Calibri"/>
        </w:rPr>
      </w:pPr>
      <w:r>
        <w:rPr>
          <w:rFonts w:cs="Calibri"/>
        </w:rPr>
        <w:t>（3）可靠性和稳定性。整个系统从系统结构、技术措施、设备性能、系统管理、厂商技术支持及维修能力等方面着手，确保系统运行的可靠性和稳定性，达到最大的平均无故障工作时间。</w:t>
      </w:r>
    </w:p>
    <w:p>
      <w:pPr>
        <w:ind w:firstLine="420" w:firstLineChars="200"/>
        <w:rPr>
          <w:rFonts w:cs="Calibri"/>
        </w:rPr>
      </w:pPr>
      <w:r>
        <w:rPr>
          <w:rFonts w:cs="Calibri"/>
        </w:rPr>
        <w:t>（4）安全性和保密性。系统既要考虑信息资源的充分共享，又要注意信息的保护和隔离，针对不同的应用和不同的网络通信环境分别采取不同的措施。</w:t>
      </w:r>
    </w:p>
    <w:p>
      <w:pPr>
        <w:pStyle w:val="5"/>
        <w:ind w:firstLine="422"/>
        <w:rPr>
          <w:rFonts w:cs="Calibri"/>
        </w:rPr>
      </w:pPr>
      <w:r>
        <w:rPr>
          <w:rFonts w:cs="Calibri"/>
        </w:rPr>
        <w:t>四、建设内容及要求</w:t>
      </w:r>
    </w:p>
    <w:p>
      <w:pPr>
        <w:ind w:firstLine="420" w:firstLineChars="200"/>
        <w:rPr>
          <w:rFonts w:cs="Calibri"/>
        </w:rPr>
      </w:pPr>
      <w:r>
        <w:rPr>
          <w:rFonts w:cs="Calibri"/>
        </w:rPr>
        <w:t>广电监测监管设备更新改造项目共计5部分组成：</w:t>
      </w:r>
    </w:p>
    <w:p>
      <w:pPr>
        <w:pStyle w:val="6"/>
        <w:ind w:firstLine="422"/>
        <w:rPr>
          <w:rFonts w:cs="Calibri"/>
        </w:rPr>
      </w:pPr>
      <w:r>
        <w:rPr>
          <w:rFonts w:cs="Calibri"/>
        </w:rPr>
        <w:t>4.1. 整体框架</w:t>
      </w:r>
    </w:p>
    <w:p>
      <w:pPr>
        <w:pStyle w:val="66"/>
        <w:rPr>
          <w:rFonts w:cs="Calibri"/>
        </w:rPr>
      </w:pPr>
      <w:r>
        <w:rPr>
          <w:rFonts w:cs="Calibri"/>
        </w:rPr>
        <w:drawing>
          <wp:inline distT="0" distB="0" distL="0" distR="0">
            <wp:extent cx="5064760" cy="386207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stretch>
                      <a:fillRect/>
                    </a:stretch>
                  </pic:blipFill>
                  <pic:spPr>
                    <a:xfrm>
                      <a:off x="0" y="0"/>
                      <a:ext cx="5099078" cy="3887994"/>
                    </a:xfrm>
                    <a:prstGeom prst="rect">
                      <a:avLst/>
                    </a:prstGeom>
                  </pic:spPr>
                </pic:pic>
              </a:graphicData>
            </a:graphic>
          </wp:inline>
        </w:drawing>
      </w:r>
    </w:p>
    <w:p>
      <w:pPr>
        <w:jc w:val="center"/>
        <w:rPr>
          <w:rFonts w:eastAsia="楷体" w:cs="Calibri"/>
          <w:szCs w:val="21"/>
        </w:rPr>
      </w:pPr>
      <w:r>
        <w:rPr>
          <w:rFonts w:eastAsia="楷体" w:cs="Calibri"/>
          <w:szCs w:val="21"/>
        </w:rPr>
        <w:t>图1 整体框架</w:t>
      </w:r>
    </w:p>
    <w:p>
      <w:pPr>
        <w:pStyle w:val="6"/>
        <w:ind w:firstLine="422"/>
        <w:rPr>
          <w:rFonts w:cs="Calibri"/>
        </w:rPr>
      </w:pPr>
      <w:r>
        <w:rPr>
          <w:rFonts w:cs="Calibri"/>
        </w:rPr>
        <w:t>4.2. 预警信息发布平台系统升级改造</w:t>
      </w:r>
    </w:p>
    <w:p>
      <w:pPr>
        <w:ind w:firstLine="420" w:firstLineChars="200"/>
        <w:rPr>
          <w:rFonts w:cs="Calibri"/>
          <w:szCs w:val="21"/>
        </w:rPr>
      </w:pPr>
      <w:bookmarkStart w:id="56" w:name="_Toc13182"/>
      <w:bookmarkStart w:id="57" w:name="_Toc21758"/>
      <w:r>
        <w:rPr>
          <w:rFonts w:cs="Calibri"/>
          <w:szCs w:val="21"/>
        </w:rPr>
        <w:t>现浙江省安全播出预警信息发布系统已投入使用8年，设备陈旧，作为省局安全播出指挥中心的核心系统，亟需重建。新平台按照“统一平台、统一入口、统一标准”的建设原则进行构建，集约运营商资源，统筹浙浙江省广播电视安全播出指挥调度中心的全省预警信息通知服务。平台以短消息作为信息传递的基本途径，提供人性化和个性化的预警信息助理服务，通过移动、电信和联通三网，将信息发送到手机与硬件终端，迅速满足预警信息交流需求，达到事前预警，事中应急的效果，打造一个方便、灵活的、个性化的预警信息传递、发布和监管环境。</w:t>
      </w:r>
      <w:bookmarkEnd w:id="56"/>
      <w:bookmarkEnd w:id="57"/>
    </w:p>
    <w:p>
      <w:pPr>
        <w:pStyle w:val="6"/>
        <w:ind w:firstLine="422"/>
        <w:rPr>
          <w:rFonts w:cs="Calibri"/>
        </w:rPr>
      </w:pPr>
      <w:r>
        <w:rPr>
          <w:rFonts w:cs="Calibri"/>
        </w:rPr>
        <w:t>4.3. 网络安全监测预警系统</w:t>
      </w:r>
    </w:p>
    <w:p>
      <w:pPr>
        <w:ind w:firstLine="420" w:firstLineChars="200"/>
        <w:rPr>
          <w:rFonts w:cs="Calibri"/>
          <w:szCs w:val="21"/>
        </w:rPr>
      </w:pPr>
      <w:r>
        <w:rPr>
          <w:rFonts w:cs="Calibri"/>
          <w:szCs w:val="21"/>
        </w:rPr>
        <w:t>根据习近平总书记在“4.19”讲话中强调的：“网络安全和信息化是相辅相成的；安全是发展的前提，发展是安全的保障，安全和发展要同步推进”、“加快构建关键信息基础设施安全保障体系”要求。贯彻习总书记讲话精神及结合《网络安全法》、《关键信息基础设施安全保护条例（征求意见稿）》相关要求。省/市广播电视局基于大数据综合安全态势感知平台的建设，将完成对省/市两级广播电视局监测网络的的网络安全的态势感知，及时了解省/市两级广播电视局相关网络安全威胁、风险和隐患，监测安全漏洞、病毒木马和网络攻击情况，整合第三方安全厂家的威胁情报数据，及时通报预警重大网络安全威胁，调查、防范和打击网络犯罪行为，</w:t>
      </w:r>
      <w:r>
        <w:rPr>
          <w:rFonts w:hint="eastAsia" w:cs="Calibri"/>
        </w:rPr>
        <w:t>对省广电局所属的信息系统每年开展</w:t>
      </w:r>
      <w:r>
        <w:rPr>
          <w:rFonts w:cs="Calibri"/>
        </w:rPr>
        <w:t>等保测评及安全服务</w:t>
      </w:r>
      <w:r>
        <w:rPr>
          <w:rFonts w:hint="eastAsia" w:cs="Calibri"/>
        </w:rPr>
        <w:t>，</w:t>
      </w:r>
      <w:r>
        <w:rPr>
          <w:rFonts w:cs="Calibri"/>
          <w:szCs w:val="21"/>
        </w:rPr>
        <w:t>完成通过</w:t>
      </w:r>
      <w:r>
        <w:rPr>
          <w:rFonts w:hint="eastAsia" w:cs="Calibri"/>
          <w:szCs w:val="21"/>
        </w:rPr>
        <w:t>浙江省广播电视局</w:t>
      </w:r>
      <w:r>
        <w:rPr>
          <w:rFonts w:cs="Calibri"/>
          <w:szCs w:val="21"/>
        </w:rPr>
        <w:t>门户网站通过三级等保测评，OA系统通过三级等保测评，传统广播电视媒体综合监管系统通过二级等保测评，网络视听新媒体综合监管通过二级等保测评，一个新建</w:t>
      </w:r>
      <w:r>
        <w:rPr>
          <w:rFonts w:hint="eastAsia" w:cs="Calibri"/>
          <w:szCs w:val="21"/>
        </w:rPr>
        <w:t>系统</w:t>
      </w:r>
      <w:r>
        <w:rPr>
          <w:rFonts w:cs="Calibri"/>
          <w:szCs w:val="21"/>
        </w:rPr>
        <w:t>通过三级等保测评</w:t>
      </w:r>
      <w:r>
        <w:rPr>
          <w:rFonts w:hint="eastAsia" w:cs="Calibri"/>
          <w:szCs w:val="21"/>
        </w:rPr>
        <w:t>，</w:t>
      </w:r>
      <w:r>
        <w:rPr>
          <w:rFonts w:cs="Calibri"/>
          <w:szCs w:val="21"/>
        </w:rPr>
        <w:t>一个新建</w:t>
      </w:r>
      <w:r>
        <w:rPr>
          <w:rFonts w:hint="eastAsia" w:cs="Calibri"/>
          <w:szCs w:val="21"/>
        </w:rPr>
        <w:t>系统</w:t>
      </w:r>
      <w:r>
        <w:rPr>
          <w:rFonts w:cs="Calibri"/>
          <w:szCs w:val="21"/>
        </w:rPr>
        <w:t>通过</w:t>
      </w:r>
      <w:r>
        <w:rPr>
          <w:rFonts w:hint="eastAsia" w:cs="Calibri"/>
          <w:szCs w:val="21"/>
        </w:rPr>
        <w:t>二</w:t>
      </w:r>
      <w:r>
        <w:rPr>
          <w:rFonts w:cs="Calibri"/>
          <w:szCs w:val="21"/>
        </w:rPr>
        <w:t>级等保测评</w:t>
      </w:r>
      <w:r>
        <w:rPr>
          <w:rFonts w:hint="eastAsia" w:cs="Calibri"/>
          <w:szCs w:val="21"/>
        </w:rPr>
        <w:t>。</w:t>
      </w:r>
      <w:r>
        <w:rPr>
          <w:rFonts w:cs="Calibri"/>
        </w:rPr>
        <w:t>每季度组织开展资产漏洞扫描、安全基线核查一次，每半年组织开展一次渗透测试一次</w:t>
      </w:r>
      <w:r>
        <w:rPr>
          <w:rFonts w:hint="eastAsia" w:cs="Calibri"/>
        </w:rPr>
        <w:t>，</w:t>
      </w:r>
      <w:r>
        <w:rPr>
          <w:rFonts w:cs="Calibri"/>
        </w:rPr>
        <w:t>常态化开展本单位网络安全运维，包括安全加固、监测预警、主动处理等工作</w:t>
      </w:r>
      <w:r>
        <w:rPr>
          <w:rFonts w:hint="eastAsia" w:cs="Calibri"/>
        </w:rPr>
        <w:t>，</w:t>
      </w:r>
      <w:r>
        <w:rPr>
          <w:rFonts w:cs="Calibri"/>
          <w:szCs w:val="21"/>
        </w:rPr>
        <w:t>加快提高网络管理水平，加快增强网络空间安全防御能力，加快用网络信息技术推进社会治理，为网络强省建设、实施互联网+战略、加快信息化发展保驾护航。</w:t>
      </w:r>
    </w:p>
    <w:p>
      <w:pPr>
        <w:pStyle w:val="6"/>
        <w:ind w:firstLine="422"/>
        <w:rPr>
          <w:rFonts w:cs="Calibri"/>
        </w:rPr>
      </w:pPr>
      <w:r>
        <w:rPr>
          <w:rFonts w:cs="Calibri"/>
        </w:rPr>
        <w:t>4.4. 5G干扰实时侦测系统</w:t>
      </w:r>
    </w:p>
    <w:p>
      <w:pPr>
        <w:ind w:firstLine="420" w:firstLineChars="200"/>
        <w:rPr>
          <w:rFonts w:cs="Calibri"/>
          <w:szCs w:val="21"/>
        </w:rPr>
      </w:pPr>
      <w:r>
        <w:rPr>
          <w:rFonts w:cs="Calibri"/>
          <w:szCs w:val="21"/>
        </w:rPr>
        <w:t>建设一套5G干扰侦测系统。该系统可以5G干扰频谱进行7*24实时监测，实现频谱录制、存储、分析，也可用于后续的5G业务开展的信号侦测；对5G干扰波形进行解调，并对干扰源进行定位；依托前端智能运维管控系统实现实时波形呈现、门限报警、报表管理等功能。项目建设完成后，可以实现对3.4GHZ-4.2GHZ频段干扰情况的7*24小时监测，并采用专用仪表对强干扰基站进行解调定位，将5G干扰造成的影响降到最低。</w:t>
      </w:r>
    </w:p>
    <w:p>
      <w:pPr>
        <w:pStyle w:val="6"/>
        <w:ind w:firstLine="422"/>
        <w:rPr>
          <w:rFonts w:cs="Calibri"/>
        </w:rPr>
      </w:pPr>
      <w:r>
        <w:rPr>
          <w:rFonts w:cs="Calibri"/>
        </w:rPr>
        <w:t>4.5. IPTV监测监管系统</w:t>
      </w:r>
    </w:p>
    <w:p>
      <w:pPr>
        <w:ind w:firstLine="420" w:firstLineChars="200"/>
        <w:rPr>
          <w:rFonts w:cs="Calibri"/>
          <w:szCs w:val="21"/>
        </w:rPr>
      </w:pPr>
      <w:r>
        <w:rPr>
          <w:rFonts w:cs="Calibri"/>
          <w:szCs w:val="21"/>
        </w:rPr>
        <w:t>为确保安全播出、加强节目内容监管、提高传输覆盖质量，构建安全可靠、可控可管的IPTV监管平台体系，整体功能目标为：根据《总局安全播出事件事故管理实施细则》等要求，采用先进的设计理念，将IPTV二级集成播控分平台以及IPTV六级用户端进行监测，对播出质量监测、审核监看、值班台、统计展示、业务配置管理、信息资源库和流媒体等各个业务子系统做全面的融合，实现对整个IPTV监管系统的的统一融合。</w:t>
      </w:r>
    </w:p>
    <w:p>
      <w:pPr>
        <w:pStyle w:val="6"/>
        <w:ind w:firstLine="422"/>
        <w:rPr>
          <w:rFonts w:cs="Calibri"/>
        </w:rPr>
      </w:pPr>
      <w:r>
        <w:rPr>
          <w:rFonts w:cs="Calibri"/>
        </w:rPr>
        <w:t>4.6. IPV6网络改造</w:t>
      </w:r>
    </w:p>
    <w:p>
      <w:pPr>
        <w:ind w:firstLine="420" w:firstLineChars="200"/>
        <w:rPr>
          <w:rFonts w:cs="Calibri"/>
          <w:szCs w:val="21"/>
        </w:rPr>
      </w:pPr>
      <w:r>
        <w:rPr>
          <w:rFonts w:cs="Calibri"/>
          <w:szCs w:val="21"/>
        </w:rPr>
        <w:t>IPv6是下一代互联网的核心协议，是下一代互联网发展创新的起点。相较于地址资源枯竭的IPv4，IPv6网络不但能够提供近乎无限的地址空间，还具有协议简化、灵活扩展、内置安全等诸多优点。根据2020年4月26日工信部与广电总局联合印发发《工业和信息化部办公厅、国家广播电视总局办公厅关于推进互联网电视业务IPv6改造的通知》要求，全面完成网络基础设施IPv6升级改造，加快提升应用基础设施IPv6承载能力，对目前广播电视监测监管系统设备进行IPv6综合改造。由于原有路由设备型号较老，且已经开始出现由于故障无法修复而退役的情况，故整体升级更换。</w:t>
      </w:r>
    </w:p>
    <w:p>
      <w:pPr>
        <w:pStyle w:val="5"/>
        <w:ind w:firstLine="422"/>
        <w:rPr>
          <w:rFonts w:cs="Calibri"/>
        </w:rPr>
      </w:pPr>
      <w:bookmarkStart w:id="58" w:name="_Toc22576820"/>
      <w:bookmarkStart w:id="59" w:name="_Toc19975027"/>
      <w:bookmarkStart w:id="60" w:name="_Toc19974608"/>
      <w:bookmarkStart w:id="61" w:name="_Toc19974914"/>
      <w:r>
        <w:rPr>
          <w:rFonts w:cs="Calibri"/>
        </w:rPr>
        <w:t>五、功能需求</w:t>
      </w:r>
      <w:bookmarkEnd w:id="58"/>
      <w:bookmarkEnd w:id="59"/>
      <w:bookmarkEnd w:id="60"/>
      <w:bookmarkEnd w:id="61"/>
    </w:p>
    <w:p>
      <w:pPr>
        <w:pStyle w:val="6"/>
        <w:ind w:firstLine="422"/>
        <w:rPr>
          <w:rFonts w:cs="Calibri"/>
        </w:rPr>
      </w:pPr>
      <w:bookmarkStart w:id="62" w:name="_Toc19974609"/>
      <w:bookmarkStart w:id="63" w:name="_Toc19975028"/>
      <w:bookmarkStart w:id="64" w:name="_Toc22576821"/>
      <w:bookmarkStart w:id="65" w:name="_Toc19974915"/>
      <w:r>
        <w:rPr>
          <w:rFonts w:cs="Calibri"/>
        </w:rPr>
        <w:t>5.1</w:t>
      </w:r>
      <w:bookmarkEnd w:id="62"/>
      <w:bookmarkEnd w:id="63"/>
      <w:bookmarkEnd w:id="64"/>
      <w:bookmarkEnd w:id="65"/>
      <w:r>
        <w:rPr>
          <w:rFonts w:cs="Calibri"/>
        </w:rPr>
        <w:t>广电监测监管设备更新改造项目</w:t>
      </w:r>
    </w:p>
    <w:p>
      <w:pPr>
        <w:pStyle w:val="6"/>
        <w:ind w:firstLine="422"/>
        <w:rPr>
          <w:rFonts w:cs="Calibri"/>
        </w:rPr>
      </w:pPr>
      <w:bookmarkStart w:id="66" w:name="_Toc19974916"/>
      <w:bookmarkStart w:id="67" w:name="_Toc19974610"/>
      <w:bookmarkStart w:id="68" w:name="_Toc19975029"/>
      <w:bookmarkStart w:id="69" w:name="_Toc22576822"/>
      <w:r>
        <w:rPr>
          <w:rFonts w:cs="Calibri"/>
        </w:rPr>
        <w:t>5.1.1</w:t>
      </w:r>
      <w:bookmarkEnd w:id="66"/>
      <w:bookmarkEnd w:id="67"/>
      <w:bookmarkEnd w:id="68"/>
      <w:bookmarkEnd w:id="69"/>
      <w:r>
        <w:rPr>
          <w:rFonts w:cs="Calibri"/>
        </w:rPr>
        <w:t>预警信息发布平台升级改造系统</w:t>
      </w:r>
    </w:p>
    <w:p>
      <w:pPr>
        <w:ind w:firstLine="420" w:firstLineChars="200"/>
        <w:rPr>
          <w:rFonts w:cs="Calibri"/>
          <w:szCs w:val="21"/>
        </w:rPr>
      </w:pPr>
      <w:bookmarkStart w:id="70" w:name="_Toc19975031"/>
      <w:bookmarkStart w:id="71" w:name="_Toc19974918"/>
      <w:r>
        <w:rPr>
          <w:rFonts w:cs="Calibri"/>
          <w:szCs w:val="21"/>
        </w:rPr>
        <w:t>1）系统概述</w:t>
      </w:r>
      <w:bookmarkEnd w:id="70"/>
      <w:bookmarkEnd w:id="71"/>
    </w:p>
    <w:p>
      <w:pPr>
        <w:ind w:firstLine="420" w:firstLineChars="200"/>
        <w:rPr>
          <w:rFonts w:cs="Calibri"/>
          <w:szCs w:val="21"/>
        </w:rPr>
      </w:pPr>
      <w:r>
        <w:rPr>
          <w:rFonts w:cs="Calibri"/>
          <w:szCs w:val="21"/>
        </w:rPr>
        <w:t>通过本系统支持中国电信、中国联通和中国移动的预警终端和手机用户发送短消息。灵活、高效的预警信息发送，支持群发、组发、定时发送等不同的发送方式，支持多种形式的号码和内容导入。预警信息统计功能方便统计发送数量，了解发送频次。地址本功能：满足不同类型终端的通讯录；地址本数据存放在</w:t>
      </w:r>
      <w:r>
        <w:rPr>
          <w:rFonts w:hint="eastAsia" w:cs="Calibri"/>
          <w:szCs w:val="21"/>
          <w:lang w:eastAsia="zh-CN"/>
        </w:rPr>
        <w:t>设备中</w:t>
      </w:r>
      <w:r>
        <w:rPr>
          <w:rFonts w:cs="Calibri"/>
          <w:szCs w:val="21"/>
        </w:rPr>
        <w:t>，用户不销户，数据将一直保存在</w:t>
      </w:r>
      <w:r>
        <w:rPr>
          <w:rFonts w:hint="eastAsia" w:cs="Calibri"/>
          <w:szCs w:val="21"/>
          <w:lang w:eastAsia="zh-CN"/>
        </w:rPr>
        <w:t>设备</w:t>
      </w:r>
      <w:r>
        <w:rPr>
          <w:rFonts w:hint="eastAsia" w:cs="Calibri"/>
          <w:szCs w:val="21"/>
          <w:lang w:val="en-US" w:eastAsia="zh-CN"/>
        </w:rPr>
        <w:t>中</w:t>
      </w:r>
      <w:r>
        <w:rPr>
          <w:rFonts w:cs="Calibri"/>
          <w:szCs w:val="21"/>
        </w:rPr>
        <w:t>，强大的地址导入功能，避免了烦琐的数据录入。多样化的预警信息：全网行业预警信息提供了信息的多样化发送，可以制定不同信息发送给不同的群组。</w:t>
      </w:r>
    </w:p>
    <w:p>
      <w:pPr>
        <w:ind w:firstLine="420" w:firstLineChars="200"/>
        <w:rPr>
          <w:rFonts w:cs="Calibri"/>
          <w:szCs w:val="21"/>
        </w:rPr>
      </w:pPr>
      <w:bookmarkStart w:id="72" w:name="_Toc19975032"/>
      <w:bookmarkStart w:id="73" w:name="_Toc19974919"/>
      <w:r>
        <w:rPr>
          <w:rFonts w:cs="Calibri"/>
          <w:szCs w:val="21"/>
        </w:rPr>
        <w:t>2）系统架构</w:t>
      </w:r>
      <w:bookmarkEnd w:id="72"/>
      <w:bookmarkEnd w:id="73"/>
    </w:p>
    <w:p>
      <w:pPr>
        <w:ind w:firstLine="420" w:firstLineChars="200"/>
        <w:rPr>
          <w:rFonts w:cs="Calibri"/>
          <w:szCs w:val="21"/>
        </w:rPr>
      </w:pPr>
      <w:bookmarkStart w:id="74" w:name="_Toc19975033"/>
      <w:r>
        <w:rPr>
          <w:rFonts w:cs="Calibri"/>
          <w:szCs w:val="21"/>
        </w:rPr>
        <w:t>a）硬件架构</w:t>
      </w:r>
      <w:bookmarkEnd w:id="74"/>
    </w:p>
    <w:p>
      <w:pPr>
        <w:ind w:firstLine="420" w:firstLineChars="200"/>
        <w:rPr>
          <w:rFonts w:cs="Calibri"/>
          <w:szCs w:val="21"/>
        </w:rPr>
      </w:pPr>
      <w:r>
        <w:rPr>
          <w:rFonts w:cs="Calibri"/>
          <w:szCs w:val="21"/>
        </w:rPr>
        <w:t>预警信息发布平台升级改造系统如下图2所示：</w:t>
      </w:r>
    </w:p>
    <w:p>
      <w:pPr>
        <w:topLinePunct/>
        <w:spacing w:line="360" w:lineRule="auto"/>
        <w:ind w:right="600"/>
        <w:rPr>
          <w:rFonts w:eastAsia="仿宋" w:cs="Calibri"/>
          <w:sz w:val="30"/>
          <w:szCs w:val="30"/>
        </w:rPr>
      </w:pPr>
      <w:r>
        <w:drawing>
          <wp:inline distT="0" distB="0" distL="114300" distR="114300">
            <wp:extent cx="5448300" cy="5981700"/>
            <wp:effectExtent l="0" t="0" r="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2" cstate="print"/>
                    <a:stretch>
                      <a:fillRect/>
                    </a:stretch>
                  </pic:blipFill>
                  <pic:spPr>
                    <a:xfrm>
                      <a:off x="0" y="0"/>
                      <a:ext cx="5448300" cy="5981700"/>
                    </a:xfrm>
                    <a:prstGeom prst="rect">
                      <a:avLst/>
                    </a:prstGeom>
                    <a:noFill/>
                    <a:ln>
                      <a:noFill/>
                    </a:ln>
                  </pic:spPr>
                </pic:pic>
              </a:graphicData>
            </a:graphic>
          </wp:inline>
        </w:drawing>
      </w:r>
    </w:p>
    <w:p>
      <w:pPr>
        <w:jc w:val="center"/>
        <w:rPr>
          <w:rFonts w:eastAsia="楷体" w:cs="Calibri"/>
          <w:szCs w:val="21"/>
        </w:rPr>
      </w:pPr>
      <w:r>
        <w:rPr>
          <w:rFonts w:eastAsia="楷体" w:cs="Calibri"/>
          <w:szCs w:val="21"/>
        </w:rPr>
        <w:t>图2 预警信息发布平台升级改造系统</w:t>
      </w:r>
    </w:p>
    <w:p>
      <w:pPr>
        <w:ind w:firstLine="420" w:firstLineChars="200"/>
        <w:rPr>
          <w:rFonts w:cs="Calibri"/>
          <w:szCs w:val="21"/>
        </w:rPr>
      </w:pPr>
      <w:r>
        <w:rPr>
          <w:rFonts w:cs="Calibri"/>
          <w:szCs w:val="21"/>
        </w:rPr>
        <w:t>设备组成：</w:t>
      </w:r>
    </w:p>
    <w:p>
      <w:pPr>
        <w:numPr>
          <w:ilvl w:val="0"/>
          <w:numId w:val="2"/>
        </w:numPr>
        <w:ind w:left="0" w:firstLine="420" w:firstLineChars="200"/>
        <w:rPr>
          <w:rFonts w:cs="Calibri"/>
        </w:rPr>
      </w:pPr>
      <w:r>
        <w:rPr>
          <w:rFonts w:cs="Calibri"/>
        </w:rPr>
        <w:t>1台应用</w:t>
      </w:r>
      <w:r>
        <w:rPr>
          <w:rFonts w:hint="eastAsia" w:cs="Calibri"/>
          <w:lang w:eastAsia="zh-CN"/>
        </w:rPr>
        <w:t>设备</w:t>
      </w:r>
      <w:r>
        <w:rPr>
          <w:rFonts w:cs="Calibri"/>
        </w:rPr>
        <w:t>：用于部署WEB应用，以及redis、消息队列、文件服务等相关组件。</w:t>
      </w:r>
    </w:p>
    <w:p>
      <w:pPr>
        <w:numPr>
          <w:ilvl w:val="0"/>
          <w:numId w:val="2"/>
        </w:numPr>
        <w:ind w:left="0" w:firstLine="420" w:firstLineChars="200"/>
        <w:rPr>
          <w:rFonts w:cs="Calibri"/>
        </w:rPr>
      </w:pPr>
      <w:r>
        <w:rPr>
          <w:rFonts w:cs="Calibri"/>
        </w:rPr>
        <w:t>1台数据库</w:t>
      </w:r>
      <w:r>
        <w:rPr>
          <w:rFonts w:hint="eastAsia" w:cs="Calibri"/>
          <w:lang w:eastAsia="zh-CN"/>
        </w:rPr>
        <w:t>设备</w:t>
      </w:r>
      <w:r>
        <w:rPr>
          <w:rFonts w:cs="Calibri"/>
        </w:rPr>
        <w:t>：用于部署数据库组件以及存储数据。</w:t>
      </w:r>
    </w:p>
    <w:p>
      <w:pPr>
        <w:numPr>
          <w:ilvl w:val="0"/>
          <w:numId w:val="2"/>
        </w:numPr>
        <w:ind w:left="0" w:firstLine="420" w:firstLineChars="200"/>
        <w:rPr>
          <w:rFonts w:cs="Calibri"/>
        </w:rPr>
      </w:pPr>
      <w:r>
        <w:rPr>
          <w:rFonts w:hint="eastAsia" w:cs="Calibri"/>
        </w:rPr>
        <w:t>1台防火墙：提供安全防护。</w:t>
      </w:r>
    </w:p>
    <w:p>
      <w:pPr>
        <w:numPr>
          <w:ilvl w:val="0"/>
          <w:numId w:val="2"/>
        </w:numPr>
        <w:ind w:left="0" w:firstLine="420" w:firstLineChars="200"/>
        <w:rPr>
          <w:rFonts w:cs="Calibri"/>
        </w:rPr>
      </w:pPr>
      <w:r>
        <w:rPr>
          <w:rFonts w:cs="Calibri"/>
        </w:rPr>
        <w:t>10台</w:t>
      </w:r>
      <w:r>
        <w:rPr>
          <w:rFonts w:hint="eastAsia" w:cs="Calibri"/>
        </w:rPr>
        <w:t>预警发布终端</w:t>
      </w:r>
      <w:r>
        <w:rPr>
          <w:rFonts w:cs="Calibri"/>
        </w:rPr>
        <w:t>：用于监控中心使用预警短信发布平台。</w:t>
      </w:r>
    </w:p>
    <w:p>
      <w:pPr>
        <w:ind w:firstLine="420" w:firstLineChars="200"/>
        <w:rPr>
          <w:rFonts w:cs="Calibri"/>
          <w:szCs w:val="21"/>
        </w:rPr>
      </w:pPr>
      <w:bookmarkStart w:id="75" w:name="_Toc19975034"/>
      <w:r>
        <w:rPr>
          <w:rFonts w:cs="Calibri"/>
          <w:szCs w:val="21"/>
        </w:rPr>
        <w:t>b）软件架构</w:t>
      </w:r>
      <w:bookmarkEnd w:id="75"/>
    </w:p>
    <w:p>
      <w:pPr>
        <w:ind w:firstLine="420" w:firstLineChars="200"/>
        <w:rPr>
          <w:rFonts w:cs="Calibri"/>
          <w:szCs w:val="21"/>
        </w:rPr>
      </w:pPr>
      <w:r>
        <w:rPr>
          <w:rFonts w:cs="Calibri"/>
          <w:szCs w:val="21"/>
        </w:rPr>
        <w:t>系统满足三层架构设计。客户层：提供面向系统的接入服务，前端系统采用vue等技术，实现静态和动态分离的基础服务；业务层：后端技术采用springboot，mybatis等技术，实现业务数据查询和数据的逻辑处理，同时结合中间件层，优化系统的处理响应能力；数据层：采用mysql技术做存储数据库，实现对数据库服务的处理能力和服务稳定性；采用redis来实现缓存技术，来提高项目对数据层操作的性能。</w:t>
      </w:r>
    </w:p>
    <w:p>
      <w:pPr>
        <w:ind w:firstLine="420" w:firstLineChars="200"/>
        <w:rPr>
          <w:rFonts w:cs="Calibri"/>
          <w:szCs w:val="21"/>
        </w:rPr>
      </w:pPr>
      <w:r>
        <w:rPr>
          <w:rFonts w:cs="Calibri"/>
          <w:szCs w:val="21"/>
        </w:rPr>
        <w:t>预警信息发布平台升级改造系统软件架构如下图3所示：</w:t>
      </w:r>
    </w:p>
    <w:p>
      <w:pPr>
        <w:ind w:firstLine="420" w:firstLineChars="200"/>
        <w:rPr>
          <w:rFonts w:cs="Calibri"/>
          <w:szCs w:val="21"/>
        </w:rPr>
      </w:pPr>
      <w:r>
        <w:rPr>
          <w:rFonts w:eastAsia="微软雅黑" w:cs="Calibri"/>
        </w:rPr>
        <w:drawing>
          <wp:inline distT="0" distB="0" distL="0" distR="0">
            <wp:extent cx="5270500" cy="2895600"/>
            <wp:effectExtent l="0" t="0" r="6350" b="0"/>
            <wp:docPr id="8" name="图片 8" descr="技术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技术架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0500" cy="2895600"/>
                    </a:xfrm>
                    <a:prstGeom prst="rect">
                      <a:avLst/>
                    </a:prstGeom>
                    <a:noFill/>
                    <a:ln>
                      <a:noFill/>
                    </a:ln>
                  </pic:spPr>
                </pic:pic>
              </a:graphicData>
            </a:graphic>
          </wp:inline>
        </w:drawing>
      </w:r>
    </w:p>
    <w:p>
      <w:pPr>
        <w:jc w:val="center"/>
        <w:rPr>
          <w:rFonts w:eastAsia="楷体" w:cs="Calibri"/>
          <w:szCs w:val="21"/>
        </w:rPr>
      </w:pPr>
      <w:r>
        <w:rPr>
          <w:rFonts w:eastAsia="楷体" w:cs="Calibri"/>
          <w:szCs w:val="21"/>
        </w:rPr>
        <w:t>图3预警信息发布平台升级改造系统架构图</w:t>
      </w:r>
    </w:p>
    <w:p>
      <w:pPr>
        <w:ind w:firstLine="420" w:firstLineChars="200"/>
        <w:rPr>
          <w:rFonts w:cs="Calibri"/>
          <w:szCs w:val="21"/>
        </w:rPr>
      </w:pPr>
      <w:bookmarkStart w:id="76" w:name="_Toc19975035"/>
      <w:bookmarkStart w:id="77" w:name="_Toc19974920"/>
      <w:r>
        <w:rPr>
          <w:rFonts w:cs="Calibri"/>
          <w:szCs w:val="21"/>
        </w:rPr>
        <w:t>3</w:t>
      </w:r>
      <w:r>
        <w:rPr>
          <w:rFonts w:hint="eastAsia" w:cs="Calibri"/>
          <w:szCs w:val="21"/>
        </w:rPr>
        <w:t>）</w:t>
      </w:r>
      <w:r>
        <w:rPr>
          <w:rFonts w:cs="Calibri"/>
          <w:szCs w:val="21"/>
        </w:rPr>
        <w:t>系统功能</w:t>
      </w:r>
      <w:bookmarkEnd w:id="76"/>
      <w:bookmarkEnd w:id="77"/>
    </w:p>
    <w:p>
      <w:pPr>
        <w:ind w:firstLine="420" w:firstLineChars="200"/>
        <w:rPr>
          <w:rFonts w:cs="Calibri"/>
          <w:szCs w:val="21"/>
        </w:rPr>
      </w:pPr>
      <w:r>
        <w:rPr>
          <w:rFonts w:cs="Calibri"/>
          <w:szCs w:val="21"/>
        </w:rPr>
        <w:t>a</w:t>
      </w:r>
      <w:r>
        <w:rPr>
          <w:rFonts w:hint="eastAsia" w:cs="Calibri"/>
          <w:szCs w:val="21"/>
        </w:rPr>
        <w:t>）</w:t>
      </w:r>
      <w:r>
        <w:rPr>
          <w:rFonts w:cs="Calibri"/>
          <w:szCs w:val="21"/>
        </w:rPr>
        <w:t>预警管理。</w:t>
      </w:r>
    </w:p>
    <w:p>
      <w:pPr>
        <w:pStyle w:val="162"/>
        <w:numPr>
          <w:ilvl w:val="0"/>
          <w:numId w:val="3"/>
        </w:numPr>
        <w:topLinePunct/>
        <w:ind w:left="0" w:firstLine="420"/>
        <w:rPr>
          <w:rFonts w:cs="Calibri" w:eastAsiaTheme="majorEastAsia"/>
          <w:szCs w:val="21"/>
        </w:rPr>
      </w:pPr>
      <w:r>
        <w:rPr>
          <w:rFonts w:cs="Calibri" w:eastAsiaTheme="majorEastAsia"/>
          <w:szCs w:val="21"/>
        </w:rPr>
        <w:t xml:space="preserve"> 预警发布：对需要发布的预警信息进行编辑或选择预警方案模板进行信息发布；通过手动录入号码的形式或点击终端列表形式选择要发送的号码进行信息发送；短信本身可以立即手动发送，亦可作为任务保存在系统</w:t>
      </w:r>
      <w:r>
        <w:rPr>
          <w:rFonts w:hint="eastAsia" w:cs="Calibri" w:eastAsiaTheme="majorEastAsia"/>
          <w:szCs w:val="21"/>
          <w:lang w:eastAsia="zh-CN"/>
        </w:rPr>
        <w:t>设备</w:t>
      </w:r>
      <w:r>
        <w:rPr>
          <w:rFonts w:cs="Calibri" w:eastAsiaTheme="majorEastAsia"/>
          <w:szCs w:val="21"/>
        </w:rPr>
        <w:t>上，当到达预定的发送时间则由</w:t>
      </w:r>
      <w:r>
        <w:rPr>
          <w:rFonts w:hint="eastAsia" w:cs="Calibri" w:eastAsiaTheme="majorEastAsia"/>
          <w:szCs w:val="21"/>
          <w:lang w:eastAsia="zh-CN"/>
        </w:rPr>
        <w:t>设备</w:t>
      </w:r>
      <w:r>
        <w:rPr>
          <w:rFonts w:cs="Calibri" w:eastAsiaTheme="majorEastAsia"/>
          <w:szCs w:val="21"/>
        </w:rPr>
        <w:t>代用户发送短信，支持长短信。针对终端发送短信，支持系统配置前缀校验字符，防止恶意收发短信。</w:t>
      </w:r>
    </w:p>
    <w:p>
      <w:pPr>
        <w:pStyle w:val="162"/>
        <w:numPr>
          <w:ilvl w:val="0"/>
          <w:numId w:val="3"/>
        </w:numPr>
        <w:topLinePunct/>
        <w:ind w:left="0" w:firstLine="420"/>
        <w:rPr>
          <w:rFonts w:cs="Calibri" w:eastAsiaTheme="majorEastAsia"/>
          <w:szCs w:val="21"/>
        </w:rPr>
      </w:pPr>
      <w:r>
        <w:rPr>
          <w:rFonts w:cs="Calibri" w:eastAsiaTheme="majorEastAsia"/>
          <w:szCs w:val="21"/>
        </w:rPr>
        <w:t>预警方案：预先编辑各类预警方案模板，如无线测试、模拟测试等，可通过点击状态选择是否开启使用，发布预警信息时可直接选择已有模板进行发布。</w:t>
      </w:r>
    </w:p>
    <w:p>
      <w:pPr>
        <w:pStyle w:val="162"/>
        <w:topLinePunct/>
        <w:rPr>
          <w:rFonts w:cs="Calibri" w:eastAsiaTheme="majorEastAsia"/>
          <w:szCs w:val="21"/>
        </w:rPr>
      </w:pPr>
      <w:r>
        <w:rPr>
          <w:rFonts w:cs="Calibri" w:eastAsiaTheme="majorEastAsia"/>
          <w:szCs w:val="21"/>
        </w:rPr>
        <w:t>b</w:t>
      </w:r>
      <w:r>
        <w:rPr>
          <w:rFonts w:hint="eastAsia" w:cs="Calibri" w:eastAsiaTheme="majorEastAsia"/>
          <w:szCs w:val="21"/>
        </w:rPr>
        <w:t>）</w:t>
      </w:r>
      <w:r>
        <w:rPr>
          <w:rFonts w:cs="Calibri" w:eastAsiaTheme="majorEastAsia"/>
          <w:szCs w:val="21"/>
        </w:rPr>
        <w:t>终端管理</w:t>
      </w:r>
    </w:p>
    <w:p>
      <w:pPr>
        <w:pStyle w:val="162"/>
        <w:numPr>
          <w:ilvl w:val="0"/>
          <w:numId w:val="3"/>
        </w:numPr>
        <w:topLinePunct/>
        <w:ind w:left="0" w:firstLine="420"/>
        <w:rPr>
          <w:rFonts w:cs="Calibri" w:eastAsiaTheme="majorEastAsia"/>
          <w:szCs w:val="21"/>
        </w:rPr>
      </w:pPr>
      <w:r>
        <w:rPr>
          <w:rFonts w:cs="Calibri" w:eastAsiaTheme="majorEastAsia"/>
          <w:szCs w:val="21"/>
        </w:rPr>
        <w:t>终端设置</w:t>
      </w:r>
      <w:r>
        <w:rPr>
          <w:rFonts w:hint="eastAsia" w:cs="Calibri" w:eastAsiaTheme="majorEastAsia"/>
          <w:szCs w:val="21"/>
        </w:rPr>
        <w:t>：</w:t>
      </w:r>
      <w:r>
        <w:rPr>
          <w:rFonts w:cs="Calibri" w:eastAsiaTheme="majorEastAsia"/>
          <w:szCs w:val="21"/>
        </w:rPr>
        <w:t>列表形式展示全部终端，包括浙江省各地市前端、预警屏、广电系统联系人等，包括联系人姓名、成员类型、所属地区、单位；提供新增、修改、删除、查找等功能，可以发送短信及复制组/联系人。</w:t>
      </w:r>
    </w:p>
    <w:p>
      <w:pPr>
        <w:pStyle w:val="162"/>
        <w:numPr>
          <w:ilvl w:val="0"/>
          <w:numId w:val="3"/>
        </w:numPr>
        <w:topLinePunct/>
        <w:ind w:left="0" w:firstLine="420"/>
        <w:rPr>
          <w:rFonts w:cs="Calibri" w:eastAsiaTheme="majorEastAsia"/>
          <w:szCs w:val="21"/>
        </w:rPr>
      </w:pPr>
      <w:r>
        <w:rPr>
          <w:rFonts w:cs="Calibri" w:eastAsiaTheme="majorEastAsia"/>
          <w:szCs w:val="21"/>
        </w:rPr>
        <w:t>可根据不同类型创建分组，在分组下可以创建具体的通讯录信息，如“省广电局组”</w:t>
      </w:r>
      <w:r>
        <w:rPr>
          <w:rFonts w:hint="eastAsia" w:cs="Calibri" w:eastAsiaTheme="majorEastAsia"/>
          <w:szCs w:val="21"/>
        </w:rPr>
        <w:t>、</w:t>
      </w:r>
      <w:r>
        <w:rPr>
          <w:rFonts w:cs="Calibri" w:eastAsiaTheme="majorEastAsia"/>
          <w:szCs w:val="21"/>
        </w:rPr>
        <w:t>“全省预警屏组”</w:t>
      </w:r>
      <w:r>
        <w:rPr>
          <w:rFonts w:hint="eastAsia" w:cs="Calibri" w:eastAsiaTheme="majorEastAsia"/>
          <w:szCs w:val="21"/>
        </w:rPr>
        <w:t>、</w:t>
      </w:r>
      <w:r>
        <w:rPr>
          <w:rFonts w:cs="Calibri" w:eastAsiaTheme="majorEastAsia"/>
          <w:szCs w:val="21"/>
        </w:rPr>
        <w:t>“省局报平安组”</w:t>
      </w:r>
      <w:r>
        <w:rPr>
          <w:rFonts w:hint="eastAsia" w:cs="Calibri" w:eastAsiaTheme="majorEastAsia"/>
          <w:szCs w:val="21"/>
        </w:rPr>
        <w:t>、</w:t>
      </w:r>
      <w:r>
        <w:rPr>
          <w:rFonts w:cs="Calibri" w:eastAsiaTheme="majorEastAsia"/>
          <w:szCs w:val="21"/>
        </w:rPr>
        <w:t>“全省蓝色手机组”等，发布信息时可根据需求选择不同的终端进行下发。</w:t>
      </w:r>
    </w:p>
    <w:p>
      <w:pPr>
        <w:pStyle w:val="162"/>
        <w:numPr>
          <w:ilvl w:val="0"/>
          <w:numId w:val="3"/>
        </w:numPr>
        <w:topLinePunct/>
        <w:ind w:left="0" w:firstLine="420"/>
        <w:rPr>
          <w:rFonts w:cs="Calibri" w:eastAsiaTheme="majorEastAsia"/>
          <w:szCs w:val="21"/>
        </w:rPr>
      </w:pPr>
      <w:r>
        <w:rPr>
          <w:rFonts w:cs="Calibri" w:eastAsiaTheme="majorEastAsia"/>
          <w:szCs w:val="21"/>
        </w:rPr>
        <w:t>对不同的组可设定不同的文本内容，可选择固定前置（签名后，文本内容前）还是固定后置，在选择该组发送信息时，固定文本将作为信息内容前置或后置在用户编辑的文本中进行发送信息。</w:t>
      </w:r>
    </w:p>
    <w:p>
      <w:pPr>
        <w:pStyle w:val="162"/>
        <w:numPr>
          <w:ilvl w:val="0"/>
          <w:numId w:val="3"/>
        </w:numPr>
        <w:topLinePunct/>
        <w:ind w:left="0" w:firstLine="420"/>
        <w:rPr>
          <w:rFonts w:cs="Calibri" w:eastAsiaTheme="majorEastAsia"/>
          <w:szCs w:val="21"/>
        </w:rPr>
      </w:pPr>
      <w:r>
        <w:rPr>
          <w:rFonts w:cs="Calibri" w:eastAsiaTheme="majorEastAsia"/>
          <w:szCs w:val="21"/>
        </w:rPr>
        <w:t>导入：根据需要，按照系统提供的EXCEL格式编辑好地址本数据，可批量导入到指定的地址本中，然后上传给</w:t>
      </w:r>
      <w:r>
        <w:rPr>
          <w:rFonts w:hint="eastAsia" w:cs="Calibri" w:eastAsiaTheme="majorEastAsia"/>
          <w:szCs w:val="21"/>
          <w:lang w:eastAsia="zh-CN"/>
        </w:rPr>
        <w:t>设备</w:t>
      </w:r>
      <w:r>
        <w:rPr>
          <w:rFonts w:cs="Calibri" w:eastAsiaTheme="majorEastAsia"/>
          <w:szCs w:val="21"/>
        </w:rPr>
        <w:t>。 导出：从指定的地址本中将其中的数据以EXCEL的格式导出来，作为保存和交换之用。</w:t>
      </w:r>
    </w:p>
    <w:p>
      <w:pPr>
        <w:pStyle w:val="162"/>
        <w:numPr>
          <w:ilvl w:val="0"/>
          <w:numId w:val="3"/>
        </w:numPr>
        <w:topLinePunct/>
        <w:ind w:left="0" w:firstLine="420"/>
        <w:rPr>
          <w:rFonts w:cs="Calibri" w:eastAsiaTheme="majorEastAsia"/>
          <w:szCs w:val="21"/>
        </w:rPr>
      </w:pPr>
      <w:r>
        <w:rPr>
          <w:rFonts w:cs="Calibri" w:eastAsiaTheme="majorEastAsia"/>
          <w:szCs w:val="21"/>
        </w:rPr>
        <w:tab/>
      </w:r>
      <w:r>
        <w:rPr>
          <w:rFonts w:cs="Calibri" w:eastAsiaTheme="majorEastAsia"/>
          <w:szCs w:val="21"/>
        </w:rPr>
        <w:t>终端控制: 对所选终端进行控制、操作，包括以下功能：设置终端屏幕时间为本机时间，确保各终端时间一致；预警信息发布系统巡检测试；向终端屏发送测试短信，但不显示在屏上，无需人工干预；清除终端显示屏上的所有信息；查询终端软件的版本。</w:t>
      </w:r>
    </w:p>
    <w:p>
      <w:pPr>
        <w:pStyle w:val="162"/>
        <w:topLinePunct/>
        <w:rPr>
          <w:rFonts w:cs="Calibri" w:eastAsiaTheme="majorEastAsia"/>
          <w:szCs w:val="21"/>
        </w:rPr>
      </w:pPr>
      <w:r>
        <w:rPr>
          <w:rFonts w:hint="eastAsia" w:cs="Calibri" w:eastAsiaTheme="majorEastAsia"/>
          <w:szCs w:val="21"/>
        </w:rPr>
        <w:t>c）</w:t>
      </w:r>
      <w:r>
        <w:rPr>
          <w:rFonts w:cs="Calibri" w:eastAsiaTheme="majorEastAsia"/>
          <w:szCs w:val="21"/>
        </w:rPr>
        <w:t>查询与统计</w:t>
      </w:r>
    </w:p>
    <w:p>
      <w:pPr>
        <w:pStyle w:val="162"/>
        <w:numPr>
          <w:ilvl w:val="0"/>
          <w:numId w:val="3"/>
        </w:numPr>
        <w:topLinePunct/>
        <w:ind w:left="0" w:firstLine="420"/>
        <w:rPr>
          <w:rFonts w:cs="Calibri" w:eastAsiaTheme="majorEastAsia"/>
          <w:szCs w:val="21"/>
        </w:rPr>
      </w:pPr>
      <w:r>
        <w:rPr>
          <w:rFonts w:cs="Calibri" w:eastAsiaTheme="majorEastAsia"/>
          <w:szCs w:val="21"/>
        </w:rPr>
        <w:t>预警信息统计: 对预警信息进行统计，包括下发总量，内容类型（维护测试、应急广播、总局预警、省局预警）占比，并通过饼状图等图形进行展示；对预警任务数、短信发送数进行统计，并通过树状图等图形进行对比展示。</w:t>
      </w:r>
    </w:p>
    <w:p>
      <w:pPr>
        <w:pStyle w:val="162"/>
        <w:numPr>
          <w:ilvl w:val="0"/>
          <w:numId w:val="3"/>
        </w:numPr>
        <w:topLinePunct/>
        <w:ind w:left="0" w:firstLine="420"/>
        <w:rPr>
          <w:rFonts w:cs="Calibri" w:eastAsiaTheme="majorEastAsia"/>
          <w:szCs w:val="21"/>
        </w:rPr>
      </w:pPr>
      <w:r>
        <w:rPr>
          <w:rFonts w:cs="Calibri" w:eastAsiaTheme="majorEastAsia"/>
          <w:szCs w:val="21"/>
        </w:rPr>
        <w:t>终端状态：通过图形与颜色标注终端的运行状态，正常运行与异常运行通过不同的颜色进行展示。</w:t>
      </w:r>
    </w:p>
    <w:p>
      <w:pPr>
        <w:pStyle w:val="162"/>
        <w:numPr>
          <w:ilvl w:val="0"/>
          <w:numId w:val="3"/>
        </w:numPr>
        <w:topLinePunct/>
        <w:ind w:left="0" w:firstLine="420"/>
        <w:rPr>
          <w:rFonts w:cs="Calibri" w:eastAsiaTheme="majorEastAsia"/>
          <w:szCs w:val="21"/>
        </w:rPr>
      </w:pPr>
      <w:r>
        <w:rPr>
          <w:rFonts w:cs="Calibri" w:eastAsiaTheme="majorEastAsia"/>
          <w:szCs w:val="21"/>
        </w:rPr>
        <w:t>发送记录：列表展示发送记录，可以根据时间区段等条件查询和统计短消息的历史记录，包括预警内容、预警类型、发布人、创建时间、上行数量、下发数量、提交成功数、发布失败量。上行记录查询：当用户通过本系统平台发出短信到接收终端之后，终端用户可以直接进行短信回复，回复之后短信会自动返回给平台。用户可以通过收消息来查询回复的短消息。</w:t>
      </w:r>
    </w:p>
    <w:p>
      <w:pPr>
        <w:pStyle w:val="162"/>
        <w:numPr>
          <w:ilvl w:val="0"/>
          <w:numId w:val="3"/>
        </w:numPr>
        <w:topLinePunct/>
        <w:ind w:left="0" w:firstLine="420"/>
        <w:rPr>
          <w:rFonts w:cs="Calibri" w:eastAsiaTheme="majorEastAsia"/>
          <w:szCs w:val="21"/>
        </w:rPr>
      </w:pPr>
      <w:r>
        <w:rPr>
          <w:rFonts w:cs="Calibri" w:eastAsiaTheme="majorEastAsia"/>
          <w:szCs w:val="21"/>
        </w:rPr>
        <w:t>短消息统计：企业系统管理员对在某一个时间段内所发生的短信操作进行统计，统计内容包括登陆名、短信小计等内容。</w:t>
      </w:r>
    </w:p>
    <w:p>
      <w:pPr>
        <w:pStyle w:val="162"/>
        <w:topLinePunct/>
        <w:rPr>
          <w:rFonts w:cs="Calibri" w:eastAsiaTheme="majorEastAsia"/>
          <w:szCs w:val="21"/>
        </w:rPr>
      </w:pPr>
      <w:r>
        <w:rPr>
          <w:rFonts w:cs="Calibri" w:eastAsiaTheme="majorEastAsia"/>
          <w:szCs w:val="21"/>
        </w:rPr>
        <w:t>d）系统管理</w:t>
      </w:r>
    </w:p>
    <w:p>
      <w:pPr>
        <w:pStyle w:val="162"/>
        <w:numPr>
          <w:ilvl w:val="0"/>
          <w:numId w:val="3"/>
        </w:numPr>
        <w:topLinePunct/>
        <w:ind w:left="0" w:firstLine="420"/>
        <w:rPr>
          <w:rFonts w:cs="Calibri" w:eastAsiaTheme="majorEastAsia"/>
          <w:szCs w:val="21"/>
        </w:rPr>
      </w:pPr>
      <w:r>
        <w:rPr>
          <w:rFonts w:cs="Calibri" w:eastAsiaTheme="majorEastAsia"/>
          <w:szCs w:val="21"/>
        </w:rPr>
        <w:t>用户管理：列表形式展示用户信息，包括用户账号、用户姓名、角色、部门。可以新增、编辑、删除用户。通过用户账号和用户姓名进行查询。</w:t>
      </w:r>
    </w:p>
    <w:p>
      <w:pPr>
        <w:pStyle w:val="162"/>
        <w:numPr>
          <w:ilvl w:val="0"/>
          <w:numId w:val="3"/>
        </w:numPr>
        <w:topLinePunct/>
        <w:ind w:left="0" w:firstLine="420"/>
        <w:rPr>
          <w:rFonts w:cs="Calibri" w:eastAsiaTheme="majorEastAsia"/>
          <w:szCs w:val="21"/>
        </w:rPr>
      </w:pPr>
      <w:r>
        <w:rPr>
          <w:rFonts w:cs="Calibri" w:eastAsiaTheme="majorEastAsia"/>
          <w:szCs w:val="21"/>
        </w:rPr>
        <w:t>部门管理：列表形式展示部门信息，包括部门名称、部门描述、创建时间、创建人。可以新增、编辑、删除部门。通过部门名称进行查询。</w:t>
      </w:r>
    </w:p>
    <w:p>
      <w:pPr>
        <w:pStyle w:val="162"/>
        <w:numPr>
          <w:ilvl w:val="0"/>
          <w:numId w:val="3"/>
        </w:numPr>
        <w:topLinePunct/>
        <w:ind w:left="0" w:firstLine="420"/>
        <w:rPr>
          <w:rFonts w:cs="Calibri" w:eastAsiaTheme="majorEastAsia"/>
          <w:szCs w:val="21"/>
        </w:rPr>
      </w:pPr>
      <w:r>
        <w:rPr>
          <w:rFonts w:cs="Calibri" w:eastAsiaTheme="majorEastAsia"/>
          <w:szCs w:val="21"/>
        </w:rPr>
        <w:t>短信配置管理：列表形式展示短信配置管理，包括渠道名称、渠道类型、服务地址、是否为默认渠道、短信发送号码、短信计费号码、短信计费类型、短信计费代码、允许重发次数、是否允许自动使用、状态</w:t>
      </w:r>
      <w:r>
        <w:rPr>
          <w:rFonts w:hint="eastAsia" w:cs="Calibri" w:eastAsiaTheme="majorEastAsia"/>
          <w:szCs w:val="21"/>
        </w:rPr>
        <w:t>，</w:t>
      </w:r>
      <w:r>
        <w:rPr>
          <w:rFonts w:cs="Calibri" w:eastAsiaTheme="majorEastAsia"/>
          <w:szCs w:val="21"/>
        </w:rPr>
        <w:t>可以编辑信息，通过渠道名称和状态进行查询</w:t>
      </w:r>
      <w:r>
        <w:rPr>
          <w:rFonts w:hint="eastAsia" w:cs="Calibri" w:eastAsiaTheme="majorEastAsia"/>
          <w:szCs w:val="21"/>
        </w:rPr>
        <w:t>，</w:t>
      </w:r>
      <w:r>
        <w:rPr>
          <w:rFonts w:cs="Calibri" w:eastAsiaTheme="majorEastAsia"/>
          <w:szCs w:val="21"/>
        </w:rPr>
        <w:t>通过CMPP协议对接移动短信网关，实现短信发送，同时通过并发池控制发送频次，保障短信发送的成功率</w:t>
      </w:r>
      <w:r>
        <w:rPr>
          <w:rFonts w:hint="eastAsia" w:cs="Calibri" w:eastAsiaTheme="majorEastAsia"/>
          <w:szCs w:val="21"/>
        </w:rPr>
        <w:t>。</w:t>
      </w:r>
    </w:p>
    <w:p>
      <w:pPr>
        <w:pStyle w:val="66"/>
        <w:rPr>
          <w:rFonts w:cs="Calibri"/>
        </w:rPr>
      </w:pPr>
      <w:r>
        <w:rPr>
          <w:rFonts w:cs="Calibri"/>
        </w:rPr>
        <w:t>e</w:t>
      </w:r>
      <w:r>
        <w:rPr>
          <w:rFonts w:hint="eastAsia" w:cs="Calibri"/>
        </w:rPr>
        <w:t>）</w:t>
      </w:r>
      <w:r>
        <w:rPr>
          <w:rFonts w:cs="Calibri"/>
        </w:rPr>
        <w:t>系统字典管理</w:t>
      </w:r>
    </w:p>
    <w:p>
      <w:pPr>
        <w:pStyle w:val="162"/>
        <w:numPr>
          <w:ilvl w:val="0"/>
          <w:numId w:val="3"/>
        </w:numPr>
        <w:topLinePunct/>
        <w:ind w:left="0" w:firstLine="420"/>
        <w:rPr>
          <w:rFonts w:cs="Calibri" w:eastAsiaTheme="majorEastAsia"/>
          <w:szCs w:val="21"/>
        </w:rPr>
      </w:pPr>
      <w:r>
        <w:rPr>
          <w:rFonts w:cs="Calibri" w:eastAsiaTheme="majorEastAsia"/>
          <w:szCs w:val="21"/>
        </w:rPr>
        <w:t>列表形式展示系统字典管理，包括字段名称、字典值、目录编号、序号、创建时间，可以新增、编辑、删除。系统内所有的枚举值和静态值均可在此功能模块进行配置，可以通过字段名称进行查询。</w:t>
      </w:r>
    </w:p>
    <w:p>
      <w:pPr>
        <w:pStyle w:val="6"/>
        <w:ind w:firstLine="422"/>
        <w:rPr>
          <w:rFonts w:cs="Calibri"/>
        </w:rPr>
      </w:pPr>
      <w:r>
        <w:rPr>
          <w:rFonts w:cs="Calibri"/>
        </w:rPr>
        <w:t>5.1.2 网络安全监测预警系统</w:t>
      </w:r>
    </w:p>
    <w:p>
      <w:pPr>
        <w:ind w:firstLine="420" w:firstLineChars="200"/>
        <w:rPr>
          <w:rFonts w:cs="Calibri"/>
          <w:szCs w:val="21"/>
        </w:rPr>
      </w:pPr>
      <w:r>
        <w:rPr>
          <w:rFonts w:cs="Calibri"/>
          <w:szCs w:val="21"/>
        </w:rPr>
        <w:t>1）系统概述</w:t>
      </w:r>
    </w:p>
    <w:p>
      <w:pPr>
        <w:pStyle w:val="66"/>
        <w:rPr>
          <w:rFonts w:cs="Calibri"/>
        </w:rPr>
      </w:pPr>
      <w:r>
        <w:rPr>
          <w:rFonts w:cs="Calibri"/>
        </w:rPr>
        <w:t>在省广播电视局部署一套网络安全监测及通报预警平台系统，对省/市广播电视局、台、网门户网站的网络安全进行统一管理，从当前单一设备、单一方法、仅关注防御转变为检测、防御、响应为一体的自适应防护体系，围绕攻击链进行整体安全可视。更快、更准确的检测黑客入侵攻击行为，对网络安全的发展趋势进行预测和预警，包括全景态势、威胁管理、终端安全、合规审计等内容。覆盖传统的态势感知功能、资产、威胁及脆弱性管理和分析功能，结合等保2.0安全管理中心的标准，支持合规审计特性，实现环境感知能力，支持零信任体系建设，实现安全运维响应闭环，支撑安全运营体系建设。</w:t>
      </w:r>
    </w:p>
    <w:p>
      <w:pPr>
        <w:ind w:firstLine="420" w:firstLineChars="200"/>
        <w:rPr>
          <w:rFonts w:cs="Calibri"/>
          <w:szCs w:val="21"/>
        </w:rPr>
      </w:pPr>
      <w:r>
        <w:rPr>
          <w:rFonts w:cs="Calibri"/>
          <w:szCs w:val="21"/>
        </w:rPr>
        <w:t>2）系统架构</w:t>
      </w:r>
    </w:p>
    <w:p>
      <w:pPr>
        <w:ind w:firstLine="420" w:firstLineChars="200"/>
        <w:rPr>
          <w:rFonts w:cs="Calibri"/>
          <w:szCs w:val="21"/>
        </w:rPr>
      </w:pPr>
      <w:r>
        <w:rPr>
          <w:rFonts w:cs="Calibri"/>
          <w:szCs w:val="21"/>
        </w:rPr>
        <w:t>a）硬件架构</w:t>
      </w:r>
    </w:p>
    <w:p>
      <w:pPr>
        <w:ind w:firstLine="420" w:firstLineChars="200"/>
        <w:rPr>
          <w:rFonts w:cs="Calibri"/>
          <w:szCs w:val="21"/>
        </w:rPr>
      </w:pPr>
      <w:r>
        <w:rPr>
          <w:rFonts w:cs="Calibri"/>
          <w:szCs w:val="21"/>
        </w:rPr>
        <w:t>网络安全监测预警系统如下图4所示：</w:t>
      </w:r>
    </w:p>
    <w:p>
      <w:pPr>
        <w:pStyle w:val="66"/>
        <w:rPr>
          <w:rFonts w:cs="Calibri"/>
        </w:rPr>
      </w:pPr>
      <w:r>
        <w:rPr>
          <w:rFonts w:cs="Calibri"/>
        </w:rPr>
        <w:drawing>
          <wp:inline distT="0" distB="0" distL="114300" distR="114300">
            <wp:extent cx="6040120" cy="3042285"/>
            <wp:effectExtent l="0" t="0" r="17780" b="571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cstate="print"/>
                    <a:stretch>
                      <a:fillRect/>
                    </a:stretch>
                  </pic:blipFill>
                  <pic:spPr>
                    <a:xfrm>
                      <a:off x="0" y="0"/>
                      <a:ext cx="6063138" cy="3054226"/>
                    </a:xfrm>
                    <a:prstGeom prst="rect">
                      <a:avLst/>
                    </a:prstGeom>
                    <a:noFill/>
                    <a:ln w="9525">
                      <a:noFill/>
                    </a:ln>
                  </pic:spPr>
                </pic:pic>
              </a:graphicData>
            </a:graphic>
          </wp:inline>
        </w:drawing>
      </w:r>
    </w:p>
    <w:p>
      <w:pPr>
        <w:jc w:val="center"/>
        <w:rPr>
          <w:rFonts w:eastAsia="楷体" w:cs="Calibri"/>
          <w:szCs w:val="21"/>
        </w:rPr>
      </w:pPr>
      <w:r>
        <w:rPr>
          <w:rFonts w:eastAsia="楷体" w:cs="Calibri"/>
          <w:szCs w:val="21"/>
        </w:rPr>
        <w:t>图4 网络安全监测预警系统</w:t>
      </w:r>
    </w:p>
    <w:p>
      <w:pPr>
        <w:ind w:firstLine="420" w:firstLineChars="200"/>
        <w:rPr>
          <w:rFonts w:cs="Calibri"/>
          <w:szCs w:val="21"/>
        </w:rPr>
      </w:pPr>
      <w:r>
        <w:rPr>
          <w:rFonts w:cs="Calibri"/>
          <w:szCs w:val="21"/>
        </w:rPr>
        <w:t>设备组成：</w:t>
      </w:r>
    </w:p>
    <w:p>
      <w:pPr>
        <w:pStyle w:val="162"/>
        <w:numPr>
          <w:ilvl w:val="0"/>
          <w:numId w:val="2"/>
        </w:numPr>
        <w:ind w:left="0" w:firstLine="420"/>
        <w:rPr>
          <w:rFonts w:cs="Calibri"/>
          <w:szCs w:val="21"/>
        </w:rPr>
      </w:pPr>
      <w:r>
        <w:rPr>
          <w:rFonts w:cs="Calibri"/>
          <w:szCs w:val="21"/>
        </w:rPr>
        <w:t>1台安全分析与管理设备，提供异常行为分析管理能力，提供全流量威胁管理能力，提供日志威胁分析管理等能力。</w:t>
      </w:r>
    </w:p>
    <w:p>
      <w:pPr>
        <w:pStyle w:val="162"/>
        <w:numPr>
          <w:ilvl w:val="0"/>
          <w:numId w:val="2"/>
        </w:numPr>
        <w:ind w:left="0" w:firstLine="420"/>
        <w:rPr>
          <w:rFonts w:cs="Calibri"/>
          <w:szCs w:val="21"/>
        </w:rPr>
      </w:pPr>
      <w:r>
        <w:rPr>
          <w:rFonts w:cs="Calibri"/>
          <w:szCs w:val="21"/>
        </w:rPr>
        <w:t>1台流量分析设备，提供流量采集、元数据提取、存储等功能。</w:t>
      </w:r>
    </w:p>
    <w:p>
      <w:pPr>
        <w:pStyle w:val="162"/>
        <w:numPr>
          <w:ilvl w:val="0"/>
          <w:numId w:val="2"/>
        </w:numPr>
        <w:ind w:left="0" w:firstLine="420"/>
        <w:rPr>
          <w:rFonts w:cs="Calibri"/>
          <w:szCs w:val="21"/>
        </w:rPr>
      </w:pPr>
      <w:r>
        <w:rPr>
          <w:rFonts w:cs="Calibri"/>
          <w:szCs w:val="21"/>
        </w:rPr>
        <w:t>1台安全沙箱设备，提供病毒检测模块、静态检测模块和动态检测功能。</w:t>
      </w:r>
    </w:p>
    <w:p>
      <w:pPr>
        <w:pStyle w:val="162"/>
        <w:numPr>
          <w:ilvl w:val="0"/>
          <w:numId w:val="2"/>
        </w:numPr>
        <w:ind w:left="0" w:firstLine="420"/>
        <w:rPr>
          <w:rFonts w:cs="Calibri"/>
          <w:szCs w:val="21"/>
        </w:rPr>
      </w:pPr>
      <w:r>
        <w:rPr>
          <w:rFonts w:cs="Calibri"/>
          <w:szCs w:val="21"/>
        </w:rPr>
        <w:t>1台综合日志审计分析设备，提供日志收集功能。</w:t>
      </w:r>
    </w:p>
    <w:p>
      <w:pPr>
        <w:pStyle w:val="162"/>
        <w:numPr>
          <w:ilvl w:val="0"/>
          <w:numId w:val="2"/>
        </w:numPr>
        <w:ind w:left="0" w:firstLine="420"/>
        <w:rPr>
          <w:rFonts w:cs="Calibri"/>
          <w:szCs w:val="21"/>
        </w:rPr>
      </w:pPr>
      <w:r>
        <w:rPr>
          <w:rFonts w:cs="Calibri"/>
          <w:szCs w:val="21"/>
        </w:rPr>
        <w:t>1台漏洞扫描设备，提供对设备漏洞进行检索发现功能</w:t>
      </w:r>
      <w:r>
        <w:rPr>
          <w:rFonts w:hint="eastAsia" w:cs="Calibri"/>
          <w:szCs w:val="21"/>
        </w:rPr>
        <w:t>。</w:t>
      </w:r>
    </w:p>
    <w:p>
      <w:pPr>
        <w:pStyle w:val="162"/>
        <w:numPr>
          <w:ilvl w:val="0"/>
          <w:numId w:val="2"/>
        </w:numPr>
        <w:ind w:left="0" w:firstLine="420"/>
        <w:rPr>
          <w:rFonts w:cs="Calibri"/>
          <w:szCs w:val="21"/>
        </w:rPr>
      </w:pPr>
      <w:r>
        <w:rPr>
          <w:rFonts w:cs="Calibri"/>
          <w:szCs w:val="21"/>
        </w:rPr>
        <w:t>10台监测中心端设备，用于操作和显示数据。</w:t>
      </w:r>
    </w:p>
    <w:p>
      <w:pPr>
        <w:pStyle w:val="162"/>
        <w:numPr>
          <w:ilvl w:val="0"/>
          <w:numId w:val="2"/>
        </w:numPr>
        <w:ind w:left="0" w:firstLine="420"/>
        <w:rPr>
          <w:rFonts w:cs="Calibri"/>
          <w:szCs w:val="21"/>
        </w:rPr>
      </w:pPr>
      <w:r>
        <w:rPr>
          <w:rFonts w:cs="Calibri"/>
          <w:szCs w:val="21"/>
        </w:rPr>
        <w:t>1套终端安全系统，统一终端安全管控平台，提供20个PC端授权，80个</w:t>
      </w:r>
      <w:r>
        <w:rPr>
          <w:rFonts w:hint="eastAsia" w:cs="Calibri"/>
          <w:szCs w:val="21"/>
          <w:lang w:eastAsia="zh-CN"/>
        </w:rPr>
        <w:t>设备</w:t>
      </w:r>
      <w:r>
        <w:rPr>
          <w:rFonts w:cs="Calibri"/>
          <w:szCs w:val="21"/>
        </w:rPr>
        <w:t>端授权。</w:t>
      </w:r>
    </w:p>
    <w:p>
      <w:pPr>
        <w:ind w:firstLine="420" w:firstLineChars="200"/>
        <w:rPr>
          <w:rFonts w:cs="Calibri"/>
          <w:szCs w:val="21"/>
        </w:rPr>
      </w:pPr>
      <w:r>
        <w:rPr>
          <w:rFonts w:cs="Calibri"/>
          <w:szCs w:val="21"/>
        </w:rPr>
        <w:t>b）软件架构</w:t>
      </w:r>
    </w:p>
    <w:p>
      <w:pPr>
        <w:ind w:firstLine="420" w:firstLineChars="200"/>
        <w:rPr>
          <w:rFonts w:cs="Calibri"/>
          <w:szCs w:val="21"/>
        </w:rPr>
      </w:pPr>
      <w:r>
        <w:rPr>
          <w:rFonts w:cs="Calibri"/>
          <w:szCs w:val="21"/>
        </w:rPr>
        <w:t>系统满足六层架构设计，数据采集层：平台能够通过相关标准的采集接口方式，接入采集相关的流量日志、网络安全日志、安全沙箱日志、终端安全日志、审计日志等。 基础设施层：系统平台软件部署在独立或云平台上进行安装，支持IPV4/6的网络的环境，同时提供实现海量安全大数据的分布式存储，提供结构化数据和非结构化数据的存储能力，并为上层的数据分析应用提供高效的数据库功能支撑。平台底座层：主要为系统的业务能力运行提供基础的组件支撑，包括大数据分析所需的计算分析、存储中间件、系统管理、基础运行子系统以及基础的业务支撑能力如资产管理、设备管理、数据接入、报表引擎等组件等。数据中台层：作为业务系统的数据汇聚层，主要通过大数据的相关业务组件进行数据分接入、解析、归一化、存储、分类等，同时结合相关的平台的分析能力对相关的数据增强，实现对原始数据、增强数据的管理，为业务能力层提供相关的基础数据保障。安全中台-能力层：作为平台系统的核心分析大脑业务层，主要有资产感知、威胁检测分析、安全相应、知识库管理的能力</w:t>
      </w:r>
      <w:r>
        <w:rPr>
          <w:rFonts w:hint="eastAsia" w:cs="Calibri"/>
          <w:szCs w:val="21"/>
        </w:rPr>
        <w:t>。</w:t>
      </w:r>
      <w:r>
        <w:rPr>
          <w:rFonts w:cs="Calibri"/>
          <w:szCs w:val="21"/>
        </w:rPr>
        <w:t>业务应用层：作为网络安全态势感知平台可视化和分析的入口，主要包括全景态势、运维响应、威胁管理、脆弱性管理、环境感知、威胁情报、合规审计等内容。</w:t>
      </w:r>
    </w:p>
    <w:p>
      <w:pPr>
        <w:ind w:firstLine="420" w:firstLineChars="200"/>
        <w:rPr>
          <w:rFonts w:cs="Calibri"/>
          <w:szCs w:val="21"/>
        </w:rPr>
      </w:pPr>
      <w:r>
        <w:rPr>
          <w:rFonts w:cs="Calibri"/>
          <w:szCs w:val="21"/>
        </w:rPr>
        <w:t>网络安全监测预警系统如下图5所示：</w:t>
      </w:r>
    </w:p>
    <w:p>
      <w:pPr>
        <w:rPr>
          <w:rFonts w:cs="Calibri"/>
        </w:rPr>
      </w:pPr>
      <w:r>
        <w:rPr>
          <w:rFonts w:cs="Calibri"/>
        </w:rPr>
        <w:drawing>
          <wp:inline distT="0" distB="0" distL="114300" distR="114300">
            <wp:extent cx="5758815" cy="4011930"/>
            <wp:effectExtent l="0" t="0" r="13335"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cstate="print"/>
                    <a:stretch>
                      <a:fillRect/>
                    </a:stretch>
                  </pic:blipFill>
                  <pic:spPr>
                    <a:xfrm>
                      <a:off x="0" y="0"/>
                      <a:ext cx="5758815" cy="4011930"/>
                    </a:xfrm>
                    <a:prstGeom prst="rect">
                      <a:avLst/>
                    </a:prstGeom>
                    <a:noFill/>
                    <a:ln>
                      <a:noFill/>
                    </a:ln>
                  </pic:spPr>
                </pic:pic>
              </a:graphicData>
            </a:graphic>
          </wp:inline>
        </w:drawing>
      </w:r>
    </w:p>
    <w:p>
      <w:pPr>
        <w:jc w:val="center"/>
        <w:rPr>
          <w:rFonts w:eastAsia="楷体" w:cs="Calibri"/>
          <w:szCs w:val="21"/>
        </w:rPr>
      </w:pPr>
      <w:r>
        <w:rPr>
          <w:rFonts w:eastAsia="楷体" w:cs="Calibri"/>
          <w:szCs w:val="21"/>
        </w:rPr>
        <w:t>图5 网络安全监测预警系统</w:t>
      </w:r>
    </w:p>
    <w:p>
      <w:pPr>
        <w:ind w:firstLine="420" w:firstLineChars="200"/>
        <w:rPr>
          <w:rFonts w:cs="Calibri" w:eastAsiaTheme="majorEastAsia"/>
          <w:szCs w:val="21"/>
        </w:rPr>
      </w:pPr>
      <w:r>
        <w:rPr>
          <w:rFonts w:cs="Calibri" w:eastAsiaTheme="majorEastAsia"/>
          <w:szCs w:val="21"/>
        </w:rPr>
        <w:t>3）系统功能</w:t>
      </w:r>
    </w:p>
    <w:p>
      <w:pPr>
        <w:pStyle w:val="66"/>
        <w:rPr>
          <w:rFonts w:cs="Calibri" w:eastAsiaTheme="majorEastAsia"/>
        </w:rPr>
      </w:pPr>
      <w:r>
        <w:rPr>
          <w:rFonts w:cs="Calibri" w:eastAsiaTheme="majorEastAsia"/>
        </w:rPr>
        <w:t xml:space="preserve">a）态势感知 </w:t>
      </w:r>
    </w:p>
    <w:p>
      <w:pPr>
        <w:pStyle w:val="162"/>
        <w:numPr>
          <w:ilvl w:val="0"/>
          <w:numId w:val="3"/>
        </w:numPr>
        <w:topLinePunct/>
        <w:ind w:left="0" w:firstLine="420"/>
        <w:rPr>
          <w:rFonts w:cs="Calibri" w:eastAsiaTheme="majorEastAsia"/>
          <w:szCs w:val="21"/>
        </w:rPr>
      </w:pPr>
      <w:r>
        <w:rPr>
          <w:rFonts w:cs="Calibri" w:eastAsiaTheme="majorEastAsia"/>
          <w:szCs w:val="21"/>
        </w:rPr>
        <w:t>态势感知需要全面感知网络安全威胁态势、洞悉网络及应用运行健康状态、通过全流量分析技术实现完整的网络攻击溯源取证，帮助安全人员采取针对性响应处置措施。</w:t>
      </w:r>
    </w:p>
    <w:p>
      <w:pPr>
        <w:pStyle w:val="162"/>
        <w:numPr>
          <w:ilvl w:val="0"/>
          <w:numId w:val="3"/>
        </w:numPr>
        <w:topLinePunct/>
        <w:ind w:left="0" w:firstLine="420"/>
        <w:rPr>
          <w:rFonts w:cs="Calibri" w:eastAsiaTheme="majorEastAsia"/>
          <w:szCs w:val="21"/>
        </w:rPr>
      </w:pPr>
      <w:r>
        <w:rPr>
          <w:rFonts w:cs="Calibri" w:eastAsiaTheme="majorEastAsia"/>
          <w:szCs w:val="21"/>
        </w:rPr>
        <w:t>基于平台中的攻击识别引擎、行为分析引擎所具备网络空间安全持续监控能力，能够及时发现各种攻击威胁与异常。</w:t>
      </w:r>
    </w:p>
    <w:p>
      <w:pPr>
        <w:pStyle w:val="162"/>
        <w:numPr>
          <w:ilvl w:val="0"/>
          <w:numId w:val="3"/>
        </w:numPr>
        <w:topLinePunct/>
        <w:ind w:left="0" w:firstLine="420"/>
        <w:rPr>
          <w:rFonts w:cs="Calibri" w:eastAsiaTheme="majorEastAsia"/>
          <w:szCs w:val="21"/>
        </w:rPr>
      </w:pPr>
      <w:r>
        <w:rPr>
          <w:rFonts w:cs="Calibri" w:eastAsiaTheme="majorEastAsia"/>
          <w:szCs w:val="21"/>
        </w:rPr>
        <w:t>系统提供了综合态势、威胁态势、脆弱性态势、环境感知态势、运维响应态势、日志审计态势六个大屏，分别从综合维度，威胁维度、脆弱性维度、资产环境维度、及运维响应维度进行宏观展示；通过五个方面提供威胁调查分析及可视化能力，可以对威胁相关的影响范围、攻击路径、目的、手段进行快速判别，从而支撑有效的安全决策和响应；用于支持建立安全预警机制，完善风险控制、应急响应和整体安全防护的水平。</w:t>
      </w:r>
    </w:p>
    <w:p>
      <w:pPr>
        <w:pStyle w:val="162"/>
        <w:topLinePunct/>
        <w:rPr>
          <w:rFonts w:cs="Calibri" w:eastAsiaTheme="majorEastAsia"/>
          <w:szCs w:val="21"/>
        </w:rPr>
      </w:pPr>
      <w:r>
        <w:rPr>
          <w:rFonts w:cs="Calibri" w:eastAsiaTheme="majorEastAsia"/>
          <w:szCs w:val="21"/>
        </w:rPr>
        <w:t>b）等保合规审计</w:t>
      </w:r>
    </w:p>
    <w:p>
      <w:pPr>
        <w:pStyle w:val="162"/>
        <w:numPr>
          <w:ilvl w:val="0"/>
          <w:numId w:val="3"/>
        </w:numPr>
        <w:topLinePunct/>
        <w:ind w:left="0" w:firstLine="420"/>
        <w:rPr>
          <w:rFonts w:cs="Calibri"/>
          <w:szCs w:val="21"/>
        </w:rPr>
      </w:pPr>
      <w:r>
        <w:rPr>
          <w:rFonts w:cs="Calibri"/>
          <w:szCs w:val="21"/>
        </w:rPr>
        <w:t>整套网络安全监测预警方案能够满足等保2.0的合规要求，不仅如此，方案中的合规检查模块基于等级保护2.0的规范要求，根据合规模板，还可以提供自检式合规检查项清单。</w:t>
      </w:r>
    </w:p>
    <w:p>
      <w:pPr>
        <w:pStyle w:val="162"/>
        <w:numPr>
          <w:ilvl w:val="0"/>
          <w:numId w:val="3"/>
        </w:numPr>
        <w:topLinePunct/>
        <w:ind w:left="0" w:firstLine="420"/>
        <w:rPr>
          <w:rFonts w:cs="Calibri"/>
          <w:szCs w:val="21"/>
        </w:rPr>
      </w:pPr>
      <w:r>
        <w:rPr>
          <w:rFonts w:cs="Calibri"/>
          <w:szCs w:val="21"/>
        </w:rPr>
        <w:t>根据等级保护级别要求，合规检查模块按照等保二级、等保三级等要求，从分类、控制点、检查内容、检查项、符合程度几个维度，分别给出对应的合规检查项清单，并提供问卷式检查配置。安全运维负责人或运维人员，在业务系统上线或运维过程中定期进行安全合规性检查，检查不合规项通过平台设置，管理员手动发出整改任务（工单），进入任务（工单）执行管理流程。</w:t>
      </w:r>
    </w:p>
    <w:p>
      <w:pPr>
        <w:pStyle w:val="162"/>
        <w:numPr>
          <w:ilvl w:val="0"/>
          <w:numId w:val="3"/>
        </w:numPr>
        <w:topLinePunct/>
        <w:ind w:left="0" w:firstLine="420"/>
        <w:rPr>
          <w:rFonts w:cs="Calibri"/>
          <w:szCs w:val="21"/>
        </w:rPr>
      </w:pPr>
      <w:r>
        <w:rPr>
          <w:rFonts w:cs="Calibri"/>
          <w:szCs w:val="21"/>
        </w:rPr>
        <w:t>合规检查项的分类包括安全物理环境、安全通信网络、安全区域边界、安全计算环境、安全管理中心、安全管理制度、安全管理机构、安全管理人员、安全建设管理和安全运维管理十个部分，根据等保级别的不同，对应的控制点和检查内容也有所不同。</w:t>
      </w:r>
    </w:p>
    <w:p>
      <w:pPr>
        <w:pStyle w:val="162"/>
        <w:topLinePunct/>
        <w:rPr>
          <w:rFonts w:cs="Calibri"/>
          <w:szCs w:val="21"/>
        </w:rPr>
      </w:pPr>
      <w:r>
        <w:rPr>
          <w:rFonts w:cs="Calibri"/>
          <w:szCs w:val="21"/>
        </w:rPr>
        <w:t>c）安全威胁检测、溯源取证与响应</w:t>
      </w:r>
    </w:p>
    <w:p>
      <w:pPr>
        <w:pStyle w:val="162"/>
        <w:numPr>
          <w:ilvl w:val="0"/>
          <w:numId w:val="3"/>
        </w:numPr>
        <w:topLinePunct/>
        <w:ind w:left="0" w:firstLine="420"/>
        <w:rPr>
          <w:rFonts w:cs="Calibri"/>
          <w:szCs w:val="21"/>
        </w:rPr>
      </w:pPr>
      <w:r>
        <w:rPr>
          <w:rFonts w:cs="Calibri"/>
          <w:szCs w:val="21"/>
        </w:rPr>
        <w:t>整体方案中的流量检测探针能做基于全流量的威胁检测，内置多重检测引擎，包含入侵检测、web检测、恶意文件检测、动态沙箱、异常行为检测、威胁情报等，发现不同场景下的已知威胁和未知威胁。</w:t>
      </w:r>
    </w:p>
    <w:p>
      <w:pPr>
        <w:pStyle w:val="162"/>
        <w:numPr>
          <w:ilvl w:val="0"/>
          <w:numId w:val="3"/>
        </w:numPr>
        <w:topLinePunct/>
        <w:ind w:left="0" w:firstLine="420"/>
        <w:rPr>
          <w:rFonts w:cs="Calibri"/>
          <w:szCs w:val="21"/>
        </w:rPr>
      </w:pPr>
      <w:r>
        <w:rPr>
          <w:rFonts w:cs="Calibri"/>
          <w:szCs w:val="21"/>
        </w:rPr>
        <w:t>具备全面的威胁回溯和取证能力。支持全流量存储，除告警日志存储外，还支持原始日志存储，基于会话的全流量存储和恶意流量存储，通过日志和原始PCAP包，能石锤攻击事件，及时取证。</w:t>
      </w:r>
    </w:p>
    <w:p>
      <w:pPr>
        <w:pStyle w:val="162"/>
        <w:numPr>
          <w:ilvl w:val="0"/>
          <w:numId w:val="3"/>
        </w:numPr>
        <w:topLinePunct/>
        <w:ind w:left="0" w:firstLine="420"/>
        <w:rPr>
          <w:rFonts w:cs="Calibri"/>
          <w:szCs w:val="21"/>
        </w:rPr>
      </w:pPr>
      <w:r>
        <w:rPr>
          <w:rFonts w:cs="Calibri"/>
          <w:szCs w:val="21"/>
        </w:rPr>
        <w:t>具备旁路阻断的能力，基于IP/域名/会话的规则，主动发出RST/ACK报文，阻断TCP会话</w:t>
      </w:r>
    </w:p>
    <w:p>
      <w:pPr>
        <w:pStyle w:val="162"/>
        <w:topLinePunct/>
        <w:rPr>
          <w:rFonts w:cs="Calibri"/>
          <w:szCs w:val="21"/>
        </w:rPr>
      </w:pPr>
      <w:r>
        <w:rPr>
          <w:rFonts w:cs="Calibri"/>
          <w:szCs w:val="21"/>
        </w:rPr>
        <w:t>d）日志审计分析</w:t>
      </w:r>
    </w:p>
    <w:p>
      <w:pPr>
        <w:pStyle w:val="162"/>
        <w:numPr>
          <w:ilvl w:val="0"/>
          <w:numId w:val="3"/>
        </w:numPr>
        <w:topLinePunct/>
        <w:ind w:left="0" w:firstLine="420"/>
        <w:rPr>
          <w:rFonts w:cs="Calibri"/>
          <w:szCs w:val="21"/>
        </w:rPr>
      </w:pPr>
      <w:r>
        <w:rPr>
          <w:rFonts w:cs="Calibri"/>
          <w:szCs w:val="21"/>
        </w:rPr>
        <w:t>整体方案提供全面的日志采集能力：支持安全设备、网络设备、数据库、windows/linux主机日志、web</w:t>
      </w:r>
      <w:r>
        <w:rPr>
          <w:rFonts w:hint="eastAsia" w:cs="Calibri"/>
          <w:szCs w:val="21"/>
          <w:lang w:eastAsia="zh-CN"/>
        </w:rPr>
        <w:t>设备</w:t>
      </w:r>
      <w:r>
        <w:rPr>
          <w:rFonts w:cs="Calibri"/>
          <w:szCs w:val="21"/>
        </w:rPr>
        <w:t>日志、虚拟化平台日志以及自定义等日志；提供强大的数据源管理功能：支持数据源的信息展示与管理、采集器的信息展示与管理以及agent的信息展示与管理；提供分布式外置采集器、Agent等多种日志采集方式；支持IPv4、IPv6日志采集、分析以及检索查询。</w:t>
      </w:r>
    </w:p>
    <w:p>
      <w:pPr>
        <w:pStyle w:val="162"/>
        <w:numPr>
          <w:ilvl w:val="0"/>
          <w:numId w:val="3"/>
        </w:numPr>
        <w:topLinePunct/>
        <w:ind w:left="0" w:firstLine="420"/>
        <w:rPr>
          <w:rFonts w:cs="Calibri"/>
          <w:szCs w:val="21"/>
        </w:rPr>
      </w:pPr>
      <w:r>
        <w:rPr>
          <w:rFonts w:cs="Calibri"/>
          <w:szCs w:val="21"/>
        </w:rPr>
        <w:t>在日志存储方面，提供原始日志、范式化日志的存储，可自定义存储周期，拥有多种日志存储模式，可支持FTP日志备份以及NFS网络文件共享存储等多种存储扩展方式，满足等保及网络安全法中对于日志留存六个月的要求。</w:t>
      </w:r>
    </w:p>
    <w:p>
      <w:pPr>
        <w:pStyle w:val="162"/>
        <w:numPr>
          <w:ilvl w:val="0"/>
          <w:numId w:val="3"/>
        </w:numPr>
        <w:topLinePunct/>
        <w:ind w:left="0" w:firstLine="420"/>
        <w:rPr>
          <w:rFonts w:cs="Calibri"/>
          <w:szCs w:val="21"/>
        </w:rPr>
      </w:pPr>
      <w:r>
        <w:rPr>
          <w:rFonts w:cs="Calibri"/>
          <w:szCs w:val="21"/>
        </w:rPr>
        <w:t>在日志的管理与检索方面，提供丰富灵活的日志查询方式，支持全文、key-value、多kv布尔组合、括弧、正则、模糊等检索；提供便捷的日志检索操作，支持保存检索、从已保存的检索导入见多条件等。</w:t>
      </w:r>
    </w:p>
    <w:p>
      <w:pPr>
        <w:pStyle w:val="162"/>
        <w:numPr>
          <w:ilvl w:val="0"/>
          <w:numId w:val="3"/>
        </w:numPr>
        <w:topLinePunct/>
        <w:ind w:left="0" w:firstLine="420"/>
        <w:rPr>
          <w:rFonts w:cs="Calibri"/>
          <w:szCs w:val="21"/>
        </w:rPr>
      </w:pPr>
      <w:r>
        <w:rPr>
          <w:rFonts w:cs="Calibri"/>
          <w:szCs w:val="21"/>
        </w:rPr>
        <w:t>在日志安全审计方面，将用户的日志分析体验过程由“日志记录”升级为“安全事件提取”。已内置事件规则，除内置规则外，支持按需的自定义事件规则配置，同时针对特定事件形成告警。</w:t>
      </w:r>
    </w:p>
    <w:p>
      <w:pPr>
        <w:pStyle w:val="162"/>
        <w:numPr>
          <w:ilvl w:val="0"/>
          <w:numId w:val="3"/>
        </w:numPr>
        <w:topLinePunct/>
        <w:ind w:left="0" w:firstLine="420"/>
        <w:rPr>
          <w:rFonts w:cs="Calibri"/>
          <w:szCs w:val="21"/>
        </w:rPr>
      </w:pPr>
      <w:r>
        <w:rPr>
          <w:rFonts w:cs="Calibri"/>
          <w:szCs w:val="21"/>
        </w:rPr>
        <w:t>支持丰富的内置报表以及灵活的自定义报表模式，支持编辑报表的目录接口、引用统计项、设置报表标题、展示页眉和页码、报表配置基本内容（名称、描述等）；支持实时报表、定时报表、周期性任务报表等方式；支持多种格式的报表文件以及报表logo的灵活配置。</w:t>
      </w:r>
    </w:p>
    <w:p>
      <w:pPr>
        <w:pStyle w:val="162"/>
        <w:topLinePunct/>
        <w:rPr>
          <w:rFonts w:cs="Calibri"/>
          <w:szCs w:val="21"/>
        </w:rPr>
      </w:pPr>
      <w:r>
        <w:rPr>
          <w:rFonts w:cs="Calibri"/>
          <w:szCs w:val="21"/>
        </w:rPr>
        <w:t>e）整体安全分析</w:t>
      </w:r>
    </w:p>
    <w:p>
      <w:pPr>
        <w:pStyle w:val="162"/>
        <w:numPr>
          <w:ilvl w:val="0"/>
          <w:numId w:val="3"/>
        </w:numPr>
        <w:topLinePunct/>
        <w:ind w:left="0" w:firstLine="420"/>
        <w:rPr>
          <w:rFonts w:cs="Calibri"/>
          <w:szCs w:val="21"/>
        </w:rPr>
      </w:pPr>
      <w:r>
        <w:rPr>
          <w:rFonts w:cs="Calibri"/>
          <w:szCs w:val="21"/>
        </w:rPr>
        <w:t>平台接入多源异构数据，经过数据接入与解析引擎，输出规范的日志数据。针对流量、审计、威胁类日志，进行归一化处理，进入攻击识别引擎，输出威胁事件。针对行为类数据，进入行为分析引擎，输出异常行为日志，进入攻击识别引擎，输出威胁事件。威胁事件进入威胁推理引擎，形成攻击链/僵尸网络等攻击活动数据，并输出失陷资产数据。威胁事件进入预判引擎，输出进入运维环节的事件。</w:t>
      </w:r>
    </w:p>
    <w:p>
      <w:pPr>
        <w:pStyle w:val="162"/>
        <w:numPr>
          <w:ilvl w:val="0"/>
          <w:numId w:val="3"/>
        </w:numPr>
        <w:topLinePunct/>
        <w:ind w:left="0" w:firstLine="420"/>
        <w:rPr>
          <w:rFonts w:cs="Calibri"/>
          <w:szCs w:val="21"/>
        </w:rPr>
      </w:pPr>
      <w:r>
        <w:rPr>
          <w:rFonts w:cs="Calibri"/>
          <w:szCs w:val="21"/>
        </w:rPr>
        <w:t>针对数据解析后的脆弱性日志，进入脆弱性分析引擎，输出相应的分析数据。</w:t>
      </w:r>
    </w:p>
    <w:p>
      <w:pPr>
        <w:pStyle w:val="162"/>
        <w:topLinePunct/>
        <w:rPr>
          <w:rFonts w:cs="Calibri"/>
          <w:szCs w:val="21"/>
        </w:rPr>
      </w:pPr>
      <w:r>
        <w:rPr>
          <w:rFonts w:cs="Calibri"/>
          <w:szCs w:val="21"/>
        </w:rPr>
        <w:t>f）报表管理</w:t>
      </w:r>
    </w:p>
    <w:p>
      <w:pPr>
        <w:pStyle w:val="162"/>
        <w:numPr>
          <w:ilvl w:val="0"/>
          <w:numId w:val="3"/>
        </w:numPr>
        <w:topLinePunct/>
        <w:ind w:left="0" w:firstLine="420"/>
        <w:rPr>
          <w:rFonts w:cs="Calibri"/>
          <w:szCs w:val="21"/>
        </w:rPr>
      </w:pPr>
      <w:r>
        <w:rPr>
          <w:rFonts w:cs="Calibri"/>
          <w:szCs w:val="21"/>
        </w:rPr>
        <w:t>平台上的分析的数据、事件运维情况等多方面进行报表的输出，方便运维人员进行报告的编写。支持基于威胁事件的运维情况生成统计报表，包括被攻击最严重的IP信息列表、攻击者IP列表，攻击源地域统计信息，高风险资产详细分析、高危事件详细分析和高危威胁源详细分析。其中详细分析包括事件分析、日志情报溯源分析，并包括处置建议信息。报表支持查看，以及按HTML、WORD、PDF格式导出。</w:t>
      </w:r>
    </w:p>
    <w:p>
      <w:pPr>
        <w:pStyle w:val="162"/>
        <w:topLinePunct/>
        <w:rPr>
          <w:rFonts w:cs="Calibri"/>
          <w:szCs w:val="21"/>
        </w:rPr>
      </w:pPr>
      <w:r>
        <w:rPr>
          <w:rFonts w:cs="Calibri"/>
          <w:szCs w:val="21"/>
        </w:rPr>
        <w:t>g）网站安全监测</w:t>
      </w:r>
    </w:p>
    <w:p>
      <w:pPr>
        <w:pStyle w:val="162"/>
        <w:numPr>
          <w:ilvl w:val="0"/>
          <w:numId w:val="3"/>
        </w:numPr>
        <w:topLinePunct/>
        <w:ind w:left="0" w:firstLine="420"/>
        <w:rPr>
          <w:rFonts w:cs="Calibri"/>
          <w:szCs w:val="21"/>
        </w:rPr>
      </w:pPr>
      <w:r>
        <w:rPr>
          <w:rFonts w:hint="eastAsia" w:cs="Calibri"/>
          <w:szCs w:val="21"/>
        </w:rPr>
        <w:t>进行</w:t>
      </w:r>
      <w:r>
        <w:rPr>
          <w:rFonts w:cs="Calibri"/>
          <w:szCs w:val="21"/>
        </w:rPr>
        <w:t>省市局、台网门户网站（列出清单）</w:t>
      </w:r>
      <w:r>
        <w:rPr>
          <w:rFonts w:hint="eastAsia" w:cs="Calibri"/>
          <w:szCs w:val="21"/>
        </w:rPr>
        <w:t>监测，</w:t>
      </w:r>
      <w:r>
        <w:rPr>
          <w:rFonts w:cs="Calibri"/>
          <w:szCs w:val="21"/>
        </w:rPr>
        <w:t>集网站漏洞扫描、网站可用性监控、网页篡改监测、网站黑链监测、网页挂马监测等功能为一体。可进行高效精准的自动化漏洞扫描和网页内容监测等，结合威胁情报和机器学习技术，提供包含IPv6网站在内的全面网站资产安全检测，包括：漏洞扫描、违规内容（涉赌、涉政、涉黄等）、内容变更、网站黑链、网页挂马、网站可用性、漏洞情报，提供7x24小时的实时漏洞告警验证，页面篡改验证等安全运营服务，第一时间将发现的安全风险通告下发给客户，并提供专业的修复建议，降低企业安全风险。</w:t>
      </w:r>
    </w:p>
    <w:p>
      <w:pPr>
        <w:ind w:firstLine="420" w:firstLineChars="200"/>
        <w:rPr>
          <w:rFonts w:cs="Calibri"/>
        </w:rPr>
      </w:pPr>
      <w:r>
        <w:rPr>
          <w:rFonts w:cs="Calibri"/>
        </w:rPr>
        <w:t>h）安全等保测评服务</w:t>
      </w:r>
    </w:p>
    <w:p>
      <w:pPr>
        <w:ind w:firstLine="420" w:firstLineChars="200"/>
        <w:rPr>
          <w:rFonts w:cs="Calibri"/>
        </w:rPr>
      </w:pPr>
      <w:r>
        <w:rPr>
          <w:rFonts w:cs="Calibri"/>
        </w:rPr>
        <w:t>根据国家网络安全等级保护相关要求，综合分析省广电局门户网站、省广电局OA系统、传统广播电视媒体综合监管系统、网络视听新媒体综合监管平台4个在用系统（已定级），新建一个三级</w:t>
      </w:r>
      <w:r>
        <w:rPr>
          <w:rFonts w:hint="eastAsia" w:cs="Calibri"/>
        </w:rPr>
        <w:t>系统（名称待定）</w:t>
      </w:r>
      <w:r>
        <w:rPr>
          <w:rFonts w:cs="Calibri"/>
        </w:rPr>
        <w:t>和一个二级系统</w:t>
      </w:r>
      <w:r>
        <w:rPr>
          <w:rFonts w:hint="eastAsia" w:cs="Calibri"/>
        </w:rPr>
        <w:t>（名称待定）</w:t>
      </w:r>
      <w:r>
        <w:rPr>
          <w:rFonts w:cs="Calibri"/>
        </w:rPr>
        <w:t>的安全需求，按照相关标准进行等级保护测评。通过该系统建设， 5年内提供三级等保测评及安全服务15次，二级等保测评及安全服务6次。每季度组织开展资产漏洞扫描、安全基线核查一次，5年共计120次。每半年组织开展一次渗透测试一次，5年共计60次。常态化开展本单位网络安全运维，包括安全加固、监测预警、主动处理等工作。</w:t>
      </w:r>
    </w:p>
    <w:p>
      <w:pPr>
        <w:pStyle w:val="6"/>
        <w:ind w:firstLine="422"/>
        <w:rPr>
          <w:rFonts w:cs="Calibri"/>
        </w:rPr>
      </w:pPr>
      <w:r>
        <w:rPr>
          <w:rFonts w:cs="Calibri"/>
        </w:rPr>
        <w:t>5.1.3 5G干扰实时侦测系统</w:t>
      </w:r>
    </w:p>
    <w:p>
      <w:pPr>
        <w:ind w:firstLine="420" w:firstLineChars="200"/>
        <w:rPr>
          <w:rFonts w:cs="Calibri"/>
        </w:rPr>
      </w:pPr>
      <w:r>
        <w:rPr>
          <w:rFonts w:cs="Calibri"/>
        </w:rPr>
        <w:t>1）系统概述</w:t>
      </w:r>
    </w:p>
    <w:p>
      <w:pPr>
        <w:ind w:firstLine="420" w:firstLineChars="200"/>
        <w:rPr>
          <w:rFonts w:cs="Calibri"/>
        </w:rPr>
      </w:pPr>
      <w:r>
        <w:rPr>
          <w:rFonts w:cs="Calibri"/>
        </w:rPr>
        <w:t>建设一套5G干扰实时侦测系统。该系统可以对存在干扰卫星信号潜在可行性的5G频谱进行7*24实时监测，实现频谱录制、存储、分析，也可用于后续对5G业务开展的信号侦测；对造成卫星通信干扰的5G信号进行解调，并对干扰源5G基站进行定位。</w:t>
      </w:r>
    </w:p>
    <w:p>
      <w:pPr>
        <w:ind w:firstLine="420" w:firstLineChars="200"/>
        <w:rPr>
          <w:rFonts w:cs="Calibri"/>
        </w:rPr>
      </w:pPr>
      <w:r>
        <w:rPr>
          <w:rFonts w:cs="Calibri"/>
        </w:rPr>
        <w:t>系统可实时波形呈现、门限报警、报表管理等功能。项目建设完成后，可以实现对3.4GHz-4.2GHz频段，卫星通信受到5G信号干扰的情况进行7*24小时监测，并采用专用仪表对强干扰基站进行解调定位，将5G干扰造成的影响降到最低。</w:t>
      </w:r>
    </w:p>
    <w:p>
      <w:pPr>
        <w:ind w:firstLine="420" w:firstLineChars="200"/>
        <w:rPr>
          <w:rFonts w:cs="Calibri"/>
        </w:rPr>
      </w:pPr>
      <w:r>
        <w:rPr>
          <w:rFonts w:cs="Calibri"/>
        </w:rPr>
        <w:t>2）系统架构</w:t>
      </w:r>
    </w:p>
    <w:p>
      <w:pPr>
        <w:ind w:firstLine="420" w:firstLineChars="200"/>
        <w:rPr>
          <w:rFonts w:cs="Calibri"/>
        </w:rPr>
      </w:pPr>
      <w:r>
        <w:rPr>
          <w:rFonts w:cs="Calibri"/>
        </w:rPr>
        <w:t>5G干扰实时侦测系统如图5所示：</w:t>
      </w:r>
    </w:p>
    <w:p>
      <w:pPr>
        <w:pStyle w:val="66"/>
        <w:ind w:firstLine="480"/>
        <w:rPr>
          <w:rFonts w:cs="Calibri"/>
        </w:rPr>
      </w:pPr>
      <w:r>
        <w:rPr>
          <w:rFonts w:cs="Calibri" w:eastAsiaTheme="minorEastAsia"/>
          <w:sz w:val="24"/>
        </w:rPr>
        <w:drawing>
          <wp:inline distT="0" distB="0" distL="114300" distR="114300">
            <wp:extent cx="4942840" cy="3303905"/>
            <wp:effectExtent l="0" t="0" r="1016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print"/>
                    <a:stretch>
                      <a:fillRect/>
                    </a:stretch>
                  </pic:blipFill>
                  <pic:spPr>
                    <a:xfrm>
                      <a:off x="0" y="0"/>
                      <a:ext cx="4945902" cy="3306193"/>
                    </a:xfrm>
                    <a:prstGeom prst="rect">
                      <a:avLst/>
                    </a:prstGeom>
                    <a:noFill/>
                    <a:ln>
                      <a:noFill/>
                    </a:ln>
                  </pic:spPr>
                </pic:pic>
              </a:graphicData>
            </a:graphic>
          </wp:inline>
        </w:drawing>
      </w:r>
    </w:p>
    <w:p>
      <w:pPr>
        <w:jc w:val="center"/>
        <w:rPr>
          <w:rFonts w:eastAsia="楷体" w:cs="Calibri"/>
          <w:szCs w:val="21"/>
        </w:rPr>
      </w:pPr>
      <w:r>
        <w:rPr>
          <w:rFonts w:eastAsia="楷体" w:cs="Calibri"/>
          <w:szCs w:val="21"/>
        </w:rPr>
        <w:t>图5 5G干扰实时侦测系统</w:t>
      </w:r>
    </w:p>
    <w:p>
      <w:pPr>
        <w:ind w:firstLine="420" w:firstLineChars="200"/>
        <w:rPr>
          <w:rFonts w:cs="Calibri"/>
        </w:rPr>
      </w:pPr>
      <w:r>
        <w:rPr>
          <w:rFonts w:cs="Calibri"/>
        </w:rPr>
        <w:t>系统组成：</w:t>
      </w:r>
    </w:p>
    <w:p>
      <w:pPr>
        <w:numPr>
          <w:ilvl w:val="0"/>
          <w:numId w:val="2"/>
        </w:numPr>
        <w:ind w:left="0" w:firstLine="420" w:firstLineChars="200"/>
        <w:rPr>
          <w:rFonts w:cs="Calibri"/>
        </w:rPr>
      </w:pPr>
      <w:r>
        <w:rPr>
          <w:rFonts w:cs="Calibri"/>
        </w:rPr>
        <w:t>2台实时频谱</w:t>
      </w:r>
      <w:r>
        <w:rPr>
          <w:rFonts w:hint="eastAsia" w:cs="Calibri"/>
        </w:rPr>
        <w:t>分析仪(含天线)</w:t>
      </w:r>
      <w:r>
        <w:rPr>
          <w:rFonts w:cs="Calibri"/>
        </w:rPr>
        <w:t xml:space="preserve">，对5G侦测频谱进行7*24实时监测。 </w:t>
      </w:r>
    </w:p>
    <w:p>
      <w:pPr>
        <w:numPr>
          <w:ilvl w:val="0"/>
          <w:numId w:val="2"/>
        </w:numPr>
        <w:ind w:left="0" w:firstLine="420" w:firstLineChars="200"/>
        <w:rPr>
          <w:rFonts w:cs="Calibri"/>
        </w:rPr>
      </w:pPr>
      <w:r>
        <w:rPr>
          <w:rFonts w:cs="Calibri"/>
        </w:rPr>
        <w:t>2台监测分析工控机，监测解调数据分析存储</w:t>
      </w:r>
      <w:r>
        <w:rPr>
          <w:rFonts w:hint="eastAsia" w:cs="Calibri"/>
        </w:rPr>
        <w:t>。</w:t>
      </w:r>
    </w:p>
    <w:p>
      <w:pPr>
        <w:numPr>
          <w:ilvl w:val="0"/>
          <w:numId w:val="2"/>
        </w:numPr>
        <w:ind w:left="0" w:firstLine="420" w:firstLineChars="200"/>
        <w:rPr>
          <w:rFonts w:cs="Calibri"/>
        </w:rPr>
      </w:pPr>
      <w:r>
        <w:rPr>
          <w:rFonts w:cs="Calibri"/>
        </w:rPr>
        <w:t>1台</w:t>
      </w:r>
      <w:r>
        <w:rPr>
          <w:rFonts w:hint="eastAsia" w:cs="Calibri"/>
        </w:rPr>
        <w:t>手持频谱分析仪（含查干扰天线）</w:t>
      </w:r>
      <w:r>
        <w:rPr>
          <w:rFonts w:cs="Calibri"/>
        </w:rPr>
        <w:t>，实现干扰情况溯源分析。</w:t>
      </w:r>
    </w:p>
    <w:p>
      <w:pPr>
        <w:ind w:firstLine="420" w:firstLineChars="200"/>
        <w:rPr>
          <w:rFonts w:cs="Calibri"/>
        </w:rPr>
      </w:pPr>
      <w:r>
        <w:rPr>
          <w:rFonts w:cs="Calibri"/>
        </w:rPr>
        <w:t>3）系统功能</w:t>
      </w:r>
    </w:p>
    <w:p>
      <w:pPr>
        <w:numPr>
          <w:ilvl w:val="0"/>
          <w:numId w:val="2"/>
        </w:numPr>
        <w:ind w:left="0" w:firstLine="420" w:firstLineChars="200"/>
        <w:rPr>
          <w:rFonts w:cs="Calibri"/>
        </w:rPr>
      </w:pPr>
      <w:r>
        <w:rPr>
          <w:rFonts w:cs="Calibri"/>
        </w:rPr>
        <w:t>建设5G干扰实时侦测系统，可实现卫星接收天线基阵遭受5G干扰情况实时侦测，并对干扰源进行定位；对5G侦测频谱进行7*24实时监测，可实现频谱录制、存储、分析，便于干扰情况溯源分析；依托前端运维智能管控平台，实现5G干扰波形实时呈现、门限报警、报表管理等功能。</w:t>
      </w:r>
    </w:p>
    <w:p>
      <w:pPr>
        <w:numPr>
          <w:ilvl w:val="0"/>
          <w:numId w:val="2"/>
        </w:numPr>
        <w:ind w:left="0" w:firstLine="420" w:firstLineChars="200"/>
        <w:rPr>
          <w:rFonts w:cs="Calibri"/>
        </w:rPr>
      </w:pPr>
      <w:r>
        <w:rPr>
          <w:rFonts w:cs="Calibri"/>
        </w:rPr>
        <w:t>在卫星基阵部署实时频谱</w:t>
      </w:r>
      <w:r>
        <w:rPr>
          <w:rFonts w:hint="eastAsia" w:cs="Calibri"/>
        </w:rPr>
        <w:t>分析仪</w:t>
      </w:r>
      <w:r>
        <w:rPr>
          <w:rFonts w:cs="Calibri"/>
        </w:rPr>
        <w:t>及监测分析工控机作为5G干扰侦测点，对有线电视卫星C波段3.4GHz-4.2GHz频段的5G信号干扰波形实时监测，并将7*24小时干扰波形录制存储于监测分析工控机，监测数据可供智能运维管理平台调用，便于溯源定位干扰源。</w:t>
      </w:r>
    </w:p>
    <w:p>
      <w:pPr>
        <w:numPr>
          <w:ilvl w:val="0"/>
          <w:numId w:val="2"/>
        </w:numPr>
        <w:ind w:left="0" w:firstLine="420" w:firstLineChars="200"/>
        <w:rPr>
          <w:rFonts w:cs="Calibri"/>
        </w:rPr>
      </w:pPr>
      <w:r>
        <w:rPr>
          <w:rFonts w:cs="Calibri"/>
        </w:rPr>
        <w:t>新增</w:t>
      </w:r>
      <w:r>
        <w:rPr>
          <w:rFonts w:hint="eastAsia" w:cs="Calibri"/>
        </w:rPr>
        <w:t>手持频谱分析仪</w:t>
      </w:r>
      <w:r>
        <w:rPr>
          <w:rFonts w:cs="Calibri"/>
        </w:rPr>
        <w:t>，并配置定位天线，对5G干扰侦测点侦测到的强干扰源进行查找定位，，以此作为与电信运营商沟通交涉的依据，便于协商解决5G信号对广电卫星接收的干扰问题。</w:t>
      </w:r>
    </w:p>
    <w:p>
      <w:pPr>
        <w:numPr>
          <w:ilvl w:val="0"/>
          <w:numId w:val="2"/>
        </w:numPr>
        <w:ind w:left="0" w:firstLine="420" w:firstLineChars="200"/>
        <w:rPr>
          <w:rFonts w:cs="Calibri"/>
        </w:rPr>
      </w:pPr>
      <w:r>
        <w:rPr>
          <w:rFonts w:cs="Calibri"/>
        </w:rPr>
        <w:t>将5G干扰实时侦测系统采集到干扰波形实时呈现，超过门限的强干扰以告警方式发出提示，对限定时间段内的干扰情况进行分析并以运维报表形式呈现。</w:t>
      </w:r>
    </w:p>
    <w:p>
      <w:pPr>
        <w:pStyle w:val="6"/>
        <w:ind w:firstLine="422"/>
        <w:rPr>
          <w:rFonts w:cs="Calibri"/>
        </w:rPr>
      </w:pPr>
      <w:r>
        <w:rPr>
          <w:rFonts w:cs="Calibri"/>
        </w:rPr>
        <w:t>5.1.4 IPTV监测监管系统</w:t>
      </w:r>
    </w:p>
    <w:p>
      <w:pPr>
        <w:ind w:firstLine="420" w:firstLineChars="200"/>
        <w:rPr>
          <w:rFonts w:cs="Calibri"/>
        </w:rPr>
      </w:pPr>
      <w:r>
        <w:rPr>
          <w:rFonts w:cs="Calibri"/>
        </w:rPr>
        <w:t>1）系统概述</w:t>
      </w:r>
    </w:p>
    <w:p>
      <w:pPr>
        <w:ind w:firstLine="420" w:firstLineChars="200"/>
        <w:rPr>
          <w:rFonts w:cs="Calibri"/>
        </w:rPr>
      </w:pPr>
      <w:r>
        <w:rPr>
          <w:rFonts w:cs="Calibri"/>
        </w:rPr>
        <w:t>为确保安全播出、加强节目内容监管、提高传输覆盖质量，构建安全可靠、可控可管的IPTV监管平台体系，平台整体功能目标为：采用先进的设计理念，对位于浙江广电集团萧山国际影视中心的IPTV省级二级集成播控分平台及IPTV六级用户端进行监测。</w:t>
      </w:r>
    </w:p>
    <w:p>
      <w:pPr>
        <w:ind w:firstLine="420" w:firstLineChars="200"/>
        <w:rPr>
          <w:rFonts w:cs="Calibri"/>
        </w:rPr>
      </w:pPr>
      <w:r>
        <w:rPr>
          <w:rFonts w:cs="Calibri"/>
        </w:rPr>
        <w:t>2）系统架构</w:t>
      </w:r>
    </w:p>
    <w:p>
      <w:pPr>
        <w:ind w:firstLine="420" w:firstLineChars="200"/>
        <w:rPr>
          <w:rFonts w:cs="Calibri"/>
        </w:rPr>
      </w:pPr>
      <w:r>
        <w:rPr>
          <w:rFonts w:cs="Calibri"/>
        </w:rPr>
        <w:t>IPTV监测监管系统如图6所示：</w:t>
      </w:r>
    </w:p>
    <w:p>
      <w:pPr>
        <w:pStyle w:val="66"/>
        <w:rPr>
          <w:rFonts w:cs="Calibri"/>
        </w:rPr>
      </w:pPr>
      <w:r>
        <w:drawing>
          <wp:inline distT="0" distB="0" distL="114300" distR="114300">
            <wp:extent cx="5259705" cy="3524885"/>
            <wp:effectExtent l="0" t="0" r="17145" b="1841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7" cstate="print"/>
                    <a:stretch>
                      <a:fillRect/>
                    </a:stretch>
                  </pic:blipFill>
                  <pic:spPr>
                    <a:xfrm>
                      <a:off x="0" y="0"/>
                      <a:ext cx="5259705" cy="3524885"/>
                    </a:xfrm>
                    <a:prstGeom prst="rect">
                      <a:avLst/>
                    </a:prstGeom>
                    <a:noFill/>
                    <a:ln>
                      <a:noFill/>
                    </a:ln>
                  </pic:spPr>
                </pic:pic>
              </a:graphicData>
            </a:graphic>
          </wp:inline>
        </w:drawing>
      </w:r>
    </w:p>
    <w:p>
      <w:pPr>
        <w:jc w:val="center"/>
        <w:rPr>
          <w:rFonts w:eastAsia="楷体" w:cs="Calibri"/>
          <w:szCs w:val="21"/>
        </w:rPr>
      </w:pPr>
      <w:r>
        <w:rPr>
          <w:rFonts w:eastAsia="楷体" w:cs="Calibri"/>
          <w:szCs w:val="21"/>
        </w:rPr>
        <w:t xml:space="preserve">图6 IPTV监测监管系统 </w:t>
      </w:r>
    </w:p>
    <w:p>
      <w:pPr>
        <w:pStyle w:val="66"/>
        <w:jc w:val="center"/>
        <w:rPr>
          <w:rFonts w:cs="Calibri"/>
        </w:rPr>
      </w:pPr>
    </w:p>
    <w:p>
      <w:pPr>
        <w:ind w:firstLine="420" w:firstLineChars="200"/>
        <w:rPr>
          <w:rFonts w:cs="Calibri"/>
        </w:rPr>
      </w:pPr>
      <w:r>
        <w:rPr>
          <w:rFonts w:cs="Calibri"/>
        </w:rPr>
        <w:t>设备组成：</w:t>
      </w:r>
    </w:p>
    <w:p>
      <w:pPr>
        <w:numPr>
          <w:ilvl w:val="0"/>
          <w:numId w:val="2"/>
        </w:numPr>
        <w:ind w:left="0" w:firstLine="420" w:firstLineChars="200"/>
        <w:rPr>
          <w:rFonts w:cs="Calibri"/>
        </w:rPr>
      </w:pPr>
      <w:r>
        <w:rPr>
          <w:rFonts w:cs="Calibri"/>
        </w:rPr>
        <w:t>2套IPTV监测前端设备（二级）设备，完成直播节目监测转码，完成直播、点播EPG采集。</w:t>
      </w:r>
    </w:p>
    <w:p>
      <w:pPr>
        <w:numPr>
          <w:ilvl w:val="0"/>
          <w:numId w:val="2"/>
        </w:numPr>
        <w:ind w:left="0" w:firstLine="420" w:firstLineChars="200"/>
        <w:rPr>
          <w:rFonts w:cs="Calibri"/>
        </w:rPr>
      </w:pPr>
      <w:r>
        <w:rPr>
          <w:rFonts w:cs="Calibri"/>
        </w:rPr>
        <w:t>3套IPTV监测前端（六级）设备，完成直播节目监测转码，完成IPTV鉴权登录、直播节目流获取，直播、点播EPG采集，并回传到中心。</w:t>
      </w:r>
    </w:p>
    <w:p>
      <w:pPr>
        <w:numPr>
          <w:ilvl w:val="0"/>
          <w:numId w:val="2"/>
        </w:numPr>
        <w:ind w:left="0" w:firstLine="420" w:firstLineChars="200"/>
        <w:rPr>
          <w:rFonts w:cs="Calibri"/>
        </w:rPr>
      </w:pPr>
      <w:r>
        <w:rPr>
          <w:rFonts w:cs="Calibri"/>
        </w:rPr>
        <w:t>一套多画面监测设备，完成监测前端设备（二级）完成用于完成二级前端160套以上高标清（8M，H264），2套4K（18M，H265）节目监测监看。</w:t>
      </w:r>
    </w:p>
    <w:p>
      <w:pPr>
        <w:numPr>
          <w:ilvl w:val="0"/>
          <w:numId w:val="2"/>
        </w:numPr>
        <w:ind w:left="0" w:firstLine="420" w:firstLineChars="200"/>
        <w:rPr>
          <w:rFonts w:cs="Calibri"/>
        </w:rPr>
      </w:pPr>
      <w:r>
        <w:rPr>
          <w:rFonts w:cs="Calibri"/>
        </w:rPr>
        <w:t>一套监测前端（六级）设备包含3大运营商，共24套主要高清节目和3套4K节目的多画面监测监看。</w:t>
      </w:r>
    </w:p>
    <w:p>
      <w:pPr>
        <w:numPr>
          <w:ilvl w:val="0"/>
          <w:numId w:val="2"/>
        </w:numPr>
        <w:ind w:left="0" w:firstLine="420" w:firstLineChars="200"/>
        <w:rPr>
          <w:rFonts w:cs="Calibri"/>
        </w:rPr>
      </w:pPr>
      <w:r>
        <w:rPr>
          <w:rFonts w:cs="Calibri"/>
        </w:rPr>
        <w:t>一套移动便携式六级监测前端设备，用于六级前端的移动监测使用。</w:t>
      </w:r>
    </w:p>
    <w:p>
      <w:pPr>
        <w:numPr>
          <w:ilvl w:val="0"/>
          <w:numId w:val="2"/>
        </w:numPr>
        <w:ind w:left="0" w:firstLine="420" w:firstLineChars="200"/>
        <w:rPr>
          <w:rFonts w:cs="Calibri"/>
        </w:rPr>
      </w:pPr>
      <w:r>
        <w:rPr>
          <w:rFonts w:cs="Calibri"/>
        </w:rPr>
        <w:t>6台</w:t>
      </w:r>
      <w:r>
        <w:rPr>
          <w:rFonts w:hint="eastAsia" w:cs="Calibri"/>
          <w:lang w:eastAsia="zh-CN"/>
        </w:rPr>
        <w:t>设备</w:t>
      </w:r>
      <w:r>
        <w:rPr>
          <w:rFonts w:cs="Calibri"/>
        </w:rPr>
        <w:t>，用于安装IPTV监管系统。</w:t>
      </w:r>
    </w:p>
    <w:p>
      <w:pPr>
        <w:numPr>
          <w:ilvl w:val="0"/>
          <w:numId w:val="2"/>
        </w:numPr>
        <w:ind w:left="0" w:firstLine="420" w:firstLineChars="200"/>
        <w:rPr>
          <w:rFonts w:cs="Calibri"/>
        </w:rPr>
      </w:pPr>
      <w:r>
        <w:rPr>
          <w:rFonts w:cs="Calibri"/>
        </w:rPr>
        <w:t>4台48口千兆以太网交换机用于设备网络设备互联。</w:t>
      </w:r>
    </w:p>
    <w:p>
      <w:pPr>
        <w:numPr>
          <w:ilvl w:val="0"/>
          <w:numId w:val="2"/>
        </w:numPr>
        <w:ind w:left="0" w:firstLine="420" w:firstLineChars="200"/>
        <w:rPr>
          <w:rFonts w:cs="Calibri"/>
        </w:rPr>
      </w:pPr>
      <w:r>
        <w:rPr>
          <w:rFonts w:cs="Calibri"/>
        </w:rPr>
        <w:t>1台存储设备，用于录制存储，保证50个高清频道及1个超高清频道6个月、异态报警1年的存储容量。</w:t>
      </w:r>
    </w:p>
    <w:p>
      <w:pPr>
        <w:numPr>
          <w:ilvl w:val="0"/>
          <w:numId w:val="2"/>
        </w:numPr>
        <w:ind w:left="0" w:firstLine="420" w:firstLineChars="200"/>
        <w:rPr>
          <w:rFonts w:cs="Calibri"/>
        </w:rPr>
      </w:pPr>
      <w:r>
        <w:rPr>
          <w:rFonts w:cs="Calibri"/>
        </w:rPr>
        <w:t>2台报警音箱，用于监测主机汇总的语音报警信息和节目实时音频的监听。</w:t>
      </w:r>
    </w:p>
    <w:p>
      <w:pPr>
        <w:numPr>
          <w:ilvl w:val="0"/>
          <w:numId w:val="2"/>
        </w:numPr>
        <w:ind w:left="0" w:firstLine="420" w:firstLineChars="200"/>
        <w:rPr>
          <w:rFonts w:cs="Calibri"/>
        </w:rPr>
      </w:pPr>
      <w:r>
        <w:rPr>
          <w:rFonts w:cs="Calibri"/>
        </w:rPr>
        <w:t>20台监测</w:t>
      </w:r>
      <w:r>
        <w:rPr>
          <w:rFonts w:hint="eastAsia" w:cs="Calibri"/>
          <w:lang w:eastAsia="zh-CN"/>
        </w:rPr>
        <w:t>终端</w:t>
      </w:r>
      <w:r>
        <w:rPr>
          <w:rFonts w:cs="Calibri"/>
        </w:rPr>
        <w:t>，用于监测监看。</w:t>
      </w:r>
    </w:p>
    <w:p>
      <w:pPr>
        <w:numPr>
          <w:ilvl w:val="0"/>
          <w:numId w:val="2"/>
        </w:numPr>
        <w:ind w:left="0" w:firstLine="420" w:firstLineChars="200"/>
        <w:rPr>
          <w:rFonts w:cs="Calibri"/>
        </w:rPr>
      </w:pPr>
      <w:r>
        <w:rPr>
          <w:rFonts w:cs="Calibri"/>
        </w:rPr>
        <w:t>6台移动监看调试终端，用于监测监看。</w:t>
      </w:r>
    </w:p>
    <w:p>
      <w:pPr>
        <w:numPr>
          <w:ilvl w:val="0"/>
          <w:numId w:val="2"/>
        </w:numPr>
        <w:ind w:left="0" w:firstLine="420" w:firstLineChars="200"/>
        <w:rPr>
          <w:rFonts w:cs="Calibri"/>
        </w:rPr>
      </w:pPr>
      <w:r>
        <w:rPr>
          <w:rFonts w:cs="Calibri"/>
        </w:rPr>
        <w:t>2台防火墙设备，用于安全防护。</w:t>
      </w:r>
    </w:p>
    <w:p>
      <w:pPr>
        <w:numPr>
          <w:ilvl w:val="0"/>
          <w:numId w:val="2"/>
        </w:numPr>
        <w:ind w:left="0" w:firstLine="420" w:firstLineChars="200"/>
        <w:rPr>
          <w:rFonts w:cs="Calibri"/>
        </w:rPr>
      </w:pPr>
      <w:r>
        <w:rPr>
          <w:rFonts w:cs="Calibri"/>
        </w:rPr>
        <w:t>10台安全监测</w:t>
      </w:r>
      <w:r>
        <w:rPr>
          <w:rFonts w:hint="eastAsia" w:cs="Calibri"/>
          <w:lang w:eastAsia="zh-CN"/>
        </w:rPr>
        <w:t>终端</w:t>
      </w:r>
      <w:r>
        <w:rPr>
          <w:rFonts w:cs="Calibri"/>
        </w:rPr>
        <w:t>。</w:t>
      </w:r>
    </w:p>
    <w:p>
      <w:pPr>
        <w:ind w:firstLine="420" w:firstLineChars="200"/>
        <w:rPr>
          <w:rFonts w:cs="Calibri"/>
        </w:rPr>
      </w:pPr>
      <w:r>
        <w:rPr>
          <w:rFonts w:cs="Calibri"/>
        </w:rPr>
        <w:t>3）系统功能</w:t>
      </w:r>
    </w:p>
    <w:p>
      <w:pPr>
        <w:ind w:firstLine="420" w:firstLineChars="200"/>
        <w:rPr>
          <w:rFonts w:cs="Calibri"/>
        </w:rPr>
      </w:pPr>
      <w:r>
        <w:rPr>
          <w:rFonts w:cs="Calibri"/>
        </w:rPr>
        <w:t>a）IPTV监测监管基本功能</w:t>
      </w:r>
    </w:p>
    <w:p>
      <w:pPr>
        <w:numPr>
          <w:ilvl w:val="0"/>
          <w:numId w:val="2"/>
        </w:numPr>
        <w:ind w:left="0" w:firstLine="420" w:firstLineChars="200"/>
        <w:rPr>
          <w:rFonts w:cs="Calibri"/>
        </w:rPr>
      </w:pPr>
      <w:r>
        <w:rPr>
          <w:rFonts w:cs="Calibri"/>
        </w:rPr>
        <w:t>形成传播秩序监管</w:t>
      </w:r>
      <w:r>
        <w:rPr>
          <w:rFonts w:hint="eastAsia" w:cs="Calibri"/>
        </w:rPr>
        <w:t>（包括非法频道和隐藏频道的监测）</w:t>
      </w:r>
      <w:r>
        <w:rPr>
          <w:rFonts w:cs="Calibri"/>
        </w:rPr>
        <w:t>、内容合规性分析、播出质量监测于一身的立体的IPTV监管系统。辅以审核监看、值班台、统计展示等功能，以提供便捷的监管手段，完善的业务审核机制和工作流程。最终形成可全面覆盖辖区、可随时核查节目、可及时发现违规、可快速取证处理、可长期存储回溯的可管可控的IPTV监测监管体系，确保IPTV业务健康、有序地发展。</w:t>
      </w:r>
    </w:p>
    <w:p>
      <w:pPr>
        <w:ind w:firstLine="420" w:firstLineChars="200"/>
        <w:rPr>
          <w:rFonts w:cs="Calibri"/>
        </w:rPr>
      </w:pPr>
      <w:r>
        <w:rPr>
          <w:rFonts w:cs="Calibri"/>
        </w:rPr>
        <w:t>b）多画面监测</w:t>
      </w:r>
    </w:p>
    <w:p>
      <w:pPr>
        <w:numPr>
          <w:ilvl w:val="0"/>
          <w:numId w:val="2"/>
        </w:numPr>
        <w:ind w:left="0" w:firstLine="420" w:firstLineChars="200"/>
        <w:rPr>
          <w:rFonts w:cs="Calibri"/>
        </w:rPr>
      </w:pPr>
      <w:r>
        <w:rPr>
          <w:rFonts w:cs="Calibri"/>
        </w:rPr>
        <w:t>多画面显示监测报警系统，用于完成二级前端160套以上高标清（8M，H264），2套4K（18M，H265）节目监测监看。</w:t>
      </w:r>
    </w:p>
    <w:p>
      <w:pPr>
        <w:numPr>
          <w:ilvl w:val="0"/>
          <w:numId w:val="2"/>
        </w:numPr>
        <w:ind w:left="0" w:firstLine="420" w:firstLineChars="200"/>
        <w:rPr>
          <w:rFonts w:cs="Calibri"/>
        </w:rPr>
      </w:pPr>
      <w:r>
        <w:rPr>
          <w:rFonts w:cs="Calibri"/>
        </w:rPr>
        <w:t>六级前端包含3大运营商，共9套主要高清节目和3套4K节目的多画面监看。</w:t>
      </w:r>
    </w:p>
    <w:p>
      <w:pPr>
        <w:ind w:firstLine="420" w:firstLineChars="200"/>
        <w:rPr>
          <w:rFonts w:cs="Calibri"/>
        </w:rPr>
      </w:pPr>
      <w:r>
        <w:rPr>
          <w:rFonts w:cs="Calibri"/>
        </w:rPr>
        <w:t>c）集成播控分平台监测前端（第二级）</w:t>
      </w:r>
    </w:p>
    <w:p>
      <w:pPr>
        <w:numPr>
          <w:ilvl w:val="0"/>
          <w:numId w:val="2"/>
        </w:numPr>
        <w:ind w:left="0" w:firstLine="420" w:firstLineChars="200"/>
        <w:rPr>
          <w:rFonts w:cs="Calibri"/>
        </w:rPr>
      </w:pPr>
      <w:r>
        <w:rPr>
          <w:rFonts w:cs="Calibri"/>
        </w:rPr>
        <w:t>集成播控二级平台作为多媒体通用处理平台，配置2套智能监测前端，用于监测和转码，IPTV监测转码用于完成对直播节目的监测转码，IPTV监测用于完成直播、点播EPG采集。</w:t>
      </w:r>
    </w:p>
    <w:p>
      <w:pPr>
        <w:ind w:firstLine="420" w:firstLineChars="200"/>
        <w:rPr>
          <w:rFonts w:cs="Calibri"/>
        </w:rPr>
      </w:pPr>
      <w:r>
        <w:rPr>
          <w:rFonts w:cs="Calibri"/>
        </w:rPr>
        <w:t>d）用户监测前端（第六级）</w:t>
      </w:r>
    </w:p>
    <w:p>
      <w:pPr>
        <w:numPr>
          <w:ilvl w:val="0"/>
          <w:numId w:val="2"/>
        </w:numPr>
        <w:ind w:left="0" w:firstLine="420" w:firstLineChars="200"/>
        <w:rPr>
          <w:rFonts w:cs="Calibri"/>
        </w:rPr>
      </w:pPr>
      <w:r>
        <w:rPr>
          <w:rFonts w:cs="Calibri"/>
        </w:rPr>
        <w:t>集成播控六级平台作为多媒体处理分平台， IPTV监测转码用于完成对直播节目的监测转码，IPTV监测用于完成直播、点播EPG采集。配置15个IPTV账号，每个账号配置200M带宽专线，按照8套高清节目进行监测。</w:t>
      </w:r>
    </w:p>
    <w:p>
      <w:pPr>
        <w:numPr>
          <w:ilvl w:val="0"/>
          <w:numId w:val="2"/>
        </w:numPr>
        <w:ind w:left="0" w:firstLine="420" w:firstLineChars="200"/>
        <w:rPr>
          <w:rFonts w:cs="Calibri"/>
        </w:rPr>
      </w:pPr>
      <w:r>
        <w:rPr>
          <w:rFonts w:cs="Calibri"/>
        </w:rPr>
        <w:t>增加一套移动便携式监测前端设备，用于完成直播、点播EPG采集。</w:t>
      </w:r>
    </w:p>
    <w:p>
      <w:pPr>
        <w:ind w:firstLine="420" w:firstLineChars="200"/>
        <w:rPr>
          <w:rFonts w:cs="Calibri"/>
        </w:rPr>
      </w:pPr>
      <w:r>
        <w:rPr>
          <w:rFonts w:cs="Calibri"/>
        </w:rPr>
        <w:t>e）回放系统</w:t>
      </w:r>
    </w:p>
    <w:p>
      <w:pPr>
        <w:numPr>
          <w:ilvl w:val="0"/>
          <w:numId w:val="2"/>
        </w:numPr>
        <w:ind w:left="0" w:firstLine="420" w:firstLineChars="200"/>
        <w:rPr>
          <w:rFonts w:cs="Calibri"/>
        </w:rPr>
      </w:pPr>
      <w:r>
        <w:rPr>
          <w:rFonts w:cs="Calibri"/>
        </w:rPr>
        <w:t>监管节目内容的存储和监看。为评议人员快速定位、监看节目内容提供方便。</w:t>
      </w:r>
    </w:p>
    <w:p>
      <w:pPr>
        <w:numPr>
          <w:ilvl w:val="0"/>
          <w:numId w:val="2"/>
        </w:numPr>
        <w:ind w:left="0" w:firstLine="420" w:firstLineChars="200"/>
        <w:rPr>
          <w:rFonts w:cs="Calibri"/>
        </w:rPr>
      </w:pPr>
      <w:r>
        <w:rPr>
          <w:rFonts w:cs="Calibri"/>
        </w:rPr>
        <w:t>接收IPTV的组播流，按设置的频道转码录制存贮。</w:t>
      </w:r>
    </w:p>
    <w:p>
      <w:pPr>
        <w:numPr>
          <w:ilvl w:val="0"/>
          <w:numId w:val="2"/>
        </w:numPr>
        <w:ind w:left="0" w:firstLine="420" w:firstLineChars="200"/>
        <w:rPr>
          <w:rFonts w:cs="Calibri"/>
        </w:rPr>
      </w:pPr>
      <w:r>
        <w:rPr>
          <w:rFonts w:cs="Calibri"/>
        </w:rPr>
        <w:t>存储容量按50套高清、1套超高清频道、10套广播的内容，每天24小时，180天。</w:t>
      </w:r>
    </w:p>
    <w:p>
      <w:pPr>
        <w:numPr>
          <w:ilvl w:val="0"/>
          <w:numId w:val="2"/>
        </w:numPr>
        <w:ind w:left="0" w:firstLine="420" w:firstLineChars="200"/>
        <w:rPr>
          <w:rFonts w:cs="Calibri"/>
        </w:rPr>
      </w:pPr>
      <w:r>
        <w:rPr>
          <w:rFonts w:cs="Calibri"/>
        </w:rPr>
        <w:t>采集录制可选择频道、视频码率、保存时间。超过保存时间的内容自动删除。</w:t>
      </w:r>
    </w:p>
    <w:p>
      <w:pPr>
        <w:numPr>
          <w:ilvl w:val="0"/>
          <w:numId w:val="2"/>
        </w:numPr>
        <w:ind w:left="0" w:firstLine="420" w:firstLineChars="200"/>
        <w:rPr>
          <w:rFonts w:cs="Calibri"/>
        </w:rPr>
      </w:pPr>
      <w:r>
        <w:rPr>
          <w:rFonts w:cs="Calibri"/>
        </w:rPr>
        <w:t>回放监看采用C/S或B/S软件构架，设置独立的web操作界面或运行回放监看软件。</w:t>
      </w:r>
    </w:p>
    <w:p>
      <w:pPr>
        <w:numPr>
          <w:ilvl w:val="0"/>
          <w:numId w:val="2"/>
        </w:numPr>
        <w:ind w:left="0" w:firstLine="420" w:firstLineChars="200"/>
        <w:rPr>
          <w:rFonts w:cs="Calibri"/>
        </w:rPr>
      </w:pPr>
      <w:r>
        <w:rPr>
          <w:rFonts w:cs="Calibri"/>
        </w:rPr>
        <w:t>回放时可以方便选择频道、时间间隔进行监看。具有快进、快退、暂停、拖拉等播放功能。</w:t>
      </w:r>
    </w:p>
    <w:p>
      <w:pPr>
        <w:ind w:firstLine="420" w:firstLineChars="200"/>
        <w:rPr>
          <w:rFonts w:cs="Calibri"/>
        </w:rPr>
      </w:pPr>
      <w:r>
        <w:rPr>
          <w:rFonts w:cs="Calibri"/>
        </w:rPr>
        <w:t>f）语音识别引擎</w:t>
      </w:r>
    </w:p>
    <w:p>
      <w:pPr>
        <w:ind w:firstLine="420" w:firstLineChars="200"/>
        <w:rPr>
          <w:rFonts w:cs="Calibri"/>
        </w:rPr>
      </w:pPr>
      <w:r>
        <w:rPr>
          <w:rFonts w:cs="Calibri"/>
        </w:rPr>
        <w:t>配置</w:t>
      </w:r>
      <w:r>
        <w:rPr>
          <w:rFonts w:hint="eastAsia" w:cs="Calibri"/>
        </w:rPr>
        <w:t>1</w:t>
      </w:r>
      <w:r>
        <w:rPr>
          <w:rFonts w:cs="Calibri"/>
        </w:rPr>
        <w:t>台语音识别</w:t>
      </w:r>
      <w:r>
        <w:rPr>
          <w:rFonts w:hint="eastAsia" w:cs="Calibri"/>
          <w:lang w:eastAsia="zh-CN"/>
        </w:rPr>
        <w:t>设备</w:t>
      </w:r>
      <w:r>
        <w:rPr>
          <w:rFonts w:cs="Calibri"/>
        </w:rPr>
        <w:t>，可设置频道和时间间隔进行语音转文本。在回放监看时提供关键字搜索定位。</w:t>
      </w:r>
    </w:p>
    <w:p>
      <w:pPr>
        <w:ind w:firstLine="420" w:firstLineChars="200"/>
        <w:rPr>
          <w:rFonts w:cs="Calibri"/>
        </w:rPr>
      </w:pPr>
      <w:r>
        <w:rPr>
          <w:rFonts w:cs="Calibri"/>
        </w:rPr>
        <w:t>g）IPTV视频质量安全融合监测</w:t>
      </w:r>
    </w:p>
    <w:p>
      <w:pPr>
        <w:numPr>
          <w:ilvl w:val="0"/>
          <w:numId w:val="2"/>
        </w:numPr>
        <w:ind w:left="0" w:firstLine="420" w:firstLineChars="200"/>
        <w:rPr>
          <w:rFonts w:cs="Calibri"/>
        </w:rPr>
      </w:pPr>
      <w:r>
        <w:rPr>
          <w:rFonts w:cs="Calibri"/>
        </w:rPr>
        <w:t>集中统一的综合管理平台、EPG监测系统、直播内容防篡改监测系统等下游所有子模块的数据，实现统一管理、远程管理，为用户提供集中统一的管理平台。</w:t>
      </w:r>
    </w:p>
    <w:p>
      <w:pPr>
        <w:numPr>
          <w:ilvl w:val="0"/>
          <w:numId w:val="2"/>
        </w:numPr>
        <w:ind w:left="0" w:firstLine="420" w:firstLineChars="200"/>
        <w:rPr>
          <w:rFonts w:cs="Calibri"/>
        </w:rPr>
      </w:pPr>
      <w:r>
        <w:rPr>
          <w:rFonts w:cs="Calibri"/>
        </w:rPr>
        <w:t>EPG监测系统：参考总局规范针对播控方或运营商EPG节点，对各级EPG页面和栏目（如直播、回看、电影和电视剧等）进行栏目资产爬测，及时发现EPG业务合规性异常问题。</w:t>
      </w:r>
    </w:p>
    <w:p>
      <w:pPr>
        <w:numPr>
          <w:ilvl w:val="0"/>
          <w:numId w:val="2"/>
        </w:numPr>
        <w:ind w:left="0" w:firstLine="420" w:firstLineChars="200"/>
        <w:rPr>
          <w:rFonts w:cs="Calibri"/>
        </w:rPr>
      </w:pPr>
      <w:r>
        <w:rPr>
          <w:rFonts w:cs="Calibri"/>
        </w:rPr>
        <w:t>直播内容防篡改监测系统：对IPTV二级播控平台（参考源）和用户监测前端（第六级），进行直播音视频特征码提取及实时比对，从而实现对直播频道内容疑似篡改进行实时告警。</w:t>
      </w:r>
    </w:p>
    <w:p>
      <w:pPr>
        <w:pStyle w:val="164"/>
        <w:topLinePunct/>
        <w:spacing w:line="300" w:lineRule="auto"/>
        <w:ind w:left="420" w:firstLine="0" w:firstLineChars="0"/>
        <w:rPr>
          <w:rFonts w:cs="Arial" w:asciiTheme="minorEastAsia" w:hAnsiTheme="minorEastAsia" w:eastAsiaTheme="minorEastAsia"/>
          <w:szCs w:val="21"/>
        </w:rPr>
      </w:pPr>
      <w:r>
        <w:rPr>
          <w:rFonts w:hint="eastAsia" w:cs="Arial" w:asciiTheme="minorEastAsia" w:hAnsiTheme="minorEastAsia" w:eastAsiaTheme="minorEastAsia"/>
          <w:szCs w:val="21"/>
        </w:rPr>
        <w:t>F）县融直播点播监测</w:t>
      </w:r>
    </w:p>
    <w:p>
      <w:pPr>
        <w:pStyle w:val="164"/>
        <w:numPr>
          <w:ilvl w:val="0"/>
          <w:numId w:val="3"/>
        </w:numPr>
        <w:topLinePunct/>
        <w:spacing w:line="300" w:lineRule="auto"/>
        <w:ind w:left="0" w:firstLine="420"/>
        <w:rPr>
          <w:rFonts w:cs="Arial" w:asciiTheme="minorEastAsia" w:hAnsiTheme="minorEastAsia" w:eastAsiaTheme="minorEastAsia"/>
          <w:szCs w:val="21"/>
        </w:rPr>
      </w:pPr>
      <w:r>
        <w:rPr>
          <w:rFonts w:hint="eastAsia" w:cs="Arial" w:asciiTheme="minorEastAsia" w:hAnsiTheme="minorEastAsia" w:eastAsiaTheme="minorEastAsia"/>
          <w:szCs w:val="21"/>
        </w:rPr>
        <w:t>县融媒项目已建成20余家县级融媒体中心新媒体平台，通过新蓝网的区县融媒内容智能监管系统接入，完成对县融APP里的电视直播、广播直播、活动直播、点播新闻、电视剧、人文节目、短视频、电视回放、广播回听等，在app、web端操作的互动行为形成画像，对风险结果实时取证，运用数据可视化技术，对各个区县内的风险源、风险发现和处置情况进行实时动态展示。</w:t>
      </w:r>
    </w:p>
    <w:p>
      <w:pPr>
        <w:pStyle w:val="44"/>
        <w:ind w:firstLine="464"/>
      </w:pPr>
    </w:p>
    <w:p>
      <w:pPr>
        <w:pStyle w:val="6"/>
        <w:ind w:firstLine="422"/>
        <w:rPr>
          <w:rFonts w:cs="Calibri"/>
        </w:rPr>
      </w:pPr>
      <w:r>
        <w:rPr>
          <w:rFonts w:cs="Calibri"/>
        </w:rPr>
        <w:t>5.1.5 IPV6网络改造</w:t>
      </w:r>
    </w:p>
    <w:p>
      <w:pPr>
        <w:ind w:firstLine="420" w:firstLineChars="200"/>
        <w:rPr>
          <w:rFonts w:cs="Calibri"/>
        </w:rPr>
      </w:pPr>
      <w:r>
        <w:rPr>
          <w:rFonts w:cs="Calibri"/>
        </w:rPr>
        <w:t>1）系统概述</w:t>
      </w:r>
    </w:p>
    <w:p>
      <w:pPr>
        <w:ind w:firstLine="420" w:firstLineChars="200"/>
        <w:rPr>
          <w:rFonts w:cs="Calibri"/>
        </w:rPr>
      </w:pPr>
      <w:r>
        <w:rPr>
          <w:rFonts w:cs="Calibri"/>
        </w:rPr>
        <w:t>IPv6是下一代互联网的核心协议，是下一代互联网发展创新的起点。相较于地址资源枯竭的IPv4，IPv6网络不但能够提供近乎无限的地址空间，还具有协议简化、灵活扩展、内置安全等诸多优点。广播电视监测监管专网是一套省中心连接浙江省内所有地市的基础承载网络，上面承载多种业务，并与总局互联，对接全国传统媒体监管网络。全面完成网络基础设施IPv6升级改造，加快提升应用基础设施IPv6承载能力至关重要。目前对目前广播电视监测监管系统设备进行IPv6综合改造，由于设备型号较老，考虑整体升级更换。</w:t>
      </w:r>
    </w:p>
    <w:p>
      <w:pPr>
        <w:ind w:firstLine="420" w:firstLineChars="200"/>
        <w:rPr>
          <w:rFonts w:cs="Calibri"/>
        </w:rPr>
      </w:pPr>
      <w:r>
        <w:rPr>
          <w:rFonts w:cs="Calibri"/>
        </w:rPr>
        <w:t>2）硬件架构</w:t>
      </w:r>
    </w:p>
    <w:p>
      <w:pPr>
        <w:ind w:firstLine="420" w:firstLineChars="200"/>
        <w:rPr>
          <w:rFonts w:cs="Calibri"/>
        </w:rPr>
      </w:pPr>
      <w:r>
        <w:rPr>
          <w:rFonts w:cs="Calibri"/>
        </w:rPr>
        <w:t>IPV6网络改造如图7所示：</w:t>
      </w:r>
    </w:p>
    <w:p>
      <w:pPr>
        <w:rPr>
          <w:rFonts w:cs="Calibri"/>
        </w:rPr>
      </w:pPr>
      <w:r>
        <w:rPr>
          <w:rFonts w:cs="Calibri"/>
        </w:rPr>
        <w:drawing>
          <wp:inline distT="0" distB="0" distL="0" distR="0">
            <wp:extent cx="5832475" cy="4301490"/>
            <wp:effectExtent l="0" t="0" r="1587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32475" cy="4301490"/>
                    </a:xfrm>
                    <a:prstGeom prst="rect">
                      <a:avLst/>
                    </a:prstGeom>
                    <a:noFill/>
                    <a:ln>
                      <a:noFill/>
                    </a:ln>
                  </pic:spPr>
                </pic:pic>
              </a:graphicData>
            </a:graphic>
          </wp:inline>
        </w:drawing>
      </w:r>
    </w:p>
    <w:p>
      <w:pPr>
        <w:jc w:val="center"/>
        <w:rPr>
          <w:rFonts w:eastAsia="楷体" w:cs="Calibri"/>
          <w:szCs w:val="21"/>
        </w:rPr>
      </w:pPr>
      <w:r>
        <w:rPr>
          <w:rFonts w:eastAsia="楷体" w:cs="Calibri"/>
          <w:szCs w:val="21"/>
        </w:rPr>
        <w:t>图7 IPV6网络改造</w:t>
      </w:r>
    </w:p>
    <w:p>
      <w:pPr>
        <w:ind w:firstLine="420" w:firstLineChars="200"/>
        <w:rPr>
          <w:rFonts w:cs="Calibri"/>
        </w:rPr>
      </w:pPr>
      <w:r>
        <w:rPr>
          <w:rFonts w:cs="Calibri"/>
        </w:rPr>
        <w:t>设备组成：</w:t>
      </w:r>
    </w:p>
    <w:p>
      <w:pPr>
        <w:numPr>
          <w:ilvl w:val="0"/>
          <w:numId w:val="2"/>
        </w:numPr>
        <w:ind w:left="0" w:firstLine="420" w:firstLineChars="200"/>
        <w:rPr>
          <w:rFonts w:cs="Calibri"/>
        </w:rPr>
      </w:pPr>
      <w:r>
        <w:rPr>
          <w:rFonts w:cs="Calibri"/>
        </w:rPr>
        <w:t>2台核心路由器，部署在省广电监测评议中心机房；</w:t>
      </w:r>
    </w:p>
    <w:p>
      <w:pPr>
        <w:numPr>
          <w:ilvl w:val="0"/>
          <w:numId w:val="2"/>
        </w:numPr>
        <w:ind w:left="0" w:firstLine="420" w:firstLineChars="200"/>
        <w:rPr>
          <w:rFonts w:cs="Calibri"/>
        </w:rPr>
      </w:pPr>
      <w:r>
        <w:rPr>
          <w:rFonts w:cs="Calibri"/>
        </w:rPr>
        <w:t>11台接入路由器，部署在每个地市机房一台。</w:t>
      </w:r>
    </w:p>
    <w:p>
      <w:pPr>
        <w:numPr>
          <w:ilvl w:val="0"/>
          <w:numId w:val="2"/>
        </w:numPr>
        <w:ind w:left="0" w:firstLine="420" w:firstLineChars="200"/>
        <w:rPr>
          <w:rFonts w:cs="Calibri"/>
        </w:rPr>
      </w:pPr>
      <w:r>
        <w:rPr>
          <w:rFonts w:cs="Calibri"/>
        </w:rPr>
        <w:t>1台网络控制系统。</w:t>
      </w:r>
    </w:p>
    <w:p>
      <w:pPr>
        <w:numPr>
          <w:ilvl w:val="0"/>
          <w:numId w:val="2"/>
        </w:numPr>
        <w:ind w:left="0" w:firstLine="420" w:firstLineChars="200"/>
        <w:rPr>
          <w:rFonts w:cs="Calibri"/>
        </w:rPr>
      </w:pPr>
      <w:r>
        <w:rPr>
          <w:rFonts w:cs="Calibri"/>
        </w:rPr>
        <w:t>1台一体化超高清视频会议终端，用于和总局监管中心对接。</w:t>
      </w:r>
    </w:p>
    <w:p>
      <w:pPr>
        <w:numPr>
          <w:ilvl w:val="0"/>
          <w:numId w:val="2"/>
        </w:numPr>
        <w:ind w:left="0" w:firstLine="420" w:firstLineChars="200"/>
        <w:rPr>
          <w:rFonts w:cs="Calibri"/>
        </w:rPr>
      </w:pPr>
      <w:r>
        <w:rPr>
          <w:rFonts w:cs="Calibri"/>
        </w:rPr>
        <w:t>1台</w:t>
      </w:r>
      <w:r>
        <w:rPr>
          <w:rFonts w:hint="eastAsia" w:cs="Calibri"/>
        </w:rPr>
        <w:t>移动显示</w:t>
      </w:r>
      <w:r>
        <w:rPr>
          <w:rFonts w:cs="Calibri"/>
        </w:rPr>
        <w:t>终端；</w:t>
      </w:r>
      <w:r>
        <w:rPr>
          <w:rFonts w:hint="eastAsia" w:cs="Calibri"/>
        </w:rPr>
        <w:t>4</w:t>
      </w:r>
      <w:r>
        <w:rPr>
          <w:rFonts w:cs="Calibri"/>
        </w:rPr>
        <w:t>台移动监看终端。</w:t>
      </w:r>
    </w:p>
    <w:p>
      <w:pPr>
        <w:ind w:firstLine="420" w:firstLineChars="200"/>
        <w:rPr>
          <w:rFonts w:cs="Calibri"/>
        </w:rPr>
      </w:pPr>
      <w:r>
        <w:rPr>
          <w:rFonts w:cs="Calibri"/>
        </w:rPr>
        <w:t>3）系统功能</w:t>
      </w:r>
    </w:p>
    <w:p>
      <w:pPr>
        <w:ind w:firstLine="420" w:firstLineChars="200"/>
        <w:rPr>
          <w:rFonts w:cs="Calibri"/>
        </w:rPr>
      </w:pPr>
      <w:r>
        <w:rPr>
          <w:rFonts w:cs="Calibri"/>
        </w:rPr>
        <w:t>a）提供丰富的特性支持和强大的业务处理能力</w:t>
      </w:r>
    </w:p>
    <w:p>
      <w:pPr>
        <w:numPr>
          <w:ilvl w:val="0"/>
          <w:numId w:val="2"/>
        </w:numPr>
        <w:ind w:left="0" w:firstLine="420" w:firstLineChars="200"/>
        <w:rPr>
          <w:rFonts w:cs="Calibri"/>
        </w:rPr>
      </w:pPr>
      <w:r>
        <w:rPr>
          <w:rFonts w:cs="Calibri"/>
        </w:rPr>
        <w:t>路由能力：支持超大路由表，提供RIP、OSPF、IS-IS、BGP4和多播路由等丰富的路由协议，支持明/密文认证，具备快速收敛功能，保证在复杂路由环境下安全稳定。</w:t>
      </w:r>
    </w:p>
    <w:p>
      <w:pPr>
        <w:numPr>
          <w:ilvl w:val="0"/>
          <w:numId w:val="2"/>
        </w:numPr>
        <w:ind w:left="0" w:firstLine="420" w:firstLineChars="200"/>
        <w:rPr>
          <w:rFonts w:cs="Calibri"/>
        </w:rPr>
      </w:pPr>
      <w:r>
        <w:rPr>
          <w:rFonts w:cs="Calibri"/>
        </w:rPr>
        <w:t>业务承载能力：根据组网需求可以部署IP、MPLS、SRv6组网，支持L2VPN、 L3VPN、MVPN、EVPN业务，支持TE（Traffic Engineering）部署，支持灵活QinQ，还可提供GRE等功能，适应传统的接入需求和新兴的业务需求，满足多业务融合丰富的承载需求。</w:t>
      </w:r>
    </w:p>
    <w:p>
      <w:pPr>
        <w:numPr>
          <w:ilvl w:val="0"/>
          <w:numId w:val="2"/>
        </w:numPr>
        <w:ind w:left="0" w:firstLine="420" w:firstLineChars="200"/>
        <w:rPr>
          <w:rFonts w:cs="Calibri"/>
        </w:rPr>
      </w:pPr>
      <w:r>
        <w:rPr>
          <w:rFonts w:cs="Calibri"/>
        </w:rPr>
        <w:t>可扩展组播能力：支持丰富的IPv4/IPv6组播协议，包括PIM-SM/SSM、MLDv1/v2、IGMPv3，IGMP Snooping，MLD Snooping等特性，可以灵活承载IPTV等视频业务，可以满足各种规模的组播业务的需求。</w:t>
      </w:r>
    </w:p>
    <w:p>
      <w:pPr>
        <w:ind w:firstLine="420" w:firstLineChars="200"/>
        <w:rPr>
          <w:rFonts w:cs="Calibri"/>
        </w:rPr>
      </w:pPr>
      <w:r>
        <w:rPr>
          <w:rFonts w:cs="Calibri"/>
        </w:rPr>
        <w:t>b）基于SRv6的智能联接</w:t>
      </w:r>
    </w:p>
    <w:p>
      <w:pPr>
        <w:numPr>
          <w:ilvl w:val="0"/>
          <w:numId w:val="2"/>
        </w:numPr>
        <w:ind w:left="0" w:firstLine="420" w:firstLineChars="200"/>
        <w:rPr>
          <w:rFonts w:cs="Calibri"/>
        </w:rPr>
      </w:pPr>
      <w:r>
        <w:rPr>
          <w:rFonts w:cs="Calibri"/>
        </w:rPr>
        <w:t>SRv6是面向未来的新一代极简协议，天然支持IPv6，满足海量地址空间接入；SRv6+控制器实现云调度网，业务一跳入云、分钟级自动开通；SRv6可以标识应用和租户，实现时延、带宽等智能选路，保障SLA；同时SRv6实现了统一协议，简化了配置。</w:t>
      </w:r>
    </w:p>
    <w:p>
      <w:pPr>
        <w:ind w:firstLine="420" w:firstLineChars="200"/>
        <w:rPr>
          <w:rFonts w:cs="Calibri"/>
        </w:rPr>
      </w:pPr>
      <w:r>
        <w:rPr>
          <w:rFonts w:cs="Calibri"/>
        </w:rPr>
        <w:t>c）完善的网络分片</w:t>
      </w:r>
    </w:p>
    <w:p>
      <w:pPr>
        <w:numPr>
          <w:ilvl w:val="0"/>
          <w:numId w:val="2"/>
        </w:numPr>
        <w:ind w:left="0" w:firstLine="420" w:firstLineChars="200"/>
        <w:rPr>
          <w:rFonts w:cs="Calibri"/>
        </w:rPr>
      </w:pPr>
      <w:r>
        <w:rPr>
          <w:rFonts w:cs="Calibri"/>
        </w:rPr>
        <w:t>提供完善的网络分片功能，可以满足不同业务、不同客户的不同SLA要求。</w:t>
      </w:r>
    </w:p>
    <w:p>
      <w:pPr>
        <w:numPr>
          <w:ilvl w:val="0"/>
          <w:numId w:val="2"/>
        </w:numPr>
        <w:ind w:left="0" w:firstLine="420" w:firstLineChars="200"/>
        <w:rPr>
          <w:rFonts w:cs="Calibri"/>
        </w:rPr>
      </w:pPr>
      <w:r>
        <w:rPr>
          <w:rFonts w:cs="Calibri"/>
        </w:rPr>
        <w:t>提供高品质的QoS（Quality of Service）能力，先进的队列调度算法、拥塞控制算法。支持面向接入侧的H-QoS五级调度机制，多样化、差异化的满足接入侧不同用户的业务需求，支持面向网络侧的MPLS H-QoS功能，支持在网侧部署QoS功能，实现了MPLSVPN、VLL和PWE3的QoS能力，实现对数据流的多级精确调度，从而满足不同用户、不同业务等级的SLA质量要求。</w:t>
      </w:r>
    </w:p>
    <w:p>
      <w:pPr>
        <w:ind w:firstLine="420" w:firstLineChars="200"/>
        <w:rPr>
          <w:rFonts w:cs="Calibri"/>
        </w:rPr>
      </w:pPr>
      <w:r>
        <w:rPr>
          <w:rFonts w:cs="Calibri"/>
        </w:rPr>
        <w:t>d）全生命周期自动化</w:t>
      </w:r>
    </w:p>
    <w:p>
      <w:pPr>
        <w:numPr>
          <w:ilvl w:val="0"/>
          <w:numId w:val="2"/>
        </w:numPr>
        <w:ind w:left="0" w:firstLine="420" w:firstLineChars="200"/>
        <w:rPr>
          <w:rFonts w:cs="Calibri"/>
        </w:rPr>
      </w:pPr>
      <w:r>
        <w:rPr>
          <w:rFonts w:cs="Calibri"/>
        </w:rPr>
        <w:t>基于网络控制器，实现全网的实时可视化感知和全生命周期自动化。基于网络控制器+iFIT的精准随流检测，业务质量实时可视，分钟级快速故障定位</w:t>
      </w:r>
    </w:p>
    <w:p>
      <w:pPr>
        <w:ind w:firstLine="420" w:firstLineChars="200"/>
        <w:rPr>
          <w:rFonts w:cs="Calibri"/>
        </w:rPr>
      </w:pPr>
      <w:r>
        <w:rPr>
          <w:rFonts w:cs="Calibri"/>
        </w:rPr>
        <w:t>e）面向未来的IPv6兼容</w:t>
      </w:r>
    </w:p>
    <w:p>
      <w:pPr>
        <w:numPr>
          <w:ilvl w:val="0"/>
          <w:numId w:val="2"/>
        </w:numPr>
        <w:ind w:left="0" w:firstLine="420" w:firstLineChars="200"/>
        <w:rPr>
          <w:rFonts w:cs="Calibri"/>
        </w:rPr>
      </w:pPr>
      <w:r>
        <w:rPr>
          <w:rFonts w:cs="Calibri"/>
        </w:rPr>
        <w:t>支持IPv6路由协议，包括静态路由、OSPFv3、IS-ISv6、BGP4+等协议，支持IPv6终端的接入、IPv6访问控制列表和基于IPv6的策略路由，并提供大容量IPv6 FIB，未来可实现向IPv6的平滑演进。该设备还支持IPv4和IPv6双协议栈，增强网络可扩展性。</w:t>
      </w:r>
    </w:p>
    <w:p>
      <w:pPr>
        <w:ind w:firstLine="420" w:firstLineChars="200"/>
        <w:rPr>
          <w:rFonts w:cs="Calibri"/>
        </w:rPr>
      </w:pPr>
      <w:r>
        <w:rPr>
          <w:rFonts w:cs="Calibri"/>
        </w:rPr>
        <w:t>f）网管兼容性</w:t>
      </w:r>
    </w:p>
    <w:p>
      <w:pPr>
        <w:numPr>
          <w:ilvl w:val="0"/>
          <w:numId w:val="2"/>
        </w:numPr>
        <w:ind w:left="0" w:firstLine="420" w:firstLineChars="200"/>
        <w:rPr>
          <w:rFonts w:cs="Calibri"/>
        </w:rPr>
      </w:pPr>
      <w:r>
        <w:rPr>
          <w:rFonts w:cs="Calibri"/>
        </w:rPr>
        <w:t>新建设备必须能接入采购人现网的网管软件，能够在采购人现网的网管界面下进行统一监控、管理和维护。</w:t>
      </w:r>
    </w:p>
    <w:p>
      <w:pPr>
        <w:pStyle w:val="5"/>
        <w:ind w:firstLine="422"/>
      </w:pPr>
      <w:r>
        <w:rPr>
          <w:rFonts w:hint="eastAsia"/>
        </w:rPr>
        <w:t>六、项目服务人员要求</w:t>
      </w:r>
    </w:p>
    <w:p>
      <w:pPr>
        <w:pStyle w:val="12"/>
        <w:keepNext w:val="0"/>
        <w:keepLines w:val="0"/>
        <w:pageBreakBefore w:val="0"/>
        <w:widowControl/>
        <w:kinsoku/>
        <w:wordWrap/>
        <w:overflowPunct/>
        <w:topLinePunct w:val="0"/>
        <w:autoSpaceDE/>
        <w:autoSpaceDN/>
        <w:bidi w:val="0"/>
        <w:adjustRightInd/>
        <w:snapToGrid w:val="0"/>
        <w:ind w:left="0" w:leftChars="0" w:firstLine="420" w:firstLineChars="200"/>
        <w:textAlignment w:val="auto"/>
        <w:rPr>
          <w:rFonts w:hint="eastAsia"/>
          <w:sz w:val="21"/>
          <w:szCs w:val="21"/>
        </w:rPr>
      </w:pPr>
      <w:r>
        <w:rPr>
          <w:rFonts w:hint="eastAsia"/>
          <w:sz w:val="21"/>
          <w:szCs w:val="21"/>
        </w:rPr>
        <w:t>项目组成人员具有2名信息系统项目管理师资质</w:t>
      </w:r>
      <w:r>
        <w:rPr>
          <w:rFonts w:hint="eastAsia"/>
          <w:sz w:val="21"/>
          <w:szCs w:val="21"/>
          <w:lang w:eastAsia="zh-CN"/>
        </w:rPr>
        <w:t>。</w:t>
      </w:r>
    </w:p>
    <w:p>
      <w:pPr>
        <w:rPr>
          <w:rFonts w:hint="eastAsia"/>
        </w:rPr>
      </w:pPr>
    </w:p>
    <w:p>
      <w:pPr>
        <w:pStyle w:val="44"/>
        <w:ind w:firstLine="464"/>
        <w:rPr>
          <w:rFonts w:hint="eastAsia"/>
        </w:rPr>
      </w:pPr>
    </w:p>
    <w:p>
      <w:pPr>
        <w:pStyle w:val="44"/>
        <w:ind w:firstLine="464"/>
      </w:pPr>
    </w:p>
    <w:p>
      <w:pPr>
        <w:pStyle w:val="5"/>
        <w:ind w:firstLine="422"/>
        <w:rPr>
          <w:rFonts w:cs="Calibri"/>
        </w:rPr>
      </w:pPr>
      <w:r>
        <w:rPr>
          <w:rFonts w:hint="eastAsia" w:cs="Calibri"/>
        </w:rPr>
        <w:t>七</w:t>
      </w:r>
      <w:r>
        <w:rPr>
          <w:rFonts w:cs="Calibri"/>
        </w:rPr>
        <w:t>、产品技术要求</w:t>
      </w:r>
    </w:p>
    <w:tbl>
      <w:tblPr>
        <w:tblStyle w:val="45"/>
        <w:tblW w:w="5000" w:type="pct"/>
        <w:jc w:val="center"/>
        <w:tblLayout w:type="fixed"/>
        <w:tblCellMar>
          <w:top w:w="0" w:type="dxa"/>
          <w:left w:w="108" w:type="dxa"/>
          <w:bottom w:w="0" w:type="dxa"/>
          <w:right w:w="108" w:type="dxa"/>
        </w:tblCellMar>
      </w:tblPr>
      <w:tblGrid>
        <w:gridCol w:w="757"/>
        <w:gridCol w:w="1317"/>
        <w:gridCol w:w="697"/>
        <w:gridCol w:w="825"/>
        <w:gridCol w:w="5805"/>
      </w:tblGrid>
      <w:tr>
        <w:tblPrEx>
          <w:tblCellMar>
            <w:top w:w="0" w:type="dxa"/>
            <w:left w:w="108" w:type="dxa"/>
            <w:bottom w:w="0" w:type="dxa"/>
            <w:right w:w="108" w:type="dxa"/>
          </w:tblCellMar>
        </w:tblPrEx>
        <w:trPr>
          <w:trHeight w:val="454"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Calibri"/>
                <w:b/>
                <w:bCs/>
                <w:color w:val="000000"/>
                <w:kern w:val="0"/>
                <w:szCs w:val="21"/>
              </w:rPr>
            </w:pPr>
            <w:r>
              <w:rPr>
                <w:rFonts w:cs="Calibri"/>
                <w:b/>
                <w:bCs/>
                <w:color w:val="000000"/>
                <w:kern w:val="0"/>
                <w:szCs w:val="21"/>
              </w:rPr>
              <w:t>（一）</w:t>
            </w:r>
          </w:p>
        </w:tc>
        <w:tc>
          <w:tcPr>
            <w:tcW w:w="8644" w:type="dxa"/>
            <w:gridSpan w:val="4"/>
            <w:tcBorders>
              <w:top w:val="single" w:color="auto" w:sz="4" w:space="0"/>
              <w:left w:val="nil"/>
              <w:bottom w:val="single" w:color="auto" w:sz="4" w:space="0"/>
              <w:right w:val="single" w:color="auto" w:sz="4" w:space="0"/>
            </w:tcBorders>
            <w:shd w:val="clear" w:color="auto" w:fill="auto"/>
            <w:vAlign w:val="center"/>
          </w:tcPr>
          <w:p>
            <w:pPr>
              <w:widowControl/>
              <w:jc w:val="left"/>
              <w:rPr>
                <w:rFonts w:cs="Calibri"/>
                <w:b/>
                <w:bCs/>
                <w:color w:val="000000"/>
                <w:kern w:val="0"/>
                <w:szCs w:val="21"/>
              </w:rPr>
            </w:pPr>
            <w:r>
              <w:rPr>
                <w:rFonts w:cs="Calibri"/>
                <w:b/>
                <w:bCs/>
                <w:kern w:val="0"/>
                <w:szCs w:val="21"/>
              </w:rPr>
              <w:t>预警信息发布平台升级改造</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b/>
                <w:bCs/>
                <w:color w:val="000000"/>
                <w:kern w:val="0"/>
                <w:szCs w:val="21"/>
              </w:rPr>
            </w:pPr>
            <w:r>
              <w:rPr>
                <w:rFonts w:cs="Calibri"/>
                <w:b/>
                <w:bCs/>
                <w:color w:val="000000"/>
                <w:kern w:val="0"/>
                <w:szCs w:val="21"/>
              </w:rPr>
              <w:t>序号</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b/>
                <w:bCs/>
                <w:color w:val="000000"/>
                <w:kern w:val="0"/>
                <w:szCs w:val="21"/>
              </w:rPr>
            </w:pPr>
            <w:r>
              <w:rPr>
                <w:rFonts w:cs="Calibri"/>
                <w:b/>
                <w:bCs/>
                <w:color w:val="000000"/>
                <w:kern w:val="0"/>
                <w:szCs w:val="21"/>
              </w:rPr>
              <w:t>产品名称</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b/>
                <w:bCs/>
                <w:color w:val="000000"/>
                <w:kern w:val="0"/>
                <w:szCs w:val="21"/>
              </w:rPr>
            </w:pPr>
            <w:r>
              <w:rPr>
                <w:rFonts w:cs="Calibri"/>
                <w:b/>
                <w:bCs/>
                <w:color w:val="000000"/>
                <w:kern w:val="0"/>
                <w:szCs w:val="21"/>
              </w:rPr>
              <w:t>数量</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b/>
                <w:bCs/>
                <w:color w:val="000000"/>
                <w:kern w:val="0"/>
                <w:szCs w:val="21"/>
              </w:rPr>
            </w:pPr>
            <w:r>
              <w:rPr>
                <w:rFonts w:cs="Calibri"/>
                <w:b/>
                <w:bCs/>
                <w:color w:val="000000"/>
                <w:kern w:val="0"/>
                <w:szCs w:val="21"/>
              </w:rPr>
              <w:t>单位</w:t>
            </w:r>
          </w:p>
        </w:tc>
        <w:tc>
          <w:tcPr>
            <w:tcW w:w="5805" w:type="dxa"/>
            <w:tcBorders>
              <w:top w:val="nil"/>
              <w:left w:val="nil"/>
              <w:bottom w:val="single" w:color="auto" w:sz="4" w:space="0"/>
              <w:right w:val="single" w:color="auto" w:sz="4" w:space="0"/>
            </w:tcBorders>
            <w:shd w:val="clear" w:color="auto" w:fill="auto"/>
            <w:vAlign w:val="center"/>
          </w:tcPr>
          <w:p>
            <w:pPr>
              <w:widowControl/>
              <w:jc w:val="center"/>
              <w:rPr>
                <w:rFonts w:cs="Calibri"/>
                <w:b/>
                <w:bCs/>
                <w:color w:val="000000"/>
                <w:kern w:val="0"/>
                <w:szCs w:val="21"/>
              </w:rPr>
            </w:pPr>
            <w:r>
              <w:rPr>
                <w:rFonts w:cs="Calibri"/>
                <w:b/>
                <w:bCs/>
                <w:color w:val="000000"/>
                <w:kern w:val="0"/>
                <w:szCs w:val="21"/>
              </w:rPr>
              <w:t>技术参数</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1.1</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hint="eastAsia" w:eastAsia="宋体" w:cs="Calibri"/>
                <w:color w:val="000000"/>
                <w:kern w:val="0"/>
                <w:szCs w:val="21"/>
                <w:lang w:eastAsia="zh-CN"/>
              </w:rPr>
            </w:pPr>
            <w:r>
              <w:rPr>
                <w:rFonts w:cs="Calibri"/>
                <w:color w:val="000000"/>
                <w:kern w:val="0"/>
                <w:szCs w:val="21"/>
              </w:rPr>
              <w:t>应用</w:t>
            </w:r>
            <w:r>
              <w:rPr>
                <w:rFonts w:hint="eastAsia" w:cs="Calibri"/>
                <w:color w:val="000000"/>
                <w:kern w:val="0"/>
                <w:szCs w:val="21"/>
                <w:lang w:eastAsia="zh-CN"/>
              </w:rPr>
              <w:t>设备</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pPr>
            <w:r>
              <w:t>1. 产品自主研发和生产，非OEM；</w:t>
            </w:r>
          </w:p>
          <w:p>
            <w:pPr>
              <w:widowControl/>
              <w:ind w:firstLine="210" w:firstLineChars="100"/>
              <w:jc w:val="left"/>
            </w:pPr>
            <w:r>
              <w:t>2. 机架式</w:t>
            </w:r>
            <w:r>
              <w:rPr>
                <w:rFonts w:hint="eastAsia"/>
                <w:lang w:eastAsia="zh-CN"/>
              </w:rPr>
              <w:t>设备</w:t>
            </w:r>
            <w:r>
              <w:t>≧1U；</w:t>
            </w:r>
          </w:p>
          <w:p>
            <w:pPr>
              <w:widowControl/>
              <w:ind w:firstLine="210" w:firstLineChars="100"/>
              <w:jc w:val="left"/>
            </w:pPr>
            <w:r>
              <w:t>3. 配置≧1个及以上CPU，每CPU≧2.1GHz，≧8核，缓存≧11MB；</w:t>
            </w:r>
          </w:p>
          <w:p>
            <w:pPr>
              <w:widowControl/>
              <w:tabs>
                <w:tab w:val="center" w:pos="2794"/>
              </w:tabs>
              <w:ind w:firstLine="210" w:firstLineChars="100"/>
              <w:jc w:val="left"/>
            </w:pPr>
            <w:r>
              <w:t>4. 配置≧16GB DDR4内存；</w:t>
            </w:r>
          </w:p>
          <w:p>
            <w:pPr>
              <w:widowControl/>
              <w:ind w:firstLine="210" w:firstLineChars="100"/>
              <w:jc w:val="left"/>
            </w:pPr>
            <w:r>
              <w:t>5. 配置≧2块600GB 10K SAS热插拨硬盘；</w:t>
            </w:r>
          </w:p>
          <w:p>
            <w:pPr>
              <w:widowControl/>
              <w:ind w:firstLine="210" w:firstLineChars="100"/>
              <w:jc w:val="left"/>
            </w:pPr>
            <w:r>
              <w:t>6. 配置磁盘阵列卡，支持RAID0/1/10；</w:t>
            </w:r>
          </w:p>
          <w:p>
            <w:pPr>
              <w:widowControl/>
              <w:ind w:firstLine="210" w:firstLineChars="100"/>
              <w:jc w:val="left"/>
            </w:pPr>
            <w:r>
              <w:t>7. GE电口≧2；10GE光口≧4（含2个多模光模块）</w:t>
            </w:r>
            <w:r>
              <w:rPr>
                <w:rFonts w:hint="eastAsia"/>
              </w:rPr>
              <w:t>；</w:t>
            </w:r>
          </w:p>
          <w:p>
            <w:pPr>
              <w:widowControl/>
              <w:ind w:firstLine="210" w:firstLineChars="100"/>
              <w:jc w:val="left"/>
            </w:pPr>
            <w:r>
              <w:rPr>
                <w:rFonts w:hint="eastAsia"/>
              </w:rPr>
              <w:t>8. 正版操作系统。</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1.2</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hint="eastAsia" w:eastAsia="宋体" w:cs="Calibri"/>
                <w:color w:val="000000"/>
                <w:kern w:val="0"/>
                <w:szCs w:val="21"/>
                <w:lang w:eastAsia="zh-CN"/>
              </w:rPr>
            </w:pPr>
            <w:r>
              <w:rPr>
                <w:rFonts w:cs="Calibri"/>
                <w:color w:val="000000"/>
                <w:kern w:val="0"/>
                <w:szCs w:val="21"/>
              </w:rPr>
              <w:t>数据库</w:t>
            </w:r>
            <w:r>
              <w:rPr>
                <w:rFonts w:hint="eastAsia" w:cs="Calibri"/>
                <w:color w:val="000000"/>
                <w:kern w:val="0"/>
                <w:szCs w:val="21"/>
                <w:lang w:eastAsia="zh-CN"/>
              </w:rPr>
              <w:t>设备</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kern w:val="0"/>
                <w:szCs w:val="21"/>
              </w:rPr>
            </w:pPr>
            <w:r>
              <w:rPr>
                <w:rFonts w:cs="Calibri"/>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pPr>
            <w:r>
              <w:t>1. 产品自主研发和生产，非OEM；</w:t>
            </w:r>
          </w:p>
          <w:p>
            <w:pPr>
              <w:widowControl/>
              <w:ind w:firstLine="210" w:firstLineChars="100"/>
              <w:jc w:val="left"/>
            </w:pPr>
            <w:r>
              <w:t>2. 机架式</w:t>
            </w:r>
            <w:r>
              <w:rPr>
                <w:rFonts w:hint="eastAsia"/>
                <w:lang w:eastAsia="zh-CN"/>
              </w:rPr>
              <w:t>设备</w:t>
            </w:r>
            <w:r>
              <w:t>≧1U；</w:t>
            </w:r>
          </w:p>
          <w:p>
            <w:pPr>
              <w:widowControl/>
              <w:ind w:firstLine="210" w:firstLineChars="100"/>
              <w:jc w:val="left"/>
            </w:pPr>
            <w:r>
              <w:t>3. 配置≧1个及以上CPU，每CPU≧2.1GHz，≧8核，缓存≧11MB；</w:t>
            </w:r>
          </w:p>
          <w:p>
            <w:pPr>
              <w:widowControl/>
              <w:ind w:firstLine="210" w:firstLineChars="100"/>
              <w:jc w:val="left"/>
            </w:pPr>
            <w:r>
              <w:t>4. 配置≧16GB DDR4内存；</w:t>
            </w:r>
          </w:p>
          <w:p>
            <w:pPr>
              <w:widowControl/>
              <w:ind w:firstLine="210" w:firstLineChars="100"/>
              <w:jc w:val="left"/>
            </w:pPr>
            <w:r>
              <w:t xml:space="preserve">5. 配置≧2块600GB 10K SAS热插拨硬盘； </w:t>
            </w:r>
          </w:p>
          <w:p>
            <w:pPr>
              <w:widowControl/>
              <w:ind w:firstLine="210" w:firstLineChars="100"/>
              <w:jc w:val="left"/>
            </w:pPr>
            <w:r>
              <w:t>6. 配置磁盘阵列卡，支持RAID0/1/10；</w:t>
            </w:r>
          </w:p>
          <w:p>
            <w:pPr>
              <w:widowControl/>
              <w:ind w:firstLine="210" w:firstLineChars="100"/>
              <w:jc w:val="left"/>
            </w:pPr>
            <w:r>
              <w:t>7. GE电口≧2；10GE光口≧4（含2个多模光模块）</w:t>
            </w:r>
            <w:r>
              <w:rPr>
                <w:rFonts w:hint="eastAsia"/>
              </w:rPr>
              <w:t>；</w:t>
            </w:r>
          </w:p>
          <w:p>
            <w:pPr>
              <w:widowControl/>
              <w:ind w:firstLine="210" w:firstLineChars="100"/>
              <w:jc w:val="left"/>
            </w:pPr>
            <w:r>
              <w:rPr>
                <w:rFonts w:hint="eastAsia"/>
              </w:rPr>
              <w:t>8. 正版操作系统和正版数据库软件</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1.3</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预警发布终端</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10</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1. 内存16G以上,空闲硬盘空间1T以上配置；</w:t>
            </w:r>
          </w:p>
          <w:p>
            <w:pPr>
              <w:widowControl/>
              <w:ind w:firstLine="210" w:firstLineChars="100"/>
              <w:jc w:val="left"/>
              <w:rPr>
                <w:rFonts w:cs="Calibri"/>
                <w:color w:val="000000"/>
                <w:kern w:val="0"/>
                <w:szCs w:val="21"/>
              </w:rPr>
            </w:pPr>
            <w:r>
              <w:rPr>
                <w:rFonts w:cs="Calibri"/>
                <w:color w:val="000000"/>
                <w:kern w:val="0"/>
                <w:szCs w:val="21"/>
              </w:rPr>
              <w:t>2. 处理器：</w:t>
            </w:r>
            <w:r>
              <w:rPr>
                <w:rFonts w:hint="eastAsia" w:cs="Calibri"/>
                <w:color w:val="000000"/>
                <w:kern w:val="0"/>
                <w:szCs w:val="21"/>
              </w:rPr>
              <w:t>4核8线程以上</w:t>
            </w:r>
            <w:r>
              <w:rPr>
                <w:rFonts w:cs="Calibri"/>
                <w:color w:val="000000"/>
                <w:kern w:val="0"/>
                <w:szCs w:val="21"/>
              </w:rPr>
              <w:t>；</w:t>
            </w:r>
          </w:p>
          <w:p>
            <w:pPr>
              <w:widowControl/>
              <w:ind w:firstLine="210" w:firstLineChars="100"/>
              <w:jc w:val="left"/>
              <w:rPr>
                <w:rFonts w:cs="Calibri"/>
                <w:kern w:val="0"/>
                <w:szCs w:val="21"/>
              </w:rPr>
            </w:pPr>
            <w:r>
              <w:rPr>
                <w:rFonts w:cs="Calibri"/>
                <w:color w:val="000000"/>
                <w:kern w:val="0"/>
                <w:szCs w:val="21"/>
              </w:rPr>
              <w:t>3. 显</w:t>
            </w:r>
            <w:r>
              <w:rPr>
                <w:rFonts w:cs="Calibri"/>
                <w:kern w:val="0"/>
                <w:szCs w:val="21"/>
              </w:rPr>
              <w:t>示器分辩率1920*1080以上 屏幕23寸以上；</w:t>
            </w:r>
          </w:p>
          <w:p>
            <w:pPr>
              <w:widowControl/>
              <w:ind w:firstLine="210" w:firstLineChars="100"/>
              <w:jc w:val="left"/>
              <w:rPr>
                <w:rFonts w:cs="Calibri"/>
                <w:color w:val="000000"/>
                <w:kern w:val="0"/>
                <w:szCs w:val="21"/>
              </w:rPr>
            </w:pPr>
            <w:r>
              <w:rPr>
                <w:rFonts w:cs="Calibri"/>
                <w:kern w:val="0"/>
                <w:szCs w:val="21"/>
              </w:rPr>
              <w:t xml:space="preserve">4. </w:t>
            </w:r>
            <w:r>
              <w:rPr>
                <w:rFonts w:hint="eastAsia" w:cs="Calibri"/>
                <w:color w:val="000000"/>
                <w:kern w:val="0"/>
                <w:szCs w:val="21"/>
              </w:rPr>
              <w:t>正版操作系统</w:t>
            </w:r>
            <w:r>
              <w:rPr>
                <w:rFonts w:cs="Calibri"/>
                <w:color w:val="000000"/>
                <w:kern w:val="0"/>
                <w:szCs w:val="21"/>
              </w:rPr>
              <w:t>；</w:t>
            </w:r>
          </w:p>
          <w:p>
            <w:pPr>
              <w:pStyle w:val="66"/>
              <w:widowControl/>
              <w:ind w:firstLine="210" w:firstLineChars="100"/>
              <w:rPr>
                <w:rFonts w:cs="Calibri"/>
                <w:szCs w:val="21"/>
              </w:rPr>
            </w:pPr>
            <w:r>
              <w:rPr>
                <w:rFonts w:cs="Calibri"/>
                <w:szCs w:val="21"/>
              </w:rPr>
              <w:t>5. 带HDMI接口。</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1.4</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预警平台软件</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kern w:val="0"/>
                <w:szCs w:val="21"/>
              </w:rPr>
            </w:pPr>
            <w:r>
              <w:rPr>
                <w:rFonts w:cs="Calibri"/>
                <w:kern w:val="0"/>
                <w:szCs w:val="21"/>
              </w:rPr>
              <w:t>▲支持中国电信、中国联通和中国移动的预警终端和手机用户发送短消息。灵活、高效的预警信息发送，支持群发、组发、定时发送等不同的发送方式，支持多种形式的号码和内容导入。预警信息统计功能方便统计发送数量，了解发送频次。地址本功能：满足不同类型终端的通讯录；地址本数据存放在</w:t>
            </w:r>
            <w:r>
              <w:rPr>
                <w:rFonts w:hint="eastAsia" w:cs="Calibri"/>
                <w:kern w:val="0"/>
                <w:szCs w:val="21"/>
                <w:lang w:eastAsia="zh-CN"/>
              </w:rPr>
              <w:t>设备</w:t>
            </w:r>
            <w:r>
              <w:rPr>
                <w:rFonts w:hint="eastAsia" w:cs="Calibri"/>
                <w:kern w:val="0"/>
                <w:szCs w:val="21"/>
                <w:lang w:val="en-US" w:eastAsia="zh-CN"/>
              </w:rPr>
              <w:t>中</w:t>
            </w:r>
            <w:r>
              <w:rPr>
                <w:rFonts w:cs="Calibri"/>
                <w:kern w:val="0"/>
                <w:szCs w:val="21"/>
              </w:rPr>
              <w:t>，用户不销户，数据将一直保存在</w:t>
            </w:r>
            <w:r>
              <w:rPr>
                <w:rFonts w:hint="eastAsia" w:cs="Calibri"/>
                <w:kern w:val="0"/>
                <w:szCs w:val="21"/>
                <w:lang w:eastAsia="zh-CN"/>
              </w:rPr>
              <w:t>设备中</w:t>
            </w:r>
            <w:r>
              <w:rPr>
                <w:rFonts w:cs="Calibri"/>
                <w:kern w:val="0"/>
                <w:szCs w:val="21"/>
              </w:rPr>
              <w:t>，强大的地址导入功能，避免了烦琐的数据录入。多样化的预警信息：全网行业预警信息提供了信息的多样化发送，可以制定不同信息发送给不同的群组。平台实现预警信息发布、终端管理控制，能够利用短信通道向各个终端、用户发送预警信息，并能实现预警信息的统计分析。</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themeColor="text1"/>
                <w:kern w:val="0"/>
                <w:szCs w:val="21"/>
                <w14:textFill>
                  <w14:solidFill>
                    <w14:schemeClr w14:val="tx1"/>
                  </w14:solidFill>
                </w14:textFill>
              </w:rPr>
            </w:pPr>
            <w:r>
              <w:rPr>
                <w:rFonts w:hint="eastAsia" w:cs="Calibri"/>
                <w:color w:val="000000" w:themeColor="text1"/>
                <w:kern w:val="0"/>
                <w:szCs w:val="21"/>
                <w14:textFill>
                  <w14:solidFill>
                    <w14:schemeClr w14:val="tx1"/>
                  </w14:solidFill>
                </w14:textFill>
              </w:rPr>
              <w:t>1.5</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themeColor="text1"/>
                <w:kern w:val="0"/>
                <w:szCs w:val="21"/>
                <w14:textFill>
                  <w14:solidFill>
                    <w14:schemeClr w14:val="tx1"/>
                  </w14:solidFill>
                </w14:textFill>
              </w:rPr>
            </w:pPr>
            <w:r>
              <w:rPr>
                <w:rFonts w:hint="eastAsia" w:cs="Calibri"/>
                <w:color w:val="000000" w:themeColor="text1"/>
                <w:kern w:val="0"/>
                <w:szCs w:val="21"/>
                <w14:textFill>
                  <w14:solidFill>
                    <w14:schemeClr w14:val="tx1"/>
                  </w14:solidFill>
                </w14:textFill>
              </w:rPr>
              <w:t>防火墙</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themeColor="text1"/>
                <w:kern w:val="0"/>
                <w:szCs w:val="21"/>
                <w14:textFill>
                  <w14:solidFill>
                    <w14:schemeClr w14:val="tx1"/>
                  </w14:solidFill>
                </w14:textFill>
              </w:rPr>
            </w:pPr>
            <w:r>
              <w:rPr>
                <w:rFonts w:hint="eastAsia" w:cs="Calibri"/>
                <w:color w:val="000000" w:themeColor="text1"/>
                <w:kern w:val="0"/>
                <w:szCs w:val="21"/>
                <w14:textFill>
                  <w14:solidFill>
                    <w14:schemeClr w14:val="tx1"/>
                  </w14:solidFill>
                </w14:textFill>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themeColor="text1"/>
                <w:kern w:val="0"/>
                <w:szCs w:val="21"/>
                <w14:textFill>
                  <w14:solidFill>
                    <w14:schemeClr w14:val="tx1"/>
                  </w14:solidFill>
                </w14:textFill>
              </w:rPr>
            </w:pPr>
            <w:r>
              <w:rPr>
                <w:rFonts w:hint="eastAsia" w:cs="Calibri"/>
                <w:color w:val="000000" w:themeColor="text1"/>
                <w:kern w:val="0"/>
                <w:szCs w:val="21"/>
                <w14:textFill>
                  <w14:solidFill>
                    <w14:schemeClr w14:val="tx1"/>
                  </w14:solidFill>
                </w14:textFill>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themeColor="text1"/>
                <w:kern w:val="0"/>
                <w:szCs w:val="21"/>
                <w14:textFill>
                  <w14:solidFill>
                    <w14:schemeClr w14:val="tx1"/>
                  </w14:solidFill>
                </w14:textFill>
              </w:rPr>
            </w:pPr>
            <w:r>
              <w:rPr>
                <w:rFonts w:hint="eastAsia" w:cs="Calibri"/>
                <w:color w:val="000000" w:themeColor="text1"/>
                <w:kern w:val="0"/>
                <w:szCs w:val="21"/>
                <w14:textFill>
                  <w14:solidFill>
                    <w14:schemeClr w14:val="tx1"/>
                  </w14:solidFill>
                </w14:textFill>
              </w:rPr>
              <w:t xml:space="preserve">采用多核架构；支持风扇可插拔；支持前后风道；吞吐量≥2Gbps，最大并发连接数≥300万，每秒新建连接数≥7万，IPSec吞吐量≥2Gbps，IPS吞吐量≥1.5Gbps；实配：千兆Combo接口≥8，万兆光口≥2， SSL VPN并发数实配100可扩展500，IPSec VPN隧道≥4000，虚拟防火墙数量≥50，配置双电源； </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b/>
                <w:bCs/>
                <w:color w:val="000000"/>
                <w:kern w:val="0"/>
                <w:szCs w:val="21"/>
              </w:rPr>
            </w:pPr>
            <w:r>
              <w:rPr>
                <w:rFonts w:cs="Calibri"/>
                <w:b/>
                <w:bCs/>
                <w:color w:val="000000"/>
                <w:kern w:val="0"/>
                <w:szCs w:val="21"/>
              </w:rPr>
              <w:t>（二）</w:t>
            </w:r>
          </w:p>
        </w:tc>
        <w:tc>
          <w:tcPr>
            <w:tcW w:w="8644" w:type="dxa"/>
            <w:gridSpan w:val="4"/>
            <w:tcBorders>
              <w:top w:val="single" w:color="auto" w:sz="4" w:space="0"/>
              <w:left w:val="nil"/>
              <w:bottom w:val="single" w:color="auto" w:sz="4" w:space="0"/>
              <w:right w:val="single" w:color="auto" w:sz="4" w:space="0"/>
            </w:tcBorders>
            <w:shd w:val="clear" w:color="auto" w:fill="auto"/>
            <w:vAlign w:val="center"/>
          </w:tcPr>
          <w:p>
            <w:pPr>
              <w:widowControl/>
              <w:jc w:val="left"/>
              <w:rPr>
                <w:rFonts w:cs="Calibri"/>
                <w:b/>
                <w:bCs/>
                <w:color w:val="000000"/>
                <w:kern w:val="0"/>
                <w:szCs w:val="21"/>
              </w:rPr>
            </w:pPr>
            <w:r>
              <w:rPr>
                <w:rFonts w:cs="Calibri"/>
                <w:b/>
                <w:bCs/>
                <w:color w:val="000000"/>
                <w:kern w:val="0"/>
                <w:szCs w:val="21"/>
              </w:rPr>
              <w:t>网络安全监测预警系统</w:t>
            </w:r>
          </w:p>
        </w:tc>
      </w:tr>
      <w:tr>
        <w:tblPrEx>
          <w:tblCellMar>
            <w:top w:w="0" w:type="dxa"/>
            <w:left w:w="108" w:type="dxa"/>
            <w:bottom w:w="0" w:type="dxa"/>
            <w:right w:w="108" w:type="dxa"/>
          </w:tblCellMar>
        </w:tblPrEx>
        <w:trPr>
          <w:trHeight w:val="90"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b/>
                <w:bCs/>
                <w:color w:val="000000"/>
                <w:kern w:val="0"/>
                <w:szCs w:val="21"/>
              </w:rPr>
            </w:pPr>
            <w:r>
              <w:rPr>
                <w:rFonts w:cs="Calibri"/>
                <w:b/>
                <w:bCs/>
                <w:color w:val="000000"/>
                <w:kern w:val="0"/>
                <w:szCs w:val="21"/>
              </w:rPr>
              <w:t>2</w:t>
            </w:r>
          </w:p>
        </w:tc>
        <w:tc>
          <w:tcPr>
            <w:tcW w:w="8644" w:type="dxa"/>
            <w:gridSpan w:val="4"/>
            <w:tcBorders>
              <w:top w:val="single" w:color="auto" w:sz="4" w:space="0"/>
              <w:left w:val="nil"/>
              <w:bottom w:val="single" w:color="auto" w:sz="4" w:space="0"/>
              <w:right w:val="single" w:color="auto" w:sz="4" w:space="0"/>
            </w:tcBorders>
            <w:shd w:val="clear" w:color="auto" w:fill="auto"/>
            <w:vAlign w:val="center"/>
          </w:tcPr>
          <w:p>
            <w:pPr>
              <w:widowControl/>
              <w:jc w:val="left"/>
              <w:rPr>
                <w:rFonts w:cs="Calibri"/>
                <w:b/>
                <w:bCs/>
                <w:color w:val="000000"/>
                <w:kern w:val="0"/>
                <w:szCs w:val="21"/>
              </w:rPr>
            </w:pPr>
            <w:r>
              <w:rPr>
                <w:rFonts w:cs="Calibri"/>
                <w:b/>
                <w:bCs/>
                <w:color w:val="000000"/>
                <w:kern w:val="0"/>
                <w:szCs w:val="21"/>
              </w:rPr>
              <w:t>广播电视监测网络安全监测及通报预警平台</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bookmarkStart w:id="78" w:name="_Hlk112060269"/>
            <w:r>
              <w:rPr>
                <w:rFonts w:cs="Calibri"/>
                <w:color w:val="000000"/>
                <w:kern w:val="0"/>
                <w:szCs w:val="21"/>
              </w:rPr>
              <w:t>2.1</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安全分析与管理平台设备</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hint="eastAsia" w:cs="Calibri"/>
                <w:color w:val="000000"/>
                <w:kern w:val="0"/>
                <w:szCs w:val="21"/>
              </w:rPr>
              <w:t>1.提供异常行为分析管理能力，针对收集的日志数据进行基线检测；提供全流量威胁管理能力，针对告警和流量元数据信息，发现网络安全事件，检测病毒木马、网络攻击等安全事件情况；提供日志威胁分析管理能力，收集安全设备日志进行标准化处理与存储，针对收集日志数据进行威胁分析、汇总、展示。</w:t>
            </w:r>
          </w:p>
          <w:p>
            <w:pPr>
              <w:widowControl/>
              <w:ind w:firstLine="210" w:firstLineChars="100"/>
              <w:jc w:val="left"/>
              <w:rPr>
                <w:rFonts w:cs="Calibri"/>
                <w:color w:val="000000"/>
                <w:kern w:val="0"/>
                <w:szCs w:val="21"/>
              </w:rPr>
            </w:pPr>
            <w:r>
              <w:rPr>
                <w:rFonts w:hint="eastAsia" w:cs="Calibri"/>
                <w:color w:val="000000"/>
                <w:kern w:val="0"/>
                <w:szCs w:val="21"/>
              </w:rPr>
              <w:t>2.提供一键封堵的权限管理能力，支持分账号、分权限的封堵策略管理，一键封堵角色需至少区分操作员、审批员、管理员，且支持多角色共存，一键封堵审批流程配置与管理，支持操作员新建封堵输入、申请解封堵、选择封堵设备等操作，支持审批员审批封堵申请、解封堵申请，审批环节支持本地审批与第三方审批插件审批。</w:t>
            </w:r>
          </w:p>
          <w:p>
            <w:pPr>
              <w:widowControl/>
              <w:ind w:firstLine="210" w:firstLineChars="100"/>
              <w:jc w:val="left"/>
              <w:rPr>
                <w:rFonts w:cs="Calibri"/>
                <w:color w:val="000000"/>
                <w:kern w:val="0"/>
                <w:szCs w:val="21"/>
              </w:rPr>
            </w:pPr>
            <w:r>
              <w:rPr>
                <w:rFonts w:hint="eastAsia" w:cs="Calibri"/>
                <w:color w:val="000000"/>
                <w:kern w:val="0"/>
                <w:szCs w:val="21"/>
              </w:rPr>
              <w:t>3.提供600+设备日志解析规则查看以及筛选，包括但不限于网络设备（防火墙、交换机、网关）、安全设备（入侵检测设备、WEB攻击防护设备、APT检测设备、防火墙、网络审计、流量探针等）、终端主机日志、数据库等。</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2.2</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流量分析设备</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hint="eastAsia" w:cs="Calibri"/>
                <w:color w:val="000000"/>
                <w:kern w:val="0"/>
                <w:szCs w:val="21"/>
              </w:rPr>
              <w:t>1. 2U机型，交流冗余电源，RJ45串口*1，网络扩展槽≥4，配置电口≥4，千兆SFP≥4（含光纤接口模块）。</w:t>
            </w:r>
          </w:p>
          <w:p>
            <w:pPr>
              <w:widowControl/>
              <w:ind w:firstLine="210" w:firstLineChars="100"/>
              <w:jc w:val="left"/>
              <w:rPr>
                <w:rFonts w:cs="Calibri"/>
                <w:color w:val="000000"/>
                <w:kern w:val="0"/>
                <w:szCs w:val="21"/>
              </w:rPr>
            </w:pPr>
            <w:r>
              <w:rPr>
                <w:rFonts w:hint="eastAsia" w:cs="Calibri"/>
                <w:color w:val="000000"/>
                <w:kern w:val="0"/>
                <w:szCs w:val="21"/>
              </w:rPr>
              <w:t>2. 吞吐≥5G（应用层），包含流量采集、元数据提取、存储等功能。</w:t>
            </w:r>
          </w:p>
          <w:p>
            <w:pPr>
              <w:widowControl/>
              <w:ind w:firstLine="210" w:firstLineChars="100"/>
              <w:jc w:val="left"/>
              <w:rPr>
                <w:rFonts w:cs="Calibri"/>
                <w:color w:val="000000"/>
                <w:kern w:val="0"/>
                <w:szCs w:val="21"/>
              </w:rPr>
            </w:pPr>
            <w:r>
              <w:rPr>
                <w:rFonts w:hint="eastAsia" w:cs="Calibri"/>
                <w:color w:val="000000"/>
                <w:kern w:val="0"/>
                <w:szCs w:val="21"/>
              </w:rPr>
              <w:t>3、提供针对SMTP/POP3/IMAP等协议的钓鱼邮件检测能力，识别邮件内容，结合威胁情报、病毒检测等进行多维度分析，判断是否为可疑钓鱼邮件。</w:t>
            </w:r>
          </w:p>
          <w:p>
            <w:pPr>
              <w:widowControl/>
              <w:ind w:firstLine="210" w:firstLineChars="100"/>
              <w:jc w:val="left"/>
              <w:rPr>
                <w:rFonts w:cs="Calibri"/>
                <w:color w:val="000000"/>
                <w:kern w:val="0"/>
                <w:szCs w:val="21"/>
              </w:rPr>
            </w:pPr>
            <w:r>
              <w:rPr>
                <w:rFonts w:hint="eastAsia" w:cs="Calibri"/>
                <w:color w:val="000000"/>
                <w:kern w:val="0"/>
                <w:szCs w:val="21"/>
              </w:rPr>
              <w:t>4、支持与安全分析与管理平台设备联动：提供API接口，由平台通过接口下发一键封堵断策略，探针执行封堵动作并将封堵日志信息发送给大数据平台。</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2.3</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安全沙箱设备</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hint="eastAsia" w:cs="Calibri"/>
                <w:color w:val="000000"/>
                <w:kern w:val="0"/>
                <w:szCs w:val="21"/>
              </w:rPr>
              <w:t>1. 2U机型，含交流冗余电源模块，1个RJ45串口，RJ45管理口≥1，扩展插槽≥4，配置电口≥4，千兆SFP口≥4（含光纤接口模块）。</w:t>
            </w:r>
          </w:p>
          <w:p>
            <w:pPr>
              <w:widowControl/>
              <w:ind w:firstLine="210" w:firstLineChars="100"/>
              <w:jc w:val="left"/>
              <w:rPr>
                <w:rFonts w:cs="Calibri"/>
                <w:color w:val="000000"/>
                <w:kern w:val="0"/>
                <w:szCs w:val="21"/>
              </w:rPr>
            </w:pPr>
            <w:r>
              <w:rPr>
                <w:rFonts w:hint="eastAsia" w:cs="Calibri"/>
                <w:color w:val="000000"/>
                <w:kern w:val="0"/>
                <w:szCs w:val="21"/>
              </w:rPr>
              <w:t>2. 提供病毒检测模块、静态检测模块和动态检测模块。</w:t>
            </w:r>
          </w:p>
          <w:p>
            <w:pPr>
              <w:widowControl/>
              <w:ind w:firstLine="210" w:firstLineChars="100"/>
              <w:jc w:val="left"/>
              <w:rPr>
                <w:rFonts w:cs="Calibri"/>
                <w:color w:val="000000"/>
                <w:kern w:val="0"/>
                <w:szCs w:val="21"/>
              </w:rPr>
            </w:pPr>
            <w:r>
              <w:rPr>
                <w:rFonts w:hint="eastAsia" w:cs="Calibri"/>
                <w:color w:val="000000"/>
                <w:kern w:val="0"/>
                <w:szCs w:val="21"/>
              </w:rPr>
              <w:t>3、提供基于虚拟执行的动态检测技术，可以基于软件在虚拟环境的行为及通用漏洞利用特征（进程行为，逃逸行为），分类识别各种加壳病毒及未知恶意代码。</w:t>
            </w:r>
          </w:p>
          <w:p>
            <w:pPr>
              <w:widowControl/>
              <w:ind w:firstLine="210" w:firstLineChars="100"/>
              <w:jc w:val="left"/>
              <w:rPr>
                <w:rFonts w:cs="Calibri"/>
                <w:color w:val="000000"/>
                <w:kern w:val="0"/>
                <w:szCs w:val="21"/>
              </w:rPr>
            </w:pPr>
            <w:r>
              <w:rPr>
                <w:rFonts w:hint="eastAsia" w:cs="Calibri"/>
                <w:color w:val="000000"/>
                <w:kern w:val="0"/>
                <w:szCs w:val="21"/>
              </w:rPr>
              <w:t>4、支持生成企业信誉，包括但不限于文件信誉、URL信息、CC信誉，能对生成信誉信息按照类型、时间、MD5等要素进行查询和清除。</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2.4</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综合日志审计分析设备</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hint="eastAsia" w:cs="Calibri"/>
                <w:color w:val="000000"/>
                <w:kern w:val="0"/>
                <w:szCs w:val="21"/>
              </w:rPr>
              <w:t>1. 1U,含交流冗余电源模块,1*RJ45串口,管理口≥1,扩展槽位≥4,配置电口≥4，SATA硬盘≥8T。</w:t>
            </w:r>
          </w:p>
          <w:p>
            <w:pPr>
              <w:widowControl/>
              <w:ind w:firstLine="210" w:firstLineChars="100"/>
              <w:jc w:val="left"/>
              <w:rPr>
                <w:rFonts w:cs="Calibri"/>
                <w:color w:val="000000"/>
                <w:kern w:val="0"/>
                <w:szCs w:val="21"/>
              </w:rPr>
            </w:pPr>
            <w:r>
              <w:rPr>
                <w:rFonts w:hint="eastAsia" w:cs="Calibri"/>
                <w:color w:val="000000"/>
                <w:kern w:val="0"/>
                <w:szCs w:val="21"/>
              </w:rPr>
              <w:t>2. 授权接入100个日志源。</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2.5</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漏洞扫描设备</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hint="eastAsia" w:cs="Calibri"/>
                <w:color w:val="000000"/>
                <w:kern w:val="0"/>
                <w:szCs w:val="21"/>
              </w:rPr>
              <w:t>1. 产品要求为国内开发，具备自主知识产权。</w:t>
            </w:r>
          </w:p>
          <w:p>
            <w:pPr>
              <w:widowControl/>
              <w:ind w:firstLine="210" w:firstLineChars="100"/>
              <w:jc w:val="left"/>
              <w:rPr>
                <w:rFonts w:cs="Calibri"/>
                <w:color w:val="000000"/>
                <w:kern w:val="0"/>
                <w:szCs w:val="21"/>
              </w:rPr>
            </w:pPr>
            <w:r>
              <w:rPr>
                <w:rFonts w:hint="eastAsia" w:cs="Calibri"/>
                <w:color w:val="000000"/>
                <w:kern w:val="0"/>
                <w:szCs w:val="21"/>
              </w:rPr>
              <w:t>2. 机架式设备，含1个RJ45串口，1个GE管理口，以太网电口≥4个，支持扩展万兆光口≥2，含交流单电源。</w:t>
            </w:r>
          </w:p>
          <w:p>
            <w:pPr>
              <w:widowControl/>
              <w:ind w:firstLine="210" w:firstLineChars="100"/>
              <w:jc w:val="left"/>
              <w:rPr>
                <w:rFonts w:cs="Calibri"/>
                <w:color w:val="000000"/>
                <w:kern w:val="0"/>
                <w:szCs w:val="21"/>
              </w:rPr>
            </w:pPr>
            <w:r>
              <w:rPr>
                <w:rFonts w:cs="Calibri"/>
                <w:color w:val="000000"/>
                <w:kern w:val="0"/>
                <w:szCs w:val="21"/>
              </w:rPr>
              <w:t>3</w:t>
            </w:r>
            <w:r>
              <w:rPr>
                <w:rFonts w:hint="eastAsia" w:cs="Calibri"/>
                <w:color w:val="000000"/>
                <w:kern w:val="0"/>
                <w:szCs w:val="21"/>
              </w:rPr>
              <w:t>. 支持IPv4和IPv6环境的部署和扫描。</w:t>
            </w:r>
          </w:p>
          <w:p>
            <w:pPr>
              <w:widowControl/>
              <w:ind w:firstLine="210" w:firstLineChars="100"/>
              <w:jc w:val="left"/>
              <w:rPr>
                <w:rFonts w:cs="Calibri"/>
                <w:color w:val="000000"/>
                <w:kern w:val="0"/>
                <w:szCs w:val="21"/>
              </w:rPr>
            </w:pPr>
            <w:r>
              <w:rPr>
                <w:rFonts w:cs="Calibri"/>
                <w:color w:val="000000"/>
                <w:kern w:val="0"/>
                <w:szCs w:val="21"/>
              </w:rPr>
              <w:t>4</w:t>
            </w:r>
            <w:r>
              <w:rPr>
                <w:rFonts w:hint="eastAsia" w:cs="Calibri"/>
                <w:color w:val="000000"/>
                <w:kern w:val="0"/>
                <w:szCs w:val="21"/>
              </w:rPr>
              <w:t>. 支持检测的漏洞数大于230000条，兼容CVE、CNCVE、CNNVD、CNVD、Bugtraq等主流标准。</w:t>
            </w:r>
          </w:p>
          <w:p>
            <w:pPr>
              <w:widowControl/>
              <w:ind w:firstLine="210" w:firstLineChars="100"/>
              <w:jc w:val="left"/>
              <w:rPr>
                <w:rFonts w:cs="Calibri"/>
                <w:color w:val="000000"/>
                <w:kern w:val="0"/>
                <w:szCs w:val="21"/>
              </w:rPr>
            </w:pPr>
            <w:r>
              <w:rPr>
                <w:rFonts w:cs="Calibri"/>
                <w:color w:val="000000"/>
                <w:kern w:val="0"/>
                <w:szCs w:val="21"/>
              </w:rPr>
              <w:t>5</w:t>
            </w:r>
            <w:r>
              <w:rPr>
                <w:rFonts w:hint="eastAsia" w:cs="Calibri"/>
                <w:color w:val="000000"/>
                <w:kern w:val="0"/>
                <w:szCs w:val="21"/>
              </w:rPr>
              <w:t>. 同时支持远程扫描和采用SMB、SSH、RDP、Telnet等协议对Windows、Linux等系统进行登录扫描。</w:t>
            </w:r>
          </w:p>
          <w:p>
            <w:pPr>
              <w:widowControl/>
              <w:ind w:firstLine="210" w:firstLineChars="100"/>
              <w:jc w:val="left"/>
              <w:rPr>
                <w:rFonts w:cs="Calibri"/>
                <w:color w:val="000000"/>
                <w:kern w:val="0"/>
                <w:szCs w:val="21"/>
              </w:rPr>
            </w:pPr>
            <w:r>
              <w:rPr>
                <w:rFonts w:cs="Calibri"/>
                <w:color w:val="000000"/>
                <w:kern w:val="0"/>
                <w:szCs w:val="21"/>
              </w:rPr>
              <w:t>6</w:t>
            </w:r>
            <w:r>
              <w:rPr>
                <w:rFonts w:hint="eastAsia" w:cs="Calibri"/>
                <w:color w:val="000000"/>
                <w:kern w:val="0"/>
                <w:szCs w:val="21"/>
              </w:rPr>
              <w:t>. 产品应支持通过多种维度对漏洞进行检索，包括：CVE ID、BUGTRAQ ID、CNCVE ID、CNVD ID、CNNVD ID、MS 编号、风险等级、漏洞名称、是否使用危险插件、漏洞发布日期等信息。</w:t>
            </w:r>
          </w:p>
          <w:p>
            <w:pPr>
              <w:widowControl/>
              <w:ind w:firstLine="210" w:firstLineChars="100"/>
              <w:jc w:val="left"/>
              <w:rPr>
                <w:rFonts w:cs="Calibri"/>
                <w:color w:val="000000"/>
                <w:kern w:val="0"/>
                <w:szCs w:val="21"/>
              </w:rPr>
            </w:pPr>
            <w:r>
              <w:rPr>
                <w:rFonts w:cs="Calibri"/>
                <w:color w:val="000000"/>
                <w:kern w:val="0"/>
                <w:szCs w:val="21"/>
              </w:rPr>
              <w:t>7</w:t>
            </w:r>
            <w:r>
              <w:rPr>
                <w:rFonts w:hint="eastAsia" w:cs="Calibri"/>
                <w:color w:val="000000"/>
                <w:kern w:val="0"/>
                <w:szCs w:val="21"/>
              </w:rPr>
              <w:t>. 支持扫描国产操作系统、应用及软件的安全漏洞，如华为欧拉、open欧拉、统信、麒麟、bclinux、达梦、南大通用、人大金仓、神通、金蝶、东方通。</w:t>
            </w:r>
          </w:p>
          <w:p>
            <w:pPr>
              <w:widowControl/>
              <w:ind w:firstLine="210" w:firstLineChars="100"/>
              <w:jc w:val="left"/>
              <w:rPr>
                <w:rFonts w:cs="Calibri"/>
                <w:color w:val="000000"/>
                <w:kern w:val="0"/>
                <w:szCs w:val="21"/>
              </w:rPr>
            </w:pPr>
            <w:r>
              <w:rPr>
                <w:rFonts w:cs="Calibri"/>
                <w:color w:val="000000"/>
                <w:kern w:val="0"/>
                <w:szCs w:val="21"/>
              </w:rPr>
              <w:t>8</w:t>
            </w:r>
            <w:r>
              <w:rPr>
                <w:rFonts w:hint="eastAsia" w:cs="Calibri"/>
                <w:color w:val="000000"/>
                <w:kern w:val="0"/>
                <w:szCs w:val="21"/>
              </w:rPr>
              <w:t>. 支持风险告警和风险闭环处理，可在集中告警平台灵活配置告警内容、告警方式、告警资产范围等，支持邮件和页面告警，支持单个或批量修改风险状态。</w:t>
            </w:r>
          </w:p>
          <w:p>
            <w:pPr>
              <w:widowControl/>
              <w:ind w:firstLine="210" w:firstLineChars="100"/>
              <w:jc w:val="left"/>
              <w:rPr>
                <w:rFonts w:cs="Calibri"/>
                <w:color w:val="000000"/>
                <w:kern w:val="0"/>
                <w:szCs w:val="21"/>
              </w:rPr>
            </w:pPr>
            <w:r>
              <w:rPr>
                <w:rFonts w:cs="Calibri"/>
                <w:color w:val="000000"/>
                <w:kern w:val="0"/>
                <w:szCs w:val="21"/>
              </w:rPr>
              <w:t>9</w:t>
            </w:r>
            <w:r>
              <w:rPr>
                <w:rFonts w:hint="eastAsia" w:cs="Calibri"/>
                <w:color w:val="000000"/>
                <w:kern w:val="0"/>
                <w:szCs w:val="21"/>
              </w:rPr>
              <w:t>. 支持自定义风险值计算标准配置，可对主机风险等级评定标准和网络风险等级评定标准进行自定义。</w:t>
            </w:r>
          </w:p>
          <w:p>
            <w:pPr>
              <w:widowControl/>
              <w:ind w:firstLine="210" w:firstLineChars="100"/>
              <w:jc w:val="left"/>
              <w:rPr>
                <w:rFonts w:cs="Calibri"/>
                <w:color w:val="000000"/>
                <w:kern w:val="0"/>
                <w:szCs w:val="21"/>
              </w:rPr>
            </w:pPr>
            <w:r>
              <w:rPr>
                <w:rFonts w:cs="Calibri"/>
                <w:color w:val="000000"/>
                <w:kern w:val="0"/>
                <w:szCs w:val="21"/>
              </w:rPr>
              <w:t>10</w:t>
            </w:r>
            <w:r>
              <w:rPr>
                <w:rFonts w:hint="eastAsia" w:cs="Calibri"/>
                <w:color w:val="000000"/>
                <w:kern w:val="0"/>
                <w:szCs w:val="21"/>
              </w:rPr>
              <w:t>. 支持多用户分级权限管理，可为每个用户角色分配账号、任务级的权限分配、允许登录的IP范围和允许扫描的IP范围等。</w:t>
            </w:r>
          </w:p>
          <w:p>
            <w:pPr>
              <w:widowControl/>
              <w:ind w:firstLine="210" w:firstLineChars="100"/>
              <w:jc w:val="left"/>
              <w:rPr>
                <w:rFonts w:cs="Calibri"/>
                <w:color w:val="000000"/>
                <w:kern w:val="0"/>
                <w:szCs w:val="21"/>
              </w:rPr>
            </w:pPr>
            <w:r>
              <w:rPr>
                <w:rFonts w:hint="eastAsia" w:cs="Calibri"/>
                <w:color w:val="000000"/>
                <w:kern w:val="0"/>
                <w:szCs w:val="21"/>
              </w:rPr>
              <w:t>1</w:t>
            </w:r>
            <w:r>
              <w:rPr>
                <w:rFonts w:cs="Calibri"/>
                <w:color w:val="000000"/>
                <w:kern w:val="0"/>
                <w:szCs w:val="21"/>
              </w:rPr>
              <w:t>1</w:t>
            </w:r>
            <w:r>
              <w:rPr>
                <w:rFonts w:hint="eastAsia" w:cs="Calibri"/>
                <w:color w:val="000000"/>
                <w:kern w:val="0"/>
                <w:szCs w:val="21"/>
              </w:rPr>
              <w:t>. 漏洞知识库至少每隔一周进行一次定期升级。</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2.6</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hint="eastAsia" w:eastAsia="宋体" w:cs="Calibri"/>
                <w:color w:val="000000"/>
                <w:kern w:val="0"/>
                <w:szCs w:val="21"/>
                <w:lang w:eastAsia="zh-CN"/>
              </w:rPr>
            </w:pPr>
            <w:r>
              <w:rPr>
                <w:rFonts w:cs="Calibri"/>
                <w:color w:val="000000"/>
                <w:kern w:val="0"/>
                <w:szCs w:val="21"/>
              </w:rPr>
              <w:t>网络安全监测</w:t>
            </w:r>
            <w:r>
              <w:rPr>
                <w:rFonts w:hint="eastAsia" w:cs="Calibri"/>
                <w:color w:val="000000"/>
                <w:kern w:val="0"/>
                <w:szCs w:val="21"/>
                <w:lang w:eastAsia="zh-CN"/>
              </w:rPr>
              <w:t>终端</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10</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1. 内存16G以上，空闲硬盘空间1T以上配置。</w:t>
            </w:r>
          </w:p>
          <w:p>
            <w:pPr>
              <w:widowControl/>
              <w:ind w:firstLine="210" w:firstLineChars="100"/>
              <w:jc w:val="left"/>
              <w:rPr>
                <w:rFonts w:cs="Calibri"/>
                <w:color w:val="000000"/>
                <w:kern w:val="0"/>
                <w:szCs w:val="21"/>
              </w:rPr>
            </w:pPr>
            <w:r>
              <w:rPr>
                <w:rFonts w:cs="Calibri"/>
                <w:color w:val="000000"/>
                <w:kern w:val="0"/>
                <w:szCs w:val="21"/>
              </w:rPr>
              <w:t>2. 处理器：</w:t>
            </w:r>
            <w:r>
              <w:rPr>
                <w:rFonts w:hint="eastAsia" w:cs="Calibri"/>
                <w:color w:val="000000"/>
                <w:kern w:val="0"/>
                <w:szCs w:val="21"/>
              </w:rPr>
              <w:t>4核8线程以上。</w:t>
            </w:r>
          </w:p>
          <w:p>
            <w:pPr>
              <w:widowControl/>
              <w:ind w:firstLine="210" w:firstLineChars="100"/>
              <w:jc w:val="left"/>
              <w:rPr>
                <w:rFonts w:cs="Calibri"/>
                <w:kern w:val="0"/>
                <w:szCs w:val="21"/>
              </w:rPr>
            </w:pPr>
            <w:r>
              <w:rPr>
                <w:rFonts w:cs="Calibri"/>
                <w:color w:val="000000"/>
                <w:kern w:val="0"/>
                <w:szCs w:val="21"/>
              </w:rPr>
              <w:t>3. 显</w:t>
            </w:r>
            <w:r>
              <w:rPr>
                <w:rFonts w:cs="Calibri"/>
                <w:kern w:val="0"/>
                <w:szCs w:val="21"/>
              </w:rPr>
              <w:t>示器分辩率1920*1080以上 屏幕23寸以上。</w:t>
            </w:r>
          </w:p>
          <w:p>
            <w:pPr>
              <w:widowControl/>
              <w:ind w:firstLine="210" w:firstLineChars="100"/>
              <w:jc w:val="left"/>
              <w:rPr>
                <w:rFonts w:cs="Calibri"/>
                <w:color w:val="000000"/>
                <w:kern w:val="0"/>
                <w:szCs w:val="21"/>
              </w:rPr>
            </w:pPr>
            <w:r>
              <w:rPr>
                <w:rFonts w:cs="Calibri"/>
                <w:kern w:val="0"/>
                <w:szCs w:val="21"/>
              </w:rPr>
              <w:t xml:space="preserve">4. </w:t>
            </w:r>
            <w:r>
              <w:rPr>
                <w:rFonts w:hint="eastAsia" w:cs="Calibri"/>
                <w:color w:val="000000"/>
                <w:kern w:val="0"/>
                <w:szCs w:val="21"/>
              </w:rPr>
              <w:t>正版操作系统</w:t>
            </w:r>
            <w:r>
              <w:rPr>
                <w:rFonts w:cs="Calibri"/>
                <w:color w:val="000000"/>
                <w:kern w:val="0"/>
                <w:szCs w:val="21"/>
              </w:rPr>
              <w:t>。</w:t>
            </w:r>
          </w:p>
          <w:p>
            <w:pPr>
              <w:widowControl/>
              <w:ind w:firstLine="210" w:firstLineChars="100"/>
              <w:jc w:val="left"/>
              <w:rPr>
                <w:rFonts w:cs="Calibri"/>
                <w:color w:val="000000"/>
                <w:kern w:val="0"/>
                <w:szCs w:val="21"/>
              </w:rPr>
            </w:pPr>
            <w:r>
              <w:rPr>
                <w:rFonts w:cs="Calibri"/>
                <w:szCs w:val="21"/>
              </w:rPr>
              <w:t>5. 带HDMI接口。</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2.7</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终端安全系统</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1. 统一终端安全管控平台。</w:t>
            </w:r>
          </w:p>
          <w:p>
            <w:pPr>
              <w:widowControl/>
              <w:ind w:firstLine="210" w:firstLineChars="100"/>
              <w:jc w:val="left"/>
              <w:rPr>
                <w:rFonts w:cs="Calibri"/>
                <w:color w:val="000000"/>
                <w:kern w:val="0"/>
                <w:szCs w:val="21"/>
              </w:rPr>
            </w:pPr>
            <w:r>
              <w:rPr>
                <w:rFonts w:cs="Calibri"/>
                <w:color w:val="000000"/>
                <w:kern w:val="0"/>
                <w:szCs w:val="21"/>
              </w:rPr>
              <w:t>2. 提供终端环境信息采集能力，终端漏洞风险精准评估，一键合规安检能力，恶意文件、非法网络访问、进程白名单等检测手段；提供安全攻击行为检测，恶意软件攻击行为检测，根据事件规则进行处置隔离。</w:t>
            </w:r>
          </w:p>
          <w:p>
            <w:pPr>
              <w:widowControl/>
              <w:ind w:firstLine="210" w:firstLineChars="100"/>
              <w:jc w:val="left"/>
              <w:rPr>
                <w:rFonts w:cs="Calibri"/>
                <w:color w:val="000000"/>
                <w:kern w:val="0"/>
                <w:szCs w:val="21"/>
              </w:rPr>
            </w:pPr>
            <w:r>
              <w:rPr>
                <w:rFonts w:cs="Calibri"/>
                <w:color w:val="000000"/>
                <w:kern w:val="0"/>
                <w:szCs w:val="21"/>
              </w:rPr>
              <w:t>3. 提供20个PC端授权，80个主机端授权。</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2.8</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通报预警平台</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提供省市局、台网、门户网站（列出清单）网络安全预警通报的上传下达，并收集下级单位的接收情况和对漏洞的排查、整改情况。</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2.9</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网站监测</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hint="eastAsia" w:cs="Calibri"/>
                <w:color w:val="000000"/>
                <w:kern w:val="0"/>
                <w:szCs w:val="21"/>
              </w:rPr>
              <w:t>进行</w:t>
            </w:r>
            <w:r>
              <w:rPr>
                <w:rFonts w:cs="Calibri"/>
                <w:color w:val="000000"/>
                <w:kern w:val="0"/>
                <w:szCs w:val="21"/>
              </w:rPr>
              <w:t>省市局、台网、门户网站（列出清单）</w:t>
            </w:r>
            <w:r>
              <w:rPr>
                <w:rFonts w:hint="eastAsia" w:cs="Calibri"/>
                <w:color w:val="000000"/>
                <w:kern w:val="0"/>
                <w:szCs w:val="21"/>
              </w:rPr>
              <w:t>监测，</w:t>
            </w:r>
            <w:r>
              <w:rPr>
                <w:rFonts w:cs="Calibri"/>
                <w:color w:val="000000"/>
                <w:kern w:val="0"/>
                <w:szCs w:val="21"/>
              </w:rPr>
              <w:t>集网站漏洞扫描、网站可用性监控、网页篡改监测、网站黑链监测、网页挂马监测等功能为一体。可进行高效精准的自动化漏洞扫描和网页内容监测等，结合威胁情报和机器学习技术，提供包含IPv6网站在内的全面网站资产安全检测，包括：漏洞扫描、违规内容（涉赌、涉政、涉黄等）、内容变更、网站黑链、网页挂马、网站可用性、漏洞情报。</w:t>
            </w:r>
          </w:p>
        </w:tc>
      </w:tr>
      <w:bookmarkEnd w:id="78"/>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2.10</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等保评测</w:t>
            </w:r>
            <w:r>
              <w:rPr>
                <w:rFonts w:hint="eastAsia" w:cs="Calibri"/>
                <w:color w:val="000000"/>
                <w:kern w:val="0"/>
                <w:szCs w:val="21"/>
              </w:rPr>
              <w:t>与安全服务</w:t>
            </w:r>
          </w:p>
        </w:tc>
        <w:tc>
          <w:tcPr>
            <w:tcW w:w="697" w:type="dxa"/>
            <w:tcBorders>
              <w:top w:val="nil"/>
              <w:left w:val="nil"/>
              <w:bottom w:val="single" w:color="auto" w:sz="4" w:space="0"/>
              <w:right w:val="single" w:color="auto" w:sz="4" w:space="0"/>
            </w:tcBorders>
            <w:shd w:val="clear" w:color="auto" w:fill="auto"/>
            <w:vAlign w:val="center"/>
          </w:tcPr>
          <w:p>
            <w:pPr>
              <w:pStyle w:val="66"/>
              <w:ind w:firstLine="0" w:firstLineChars="0"/>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pStyle w:val="66"/>
              <w:ind w:firstLine="0" w:firstLineChars="0"/>
              <w:jc w:val="center"/>
              <w:rPr>
                <w:rFonts w:cs="Calibri"/>
                <w:color w:val="000000"/>
                <w:kern w:val="0"/>
                <w:szCs w:val="21"/>
              </w:rPr>
            </w:pPr>
            <w:r>
              <w:rPr>
                <w:rFonts w:cs="Calibri"/>
                <w:color w:val="000000"/>
                <w:kern w:val="0"/>
                <w:szCs w:val="21"/>
              </w:rPr>
              <w:t>批</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根据国家网络安全等级保护相关要求，综合分析省广电局门户网站、省广电局OA系统、传统广播电视媒体综合监管系统、网络视听新媒体综合监管平台4个在用系统（已定级），新建一个三级</w:t>
            </w:r>
            <w:r>
              <w:rPr>
                <w:rFonts w:hint="eastAsia" w:cs="Calibri"/>
                <w:color w:val="000000"/>
                <w:kern w:val="0"/>
                <w:szCs w:val="21"/>
              </w:rPr>
              <w:t>系统（名称待定）</w:t>
            </w:r>
            <w:r>
              <w:rPr>
                <w:rFonts w:cs="Calibri"/>
                <w:color w:val="000000"/>
                <w:kern w:val="0"/>
                <w:szCs w:val="21"/>
              </w:rPr>
              <w:t>和一个二级系统</w:t>
            </w:r>
            <w:r>
              <w:rPr>
                <w:rFonts w:hint="eastAsia" w:cs="Calibri"/>
                <w:color w:val="000000"/>
                <w:kern w:val="0"/>
                <w:szCs w:val="21"/>
              </w:rPr>
              <w:t>（名称待定）</w:t>
            </w:r>
            <w:r>
              <w:rPr>
                <w:rFonts w:cs="Calibri"/>
                <w:color w:val="000000"/>
                <w:kern w:val="0"/>
                <w:szCs w:val="21"/>
              </w:rPr>
              <w:t>的安全需求，按照相关标准进行等级保护测评。通过该系统建设，5年内提供三级等保测评及安全服务15次，二级等保测评及安全服务6次。每季度组织开展资产漏洞扫描、安全基线核查一次，5年共计120次。每半年组织开展一次渗透测试一次，5年共计60次。常态化开展本单位网络安全运维，包括安全加固、监测预警、主动处理等工作。</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cs="Calibri"/>
                <w:color w:val="000000"/>
                <w:kern w:val="0"/>
                <w:szCs w:val="21"/>
              </w:rPr>
            </w:pPr>
            <w:r>
              <w:rPr>
                <w:rFonts w:hint="eastAsia" w:cs="Calibri"/>
                <w:color w:val="000000"/>
                <w:kern w:val="0"/>
                <w:szCs w:val="21"/>
              </w:rPr>
              <w:t>2.11</w:t>
            </w:r>
          </w:p>
        </w:tc>
        <w:tc>
          <w:tcPr>
            <w:tcW w:w="1317" w:type="dxa"/>
            <w:tcBorders>
              <w:top w:val="nil"/>
              <w:left w:val="nil"/>
              <w:bottom w:val="single" w:color="auto" w:sz="4" w:space="0"/>
              <w:right w:val="single" w:color="auto" w:sz="4" w:space="0"/>
            </w:tcBorders>
            <w:shd w:val="clear" w:color="auto" w:fill="auto"/>
            <w:vAlign w:val="center"/>
          </w:tcPr>
          <w:p>
            <w:pPr>
              <w:widowControl/>
              <w:jc w:val="left"/>
              <w:rPr>
                <w:rFonts w:cs="Calibri"/>
                <w:color w:val="000000"/>
                <w:kern w:val="0"/>
                <w:szCs w:val="21"/>
              </w:rPr>
            </w:pPr>
            <w:r>
              <w:rPr>
                <w:rFonts w:cs="Calibri"/>
                <w:color w:val="000000"/>
                <w:kern w:val="0"/>
                <w:szCs w:val="21"/>
              </w:rPr>
              <w:t>网络安全监测预警</w:t>
            </w:r>
            <w:r>
              <w:rPr>
                <w:rFonts w:hint="eastAsia" w:cs="Calibri"/>
                <w:color w:val="000000"/>
                <w:kern w:val="0"/>
                <w:szCs w:val="21"/>
              </w:rPr>
              <w:t>驻场服务</w:t>
            </w:r>
          </w:p>
        </w:tc>
        <w:tc>
          <w:tcPr>
            <w:tcW w:w="697"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hint="eastAsia"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left"/>
              <w:rPr>
                <w:rFonts w:cs="Calibri"/>
                <w:color w:val="000000"/>
                <w:kern w:val="0"/>
                <w:szCs w:val="21"/>
              </w:rPr>
            </w:pPr>
            <w:r>
              <w:rPr>
                <w:rFonts w:hint="eastAsia" w:cs="Calibri"/>
                <w:color w:val="000000"/>
                <w:kern w:val="0"/>
                <w:szCs w:val="21"/>
              </w:rPr>
              <w:t>年</w:t>
            </w:r>
          </w:p>
        </w:tc>
        <w:tc>
          <w:tcPr>
            <w:tcW w:w="5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ind w:firstLine="210" w:firstLineChars="100"/>
              <w:jc w:val="left"/>
              <w:textAlignment w:val="auto"/>
              <w:rPr>
                <w:rFonts w:hint="eastAsia" w:cs="Calibri"/>
                <w:color w:val="000000"/>
                <w:kern w:val="0"/>
                <w:szCs w:val="21"/>
              </w:rPr>
            </w:pPr>
            <w:r>
              <w:rPr>
                <w:rFonts w:cs="Calibri"/>
                <w:color w:val="000000"/>
                <w:kern w:val="0"/>
                <w:szCs w:val="21"/>
              </w:rPr>
              <w:t>网络安全监测预警</w:t>
            </w:r>
            <w:r>
              <w:rPr>
                <w:rFonts w:hint="eastAsia" w:cs="Calibri"/>
                <w:color w:val="000000"/>
                <w:kern w:val="0"/>
                <w:szCs w:val="21"/>
              </w:rPr>
              <w:t>驻场服务1人1年，</w:t>
            </w:r>
            <w:r>
              <w:rPr>
                <w:rFonts w:cs="Calibri"/>
                <w:color w:val="000000"/>
                <w:kern w:val="0"/>
                <w:szCs w:val="21"/>
              </w:rPr>
              <w:t>负责网络安全值班工作，保证网络安全监测预警工作持续</w:t>
            </w:r>
            <w:r>
              <w:rPr>
                <w:rFonts w:hint="eastAsia" w:cs="Calibri"/>
                <w:color w:val="000000"/>
                <w:kern w:val="0"/>
                <w:szCs w:val="21"/>
              </w:rPr>
              <w:t>有效用、</w:t>
            </w:r>
            <w:r>
              <w:rPr>
                <w:rFonts w:cs="Calibri"/>
                <w:color w:val="000000"/>
                <w:kern w:val="0"/>
                <w:szCs w:val="21"/>
              </w:rPr>
              <w:t>不断档</w:t>
            </w:r>
            <w:r>
              <w:rPr>
                <w:rFonts w:hint="eastAsia" w:cs="Calibri"/>
                <w:color w:val="000000"/>
                <w:kern w:val="0"/>
                <w:szCs w:val="21"/>
              </w:rPr>
              <w:t>。</w:t>
            </w:r>
          </w:p>
          <w:p>
            <w:pPr>
              <w:widowControl/>
              <w:ind w:firstLine="210" w:firstLineChars="100"/>
              <w:jc w:val="left"/>
              <w:rPr>
                <w:rFonts w:hint="eastAsia" w:eastAsia="宋体" w:cs="Calibri"/>
                <w:color w:val="000000"/>
                <w:kern w:val="0"/>
                <w:szCs w:val="21"/>
                <w:lang w:eastAsia="zh-CN"/>
              </w:rPr>
            </w:pPr>
            <w:r>
              <w:rPr>
                <w:rFonts w:hint="eastAsia" w:cs="Calibri"/>
                <w:color w:val="000000"/>
                <w:kern w:val="0"/>
                <w:szCs w:val="21"/>
              </w:rPr>
              <w:t>计算机相关专业本科毕业1年以上，或大专以上学历从事安全技术岗位3年以上；具备中心相关平台运维技能，能独立承担安全值守和预警工作，能独立制作并汇报工作 ppt</w:t>
            </w:r>
            <w:r>
              <w:rPr>
                <w:rFonts w:hint="eastAsia" w:cs="Calibri"/>
                <w:color w:val="000000"/>
                <w:kern w:val="0"/>
                <w:szCs w:val="21"/>
                <w:lang w:eastAsia="zh-CN"/>
              </w:rPr>
              <w:t>。</w:t>
            </w:r>
          </w:p>
          <w:p>
            <w:pPr>
              <w:widowControl/>
              <w:ind w:firstLine="210" w:firstLineChars="100"/>
              <w:jc w:val="left"/>
              <w:rPr>
                <w:rFonts w:hint="eastAsia" w:cs="Calibri"/>
                <w:color w:val="000000"/>
                <w:kern w:val="0"/>
                <w:szCs w:val="21"/>
                <w:lang w:eastAsia="zh-CN"/>
              </w:rPr>
            </w:pPr>
            <w:r>
              <w:rPr>
                <w:rFonts w:hint="eastAsia" w:cs="Calibri"/>
                <w:color w:val="000000"/>
                <w:kern w:val="0"/>
                <w:szCs w:val="21"/>
              </w:rPr>
              <w:t>日常：5×8H；重保期：7×12H或7×24（采购人在服务期内指定</w:t>
            </w:r>
            <w:r>
              <w:rPr>
                <w:rFonts w:hint="eastAsia" w:cs="Calibri"/>
                <w:color w:val="000000"/>
                <w:kern w:val="0"/>
                <w:szCs w:val="21"/>
                <w:lang w:val="en-US" w:eastAsia="zh-CN"/>
              </w:rPr>
              <w:t>3</w:t>
            </w:r>
            <w:r>
              <w:rPr>
                <w:rFonts w:hint="eastAsia" w:cs="Calibri"/>
                <w:color w:val="000000"/>
                <w:kern w:val="0"/>
                <w:szCs w:val="21"/>
              </w:rPr>
              <w:t>0天）</w:t>
            </w:r>
            <w:r>
              <w:rPr>
                <w:rFonts w:hint="eastAsia" w:cs="Calibri"/>
                <w:color w:val="000000"/>
                <w:kern w:val="0"/>
                <w:szCs w:val="21"/>
                <w:lang w:eastAsia="zh-CN"/>
              </w:rPr>
              <w:t>。</w:t>
            </w:r>
          </w:p>
          <w:p>
            <w:pPr>
              <w:keepNext w:val="0"/>
              <w:keepLines w:val="0"/>
              <w:pageBreakBefore w:val="0"/>
              <w:widowControl/>
              <w:kinsoku/>
              <w:wordWrap/>
              <w:overflowPunct/>
              <w:topLinePunct w:val="0"/>
              <w:autoSpaceDE/>
              <w:autoSpaceDN/>
              <w:bidi w:val="0"/>
              <w:adjustRightInd/>
              <w:snapToGrid w:val="0"/>
              <w:ind w:firstLine="210" w:firstLineChars="100"/>
              <w:jc w:val="left"/>
              <w:textAlignment w:val="auto"/>
              <w:rPr>
                <w:rFonts w:hint="eastAsia" w:cs="Calibri"/>
                <w:color w:val="000000"/>
                <w:kern w:val="0"/>
                <w:szCs w:val="21"/>
              </w:rPr>
            </w:pPr>
            <w:r>
              <w:rPr>
                <w:rFonts w:hint="eastAsia" w:cs="Calibri"/>
                <w:color w:val="000000"/>
                <w:kern w:val="0"/>
                <w:szCs w:val="21"/>
                <w:lang w:val="en-US" w:eastAsia="zh-CN"/>
              </w:rPr>
              <w:t>交付内容：</w:t>
            </w:r>
            <w:r>
              <w:rPr>
                <w:rFonts w:hint="eastAsia" w:cs="Calibri"/>
                <w:color w:val="000000"/>
                <w:kern w:val="0"/>
                <w:szCs w:val="21"/>
              </w:rPr>
              <w:t>日志记录、月报、季报（包含季度工作提升方案）</w:t>
            </w:r>
            <w:r>
              <w:rPr>
                <w:rFonts w:hint="eastAsia" w:cs="Calibri"/>
                <w:color w:val="000000"/>
                <w:kern w:val="0"/>
                <w:szCs w:val="21"/>
                <w:lang w:eastAsia="zh-CN"/>
              </w:rPr>
              <w:t>；</w:t>
            </w:r>
            <w:r>
              <w:rPr>
                <w:rFonts w:hint="eastAsia" w:cs="Calibri"/>
                <w:color w:val="000000"/>
                <w:kern w:val="0"/>
                <w:szCs w:val="21"/>
              </w:rPr>
              <w:t>交付物格式内容要求</w:t>
            </w:r>
            <w:r>
              <w:rPr>
                <w:rFonts w:hint="eastAsia" w:cs="Calibri"/>
                <w:color w:val="000000"/>
                <w:kern w:val="0"/>
                <w:szCs w:val="21"/>
                <w:lang w:eastAsia="zh-CN"/>
              </w:rPr>
              <w:t>：</w:t>
            </w:r>
            <w:r>
              <w:rPr>
                <w:rFonts w:hint="eastAsia" w:cs="Calibri"/>
                <w:color w:val="000000"/>
                <w:kern w:val="0"/>
                <w:szCs w:val="21"/>
              </w:rPr>
              <w:t>工作记录、预警分析及跟踪、当期工作总结、下期工作提升方案</w:t>
            </w:r>
            <w:r>
              <w:rPr>
                <w:rFonts w:hint="eastAsia" w:cs="Calibri"/>
                <w:color w:val="000000"/>
                <w:kern w:val="0"/>
                <w:szCs w:val="21"/>
                <w:lang w:eastAsia="zh-CN"/>
              </w:rPr>
              <w:t>。</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b/>
                <w:bCs/>
                <w:color w:val="000000"/>
                <w:kern w:val="0"/>
                <w:szCs w:val="21"/>
              </w:rPr>
            </w:pPr>
            <w:r>
              <w:rPr>
                <w:rFonts w:cs="Calibri"/>
                <w:b/>
                <w:bCs/>
                <w:color w:val="000000"/>
                <w:kern w:val="0"/>
                <w:szCs w:val="21"/>
              </w:rPr>
              <w:t>（三）</w:t>
            </w:r>
          </w:p>
        </w:tc>
        <w:tc>
          <w:tcPr>
            <w:tcW w:w="8644" w:type="dxa"/>
            <w:gridSpan w:val="4"/>
            <w:tcBorders>
              <w:top w:val="single" w:color="auto" w:sz="4" w:space="0"/>
              <w:left w:val="nil"/>
              <w:bottom w:val="single" w:color="auto" w:sz="4" w:space="0"/>
              <w:right w:val="single" w:color="auto" w:sz="4" w:space="0"/>
            </w:tcBorders>
            <w:shd w:val="clear" w:color="auto" w:fill="auto"/>
            <w:vAlign w:val="center"/>
          </w:tcPr>
          <w:p>
            <w:pPr>
              <w:widowControl/>
              <w:jc w:val="left"/>
              <w:rPr>
                <w:rFonts w:cs="Calibri"/>
                <w:b/>
                <w:bCs/>
                <w:color w:val="000000"/>
                <w:kern w:val="0"/>
                <w:szCs w:val="21"/>
              </w:rPr>
            </w:pPr>
            <w:r>
              <w:rPr>
                <w:rFonts w:cs="Calibri"/>
                <w:b/>
                <w:bCs/>
                <w:color w:val="000000"/>
                <w:kern w:val="0"/>
                <w:szCs w:val="21"/>
              </w:rPr>
              <w:t>5G干扰实时侦测系统</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3.1</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实时频谱</w:t>
            </w:r>
            <w:r>
              <w:rPr>
                <w:rFonts w:hint="eastAsia" w:cs="Calibri"/>
                <w:color w:val="000000"/>
                <w:kern w:val="0"/>
                <w:szCs w:val="21"/>
              </w:rPr>
              <w:t>分析</w:t>
            </w:r>
            <w:r>
              <w:rPr>
                <w:rFonts w:cs="Calibri"/>
                <w:color w:val="000000"/>
                <w:kern w:val="0"/>
                <w:szCs w:val="21"/>
              </w:rPr>
              <w:t>仪</w:t>
            </w:r>
            <w:r>
              <w:rPr>
                <w:rFonts w:hint="eastAsia" w:cs="Calibri"/>
                <w:color w:val="000000"/>
                <w:kern w:val="0"/>
                <w:szCs w:val="21"/>
              </w:rPr>
              <w:t>（含天线）</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2</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套</w:t>
            </w:r>
          </w:p>
        </w:tc>
        <w:tc>
          <w:tcPr>
            <w:tcW w:w="5805" w:type="dxa"/>
            <w:tcBorders>
              <w:top w:val="single" w:color="auto" w:sz="4" w:space="0"/>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1.</w:t>
            </w:r>
            <w:r>
              <w:rPr>
                <w:rFonts w:hint="eastAsia" w:cs="Calibri"/>
                <w:color w:val="000000"/>
                <w:kern w:val="0"/>
                <w:szCs w:val="21"/>
              </w:rPr>
              <w:t>输入频率范围10MHz-6GHz；本地噪声≤-150dBm/Hz；</w:t>
            </w:r>
          </w:p>
          <w:p>
            <w:pPr>
              <w:widowControl/>
              <w:ind w:firstLine="210" w:firstLineChars="100"/>
              <w:jc w:val="left"/>
              <w:rPr>
                <w:rFonts w:cs="Calibri"/>
                <w:color w:val="000000"/>
                <w:kern w:val="0"/>
                <w:szCs w:val="21"/>
              </w:rPr>
            </w:pPr>
            <w:r>
              <w:rPr>
                <w:rFonts w:cs="Calibri"/>
                <w:color w:val="000000"/>
                <w:kern w:val="0"/>
                <w:szCs w:val="21"/>
              </w:rPr>
              <w:t>2.</w:t>
            </w:r>
            <w:r>
              <w:rPr>
                <w:rFonts w:hint="eastAsia" w:cs="Calibri"/>
                <w:color w:val="000000"/>
                <w:kern w:val="0"/>
                <w:szCs w:val="21"/>
              </w:rPr>
              <w:t>最大安全输入+10dBm，输入回波损耗-15dB(min)；支持内置交叉极化隔离；</w:t>
            </w:r>
          </w:p>
          <w:p>
            <w:pPr>
              <w:widowControl/>
              <w:ind w:firstLine="210" w:firstLineChars="100"/>
              <w:jc w:val="left"/>
              <w:rPr>
                <w:rFonts w:cs="Calibri"/>
                <w:color w:val="000000"/>
                <w:kern w:val="0"/>
                <w:szCs w:val="21"/>
              </w:rPr>
            </w:pPr>
            <w:r>
              <w:rPr>
                <w:rFonts w:cs="Calibri"/>
                <w:color w:val="000000"/>
                <w:kern w:val="0"/>
                <w:szCs w:val="21"/>
              </w:rPr>
              <w:t>3.</w:t>
            </w:r>
            <w:r>
              <w:rPr>
                <w:rFonts w:hint="eastAsia" w:cs="Calibri"/>
                <w:color w:val="000000"/>
                <w:kern w:val="0"/>
                <w:szCs w:val="21"/>
              </w:rPr>
              <w:t>支持WEB浏览器；支持通过电子邮件和SNMP的可编程警报；</w:t>
            </w:r>
          </w:p>
          <w:p>
            <w:pPr>
              <w:widowControl/>
              <w:ind w:firstLine="210" w:firstLineChars="100"/>
              <w:jc w:val="left"/>
              <w:rPr>
                <w:rFonts w:hint="eastAsia" w:eastAsia="宋体" w:cs="Calibri"/>
                <w:color w:val="000000"/>
                <w:kern w:val="0"/>
                <w:szCs w:val="21"/>
                <w:lang w:eastAsia="zh-CN"/>
              </w:rPr>
            </w:pPr>
            <w:r>
              <w:rPr>
                <w:rFonts w:cs="Calibri"/>
                <w:color w:val="000000"/>
                <w:kern w:val="0"/>
                <w:szCs w:val="21"/>
              </w:rPr>
              <w:t>4</w:t>
            </w:r>
            <w:r>
              <w:rPr>
                <w:rFonts w:hint="eastAsia" w:cs="Calibri"/>
                <w:color w:val="000000"/>
                <w:kern w:val="0"/>
                <w:szCs w:val="21"/>
              </w:rPr>
              <w:t>．支持内置载波监控应用；测量幅值精度±</w:t>
            </w:r>
            <w:r>
              <w:rPr>
                <w:rFonts w:cs="Calibri"/>
                <w:color w:val="000000"/>
                <w:kern w:val="0"/>
                <w:szCs w:val="21"/>
              </w:rPr>
              <w:t>0.5dB</w:t>
            </w:r>
            <w:r>
              <w:rPr>
                <w:rFonts w:hint="eastAsia" w:cs="Calibri"/>
                <w:color w:val="000000"/>
                <w:kern w:val="0"/>
                <w:szCs w:val="21"/>
              </w:rPr>
              <w:t>，频率精度±</w:t>
            </w:r>
            <w:r>
              <w:rPr>
                <w:rFonts w:cs="Calibri"/>
                <w:color w:val="000000"/>
                <w:kern w:val="0"/>
                <w:szCs w:val="21"/>
              </w:rPr>
              <w:t>2.6ppm</w:t>
            </w:r>
            <w:r>
              <w:rPr>
                <w:rFonts w:hint="eastAsia" w:cs="Calibri"/>
                <w:color w:val="000000"/>
                <w:kern w:val="0"/>
                <w:szCs w:val="21"/>
              </w:rPr>
              <w:t>；分辨率带宽</w:t>
            </w:r>
            <w:r>
              <w:rPr>
                <w:rFonts w:cs="Calibri"/>
                <w:color w:val="000000"/>
                <w:kern w:val="0"/>
                <w:szCs w:val="21"/>
              </w:rPr>
              <w:t>1Hz to 15MHz</w:t>
            </w:r>
            <w:r>
              <w:rPr>
                <w:rFonts w:hint="eastAsia" w:cs="Calibri"/>
                <w:color w:val="000000"/>
                <w:kern w:val="0"/>
                <w:szCs w:val="21"/>
              </w:rPr>
              <w:t>；测量速度</w:t>
            </w:r>
            <w:r>
              <w:rPr>
                <w:rFonts w:cs="Calibri"/>
                <w:color w:val="000000"/>
                <w:kern w:val="0"/>
                <w:szCs w:val="21"/>
              </w:rPr>
              <w:t>-3.5MHz span</w:t>
            </w:r>
            <w:r>
              <w:rPr>
                <w:rFonts w:hint="eastAsia" w:cs="Calibri"/>
                <w:color w:val="000000"/>
                <w:kern w:val="0"/>
                <w:szCs w:val="21"/>
              </w:rPr>
              <w:t>，</w:t>
            </w:r>
            <w:r>
              <w:rPr>
                <w:rFonts w:cs="Calibri"/>
                <w:color w:val="000000"/>
                <w:kern w:val="0"/>
                <w:szCs w:val="21"/>
              </w:rPr>
              <w:t xml:space="preserve">8kHz RBW </w:t>
            </w:r>
            <w:r>
              <w:rPr>
                <w:rFonts w:hint="eastAsia" w:cs="Calibri"/>
                <w:color w:val="000000"/>
                <w:kern w:val="0"/>
                <w:szCs w:val="21"/>
              </w:rPr>
              <w:t>≤</w:t>
            </w:r>
            <w:r>
              <w:rPr>
                <w:rFonts w:cs="Calibri"/>
                <w:color w:val="000000"/>
                <w:kern w:val="0"/>
                <w:szCs w:val="21"/>
              </w:rPr>
              <w:t>90ms</w:t>
            </w:r>
            <w:r>
              <w:rPr>
                <w:rFonts w:hint="eastAsia" w:cs="Calibri"/>
                <w:color w:val="000000"/>
                <w:kern w:val="0"/>
                <w:szCs w:val="21"/>
              </w:rPr>
              <w:t>；</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3.2</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监测分析工控机</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2</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监测解调数据分析存储。</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3.</w:t>
            </w:r>
            <w:r>
              <w:rPr>
                <w:rFonts w:hint="eastAsia" w:cs="Calibri"/>
                <w:color w:val="000000"/>
                <w:kern w:val="0"/>
                <w:szCs w:val="21"/>
              </w:rPr>
              <w:t>3</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hint="eastAsia" w:cs="Calibri"/>
              </w:rPr>
              <w:t>手持频谱分析仪（含查干扰天线）</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hint="eastAsia" w:cs="Calibri"/>
                <w:color w:val="000000"/>
                <w:kern w:val="0"/>
                <w:szCs w:val="21"/>
              </w:rPr>
              <w:t>1</w:t>
            </w:r>
            <w:r>
              <w:rPr>
                <w:rFonts w:hint="eastAsia" w:cs="Calibri"/>
                <w:color w:val="000000"/>
                <w:kern w:val="0"/>
                <w:szCs w:val="21"/>
                <w:lang w:val="en-US" w:eastAsia="zh-CN"/>
              </w:rPr>
              <w:t>.</w:t>
            </w:r>
            <w:r>
              <w:rPr>
                <w:rFonts w:hint="eastAsia" w:cs="Calibri"/>
                <w:color w:val="000000"/>
                <w:kern w:val="0"/>
                <w:szCs w:val="21"/>
              </w:rPr>
              <w:t>频率</w:t>
            </w:r>
            <w:r>
              <w:rPr>
                <w:rFonts w:cs="Calibri"/>
                <w:color w:val="000000"/>
                <w:kern w:val="0"/>
                <w:szCs w:val="21"/>
              </w:rPr>
              <w:t>2.000</w:t>
            </w:r>
            <w:r>
              <w:rPr>
                <w:rFonts w:hint="eastAsia" w:cs="Calibri"/>
                <w:color w:val="000000"/>
                <w:kern w:val="0"/>
                <w:szCs w:val="21"/>
              </w:rPr>
              <w:t>–</w:t>
            </w:r>
            <w:r>
              <w:rPr>
                <w:rFonts w:cs="Calibri"/>
                <w:color w:val="000000"/>
                <w:kern w:val="0"/>
                <w:szCs w:val="21"/>
              </w:rPr>
              <w:t>8.000 GHz</w:t>
            </w:r>
            <w:r>
              <w:rPr>
                <w:rFonts w:hint="eastAsia" w:cs="Calibri"/>
                <w:color w:val="000000"/>
                <w:kern w:val="0"/>
                <w:szCs w:val="21"/>
              </w:rPr>
              <w:t>；触摸屏；防护等级≥</w:t>
            </w:r>
            <w:r>
              <w:rPr>
                <w:rFonts w:cs="Calibri"/>
                <w:color w:val="000000"/>
                <w:kern w:val="0"/>
                <w:szCs w:val="21"/>
              </w:rPr>
              <w:t>IP54</w:t>
            </w:r>
            <w:r>
              <w:rPr>
                <w:rFonts w:hint="eastAsia" w:cs="Calibri"/>
                <w:color w:val="000000"/>
                <w:kern w:val="0"/>
                <w:szCs w:val="21"/>
              </w:rPr>
              <w:t>；</w:t>
            </w:r>
          </w:p>
          <w:p>
            <w:pPr>
              <w:widowControl/>
              <w:ind w:firstLine="210" w:firstLineChars="100"/>
              <w:jc w:val="left"/>
              <w:rPr>
                <w:rFonts w:cs="Calibri"/>
                <w:color w:val="000000"/>
                <w:kern w:val="0"/>
                <w:szCs w:val="21"/>
              </w:rPr>
            </w:pPr>
            <w:r>
              <w:rPr>
                <w:rFonts w:hint="eastAsia" w:cs="Calibri"/>
                <w:color w:val="000000"/>
                <w:kern w:val="0"/>
                <w:szCs w:val="21"/>
              </w:rPr>
              <w:t>2</w:t>
            </w:r>
            <w:r>
              <w:rPr>
                <w:rFonts w:hint="eastAsia" w:cs="Calibri"/>
                <w:color w:val="000000"/>
                <w:kern w:val="0"/>
                <w:szCs w:val="21"/>
                <w:lang w:val="en-US" w:eastAsia="zh-CN"/>
              </w:rPr>
              <w:t>.</w:t>
            </w:r>
            <w:r>
              <w:rPr>
                <w:rFonts w:hint="eastAsia" w:cs="Calibri"/>
                <w:color w:val="000000"/>
                <w:kern w:val="0"/>
                <w:szCs w:val="21"/>
              </w:rPr>
              <w:t>平均显示噪声电平：</w:t>
            </w:r>
            <w:r>
              <w:rPr>
                <w:rFonts w:cs="Calibri"/>
                <w:color w:val="000000"/>
                <w:kern w:val="0"/>
                <w:szCs w:val="21"/>
              </w:rPr>
              <w:t>-119 dBm @ RBW = 30 kHz*</w:t>
            </w:r>
            <w:r>
              <w:rPr>
                <w:rFonts w:hint="eastAsia" w:cs="Calibri"/>
                <w:color w:val="000000"/>
                <w:kern w:val="0"/>
                <w:szCs w:val="21"/>
              </w:rPr>
              <w:t>；</w:t>
            </w:r>
          </w:p>
          <w:p>
            <w:pPr>
              <w:widowControl/>
              <w:ind w:firstLine="210" w:firstLineChars="100"/>
              <w:jc w:val="left"/>
              <w:rPr>
                <w:rFonts w:cs="Calibri"/>
                <w:color w:val="000000"/>
                <w:kern w:val="0"/>
                <w:szCs w:val="21"/>
              </w:rPr>
            </w:pPr>
            <w:r>
              <w:rPr>
                <w:rFonts w:hint="eastAsia" w:cs="Calibri"/>
                <w:color w:val="000000"/>
                <w:kern w:val="0"/>
                <w:szCs w:val="21"/>
              </w:rPr>
              <w:t>3</w:t>
            </w:r>
            <w:r>
              <w:rPr>
                <w:rFonts w:hint="eastAsia" w:cs="Calibri"/>
                <w:color w:val="000000"/>
                <w:kern w:val="0"/>
                <w:szCs w:val="21"/>
                <w:lang w:val="en-US" w:eastAsia="zh-CN"/>
              </w:rPr>
              <w:t>.</w:t>
            </w:r>
            <w:r>
              <w:rPr>
                <w:rFonts w:hint="eastAsia" w:cs="Calibri"/>
                <w:color w:val="000000"/>
                <w:kern w:val="0"/>
                <w:szCs w:val="21"/>
              </w:rPr>
              <w:t>分辨率带宽支持</w:t>
            </w:r>
            <w:r>
              <w:rPr>
                <w:rFonts w:cs="Calibri"/>
                <w:color w:val="000000"/>
                <w:kern w:val="0"/>
                <w:szCs w:val="21"/>
              </w:rPr>
              <w:t>10</w:t>
            </w:r>
            <w:r>
              <w:rPr>
                <w:rFonts w:hint="eastAsia" w:cs="Calibri"/>
                <w:color w:val="000000"/>
                <w:kern w:val="0"/>
                <w:szCs w:val="21"/>
              </w:rPr>
              <w:t>、</w:t>
            </w:r>
            <w:r>
              <w:rPr>
                <w:rFonts w:cs="Calibri"/>
                <w:color w:val="000000"/>
                <w:kern w:val="0"/>
                <w:szCs w:val="21"/>
              </w:rPr>
              <w:t>30</w:t>
            </w:r>
            <w:r>
              <w:rPr>
                <w:rFonts w:hint="eastAsia" w:cs="Calibri"/>
                <w:color w:val="000000"/>
                <w:kern w:val="0"/>
                <w:szCs w:val="21"/>
              </w:rPr>
              <w:t>、</w:t>
            </w:r>
            <w:r>
              <w:rPr>
                <w:rFonts w:cs="Calibri"/>
                <w:color w:val="000000"/>
                <w:kern w:val="0"/>
                <w:szCs w:val="21"/>
              </w:rPr>
              <w:t>100</w:t>
            </w:r>
            <w:r>
              <w:rPr>
                <w:rFonts w:hint="eastAsia" w:cs="Calibri"/>
                <w:color w:val="000000"/>
                <w:kern w:val="0"/>
                <w:szCs w:val="21"/>
              </w:rPr>
              <w:t>、</w:t>
            </w:r>
            <w:r>
              <w:rPr>
                <w:rFonts w:cs="Calibri"/>
                <w:color w:val="000000"/>
                <w:kern w:val="0"/>
                <w:szCs w:val="21"/>
              </w:rPr>
              <w:t>300</w:t>
            </w:r>
            <w:r>
              <w:rPr>
                <w:rFonts w:hint="eastAsia" w:cs="Calibri"/>
                <w:color w:val="000000"/>
                <w:kern w:val="0"/>
                <w:szCs w:val="21"/>
              </w:rPr>
              <w:t>、</w:t>
            </w:r>
            <w:r>
              <w:rPr>
                <w:rFonts w:cs="Calibri"/>
                <w:color w:val="000000"/>
                <w:kern w:val="0"/>
                <w:szCs w:val="21"/>
              </w:rPr>
              <w:t>1000kHz</w:t>
            </w:r>
            <w:r>
              <w:rPr>
                <w:rFonts w:hint="eastAsia" w:cs="Calibri"/>
                <w:color w:val="000000"/>
                <w:kern w:val="0"/>
                <w:szCs w:val="21"/>
              </w:rPr>
              <w:t>；最小频率跨度≤</w:t>
            </w:r>
            <w:r>
              <w:rPr>
                <w:rFonts w:cs="Calibri"/>
                <w:color w:val="000000"/>
                <w:kern w:val="0"/>
                <w:szCs w:val="21"/>
              </w:rPr>
              <w:t>1.5MHz</w:t>
            </w:r>
            <w:r>
              <w:rPr>
                <w:rFonts w:hint="eastAsia" w:cs="Calibri"/>
                <w:color w:val="000000"/>
                <w:kern w:val="0"/>
                <w:szCs w:val="21"/>
              </w:rPr>
              <w:t>；扫描速度≥</w:t>
            </w:r>
            <w:r>
              <w:rPr>
                <w:rFonts w:cs="Calibri"/>
                <w:color w:val="000000"/>
                <w:kern w:val="0"/>
                <w:szCs w:val="21"/>
              </w:rPr>
              <w:t>0.2s@50MHz span@1MHz RBW</w:t>
            </w:r>
            <w:r>
              <w:rPr>
                <w:rFonts w:hint="eastAsia" w:cs="Calibri"/>
                <w:color w:val="000000"/>
                <w:kern w:val="0"/>
                <w:szCs w:val="21"/>
              </w:rPr>
              <w:t>；</w:t>
            </w:r>
          </w:p>
          <w:p>
            <w:pPr>
              <w:widowControl/>
              <w:ind w:firstLine="210" w:firstLineChars="100"/>
              <w:jc w:val="left"/>
              <w:rPr>
                <w:rFonts w:cs="Calibri"/>
                <w:color w:val="000000"/>
                <w:kern w:val="0"/>
                <w:szCs w:val="21"/>
              </w:rPr>
            </w:pPr>
            <w:r>
              <w:rPr>
                <w:rFonts w:cs="Calibri"/>
                <w:color w:val="000000"/>
                <w:kern w:val="0"/>
                <w:szCs w:val="21"/>
              </w:rPr>
              <w:t>4</w:t>
            </w:r>
            <w:r>
              <w:rPr>
                <w:rFonts w:hint="eastAsia" w:cs="Calibri"/>
                <w:color w:val="000000"/>
                <w:kern w:val="0"/>
                <w:szCs w:val="21"/>
                <w:lang w:val="en-US" w:eastAsia="zh-CN"/>
              </w:rPr>
              <w:t>.</w:t>
            </w:r>
            <w:r>
              <w:rPr>
                <w:rFonts w:hint="eastAsia" w:cs="Calibri"/>
                <w:color w:val="000000"/>
                <w:kern w:val="0"/>
                <w:szCs w:val="21"/>
              </w:rPr>
              <w:t>电池供电时间≥</w:t>
            </w:r>
            <w:r>
              <w:rPr>
                <w:rFonts w:cs="Calibri"/>
                <w:color w:val="000000"/>
                <w:kern w:val="0"/>
                <w:szCs w:val="21"/>
              </w:rPr>
              <w:t>4</w:t>
            </w:r>
            <w:r>
              <w:rPr>
                <w:rFonts w:hint="eastAsia" w:cs="Calibri"/>
                <w:color w:val="000000"/>
                <w:kern w:val="0"/>
                <w:szCs w:val="21"/>
              </w:rPr>
              <w:t>小时；工作温度</w:t>
            </w:r>
            <w:r>
              <w:rPr>
                <w:rFonts w:cs="Calibri"/>
                <w:color w:val="000000"/>
                <w:kern w:val="0"/>
                <w:szCs w:val="21"/>
              </w:rPr>
              <w:t>-15</w:t>
            </w:r>
            <w:r>
              <w:rPr>
                <w:rFonts w:hint="eastAsia" w:cs="Calibri"/>
                <w:color w:val="000000"/>
                <w:kern w:val="0"/>
                <w:szCs w:val="21"/>
              </w:rPr>
              <w:t>°</w:t>
            </w:r>
            <w:r>
              <w:rPr>
                <w:rFonts w:cs="Calibri"/>
                <w:color w:val="000000"/>
                <w:kern w:val="0"/>
                <w:szCs w:val="21"/>
              </w:rPr>
              <w:t>C to +55</w:t>
            </w:r>
            <w:r>
              <w:rPr>
                <w:rFonts w:hint="eastAsia" w:cs="Calibri"/>
                <w:color w:val="000000"/>
                <w:kern w:val="0"/>
                <w:szCs w:val="21"/>
              </w:rPr>
              <w:t>°</w:t>
            </w:r>
            <w:r>
              <w:rPr>
                <w:rFonts w:cs="Calibri"/>
                <w:color w:val="000000"/>
                <w:kern w:val="0"/>
                <w:szCs w:val="21"/>
              </w:rPr>
              <w:t>C</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hint="eastAsia" w:cs="Calibri"/>
                <w:color w:val="000000"/>
                <w:kern w:val="0"/>
                <w:szCs w:val="21"/>
              </w:rPr>
              <w:t>3</w:t>
            </w:r>
            <w:r>
              <w:rPr>
                <w:rFonts w:cs="Calibri"/>
                <w:color w:val="000000"/>
                <w:kern w:val="0"/>
                <w:szCs w:val="21"/>
              </w:rPr>
              <w:t>.</w:t>
            </w:r>
            <w:r>
              <w:rPr>
                <w:rFonts w:hint="eastAsia" w:cs="Calibri"/>
                <w:color w:val="000000"/>
                <w:kern w:val="0"/>
                <w:szCs w:val="21"/>
              </w:rPr>
              <w:t>4</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hint="eastAsia" w:cs="Calibri"/>
                <w:color w:val="000000"/>
                <w:kern w:val="0"/>
                <w:szCs w:val="21"/>
              </w:rPr>
              <w:t>智能运维管控软件</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hint="eastAsia"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hint="eastAsia" w:cs="Calibri"/>
                <w:color w:val="000000"/>
                <w:kern w:val="0"/>
                <w:szCs w:val="21"/>
              </w:rPr>
              <w:t>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hint="eastAsia" w:cs="Calibri"/>
                <w:color w:val="000000"/>
                <w:kern w:val="0"/>
                <w:szCs w:val="21"/>
              </w:rPr>
              <w:t>实现监控关键测量值的告警功能，在超出信号预设阈值时通知多人，实现无人值守情况下的监视。</w:t>
            </w:r>
          </w:p>
        </w:tc>
      </w:tr>
      <w:tr>
        <w:tblPrEx>
          <w:tblCellMar>
            <w:top w:w="0" w:type="dxa"/>
            <w:left w:w="108" w:type="dxa"/>
            <w:bottom w:w="0" w:type="dxa"/>
            <w:right w:w="108" w:type="dxa"/>
          </w:tblCellMar>
        </w:tblPrEx>
        <w:trPr>
          <w:trHeight w:val="454"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Calibri"/>
                <w:b/>
                <w:bCs/>
                <w:color w:val="000000"/>
                <w:kern w:val="0"/>
                <w:szCs w:val="21"/>
              </w:rPr>
            </w:pPr>
            <w:r>
              <w:rPr>
                <w:rFonts w:cs="Calibri"/>
                <w:b/>
                <w:bCs/>
                <w:color w:val="000000"/>
                <w:kern w:val="0"/>
                <w:szCs w:val="21"/>
              </w:rPr>
              <w:t>（四）</w:t>
            </w:r>
          </w:p>
        </w:tc>
        <w:tc>
          <w:tcPr>
            <w:tcW w:w="864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cs="Calibri"/>
                <w:b/>
                <w:bCs/>
                <w:color w:val="000000"/>
                <w:kern w:val="0"/>
                <w:szCs w:val="21"/>
              </w:rPr>
            </w:pPr>
            <w:r>
              <w:rPr>
                <w:rFonts w:cs="Calibri"/>
                <w:b/>
                <w:bCs/>
                <w:color w:val="000000"/>
                <w:kern w:val="0"/>
                <w:szCs w:val="21"/>
              </w:rPr>
              <w:t>IPTV监测监管系统</w:t>
            </w:r>
          </w:p>
        </w:tc>
      </w:tr>
      <w:tr>
        <w:tblPrEx>
          <w:tblCellMar>
            <w:top w:w="0" w:type="dxa"/>
            <w:left w:w="108" w:type="dxa"/>
            <w:bottom w:w="0" w:type="dxa"/>
            <w:right w:w="108" w:type="dxa"/>
          </w:tblCellMar>
        </w:tblPrEx>
        <w:trPr>
          <w:trHeight w:val="454" w:hRule="atLeast"/>
          <w:jc w:val="center"/>
        </w:trPr>
        <w:tc>
          <w:tcPr>
            <w:tcW w:w="940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cs="Calibri"/>
                <w:b/>
                <w:bCs/>
                <w:color w:val="000000"/>
                <w:kern w:val="0"/>
                <w:szCs w:val="21"/>
              </w:rPr>
            </w:pPr>
            <w:r>
              <w:rPr>
                <w:rFonts w:cs="Calibri"/>
                <w:b/>
                <w:bCs/>
                <w:color w:val="000000"/>
                <w:kern w:val="0"/>
                <w:szCs w:val="21"/>
              </w:rPr>
              <w:t>监管平台</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4.1</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IPTV监测前端（二级）-智能监测前端</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2</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用于安装转码卡和采集监测卡。</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4.2</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IPTV监测前端（二级）-IPTV监测转码卡</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5</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完成直播节目监测转码。</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4.3</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IPTV监测前端（二级）-IPTV监测主控卡</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5</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完成直播、点播EPG采集。</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4.4</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交换机</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hint="eastAsia" w:cs="Calibri"/>
                <w:color w:val="000000"/>
                <w:kern w:val="0"/>
                <w:szCs w:val="21"/>
              </w:rPr>
              <w:t>48个10/100/1000Base-T端口，4个万兆SFP+接口；背板带宽：432Gbps，包转发率：144Mpps（官网如果两个参数以小的为准）；支持静态路由、RIPv1/2、RIPng、OSPF、OSPFv3、ECMP、ISIS、ISISv6、BGP、BGP4+；以上参数均需官网可查。实配双电源，每台含2个万兆多模光模块。</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4.5</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IPTV监测前端（六级）-智能监测前端</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3</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用于安装转码卡和采集监测卡。</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4.6</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IPTV监测前端（六级）-IPTV监测转码卡</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3</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完成直播节目监测转码。</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4.7</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IPTV监测前端（六级）-IPTV监测主控卡</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12</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完成IPTV鉴权登录、直播节目流获取，直播、点播EPG采集，并回传到中心。</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4.8</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IPTV监测前端（六级）-IPTV账号及专线</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15</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个</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IPTV账号及专线：三大运营商分别开5个账号，每个账号配置200M带宽专线。</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4.9</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交换机</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hint="eastAsia" w:cs="Calibri"/>
                <w:color w:val="000000"/>
                <w:kern w:val="0"/>
                <w:szCs w:val="21"/>
              </w:rPr>
              <w:t>48个10/100/1000Base-T端口，4个万兆SFP+接口；背板带宽：432Gbps，包转发率：144Mpps（官网如果两个参数以小的为准）；支持静态路由、RIPv1/2、RIPng、OSPF、OSPFv3、ECMP、ISIS、ISISv6、BGP、BGP4+；以上参数均需官网可查。实配双电源，每台含2个万兆多模光模块。</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 xml:space="preserve">4.10 </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多画面监测系统</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多画面显示监测报警系统完成监测前端设备（二级）和监测前端（六级）设备共217套高清节目、179套标清节目、16套广播节目和2套4K节目的多画面的监测监看，要求全面支持视频行业主流的4K信号的监测监看，支持的编码格式包括HEVC/H.265，支持输出4K分辨率的HDMI、IP信号直接输出，充分展现4K超高清节目画质的优越性。</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4.11</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交换机</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2</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hint="eastAsia" w:cs="Calibri"/>
                <w:color w:val="000000"/>
                <w:kern w:val="0"/>
                <w:szCs w:val="21"/>
              </w:rPr>
              <w:t>48个10/100/1000Base-T端口，4个万兆SFP+接口；背板带宽：432Gbps，包转发率：144Mpps（官网如果两个参数以小的为准）；支持静态路由、RIPv1/2、RIPng、OSPF、OSPFv3、ECMP、ISIS、ISISv6、BGP、BGP4+；以上参数均需官网可查。实配双电源，每台含2个万兆多模光模块。</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4.12</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回放系统</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1. 任务管理：完成任务的配置管理，配置需要进行监听监看的节目。</w:t>
            </w:r>
          </w:p>
          <w:p>
            <w:pPr>
              <w:widowControl/>
              <w:ind w:firstLine="210" w:firstLineChars="100"/>
              <w:jc w:val="left"/>
              <w:rPr>
                <w:rFonts w:cs="Calibri"/>
                <w:color w:val="000000"/>
                <w:kern w:val="0"/>
                <w:szCs w:val="21"/>
              </w:rPr>
            </w:pPr>
            <w:r>
              <w:rPr>
                <w:rFonts w:cs="Calibri"/>
                <w:color w:val="000000"/>
                <w:kern w:val="0"/>
                <w:szCs w:val="21"/>
              </w:rPr>
              <w:t>2. 快速定位：支持自定义时间、自定义栏目对内容进行快速定位。</w:t>
            </w:r>
          </w:p>
          <w:p>
            <w:pPr>
              <w:widowControl/>
              <w:ind w:firstLine="210" w:firstLineChars="100"/>
              <w:jc w:val="left"/>
              <w:rPr>
                <w:rFonts w:cs="Calibri"/>
                <w:color w:val="000000"/>
                <w:kern w:val="0"/>
                <w:szCs w:val="21"/>
              </w:rPr>
            </w:pPr>
            <w:r>
              <w:rPr>
                <w:rFonts w:cs="Calibri"/>
                <w:color w:val="000000"/>
                <w:kern w:val="0"/>
                <w:szCs w:val="21"/>
              </w:rPr>
              <w:t>3. 快捷监看：支持录像单画面和多画面比对监看，可应用于不同频道录像文件的同时回放，也可应用于同一节目在不同传输环节的录像文件的比对监看。支持4、9或16画面实时回看。录像查看过程中，可进行：播放、暂停、停止、静音/声音恢复、上一帧、下一帧、快放（1、2、4、8倍速）、慢放（1、1/2、1/4、1/8倍速）、定点播放、拖动、单画面双击全屏等操作。</w:t>
            </w:r>
          </w:p>
          <w:p>
            <w:pPr>
              <w:widowControl/>
              <w:ind w:firstLine="210" w:firstLineChars="100"/>
              <w:jc w:val="left"/>
              <w:rPr>
                <w:rFonts w:cs="Calibri"/>
                <w:color w:val="000000"/>
                <w:kern w:val="0"/>
                <w:szCs w:val="21"/>
              </w:rPr>
            </w:pPr>
            <w:r>
              <w:rPr>
                <w:rFonts w:cs="Calibri"/>
                <w:color w:val="000000"/>
                <w:kern w:val="0"/>
                <w:szCs w:val="21"/>
              </w:rPr>
              <w:t>4. 剪辑合成：支持对录像文件进行打点标记和剪辑合成，支持对内容页面截图保存。</w:t>
            </w:r>
          </w:p>
          <w:p>
            <w:pPr>
              <w:widowControl/>
              <w:ind w:firstLine="210" w:firstLineChars="100"/>
              <w:jc w:val="left"/>
              <w:rPr>
                <w:rFonts w:cs="Calibri"/>
                <w:color w:val="000000"/>
                <w:kern w:val="0"/>
                <w:szCs w:val="21"/>
              </w:rPr>
            </w:pPr>
            <w:r>
              <w:rPr>
                <w:rFonts w:cs="Calibri"/>
                <w:color w:val="000000"/>
                <w:kern w:val="0"/>
                <w:szCs w:val="21"/>
              </w:rPr>
              <w:t>5. 内容下载：支持对录像文件进行整段下载和多段下载。</w:t>
            </w:r>
          </w:p>
          <w:p>
            <w:pPr>
              <w:widowControl/>
              <w:ind w:firstLine="210" w:firstLineChars="100"/>
              <w:jc w:val="left"/>
              <w:rPr>
                <w:rFonts w:cs="Calibri"/>
                <w:color w:val="000000"/>
                <w:kern w:val="0"/>
                <w:szCs w:val="21"/>
              </w:rPr>
            </w:pPr>
            <w:r>
              <w:rPr>
                <w:rFonts w:cs="Calibri"/>
                <w:color w:val="000000"/>
                <w:kern w:val="0"/>
                <w:szCs w:val="21"/>
              </w:rPr>
              <w:t>6. 录像编目：将录像素材编目入库，支持添加评论和描述。对入库的录像提供搜索功能，可查看入库录像的各类统计信息及缩略图预览。</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 xml:space="preserve">4.13 </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存储</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kern w:val="0"/>
                <w:szCs w:val="21"/>
              </w:rPr>
            </w:pPr>
            <w:r>
              <w:rPr>
                <w:rFonts w:cs="Calibri"/>
                <w:kern w:val="0"/>
                <w:szCs w:val="21"/>
              </w:rPr>
              <w:t>1. 录制存储，保证50个高清频道6个月、异态报警1年的存储容量，非OEM。</w:t>
            </w:r>
          </w:p>
          <w:p>
            <w:pPr>
              <w:widowControl/>
              <w:ind w:firstLine="210" w:firstLineChars="100"/>
              <w:jc w:val="left"/>
              <w:rPr>
                <w:rFonts w:cs="Calibri"/>
                <w:kern w:val="0"/>
                <w:szCs w:val="21"/>
              </w:rPr>
            </w:pPr>
            <w:r>
              <w:rPr>
                <w:rFonts w:cs="Calibri"/>
                <w:kern w:val="0"/>
                <w:szCs w:val="21"/>
              </w:rPr>
              <w:t>2.拥有自主知识产权，具有软硬件自主研发能力，保障后续产品的连续性，公司具备SNIA存储网络工业协会Vendor Large最高投票权厂家，提供截图证明。</w:t>
            </w:r>
          </w:p>
          <w:p>
            <w:pPr>
              <w:widowControl/>
              <w:ind w:firstLine="210" w:firstLineChars="100"/>
              <w:jc w:val="left"/>
              <w:rPr>
                <w:rFonts w:cs="Calibri"/>
                <w:kern w:val="0"/>
                <w:szCs w:val="21"/>
              </w:rPr>
            </w:pPr>
            <w:r>
              <w:rPr>
                <w:rFonts w:cs="Calibri"/>
                <w:kern w:val="0"/>
                <w:szCs w:val="21"/>
              </w:rPr>
              <w:t>3. 配置NAS功能，同时支持SAN与NAS一体化免网关双活，确保数据库与文件业务同时高可用。</w:t>
            </w:r>
          </w:p>
          <w:p>
            <w:pPr>
              <w:widowControl/>
              <w:ind w:firstLine="210" w:firstLineChars="100"/>
              <w:jc w:val="left"/>
              <w:rPr>
                <w:rFonts w:cs="Calibri"/>
                <w:kern w:val="0"/>
                <w:szCs w:val="21"/>
              </w:rPr>
            </w:pPr>
            <w:r>
              <w:rPr>
                <w:rFonts w:cs="Calibri"/>
                <w:kern w:val="0"/>
                <w:szCs w:val="21"/>
              </w:rPr>
              <w:t>4. 存储为双控架构, 每控制器配置≧64GB缓存。</w:t>
            </w:r>
          </w:p>
          <w:p>
            <w:pPr>
              <w:widowControl/>
              <w:ind w:firstLine="210" w:firstLineChars="100"/>
              <w:jc w:val="left"/>
              <w:rPr>
                <w:rFonts w:cs="Calibri"/>
                <w:kern w:val="0"/>
                <w:szCs w:val="21"/>
              </w:rPr>
            </w:pPr>
            <w:r>
              <w:rPr>
                <w:rFonts w:cs="Calibri"/>
                <w:kern w:val="0"/>
                <w:szCs w:val="21"/>
              </w:rPr>
              <w:t>5. 支持RAID 0、1、3、5、6、10、50等磁盘容错方式。</w:t>
            </w:r>
          </w:p>
          <w:p>
            <w:pPr>
              <w:widowControl/>
              <w:ind w:firstLine="210" w:firstLineChars="100"/>
              <w:jc w:val="left"/>
              <w:rPr>
                <w:rFonts w:cs="Calibri"/>
                <w:kern w:val="0"/>
                <w:szCs w:val="21"/>
              </w:rPr>
            </w:pPr>
            <w:r>
              <w:rPr>
                <w:rFonts w:cs="Calibri"/>
                <w:kern w:val="0"/>
                <w:szCs w:val="21"/>
              </w:rPr>
              <w:t>6. 裸容量≧360T。</w:t>
            </w:r>
          </w:p>
          <w:p>
            <w:pPr>
              <w:widowControl/>
              <w:ind w:firstLine="210" w:firstLineChars="100"/>
              <w:jc w:val="left"/>
              <w:rPr>
                <w:rFonts w:cs="Calibri"/>
                <w:kern w:val="0"/>
                <w:szCs w:val="21"/>
              </w:rPr>
            </w:pPr>
            <w:r>
              <w:rPr>
                <w:rFonts w:cs="Calibri"/>
                <w:kern w:val="0"/>
                <w:szCs w:val="21"/>
              </w:rPr>
              <w:t>7. 具备底层块级虚拟化功能：突破传统RAID组方式，可以把数据均衡分布在存储的所有硬盘上，并非只限制于同一个RAID组中；无论是增加硬盘还是减少硬盘，数据会自动均衡。</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4.14</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报警音箱</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对</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用于监测主机汇总的语音报警信息和节目实时音频的监听。</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 xml:space="preserve">4.15 </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监测回放</w:t>
            </w:r>
          </w:p>
          <w:p>
            <w:pPr>
              <w:widowControl/>
              <w:jc w:val="center"/>
              <w:rPr>
                <w:rFonts w:hint="eastAsia" w:eastAsia="宋体" w:cs="Calibri"/>
                <w:color w:val="000000"/>
                <w:kern w:val="0"/>
                <w:szCs w:val="21"/>
                <w:lang w:eastAsia="zh-CN"/>
              </w:rPr>
            </w:pPr>
            <w:r>
              <w:rPr>
                <w:rFonts w:hint="eastAsia" w:cs="Calibri"/>
                <w:color w:val="000000"/>
                <w:kern w:val="0"/>
                <w:szCs w:val="21"/>
                <w:lang w:eastAsia="zh-CN"/>
              </w:rPr>
              <w:t>终端</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20</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1. 内存16G以上,空闲硬盘空间1T以上配置。</w:t>
            </w:r>
          </w:p>
          <w:p>
            <w:pPr>
              <w:widowControl/>
              <w:ind w:firstLine="210" w:firstLineChars="100"/>
              <w:jc w:val="left"/>
              <w:rPr>
                <w:rFonts w:cs="Calibri"/>
                <w:color w:val="000000"/>
                <w:kern w:val="0"/>
                <w:szCs w:val="21"/>
              </w:rPr>
            </w:pPr>
            <w:r>
              <w:rPr>
                <w:rFonts w:cs="Calibri"/>
                <w:color w:val="000000"/>
                <w:kern w:val="0"/>
                <w:szCs w:val="21"/>
              </w:rPr>
              <w:t>2. 处理器：</w:t>
            </w:r>
            <w:r>
              <w:rPr>
                <w:rFonts w:hint="eastAsia" w:cs="Calibri"/>
                <w:color w:val="000000"/>
                <w:kern w:val="0"/>
                <w:szCs w:val="21"/>
              </w:rPr>
              <w:t>4核8线程以上。</w:t>
            </w:r>
          </w:p>
          <w:p>
            <w:pPr>
              <w:widowControl/>
              <w:ind w:firstLine="210" w:firstLineChars="100"/>
              <w:jc w:val="left"/>
              <w:rPr>
                <w:rFonts w:cs="Calibri"/>
                <w:kern w:val="0"/>
                <w:szCs w:val="21"/>
              </w:rPr>
            </w:pPr>
            <w:r>
              <w:rPr>
                <w:rFonts w:cs="Calibri"/>
                <w:color w:val="000000"/>
                <w:kern w:val="0"/>
                <w:szCs w:val="21"/>
              </w:rPr>
              <w:t>3. 显</w:t>
            </w:r>
            <w:r>
              <w:rPr>
                <w:rFonts w:cs="Calibri"/>
                <w:kern w:val="0"/>
                <w:szCs w:val="21"/>
              </w:rPr>
              <w:t>示器分辩率1920*1080以上 屏幕23寸以上。</w:t>
            </w:r>
          </w:p>
          <w:p>
            <w:pPr>
              <w:widowControl/>
              <w:ind w:firstLine="210" w:firstLineChars="100"/>
              <w:jc w:val="left"/>
              <w:rPr>
                <w:rFonts w:cs="Calibri"/>
                <w:color w:val="000000"/>
                <w:kern w:val="0"/>
                <w:szCs w:val="21"/>
              </w:rPr>
            </w:pPr>
            <w:r>
              <w:rPr>
                <w:rFonts w:cs="Calibri"/>
                <w:kern w:val="0"/>
                <w:szCs w:val="21"/>
              </w:rPr>
              <w:t xml:space="preserve">4. </w:t>
            </w:r>
            <w:r>
              <w:rPr>
                <w:rFonts w:hint="eastAsia" w:cs="Calibri"/>
                <w:color w:val="000000"/>
                <w:kern w:val="0"/>
                <w:szCs w:val="21"/>
              </w:rPr>
              <w:t>正版操作系统</w:t>
            </w:r>
            <w:r>
              <w:rPr>
                <w:rFonts w:cs="Calibri"/>
                <w:color w:val="000000"/>
                <w:kern w:val="0"/>
                <w:szCs w:val="21"/>
              </w:rPr>
              <w:t>。</w:t>
            </w:r>
          </w:p>
          <w:p>
            <w:pPr>
              <w:widowControl/>
              <w:ind w:firstLine="210" w:firstLineChars="100"/>
              <w:jc w:val="left"/>
              <w:rPr>
                <w:rFonts w:cs="Calibri"/>
                <w:color w:val="000000"/>
                <w:kern w:val="0"/>
                <w:szCs w:val="21"/>
              </w:rPr>
            </w:pPr>
            <w:r>
              <w:rPr>
                <w:rFonts w:cs="Calibri"/>
                <w:szCs w:val="21"/>
              </w:rPr>
              <w:t>5. 带HDMI接口。</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ind w:firstLine="0" w:firstLineChars="0"/>
              <w:jc w:val="left"/>
              <w:textAlignment w:val="auto"/>
              <w:rPr>
                <w:rFonts w:cs="Calibri"/>
                <w:kern w:val="0"/>
                <w:szCs w:val="21"/>
              </w:rPr>
            </w:pPr>
            <w:r>
              <w:rPr>
                <w:rFonts w:cs="Calibri"/>
                <w:kern w:val="0"/>
                <w:szCs w:val="21"/>
              </w:rPr>
              <w:t>4.16</w:t>
            </w:r>
          </w:p>
        </w:tc>
        <w:tc>
          <w:tcPr>
            <w:tcW w:w="1317" w:type="dxa"/>
            <w:tcBorders>
              <w:top w:val="nil"/>
              <w:left w:val="nil"/>
              <w:bottom w:val="single" w:color="auto" w:sz="4" w:space="0"/>
              <w:right w:val="single" w:color="auto" w:sz="4" w:space="0"/>
            </w:tcBorders>
            <w:shd w:val="clear" w:color="auto" w:fill="auto"/>
            <w:vAlign w:val="center"/>
          </w:tcPr>
          <w:p>
            <w:pPr>
              <w:widowControl/>
              <w:ind w:left="315" w:leftChars="100" w:hanging="105" w:hangingChars="50"/>
              <w:jc w:val="left"/>
              <w:rPr>
                <w:rFonts w:cs="Calibri"/>
                <w:kern w:val="0"/>
                <w:szCs w:val="21"/>
              </w:rPr>
            </w:pPr>
            <w:r>
              <w:rPr>
                <w:rFonts w:cs="Calibri"/>
                <w:kern w:val="0"/>
                <w:szCs w:val="21"/>
              </w:rPr>
              <w:t>移动回放终端</w:t>
            </w:r>
          </w:p>
        </w:tc>
        <w:tc>
          <w:tcPr>
            <w:tcW w:w="697"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kern w:val="0"/>
                <w:szCs w:val="21"/>
              </w:rPr>
            </w:pPr>
            <w:r>
              <w:rPr>
                <w:rFonts w:cs="Calibri"/>
                <w:kern w:val="0"/>
                <w:szCs w:val="21"/>
              </w:rPr>
              <w:t>6</w:t>
            </w:r>
          </w:p>
        </w:tc>
        <w:tc>
          <w:tcPr>
            <w:tcW w:w="82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kern w:val="0"/>
                <w:szCs w:val="21"/>
              </w:rPr>
            </w:pPr>
            <w:r>
              <w:rPr>
                <w:rFonts w:cs="Calibri"/>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kern w:val="0"/>
                <w:szCs w:val="21"/>
              </w:rPr>
            </w:pPr>
            <w:r>
              <w:rPr>
                <w:rFonts w:cs="Calibri"/>
                <w:kern w:val="0"/>
                <w:szCs w:val="21"/>
              </w:rPr>
              <w:t>1. 内存16G以上,空闲硬盘空间1T以上配置。</w:t>
            </w:r>
          </w:p>
          <w:p>
            <w:pPr>
              <w:widowControl/>
              <w:ind w:firstLine="210" w:firstLineChars="100"/>
              <w:jc w:val="left"/>
              <w:rPr>
                <w:rFonts w:cs="Calibri"/>
                <w:kern w:val="0"/>
                <w:szCs w:val="21"/>
              </w:rPr>
            </w:pPr>
            <w:r>
              <w:rPr>
                <w:rFonts w:cs="Calibri"/>
                <w:kern w:val="0"/>
                <w:szCs w:val="21"/>
              </w:rPr>
              <w:t>2. 处理器：</w:t>
            </w:r>
            <w:r>
              <w:rPr>
                <w:rFonts w:hint="eastAsia" w:cs="Calibri"/>
                <w:kern w:val="0"/>
                <w:szCs w:val="21"/>
              </w:rPr>
              <w:t>4核8线程以上。</w:t>
            </w:r>
          </w:p>
          <w:p>
            <w:pPr>
              <w:widowControl/>
              <w:ind w:firstLine="210" w:firstLineChars="100"/>
              <w:jc w:val="left"/>
              <w:rPr>
                <w:rFonts w:hint="eastAsia" w:cs="Calibri"/>
                <w:kern w:val="0"/>
                <w:szCs w:val="21"/>
              </w:rPr>
            </w:pPr>
            <w:r>
              <w:rPr>
                <w:rFonts w:cs="Calibri"/>
                <w:kern w:val="0"/>
                <w:szCs w:val="21"/>
              </w:rPr>
              <w:t>3. 显示器分辩率1920*1080以上 屏幕</w:t>
            </w:r>
            <w:r>
              <w:rPr>
                <w:rFonts w:hint="eastAsia" w:cs="Calibri"/>
                <w:kern w:val="0"/>
                <w:szCs w:val="21"/>
              </w:rPr>
              <w:t>≥</w:t>
            </w:r>
            <w:r>
              <w:rPr>
                <w:rFonts w:cs="Calibri"/>
                <w:kern w:val="0"/>
                <w:szCs w:val="21"/>
              </w:rPr>
              <w:t>13寸。</w:t>
            </w:r>
          </w:p>
          <w:p>
            <w:pPr>
              <w:widowControl/>
              <w:ind w:firstLine="210" w:firstLineChars="100"/>
              <w:jc w:val="left"/>
              <w:rPr>
                <w:rFonts w:hint="eastAsia" w:cs="Calibri"/>
                <w:szCs w:val="21"/>
              </w:rPr>
            </w:pPr>
            <w:r>
              <w:rPr>
                <w:rFonts w:hint="eastAsia" w:cs="Calibri"/>
                <w:szCs w:val="21"/>
              </w:rPr>
              <w:t>4. 带摄像头、USB接口2个、HDMI接口1个</w:t>
            </w:r>
          </w:p>
          <w:p>
            <w:pPr>
              <w:widowControl/>
              <w:ind w:firstLine="210" w:firstLineChars="100"/>
              <w:jc w:val="left"/>
              <w:rPr>
                <w:rFonts w:cs="Calibri"/>
                <w:kern w:val="0"/>
                <w:szCs w:val="21"/>
              </w:rPr>
            </w:pPr>
            <w:r>
              <w:rPr>
                <w:rFonts w:hint="eastAsia" w:cs="Calibri"/>
                <w:szCs w:val="21"/>
              </w:rPr>
              <w:t>5. 雷电接口扩展器、鼠标。</w:t>
            </w:r>
          </w:p>
          <w:p>
            <w:pPr>
              <w:widowControl/>
              <w:ind w:firstLine="210" w:firstLineChars="100"/>
              <w:jc w:val="left"/>
              <w:rPr>
                <w:rFonts w:cs="Calibri"/>
                <w:kern w:val="0"/>
                <w:szCs w:val="21"/>
              </w:rPr>
            </w:pPr>
            <w:r>
              <w:rPr>
                <w:rFonts w:hint="eastAsia" w:cs="Calibri"/>
                <w:kern w:val="0"/>
                <w:szCs w:val="21"/>
              </w:rPr>
              <w:t>6</w:t>
            </w:r>
            <w:r>
              <w:rPr>
                <w:rFonts w:cs="Calibri"/>
                <w:kern w:val="0"/>
                <w:szCs w:val="21"/>
              </w:rPr>
              <w:t xml:space="preserve">. </w:t>
            </w:r>
            <w:r>
              <w:rPr>
                <w:rFonts w:hint="eastAsia" w:cs="Calibri"/>
                <w:kern w:val="0"/>
                <w:szCs w:val="21"/>
              </w:rPr>
              <w:t>正版操作系统</w:t>
            </w:r>
            <w:r>
              <w:rPr>
                <w:rFonts w:cs="Calibri"/>
                <w:kern w:val="0"/>
                <w:szCs w:val="21"/>
              </w:rPr>
              <w:t>。</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ind w:firstLine="0" w:firstLineChars="0"/>
              <w:jc w:val="left"/>
              <w:textAlignment w:val="auto"/>
              <w:rPr>
                <w:rFonts w:cs="Calibri"/>
                <w:kern w:val="0"/>
                <w:szCs w:val="21"/>
              </w:rPr>
            </w:pPr>
            <w:r>
              <w:rPr>
                <w:rFonts w:cs="Calibri"/>
                <w:kern w:val="0"/>
                <w:szCs w:val="21"/>
              </w:rPr>
              <w:t>4.17</w:t>
            </w:r>
          </w:p>
        </w:tc>
        <w:tc>
          <w:tcPr>
            <w:tcW w:w="1317" w:type="dxa"/>
            <w:tcBorders>
              <w:top w:val="nil"/>
              <w:left w:val="nil"/>
              <w:bottom w:val="single" w:color="auto" w:sz="4" w:space="0"/>
              <w:right w:val="single" w:color="auto" w:sz="4" w:space="0"/>
            </w:tcBorders>
            <w:shd w:val="clear" w:color="auto" w:fill="auto"/>
            <w:vAlign w:val="center"/>
          </w:tcPr>
          <w:p>
            <w:pPr>
              <w:widowControl/>
              <w:ind w:left="315" w:leftChars="100" w:hanging="105" w:hangingChars="50"/>
              <w:jc w:val="left"/>
              <w:rPr>
                <w:rFonts w:cs="Calibri"/>
                <w:kern w:val="0"/>
                <w:szCs w:val="21"/>
              </w:rPr>
            </w:pPr>
            <w:r>
              <w:rPr>
                <w:rFonts w:cs="Calibri"/>
                <w:kern w:val="0"/>
                <w:szCs w:val="21"/>
              </w:rPr>
              <w:t>移动监测设备</w:t>
            </w:r>
          </w:p>
        </w:tc>
        <w:tc>
          <w:tcPr>
            <w:tcW w:w="697"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kern w:val="0"/>
                <w:szCs w:val="21"/>
              </w:rPr>
            </w:pPr>
            <w:r>
              <w:rPr>
                <w:rFonts w:cs="Calibri"/>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kern w:val="0"/>
                <w:szCs w:val="21"/>
              </w:rPr>
            </w:pPr>
            <w:r>
              <w:rPr>
                <w:rFonts w:cs="Calibri"/>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kern w:val="0"/>
                <w:szCs w:val="21"/>
              </w:rPr>
            </w:pPr>
            <w:r>
              <w:rPr>
                <w:rFonts w:cs="Calibri"/>
                <w:kern w:val="0"/>
                <w:szCs w:val="21"/>
              </w:rPr>
              <w:t>移动便携式六级监测前端设备。</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ind w:firstLine="0" w:firstLineChars="0"/>
              <w:jc w:val="left"/>
              <w:textAlignment w:val="auto"/>
              <w:rPr>
                <w:rFonts w:cs="Calibri"/>
                <w:kern w:val="0"/>
                <w:szCs w:val="21"/>
              </w:rPr>
            </w:pPr>
            <w:r>
              <w:rPr>
                <w:rFonts w:hint="eastAsia" w:cs="Calibri"/>
                <w:kern w:val="0"/>
                <w:szCs w:val="21"/>
              </w:rPr>
              <w:t>4</w:t>
            </w:r>
            <w:r>
              <w:rPr>
                <w:rFonts w:cs="Calibri"/>
                <w:kern w:val="0"/>
                <w:szCs w:val="21"/>
              </w:rPr>
              <w:t>.18</w:t>
            </w:r>
          </w:p>
        </w:tc>
        <w:tc>
          <w:tcPr>
            <w:tcW w:w="1317"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kern w:val="0"/>
                <w:szCs w:val="21"/>
              </w:rPr>
            </w:pPr>
            <w:r>
              <w:rPr>
                <w:rFonts w:hint="eastAsia" w:cs="Calibri"/>
                <w:kern w:val="0"/>
                <w:szCs w:val="21"/>
              </w:rPr>
              <w:t>防火墙</w:t>
            </w:r>
          </w:p>
        </w:tc>
        <w:tc>
          <w:tcPr>
            <w:tcW w:w="697"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kern w:val="0"/>
                <w:szCs w:val="21"/>
              </w:rPr>
            </w:pPr>
            <w:r>
              <w:rPr>
                <w:rFonts w:hint="eastAsia" w:cs="Calibri"/>
                <w:kern w:val="0"/>
                <w:szCs w:val="21"/>
              </w:rPr>
              <w:t>2</w:t>
            </w:r>
          </w:p>
        </w:tc>
        <w:tc>
          <w:tcPr>
            <w:tcW w:w="82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kern w:val="0"/>
                <w:szCs w:val="21"/>
              </w:rPr>
            </w:pPr>
            <w:r>
              <w:rPr>
                <w:rFonts w:hint="eastAsia" w:cs="Calibri"/>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kern w:val="0"/>
                <w:szCs w:val="21"/>
              </w:rPr>
            </w:pPr>
            <w:r>
              <w:rPr>
                <w:rFonts w:hint="eastAsia" w:cs="Calibri"/>
                <w:kern w:val="0"/>
                <w:szCs w:val="21"/>
              </w:rPr>
              <w:t>吞吐量≥30Gbps，并发连接数≥600万，每秒新建连接数≥30万；万兆光口≥8个；硬盘≥240GB；集传统防火墙、VPN、入侵防御、防病毒、数据防泄漏、带宽管理、Anti-DDoS、URL过滤、反垃圾邮件等多种功能于一身，全局配置视图和一体化策略管理；在识别业务应用的基础上，可管理每用户/IP使用的带宽, 确保关键业务和关键用户的网络体验。管控方式包括：限制最大带宽或保障最小带宽、应用的策略路由、修改应用转发优先级等；支持第一时间获取最新威胁信息，准确检测并防御针对漏洞的攻击。可防护各种针对web的攻击，包括SQL注入攻击和跨站脚本攻击等；</w:t>
            </w:r>
          </w:p>
        </w:tc>
      </w:tr>
      <w:tr>
        <w:tblPrEx>
          <w:tblCellMar>
            <w:top w:w="0" w:type="dxa"/>
            <w:left w:w="108" w:type="dxa"/>
            <w:bottom w:w="0" w:type="dxa"/>
            <w:right w:w="108" w:type="dxa"/>
          </w:tblCellMar>
        </w:tblPrEx>
        <w:trPr>
          <w:trHeight w:val="454" w:hRule="atLeast"/>
          <w:jc w:val="center"/>
        </w:trPr>
        <w:tc>
          <w:tcPr>
            <w:tcW w:w="9401" w:type="dxa"/>
            <w:gridSpan w:val="5"/>
            <w:tcBorders>
              <w:top w:val="nil"/>
              <w:left w:val="single" w:color="auto" w:sz="4" w:space="0"/>
              <w:bottom w:val="single" w:color="auto" w:sz="4" w:space="0"/>
              <w:right w:val="single" w:color="auto" w:sz="4" w:space="0"/>
            </w:tcBorders>
            <w:shd w:val="clear" w:color="auto" w:fill="auto"/>
            <w:vAlign w:val="center"/>
          </w:tcPr>
          <w:p>
            <w:pPr>
              <w:widowControl/>
              <w:jc w:val="left"/>
              <w:rPr>
                <w:rFonts w:cs="Calibri"/>
                <w:b/>
                <w:bCs/>
                <w:color w:val="000000"/>
                <w:kern w:val="0"/>
                <w:szCs w:val="21"/>
              </w:rPr>
            </w:pPr>
            <w:r>
              <w:rPr>
                <w:rFonts w:cs="Calibri"/>
                <w:b/>
                <w:bCs/>
                <w:color w:val="000000"/>
                <w:kern w:val="0"/>
                <w:szCs w:val="21"/>
              </w:rPr>
              <w:t>IPTV视频质量安全融合监测</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4.1</w:t>
            </w:r>
            <w:r>
              <w:rPr>
                <w:rFonts w:hint="eastAsia" w:cs="Calibri"/>
                <w:color w:val="000000"/>
                <w:kern w:val="0"/>
                <w:szCs w:val="21"/>
              </w:rPr>
              <w:t>9</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hint="eastAsia" w:eastAsia="宋体" w:cs="Calibri"/>
                <w:color w:val="000000"/>
                <w:kern w:val="0"/>
                <w:szCs w:val="21"/>
                <w:lang w:eastAsia="zh-CN"/>
              </w:rPr>
            </w:pPr>
            <w:r>
              <w:rPr>
                <w:rFonts w:cs="Calibri"/>
                <w:color w:val="000000"/>
                <w:kern w:val="0"/>
                <w:szCs w:val="21"/>
              </w:rPr>
              <w:t>数据</w:t>
            </w:r>
            <w:r>
              <w:rPr>
                <w:rFonts w:hint="eastAsia" w:cs="Calibri"/>
                <w:color w:val="000000"/>
                <w:kern w:val="0"/>
                <w:szCs w:val="21"/>
                <w:lang w:eastAsia="zh-CN"/>
              </w:rPr>
              <w:t>设备</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pPr>
            <w:r>
              <w:t>1.产品自主研发和生产，非OEM。</w:t>
            </w:r>
          </w:p>
          <w:p>
            <w:pPr>
              <w:widowControl/>
              <w:ind w:firstLine="210" w:firstLineChars="100"/>
              <w:jc w:val="left"/>
            </w:pPr>
            <w:r>
              <w:t>2.机架式</w:t>
            </w:r>
            <w:r>
              <w:rPr>
                <w:rFonts w:hint="eastAsia"/>
                <w:lang w:eastAsia="zh-CN"/>
              </w:rPr>
              <w:t>设备</w:t>
            </w:r>
            <w:r>
              <w:t>≧1U。</w:t>
            </w:r>
          </w:p>
          <w:p>
            <w:pPr>
              <w:widowControl/>
              <w:ind w:firstLine="210" w:firstLineChars="100"/>
              <w:jc w:val="left"/>
            </w:pPr>
            <w:r>
              <w:t>3.配置≧1</w:t>
            </w:r>
            <w:r>
              <w:rPr>
                <w:rFonts w:hint="eastAsia"/>
              </w:rPr>
              <w:t>个</w:t>
            </w:r>
            <w:r>
              <w:t>以上CPU，每CPU≧2.4GHz，≧8核。</w:t>
            </w:r>
          </w:p>
          <w:p>
            <w:pPr>
              <w:widowControl/>
              <w:ind w:firstLine="210" w:firstLineChars="100"/>
              <w:jc w:val="left"/>
            </w:pPr>
            <w:r>
              <w:t>4.配置≧64GB DDR4内存。</w:t>
            </w:r>
          </w:p>
          <w:p>
            <w:pPr>
              <w:widowControl/>
              <w:ind w:firstLine="210" w:firstLineChars="100"/>
              <w:jc w:val="left"/>
            </w:pPr>
            <w:r>
              <w:t xml:space="preserve">5.配置≧2块600GB 10K SAS热插拨硬盘。 </w:t>
            </w:r>
          </w:p>
          <w:p>
            <w:pPr>
              <w:widowControl/>
              <w:ind w:firstLine="210" w:firstLineChars="100"/>
              <w:jc w:val="left"/>
            </w:pPr>
            <w:r>
              <w:t>6.配置磁盘阵列卡，支持RAID0/1/10。</w:t>
            </w:r>
          </w:p>
          <w:p>
            <w:pPr>
              <w:widowControl/>
              <w:ind w:firstLine="210" w:firstLineChars="100"/>
              <w:jc w:val="left"/>
            </w:pPr>
            <w:r>
              <w:t>7.GE电口≧2；10GE光口≧4（含4个多模光模块）</w:t>
            </w:r>
            <w:r>
              <w:rPr>
                <w:rFonts w:hint="eastAsia"/>
              </w:rPr>
              <w:t>；</w:t>
            </w:r>
          </w:p>
          <w:p>
            <w:pPr>
              <w:widowControl/>
              <w:ind w:firstLine="210" w:firstLineChars="100"/>
              <w:jc w:val="left"/>
            </w:pPr>
            <w:r>
              <w:rPr>
                <w:rFonts w:hint="eastAsia"/>
              </w:rPr>
              <w:t>8.正版操作系统和正版数据库软件。</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w:t>
            </w:r>
            <w:r>
              <w:rPr>
                <w:rFonts w:hint="eastAsia" w:cs="Calibri"/>
                <w:color w:val="000000"/>
                <w:kern w:val="0"/>
                <w:szCs w:val="21"/>
              </w:rPr>
              <w:t>20</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hint="eastAsia" w:eastAsia="宋体" w:cs="Calibri"/>
                <w:color w:val="000000"/>
                <w:kern w:val="0"/>
                <w:szCs w:val="21"/>
                <w:lang w:eastAsia="zh-CN"/>
              </w:rPr>
            </w:pPr>
            <w:r>
              <w:rPr>
                <w:rFonts w:cs="Calibri"/>
                <w:color w:val="000000"/>
                <w:kern w:val="0"/>
                <w:szCs w:val="21"/>
              </w:rPr>
              <w:t>Web</w:t>
            </w:r>
            <w:r>
              <w:rPr>
                <w:rFonts w:hint="eastAsia" w:cs="Calibri"/>
                <w:color w:val="000000"/>
                <w:kern w:val="0"/>
                <w:szCs w:val="21"/>
                <w:lang w:eastAsia="zh-CN"/>
              </w:rPr>
              <w:t>设备</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pPr>
            <w:r>
              <w:t>1.产品自主研发和生产，非OEM。</w:t>
            </w:r>
          </w:p>
          <w:p>
            <w:pPr>
              <w:widowControl/>
              <w:ind w:firstLine="210" w:firstLineChars="100"/>
              <w:jc w:val="left"/>
            </w:pPr>
            <w:r>
              <w:t>2.机架式</w:t>
            </w:r>
            <w:r>
              <w:rPr>
                <w:rFonts w:hint="eastAsia"/>
                <w:lang w:eastAsia="zh-CN"/>
              </w:rPr>
              <w:t>设备</w:t>
            </w:r>
            <w:r>
              <w:t>≧1U。</w:t>
            </w:r>
          </w:p>
          <w:p>
            <w:pPr>
              <w:widowControl/>
              <w:ind w:firstLine="210" w:firstLineChars="100"/>
              <w:jc w:val="left"/>
            </w:pPr>
            <w:r>
              <w:t>3.配置≧1个以上CPU，每CPU≧2.4GHz，≧8核。</w:t>
            </w:r>
          </w:p>
          <w:p>
            <w:pPr>
              <w:widowControl/>
              <w:ind w:firstLine="210" w:firstLineChars="100"/>
              <w:jc w:val="left"/>
            </w:pPr>
            <w:r>
              <w:t>4.配置≧32GB DDR4内存。</w:t>
            </w:r>
          </w:p>
          <w:p>
            <w:pPr>
              <w:widowControl/>
              <w:ind w:firstLine="210" w:firstLineChars="100"/>
              <w:jc w:val="left"/>
            </w:pPr>
            <w:r>
              <w:t>5.配置≧2块600GB 10K SAS热插拨硬盘。</w:t>
            </w:r>
          </w:p>
          <w:p>
            <w:pPr>
              <w:widowControl/>
              <w:ind w:firstLine="210" w:firstLineChars="100"/>
              <w:jc w:val="left"/>
            </w:pPr>
            <w:r>
              <w:t>6.配置磁盘阵列卡，支持RAID0/1/10。</w:t>
            </w:r>
          </w:p>
          <w:p>
            <w:pPr>
              <w:widowControl/>
              <w:ind w:firstLine="210" w:firstLineChars="100"/>
              <w:jc w:val="left"/>
            </w:pPr>
            <w:r>
              <w:t>7.GE电口≧2；10GE光口≧4（含4个多模光模块）</w:t>
            </w:r>
            <w:r>
              <w:rPr>
                <w:rFonts w:hint="eastAsia"/>
              </w:rPr>
              <w:t>；</w:t>
            </w:r>
          </w:p>
          <w:p>
            <w:pPr>
              <w:widowControl/>
              <w:ind w:firstLine="210" w:firstLineChars="100"/>
              <w:jc w:val="left"/>
            </w:pPr>
            <w:r>
              <w:rPr>
                <w:rFonts w:hint="eastAsia"/>
              </w:rPr>
              <w:t>8.正版操作系统。</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4.2</w:t>
            </w:r>
            <w:r>
              <w:rPr>
                <w:rFonts w:hint="eastAsia" w:cs="Calibri"/>
                <w:color w:val="000000"/>
                <w:kern w:val="0"/>
                <w:szCs w:val="21"/>
              </w:rPr>
              <w:t>1</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hint="eastAsia" w:eastAsia="宋体" w:cs="Calibri"/>
                <w:color w:val="000000"/>
                <w:kern w:val="0"/>
                <w:szCs w:val="21"/>
                <w:lang w:eastAsia="zh-CN"/>
              </w:rPr>
            </w:pPr>
            <w:r>
              <w:rPr>
                <w:rFonts w:cs="Calibri"/>
                <w:color w:val="000000"/>
                <w:kern w:val="0"/>
                <w:szCs w:val="21"/>
              </w:rPr>
              <w:t>一致性比对</w:t>
            </w:r>
            <w:r>
              <w:rPr>
                <w:rFonts w:hint="eastAsia" w:cs="Calibri"/>
                <w:color w:val="000000"/>
                <w:kern w:val="0"/>
                <w:szCs w:val="21"/>
                <w:lang w:eastAsia="zh-CN"/>
              </w:rPr>
              <w:t>设备</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pPr>
            <w:r>
              <w:t>1.产品自主研发和生产，非OEM。</w:t>
            </w:r>
          </w:p>
          <w:p>
            <w:pPr>
              <w:widowControl/>
              <w:ind w:firstLine="210" w:firstLineChars="100"/>
              <w:jc w:val="left"/>
            </w:pPr>
            <w:r>
              <w:t>2.机架式</w:t>
            </w:r>
            <w:r>
              <w:rPr>
                <w:rFonts w:hint="eastAsia"/>
                <w:lang w:eastAsia="zh-CN"/>
              </w:rPr>
              <w:t>设备</w:t>
            </w:r>
            <w:r>
              <w:t>≧1U。</w:t>
            </w:r>
          </w:p>
          <w:p>
            <w:pPr>
              <w:widowControl/>
              <w:ind w:firstLine="210" w:firstLineChars="100"/>
              <w:jc w:val="left"/>
            </w:pPr>
            <w:r>
              <w:t>3.配置≧1个及以</w:t>
            </w:r>
            <w:r>
              <w:rPr>
                <w:rFonts w:hint="eastAsia"/>
              </w:rPr>
              <w:t>上C</w:t>
            </w:r>
            <w:r>
              <w:t>PU，每CPU≧2.4GHz，≧8核。</w:t>
            </w:r>
          </w:p>
          <w:p>
            <w:pPr>
              <w:widowControl/>
              <w:ind w:firstLine="210" w:firstLineChars="100"/>
              <w:jc w:val="left"/>
            </w:pPr>
            <w:r>
              <w:t>4.配置≧32GB DDR4内存。</w:t>
            </w:r>
          </w:p>
          <w:p>
            <w:pPr>
              <w:widowControl/>
              <w:ind w:firstLine="210" w:firstLineChars="100"/>
              <w:jc w:val="left"/>
            </w:pPr>
            <w:r>
              <w:t>5.配置≧1块600GB 10K SAS热插拨硬盘。</w:t>
            </w:r>
          </w:p>
          <w:p>
            <w:pPr>
              <w:widowControl/>
              <w:ind w:firstLine="210" w:firstLineChars="100"/>
              <w:jc w:val="left"/>
            </w:pPr>
            <w:r>
              <w:t>6.配置磁盘阵列卡，支持RAID0/1/10。</w:t>
            </w:r>
          </w:p>
          <w:p>
            <w:pPr>
              <w:widowControl/>
              <w:ind w:firstLine="210" w:firstLineChars="100"/>
              <w:jc w:val="left"/>
            </w:pPr>
            <w:r>
              <w:t>7.GE电口≧2；10GE光口≧4（含4个多模光模块）</w:t>
            </w:r>
            <w:r>
              <w:rPr>
                <w:rFonts w:hint="eastAsia"/>
              </w:rPr>
              <w:t>；</w:t>
            </w:r>
          </w:p>
          <w:p>
            <w:pPr>
              <w:widowControl/>
              <w:ind w:firstLine="210" w:firstLineChars="100"/>
              <w:jc w:val="left"/>
            </w:pPr>
            <w:r>
              <w:rPr>
                <w:rFonts w:hint="eastAsia"/>
              </w:rPr>
              <w:t>8.正版操作系统。</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4.2</w:t>
            </w:r>
            <w:r>
              <w:rPr>
                <w:rFonts w:hint="eastAsia" w:cs="Calibri"/>
                <w:color w:val="000000"/>
                <w:kern w:val="0"/>
                <w:szCs w:val="21"/>
              </w:rPr>
              <w:t>2</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hint="eastAsia" w:eastAsia="宋体" w:cs="Calibri"/>
                <w:color w:val="000000"/>
                <w:kern w:val="0"/>
                <w:szCs w:val="21"/>
                <w:lang w:eastAsia="zh-CN"/>
              </w:rPr>
            </w:pPr>
            <w:r>
              <w:rPr>
                <w:rFonts w:cs="Calibri"/>
                <w:color w:val="000000"/>
                <w:kern w:val="0"/>
                <w:szCs w:val="21"/>
              </w:rPr>
              <w:t>EPG</w:t>
            </w:r>
            <w:r>
              <w:rPr>
                <w:rFonts w:hint="eastAsia" w:cs="Calibri"/>
                <w:color w:val="000000"/>
                <w:kern w:val="0"/>
                <w:szCs w:val="21"/>
                <w:lang w:eastAsia="zh-CN"/>
              </w:rPr>
              <w:t>设备</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pPr>
            <w:r>
              <w:t>1.产品自主研发和生产，非OEM。</w:t>
            </w:r>
          </w:p>
          <w:p>
            <w:pPr>
              <w:widowControl/>
              <w:ind w:firstLine="210" w:firstLineChars="100"/>
              <w:jc w:val="left"/>
            </w:pPr>
            <w:r>
              <w:t>2.机架式</w:t>
            </w:r>
            <w:r>
              <w:rPr>
                <w:rFonts w:hint="eastAsia"/>
                <w:lang w:eastAsia="zh-CN"/>
              </w:rPr>
              <w:t>设备</w:t>
            </w:r>
            <w:r>
              <w:t>≧1U。</w:t>
            </w:r>
          </w:p>
          <w:p>
            <w:pPr>
              <w:widowControl/>
              <w:ind w:firstLine="210" w:firstLineChars="100"/>
              <w:jc w:val="left"/>
            </w:pPr>
            <w:r>
              <w:t>3.配置≧1个</w:t>
            </w:r>
            <w:r>
              <w:rPr>
                <w:rFonts w:hint="eastAsia"/>
              </w:rPr>
              <w:t>及</w:t>
            </w:r>
            <w:r>
              <w:t>以上CPU，每CPU≧2.4GHz，≧8核。</w:t>
            </w:r>
          </w:p>
          <w:p>
            <w:pPr>
              <w:widowControl/>
              <w:ind w:firstLine="210" w:firstLineChars="100"/>
              <w:jc w:val="left"/>
            </w:pPr>
            <w:r>
              <w:t>4.配置≧32GB DDR4内存。</w:t>
            </w:r>
          </w:p>
          <w:p>
            <w:pPr>
              <w:widowControl/>
              <w:ind w:firstLine="210" w:firstLineChars="100"/>
              <w:jc w:val="left"/>
            </w:pPr>
            <w:r>
              <w:t>5.配置≧2块600GB 10K SAS热插拨硬盘。</w:t>
            </w:r>
          </w:p>
          <w:p>
            <w:pPr>
              <w:widowControl/>
              <w:ind w:firstLine="210" w:firstLineChars="100"/>
              <w:jc w:val="left"/>
            </w:pPr>
            <w:r>
              <w:t>6.配置磁盘阵列卡，支持RAID0/1/10。</w:t>
            </w:r>
          </w:p>
          <w:p>
            <w:pPr>
              <w:widowControl/>
              <w:ind w:firstLine="210" w:firstLineChars="100"/>
              <w:jc w:val="left"/>
            </w:pPr>
            <w:r>
              <w:t>7.GE电口≧2；10GE光口≧4（含4个多模光模块）</w:t>
            </w:r>
            <w:r>
              <w:rPr>
                <w:rFonts w:hint="eastAsia"/>
              </w:rPr>
              <w:t>；</w:t>
            </w:r>
          </w:p>
          <w:p>
            <w:pPr>
              <w:widowControl/>
              <w:ind w:firstLine="210" w:firstLineChars="100"/>
              <w:jc w:val="left"/>
            </w:pPr>
            <w:r>
              <w:rPr>
                <w:rFonts w:hint="eastAsia"/>
              </w:rPr>
              <w:t>8.正版操作系统。</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4.2</w:t>
            </w:r>
            <w:r>
              <w:rPr>
                <w:rFonts w:hint="eastAsia" w:cs="Calibri"/>
                <w:color w:val="000000"/>
                <w:kern w:val="0"/>
                <w:szCs w:val="21"/>
              </w:rPr>
              <w:t>3</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hint="eastAsia" w:eastAsia="宋体" w:cs="Calibri"/>
                <w:color w:val="000000"/>
                <w:kern w:val="0"/>
                <w:szCs w:val="21"/>
                <w:lang w:eastAsia="zh-CN"/>
              </w:rPr>
            </w:pPr>
            <w:r>
              <w:rPr>
                <w:rFonts w:cs="Calibri"/>
                <w:color w:val="000000"/>
                <w:kern w:val="0"/>
                <w:szCs w:val="21"/>
              </w:rPr>
              <w:t>基础</w:t>
            </w:r>
            <w:r>
              <w:rPr>
                <w:rFonts w:hint="eastAsia" w:cs="Calibri"/>
                <w:color w:val="000000"/>
                <w:kern w:val="0"/>
                <w:szCs w:val="21"/>
                <w:lang w:eastAsia="zh-CN"/>
              </w:rPr>
              <w:t>设备</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pPr>
            <w:r>
              <w:t>1.产品自主研发和生产，非OEM。</w:t>
            </w:r>
          </w:p>
          <w:p>
            <w:pPr>
              <w:widowControl/>
              <w:ind w:firstLine="210" w:firstLineChars="100"/>
              <w:jc w:val="left"/>
            </w:pPr>
            <w:r>
              <w:t>2.机架式</w:t>
            </w:r>
            <w:r>
              <w:rPr>
                <w:rFonts w:hint="eastAsia"/>
                <w:lang w:eastAsia="zh-CN"/>
              </w:rPr>
              <w:t>设备</w:t>
            </w:r>
            <w:r>
              <w:t>≧1U。</w:t>
            </w:r>
          </w:p>
          <w:p>
            <w:pPr>
              <w:widowControl/>
              <w:ind w:firstLine="210" w:firstLineChars="100"/>
              <w:jc w:val="left"/>
            </w:pPr>
            <w:r>
              <w:t>3.配置≧1个及以上CPU，每CPU≧2.4GHz，≧8核。</w:t>
            </w:r>
          </w:p>
          <w:p>
            <w:pPr>
              <w:widowControl/>
              <w:ind w:firstLine="210" w:firstLineChars="100"/>
              <w:jc w:val="left"/>
            </w:pPr>
            <w:r>
              <w:t>4.配置≧32GB DDR4内存。</w:t>
            </w:r>
          </w:p>
          <w:p>
            <w:pPr>
              <w:widowControl/>
              <w:ind w:firstLine="210" w:firstLineChars="100"/>
              <w:jc w:val="left"/>
            </w:pPr>
            <w:r>
              <w:t>5.配置≧2块600GB 10K SAS热插拨硬盘。</w:t>
            </w:r>
          </w:p>
          <w:p>
            <w:pPr>
              <w:widowControl/>
              <w:ind w:firstLine="210" w:firstLineChars="100"/>
              <w:jc w:val="left"/>
            </w:pPr>
            <w:r>
              <w:t>6.配置磁盘阵列卡，支持RAID0/1/10。</w:t>
            </w:r>
          </w:p>
          <w:p>
            <w:pPr>
              <w:widowControl/>
              <w:ind w:firstLine="210" w:firstLineChars="100"/>
              <w:jc w:val="left"/>
            </w:pPr>
            <w:r>
              <w:t>7.GE电口≧2；10GE光口≧4（含4个多模光模块）</w:t>
            </w:r>
            <w:r>
              <w:rPr>
                <w:rFonts w:hint="eastAsia"/>
              </w:rPr>
              <w:t>；</w:t>
            </w:r>
          </w:p>
          <w:p>
            <w:pPr>
              <w:widowControl/>
              <w:ind w:firstLine="210" w:firstLineChars="100"/>
              <w:jc w:val="left"/>
            </w:pPr>
            <w:r>
              <w:rPr>
                <w:rFonts w:hint="eastAsia"/>
              </w:rPr>
              <w:t>8.正版操作系统。</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4.2</w:t>
            </w:r>
            <w:r>
              <w:rPr>
                <w:rFonts w:hint="eastAsia" w:cs="Calibri"/>
                <w:color w:val="000000"/>
                <w:kern w:val="0"/>
                <w:szCs w:val="21"/>
              </w:rPr>
              <w:t>4</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hint="eastAsia" w:eastAsia="宋体" w:cs="Calibri"/>
                <w:color w:val="000000"/>
                <w:kern w:val="0"/>
                <w:szCs w:val="21"/>
                <w:lang w:eastAsia="zh-CN"/>
              </w:rPr>
            </w:pPr>
            <w:r>
              <w:rPr>
                <w:rFonts w:cs="Calibri"/>
                <w:color w:val="000000"/>
                <w:kern w:val="0"/>
                <w:szCs w:val="21"/>
              </w:rPr>
              <w:t>语音识别引擎</w:t>
            </w:r>
            <w:r>
              <w:rPr>
                <w:rFonts w:hint="eastAsia" w:cs="Calibri"/>
                <w:color w:val="000000"/>
                <w:kern w:val="0"/>
                <w:szCs w:val="21"/>
                <w:lang w:eastAsia="zh-CN"/>
              </w:rPr>
              <w:t>设备</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pStyle w:val="162"/>
              <w:topLinePunct/>
              <w:ind w:firstLine="210" w:firstLineChars="100"/>
              <w:rPr>
                <w:rFonts w:cs="Calibri"/>
                <w:color w:val="000000"/>
                <w:kern w:val="0"/>
                <w:szCs w:val="21"/>
              </w:rPr>
            </w:pPr>
            <w:r>
              <w:rPr>
                <w:rFonts w:cs="Calibri"/>
                <w:color w:val="000000"/>
                <w:kern w:val="0"/>
                <w:szCs w:val="21"/>
              </w:rPr>
              <w:t>1.机架式</w:t>
            </w:r>
            <w:r>
              <w:rPr>
                <w:rFonts w:hint="eastAsia" w:cs="Calibri"/>
                <w:color w:val="000000"/>
                <w:kern w:val="0"/>
                <w:szCs w:val="21"/>
                <w:lang w:eastAsia="zh-CN"/>
              </w:rPr>
              <w:t>设备</w:t>
            </w:r>
            <w:r>
              <w:rPr>
                <w:rFonts w:cs="Calibri"/>
                <w:color w:val="000000"/>
                <w:kern w:val="0"/>
                <w:szCs w:val="21"/>
              </w:rPr>
              <w:t>≧1U。</w:t>
            </w:r>
          </w:p>
          <w:p>
            <w:pPr>
              <w:pStyle w:val="162"/>
              <w:topLinePunct/>
              <w:ind w:firstLine="210" w:firstLineChars="100"/>
              <w:rPr>
                <w:rFonts w:cs="Calibri"/>
                <w:color w:val="000000"/>
                <w:kern w:val="0"/>
                <w:szCs w:val="21"/>
              </w:rPr>
            </w:pPr>
            <w:r>
              <w:rPr>
                <w:rFonts w:cs="Calibri"/>
                <w:color w:val="000000"/>
                <w:kern w:val="0"/>
                <w:szCs w:val="21"/>
              </w:rPr>
              <w:t>2.</w:t>
            </w:r>
            <w:r>
              <w:rPr>
                <w:rFonts w:hint="eastAsia" w:cs="Calibri"/>
                <w:color w:val="000000"/>
                <w:kern w:val="0"/>
                <w:szCs w:val="21"/>
              </w:rPr>
              <w:t>配置≧</w:t>
            </w:r>
            <w:r>
              <w:rPr>
                <w:rFonts w:cs="Calibri"/>
                <w:color w:val="000000"/>
                <w:kern w:val="0"/>
                <w:szCs w:val="21"/>
              </w:rPr>
              <w:t>2</w:t>
            </w:r>
            <w:r>
              <w:rPr>
                <w:rFonts w:hint="eastAsia" w:cs="Calibri"/>
                <w:color w:val="000000"/>
                <w:kern w:val="0"/>
                <w:szCs w:val="21"/>
              </w:rPr>
              <w:t>个及以上CPU，每CPU≧2.4GHz，≧8核。</w:t>
            </w:r>
          </w:p>
          <w:p>
            <w:pPr>
              <w:pStyle w:val="162"/>
              <w:topLinePunct/>
              <w:ind w:firstLine="210" w:firstLineChars="100"/>
              <w:rPr>
                <w:rFonts w:cs="Calibri"/>
                <w:color w:val="000000"/>
                <w:kern w:val="0"/>
                <w:szCs w:val="21"/>
              </w:rPr>
            </w:pPr>
            <w:r>
              <w:rPr>
                <w:rFonts w:cs="Calibri"/>
                <w:color w:val="000000"/>
                <w:kern w:val="0"/>
                <w:szCs w:val="21"/>
              </w:rPr>
              <w:t>3.配置</w:t>
            </w:r>
            <w:r>
              <w:rPr>
                <w:rFonts w:hint="eastAsia" w:ascii="宋体" w:hAnsi="宋体" w:cs="宋体"/>
                <w:color w:val="000000"/>
                <w:kern w:val="0"/>
                <w:szCs w:val="21"/>
              </w:rPr>
              <w:t>≧</w:t>
            </w:r>
            <w:r>
              <w:rPr>
                <w:rFonts w:cs="Calibri"/>
                <w:color w:val="000000"/>
                <w:kern w:val="0"/>
                <w:szCs w:val="21"/>
              </w:rPr>
              <w:t>128GB DDR4内存。</w:t>
            </w:r>
          </w:p>
          <w:p>
            <w:pPr>
              <w:widowControl/>
              <w:ind w:firstLine="210" w:firstLineChars="100"/>
              <w:jc w:val="left"/>
              <w:rPr>
                <w:rFonts w:cs="Calibri"/>
                <w:color w:val="000000"/>
                <w:kern w:val="0"/>
                <w:szCs w:val="21"/>
              </w:rPr>
            </w:pPr>
            <w:r>
              <w:rPr>
                <w:rFonts w:cs="Calibri"/>
                <w:color w:val="000000"/>
                <w:kern w:val="0"/>
                <w:szCs w:val="21"/>
              </w:rPr>
              <w:t>4. 配置</w:t>
            </w:r>
            <w:r>
              <w:rPr>
                <w:rFonts w:hint="eastAsia" w:ascii="宋体" w:hAnsi="宋体" w:cs="宋体"/>
                <w:color w:val="000000"/>
                <w:kern w:val="0"/>
                <w:szCs w:val="21"/>
              </w:rPr>
              <w:t>≧</w:t>
            </w:r>
            <w:r>
              <w:rPr>
                <w:rFonts w:cs="Calibri"/>
                <w:color w:val="000000"/>
                <w:kern w:val="0"/>
                <w:szCs w:val="21"/>
              </w:rPr>
              <w:t>2块600GB 10K SAS热插拨硬盘。</w:t>
            </w:r>
          </w:p>
          <w:p>
            <w:pPr>
              <w:pStyle w:val="162"/>
              <w:topLinePunct/>
              <w:ind w:firstLine="210" w:firstLineChars="100"/>
              <w:rPr>
                <w:rFonts w:ascii="宋体" w:hAnsi="宋体" w:cs="宋体"/>
                <w:color w:val="000000"/>
                <w:kern w:val="0"/>
                <w:szCs w:val="21"/>
              </w:rPr>
            </w:pPr>
            <w:r>
              <w:rPr>
                <w:rFonts w:cs="Calibri"/>
                <w:color w:val="000000"/>
                <w:kern w:val="0"/>
                <w:szCs w:val="21"/>
              </w:rPr>
              <w:t>5.配置显卡</w:t>
            </w:r>
            <w:r>
              <w:rPr>
                <w:rFonts w:hint="eastAsia" w:ascii="宋体" w:hAnsi="宋体" w:cs="宋体"/>
                <w:color w:val="000000"/>
                <w:kern w:val="0"/>
                <w:szCs w:val="21"/>
              </w:rPr>
              <w:t>≧</w:t>
            </w:r>
            <w:r>
              <w:rPr>
                <w:rFonts w:cs="Calibri"/>
                <w:color w:val="000000"/>
                <w:kern w:val="0"/>
                <w:szCs w:val="21"/>
              </w:rPr>
              <w:t>1块</w:t>
            </w:r>
            <w:r>
              <w:rPr>
                <w:rFonts w:hint="eastAsia" w:cs="Calibri"/>
                <w:color w:val="000000"/>
                <w:kern w:val="0"/>
                <w:szCs w:val="21"/>
              </w:rPr>
              <w:t>,现存容量</w:t>
            </w:r>
            <w:r>
              <w:rPr>
                <w:rFonts w:hint="eastAsia" w:ascii="宋体" w:hAnsi="宋体" w:cs="宋体"/>
                <w:color w:val="000000"/>
                <w:kern w:val="0"/>
                <w:szCs w:val="21"/>
              </w:rPr>
              <w:t>≧8G；</w:t>
            </w:r>
          </w:p>
          <w:p>
            <w:pPr>
              <w:pStyle w:val="162"/>
              <w:topLinePunct/>
              <w:ind w:firstLine="210" w:firstLineChars="100"/>
              <w:rPr>
                <w:rFonts w:cs="Calibri"/>
                <w:color w:val="000000"/>
                <w:kern w:val="0"/>
                <w:szCs w:val="21"/>
              </w:rPr>
            </w:pPr>
            <w:r>
              <w:rPr>
                <w:rFonts w:hint="eastAsia" w:ascii="宋体" w:hAnsi="宋体" w:cs="宋体"/>
                <w:color w:val="000000"/>
                <w:kern w:val="0"/>
                <w:szCs w:val="21"/>
              </w:rPr>
              <w:t>6</w:t>
            </w:r>
            <w:r>
              <w:rPr>
                <w:rFonts w:hint="eastAsia"/>
              </w:rPr>
              <w:t>.正版操作系统。</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themeColor="text1"/>
                <w:kern w:val="0"/>
                <w:szCs w:val="21"/>
                <w14:textFill>
                  <w14:solidFill>
                    <w14:schemeClr w14:val="tx1"/>
                  </w14:solidFill>
                </w14:textFill>
              </w:rPr>
            </w:pPr>
            <w:r>
              <w:rPr>
                <w:rFonts w:cs="Calibri"/>
                <w:color w:val="000000"/>
                <w:kern w:val="0"/>
                <w:szCs w:val="21"/>
              </w:rPr>
              <w:t>4.2</w:t>
            </w:r>
            <w:r>
              <w:rPr>
                <w:rFonts w:hint="eastAsia" w:cs="Calibri"/>
                <w:color w:val="000000"/>
                <w:kern w:val="0"/>
                <w:szCs w:val="21"/>
              </w:rPr>
              <w:t>5</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语音识别模块</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套</w:t>
            </w:r>
          </w:p>
        </w:tc>
        <w:tc>
          <w:tcPr>
            <w:tcW w:w="5805" w:type="dxa"/>
            <w:tcBorders>
              <w:top w:val="nil"/>
              <w:left w:val="nil"/>
              <w:bottom w:val="single" w:color="auto" w:sz="4" w:space="0"/>
              <w:right w:val="single" w:color="auto" w:sz="4" w:space="0"/>
            </w:tcBorders>
            <w:shd w:val="clear" w:color="auto" w:fill="auto"/>
            <w:vAlign w:val="center"/>
          </w:tcPr>
          <w:p>
            <w:pPr>
              <w:pStyle w:val="162"/>
              <w:topLinePunct/>
              <w:ind w:firstLine="210" w:firstLineChars="100"/>
              <w:rPr>
                <w:rFonts w:cs="Calibri"/>
                <w:szCs w:val="21"/>
              </w:rPr>
            </w:pPr>
            <w:r>
              <w:rPr>
                <w:rFonts w:cs="Calibri"/>
                <w:color w:val="000000"/>
                <w:kern w:val="0"/>
                <w:szCs w:val="21"/>
              </w:rPr>
              <w:t>回放系统中可设置频道和时间间隔进行语音转文本</w:t>
            </w:r>
            <w:r>
              <w:rPr>
                <w:rFonts w:hint="eastAsia" w:cs="Calibri"/>
                <w:color w:val="000000"/>
                <w:kern w:val="0"/>
                <w:szCs w:val="21"/>
              </w:rPr>
              <w:t>，</w:t>
            </w:r>
            <w:r>
              <w:rPr>
                <w:rFonts w:cs="Calibri"/>
                <w:color w:val="000000"/>
                <w:kern w:val="0"/>
                <w:szCs w:val="21"/>
              </w:rPr>
              <w:t>在回放监看时提供关键字搜索定位功能。</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themeColor="text1"/>
                <w:kern w:val="0"/>
                <w:szCs w:val="21"/>
                <w14:textFill>
                  <w14:solidFill>
                    <w14:schemeClr w14:val="tx1"/>
                  </w14:solidFill>
                </w14:textFill>
              </w:rPr>
            </w:pPr>
            <w:r>
              <w:rPr>
                <w:rFonts w:cs="Calibri"/>
                <w:color w:val="000000" w:themeColor="text1"/>
                <w:kern w:val="0"/>
                <w:szCs w:val="21"/>
                <w14:textFill>
                  <w14:solidFill>
                    <w14:schemeClr w14:val="tx1"/>
                  </w14:solidFill>
                </w14:textFill>
              </w:rPr>
              <w:t>4.2</w:t>
            </w:r>
            <w:r>
              <w:rPr>
                <w:rFonts w:hint="eastAsia" w:cs="Calibri"/>
                <w:color w:val="000000" w:themeColor="text1"/>
                <w:kern w:val="0"/>
                <w:szCs w:val="21"/>
                <w14:textFill>
                  <w14:solidFill>
                    <w14:schemeClr w14:val="tx1"/>
                  </w14:solidFill>
                </w14:textFill>
              </w:rPr>
              <w:t>6</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hint="eastAsia" w:eastAsia="宋体" w:cs="Calibri"/>
                <w:color w:val="000000"/>
                <w:kern w:val="0"/>
                <w:szCs w:val="21"/>
                <w:lang w:eastAsia="zh-CN"/>
              </w:rPr>
            </w:pPr>
            <w:r>
              <w:rPr>
                <w:rFonts w:cs="Calibri"/>
                <w:color w:val="000000"/>
                <w:kern w:val="0"/>
                <w:szCs w:val="21"/>
              </w:rPr>
              <w:t>安全融合监测</w:t>
            </w:r>
            <w:r>
              <w:rPr>
                <w:rFonts w:hint="eastAsia" w:cs="Calibri"/>
                <w:color w:val="000000"/>
                <w:kern w:val="0"/>
                <w:szCs w:val="21"/>
                <w:lang w:eastAsia="zh-CN"/>
              </w:rPr>
              <w:t>终端</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10</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1. 内存16G以上,空闲硬盘空间1T以上配置。</w:t>
            </w:r>
          </w:p>
          <w:p>
            <w:pPr>
              <w:widowControl/>
              <w:ind w:firstLine="210" w:firstLineChars="100"/>
              <w:jc w:val="left"/>
              <w:rPr>
                <w:rFonts w:cs="Calibri"/>
                <w:color w:val="000000"/>
                <w:kern w:val="0"/>
                <w:szCs w:val="21"/>
              </w:rPr>
            </w:pPr>
            <w:r>
              <w:rPr>
                <w:rFonts w:cs="Calibri"/>
                <w:color w:val="000000"/>
                <w:kern w:val="0"/>
                <w:szCs w:val="21"/>
              </w:rPr>
              <w:t>2. 处理器：</w:t>
            </w:r>
            <w:r>
              <w:rPr>
                <w:rFonts w:hint="eastAsia" w:cs="Calibri"/>
                <w:color w:val="000000"/>
                <w:kern w:val="0"/>
                <w:szCs w:val="21"/>
              </w:rPr>
              <w:t>4核8线程以上</w:t>
            </w:r>
            <w:r>
              <w:rPr>
                <w:rFonts w:cs="Calibri"/>
                <w:color w:val="000000"/>
                <w:kern w:val="0"/>
                <w:szCs w:val="21"/>
              </w:rPr>
              <w:t>。</w:t>
            </w:r>
          </w:p>
          <w:p>
            <w:pPr>
              <w:widowControl/>
              <w:ind w:firstLine="210" w:firstLineChars="100"/>
              <w:jc w:val="left"/>
              <w:rPr>
                <w:rFonts w:cs="Calibri"/>
                <w:kern w:val="0"/>
                <w:szCs w:val="21"/>
              </w:rPr>
            </w:pPr>
            <w:r>
              <w:rPr>
                <w:rFonts w:cs="Calibri"/>
                <w:color w:val="000000"/>
                <w:kern w:val="0"/>
                <w:szCs w:val="21"/>
              </w:rPr>
              <w:t>3. 显</w:t>
            </w:r>
            <w:r>
              <w:rPr>
                <w:rFonts w:cs="Calibri"/>
                <w:kern w:val="0"/>
                <w:szCs w:val="21"/>
              </w:rPr>
              <w:t>示器分辩率1920*1080以上 屏幕23寸以上。</w:t>
            </w:r>
          </w:p>
          <w:p>
            <w:pPr>
              <w:widowControl/>
              <w:ind w:firstLine="210" w:firstLineChars="100"/>
              <w:jc w:val="left"/>
              <w:rPr>
                <w:rFonts w:cs="Calibri"/>
                <w:color w:val="000000"/>
                <w:kern w:val="0"/>
                <w:szCs w:val="21"/>
              </w:rPr>
            </w:pPr>
            <w:r>
              <w:rPr>
                <w:rFonts w:cs="Calibri"/>
                <w:kern w:val="0"/>
                <w:szCs w:val="21"/>
              </w:rPr>
              <w:t xml:space="preserve">4. </w:t>
            </w:r>
            <w:r>
              <w:rPr>
                <w:rFonts w:hint="eastAsia" w:cs="Calibri"/>
                <w:color w:val="000000"/>
                <w:kern w:val="0"/>
                <w:szCs w:val="21"/>
              </w:rPr>
              <w:t>正版操作系统</w:t>
            </w:r>
            <w:r>
              <w:rPr>
                <w:rFonts w:cs="Calibri"/>
                <w:color w:val="000000"/>
                <w:kern w:val="0"/>
                <w:szCs w:val="21"/>
              </w:rPr>
              <w:t>。</w:t>
            </w:r>
          </w:p>
          <w:p>
            <w:pPr>
              <w:widowControl/>
              <w:ind w:firstLine="210" w:firstLineChars="100"/>
              <w:jc w:val="left"/>
              <w:rPr>
                <w:rFonts w:cs="Calibri"/>
                <w:color w:val="000000"/>
                <w:kern w:val="0"/>
                <w:szCs w:val="21"/>
              </w:rPr>
            </w:pPr>
            <w:r>
              <w:rPr>
                <w:rFonts w:cs="Calibri"/>
                <w:szCs w:val="21"/>
              </w:rPr>
              <w:t>5. 带HDMI接口。</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4.2</w:t>
            </w:r>
            <w:r>
              <w:rPr>
                <w:rFonts w:hint="eastAsia" w:cs="Calibri"/>
                <w:color w:val="000000"/>
                <w:kern w:val="0"/>
                <w:szCs w:val="21"/>
              </w:rPr>
              <w:t>7</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EPG监测软件模块</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EPG合规性分析：监测分析二、六级EPG信息是否一致，监测EPG信息是否有违规敏感词。</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4.2</w:t>
            </w:r>
            <w:r>
              <w:rPr>
                <w:rFonts w:hint="eastAsia" w:cs="Calibri"/>
                <w:color w:val="000000"/>
                <w:kern w:val="0"/>
                <w:szCs w:val="21"/>
              </w:rPr>
              <w:t>8</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直播内容防篡改监测软件模块</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频道合法性判断：对直播私增频道、隐藏频道、境外频道等非法频道进行发现；对合法频道进行播出范围判定，对各监测前端上报的直播频道播出异态报警信息进行集中存储和管理，形成IPTV播出质量信息库。可以方便的查询任意前端任意频道的播出异态报警详细信息（包括前端名称、故障类型、频道名称、开始时间、结束时间、处理状态、描述信息等），并结合前端视音频录像进行审核确认、填写原因、填写处理意见等操作。</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themeColor="text1"/>
                <w:kern w:val="0"/>
                <w:szCs w:val="21"/>
                <w14:textFill>
                  <w14:solidFill>
                    <w14:schemeClr w14:val="tx1"/>
                  </w14:solidFill>
                </w14:textFill>
              </w:rPr>
            </w:pPr>
            <w:r>
              <w:rPr>
                <w:rFonts w:cs="Calibri"/>
                <w:color w:val="000000" w:themeColor="text1"/>
                <w:kern w:val="0"/>
                <w:szCs w:val="21"/>
                <w14:textFill>
                  <w14:solidFill>
                    <w14:schemeClr w14:val="tx1"/>
                  </w14:solidFill>
                </w14:textFill>
              </w:rPr>
              <w:t>4.2</w:t>
            </w:r>
            <w:r>
              <w:rPr>
                <w:rFonts w:hint="eastAsia" w:cs="Calibri"/>
                <w:color w:val="000000" w:themeColor="text1"/>
                <w:kern w:val="0"/>
                <w:szCs w:val="21"/>
                <w14:textFill>
                  <w14:solidFill>
                    <w14:schemeClr w14:val="tx1"/>
                  </w14:solidFill>
                </w14:textFill>
              </w:rPr>
              <w:t>9</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统一管理值班台软件模块</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套</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1.通过综合值班台页面可全面掌握系统运行关键信息：能够显示权限内台站和前端列表。能够显示报警信息，优先显示未恢复故障，其次是已恢复故障，并以日期倒序排列。可以通过单位、频道、故障处理状态筛选报警信息。能够播放实时视频，查询历史录像，历史指标，下载历史故障录像。能够查看故障详情，处理报警信息。</w:t>
            </w:r>
          </w:p>
          <w:p>
            <w:pPr>
              <w:widowControl/>
              <w:ind w:firstLine="210" w:firstLineChars="100"/>
              <w:jc w:val="left"/>
              <w:rPr>
                <w:rFonts w:cs="Calibri"/>
                <w:color w:val="000000"/>
                <w:kern w:val="0"/>
                <w:szCs w:val="21"/>
              </w:rPr>
            </w:pPr>
            <w:r>
              <w:rPr>
                <w:rFonts w:cs="Calibri"/>
                <w:color w:val="000000"/>
                <w:kern w:val="0"/>
                <w:szCs w:val="21"/>
              </w:rPr>
              <w:t>2.实时监看：实现监测前端回传节目实时视音频的监听监看。</w:t>
            </w:r>
          </w:p>
          <w:p>
            <w:pPr>
              <w:widowControl/>
              <w:ind w:firstLine="210" w:firstLineChars="100"/>
              <w:jc w:val="left"/>
              <w:rPr>
                <w:rFonts w:cs="Calibri"/>
                <w:color w:val="000000"/>
                <w:kern w:val="0"/>
                <w:szCs w:val="21"/>
              </w:rPr>
            </w:pPr>
            <w:r>
              <w:rPr>
                <w:rFonts w:cs="Calibri"/>
                <w:color w:val="000000"/>
                <w:kern w:val="0"/>
                <w:szCs w:val="21"/>
              </w:rPr>
              <w:t>3.对IPTV节目信息和违规信息进行分析统计，自动生成监管报告，为用户提供各种直观、内容丰富的报表，为了解全面情况、实施宏观管理等提供足够的支持。监测前端管理：实现监测前端的增删改查等业务操作，包括前端名称、通讯地址/端口、编号、地域、经纬度等信息，同时能展示前端的板卡配置情况。</w:t>
            </w:r>
          </w:p>
          <w:p>
            <w:pPr>
              <w:widowControl/>
              <w:ind w:firstLine="210" w:firstLineChars="100"/>
              <w:jc w:val="left"/>
              <w:rPr>
                <w:rFonts w:cs="Calibri"/>
                <w:color w:val="000000"/>
                <w:kern w:val="0"/>
                <w:szCs w:val="21"/>
              </w:rPr>
            </w:pPr>
            <w:r>
              <w:rPr>
                <w:rFonts w:cs="Calibri"/>
                <w:color w:val="000000"/>
                <w:kern w:val="0"/>
                <w:szCs w:val="21"/>
              </w:rPr>
              <w:t>4.采集任务管理：实现对各级监测前端直播频道采集任务、点播EPG采集任务、回看EPG采集任务的统一调度。</w:t>
            </w:r>
          </w:p>
          <w:p>
            <w:pPr>
              <w:widowControl/>
              <w:ind w:firstLine="210" w:firstLineChars="100"/>
              <w:jc w:val="left"/>
              <w:rPr>
                <w:rFonts w:cs="Calibri"/>
                <w:color w:val="000000"/>
                <w:kern w:val="0"/>
                <w:szCs w:val="21"/>
              </w:rPr>
            </w:pPr>
            <w:r>
              <w:rPr>
                <w:rFonts w:cs="Calibri"/>
                <w:color w:val="000000"/>
                <w:kern w:val="0"/>
                <w:szCs w:val="21"/>
              </w:rPr>
              <w:t>5.监测任务管理：实现对各监测前端直播频道监测任务的统一调度。</w:t>
            </w:r>
          </w:p>
          <w:p>
            <w:pPr>
              <w:widowControl/>
              <w:ind w:firstLine="210" w:firstLineChars="100"/>
              <w:jc w:val="left"/>
              <w:rPr>
                <w:rFonts w:cs="Calibri"/>
                <w:color w:val="000000"/>
                <w:kern w:val="0"/>
                <w:szCs w:val="21"/>
              </w:rPr>
            </w:pPr>
            <w:r>
              <w:rPr>
                <w:rFonts w:cs="Calibri"/>
                <w:color w:val="000000"/>
                <w:kern w:val="0"/>
                <w:szCs w:val="21"/>
              </w:rPr>
              <w:t>6.报警参数管理：实现对各监测前端各节目各类报警门限、报警开关的统一管理。</w:t>
            </w:r>
          </w:p>
          <w:p>
            <w:pPr>
              <w:widowControl/>
              <w:ind w:firstLine="210" w:firstLineChars="100"/>
              <w:jc w:val="left"/>
              <w:rPr>
                <w:rFonts w:cs="Calibri"/>
                <w:color w:val="000000"/>
                <w:kern w:val="0"/>
                <w:szCs w:val="21"/>
              </w:rPr>
            </w:pPr>
            <w:r>
              <w:rPr>
                <w:rFonts w:cs="Calibri"/>
                <w:color w:val="000000"/>
                <w:kern w:val="0"/>
                <w:szCs w:val="21"/>
              </w:rPr>
              <w:t>7.用户账户管理：将整个平台各级各类操作用户进行一站式的用户账号管理，形成集中的用户信息库，作为整个业务系统的基础数据。</w:t>
            </w:r>
          </w:p>
          <w:p>
            <w:pPr>
              <w:pStyle w:val="66"/>
              <w:ind w:firstLine="210" w:firstLineChars="100"/>
              <w:rPr>
                <w:rFonts w:cs="Calibri"/>
                <w:color w:val="000000"/>
                <w:kern w:val="0"/>
                <w:szCs w:val="21"/>
              </w:rPr>
            </w:pPr>
            <w:r>
              <w:rPr>
                <w:rFonts w:cs="Calibri"/>
                <w:color w:val="000000"/>
                <w:kern w:val="0"/>
                <w:szCs w:val="21"/>
              </w:rPr>
              <w:t>8.对监管系统各类信息库进行统一管理，包括IPTV节目信息库、IPTV节目内容库、IPTV播出质量信息库、违规节目库、关键词库等。</w:t>
            </w:r>
          </w:p>
          <w:p>
            <w:pPr>
              <w:pStyle w:val="66"/>
              <w:ind w:firstLine="210" w:firstLineChars="100"/>
              <w:rPr>
                <w:rFonts w:cs="Calibri"/>
                <w:color w:val="000000"/>
                <w:kern w:val="0"/>
                <w:szCs w:val="21"/>
              </w:rPr>
            </w:pPr>
            <w:r>
              <w:rPr>
                <w:rFonts w:cs="Calibri"/>
                <w:color w:val="000000"/>
                <w:kern w:val="0"/>
                <w:szCs w:val="21"/>
              </w:rPr>
              <w:t>9.对各级监测前端的远端节目拉流、分发、中心集中存储，并对外提供HTTP、UDP等流媒体服务，方便大屏显示等功能实现。</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themeColor="text1"/>
                <w:kern w:val="0"/>
                <w:szCs w:val="21"/>
                <w14:textFill>
                  <w14:solidFill>
                    <w14:schemeClr w14:val="tx1"/>
                  </w14:solidFill>
                </w14:textFill>
              </w:rPr>
            </w:pPr>
            <w:r>
              <w:rPr>
                <w:rFonts w:hint="eastAsia" w:cs="Calibri"/>
                <w:color w:val="000000" w:themeColor="text1"/>
                <w:kern w:val="0"/>
                <w:szCs w:val="21"/>
                <w14:textFill>
                  <w14:solidFill>
                    <w14:schemeClr w14:val="tx1"/>
                  </w14:solidFill>
                </w14:textFill>
              </w:rPr>
              <w:t>4</w:t>
            </w:r>
            <w:r>
              <w:rPr>
                <w:rFonts w:cs="Calibri"/>
                <w:color w:val="000000" w:themeColor="text1"/>
                <w:kern w:val="0"/>
                <w:szCs w:val="21"/>
                <w14:textFill>
                  <w14:solidFill>
                    <w14:schemeClr w14:val="tx1"/>
                  </w14:solidFill>
                </w14:textFill>
              </w:rPr>
              <w:t>.</w:t>
            </w:r>
            <w:r>
              <w:rPr>
                <w:rFonts w:hint="eastAsia" w:cs="Calibri"/>
                <w:color w:val="000000" w:themeColor="text1"/>
                <w:kern w:val="0"/>
                <w:szCs w:val="21"/>
                <w14:textFill>
                  <w14:solidFill>
                    <w14:schemeClr w14:val="tx1"/>
                  </w14:solidFill>
                </w14:textFill>
              </w:rPr>
              <w:t>30</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hint="eastAsia" w:cs="Calibri"/>
                <w:color w:val="000000"/>
                <w:kern w:val="0"/>
                <w:szCs w:val="21"/>
              </w:rPr>
              <w:t>县融直播点播监测</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hint="eastAsia" w:cs="Calibri"/>
                <w:color w:val="000000"/>
                <w:kern w:val="0"/>
                <w:szCs w:val="21"/>
              </w:rPr>
              <w:t>套</w:t>
            </w:r>
          </w:p>
        </w:tc>
        <w:tc>
          <w:tcPr>
            <w:tcW w:w="5805" w:type="dxa"/>
            <w:tcBorders>
              <w:top w:val="nil"/>
              <w:left w:val="nil"/>
              <w:bottom w:val="single" w:color="auto" w:sz="4" w:space="0"/>
              <w:right w:val="single" w:color="auto" w:sz="4" w:space="0"/>
            </w:tcBorders>
            <w:shd w:val="clear" w:color="auto" w:fill="auto"/>
          </w:tcPr>
          <w:p>
            <w:pPr>
              <w:widowControl/>
              <w:ind w:firstLine="210" w:firstLineChars="100"/>
              <w:jc w:val="left"/>
              <w:rPr>
                <w:rFonts w:cs="Calibri"/>
                <w:color w:val="000000"/>
                <w:kern w:val="0"/>
                <w:szCs w:val="21"/>
              </w:rPr>
            </w:pPr>
            <w:r>
              <w:rPr>
                <w:rFonts w:hint="eastAsia"/>
              </w:rPr>
              <w:t>县融媒项目已建成20余家县级融媒体中心新媒体平台，通过新蓝网的区县融媒内容智能监管系统接入，完成对县融APP里的电视直播、广播直播、活动直播、点播新闻、电视剧、人文节目、短视频、电视回放、广播回听等，在app、web端操作的互动行为形成画像，对风险结果实时取证，运用数据可视化技术，对各个区县内的风险源、风险发现和处置情况进行实时动态展示。</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b/>
                <w:bCs/>
                <w:color w:val="000000"/>
                <w:kern w:val="0"/>
                <w:szCs w:val="21"/>
              </w:rPr>
            </w:pPr>
            <w:r>
              <w:rPr>
                <w:rFonts w:cs="Calibri"/>
                <w:b/>
                <w:bCs/>
                <w:color w:val="000000"/>
                <w:kern w:val="0"/>
                <w:szCs w:val="21"/>
              </w:rPr>
              <w:t>（五）</w:t>
            </w:r>
          </w:p>
        </w:tc>
        <w:tc>
          <w:tcPr>
            <w:tcW w:w="8644" w:type="dxa"/>
            <w:gridSpan w:val="4"/>
            <w:tcBorders>
              <w:top w:val="single" w:color="auto" w:sz="4" w:space="0"/>
              <w:left w:val="nil"/>
              <w:bottom w:val="single" w:color="auto" w:sz="4" w:space="0"/>
              <w:right w:val="single" w:color="auto" w:sz="4" w:space="0"/>
            </w:tcBorders>
            <w:shd w:val="clear" w:color="auto" w:fill="auto"/>
            <w:vAlign w:val="center"/>
          </w:tcPr>
          <w:p>
            <w:pPr>
              <w:widowControl/>
              <w:jc w:val="left"/>
              <w:rPr>
                <w:rFonts w:cs="Calibri"/>
                <w:b/>
                <w:bCs/>
                <w:color w:val="000000"/>
                <w:kern w:val="0"/>
                <w:szCs w:val="21"/>
              </w:rPr>
            </w:pPr>
            <w:r>
              <w:rPr>
                <w:rFonts w:cs="Calibri"/>
                <w:b/>
                <w:bCs/>
                <w:color w:val="000000"/>
                <w:kern w:val="0"/>
                <w:szCs w:val="21"/>
              </w:rPr>
              <w:t xml:space="preserve"> IPV6网络改造</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Calibri" w:hAnsi="Calibri" w:cs="Calibri"/>
                <w:color w:val="000000"/>
                <w:kern w:val="0"/>
                <w:szCs w:val="21"/>
              </w:rPr>
            </w:pPr>
            <w:r>
              <w:rPr>
                <w:rFonts w:hint="default" w:ascii="Calibri" w:hAnsi="Calibri" w:cs="Calibri"/>
                <w:color w:val="000000"/>
                <w:kern w:val="0"/>
                <w:szCs w:val="21"/>
              </w:rPr>
              <w:t>5.1</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hint="default" w:ascii="Calibri" w:hAnsi="Calibri" w:cs="Calibri"/>
                <w:color w:val="000000"/>
                <w:kern w:val="0"/>
                <w:szCs w:val="21"/>
              </w:rPr>
            </w:pPr>
            <w:r>
              <w:rPr>
                <w:rFonts w:hint="default" w:ascii="Calibri" w:hAnsi="Calibri" w:cs="Calibri"/>
                <w:color w:val="000000"/>
                <w:kern w:val="0"/>
                <w:szCs w:val="21"/>
              </w:rPr>
              <w:t>核心路由器</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hint="default" w:ascii="Calibri" w:hAnsi="Calibri" w:cs="Calibri"/>
                <w:color w:val="000000"/>
                <w:kern w:val="0"/>
                <w:szCs w:val="21"/>
              </w:rPr>
            </w:pPr>
            <w:r>
              <w:rPr>
                <w:rFonts w:hint="default" w:ascii="Calibri" w:hAnsi="Calibri" w:cs="Calibri"/>
                <w:color w:val="000000"/>
                <w:kern w:val="0"/>
                <w:szCs w:val="21"/>
              </w:rPr>
              <w:t>2</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hint="default" w:ascii="Calibri" w:hAnsi="Calibri" w:cs="Calibri"/>
                <w:color w:val="000000"/>
                <w:kern w:val="0"/>
                <w:szCs w:val="21"/>
              </w:rPr>
            </w:pPr>
            <w:r>
              <w:rPr>
                <w:rFonts w:hint="default" w:ascii="Calibri" w:hAnsi="Calibri"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1" w:firstLineChars="100"/>
              <w:jc w:val="left"/>
              <w:rPr>
                <w:rFonts w:hint="default" w:ascii="Calibri" w:hAnsi="Calibri" w:cs="Calibri"/>
                <w:b/>
                <w:bCs/>
                <w:color w:val="000000"/>
                <w:kern w:val="0"/>
                <w:szCs w:val="21"/>
              </w:rPr>
            </w:pPr>
            <w:r>
              <w:rPr>
                <w:rFonts w:hint="default" w:ascii="Calibri" w:hAnsi="Calibri" w:cs="Calibri"/>
                <w:b/>
                <w:bCs/>
                <w:color w:val="000000"/>
                <w:kern w:val="0"/>
                <w:szCs w:val="21"/>
              </w:rPr>
              <w:t>1.▲</w:t>
            </w:r>
            <w:r>
              <w:rPr>
                <w:rFonts w:hint="default" w:ascii="Calibri" w:hAnsi="Calibri" w:cs="Calibri"/>
                <w:b/>
                <w:bCs/>
                <w:color w:val="000000"/>
                <w:kern w:val="0"/>
                <w:szCs w:val="21"/>
                <w:u w:val="single"/>
              </w:rPr>
              <w:t>交换容量≥115Tbps，转发性能≥14000Mpps；整机业务载板插槽≥8个；设备支持100GE、50GE、25GE、10GE、40GE、GE、FE、E1、CPOS等接口类型；支持端口散列技术，可将100GE端口散列成10GE口或者25GE口进行使用，可灵活进行设备的端口容量和类型控制使用；支持EVPN IPV4 L3VPN over SRv6 Policy,支持EVPN IPV6 L3VPN over SRv6 Policy,支持EVPN VPWS over SRv6 Policy,支持EVPN VPLS over SRv6 Policy。</w:t>
            </w:r>
          </w:p>
          <w:p>
            <w:pPr>
              <w:widowControl/>
              <w:ind w:firstLine="210" w:firstLineChars="100"/>
              <w:jc w:val="left"/>
              <w:rPr>
                <w:rFonts w:hint="default" w:ascii="Calibri" w:hAnsi="Calibri" w:cs="Calibri"/>
                <w:color w:val="000000"/>
                <w:kern w:val="0"/>
                <w:szCs w:val="21"/>
              </w:rPr>
            </w:pPr>
            <w:r>
              <w:rPr>
                <w:rFonts w:hint="default" w:ascii="Calibri" w:hAnsi="Calibri" w:cs="Calibri"/>
                <w:color w:val="000000"/>
                <w:kern w:val="0"/>
                <w:szCs w:val="21"/>
              </w:rPr>
              <w:t>2.支持SRv6 TE policy的ping/tracert功能，以实现设备基本运维能力；支持SRv6 TE policy的流量统计功能；支持动态下发EVPN IPv4 L3VPN over SRv6 TE policy功能，实现SRv6承载L3VPN业务场景；支持动态下发EVPN VPWS over SRv6 TE policy功能，实现SRv6承载L2VPN业务场景。</w:t>
            </w:r>
          </w:p>
          <w:p>
            <w:pPr>
              <w:widowControl/>
              <w:ind w:firstLine="210" w:firstLineChars="100"/>
              <w:jc w:val="left"/>
              <w:rPr>
                <w:rFonts w:hint="default" w:ascii="Calibri" w:hAnsi="Calibri" w:cs="Calibri"/>
                <w:color w:val="000000"/>
                <w:kern w:val="0"/>
                <w:szCs w:val="21"/>
              </w:rPr>
            </w:pPr>
            <w:r>
              <w:rPr>
                <w:rFonts w:hint="default" w:ascii="Calibri" w:hAnsi="Calibri" w:cs="Calibri"/>
                <w:color w:val="000000"/>
                <w:kern w:val="0"/>
                <w:szCs w:val="21"/>
              </w:rPr>
              <w:t>3.可维护性：支持对随流检测获取到的性能数据进行可视化的管理；支持设置告警阈值，对指标越限的链路、网元和端口进行告警。</w:t>
            </w:r>
          </w:p>
          <w:p>
            <w:pPr>
              <w:widowControl/>
              <w:ind w:firstLine="210" w:firstLineChars="100"/>
              <w:jc w:val="left"/>
              <w:rPr>
                <w:rFonts w:hint="default" w:ascii="Calibri" w:hAnsi="Calibri" w:cs="Calibri"/>
                <w:color w:val="000000"/>
                <w:kern w:val="0"/>
                <w:szCs w:val="21"/>
              </w:rPr>
            </w:pPr>
            <w:r>
              <w:rPr>
                <w:rFonts w:hint="default" w:ascii="Calibri" w:hAnsi="Calibri" w:cs="Calibri"/>
                <w:color w:val="000000"/>
                <w:kern w:val="0"/>
                <w:szCs w:val="21"/>
              </w:rPr>
              <w:t>4.具备权威IETF证明SRv6标准能力，保障业务部署稳定性。</w:t>
            </w:r>
          </w:p>
          <w:p>
            <w:pPr>
              <w:widowControl/>
              <w:ind w:firstLine="210" w:firstLineChars="100"/>
              <w:jc w:val="left"/>
              <w:rPr>
                <w:rFonts w:hint="default" w:ascii="Calibri" w:hAnsi="Calibri" w:cs="Calibri"/>
                <w:color w:val="000000"/>
                <w:kern w:val="0"/>
                <w:szCs w:val="21"/>
              </w:rPr>
            </w:pPr>
            <w:r>
              <w:rPr>
                <w:rFonts w:hint="default" w:ascii="Calibri" w:hAnsi="Calibri" w:cs="Calibri"/>
                <w:color w:val="000000"/>
                <w:kern w:val="0"/>
                <w:szCs w:val="21"/>
              </w:rPr>
              <w:t>5.▲</w:t>
            </w:r>
            <w:r>
              <w:rPr>
                <w:rFonts w:hint="default" w:ascii="Calibri" w:hAnsi="Calibri" w:cs="Calibri"/>
                <w:b/>
                <w:bCs/>
                <w:color w:val="000000"/>
                <w:kern w:val="0"/>
                <w:szCs w:val="21"/>
                <w:u w:val="single"/>
              </w:rPr>
              <w:t>单台实配：100G端口≥2；10G端口≥10；千兆电口≥8。</w:t>
            </w:r>
          </w:p>
          <w:p>
            <w:pPr>
              <w:widowControl/>
              <w:ind w:firstLine="210" w:firstLineChars="100"/>
              <w:jc w:val="left"/>
              <w:rPr>
                <w:rFonts w:hint="default" w:ascii="Calibri" w:hAnsi="Calibri" w:cs="Calibri"/>
                <w:color w:val="000000"/>
                <w:kern w:val="0"/>
                <w:szCs w:val="21"/>
              </w:rPr>
            </w:pPr>
            <w:r>
              <w:rPr>
                <w:rFonts w:hint="default" w:ascii="Calibri" w:hAnsi="Calibri" w:cs="Calibri"/>
                <w:color w:val="000000"/>
                <w:kern w:val="0"/>
                <w:szCs w:val="21"/>
              </w:rPr>
              <w:t>6.▲</w:t>
            </w:r>
            <w:r>
              <w:rPr>
                <w:rFonts w:hint="default" w:ascii="Calibri" w:hAnsi="Calibri" w:cs="Calibri"/>
                <w:b/>
                <w:bCs/>
                <w:color w:val="000000"/>
                <w:kern w:val="0"/>
                <w:szCs w:val="21"/>
                <w:u w:val="single"/>
              </w:rPr>
              <w:t>新建设备必须能接入采购人现网的网管软件，能够在采购人现网的网管界面下进行统一监控、管理和维护。</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5.2</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地市路由器</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1.▲</w:t>
            </w:r>
            <w:r>
              <w:rPr>
                <w:rFonts w:cs="Calibri"/>
                <w:b/>
                <w:bCs/>
                <w:color w:val="000000"/>
                <w:kern w:val="0"/>
                <w:szCs w:val="21"/>
                <w:u w:val="single"/>
              </w:rPr>
              <w:t xml:space="preserve">交换容量≥82Tbps，转发性能≥12500Mpps；整机业务载板插槽≥6个；设备整机支持160G出端口能力； </w:t>
            </w:r>
          </w:p>
          <w:p>
            <w:pPr>
              <w:widowControl/>
              <w:ind w:firstLine="210" w:firstLineChars="100"/>
              <w:jc w:val="left"/>
              <w:rPr>
                <w:rFonts w:cs="Calibri"/>
                <w:color w:val="000000"/>
                <w:kern w:val="0"/>
                <w:szCs w:val="21"/>
              </w:rPr>
            </w:pPr>
            <w:r>
              <w:rPr>
                <w:rFonts w:cs="Calibri"/>
                <w:color w:val="000000"/>
                <w:kern w:val="0"/>
                <w:szCs w:val="21"/>
              </w:rPr>
              <w:t>2.支持EVPN IPV4 L3VPN over SRv6 Policy,支持EVPN IPV6 L3VPN over SRv6 Policy,支持EVPN VPWS over SRv6 Policy,支持EVPN VPLS over SRv6 Policy。</w:t>
            </w:r>
          </w:p>
          <w:p>
            <w:pPr>
              <w:widowControl/>
              <w:ind w:firstLine="210" w:firstLineChars="100"/>
              <w:jc w:val="left"/>
              <w:rPr>
                <w:rFonts w:cs="Calibri"/>
                <w:color w:val="000000"/>
                <w:kern w:val="0"/>
                <w:szCs w:val="21"/>
              </w:rPr>
            </w:pPr>
            <w:r>
              <w:rPr>
                <w:rFonts w:cs="Calibri"/>
                <w:color w:val="000000"/>
                <w:kern w:val="0"/>
                <w:szCs w:val="21"/>
              </w:rPr>
              <w:t>3.支持SRv6 TE policy的ping/tracert功能，以实现设备基本运维能力；支持SRv6 TE policy的流量统计功能；支持动态下发EVPN IPv4 L3VPN over SRv6 TE policy功能，实现SRv6承载L3VPN业务场景；支持动态下发EVPN VPWS over SRv6 TE policy功能，实现SRv6承载L2VPN业务场景。</w:t>
            </w:r>
          </w:p>
          <w:p>
            <w:pPr>
              <w:widowControl/>
              <w:ind w:firstLine="210" w:firstLineChars="100"/>
              <w:jc w:val="left"/>
              <w:rPr>
                <w:rFonts w:cs="Calibri"/>
                <w:color w:val="000000"/>
                <w:kern w:val="0"/>
                <w:szCs w:val="21"/>
              </w:rPr>
            </w:pPr>
            <w:r>
              <w:rPr>
                <w:rFonts w:cs="Calibri"/>
                <w:color w:val="000000"/>
                <w:kern w:val="0"/>
                <w:szCs w:val="21"/>
              </w:rPr>
              <w:t>4.可维护性：支持对随流检测获取到的性能数据进行可视化的管理；支持设置告警阈值，对指标越限的链路、网元和端口进行告警。</w:t>
            </w:r>
          </w:p>
          <w:p>
            <w:pPr>
              <w:widowControl/>
              <w:ind w:firstLine="210" w:firstLineChars="100"/>
              <w:jc w:val="left"/>
              <w:rPr>
                <w:rFonts w:cs="Calibri"/>
                <w:color w:val="000000"/>
                <w:kern w:val="0"/>
                <w:szCs w:val="21"/>
              </w:rPr>
            </w:pPr>
            <w:r>
              <w:rPr>
                <w:rFonts w:cs="Calibri"/>
                <w:color w:val="000000"/>
                <w:kern w:val="0"/>
                <w:szCs w:val="21"/>
              </w:rPr>
              <w:t>5.具备权威IETF证明SRv6标准能力，保障业务部署稳定性。</w:t>
            </w:r>
          </w:p>
          <w:p>
            <w:pPr>
              <w:widowControl/>
              <w:ind w:firstLine="210" w:firstLineChars="100"/>
              <w:jc w:val="left"/>
              <w:rPr>
                <w:rFonts w:cs="Calibri"/>
                <w:color w:val="000000"/>
                <w:kern w:val="0"/>
                <w:szCs w:val="21"/>
              </w:rPr>
            </w:pPr>
            <w:r>
              <w:rPr>
                <w:rFonts w:cs="Calibri"/>
                <w:color w:val="000000"/>
                <w:kern w:val="0"/>
                <w:szCs w:val="21"/>
              </w:rPr>
              <w:t>6.▲</w:t>
            </w:r>
            <w:r>
              <w:rPr>
                <w:rFonts w:cs="Calibri"/>
                <w:b/>
                <w:bCs/>
                <w:color w:val="000000"/>
                <w:kern w:val="0"/>
                <w:szCs w:val="21"/>
                <w:u w:val="single"/>
              </w:rPr>
              <w:t>单台实配：10G端口≥4；千兆电口≥8。</w:t>
            </w:r>
          </w:p>
          <w:p>
            <w:pPr>
              <w:pStyle w:val="66"/>
              <w:widowControl/>
              <w:ind w:firstLine="210" w:firstLineChars="100"/>
              <w:rPr>
                <w:rFonts w:cs="Calibri"/>
                <w:szCs w:val="21"/>
              </w:rPr>
            </w:pPr>
            <w:r>
              <w:rPr>
                <w:rFonts w:cs="Calibri"/>
                <w:color w:val="000000"/>
                <w:kern w:val="0"/>
                <w:szCs w:val="21"/>
              </w:rPr>
              <w:t>7.▲</w:t>
            </w:r>
            <w:r>
              <w:rPr>
                <w:rFonts w:cs="Calibri"/>
                <w:b/>
                <w:bCs/>
                <w:color w:val="000000"/>
                <w:kern w:val="0"/>
                <w:szCs w:val="21"/>
                <w:u w:val="single"/>
              </w:rPr>
              <w:t>新建设备必须能接入采购人现网的网管软件，能够在采购人现网的网管界面下进行统一监控、管理和维护。</w:t>
            </w:r>
          </w:p>
        </w:tc>
      </w:tr>
      <w:tr>
        <w:tblPrEx>
          <w:tblCellMar>
            <w:top w:w="0" w:type="dxa"/>
            <w:left w:w="108" w:type="dxa"/>
            <w:bottom w:w="0" w:type="dxa"/>
            <w:right w:w="108" w:type="dxa"/>
          </w:tblCellMar>
        </w:tblPrEx>
        <w:trPr>
          <w:trHeight w:val="454"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5.3</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控制器</w:t>
            </w:r>
          </w:p>
        </w:tc>
        <w:tc>
          <w:tcPr>
            <w:tcW w:w="697"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nil"/>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nil"/>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1.</w:t>
            </w:r>
            <w:r>
              <w:rPr>
                <w:rFonts w:cs="Calibri"/>
                <w:color w:val="000000"/>
                <w:kern w:val="0"/>
                <w:szCs w:val="21"/>
                <w:u w:val="single"/>
              </w:rPr>
              <w:t>IP</w:t>
            </w:r>
            <w:r>
              <w:rPr>
                <w:rFonts w:hint="eastAsia" w:cs="Calibri"/>
                <w:color w:val="000000"/>
                <w:kern w:val="0"/>
                <w:szCs w:val="21"/>
                <w:u w:val="single"/>
              </w:rPr>
              <w:t>网络业务自动化：通过业务抽象和模型驱动，实现</w:t>
            </w:r>
            <w:r>
              <w:rPr>
                <w:rFonts w:cs="Calibri"/>
                <w:color w:val="000000"/>
                <w:kern w:val="0"/>
                <w:szCs w:val="21"/>
                <w:u w:val="single"/>
              </w:rPr>
              <w:t>IP</w:t>
            </w:r>
            <w:r>
              <w:rPr>
                <w:rFonts w:hint="eastAsia" w:cs="Calibri"/>
                <w:color w:val="000000"/>
                <w:kern w:val="0"/>
                <w:szCs w:val="21"/>
                <w:u w:val="single"/>
              </w:rPr>
              <w:t>网络业务发放自动化；可提供多种业务配置模板、支持批量发放和自动校验参数；支持通过业务驱动隧道自动创建，业务驱动自动创建，基于</w:t>
            </w:r>
            <w:r>
              <w:rPr>
                <w:rFonts w:cs="Calibri"/>
                <w:color w:val="000000"/>
                <w:kern w:val="0"/>
                <w:szCs w:val="21"/>
                <w:u w:val="single"/>
              </w:rPr>
              <w:t>SLA</w:t>
            </w:r>
            <w:r>
              <w:rPr>
                <w:rFonts w:hint="eastAsia" w:cs="Calibri"/>
                <w:color w:val="000000"/>
                <w:kern w:val="0"/>
                <w:szCs w:val="21"/>
                <w:u w:val="single"/>
              </w:rPr>
              <w:t>约束的隧道路径集中计算，发放流程极简与</w:t>
            </w:r>
            <w:r>
              <w:rPr>
                <w:rFonts w:cs="Calibri"/>
                <w:color w:val="000000"/>
                <w:kern w:val="0"/>
                <w:szCs w:val="21"/>
                <w:u w:val="single"/>
              </w:rPr>
              <w:t>SLA</w:t>
            </w:r>
            <w:r>
              <w:rPr>
                <w:rFonts w:hint="eastAsia" w:cs="Calibri"/>
                <w:color w:val="000000"/>
                <w:kern w:val="0"/>
                <w:szCs w:val="21"/>
                <w:u w:val="single"/>
              </w:rPr>
              <w:t>保障。</w:t>
            </w:r>
          </w:p>
          <w:p>
            <w:pPr>
              <w:widowControl/>
              <w:ind w:firstLine="210" w:firstLineChars="100"/>
              <w:jc w:val="left"/>
              <w:rPr>
                <w:rFonts w:cs="Calibri"/>
                <w:color w:val="000000"/>
                <w:kern w:val="0"/>
                <w:szCs w:val="21"/>
              </w:rPr>
            </w:pPr>
            <w:r>
              <w:rPr>
                <w:rFonts w:cs="Calibri"/>
                <w:color w:val="000000"/>
                <w:kern w:val="0"/>
                <w:szCs w:val="21"/>
              </w:rPr>
              <w:t>2.网络路径导航：基于整网拓扑信息和隧道信息集中算路，基于Σ(隧道带宽*Cost)最小原则实现全局优化；支持局部调优，针对局部拥塞隧道和链路进行优化，全网影响小；网络切片：全生命周期自动化管理，创建、监控、调整、删除；网络分片功能采用FlexE接口或信道化接口将一张物理网切割为多个带宽硬隔离的切片。</w:t>
            </w:r>
          </w:p>
          <w:p>
            <w:pPr>
              <w:widowControl/>
              <w:ind w:firstLine="210" w:firstLineChars="100"/>
              <w:jc w:val="left"/>
              <w:rPr>
                <w:rFonts w:cs="Calibri"/>
                <w:color w:val="000000"/>
                <w:kern w:val="0"/>
                <w:szCs w:val="21"/>
              </w:rPr>
            </w:pPr>
            <w:r>
              <w:rPr>
                <w:rFonts w:cs="Calibri"/>
                <w:color w:val="000000"/>
                <w:kern w:val="0"/>
                <w:szCs w:val="21"/>
              </w:rPr>
              <w:t>3.流量调度：支持严格选路、松散选路、排除选路方式选路；支持带宽、时延、丢包率组合调优。</w:t>
            </w:r>
          </w:p>
          <w:p>
            <w:pPr>
              <w:widowControl/>
              <w:ind w:firstLine="210" w:firstLineChars="100"/>
              <w:jc w:val="left"/>
              <w:rPr>
                <w:rFonts w:cs="Calibri"/>
                <w:color w:val="000000"/>
                <w:kern w:val="0"/>
                <w:szCs w:val="21"/>
              </w:rPr>
            </w:pPr>
            <w:r>
              <w:rPr>
                <w:rFonts w:cs="Calibri"/>
                <w:color w:val="000000"/>
                <w:kern w:val="0"/>
                <w:szCs w:val="21"/>
              </w:rPr>
              <w:t>4.SRv6 Policy：SRv6 Policy组提前规划能力，在SRv6 Policy未下发前，提前在控制器软件上根据现网组网和配置规划整网的SRv6 Policy路径及参数，然后统一下发，并提供商用产品操作截图。</w:t>
            </w:r>
          </w:p>
          <w:p>
            <w:pPr>
              <w:widowControl/>
              <w:ind w:firstLine="210" w:firstLineChars="100"/>
              <w:jc w:val="left"/>
              <w:rPr>
                <w:rFonts w:cs="Calibri"/>
                <w:color w:val="000000"/>
                <w:kern w:val="0"/>
                <w:szCs w:val="21"/>
              </w:rPr>
            </w:pPr>
            <w:r>
              <w:rPr>
                <w:rFonts w:cs="Calibri"/>
                <w:color w:val="000000"/>
                <w:kern w:val="0"/>
                <w:szCs w:val="21"/>
              </w:rPr>
              <w:t>5.可靠性：支持定期自动或手工异地备份数据库；支持异地容灾部署能力，并提供商用产品操作截图。</w:t>
            </w:r>
          </w:p>
          <w:p>
            <w:pPr>
              <w:widowControl/>
              <w:ind w:firstLine="210" w:firstLineChars="100"/>
              <w:jc w:val="left"/>
              <w:rPr>
                <w:rFonts w:cs="Calibri"/>
                <w:color w:val="000000"/>
                <w:kern w:val="0"/>
                <w:szCs w:val="21"/>
              </w:rPr>
            </w:pPr>
            <w:r>
              <w:rPr>
                <w:rFonts w:cs="Calibri"/>
                <w:color w:val="000000"/>
                <w:kern w:val="0"/>
                <w:szCs w:val="21"/>
              </w:rPr>
              <w:t>6.容量管理：支持管理至少1000台节点设备；支持管理和创建SRv6 Policy数量不少于12K，并提供商用产品操作截图。</w:t>
            </w:r>
          </w:p>
          <w:p>
            <w:pPr>
              <w:widowControl/>
              <w:ind w:firstLine="210" w:firstLineChars="100"/>
              <w:jc w:val="left"/>
              <w:rPr>
                <w:rFonts w:cs="Calibri"/>
                <w:color w:val="000000"/>
                <w:kern w:val="0"/>
                <w:szCs w:val="21"/>
              </w:rPr>
            </w:pPr>
            <w:r>
              <w:rPr>
                <w:rFonts w:cs="Calibri"/>
                <w:color w:val="000000"/>
                <w:kern w:val="0"/>
                <w:szCs w:val="21"/>
              </w:rPr>
              <w:t>7.硬件配置：1*(2*10Core/2.2GHz CPU,4*32G内存,8*600GB SAS HDD,Raid卡(2G cache,带超级电容),4*2GE,2*900W AC)；1*24口GE交换机(24个10/100/1000BASE-T以太网端口,4个万兆SFP+,2*600W 交流电源）。</w:t>
            </w:r>
          </w:p>
        </w:tc>
      </w:tr>
      <w:tr>
        <w:tblPrEx>
          <w:tblCellMar>
            <w:top w:w="0" w:type="dxa"/>
            <w:left w:w="108" w:type="dxa"/>
            <w:bottom w:w="0" w:type="dxa"/>
            <w:right w:w="108" w:type="dxa"/>
          </w:tblCellMar>
        </w:tblPrEx>
        <w:trPr>
          <w:trHeight w:val="454"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5.4</w:t>
            </w:r>
          </w:p>
        </w:tc>
        <w:tc>
          <w:tcPr>
            <w:tcW w:w="13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一体化超高清视频会议终端</w:t>
            </w:r>
          </w:p>
        </w:tc>
        <w:tc>
          <w:tcPr>
            <w:tcW w:w="69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single" w:color="auto" w:sz="4" w:space="0"/>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采用一体化设计，集成PTZ摄像机、数字麦克及编解码器；采用国产自主编解码芯片和嵌入式操作系统；内置PTZ高清摄像机，不低于213万像素，1/2.8英寸CMOS，支持1080P 60fps视频图像采集。内置全景摄像机，不低于200万像素，1/2.9英寸CMOS，水平视角不小于83°。内置数字阵列麦克风，拾音半径不少于6米，采样率不低于48KHZ。支持H.265、H.264 HP、H.264 BP、H.264 SVC、 H.263等图像编码协议。支持不少于2路高清视频输入接口、至少2路高清视频输出接口。需配置触控终端，触控屏不小于10英寸，分辨率不小于1920*1200。</w:t>
            </w:r>
          </w:p>
        </w:tc>
      </w:tr>
      <w:tr>
        <w:tblPrEx>
          <w:tblCellMar>
            <w:top w:w="0" w:type="dxa"/>
            <w:left w:w="108" w:type="dxa"/>
            <w:bottom w:w="0" w:type="dxa"/>
            <w:right w:w="108" w:type="dxa"/>
          </w:tblCellMar>
        </w:tblPrEx>
        <w:trPr>
          <w:trHeight w:val="454"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5.5</w:t>
            </w:r>
          </w:p>
        </w:tc>
        <w:tc>
          <w:tcPr>
            <w:tcW w:w="13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hint="eastAsia" w:cs="Calibri"/>
                <w:color w:val="000000"/>
                <w:kern w:val="0"/>
                <w:szCs w:val="21"/>
              </w:rPr>
              <w:t>移动显示</w:t>
            </w:r>
            <w:r>
              <w:rPr>
                <w:rFonts w:cs="Calibri"/>
                <w:color w:val="000000"/>
                <w:kern w:val="0"/>
                <w:szCs w:val="21"/>
              </w:rPr>
              <w:t>终端</w:t>
            </w:r>
          </w:p>
        </w:tc>
        <w:tc>
          <w:tcPr>
            <w:tcW w:w="69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1</w:t>
            </w:r>
          </w:p>
        </w:tc>
        <w:tc>
          <w:tcPr>
            <w:tcW w:w="8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single" w:color="auto" w:sz="4" w:space="0"/>
              <w:left w:val="nil"/>
              <w:bottom w:val="single" w:color="auto" w:sz="4" w:space="0"/>
              <w:right w:val="single" w:color="auto" w:sz="4" w:space="0"/>
            </w:tcBorders>
            <w:shd w:val="clear" w:color="auto" w:fill="auto"/>
            <w:vAlign w:val="center"/>
          </w:tcPr>
          <w:p>
            <w:pPr>
              <w:widowControl/>
              <w:ind w:firstLine="210" w:firstLineChars="100"/>
              <w:jc w:val="left"/>
              <w:rPr>
                <w:rFonts w:cs="Calibri"/>
                <w:color w:val="000000"/>
                <w:kern w:val="0"/>
                <w:szCs w:val="21"/>
              </w:rPr>
            </w:pPr>
            <w:r>
              <w:rPr>
                <w:rFonts w:cs="Calibri"/>
                <w:color w:val="000000"/>
                <w:kern w:val="0"/>
                <w:szCs w:val="21"/>
              </w:rPr>
              <w:t>屏幕≥86英寸；触控点数≥20点；分辨率≥4K；无线投屏效果≥4K30FPS；有线投屏效果≥4K60FPS；支持第三方远程会议软件；CPU≥4核；主频≥1.5G；RAM≥12GB；扬声器单元≥6个；拾音距离≥8米；摄像头分辨率≥1080P，最大广角80°；支持人脸自动唤醒，智能语音助手；配套原厂落地支架*1、无线投屏器*1。</w:t>
            </w:r>
          </w:p>
        </w:tc>
      </w:tr>
      <w:tr>
        <w:tblPrEx>
          <w:tblCellMar>
            <w:top w:w="0" w:type="dxa"/>
            <w:left w:w="108" w:type="dxa"/>
            <w:bottom w:w="0" w:type="dxa"/>
            <w:right w:w="108" w:type="dxa"/>
          </w:tblCellMar>
        </w:tblPrEx>
        <w:trPr>
          <w:trHeight w:val="454"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5.6</w:t>
            </w:r>
          </w:p>
        </w:tc>
        <w:tc>
          <w:tcPr>
            <w:tcW w:w="13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移动终端</w:t>
            </w:r>
          </w:p>
        </w:tc>
        <w:tc>
          <w:tcPr>
            <w:tcW w:w="69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4</w:t>
            </w:r>
          </w:p>
        </w:tc>
        <w:tc>
          <w:tcPr>
            <w:tcW w:w="8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Calibri"/>
                <w:color w:val="000000"/>
                <w:kern w:val="0"/>
                <w:szCs w:val="21"/>
              </w:rPr>
            </w:pPr>
            <w:r>
              <w:rPr>
                <w:rFonts w:cs="Calibri"/>
                <w:color w:val="000000"/>
                <w:kern w:val="0"/>
                <w:szCs w:val="21"/>
              </w:rPr>
              <w:t>台</w:t>
            </w:r>
          </w:p>
        </w:tc>
        <w:tc>
          <w:tcPr>
            <w:tcW w:w="5805" w:type="dxa"/>
            <w:tcBorders>
              <w:top w:val="single" w:color="auto" w:sz="4" w:space="0"/>
              <w:left w:val="nil"/>
              <w:bottom w:val="single" w:color="auto" w:sz="4" w:space="0"/>
              <w:right w:val="single" w:color="auto" w:sz="4" w:space="0"/>
            </w:tcBorders>
            <w:shd w:val="clear" w:color="auto" w:fill="auto"/>
            <w:vAlign w:val="center"/>
          </w:tcPr>
          <w:p>
            <w:pPr>
              <w:widowControl/>
              <w:ind w:firstLine="210" w:firstLineChars="100"/>
              <w:jc w:val="left"/>
              <w:rPr>
                <w:rFonts w:cs="Calibri"/>
                <w:kern w:val="0"/>
                <w:szCs w:val="21"/>
              </w:rPr>
            </w:pPr>
            <w:r>
              <w:rPr>
                <w:rFonts w:cs="Calibri"/>
                <w:kern w:val="0"/>
                <w:szCs w:val="21"/>
              </w:rPr>
              <w:t>1. 内存16G以上,空闲硬盘空间1T以上配置。</w:t>
            </w:r>
          </w:p>
          <w:p>
            <w:pPr>
              <w:widowControl/>
              <w:ind w:firstLine="210" w:firstLineChars="100"/>
              <w:jc w:val="left"/>
              <w:rPr>
                <w:rFonts w:cs="Calibri"/>
                <w:kern w:val="0"/>
                <w:szCs w:val="21"/>
              </w:rPr>
            </w:pPr>
            <w:r>
              <w:rPr>
                <w:rFonts w:cs="Calibri"/>
                <w:kern w:val="0"/>
                <w:szCs w:val="21"/>
              </w:rPr>
              <w:t>2. 处理器：</w:t>
            </w:r>
            <w:r>
              <w:rPr>
                <w:rFonts w:hint="eastAsia" w:cs="Calibri"/>
                <w:kern w:val="0"/>
                <w:szCs w:val="21"/>
              </w:rPr>
              <w:t>4核8线程以上。</w:t>
            </w:r>
          </w:p>
          <w:p>
            <w:pPr>
              <w:widowControl/>
              <w:ind w:firstLine="210" w:firstLineChars="100"/>
              <w:jc w:val="left"/>
              <w:rPr>
                <w:rFonts w:hint="eastAsia" w:cs="Calibri"/>
                <w:kern w:val="0"/>
                <w:szCs w:val="21"/>
              </w:rPr>
            </w:pPr>
            <w:r>
              <w:rPr>
                <w:rFonts w:cs="Calibri"/>
                <w:kern w:val="0"/>
                <w:szCs w:val="21"/>
              </w:rPr>
              <w:t>3. 显示器分辩率1920*1080以上 屏幕</w:t>
            </w:r>
            <w:r>
              <w:rPr>
                <w:rFonts w:hint="eastAsia" w:cs="Calibri"/>
                <w:kern w:val="0"/>
                <w:szCs w:val="21"/>
              </w:rPr>
              <w:t>≥</w:t>
            </w:r>
            <w:r>
              <w:rPr>
                <w:rFonts w:cs="Calibri"/>
                <w:kern w:val="0"/>
                <w:szCs w:val="21"/>
              </w:rPr>
              <w:t>13寸。</w:t>
            </w:r>
          </w:p>
          <w:p>
            <w:pPr>
              <w:widowControl/>
              <w:ind w:firstLine="210" w:firstLineChars="100"/>
              <w:jc w:val="left"/>
              <w:rPr>
                <w:rFonts w:hint="eastAsia" w:cs="Calibri"/>
                <w:szCs w:val="21"/>
              </w:rPr>
            </w:pPr>
            <w:r>
              <w:rPr>
                <w:rFonts w:hint="eastAsia" w:cs="Calibri"/>
                <w:szCs w:val="21"/>
              </w:rPr>
              <w:t>4. 带摄像头、USB接口2个、HDMI接口1个</w:t>
            </w:r>
          </w:p>
          <w:p>
            <w:pPr>
              <w:widowControl/>
              <w:ind w:firstLine="210" w:firstLineChars="100"/>
              <w:jc w:val="left"/>
              <w:rPr>
                <w:rFonts w:cs="Calibri"/>
                <w:kern w:val="0"/>
                <w:szCs w:val="21"/>
              </w:rPr>
            </w:pPr>
            <w:r>
              <w:rPr>
                <w:rFonts w:hint="eastAsia" w:cs="Calibri"/>
                <w:szCs w:val="21"/>
              </w:rPr>
              <w:t>5. 雷电接口扩展器、鼠标。</w:t>
            </w:r>
          </w:p>
          <w:p>
            <w:pPr>
              <w:widowControl/>
              <w:ind w:firstLine="210" w:firstLineChars="100"/>
              <w:jc w:val="left"/>
              <w:rPr>
                <w:rFonts w:cs="Calibri"/>
                <w:color w:val="000000"/>
                <w:kern w:val="0"/>
                <w:szCs w:val="21"/>
              </w:rPr>
            </w:pPr>
            <w:r>
              <w:rPr>
                <w:rFonts w:hint="eastAsia" w:cs="Calibri"/>
                <w:kern w:val="0"/>
                <w:szCs w:val="21"/>
              </w:rPr>
              <w:t>6</w:t>
            </w:r>
            <w:r>
              <w:rPr>
                <w:rFonts w:cs="Calibri"/>
                <w:kern w:val="0"/>
                <w:szCs w:val="21"/>
              </w:rPr>
              <w:t xml:space="preserve">. </w:t>
            </w:r>
            <w:r>
              <w:rPr>
                <w:rFonts w:hint="eastAsia" w:cs="Calibri"/>
                <w:kern w:val="0"/>
                <w:szCs w:val="21"/>
              </w:rPr>
              <w:t>正版操作系统</w:t>
            </w:r>
            <w:r>
              <w:rPr>
                <w:rFonts w:cs="Calibri"/>
                <w:kern w:val="0"/>
                <w:szCs w:val="21"/>
              </w:rPr>
              <w:t>。</w:t>
            </w:r>
          </w:p>
        </w:tc>
      </w:tr>
    </w:tbl>
    <w:p>
      <w:pPr>
        <w:adjustRightInd w:val="0"/>
        <w:ind w:firstLine="420" w:firstLineChars="200"/>
        <w:rPr>
          <w:rFonts w:eastAsia="楷体" w:cs="Calibri"/>
          <w:bCs/>
          <w:szCs w:val="21"/>
        </w:rPr>
      </w:pPr>
      <w:r>
        <w:rPr>
          <w:rFonts w:eastAsia="楷体" w:cs="Calibri"/>
          <w:bCs/>
          <w:szCs w:val="21"/>
        </w:rPr>
        <w:t>说明1：▲</w:t>
      </w:r>
      <w:r>
        <w:rPr>
          <w:rFonts w:eastAsia="楷体" w:cs="Calibri"/>
          <w:b/>
          <w:szCs w:val="21"/>
          <w:u w:val="single"/>
        </w:rPr>
        <w:t>以上产品均为国产产品，不接受进口产品。</w:t>
      </w:r>
    </w:p>
    <w:p>
      <w:pPr>
        <w:adjustRightInd w:val="0"/>
        <w:ind w:firstLine="422" w:firstLineChars="200"/>
        <w:rPr>
          <w:rFonts w:eastAsia="楷体" w:cs="Calibri"/>
          <w:bCs/>
          <w:szCs w:val="21"/>
          <w:u w:val="single"/>
        </w:rPr>
      </w:pPr>
      <w:r>
        <w:rPr>
          <w:rFonts w:eastAsia="楷体" w:cs="Calibri"/>
          <w:b/>
          <w:szCs w:val="21"/>
          <w:u w:val="single"/>
        </w:rPr>
        <w:t>政府采购项下进口产品的界定依据为财政部颁布的文件（财库〔2007〕119号、财办库〔2008〕248号）。</w:t>
      </w:r>
    </w:p>
    <w:p>
      <w:pPr>
        <w:adjustRightInd w:val="0"/>
        <w:ind w:firstLine="420" w:firstLineChars="200"/>
        <w:rPr>
          <w:rFonts w:eastAsia="楷体" w:cs="Calibri"/>
          <w:bCs/>
          <w:szCs w:val="21"/>
          <w:u w:val="single"/>
        </w:rPr>
      </w:pPr>
      <w:r>
        <w:rPr>
          <w:rFonts w:eastAsia="楷体" w:cs="Calibri"/>
          <w:bCs/>
          <w:szCs w:val="21"/>
        </w:rPr>
        <w:t>说明2：</w:t>
      </w:r>
      <w:r>
        <w:rPr>
          <w:rFonts w:eastAsia="楷体" w:cs="Calibri"/>
          <w:b/>
          <w:szCs w:val="21"/>
          <w:u w:val="single"/>
        </w:rPr>
        <w:t>不同投标人提供的产品【</w:t>
      </w:r>
      <w:r>
        <w:rPr>
          <w:rFonts w:hint="eastAsia" w:eastAsia="楷体" w:cs="Calibri"/>
          <w:b/>
          <w:i/>
          <w:iCs/>
          <w:szCs w:val="21"/>
          <w:u w:val="single"/>
        </w:rPr>
        <w:t>5.1核心路由器</w:t>
      </w:r>
      <w:r>
        <w:rPr>
          <w:rFonts w:eastAsia="楷体" w:cs="Calibri"/>
          <w:b/>
          <w:szCs w:val="21"/>
          <w:u w:val="single"/>
        </w:rPr>
        <w:t>】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pPr>
        <w:ind w:firstLine="420" w:firstLineChars="200"/>
        <w:rPr>
          <w:rFonts w:eastAsia="楷体" w:cs="Calibri"/>
          <w:bCs/>
          <w:szCs w:val="21"/>
          <w:u w:val="single"/>
        </w:rPr>
      </w:pPr>
      <w:r>
        <w:rPr>
          <w:rFonts w:eastAsia="楷体" w:cs="Calibri"/>
          <w:bCs/>
          <w:szCs w:val="21"/>
        </w:rPr>
        <w:t>说明3：</w:t>
      </w:r>
      <w:r>
        <w:rPr>
          <w:rFonts w:eastAsia="楷体"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pPr>
        <w:ind w:firstLine="420" w:firstLineChars="200"/>
        <w:rPr>
          <w:rFonts w:eastAsia="楷体" w:cs="Calibri"/>
          <w:bCs/>
          <w:szCs w:val="21"/>
        </w:rPr>
      </w:pPr>
      <w:r>
        <w:rPr>
          <w:rFonts w:eastAsia="楷体" w:cs="Calibri"/>
          <w:bCs/>
          <w:szCs w:val="21"/>
        </w:rPr>
        <w:t>说明4：▲</w:t>
      </w:r>
      <w:r>
        <w:rPr>
          <w:rFonts w:eastAsia="楷体" w:cs="Calibri"/>
          <w:b/>
          <w:szCs w:val="21"/>
          <w:u w:val="single"/>
        </w:rPr>
        <w:t>本项目为交钥匙项目，投标人应保证系统平台的完整性，招标文件采购清单内容如有缺漏或不足，投标人应承诺补足，并保证达到项目合格验收、正常使用。投标人应在投标文件中进行明确承诺。</w:t>
      </w:r>
    </w:p>
    <w:p>
      <w:pPr>
        <w:ind w:firstLine="420" w:firstLineChars="200"/>
        <w:rPr>
          <w:rFonts w:cs="Calibri"/>
          <w:bCs/>
          <w:szCs w:val="21"/>
        </w:rPr>
      </w:pPr>
      <w:r>
        <w:rPr>
          <w:rFonts w:eastAsia="楷体" w:cs="Calibri"/>
          <w:bCs/>
          <w:szCs w:val="21"/>
        </w:rPr>
        <w:t>说明5：▲</w:t>
      </w:r>
      <w:r>
        <w:rPr>
          <w:rFonts w:eastAsia="楷体" w:cs="Calibri"/>
          <w:b/>
          <w:szCs w:val="21"/>
          <w:u w:val="single"/>
        </w:rPr>
        <w:t>以上内容为一个标项，投标人应对以上全部内容进行投标。</w:t>
      </w:r>
    </w:p>
    <w:p>
      <w:pPr>
        <w:pStyle w:val="5"/>
        <w:ind w:firstLine="422"/>
        <w:rPr>
          <w:rFonts w:cs="Calibri"/>
        </w:rPr>
      </w:pPr>
      <w:r>
        <w:rPr>
          <w:rFonts w:cs="Calibri"/>
        </w:rPr>
        <w:t>第三部分 商务要求</w:t>
      </w:r>
    </w:p>
    <w:tbl>
      <w:tblPr>
        <w:tblStyle w:val="4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290"/>
        <w:gridCol w:w="7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rPr>
                <w:rFonts w:cs="Calibri"/>
              </w:rPr>
            </w:pPr>
            <w:r>
              <w:rPr>
                <w:rFonts w:cs="Calibri"/>
              </w:rPr>
              <w:t>序号</w:t>
            </w:r>
          </w:p>
        </w:tc>
        <w:tc>
          <w:tcPr>
            <w:tcW w:w="1290" w:type="dxa"/>
            <w:vAlign w:val="center"/>
          </w:tcPr>
          <w:p>
            <w:pPr>
              <w:rPr>
                <w:rFonts w:cs="Calibri"/>
              </w:rPr>
            </w:pPr>
            <w:r>
              <w:rPr>
                <w:rFonts w:cs="Calibri"/>
              </w:rPr>
              <w:t>内容名称</w:t>
            </w:r>
          </w:p>
        </w:tc>
        <w:tc>
          <w:tcPr>
            <w:tcW w:w="7459" w:type="dxa"/>
            <w:vAlign w:val="center"/>
          </w:tcPr>
          <w:p>
            <w:pPr>
              <w:rPr>
                <w:rFonts w:cs="Calibri"/>
              </w:rPr>
            </w:pPr>
            <w:r>
              <w:rPr>
                <w:rFonts w:cs="Calibri"/>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numPr>
                <w:ilvl w:val="0"/>
                <w:numId w:val="4"/>
              </w:numPr>
              <w:ind w:firstLine="0"/>
              <w:rPr>
                <w:rFonts w:cs="Calibri"/>
              </w:rPr>
            </w:pPr>
          </w:p>
        </w:tc>
        <w:tc>
          <w:tcPr>
            <w:tcW w:w="1290" w:type="dxa"/>
            <w:vAlign w:val="center"/>
          </w:tcPr>
          <w:p>
            <w:pPr>
              <w:rPr>
                <w:rFonts w:cs="Calibri"/>
              </w:rPr>
            </w:pPr>
            <w:r>
              <w:rPr>
                <w:rFonts w:cs="Calibri"/>
              </w:rPr>
              <w:t>报价要求</w:t>
            </w:r>
          </w:p>
        </w:tc>
        <w:tc>
          <w:tcPr>
            <w:tcW w:w="7459" w:type="dxa"/>
            <w:vAlign w:val="center"/>
          </w:tcPr>
          <w:p>
            <w:pPr>
              <w:ind w:firstLine="210" w:firstLineChars="100"/>
              <w:rPr>
                <w:rFonts w:cs="Calibri"/>
              </w:rPr>
            </w:pPr>
            <w:r>
              <w:rPr>
                <w:rFonts w:cs="Calibri"/>
              </w:rPr>
              <w:t>1.▲</w:t>
            </w:r>
            <w:r>
              <w:rPr>
                <w:rFonts w:cs="Calibri"/>
                <w:b/>
                <w:bCs/>
                <w:u w:val="single"/>
              </w:rPr>
              <w:t>报价包括设备价、随机备品备件费、运杂费、保险费、安装调试费、检测费、其他费用、管理费、利润、税金等完成本项目的所有费用。本次投标报价为人民币价。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numPr>
                <w:ilvl w:val="0"/>
                <w:numId w:val="4"/>
              </w:numPr>
              <w:ind w:firstLine="0"/>
              <w:rPr>
                <w:rFonts w:cs="Calibri"/>
              </w:rPr>
            </w:pPr>
          </w:p>
        </w:tc>
        <w:tc>
          <w:tcPr>
            <w:tcW w:w="1290" w:type="dxa"/>
            <w:vAlign w:val="center"/>
          </w:tcPr>
          <w:p>
            <w:pPr>
              <w:rPr>
                <w:rFonts w:cs="Calibri"/>
              </w:rPr>
            </w:pPr>
            <w:r>
              <w:rPr>
                <w:rFonts w:cs="Calibri"/>
              </w:rPr>
              <w:t>转包或分包</w:t>
            </w:r>
          </w:p>
        </w:tc>
        <w:tc>
          <w:tcPr>
            <w:tcW w:w="7459" w:type="dxa"/>
            <w:vAlign w:val="center"/>
          </w:tcPr>
          <w:p>
            <w:pPr>
              <w:ind w:firstLine="210" w:firstLineChars="100"/>
              <w:rPr>
                <w:rFonts w:cs="Calibri"/>
                <w:szCs w:val="21"/>
              </w:rPr>
            </w:pPr>
            <w:r>
              <w:rPr>
                <w:rFonts w:cs="Calibri"/>
                <w:szCs w:val="21"/>
              </w:rPr>
              <w:t>1.▲</w:t>
            </w:r>
            <w:r>
              <w:rPr>
                <w:rFonts w:cs="Calibri"/>
                <w:b/>
                <w:bCs/>
                <w:szCs w:val="21"/>
                <w:u w:val="single"/>
              </w:rPr>
              <w:t>本项目内容不得转包：</w:t>
            </w:r>
            <w:r>
              <w:rPr>
                <w:rFonts w:hint="eastAsia" w:cs="Calibri"/>
                <w:b/>
                <w:bCs/>
                <w:szCs w:val="21"/>
                <w:u w:val="single"/>
                <w:lang w:val="en-US" w:eastAsia="zh-CN"/>
              </w:rPr>
              <w:t>乙方</w:t>
            </w:r>
            <w:r>
              <w:rPr>
                <w:rFonts w:cs="Calibri"/>
                <w:b/>
                <w:bCs/>
                <w:szCs w:val="21"/>
                <w:u w:val="single"/>
              </w:rPr>
              <w:t>不得将本合同标的转包由其他供应商承担。</w:t>
            </w:r>
          </w:p>
          <w:p>
            <w:pPr>
              <w:ind w:firstLine="210" w:firstLineChars="100"/>
              <w:rPr>
                <w:rFonts w:cs="Calibri"/>
                <w:b/>
                <w:bCs/>
                <w:szCs w:val="21"/>
                <w:u w:val="single"/>
              </w:rPr>
            </w:pPr>
            <w:r>
              <w:rPr>
                <w:rFonts w:cs="Calibri"/>
                <w:szCs w:val="21"/>
              </w:rPr>
              <w:t>2.▲</w:t>
            </w:r>
            <w:r>
              <w:rPr>
                <w:rFonts w:cs="Calibri"/>
                <w:b/>
                <w:bCs/>
                <w:szCs w:val="21"/>
                <w:u w:val="single"/>
              </w:rPr>
              <w:t>本项目部分内容允许分包，要求如下：</w:t>
            </w:r>
          </w:p>
          <w:p>
            <w:pPr>
              <w:ind w:firstLine="211" w:firstLineChars="100"/>
              <w:rPr>
                <w:rFonts w:cs="Calibri"/>
                <w:b/>
                <w:bCs/>
                <w:szCs w:val="21"/>
                <w:u w:val="single"/>
              </w:rPr>
            </w:pPr>
            <w:r>
              <w:rPr>
                <w:rFonts w:cs="Calibri"/>
                <w:b/>
                <w:bCs/>
                <w:szCs w:val="21"/>
                <w:u w:val="single"/>
              </w:rPr>
              <w:t>（1）分包内容为本项目的非主体、非关键性工作；</w:t>
            </w:r>
          </w:p>
          <w:p>
            <w:pPr>
              <w:ind w:firstLine="211" w:firstLineChars="100"/>
              <w:rPr>
                <w:rFonts w:cs="Calibri"/>
                <w:b/>
                <w:bCs/>
                <w:szCs w:val="21"/>
                <w:u w:val="single"/>
              </w:rPr>
            </w:pPr>
            <w:r>
              <w:rPr>
                <w:rFonts w:cs="Calibri"/>
                <w:b/>
                <w:bCs/>
                <w:szCs w:val="21"/>
                <w:u w:val="single"/>
              </w:rPr>
              <w:t>（2）分包金额不超过合同金额的30%；</w:t>
            </w:r>
          </w:p>
          <w:p>
            <w:pPr>
              <w:ind w:firstLine="211" w:firstLineChars="100"/>
              <w:rPr>
                <w:rFonts w:cs="Calibri"/>
                <w:b/>
                <w:bCs/>
                <w:szCs w:val="21"/>
                <w:u w:val="single"/>
              </w:rPr>
            </w:pPr>
            <w:r>
              <w:rPr>
                <w:rFonts w:cs="Calibri"/>
                <w:b/>
                <w:bCs/>
                <w:szCs w:val="21"/>
                <w:u w:val="single"/>
              </w:rPr>
              <w:t>（3）分包供应商应具有完成项目内容的相应能力；</w:t>
            </w:r>
          </w:p>
          <w:p>
            <w:pPr>
              <w:ind w:firstLine="211" w:firstLineChars="100"/>
              <w:rPr>
                <w:rFonts w:cs="Calibri"/>
                <w:b/>
                <w:bCs/>
                <w:szCs w:val="21"/>
                <w:u w:val="single"/>
              </w:rPr>
            </w:pPr>
            <w:r>
              <w:rPr>
                <w:rFonts w:cs="Calibri"/>
                <w:b/>
                <w:bCs/>
                <w:szCs w:val="21"/>
                <w:u w:val="single"/>
              </w:rPr>
              <w:t>（4）除以上约定允许分包的内容外，</w:t>
            </w:r>
            <w:r>
              <w:rPr>
                <w:rFonts w:hint="eastAsia" w:cs="Calibri"/>
                <w:b/>
                <w:bCs/>
                <w:szCs w:val="21"/>
                <w:u w:val="single"/>
                <w:lang w:val="en-US" w:eastAsia="zh-CN"/>
              </w:rPr>
              <w:t>乙方</w:t>
            </w:r>
            <w:r>
              <w:rPr>
                <w:rFonts w:cs="Calibri"/>
                <w:b/>
                <w:bCs/>
                <w:szCs w:val="21"/>
                <w:u w:val="single"/>
              </w:rPr>
              <w:t>不得擅自将其他合同标的分包给其他供应商承担。</w:t>
            </w:r>
          </w:p>
          <w:p>
            <w:pPr>
              <w:ind w:firstLine="210" w:firstLineChars="100"/>
              <w:rPr>
                <w:rFonts w:cs="Calibri"/>
                <w:szCs w:val="21"/>
              </w:rPr>
            </w:pPr>
            <w:r>
              <w:rPr>
                <w:rFonts w:eastAsia="楷体" w:cs="Calibri"/>
                <w:szCs w:val="21"/>
              </w:rPr>
              <w:t>说明：如有分包，应在投标文件中明确分包内容，并提供分包意向协议。未提供，视为不分包。</w:t>
            </w:r>
          </w:p>
          <w:p>
            <w:pPr>
              <w:ind w:firstLine="210" w:firstLineChars="100"/>
              <w:rPr>
                <w:rFonts w:cs="Calibri"/>
                <w:szCs w:val="21"/>
              </w:rPr>
            </w:pPr>
            <w:r>
              <w:rPr>
                <w:rFonts w:cs="Calibri"/>
                <w:szCs w:val="21"/>
              </w:rPr>
              <w:t>3.▲</w:t>
            </w:r>
            <w:r>
              <w:rPr>
                <w:rFonts w:cs="Calibri"/>
                <w:b/>
                <w:bCs/>
                <w:szCs w:val="21"/>
                <w:u w:val="single"/>
              </w:rPr>
              <w:t>享受《政府采购促进中小企业发展管理办法》的通知（财库〔2020〕46号）的规定扶持政策获得政府采购合同的，小微企业不得将合同分包给大中型企业，中型企业不得将合同分包给大型企业。</w:t>
            </w:r>
          </w:p>
          <w:p>
            <w:pPr>
              <w:ind w:firstLine="210" w:firstLineChars="100"/>
              <w:rPr>
                <w:rFonts w:eastAsia="楷体" w:cs="Calibri"/>
                <w:szCs w:val="21"/>
              </w:rPr>
            </w:pPr>
            <w:r>
              <w:rPr>
                <w:rFonts w:cs="Calibri"/>
                <w:szCs w:val="21"/>
              </w:rPr>
              <w:t>4.▲</w:t>
            </w:r>
            <w:r>
              <w:rPr>
                <w:rFonts w:cs="Calibri"/>
                <w:b/>
                <w:bCs/>
                <w:szCs w:val="21"/>
                <w:u w:val="single"/>
              </w:rPr>
              <w:t>如有违反以上情形，</w:t>
            </w:r>
            <w:r>
              <w:rPr>
                <w:rFonts w:hint="eastAsia" w:cs="Calibri"/>
                <w:b/>
                <w:bCs/>
                <w:szCs w:val="21"/>
                <w:u w:val="single"/>
                <w:lang w:val="en-US" w:eastAsia="zh-CN"/>
              </w:rPr>
              <w:t>甲方</w:t>
            </w:r>
            <w:r>
              <w:rPr>
                <w:rFonts w:cs="Calibri"/>
                <w:b/>
                <w:bCs/>
                <w:szCs w:val="21"/>
                <w:u w:val="single"/>
              </w:rPr>
              <w:t>有权解除合同，并追究</w:t>
            </w:r>
            <w:r>
              <w:rPr>
                <w:rFonts w:hint="eastAsia" w:cs="Calibri"/>
                <w:b/>
                <w:bCs/>
                <w:szCs w:val="21"/>
                <w:u w:val="single"/>
                <w:lang w:val="en-US" w:eastAsia="zh-CN"/>
              </w:rPr>
              <w:t>乙方</w:t>
            </w:r>
            <w:r>
              <w:rPr>
                <w:rFonts w:cs="Calibri"/>
                <w:b/>
                <w:bCs/>
                <w:szCs w:val="21"/>
                <w:u w:val="single"/>
              </w:rPr>
              <w:t>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numPr>
                <w:ilvl w:val="0"/>
                <w:numId w:val="4"/>
              </w:numPr>
              <w:ind w:firstLine="0"/>
              <w:rPr>
                <w:rFonts w:cs="Calibri"/>
              </w:rPr>
            </w:pPr>
          </w:p>
        </w:tc>
        <w:tc>
          <w:tcPr>
            <w:tcW w:w="1290" w:type="dxa"/>
            <w:vAlign w:val="center"/>
          </w:tcPr>
          <w:p>
            <w:pPr>
              <w:rPr>
                <w:rFonts w:cs="Calibri"/>
              </w:rPr>
            </w:pPr>
            <w:r>
              <w:rPr>
                <w:rFonts w:cs="Calibri"/>
              </w:rPr>
              <w:t>签订合同</w:t>
            </w:r>
          </w:p>
        </w:tc>
        <w:tc>
          <w:tcPr>
            <w:tcW w:w="7459" w:type="dxa"/>
            <w:vAlign w:val="center"/>
          </w:tcPr>
          <w:p>
            <w:pPr>
              <w:ind w:firstLine="210" w:firstLineChars="100"/>
              <w:rPr>
                <w:rFonts w:cs="Calibri"/>
              </w:rPr>
            </w:pPr>
            <w:r>
              <w:rPr>
                <w:rFonts w:cs="Calibri"/>
              </w:rPr>
              <w:t>1.▲</w:t>
            </w:r>
            <w:r>
              <w:rPr>
                <w:rFonts w:cs="Calibri"/>
                <w:b/>
                <w:bCs/>
                <w:u w:val="single"/>
              </w:rPr>
              <w:t>本项目合同甲方为采购人，合同乙方为供应商，合同款支付给合同乙方。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numPr>
                <w:ilvl w:val="0"/>
                <w:numId w:val="4"/>
              </w:numPr>
              <w:ind w:firstLine="0"/>
              <w:rPr>
                <w:rFonts w:cs="Calibri"/>
              </w:rPr>
            </w:pPr>
          </w:p>
        </w:tc>
        <w:tc>
          <w:tcPr>
            <w:tcW w:w="1290" w:type="dxa"/>
            <w:vAlign w:val="center"/>
          </w:tcPr>
          <w:p>
            <w:pPr>
              <w:rPr>
                <w:rFonts w:cs="Calibri"/>
              </w:rPr>
            </w:pPr>
            <w:r>
              <w:rPr>
                <w:rFonts w:cs="Calibri"/>
              </w:rPr>
              <w:t>履约保证金交纳</w:t>
            </w:r>
          </w:p>
        </w:tc>
        <w:tc>
          <w:tcPr>
            <w:tcW w:w="7459" w:type="dxa"/>
            <w:vAlign w:val="center"/>
          </w:tcPr>
          <w:p>
            <w:pPr>
              <w:ind w:firstLine="210" w:firstLineChars="100"/>
              <w:rPr>
                <w:rFonts w:hint="default" w:eastAsia="宋体" w:cs="Calibri"/>
                <w:lang w:val="en-US" w:eastAsia="zh-CN"/>
              </w:rPr>
            </w:pPr>
            <w:r>
              <w:rPr>
                <w:rFonts w:hint="eastAsia" w:cs="Calibri"/>
                <w:szCs w:val="21"/>
                <w:lang w:val="en-US" w:eastAsia="zh-CN"/>
              </w:rPr>
              <w:t>不需缴纳履约保证金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numPr>
                <w:ilvl w:val="0"/>
                <w:numId w:val="4"/>
              </w:numPr>
              <w:ind w:firstLine="0"/>
              <w:rPr>
                <w:rFonts w:cs="Calibri"/>
              </w:rPr>
            </w:pPr>
          </w:p>
        </w:tc>
        <w:tc>
          <w:tcPr>
            <w:tcW w:w="1290" w:type="dxa"/>
            <w:vAlign w:val="center"/>
          </w:tcPr>
          <w:p>
            <w:pPr>
              <w:rPr>
                <w:rFonts w:cs="Calibri"/>
              </w:rPr>
            </w:pPr>
            <w:r>
              <w:rPr>
                <w:rFonts w:cs="Calibri"/>
              </w:rPr>
              <w:t>付款条件</w:t>
            </w:r>
          </w:p>
        </w:tc>
        <w:tc>
          <w:tcPr>
            <w:tcW w:w="7459" w:type="dxa"/>
            <w:vAlign w:val="center"/>
          </w:tcPr>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63"/>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val="0"/>
                    <w:jc w:val="center"/>
                    <w:rPr>
                      <w:rFonts w:cs="Calibri"/>
                      <w:kern w:val="0"/>
                      <w:szCs w:val="21"/>
                    </w:rPr>
                  </w:pPr>
                  <w:r>
                    <w:rPr>
                      <w:rFonts w:cs="Calibri"/>
                      <w:kern w:val="0"/>
                      <w:szCs w:val="21"/>
                    </w:rPr>
                    <w:t>付款次数</w:t>
                  </w:r>
                </w:p>
              </w:tc>
              <w:tc>
                <w:tcPr>
                  <w:tcW w:w="2263" w:type="dxa"/>
                  <w:vAlign w:val="center"/>
                </w:tcPr>
                <w:p>
                  <w:pPr>
                    <w:adjustRightInd w:val="0"/>
                    <w:jc w:val="center"/>
                    <w:rPr>
                      <w:rFonts w:cs="Calibri"/>
                      <w:kern w:val="0"/>
                      <w:szCs w:val="21"/>
                    </w:rPr>
                  </w:pPr>
                  <w:r>
                    <w:rPr>
                      <w:rFonts w:cs="Calibri"/>
                      <w:kern w:val="0"/>
                      <w:szCs w:val="21"/>
                    </w:rPr>
                    <w:t>约定支付条件</w:t>
                  </w:r>
                </w:p>
              </w:tc>
              <w:tc>
                <w:tcPr>
                  <w:tcW w:w="4266" w:type="dxa"/>
                  <w:vAlign w:val="center"/>
                </w:tcPr>
                <w:p>
                  <w:pPr>
                    <w:adjustRightInd w:val="0"/>
                    <w:jc w:val="center"/>
                    <w:rPr>
                      <w:rFonts w:cs="Calibri"/>
                      <w:kern w:val="0"/>
                      <w:szCs w:val="21"/>
                    </w:rPr>
                  </w:pPr>
                  <w:r>
                    <w:rPr>
                      <w:rFonts w:cs="Calibri"/>
                      <w:kern w:val="0"/>
                      <w:szCs w:val="21"/>
                    </w:rPr>
                    <w:t>付款条件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Calibri" w:hAnsi="Calibri" w:eastAsia="宋体" w:cs="Calibri"/>
                      <w:kern w:val="2"/>
                      <w:sz w:val="21"/>
                      <w:szCs w:val="21"/>
                      <w:lang w:val="en-US" w:eastAsia="zh-CN" w:bidi="ar-SA"/>
                    </w:rPr>
                  </w:pPr>
                  <w:r>
                    <w:rPr>
                      <w:rFonts w:cs="Calibri"/>
                      <w:szCs w:val="21"/>
                    </w:rPr>
                    <w:t>1</w:t>
                  </w:r>
                </w:p>
              </w:tc>
              <w:tc>
                <w:tcPr>
                  <w:tcW w:w="2263" w:type="dxa"/>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Calibri" w:hAnsi="Calibri" w:eastAsia="宋体" w:cs="Calibri"/>
                      <w:kern w:val="2"/>
                      <w:sz w:val="21"/>
                      <w:szCs w:val="21"/>
                      <w:lang w:val="en-US" w:eastAsia="zh-CN" w:bidi="ar-SA"/>
                    </w:rPr>
                  </w:pPr>
                  <w:r>
                    <w:rPr>
                      <w:rFonts w:cs="Calibri"/>
                      <w:szCs w:val="21"/>
                    </w:rPr>
                    <w:t>合同签订后</w:t>
                  </w:r>
                </w:p>
              </w:tc>
              <w:tc>
                <w:tcPr>
                  <w:tcW w:w="4266" w:type="dxa"/>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Calibri" w:hAnsi="Calibri" w:eastAsia="宋体" w:cs="Calibri"/>
                      <w:kern w:val="2"/>
                      <w:sz w:val="21"/>
                      <w:szCs w:val="21"/>
                      <w:lang w:val="en-US" w:eastAsia="zh-CN" w:bidi="ar-SA"/>
                    </w:rPr>
                  </w:pPr>
                  <w:r>
                    <w:rPr>
                      <w:rFonts w:cs="Calibri"/>
                      <w:szCs w:val="21"/>
                    </w:rPr>
                    <w:t>满足合同约定支付条件，甲方向乙方支付合同总价</w:t>
                  </w:r>
                  <w:r>
                    <w:rPr>
                      <w:rFonts w:hint="eastAsia" w:cs="Calibri"/>
                      <w:szCs w:val="21"/>
                    </w:rPr>
                    <w:t>6</w:t>
                  </w:r>
                  <w:r>
                    <w:rPr>
                      <w:rFonts w:cs="Calibri"/>
                      <w:szCs w:val="21"/>
                    </w:rPr>
                    <w:t>0%的款项。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Calibri" w:hAnsi="Calibri" w:eastAsia="宋体" w:cs="Calibri"/>
                      <w:kern w:val="2"/>
                      <w:sz w:val="21"/>
                      <w:szCs w:val="21"/>
                      <w:lang w:val="en-US" w:eastAsia="zh-CN" w:bidi="ar-SA"/>
                    </w:rPr>
                  </w:pPr>
                  <w:r>
                    <w:rPr>
                      <w:rFonts w:hint="eastAsia" w:cs="Calibri"/>
                      <w:szCs w:val="21"/>
                    </w:rPr>
                    <w:t>2</w:t>
                  </w:r>
                </w:p>
              </w:tc>
              <w:tc>
                <w:tcPr>
                  <w:tcW w:w="2263" w:type="dxa"/>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Calibri" w:hAnsi="Calibri" w:eastAsia="宋体" w:cs="Calibri"/>
                      <w:kern w:val="2"/>
                      <w:sz w:val="21"/>
                      <w:szCs w:val="21"/>
                      <w:lang w:val="en-US" w:eastAsia="zh-CN" w:bidi="ar-SA"/>
                    </w:rPr>
                  </w:pPr>
                  <w:r>
                    <w:rPr>
                      <w:rFonts w:hint="eastAsia" w:cs="Calibri"/>
                      <w:szCs w:val="21"/>
                    </w:rPr>
                    <w:t>设备到货后</w:t>
                  </w:r>
                </w:p>
              </w:tc>
              <w:tc>
                <w:tcPr>
                  <w:tcW w:w="4266" w:type="dxa"/>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Calibri" w:hAnsi="Calibri" w:eastAsia="宋体" w:cs="Calibri"/>
                      <w:kern w:val="2"/>
                      <w:sz w:val="21"/>
                      <w:szCs w:val="21"/>
                      <w:lang w:val="en-US" w:eastAsia="zh-CN" w:bidi="ar-SA"/>
                    </w:rPr>
                  </w:pPr>
                  <w:r>
                    <w:rPr>
                      <w:rFonts w:cs="Calibri"/>
                      <w:szCs w:val="21"/>
                    </w:rPr>
                    <w:t>满足合同约定支付条件，甲方向乙方支付合同总价</w:t>
                  </w:r>
                  <w:r>
                    <w:rPr>
                      <w:rFonts w:hint="eastAsia" w:cs="Calibri"/>
                      <w:szCs w:val="21"/>
                    </w:rPr>
                    <w:t>3</w:t>
                  </w:r>
                  <w:r>
                    <w:rPr>
                      <w:rFonts w:cs="Calibri"/>
                      <w:szCs w:val="21"/>
                    </w:rPr>
                    <w:t>0%的款项。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Calibri" w:hAnsi="Calibri" w:eastAsia="宋体" w:cs="Calibri"/>
                      <w:kern w:val="2"/>
                      <w:sz w:val="21"/>
                      <w:szCs w:val="21"/>
                      <w:lang w:val="en-US" w:eastAsia="zh-CN" w:bidi="ar-SA"/>
                    </w:rPr>
                  </w:pPr>
                  <w:r>
                    <w:rPr>
                      <w:rFonts w:hint="eastAsia" w:cs="Calibri"/>
                      <w:szCs w:val="21"/>
                    </w:rPr>
                    <w:t>3</w:t>
                  </w:r>
                </w:p>
              </w:tc>
              <w:tc>
                <w:tcPr>
                  <w:tcW w:w="2263" w:type="dxa"/>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Calibri" w:hAnsi="Calibri" w:eastAsia="宋体" w:cs="Calibri"/>
                      <w:kern w:val="2"/>
                      <w:sz w:val="21"/>
                      <w:szCs w:val="21"/>
                      <w:lang w:val="en-US" w:eastAsia="zh-CN" w:bidi="ar-SA"/>
                    </w:rPr>
                  </w:pPr>
                  <w:r>
                    <w:rPr>
                      <w:rFonts w:cs="Calibri"/>
                      <w:szCs w:val="21"/>
                    </w:rPr>
                    <w:t>项目验收合格后</w:t>
                  </w:r>
                </w:p>
              </w:tc>
              <w:tc>
                <w:tcPr>
                  <w:tcW w:w="4266" w:type="dxa"/>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ascii="Calibri" w:hAnsi="Calibri" w:eastAsia="宋体" w:cs="Calibri"/>
                      <w:kern w:val="2"/>
                      <w:sz w:val="21"/>
                      <w:szCs w:val="21"/>
                      <w:lang w:val="en-US" w:eastAsia="zh-CN" w:bidi="ar-SA"/>
                    </w:rPr>
                  </w:pPr>
                  <w:r>
                    <w:rPr>
                      <w:rFonts w:cs="Calibri"/>
                      <w:szCs w:val="21"/>
                    </w:rPr>
                    <w:t>满足合同约定支付条件，甲方向乙方支付合同总价10%的款项。</w:t>
                  </w:r>
                </w:p>
              </w:tc>
            </w:tr>
          </w:tbl>
          <w:p>
            <w:pPr>
              <w:ind w:firstLine="210" w:firstLineChars="100"/>
              <w:rPr>
                <w:rFonts w:eastAsia="楷体" w:cs="Calibri"/>
                <w:szCs w:val="21"/>
              </w:rPr>
            </w:pPr>
            <w:r>
              <w:rPr>
                <w:rFonts w:eastAsia="楷体" w:cs="Calibri"/>
              </w:rPr>
              <w:t>说明：（1）</w:t>
            </w:r>
            <w:r>
              <w:rPr>
                <w:rFonts w:eastAsia="楷体" w:cs="Calibri"/>
                <w:szCs w:val="21"/>
              </w:rPr>
              <w:t>在签订合同时，如</w:t>
            </w:r>
            <w:r>
              <w:rPr>
                <w:rFonts w:hint="eastAsia" w:eastAsia="楷体" w:cs="Calibri"/>
                <w:szCs w:val="21"/>
              </w:rPr>
              <w:t>乙方</w:t>
            </w:r>
            <w:r>
              <w:rPr>
                <w:rFonts w:eastAsia="楷体" w:cs="Calibri"/>
                <w:szCs w:val="21"/>
              </w:rPr>
              <w:t>明确表示无需预付款或者主动要求降低预付款比例的，预付款比例以双方协商为准。</w:t>
            </w:r>
          </w:p>
          <w:p>
            <w:pPr>
              <w:ind w:firstLine="210" w:firstLineChars="100"/>
              <w:rPr>
                <w:rFonts w:cs="Calibri"/>
              </w:rPr>
            </w:pPr>
            <w:r>
              <w:rPr>
                <w:rFonts w:eastAsia="楷体" w:cs="Calibri"/>
                <w:szCs w:val="21"/>
              </w:rPr>
              <w:t>（2）满足支付条件后，</w:t>
            </w:r>
            <w:r>
              <w:rPr>
                <w:rFonts w:hint="eastAsia" w:eastAsia="楷体" w:cs="Calibri"/>
                <w:szCs w:val="21"/>
              </w:rPr>
              <w:t>乙方</w:t>
            </w:r>
            <w:r>
              <w:rPr>
                <w:rFonts w:eastAsia="楷体" w:cs="Calibri"/>
                <w:szCs w:val="21"/>
              </w:rPr>
              <w:t>需提供与每笔合同价款同等金额的正规票据（发票或收据，应符合甲方财务管理要求））给</w:t>
            </w:r>
            <w:r>
              <w:rPr>
                <w:rFonts w:hint="eastAsia" w:eastAsia="楷体" w:cs="Calibri"/>
                <w:szCs w:val="21"/>
              </w:rPr>
              <w:t>甲方</w:t>
            </w:r>
            <w:r>
              <w:rPr>
                <w:rFonts w:eastAsia="楷体" w:cs="Calibri"/>
                <w:szCs w:val="21"/>
              </w:rPr>
              <w:t>，</w:t>
            </w:r>
            <w:r>
              <w:rPr>
                <w:rFonts w:hint="eastAsia" w:eastAsia="楷体" w:cs="Calibri"/>
                <w:szCs w:val="21"/>
              </w:rPr>
              <w:t>甲方</w:t>
            </w:r>
            <w:r>
              <w:rPr>
                <w:rFonts w:eastAsia="楷体" w:cs="Calibri"/>
                <w:szCs w:val="21"/>
              </w:rPr>
              <w:t>收到正规票据后</w:t>
            </w:r>
            <w:r>
              <w:rPr>
                <w:rFonts w:eastAsia="楷体" w:cs="Calibri"/>
                <w:kern w:val="0"/>
                <w:szCs w:val="21"/>
              </w:rPr>
              <w:t>7个工作日</w:t>
            </w:r>
            <w:r>
              <w:rPr>
                <w:rFonts w:eastAsia="楷体" w:cs="Calibri"/>
                <w:szCs w:val="21"/>
              </w:rPr>
              <w:t>内支付至</w:t>
            </w:r>
            <w:r>
              <w:rPr>
                <w:rFonts w:hint="eastAsia" w:eastAsia="楷体" w:cs="Calibri"/>
                <w:szCs w:val="21"/>
              </w:rPr>
              <w:t>乙方</w:t>
            </w:r>
            <w:r>
              <w:rPr>
                <w:rFonts w:eastAsia="楷体" w:cs="Calibri"/>
                <w:szCs w:val="21"/>
              </w:rPr>
              <w:t>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numPr>
                <w:ilvl w:val="0"/>
                <w:numId w:val="4"/>
              </w:numPr>
              <w:ind w:firstLine="0"/>
              <w:rPr>
                <w:rFonts w:cs="Calibri"/>
              </w:rPr>
            </w:pPr>
          </w:p>
        </w:tc>
        <w:tc>
          <w:tcPr>
            <w:tcW w:w="1290" w:type="dxa"/>
            <w:vAlign w:val="center"/>
          </w:tcPr>
          <w:p>
            <w:pPr>
              <w:rPr>
                <w:rFonts w:cs="Calibri"/>
              </w:rPr>
            </w:pPr>
            <w:r>
              <w:rPr>
                <w:rFonts w:cs="Calibri"/>
              </w:rPr>
              <w:t>售中服务</w:t>
            </w:r>
          </w:p>
        </w:tc>
        <w:tc>
          <w:tcPr>
            <w:tcW w:w="7459" w:type="dxa"/>
            <w:vAlign w:val="center"/>
          </w:tcPr>
          <w:p>
            <w:pPr>
              <w:ind w:firstLine="210" w:firstLineChars="100"/>
              <w:rPr>
                <w:rFonts w:cs="Calibri"/>
              </w:rPr>
            </w:pPr>
            <w:r>
              <w:rPr>
                <w:rFonts w:cs="Calibri"/>
              </w:rPr>
              <w:t>1. 包括运输、保险、卸货至到货地点、保管、开箱验收（箱体外观无人为损坏情况下）、安装调试、检测、试运行、检验、最终验收并交付。（进口设备还需包括进口设备审批、报关、进口、清关）。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numPr>
                <w:ilvl w:val="0"/>
                <w:numId w:val="4"/>
              </w:numPr>
              <w:ind w:firstLine="0"/>
              <w:rPr>
                <w:rFonts w:cs="Calibri"/>
              </w:rPr>
            </w:pPr>
          </w:p>
        </w:tc>
        <w:tc>
          <w:tcPr>
            <w:tcW w:w="1290" w:type="dxa"/>
            <w:vAlign w:val="center"/>
          </w:tcPr>
          <w:p>
            <w:pPr>
              <w:rPr>
                <w:rFonts w:cs="Calibri"/>
              </w:rPr>
            </w:pPr>
            <w:r>
              <w:rPr>
                <w:rFonts w:cs="Calibri"/>
              </w:rPr>
              <w:t>到货及安装地点</w:t>
            </w:r>
          </w:p>
        </w:tc>
        <w:tc>
          <w:tcPr>
            <w:tcW w:w="7459" w:type="dxa"/>
            <w:vAlign w:val="center"/>
          </w:tcPr>
          <w:p>
            <w:pPr>
              <w:tabs>
                <w:tab w:val="left" w:pos="5520"/>
              </w:tabs>
              <w:autoSpaceDE w:val="0"/>
              <w:autoSpaceDN w:val="0"/>
              <w:adjustRightInd w:val="0"/>
              <w:ind w:firstLine="210" w:firstLineChars="100"/>
              <w:textAlignment w:val="bottom"/>
              <w:rPr>
                <w:rFonts w:cs="Calibri"/>
              </w:rPr>
            </w:pPr>
            <w:r>
              <w:rPr>
                <w:rFonts w:cs="Calibri"/>
              </w:rPr>
              <w:t>1. 到货地点：浙江省杭州市文三路20号建工大厦；；</w:t>
            </w:r>
          </w:p>
          <w:p>
            <w:pPr>
              <w:autoSpaceDE w:val="0"/>
              <w:autoSpaceDN w:val="0"/>
              <w:adjustRightInd w:val="0"/>
              <w:ind w:firstLine="210" w:firstLineChars="100"/>
              <w:textAlignment w:val="bottom"/>
              <w:rPr>
                <w:rFonts w:cs="Calibri"/>
              </w:rPr>
            </w:pPr>
            <w:r>
              <w:rPr>
                <w:rFonts w:cs="Calibri"/>
              </w:rPr>
              <w:t>2. 交货方式：现场交货；</w:t>
            </w:r>
          </w:p>
          <w:p>
            <w:pPr>
              <w:widowControl/>
              <w:autoSpaceDE w:val="0"/>
              <w:autoSpaceDN w:val="0"/>
              <w:adjustRightInd w:val="0"/>
              <w:ind w:firstLine="210" w:firstLineChars="100"/>
              <w:textAlignment w:val="bottom"/>
              <w:rPr>
                <w:rFonts w:cs="Calibri"/>
              </w:rPr>
            </w:pPr>
            <w:r>
              <w:rPr>
                <w:rFonts w:cs="Calibri"/>
                <w:szCs w:val="21"/>
              </w:rPr>
              <w:t xml:space="preserve">3. </w:t>
            </w:r>
            <w:r>
              <w:rPr>
                <w:rFonts w:cs="Calibri"/>
                <w:snapToGrid w:val="0"/>
                <w:kern w:val="0"/>
              </w:rPr>
              <w:t>安装地点：</w:t>
            </w:r>
            <w:r>
              <w:rPr>
                <w:rFonts w:cs="Calibri"/>
              </w:rPr>
              <w:t>浙江省杭州市文三路20号建工大厦。</w:t>
            </w:r>
          </w:p>
          <w:p>
            <w:pPr>
              <w:widowControl/>
              <w:autoSpaceDE w:val="0"/>
              <w:autoSpaceDN w:val="0"/>
              <w:adjustRightInd w:val="0"/>
              <w:ind w:firstLine="210" w:firstLineChars="100"/>
              <w:textAlignment w:val="bottom"/>
              <w:rPr>
                <w:rFonts w:cs="Calibri"/>
              </w:rPr>
            </w:pPr>
            <w:r>
              <w:rPr>
                <w:rFonts w:eastAsia="楷体" w:cs="Calibri"/>
              </w:rPr>
              <w:t>说明：投标人应在投标文件中提供其安装调试过程中需采购人配合的内容；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numPr>
                <w:ilvl w:val="0"/>
                <w:numId w:val="4"/>
              </w:numPr>
              <w:ind w:firstLine="0"/>
              <w:rPr>
                <w:rFonts w:cs="Calibri"/>
              </w:rPr>
            </w:pPr>
          </w:p>
        </w:tc>
        <w:tc>
          <w:tcPr>
            <w:tcW w:w="1290" w:type="dxa"/>
            <w:vAlign w:val="center"/>
          </w:tcPr>
          <w:p>
            <w:pPr>
              <w:rPr>
                <w:rFonts w:cs="Calibri"/>
              </w:rPr>
            </w:pPr>
            <w:r>
              <w:rPr>
                <w:rFonts w:cs="Calibri"/>
                <w:snapToGrid w:val="0"/>
                <w:kern w:val="0"/>
              </w:rPr>
              <w:t>实施周期</w:t>
            </w:r>
          </w:p>
        </w:tc>
        <w:tc>
          <w:tcPr>
            <w:tcW w:w="7459" w:type="dxa"/>
            <w:vAlign w:val="center"/>
          </w:tcPr>
          <w:p>
            <w:pPr>
              <w:ind w:firstLine="210" w:firstLineChars="100"/>
              <w:rPr>
                <w:rFonts w:cs="Calibri"/>
                <w:snapToGrid w:val="0"/>
                <w:kern w:val="0"/>
              </w:rPr>
            </w:pPr>
            <w:r>
              <w:rPr>
                <w:rFonts w:cs="Calibri"/>
                <w:snapToGrid w:val="0"/>
                <w:kern w:val="0"/>
              </w:rPr>
              <w:t xml:space="preserve">1. </w:t>
            </w:r>
            <w:r>
              <w:rPr>
                <w:rFonts w:hint="eastAsia" w:ascii="宋体" w:hAnsi="宋体" w:eastAsia="宋体" w:cs="宋体"/>
                <w:snapToGrid w:val="0"/>
                <w:kern w:val="0"/>
              </w:rPr>
              <w:t>▲</w:t>
            </w:r>
            <w:r>
              <w:rPr>
                <w:rFonts w:cs="Calibri"/>
                <w:b/>
                <w:bCs/>
                <w:snapToGrid w:val="0"/>
                <w:kern w:val="0"/>
                <w:u w:val="single"/>
              </w:rPr>
              <w:t>实施周期：要求2022年9月30日前完成安装调试。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numPr>
                <w:ilvl w:val="0"/>
                <w:numId w:val="4"/>
              </w:numPr>
              <w:ind w:firstLine="0"/>
              <w:rPr>
                <w:rFonts w:cs="Calibri"/>
              </w:rPr>
            </w:pPr>
          </w:p>
        </w:tc>
        <w:tc>
          <w:tcPr>
            <w:tcW w:w="1290" w:type="dxa"/>
            <w:vAlign w:val="center"/>
          </w:tcPr>
          <w:p>
            <w:pPr>
              <w:rPr>
                <w:rFonts w:cs="Calibri"/>
              </w:rPr>
            </w:pPr>
            <w:r>
              <w:rPr>
                <w:rFonts w:cs="Calibri"/>
              </w:rPr>
              <w:t>验收申请</w:t>
            </w:r>
          </w:p>
        </w:tc>
        <w:tc>
          <w:tcPr>
            <w:tcW w:w="7459" w:type="dxa"/>
            <w:vAlign w:val="center"/>
          </w:tcPr>
          <w:p>
            <w:pPr>
              <w:ind w:firstLine="210" w:firstLineChars="100"/>
              <w:rPr>
                <w:rFonts w:cs="Calibri"/>
                <w:snapToGrid w:val="0"/>
                <w:kern w:val="0"/>
              </w:rPr>
            </w:pPr>
            <w:r>
              <w:rPr>
                <w:rFonts w:cs="Calibri"/>
                <w:snapToGrid w:val="0"/>
                <w:kern w:val="0"/>
              </w:rPr>
              <w:t>1. 货物到货后，提供产品相关资料，向甲方申请</w:t>
            </w:r>
            <w:r>
              <w:rPr>
                <w:rFonts w:hint="eastAsia" w:cs="Calibri"/>
                <w:snapToGrid w:val="0"/>
                <w:kern w:val="0"/>
                <w:lang w:val="en-US" w:eastAsia="zh-CN"/>
              </w:rPr>
              <w:t>到货</w:t>
            </w:r>
            <w:r>
              <w:rPr>
                <w:rFonts w:cs="Calibri"/>
                <w:snapToGrid w:val="0"/>
                <w:kern w:val="0"/>
              </w:rPr>
              <w:t>验收；</w:t>
            </w:r>
          </w:p>
          <w:p>
            <w:pPr>
              <w:ind w:firstLine="210" w:firstLineChars="100"/>
              <w:rPr>
                <w:rFonts w:cs="Calibri"/>
                <w:snapToGrid w:val="0"/>
                <w:kern w:val="0"/>
              </w:rPr>
            </w:pPr>
            <w:r>
              <w:rPr>
                <w:rFonts w:cs="Calibri"/>
                <w:snapToGrid w:val="0"/>
                <w:kern w:val="0"/>
              </w:rPr>
              <w:t>2. 安装调试完成后，向甲方申请最终验收。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numPr>
                <w:ilvl w:val="0"/>
                <w:numId w:val="4"/>
              </w:numPr>
              <w:ind w:firstLine="0"/>
              <w:rPr>
                <w:rFonts w:cs="Calibri"/>
              </w:rPr>
            </w:pPr>
          </w:p>
        </w:tc>
        <w:tc>
          <w:tcPr>
            <w:tcW w:w="1290" w:type="dxa"/>
            <w:vAlign w:val="center"/>
          </w:tcPr>
          <w:p>
            <w:pPr>
              <w:rPr>
                <w:rFonts w:cs="Calibri"/>
              </w:rPr>
            </w:pPr>
            <w:r>
              <w:rPr>
                <w:rFonts w:cs="Calibri"/>
              </w:rPr>
              <w:t>最终验收</w:t>
            </w:r>
          </w:p>
        </w:tc>
        <w:tc>
          <w:tcPr>
            <w:tcW w:w="7459" w:type="dxa"/>
            <w:vAlign w:val="center"/>
          </w:tcPr>
          <w:p>
            <w:pPr>
              <w:ind w:firstLine="210" w:firstLineChars="100"/>
              <w:rPr>
                <w:rFonts w:cs="Calibri"/>
                <w:snapToGrid w:val="0"/>
                <w:kern w:val="0"/>
              </w:rPr>
            </w:pPr>
            <w:r>
              <w:rPr>
                <w:rFonts w:cs="Calibri"/>
                <w:snapToGrid w:val="0"/>
                <w:kern w:val="0"/>
              </w:rPr>
              <w:t>1. 乙方应提供产品的有效检验文件及供货清单，经甲方认可后，与合同的性能指标一起作为产品验收标准。甲方对产品验收合格后，双方共同签署验收合格证书。验收中发现产品达不到验收标准或合同规定的性能指标，乙方必须更换相关零部件，甚至于更换产品。并且赔偿由此给甲方造成的损失。</w:t>
            </w:r>
          </w:p>
          <w:p>
            <w:pPr>
              <w:ind w:firstLine="210" w:firstLineChars="100"/>
              <w:rPr>
                <w:rFonts w:cs="Calibri"/>
                <w:snapToGrid w:val="0"/>
                <w:kern w:val="0"/>
              </w:rPr>
            </w:pPr>
            <w:r>
              <w:rPr>
                <w:rFonts w:cs="Calibri"/>
                <w:snapToGrid w:val="0"/>
                <w:kern w:val="0"/>
              </w:rPr>
              <w:t>2. 验收合格条件：运行结果及使用效果符合合同要求及国家相关标准；在进行测试和验收运行过程中发生的故障和发现的问题已被排除，并得到甲方的认可；所有合同中规定的设备、备品备件和资料都已提交并得到接受。</w:t>
            </w:r>
          </w:p>
          <w:p>
            <w:pPr>
              <w:ind w:firstLine="210" w:firstLineChars="100"/>
              <w:rPr>
                <w:rFonts w:cs="Calibri"/>
                <w:snapToGrid w:val="0"/>
                <w:kern w:val="0"/>
              </w:rPr>
            </w:pPr>
            <w:r>
              <w:rPr>
                <w:rFonts w:cs="Calibri"/>
              </w:rPr>
              <w:t>3. 验收组织、验收方式、验收程序按《浙江省财政厅关于印发浙江省政府采购合同暂行办法的通知》（浙财采监〔2017〕11号）规定执行。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numPr>
                <w:ilvl w:val="0"/>
                <w:numId w:val="4"/>
              </w:numPr>
              <w:ind w:firstLine="0"/>
              <w:rPr>
                <w:rFonts w:cs="Calibri"/>
              </w:rPr>
            </w:pPr>
          </w:p>
        </w:tc>
        <w:tc>
          <w:tcPr>
            <w:tcW w:w="1290" w:type="dxa"/>
            <w:vAlign w:val="center"/>
          </w:tcPr>
          <w:p>
            <w:pPr>
              <w:rPr>
                <w:rFonts w:cs="Calibri"/>
              </w:rPr>
            </w:pPr>
            <w:r>
              <w:rPr>
                <w:rFonts w:cs="Calibri"/>
              </w:rPr>
              <w:t>质量保证期（保修期）</w:t>
            </w:r>
          </w:p>
        </w:tc>
        <w:tc>
          <w:tcPr>
            <w:tcW w:w="7459" w:type="dxa"/>
            <w:vAlign w:val="center"/>
          </w:tcPr>
          <w:p>
            <w:pPr>
              <w:ind w:firstLine="210" w:firstLineChars="100"/>
              <w:rPr>
                <w:rFonts w:cs="Calibri"/>
              </w:rPr>
            </w:pPr>
            <w:r>
              <w:rPr>
                <w:rFonts w:cs="Calibri"/>
                <w:szCs w:val="21"/>
              </w:rPr>
              <w:t>1.</w:t>
            </w:r>
            <w:r>
              <w:rPr>
                <w:rFonts w:cs="Calibri"/>
              </w:rPr>
              <w:t>▲</w:t>
            </w:r>
            <w:r>
              <w:rPr>
                <w:rFonts w:hint="eastAsia" w:cs="Calibri"/>
                <w:b/>
                <w:bCs/>
                <w:szCs w:val="21"/>
                <w:u w:val="single"/>
              </w:rPr>
              <w:t>项目</w:t>
            </w:r>
            <w:r>
              <w:rPr>
                <w:rFonts w:cs="Calibri"/>
                <w:b/>
                <w:bCs/>
                <w:szCs w:val="21"/>
                <w:u w:val="single"/>
              </w:rPr>
              <w:t>保修3年，质量保证期从项目验收合格之日起计算。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numPr>
                <w:ilvl w:val="0"/>
                <w:numId w:val="4"/>
              </w:numPr>
              <w:ind w:firstLine="0"/>
              <w:rPr>
                <w:rFonts w:cs="Calibri"/>
              </w:rPr>
            </w:pPr>
          </w:p>
        </w:tc>
        <w:tc>
          <w:tcPr>
            <w:tcW w:w="1290" w:type="dxa"/>
            <w:vAlign w:val="center"/>
          </w:tcPr>
          <w:p>
            <w:pPr>
              <w:rPr>
                <w:rFonts w:cs="Calibri"/>
              </w:rPr>
            </w:pPr>
            <w:r>
              <w:rPr>
                <w:rFonts w:cs="Calibri"/>
              </w:rPr>
              <w:t>售后服务</w:t>
            </w:r>
          </w:p>
        </w:tc>
        <w:tc>
          <w:tcPr>
            <w:tcW w:w="7459" w:type="dxa"/>
            <w:vAlign w:val="center"/>
          </w:tcPr>
          <w:p>
            <w:pPr>
              <w:ind w:firstLine="210" w:firstLineChars="100"/>
              <w:rPr>
                <w:rFonts w:cs="Calibri"/>
              </w:rPr>
            </w:pPr>
            <w:r>
              <w:rPr>
                <w:rFonts w:cs="Calibri"/>
              </w:rPr>
              <w:t>1. 售后服务机构</w:t>
            </w:r>
          </w:p>
          <w:p>
            <w:pPr>
              <w:ind w:firstLine="210" w:firstLineChars="100"/>
              <w:rPr>
                <w:rFonts w:cs="Calibri"/>
              </w:rPr>
            </w:pPr>
            <w:r>
              <w:rPr>
                <w:rFonts w:cs="Calibri"/>
              </w:rPr>
              <w:t>产品制造商在中华人民共和国国内应设有维修中心，维修中心应能提供快捷、周到、规范的服务。</w:t>
            </w:r>
          </w:p>
          <w:p>
            <w:pPr>
              <w:ind w:firstLine="210" w:firstLineChars="100"/>
              <w:rPr>
                <w:rFonts w:cs="Calibri"/>
              </w:rPr>
            </w:pPr>
            <w:r>
              <w:rPr>
                <w:rFonts w:cs="Calibri"/>
              </w:rPr>
              <w:t>2. 售后服务响应</w:t>
            </w:r>
          </w:p>
          <w:p>
            <w:pPr>
              <w:ind w:firstLine="210" w:firstLineChars="100"/>
              <w:rPr>
                <w:rFonts w:cs="Calibri"/>
              </w:rPr>
            </w:pPr>
            <w:r>
              <w:rPr>
                <w:rFonts w:cs="Calibri"/>
              </w:rPr>
              <w:t>要求产品制造商提供专业维保服务。在接到甲方维修及技术服务要求后应在2小时之内做出响应，如果甲方需要，应在4小时之内派出原厂专业工程师维修人员到现场维修。</w:t>
            </w:r>
          </w:p>
          <w:p>
            <w:pPr>
              <w:ind w:firstLine="210" w:firstLineChars="100"/>
              <w:rPr>
                <w:rFonts w:cs="Calibri"/>
              </w:rPr>
            </w:pPr>
            <w:r>
              <w:rPr>
                <w:rFonts w:cs="Calibri"/>
              </w:rPr>
              <w:t>3. 售后服务内容</w:t>
            </w:r>
          </w:p>
          <w:p>
            <w:pPr>
              <w:ind w:firstLine="210" w:firstLineChars="100"/>
              <w:rPr>
                <w:rFonts w:cs="Calibri"/>
              </w:rPr>
            </w:pPr>
            <w:r>
              <w:rPr>
                <w:rFonts w:cs="Calibri"/>
              </w:rPr>
              <w:t>在保修期内，产品制造商应提供正常保养服务，因产品制造质量不良而产生损坏或不能正常工作，产品制造商应提供免费维修直至更换。</w:t>
            </w:r>
          </w:p>
          <w:p>
            <w:pPr>
              <w:ind w:firstLine="210" w:firstLineChars="100"/>
              <w:rPr>
                <w:rFonts w:cs="Calibri"/>
              </w:rPr>
            </w:pPr>
            <w:r>
              <w:rPr>
                <w:rFonts w:cs="Calibri"/>
              </w:rPr>
              <w:t>4. 售后服务收费</w:t>
            </w:r>
          </w:p>
          <w:p>
            <w:pPr>
              <w:ind w:firstLine="210" w:firstLineChars="100"/>
              <w:rPr>
                <w:rFonts w:cs="Calibri"/>
              </w:rPr>
            </w:pPr>
            <w:r>
              <w:rPr>
                <w:rFonts w:cs="Calibri"/>
              </w:rPr>
              <w:t>保修期将满时，乙方须</w:t>
            </w:r>
            <w:r>
              <w:rPr>
                <w:rFonts w:hint="eastAsia" w:cs="Calibri"/>
                <w:lang w:val="en-US" w:eastAsia="zh-CN"/>
              </w:rPr>
              <w:t>组织</w:t>
            </w:r>
            <w:r>
              <w:rPr>
                <w:rFonts w:cs="Calibri"/>
              </w:rPr>
              <w:t>产品制造商对设备进行全面检测一次，解决检测出的问题，并向甲方提供整个书面报告。</w:t>
            </w:r>
          </w:p>
          <w:p>
            <w:pPr>
              <w:ind w:firstLine="210" w:firstLineChars="100"/>
              <w:rPr>
                <w:rFonts w:cs="Calibri"/>
              </w:rPr>
            </w:pPr>
            <w:r>
              <w:rPr>
                <w:rFonts w:cs="Calibri"/>
              </w:rPr>
              <w:t>保修期满后，乙方须提供最优惠的维修价格（人工费、材料费、设备费等），并在投标文件中进行承诺，在设备寿命期内，保证维修配件的供应和及时维修，维修价格保持不变（政策调整因素除外）。</w:t>
            </w:r>
          </w:p>
          <w:p>
            <w:pPr>
              <w:ind w:firstLine="210" w:firstLineChars="100"/>
              <w:rPr>
                <w:rFonts w:hint="default" w:eastAsia="宋体" w:cs="Calibri"/>
                <w:lang w:val="en-US" w:eastAsia="zh-CN"/>
              </w:rPr>
            </w:pPr>
            <w:r>
              <w:rPr>
                <w:rFonts w:hint="eastAsia" w:cs="Calibri"/>
                <w:lang w:val="en-US" w:eastAsia="zh-CN"/>
              </w:rPr>
              <w:t>保修期内售后服务费用均由乙方承担。</w:t>
            </w:r>
          </w:p>
          <w:p>
            <w:pPr>
              <w:ind w:firstLine="210" w:firstLineChars="100"/>
              <w:rPr>
                <w:rFonts w:cs="Calibri"/>
              </w:rPr>
            </w:pPr>
            <w:r>
              <w:rPr>
                <w:rFonts w:eastAsia="楷体" w:cs="Calibri"/>
              </w:rPr>
              <w:t>说明：投标人应在投标文件中对以上内容进行详细、明确的阐述。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numPr>
                <w:ilvl w:val="0"/>
                <w:numId w:val="4"/>
              </w:numPr>
              <w:ind w:firstLine="0"/>
              <w:rPr>
                <w:rFonts w:cs="Calibri"/>
              </w:rPr>
            </w:pPr>
          </w:p>
        </w:tc>
        <w:tc>
          <w:tcPr>
            <w:tcW w:w="1290" w:type="dxa"/>
            <w:vAlign w:val="center"/>
          </w:tcPr>
          <w:p>
            <w:pPr>
              <w:rPr>
                <w:rFonts w:cs="Calibri"/>
              </w:rPr>
            </w:pPr>
            <w:r>
              <w:rPr>
                <w:rFonts w:cs="Calibri"/>
              </w:rPr>
              <w:t>培训</w:t>
            </w:r>
          </w:p>
        </w:tc>
        <w:tc>
          <w:tcPr>
            <w:tcW w:w="7459" w:type="dxa"/>
            <w:vAlign w:val="center"/>
          </w:tcPr>
          <w:p>
            <w:pPr>
              <w:ind w:firstLine="210" w:firstLineChars="100"/>
              <w:rPr>
                <w:rFonts w:cs="Calibri"/>
              </w:rPr>
            </w:pPr>
            <w:r>
              <w:rPr>
                <w:rFonts w:cs="Calibri"/>
              </w:rPr>
              <w:t>为使用户能正确使用设备，对用户相关人员进行操作、维修的培训，使设备能正确的为用户使用并达到用户的工作使用效果。</w:t>
            </w:r>
          </w:p>
          <w:p>
            <w:pPr>
              <w:ind w:firstLine="210" w:firstLineChars="100"/>
              <w:rPr>
                <w:rFonts w:cs="Calibri"/>
              </w:rPr>
            </w:pPr>
            <w:r>
              <w:rPr>
                <w:rFonts w:cs="Calibri"/>
              </w:rPr>
              <w:t>1. 需要培训的人数：20人次；</w:t>
            </w:r>
          </w:p>
          <w:p>
            <w:pPr>
              <w:ind w:firstLine="210" w:firstLineChars="100"/>
              <w:rPr>
                <w:rFonts w:cs="Calibri"/>
              </w:rPr>
            </w:pPr>
            <w:r>
              <w:rPr>
                <w:rFonts w:cs="Calibri"/>
              </w:rPr>
              <w:t>2. 培训方式：（主要硬件设备）原厂培训和现场培训；</w:t>
            </w:r>
          </w:p>
          <w:p>
            <w:pPr>
              <w:ind w:firstLine="210" w:firstLineChars="100"/>
              <w:rPr>
                <w:rFonts w:cs="Calibri"/>
              </w:rPr>
            </w:pPr>
            <w:r>
              <w:rPr>
                <w:rFonts w:cs="Calibri"/>
              </w:rPr>
              <w:t>3. 培训费用：承担用户人员食宿、交通、补贴及供应商为组织培训工作所支出的费用；</w:t>
            </w:r>
          </w:p>
          <w:p>
            <w:pPr>
              <w:ind w:firstLine="210" w:firstLineChars="100"/>
              <w:rPr>
                <w:rFonts w:cs="Calibri"/>
              </w:rPr>
            </w:pPr>
            <w:r>
              <w:rPr>
                <w:rFonts w:cs="Calibri"/>
              </w:rPr>
              <w:t>4. 培训完成时间：培训可在售前或售后进行，培训工作直至用户人员能独立并正确使用该产品才算完成。具体由采购人与供应商进行协商后确定；</w:t>
            </w:r>
          </w:p>
          <w:p>
            <w:pPr>
              <w:ind w:firstLine="210" w:firstLineChars="100"/>
              <w:rPr>
                <w:rFonts w:cs="Calibri"/>
              </w:rPr>
            </w:pPr>
            <w:r>
              <w:rPr>
                <w:rFonts w:cs="Calibri"/>
              </w:rPr>
              <w:t>5. 投标人应在投标文件中对以上内容进行详细、明确的阐述。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numPr>
                <w:ilvl w:val="0"/>
                <w:numId w:val="4"/>
              </w:numPr>
              <w:ind w:firstLine="0"/>
              <w:rPr>
                <w:rFonts w:cs="Calibri"/>
              </w:rPr>
            </w:pPr>
          </w:p>
        </w:tc>
        <w:tc>
          <w:tcPr>
            <w:tcW w:w="1290" w:type="dxa"/>
            <w:vAlign w:val="center"/>
          </w:tcPr>
          <w:p>
            <w:pPr>
              <w:rPr>
                <w:rFonts w:cs="Calibri"/>
              </w:rPr>
            </w:pPr>
            <w:r>
              <w:rPr>
                <w:rFonts w:cs="Calibri"/>
              </w:rPr>
              <w:t>其他内容</w:t>
            </w:r>
          </w:p>
        </w:tc>
        <w:tc>
          <w:tcPr>
            <w:tcW w:w="7459" w:type="dxa"/>
            <w:vAlign w:val="center"/>
          </w:tcPr>
          <w:p>
            <w:pPr>
              <w:tabs>
                <w:tab w:val="left" w:pos="540"/>
              </w:tabs>
              <w:ind w:firstLine="210" w:firstLineChars="100"/>
              <w:jc w:val="left"/>
              <w:rPr>
                <w:rFonts w:cs="Calibri"/>
                <w:szCs w:val="21"/>
              </w:rPr>
            </w:pPr>
            <w:r>
              <w:rPr>
                <w:rFonts w:cs="Calibri"/>
                <w:szCs w:val="21"/>
              </w:rPr>
              <w:t>1.详见招标文件的</w:t>
            </w:r>
            <w:r>
              <w:rPr>
                <w:rFonts w:cs="Calibri"/>
                <w:b/>
                <w:bCs/>
                <w:szCs w:val="21"/>
                <w:u w:val="single"/>
              </w:rPr>
              <w:t>《采购合同》</w:t>
            </w:r>
            <w:r>
              <w:rPr>
                <w:rFonts w:cs="Calibri"/>
                <w:szCs w:val="21"/>
              </w:rPr>
              <w:t>，投标人应对合同内容进行审核，如有偏离，请在投标文件的“偏离表”中反映。</w:t>
            </w:r>
          </w:p>
        </w:tc>
      </w:tr>
    </w:tbl>
    <w:p>
      <w:pPr>
        <w:pStyle w:val="5"/>
        <w:ind w:firstLine="422"/>
        <w:rPr>
          <w:rFonts w:cs="Calibri"/>
        </w:rPr>
      </w:pPr>
      <w:r>
        <w:rPr>
          <w:rFonts w:cs="Calibri"/>
        </w:rPr>
        <w:t>第四部分 政府采购政策要求</w:t>
      </w:r>
    </w:p>
    <w:p>
      <w:pPr>
        <w:pStyle w:val="5"/>
        <w:ind w:firstLine="422"/>
        <w:rPr>
          <w:rFonts w:cs="Calibri"/>
        </w:rPr>
      </w:pPr>
      <w:r>
        <w:rPr>
          <w:rFonts w:cs="Calibri"/>
        </w:rPr>
        <w:t>一、支持绿色发展</w:t>
      </w:r>
    </w:p>
    <w:p>
      <w:pPr>
        <w:ind w:firstLine="420" w:firstLineChars="200"/>
        <w:rPr>
          <w:rFonts w:cs="Calibri"/>
        </w:rPr>
      </w:pPr>
      <w:r>
        <w:rPr>
          <w:rFonts w:cs="Calibri"/>
        </w:rPr>
        <w:t>（1）节能产品的强制采购政策</w:t>
      </w:r>
    </w:p>
    <w:p>
      <w:pPr>
        <w:ind w:firstLine="422" w:firstLineChars="200"/>
        <w:rPr>
          <w:rFonts w:cs="Calibri"/>
          <w:b/>
          <w:bCs/>
          <w:color w:val="000000" w:themeColor="text1"/>
          <w:szCs w:val="21"/>
          <w:u w:val="single"/>
          <w14:textFill>
            <w14:solidFill>
              <w14:schemeClr w14:val="tx1"/>
            </w14:solidFill>
          </w14:textFill>
        </w:rPr>
      </w:pPr>
      <w:r>
        <w:rPr>
          <w:rFonts w:cs="Calibri"/>
          <w:b/>
          <w:bCs/>
          <w:color w:val="000000" w:themeColor="text1"/>
          <w:szCs w:val="21"/>
          <w:u w:val="single"/>
          <w14:textFill>
            <w14:solidFill>
              <w14:schemeClr w14:val="tx1"/>
            </w14:solidFill>
          </w14:textFill>
        </w:rPr>
        <w:t>▲根据财政部、国家发展改革委、生态环境部、国家市场监管总局《关于调整优化节能产品、环境标志产品政府采购执行机制的通知》财库〔2019〕9号文件规定，对政府采购节能产品实施品目清单管理，依据品目清单和认证证书实施政府强制采购。采购人拟采购的产品属于品目清单范围内的政府强制采购产品的，供应商提供的产品应具有国家确定的认证机构出具的、处于有效期之内的节能产品认证证书，并在投标文件中提供该产品节能产品认证证书或“政府强制采购的节能产品用于本项目的承诺书”，否则无效。</w:t>
      </w:r>
    </w:p>
    <w:p>
      <w:pPr>
        <w:ind w:firstLine="420" w:firstLineChars="200"/>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本项目执行：</w:t>
      </w:r>
    </w:p>
    <w:p>
      <w:pPr>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【节能产品品目清单详见财政部、国家发展和改革委员会关于印发节能产品政府采购品目清单的通知（财库〔2019〕19号），http://www.ccgp.gov.cn/zcfg/mof/201902/t20190213_11628855.htm】；</w:t>
      </w:r>
    </w:p>
    <w:p>
      <w:pPr>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【产品认证机构详见市场监管总局关于发布参与实施政府采购节能产品、环境标志产品认证机构名录的公告（2019年第16号），http://www.ccgp.gov.cn/zcfg/bwfile/201904/t20190403_11853998.htm】。</w:t>
      </w:r>
    </w:p>
    <w:p>
      <w:pPr>
        <w:ind w:firstLine="420" w:firstLineChars="200"/>
        <w:rPr>
          <w:rFonts w:cs="Calibri"/>
        </w:rPr>
      </w:pPr>
      <w:r>
        <w:rPr>
          <w:rFonts w:cs="Calibri"/>
        </w:rPr>
        <w:t>（2）节能产品、环境标志产品的优先采购政策</w:t>
      </w:r>
    </w:p>
    <w:p>
      <w:pPr>
        <w:ind w:firstLine="420" w:firstLineChars="200"/>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根据财政部、国家发展改革委、生态环境部、国家市场监管总局《关于调整优化节能产品、环境标志产品政府采购执行机制的通知》财库〔2019〕9号文件规定，对政府采购节能产品、环境标志产品实施品目清单管理，依据品目清单和认证证书实施政府优先采购。采购人拟采购的产品属于品目清单范围内的优先采购品目的，供应商提供的产品应具有国家确定的认证机构出具的、处于有效期之内的节能产品、环境标志产品认证证书，并在投标文件中提供该产品的节能产品认证证书或环境标志产品认证证书、产品所属节能环保品目清单中对应产品名称。</w:t>
      </w:r>
    </w:p>
    <w:p>
      <w:pPr>
        <w:ind w:firstLine="420" w:firstLineChars="200"/>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本项目执行：</w:t>
      </w:r>
    </w:p>
    <w:p>
      <w:pPr>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【节能产品品目清单财政部、国家发展和改革委员会关于印发节能产品政府采购品目清单的通知（财库〔2019〕19号），http://www.ccgp.gov.cn/zcfg/mof/201902/t20190213_11628855.htm】；</w:t>
      </w:r>
    </w:p>
    <w:p>
      <w:pPr>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【环境标志产品品目清单财政部、生态环境部关于印发环境标志产品政府采购品目清单的通知（财库〔2019〕18号），http://www.ccgp.gov.cn/zcfg/mof/201903/t20190330_11833800.htm】；</w:t>
      </w:r>
    </w:p>
    <w:p>
      <w:pPr>
        <w:rPr>
          <w:rFonts w:cs="Calibri"/>
          <w:szCs w:val="21"/>
        </w:rPr>
      </w:pPr>
      <w:r>
        <w:rPr>
          <w:rFonts w:cs="Calibri"/>
          <w:color w:val="000000" w:themeColor="text1"/>
          <w:szCs w:val="21"/>
          <w14:textFill>
            <w14:solidFill>
              <w14:schemeClr w14:val="tx1"/>
            </w14:solidFill>
          </w14:textFill>
        </w:rPr>
        <w:t>【产品认证机构详见市场监管总局关于发布参与实施政府采购节能产品、环境标志产品认证机构名录的公告（2019年第16号），http://www.ccgp.gov.cn/zcfg/bwfile/201904/t20190403_11853998.htm】。</w:t>
      </w:r>
    </w:p>
    <w:p>
      <w:pPr>
        <w:ind w:firstLine="420" w:firstLineChars="200"/>
        <w:rPr>
          <w:rFonts w:cs="Calibri"/>
          <w:szCs w:val="21"/>
        </w:rPr>
      </w:pPr>
      <w:r>
        <w:rPr>
          <w:rFonts w:cs="Calibri"/>
          <w:szCs w:val="21"/>
        </w:rPr>
        <w:t>（3）修缮、装修类项目采购建材的，供应商应按招标文件和合同规定的绿色建筑和绿色建材性能、指标进行采购。</w:t>
      </w:r>
      <w:r>
        <w:rPr>
          <w:rFonts w:cs="Calibri"/>
          <w:b/>
          <w:bCs/>
          <w:szCs w:val="21"/>
        </w:rPr>
        <w:t>【</w:t>
      </w:r>
      <w:r>
        <w:rPr>
          <w:rFonts w:hint="eastAsia" w:ascii="楷体" w:hAnsi="楷体" w:eastAsia="楷体" w:cs="楷体"/>
          <w:b/>
          <w:bCs/>
          <w:szCs w:val="21"/>
        </w:rPr>
        <w:t>本项目不涉及建材</w:t>
      </w:r>
      <w:r>
        <w:rPr>
          <w:rFonts w:cs="Calibri"/>
          <w:b/>
          <w:bCs/>
          <w:szCs w:val="21"/>
        </w:rPr>
        <w:t>】</w:t>
      </w:r>
    </w:p>
    <w:p>
      <w:pPr>
        <w:ind w:firstLine="420" w:firstLineChars="200"/>
        <w:rPr>
          <w:rFonts w:cs="Calibri"/>
          <w:szCs w:val="21"/>
        </w:rPr>
      </w:pPr>
      <w:r>
        <w:rPr>
          <w:rFonts w:cs="Calibri"/>
          <w:szCs w:val="21"/>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pStyle w:val="5"/>
        <w:ind w:firstLine="422"/>
        <w:rPr>
          <w:rFonts w:cs="Calibri"/>
        </w:rPr>
      </w:pPr>
      <w:r>
        <w:rPr>
          <w:rFonts w:cs="Calibri"/>
        </w:rPr>
        <w:t>二、支持创新发展</w:t>
      </w:r>
    </w:p>
    <w:p>
      <w:pPr>
        <w:ind w:firstLine="420" w:firstLineChars="200"/>
        <w:rPr>
          <w:rFonts w:cs="Calibri"/>
          <w:szCs w:val="21"/>
        </w:rPr>
      </w:pPr>
      <w:r>
        <w:rPr>
          <w:rFonts w:cs="Calibri"/>
          <w:szCs w:val="21"/>
        </w:rPr>
        <w:t>（1）采购人优先采购被认定为首台套产品和“制造精品”的自主创新产品。</w:t>
      </w:r>
    </w:p>
    <w:p>
      <w:pPr>
        <w:ind w:firstLine="420" w:firstLineChars="200"/>
        <w:rPr>
          <w:rFonts w:hint="eastAsia" w:eastAsia="宋体" w:cs="Calibri"/>
          <w:szCs w:val="21"/>
          <w:lang w:eastAsia="zh-CN"/>
        </w:rPr>
      </w:pPr>
      <w:r>
        <w:rPr>
          <w:rFonts w:cs="Calibri"/>
          <w:szCs w:val="21"/>
        </w:rPr>
        <w:t>（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r>
        <w:rPr>
          <w:rFonts w:hint="eastAsia" w:cs="Calibri"/>
          <w:szCs w:val="21"/>
          <w:lang w:eastAsia="zh-CN"/>
        </w:rPr>
        <w:t>【</w:t>
      </w:r>
      <w:r>
        <w:rPr>
          <w:rFonts w:hint="eastAsia" w:ascii="楷体" w:hAnsi="楷体" w:eastAsia="楷体" w:cs="楷体"/>
          <w:b/>
          <w:bCs/>
          <w:szCs w:val="21"/>
          <w:lang w:val="en-US" w:eastAsia="zh-CN"/>
        </w:rPr>
        <w:t>说明：全部投标产品为</w:t>
      </w:r>
      <w:r>
        <w:rPr>
          <w:rFonts w:hint="eastAsia" w:ascii="楷体" w:hAnsi="楷体" w:eastAsia="楷体" w:cs="楷体"/>
          <w:b/>
          <w:bCs/>
          <w:szCs w:val="21"/>
        </w:rPr>
        <w:t>首台套产品</w:t>
      </w:r>
      <w:r>
        <w:rPr>
          <w:rFonts w:hint="eastAsia" w:ascii="楷体" w:hAnsi="楷体" w:eastAsia="楷体" w:cs="楷体"/>
          <w:b/>
          <w:bCs/>
          <w:szCs w:val="21"/>
          <w:lang w:eastAsia="zh-CN"/>
        </w:rPr>
        <w:t>、</w:t>
      </w:r>
      <w:r>
        <w:rPr>
          <w:rFonts w:hint="eastAsia" w:ascii="楷体" w:hAnsi="楷体" w:eastAsia="楷体" w:cs="楷体"/>
          <w:b/>
          <w:bCs/>
          <w:szCs w:val="21"/>
        </w:rPr>
        <w:t>自主创新产品</w:t>
      </w:r>
      <w:r>
        <w:rPr>
          <w:rFonts w:hint="eastAsia" w:ascii="楷体" w:hAnsi="楷体" w:eastAsia="楷体" w:cs="楷体"/>
          <w:b/>
          <w:bCs/>
          <w:szCs w:val="21"/>
          <w:lang w:val="en-US" w:eastAsia="zh-CN"/>
        </w:rPr>
        <w:t>时适用</w:t>
      </w:r>
      <w:r>
        <w:rPr>
          <w:rFonts w:hint="eastAsia" w:cs="Calibri"/>
          <w:szCs w:val="21"/>
          <w:lang w:eastAsia="zh-CN"/>
        </w:rPr>
        <w:t>】</w:t>
      </w:r>
    </w:p>
    <w:p>
      <w:pPr>
        <w:pStyle w:val="5"/>
        <w:ind w:firstLine="422"/>
        <w:rPr>
          <w:rFonts w:cs="Calibri"/>
        </w:rPr>
      </w:pPr>
      <w:r>
        <w:rPr>
          <w:rFonts w:cs="Calibri"/>
        </w:rPr>
        <w:t>三、支持中小企业发展</w:t>
      </w:r>
    </w:p>
    <w:p>
      <w:pPr>
        <w:ind w:firstLine="420" w:firstLineChars="200"/>
        <w:rPr>
          <w:rFonts w:cs="Calibri"/>
          <w:szCs w:val="21"/>
        </w:rPr>
      </w:pPr>
      <w:r>
        <w:rPr>
          <w:rFonts w:cs="Calibri"/>
          <w:szCs w:val="21"/>
        </w:rPr>
        <w:t>（1）根据财政部 工业和信息化部关于印发《政府采购促进中小企业发展管理办法》的通知（财库〔2020〕46号）的规定：本项目不属于预留份额专门面向中小企业采购项目，并对小型、微型企业进行政策扶持，详见《评标办法》；</w:t>
      </w:r>
    </w:p>
    <w:p>
      <w:pPr>
        <w:ind w:firstLine="420" w:firstLineChars="200"/>
        <w:rPr>
          <w:rFonts w:cs="Calibri"/>
          <w:szCs w:val="21"/>
        </w:rPr>
      </w:pPr>
      <w:r>
        <w:rPr>
          <w:rFonts w:cs="Calibri"/>
          <w:szCs w:val="21"/>
        </w:rPr>
        <w:t>采购标的对应的中小企业划分标准所属行业：【</w:t>
      </w:r>
      <w:r>
        <w:rPr>
          <w:rFonts w:cs="Calibri"/>
          <w:b/>
          <w:bCs/>
          <w:szCs w:val="21"/>
          <w:u w:val="single"/>
        </w:rPr>
        <w:t>工业</w:t>
      </w:r>
      <w:r>
        <w:rPr>
          <w:rFonts w:cs="Calibri"/>
          <w:szCs w:val="21"/>
        </w:rPr>
        <w:t>】；</w:t>
      </w:r>
    </w:p>
    <w:p>
      <w:pPr>
        <w:ind w:firstLine="420" w:firstLineChars="200"/>
        <w:rPr>
          <w:rFonts w:cs="Calibri"/>
          <w:szCs w:val="21"/>
        </w:rPr>
      </w:pPr>
      <w:r>
        <w:rPr>
          <w:rFonts w:cs="Calibri"/>
        </w:rPr>
        <w:t>中小企业划分标准：《中小企业划分标准》（工信部联企业[2011]300号）。</w:t>
      </w:r>
    </w:p>
    <w:p>
      <w:pPr>
        <w:ind w:firstLine="420" w:firstLineChars="200"/>
        <w:rPr>
          <w:rFonts w:cs="Calibri"/>
          <w:szCs w:val="21"/>
        </w:rPr>
      </w:pPr>
      <w:r>
        <w:rPr>
          <w:rFonts w:cs="Calibri"/>
          <w:szCs w:val="21"/>
        </w:rPr>
        <w:t>（2）根据财政部 司法部关于政府采购支持监狱企业发展有关问题的通知（财库〔2014〕68号）的规定，监狱企业视同小型、微型企业。</w:t>
      </w:r>
    </w:p>
    <w:p>
      <w:pPr>
        <w:ind w:firstLine="420" w:firstLineChars="200"/>
        <w:rPr>
          <w:rFonts w:cs="Calibri"/>
          <w:szCs w:val="21"/>
        </w:rPr>
      </w:pPr>
      <w:r>
        <w:rPr>
          <w:rFonts w:cs="Calibri"/>
          <w:szCs w:val="21"/>
        </w:rPr>
        <w:t>（3）根据财政部 民政部 中国残疾人联合会关于促进残疾人就业政府采购政策的通知（财库〔2017〕141号）的规定，残疾人福利性单位视同小型、微型企业。</w:t>
      </w:r>
    </w:p>
    <w:p>
      <w:pPr>
        <w:pStyle w:val="5"/>
        <w:ind w:firstLine="422"/>
        <w:rPr>
          <w:rFonts w:cs="Calibri"/>
        </w:rPr>
      </w:pPr>
      <w:r>
        <w:rPr>
          <w:rFonts w:cs="Calibri"/>
        </w:rPr>
        <w:t>第五部分 实质性要求</w:t>
      </w:r>
    </w:p>
    <w:p>
      <w:pPr>
        <w:adjustRightInd w:val="0"/>
        <w:ind w:firstLine="411" w:firstLineChars="196"/>
        <w:rPr>
          <w:rFonts w:cs="Calibri"/>
          <w:color w:val="000000"/>
          <w:szCs w:val="21"/>
        </w:rPr>
      </w:pPr>
      <w:r>
        <w:rPr>
          <w:rFonts w:cs="Calibri"/>
          <w:bCs/>
          <w:color w:val="000000" w:themeColor="text1"/>
          <w:szCs w:val="21"/>
          <w14:textFill>
            <w14:solidFill>
              <w14:schemeClr w14:val="tx1"/>
            </w14:solidFill>
          </w14:textFill>
        </w:rPr>
        <w:t>本章中所有带</w:t>
      </w:r>
      <w:r>
        <w:rPr>
          <w:rFonts w:cs="Calibri"/>
          <w:bCs/>
          <w:color w:val="000000" w:themeColor="text1"/>
          <w:kern w:val="0"/>
          <w:szCs w:val="21"/>
          <w14:textFill>
            <w14:solidFill>
              <w14:schemeClr w14:val="tx1"/>
            </w14:solidFill>
          </w14:textFill>
        </w:rPr>
        <w:t>▲</w:t>
      </w:r>
      <w:r>
        <w:rPr>
          <w:rFonts w:cs="Calibri"/>
          <w:bCs/>
          <w:color w:val="000000" w:themeColor="text1"/>
          <w:szCs w:val="21"/>
          <w14:textFill>
            <w14:solidFill>
              <w14:schemeClr w14:val="tx1"/>
            </w14:solidFill>
          </w14:textFill>
        </w:rPr>
        <w:t>的内容是采购人提出的实质性要求，投标文件响应内容若不满足实质性要求，该投标文件将被评标委员会认定为无效。</w:t>
      </w:r>
    </w:p>
    <w:p>
      <w:pPr>
        <w:pStyle w:val="5"/>
        <w:bidi w:val="0"/>
        <w:rPr>
          <w:rFonts w:hint="default"/>
        </w:rPr>
      </w:pPr>
      <w:r>
        <w:rPr>
          <w:rFonts w:hint="default"/>
        </w:rPr>
        <w:t>第六部分 项目内容演示要求</w:t>
      </w:r>
    </w:p>
    <w:p>
      <w:pPr>
        <w:snapToGrid w:val="0"/>
        <w:spacing w:line="300" w:lineRule="auto"/>
        <w:ind w:firstLine="420" w:firstLineChars="200"/>
        <w:rPr>
          <w:rFonts w:hint="default" w:ascii="Calibri" w:hAnsi="Calibri" w:cs="Calibri"/>
          <w:color w:val="000000"/>
          <w:szCs w:val="21"/>
        </w:rPr>
      </w:pPr>
      <w:r>
        <w:rPr>
          <w:rFonts w:hint="default" w:ascii="Calibri" w:hAnsi="Calibri" w:cs="Calibri"/>
          <w:color w:val="000000"/>
          <w:szCs w:val="21"/>
        </w:rPr>
        <w:t>1.本项目安排项目内容演示介绍环节，</w:t>
      </w:r>
      <w:r>
        <w:rPr>
          <w:rFonts w:hint="eastAsia" w:cs="Calibri"/>
          <w:color w:val="000000"/>
          <w:szCs w:val="21"/>
          <w:lang w:val="en-US" w:eastAsia="zh-CN"/>
        </w:rPr>
        <w:t>投标人</w:t>
      </w:r>
      <w:r>
        <w:rPr>
          <w:rFonts w:hint="default" w:ascii="Calibri" w:hAnsi="Calibri" w:cs="Calibri"/>
          <w:color w:val="000000"/>
          <w:szCs w:val="21"/>
        </w:rPr>
        <w:t>需根据</w:t>
      </w:r>
      <w:r>
        <w:rPr>
          <w:rFonts w:hint="eastAsia" w:cs="Calibri"/>
          <w:color w:val="000000"/>
          <w:szCs w:val="21"/>
          <w:lang w:val="en-US" w:eastAsia="zh-CN"/>
        </w:rPr>
        <w:t>招标</w:t>
      </w:r>
      <w:r>
        <w:rPr>
          <w:rFonts w:hint="default" w:ascii="Calibri" w:hAnsi="Calibri" w:cs="Calibri"/>
          <w:color w:val="000000"/>
          <w:szCs w:val="21"/>
          <w:lang w:val="en-US" w:eastAsia="zh-CN"/>
        </w:rPr>
        <w:t>文件规定</w:t>
      </w:r>
      <w:r>
        <w:rPr>
          <w:rFonts w:hint="default" w:ascii="Calibri" w:hAnsi="Calibri" w:cs="Calibri"/>
          <w:color w:val="000000"/>
          <w:szCs w:val="21"/>
        </w:rPr>
        <w:t>演示要求进行演示。演示可采用视频演示或现场演示之一方式。</w:t>
      </w:r>
    </w:p>
    <w:p>
      <w:pPr>
        <w:snapToGrid w:val="0"/>
        <w:spacing w:line="300" w:lineRule="auto"/>
        <w:ind w:firstLine="420" w:firstLineChars="200"/>
        <w:rPr>
          <w:rFonts w:hint="default" w:ascii="Calibri" w:hAnsi="Calibri" w:cs="Calibri"/>
          <w:color w:val="000000"/>
          <w:szCs w:val="21"/>
          <w:lang w:val="zh-CN"/>
        </w:rPr>
      </w:pPr>
      <w:r>
        <w:rPr>
          <w:rFonts w:hint="default" w:ascii="Calibri" w:hAnsi="Calibri" w:cs="Calibri"/>
          <w:color w:val="000000"/>
          <w:szCs w:val="21"/>
        </w:rPr>
        <w:t>2.</w:t>
      </w:r>
      <w:r>
        <w:rPr>
          <w:rFonts w:hint="default" w:ascii="Calibri" w:hAnsi="Calibri" w:cs="Calibri"/>
          <w:color w:val="000000"/>
          <w:szCs w:val="21"/>
          <w:lang w:val="zh-CN"/>
        </w:rPr>
        <w:t>演示时间控制在</w:t>
      </w:r>
      <w:r>
        <w:rPr>
          <w:rFonts w:hint="eastAsia" w:cs="Calibri"/>
          <w:color w:val="000000"/>
          <w:szCs w:val="21"/>
          <w:lang w:val="en-US" w:eastAsia="zh-CN"/>
        </w:rPr>
        <w:t>20</w:t>
      </w:r>
      <w:r>
        <w:rPr>
          <w:rFonts w:hint="default" w:ascii="Calibri" w:hAnsi="Calibri" w:cs="Calibri"/>
          <w:color w:val="000000"/>
          <w:szCs w:val="21"/>
          <w:lang w:val="zh-CN"/>
        </w:rPr>
        <w:t>分钟以内。</w:t>
      </w:r>
    </w:p>
    <w:p>
      <w:pPr>
        <w:snapToGrid w:val="0"/>
        <w:spacing w:line="300" w:lineRule="auto"/>
        <w:ind w:firstLine="420" w:firstLineChars="200"/>
        <w:rPr>
          <w:rFonts w:hint="default" w:ascii="Calibri" w:hAnsi="Calibri" w:eastAsia="宋体" w:cs="Calibri"/>
          <w:color w:val="000000"/>
          <w:szCs w:val="21"/>
          <w:lang w:val="en-US" w:eastAsia="zh-CN"/>
        </w:rPr>
      </w:pPr>
      <w:r>
        <w:rPr>
          <w:rFonts w:hint="default" w:ascii="Calibri" w:hAnsi="Calibri" w:cs="Calibri"/>
          <w:color w:val="000000"/>
          <w:szCs w:val="21"/>
          <w:lang w:val="en-US" w:eastAsia="zh-CN"/>
        </w:rPr>
        <w:t>3.演示应在原型系统或真实系统上操作演示，采用其他方式不得分。</w:t>
      </w:r>
    </w:p>
    <w:p>
      <w:pPr>
        <w:snapToGrid w:val="0"/>
        <w:spacing w:line="300" w:lineRule="auto"/>
        <w:ind w:firstLine="420" w:firstLineChars="200"/>
        <w:rPr>
          <w:rFonts w:hint="default" w:ascii="Calibri" w:hAnsi="Calibri" w:cs="Calibri"/>
          <w:color w:val="000000"/>
          <w:szCs w:val="21"/>
        </w:rPr>
      </w:pPr>
      <w:r>
        <w:rPr>
          <w:rFonts w:hint="default" w:ascii="Calibri" w:hAnsi="Calibri" w:cs="Calibri"/>
          <w:color w:val="000000"/>
          <w:szCs w:val="21"/>
          <w:lang w:val="en-US" w:eastAsia="zh-CN"/>
        </w:rPr>
        <w:t>4</w:t>
      </w:r>
      <w:r>
        <w:rPr>
          <w:rFonts w:hint="default" w:ascii="Calibri" w:hAnsi="Calibri" w:cs="Calibri"/>
          <w:color w:val="000000"/>
          <w:szCs w:val="21"/>
        </w:rPr>
        <w:t>.采用现场演示方式。</w:t>
      </w:r>
    </w:p>
    <w:p>
      <w:pPr>
        <w:snapToGrid w:val="0"/>
        <w:spacing w:line="300" w:lineRule="auto"/>
        <w:ind w:firstLine="420" w:firstLineChars="200"/>
        <w:rPr>
          <w:rFonts w:hint="default" w:ascii="Calibri" w:hAnsi="Calibri" w:cs="Calibri"/>
          <w:color w:val="000000"/>
          <w:szCs w:val="21"/>
        </w:rPr>
      </w:pPr>
      <w:r>
        <w:rPr>
          <w:rFonts w:hint="default" w:ascii="Calibri" w:hAnsi="Calibri" w:cs="Calibri"/>
          <w:color w:val="000000"/>
          <w:szCs w:val="21"/>
        </w:rPr>
        <w:t>（1）采购代理机构可在现场提供一般的投影机、有线网口、电源、有限场地等，各</w:t>
      </w:r>
      <w:r>
        <w:rPr>
          <w:rFonts w:hint="eastAsia" w:cs="Calibri"/>
          <w:color w:val="000000"/>
          <w:szCs w:val="21"/>
          <w:lang w:val="en-US" w:eastAsia="zh-CN"/>
        </w:rPr>
        <w:t>投标人</w:t>
      </w:r>
      <w:r>
        <w:rPr>
          <w:rFonts w:hint="default" w:ascii="Calibri" w:hAnsi="Calibri" w:cs="Calibri"/>
          <w:color w:val="000000"/>
          <w:szCs w:val="21"/>
        </w:rPr>
        <w:t>需自备其他演示所需设施设备。</w:t>
      </w:r>
    </w:p>
    <w:p>
      <w:pPr>
        <w:snapToGrid w:val="0"/>
        <w:spacing w:line="300" w:lineRule="auto"/>
        <w:ind w:firstLine="420" w:firstLineChars="200"/>
        <w:rPr>
          <w:rFonts w:hint="default" w:ascii="Calibri" w:hAnsi="Calibri" w:cs="Calibri"/>
          <w:color w:val="000000"/>
          <w:szCs w:val="21"/>
        </w:rPr>
      </w:pPr>
      <w:r>
        <w:rPr>
          <w:rFonts w:hint="default" w:ascii="Calibri" w:hAnsi="Calibri" w:cs="Calibri"/>
          <w:color w:val="000000"/>
          <w:szCs w:val="21"/>
        </w:rPr>
        <w:t>（2）</w:t>
      </w:r>
      <w:r>
        <w:rPr>
          <w:rFonts w:hint="eastAsia" w:cs="Calibri"/>
          <w:color w:val="000000"/>
          <w:szCs w:val="21"/>
          <w:lang w:val="en-US" w:eastAsia="zh-CN"/>
        </w:rPr>
        <w:t>投标人</w:t>
      </w:r>
      <w:r>
        <w:rPr>
          <w:rFonts w:hint="default" w:ascii="Calibri" w:hAnsi="Calibri" w:cs="Calibri"/>
          <w:color w:val="000000"/>
          <w:szCs w:val="21"/>
        </w:rPr>
        <w:t>的演示人员应在</w:t>
      </w:r>
      <w:r>
        <w:rPr>
          <w:rFonts w:hint="eastAsia" w:cs="Calibri"/>
          <w:color w:val="000000"/>
          <w:szCs w:val="21"/>
          <w:lang w:val="en-US" w:eastAsia="zh-CN"/>
        </w:rPr>
        <w:t>投标</w:t>
      </w:r>
      <w:r>
        <w:rPr>
          <w:rFonts w:hint="default" w:ascii="Calibri" w:hAnsi="Calibri" w:cs="Calibri"/>
          <w:color w:val="000000"/>
          <w:szCs w:val="21"/>
        </w:rPr>
        <w:t>截止时间前到达杭州市文晖路42号现代置业大厦西楼17层1702开标室，并进行签到。</w:t>
      </w:r>
    </w:p>
    <w:p>
      <w:pPr>
        <w:snapToGrid w:val="0"/>
        <w:spacing w:line="300" w:lineRule="auto"/>
        <w:ind w:firstLine="420" w:firstLineChars="200"/>
        <w:rPr>
          <w:rFonts w:hint="default" w:ascii="Calibri" w:hAnsi="Calibri" w:cs="Calibri"/>
          <w:color w:val="000000"/>
          <w:szCs w:val="21"/>
        </w:rPr>
      </w:pPr>
      <w:r>
        <w:rPr>
          <w:rFonts w:hint="default" w:ascii="Calibri" w:hAnsi="Calibri" w:cs="Calibri"/>
          <w:color w:val="000000"/>
          <w:szCs w:val="21"/>
        </w:rPr>
        <w:t>（3）演示人员</w:t>
      </w:r>
      <w:r>
        <w:rPr>
          <w:rFonts w:hint="eastAsia" w:cs="Calibri"/>
          <w:color w:val="000000"/>
          <w:szCs w:val="21"/>
          <w:lang w:val="en-US" w:eastAsia="zh-CN"/>
        </w:rPr>
        <w:t>中</w:t>
      </w:r>
      <w:r>
        <w:rPr>
          <w:rFonts w:hint="default" w:ascii="Calibri" w:hAnsi="Calibri" w:cs="Calibri"/>
          <w:color w:val="000000"/>
          <w:szCs w:val="21"/>
        </w:rPr>
        <w:t>应</w:t>
      </w:r>
      <w:r>
        <w:rPr>
          <w:rFonts w:hint="eastAsia" w:cs="Calibri"/>
          <w:color w:val="000000"/>
          <w:szCs w:val="21"/>
          <w:lang w:val="en-US" w:eastAsia="zh-CN"/>
        </w:rPr>
        <w:t>有投标人</w:t>
      </w:r>
      <w:r>
        <w:rPr>
          <w:rFonts w:hint="default" w:ascii="Calibri" w:hAnsi="Calibri" w:cs="Calibri"/>
          <w:color w:val="000000"/>
          <w:szCs w:val="21"/>
        </w:rPr>
        <w:t>在职职工，应携带身份证及</w:t>
      </w:r>
      <w:r>
        <w:rPr>
          <w:rFonts w:hint="eastAsia" w:cs="Calibri"/>
          <w:color w:val="000000"/>
          <w:szCs w:val="21"/>
          <w:lang w:val="en-US" w:eastAsia="zh-CN"/>
        </w:rPr>
        <w:t>投标人</w:t>
      </w:r>
      <w:r>
        <w:rPr>
          <w:rFonts w:hint="default" w:ascii="Calibri" w:hAnsi="Calibri" w:cs="Calibri"/>
          <w:color w:val="000000"/>
          <w:szCs w:val="21"/>
        </w:rPr>
        <w:t>为其缴纳社保的证明。</w:t>
      </w:r>
    </w:p>
    <w:p>
      <w:pPr>
        <w:snapToGrid w:val="0"/>
        <w:spacing w:line="300" w:lineRule="auto"/>
        <w:ind w:firstLine="420" w:firstLineChars="200"/>
        <w:rPr>
          <w:rFonts w:hint="default" w:ascii="Calibri" w:hAnsi="Calibri" w:cs="Calibri"/>
          <w:color w:val="000000"/>
          <w:szCs w:val="21"/>
        </w:rPr>
      </w:pPr>
      <w:r>
        <w:rPr>
          <w:rFonts w:hint="default" w:ascii="Calibri" w:hAnsi="Calibri" w:cs="Calibri"/>
          <w:color w:val="000000"/>
          <w:szCs w:val="21"/>
        </w:rPr>
        <w:t>说明：演示人员未在</w:t>
      </w:r>
      <w:r>
        <w:rPr>
          <w:rFonts w:hint="eastAsia" w:cs="Calibri"/>
          <w:color w:val="000000"/>
          <w:szCs w:val="21"/>
          <w:lang w:val="en-US" w:eastAsia="zh-CN"/>
        </w:rPr>
        <w:t>投标</w:t>
      </w:r>
      <w:r>
        <w:rPr>
          <w:rFonts w:hint="default" w:ascii="Calibri" w:hAnsi="Calibri" w:cs="Calibri"/>
          <w:color w:val="000000"/>
          <w:szCs w:val="21"/>
        </w:rPr>
        <w:t>截止时间前到达指定地点、未携带身份证及社保缴纳证明，视为不进行演示</w:t>
      </w:r>
      <w:r>
        <w:rPr>
          <w:rFonts w:hint="default" w:ascii="Calibri" w:hAnsi="Calibri" w:cs="Calibri"/>
          <w:color w:val="000000"/>
          <w:szCs w:val="21"/>
          <w:lang w:eastAsia="zh-CN"/>
        </w:rPr>
        <w:t>，</w:t>
      </w:r>
      <w:r>
        <w:rPr>
          <w:rFonts w:hint="default" w:ascii="Calibri" w:hAnsi="Calibri" w:cs="Calibri"/>
          <w:color w:val="000000"/>
          <w:szCs w:val="21"/>
          <w:lang w:val="en-US" w:eastAsia="zh-CN"/>
        </w:rPr>
        <w:t>不演示不得分</w:t>
      </w:r>
      <w:r>
        <w:rPr>
          <w:rFonts w:hint="default" w:ascii="Calibri" w:hAnsi="Calibri" w:cs="Calibri"/>
          <w:color w:val="000000"/>
          <w:szCs w:val="21"/>
        </w:rPr>
        <w:t>。</w:t>
      </w:r>
    </w:p>
    <w:p>
      <w:pPr>
        <w:snapToGrid w:val="0"/>
        <w:spacing w:line="300" w:lineRule="auto"/>
        <w:ind w:firstLine="420" w:firstLineChars="200"/>
        <w:rPr>
          <w:rFonts w:hint="default" w:ascii="Calibri" w:hAnsi="Calibri" w:cs="Calibri"/>
          <w:color w:val="000000"/>
          <w:szCs w:val="21"/>
        </w:rPr>
      </w:pPr>
      <w:r>
        <w:rPr>
          <w:rFonts w:hint="default" w:ascii="Calibri" w:hAnsi="Calibri" w:cs="Calibri"/>
          <w:color w:val="000000"/>
          <w:szCs w:val="21"/>
          <w:lang w:val="en-US" w:eastAsia="zh-CN"/>
        </w:rPr>
        <w:t>5</w:t>
      </w:r>
      <w:r>
        <w:rPr>
          <w:rFonts w:hint="default" w:ascii="Calibri" w:hAnsi="Calibri" w:cs="Calibri"/>
          <w:color w:val="000000"/>
          <w:szCs w:val="21"/>
        </w:rPr>
        <w:t>.采用视频演示方式。</w:t>
      </w:r>
    </w:p>
    <w:p>
      <w:pPr>
        <w:snapToGrid w:val="0"/>
        <w:spacing w:line="300" w:lineRule="auto"/>
        <w:ind w:firstLine="420" w:firstLineChars="200"/>
        <w:rPr>
          <w:rFonts w:hint="default" w:ascii="Calibri" w:hAnsi="Calibri" w:cs="Calibri"/>
          <w:color w:val="000000"/>
          <w:szCs w:val="21"/>
        </w:rPr>
      </w:pPr>
      <w:r>
        <w:rPr>
          <w:rFonts w:hint="default" w:ascii="Calibri" w:hAnsi="Calibri" w:cs="Calibri"/>
          <w:color w:val="000000"/>
          <w:szCs w:val="21"/>
        </w:rPr>
        <w:t>（1）</w:t>
      </w:r>
      <w:r>
        <w:rPr>
          <w:rFonts w:hint="eastAsia" w:cs="Calibri"/>
          <w:color w:val="000000"/>
          <w:szCs w:val="21"/>
          <w:lang w:val="en-US" w:eastAsia="zh-CN"/>
        </w:rPr>
        <w:t>投标人</w:t>
      </w:r>
      <w:r>
        <w:rPr>
          <w:rFonts w:hint="default" w:ascii="Calibri" w:hAnsi="Calibri" w:cs="Calibri"/>
          <w:color w:val="000000"/>
          <w:szCs w:val="21"/>
        </w:rPr>
        <w:t>录制演示视频，采用通用视频播放软件可以播放的格式。如为特殊格式，请在存储介质中提供视频播放软件安装程序。</w:t>
      </w:r>
    </w:p>
    <w:p>
      <w:pPr>
        <w:snapToGrid w:val="0"/>
        <w:spacing w:line="300" w:lineRule="auto"/>
        <w:ind w:firstLine="420" w:firstLineChars="200"/>
        <w:rPr>
          <w:rFonts w:hint="default" w:ascii="Calibri" w:hAnsi="Calibri" w:cs="Calibri"/>
          <w:color w:val="000000"/>
          <w:szCs w:val="21"/>
        </w:rPr>
      </w:pPr>
      <w:r>
        <w:rPr>
          <w:rFonts w:hint="default" w:ascii="Calibri" w:hAnsi="Calibri" w:cs="Calibri"/>
          <w:color w:val="000000"/>
          <w:szCs w:val="21"/>
        </w:rPr>
        <w:t>（2）演示视频应密封包装，并在封皮上注明“</w:t>
      </w:r>
      <w:r>
        <w:rPr>
          <w:rFonts w:hint="eastAsia" w:cs="Calibri"/>
          <w:color w:val="000000"/>
          <w:szCs w:val="21"/>
          <w:lang w:val="en-US" w:eastAsia="zh-CN"/>
        </w:rPr>
        <w:t>投标人</w:t>
      </w:r>
      <w:r>
        <w:rPr>
          <w:rFonts w:hint="default" w:ascii="Calibri" w:hAnsi="Calibri" w:cs="Calibri"/>
          <w:color w:val="000000"/>
          <w:szCs w:val="21"/>
        </w:rPr>
        <w:t>名称”“项目名称”“演示视频”等信息。</w:t>
      </w:r>
    </w:p>
    <w:p>
      <w:pPr>
        <w:snapToGrid w:val="0"/>
        <w:spacing w:line="300" w:lineRule="auto"/>
        <w:ind w:firstLine="420" w:firstLineChars="200"/>
        <w:rPr>
          <w:rFonts w:hint="default" w:ascii="Calibri" w:hAnsi="Calibri" w:cs="Calibri"/>
          <w:color w:val="000000"/>
          <w:szCs w:val="21"/>
        </w:rPr>
      </w:pPr>
      <w:r>
        <w:rPr>
          <w:rFonts w:hint="default" w:ascii="Calibri" w:hAnsi="Calibri" w:cs="Calibri"/>
          <w:color w:val="000000"/>
          <w:szCs w:val="21"/>
        </w:rPr>
        <w:t>（3）演示视频应在</w:t>
      </w:r>
      <w:r>
        <w:rPr>
          <w:rFonts w:hint="eastAsia" w:cs="Calibri"/>
          <w:color w:val="000000"/>
          <w:szCs w:val="21"/>
          <w:lang w:val="en-US" w:eastAsia="zh-CN"/>
        </w:rPr>
        <w:t>投标</w:t>
      </w:r>
      <w:r>
        <w:rPr>
          <w:rFonts w:hint="default" w:ascii="Calibri" w:hAnsi="Calibri" w:cs="Calibri"/>
          <w:color w:val="000000"/>
          <w:szCs w:val="21"/>
        </w:rPr>
        <w:t>截止时间前提交给采购代理机构工作人员（郭剑飞 0571-85830257</w:t>
      </w:r>
      <w:r>
        <w:rPr>
          <w:rFonts w:hint="eastAsia" w:cs="Calibri"/>
          <w:color w:val="000000"/>
          <w:szCs w:val="21"/>
          <w:lang w:eastAsia="zh-CN"/>
        </w:rPr>
        <w:t>、</w:t>
      </w:r>
      <w:r>
        <w:rPr>
          <w:rFonts w:hint="eastAsia" w:cs="Calibri"/>
          <w:color w:val="000000"/>
          <w:szCs w:val="21"/>
          <w:lang w:val="en-US" w:eastAsia="zh-CN"/>
        </w:rPr>
        <w:t>18157171793</w:t>
      </w:r>
      <w:r>
        <w:rPr>
          <w:rFonts w:hint="default" w:ascii="Calibri" w:hAnsi="Calibri" w:cs="Calibri"/>
          <w:color w:val="000000"/>
          <w:szCs w:val="21"/>
        </w:rPr>
        <w:t>，杭州市文晖路42号现代置业大厦西楼18层1804房间）</w:t>
      </w:r>
    </w:p>
    <w:p>
      <w:pPr>
        <w:snapToGrid w:val="0"/>
        <w:spacing w:line="300" w:lineRule="auto"/>
        <w:ind w:firstLine="420" w:firstLineChars="200"/>
        <w:rPr>
          <w:rFonts w:hint="default" w:ascii="Calibri" w:hAnsi="Calibri" w:cs="Calibri"/>
          <w:color w:val="000000"/>
          <w:szCs w:val="21"/>
        </w:rPr>
      </w:pPr>
      <w:r>
        <w:rPr>
          <w:rFonts w:hint="default" w:ascii="Calibri" w:hAnsi="Calibri" w:cs="Calibri"/>
          <w:color w:val="000000"/>
          <w:szCs w:val="21"/>
        </w:rPr>
        <w:t>说明：演示视频未在</w:t>
      </w:r>
      <w:r>
        <w:rPr>
          <w:rFonts w:hint="eastAsia" w:cs="Calibri"/>
          <w:color w:val="000000"/>
          <w:szCs w:val="21"/>
          <w:lang w:val="en-US" w:eastAsia="zh-CN"/>
        </w:rPr>
        <w:t>投标</w:t>
      </w:r>
      <w:r>
        <w:rPr>
          <w:rFonts w:hint="default" w:ascii="Calibri" w:hAnsi="Calibri" w:cs="Calibri"/>
          <w:color w:val="000000"/>
          <w:szCs w:val="21"/>
        </w:rPr>
        <w:t>截止时间前提交，视为不进行演示</w:t>
      </w:r>
      <w:r>
        <w:rPr>
          <w:rFonts w:hint="default" w:ascii="Calibri" w:hAnsi="Calibri" w:cs="Calibri"/>
          <w:color w:val="000000"/>
          <w:szCs w:val="21"/>
          <w:lang w:eastAsia="zh-CN"/>
        </w:rPr>
        <w:t>，</w:t>
      </w:r>
      <w:r>
        <w:rPr>
          <w:rFonts w:hint="default" w:ascii="Calibri" w:hAnsi="Calibri" w:cs="Calibri"/>
          <w:color w:val="000000"/>
          <w:szCs w:val="21"/>
          <w:lang w:val="en-US" w:eastAsia="zh-CN"/>
        </w:rPr>
        <w:t>不演示不得分</w:t>
      </w:r>
      <w:r>
        <w:rPr>
          <w:rFonts w:hint="default" w:ascii="Calibri" w:hAnsi="Calibri" w:cs="Calibri"/>
          <w:color w:val="000000"/>
          <w:szCs w:val="21"/>
        </w:rPr>
        <w:t>。</w:t>
      </w:r>
    </w:p>
    <w:p>
      <w:pPr>
        <w:snapToGrid w:val="0"/>
        <w:spacing w:line="300" w:lineRule="auto"/>
        <w:ind w:firstLine="420" w:firstLineChars="200"/>
        <w:rPr>
          <w:rFonts w:hint="default" w:ascii="Calibri" w:hAnsi="Calibri" w:cs="Calibri"/>
          <w:color w:val="000000"/>
          <w:szCs w:val="21"/>
        </w:rPr>
      </w:pPr>
      <w:r>
        <w:rPr>
          <w:rFonts w:hint="default" w:ascii="Calibri" w:hAnsi="Calibri" w:cs="Calibri"/>
          <w:color w:val="000000"/>
          <w:szCs w:val="21"/>
          <w:lang w:val="en-US" w:eastAsia="zh-CN"/>
        </w:rPr>
        <w:t>6</w:t>
      </w:r>
      <w:r>
        <w:rPr>
          <w:rFonts w:hint="default" w:ascii="Calibri" w:hAnsi="Calibri" w:cs="Calibri"/>
          <w:color w:val="000000"/>
          <w:szCs w:val="21"/>
        </w:rPr>
        <w:t>.演示内容：</w:t>
      </w:r>
    </w:p>
    <w:p>
      <w:pPr>
        <w:pageBreakBefore w:val="0"/>
        <w:kinsoku/>
        <w:wordWrap/>
        <w:overflowPunct/>
        <w:bidi w:val="0"/>
        <w:adjustRightInd w:val="0"/>
        <w:snapToGrid w:val="0"/>
        <w:spacing w:beforeAutospacing="0" w:afterAutospacing="0" w:line="300" w:lineRule="auto"/>
        <w:ind w:firstLine="420" w:firstLineChars="200"/>
        <w:jc w:val="left"/>
        <w:rPr>
          <w:rFonts w:hint="default" w:ascii="Calibri" w:hAnsi="Calibri" w:cs="Calibri"/>
        </w:rPr>
      </w:pPr>
      <w:r>
        <w:rPr>
          <w:rFonts w:hint="eastAsia" w:ascii="Calibri" w:hAnsi="Calibri" w:cs="Calibri"/>
          <w:color w:val="000000"/>
          <w:szCs w:val="21"/>
          <w:lang w:val="en-US" w:eastAsia="zh-CN"/>
        </w:rPr>
        <w:t>详见</w:t>
      </w:r>
      <w:r>
        <w:rPr>
          <w:rFonts w:hint="eastAsia" w:cs="Calibri"/>
          <w:color w:val="000000"/>
          <w:szCs w:val="21"/>
          <w:lang w:val="en-US" w:eastAsia="zh-CN"/>
        </w:rPr>
        <w:t>“第五章评标办法”。</w:t>
      </w:r>
      <w:r>
        <w:rPr>
          <w:rFonts w:hint="default" w:ascii="Calibri" w:hAnsi="Calibri" w:cs="Calibri"/>
        </w:rPr>
        <w:br w:type="page"/>
      </w:r>
    </w:p>
    <w:p>
      <w:pPr>
        <w:pStyle w:val="4"/>
        <w:pageBreakBefore w:val="0"/>
        <w:kinsoku/>
        <w:wordWrap/>
        <w:overflowPunct/>
        <w:bidi w:val="0"/>
        <w:snapToGrid w:val="0"/>
        <w:spacing w:before="0" w:beforeLines="0" w:beforeAutospacing="0" w:afterAutospacing="0" w:line="300" w:lineRule="auto"/>
        <w:rPr>
          <w:rFonts w:hint="default" w:ascii="Calibri" w:hAnsi="Calibri" w:cs="Calibri"/>
          <w:color w:val="auto"/>
        </w:rPr>
      </w:pPr>
      <w:bookmarkStart w:id="79" w:name="_Toc82338245"/>
      <w:bookmarkStart w:id="80" w:name="_Toc22603"/>
      <w:bookmarkStart w:id="81" w:name="_Toc211745569"/>
      <w:bookmarkStart w:id="82" w:name="_Toc82873328"/>
      <w:r>
        <w:rPr>
          <w:rFonts w:hint="default" w:ascii="Calibri" w:hAnsi="Calibri" w:cs="Calibri"/>
          <w:color w:val="auto"/>
        </w:rPr>
        <w:t>第四章  采购合同</w:t>
      </w:r>
      <w:bookmarkEnd w:id="79"/>
      <w:bookmarkEnd w:id="80"/>
      <w:bookmarkEnd w:id="81"/>
      <w:bookmarkEnd w:id="82"/>
    </w:p>
    <w:p>
      <w:pPr>
        <w:pageBreakBefore w:val="0"/>
        <w:kinsoku/>
        <w:wordWrap/>
        <w:overflowPunct/>
        <w:bidi w:val="0"/>
        <w:snapToGrid w:val="0"/>
        <w:spacing w:beforeAutospacing="0" w:afterAutospacing="0" w:line="300" w:lineRule="auto"/>
        <w:jc w:val="center"/>
        <w:rPr>
          <w:rFonts w:hint="default" w:ascii="Calibri" w:hAnsi="Calibri" w:cs="Calibri" w:eastAsiaTheme="minorEastAsia"/>
          <w:sz w:val="32"/>
          <w:szCs w:val="32"/>
        </w:rPr>
      </w:pPr>
    </w:p>
    <w:p>
      <w:pPr>
        <w:snapToGrid w:val="0"/>
        <w:spacing w:line="300" w:lineRule="auto"/>
        <w:jc w:val="center"/>
        <w:rPr>
          <w:rFonts w:hint="default" w:ascii="Calibri" w:hAnsi="Calibri" w:cs="Calibri" w:eastAsiaTheme="minorEastAsia"/>
        </w:rPr>
      </w:pPr>
      <w:r>
        <w:rPr>
          <w:rFonts w:hint="default" w:ascii="Calibri" w:hAnsi="Calibri" w:cs="Calibri" w:eastAsiaTheme="minorEastAsia"/>
          <w:b/>
          <w:bCs/>
        </w:rPr>
        <w:t>（甲乙双方应按招标文件确定的事项及投标文件响应内容签订本合同，不得对招标文件确定的事项和中标人的投标文件作实质性修改）</w:t>
      </w:r>
    </w:p>
    <w:p>
      <w:pPr>
        <w:snapToGrid w:val="0"/>
        <w:spacing w:line="300" w:lineRule="auto"/>
        <w:jc w:val="center"/>
        <w:rPr>
          <w:rFonts w:hint="default" w:ascii="Calibri" w:hAnsi="Calibri" w:cs="Calibri"/>
          <w:b/>
          <w:sz w:val="36"/>
          <w:szCs w:val="36"/>
        </w:rPr>
      </w:pPr>
    </w:p>
    <w:p>
      <w:pPr>
        <w:snapToGrid w:val="0"/>
        <w:spacing w:line="300" w:lineRule="auto"/>
        <w:jc w:val="center"/>
        <w:rPr>
          <w:rFonts w:hint="default" w:ascii="Calibri" w:hAnsi="Calibri" w:cs="Calibri"/>
          <w:b/>
          <w:sz w:val="36"/>
          <w:szCs w:val="36"/>
        </w:rPr>
      </w:pPr>
      <w:r>
        <w:rPr>
          <w:rFonts w:hint="default" w:ascii="Calibri" w:hAnsi="Calibri" w:cs="Calibri"/>
          <w:b/>
          <w:sz w:val="36"/>
          <w:szCs w:val="36"/>
        </w:rPr>
        <w:t>采购合同</w:t>
      </w:r>
    </w:p>
    <w:p>
      <w:pPr>
        <w:snapToGrid w:val="0"/>
        <w:spacing w:line="300" w:lineRule="auto"/>
        <w:ind w:firstLine="3179" w:firstLineChars="1508"/>
        <w:rPr>
          <w:rFonts w:hint="default" w:ascii="Calibri" w:hAnsi="Calibri" w:cs="Calibri"/>
          <w:b/>
          <w:szCs w:val="21"/>
        </w:rPr>
      </w:pPr>
    </w:p>
    <w:p>
      <w:pPr>
        <w:snapToGrid w:val="0"/>
        <w:spacing w:line="300" w:lineRule="auto"/>
        <w:ind w:firstLine="3179" w:firstLineChars="1508"/>
        <w:rPr>
          <w:rFonts w:hint="default" w:ascii="Calibri" w:hAnsi="Calibri" w:cs="Calibri"/>
          <w:szCs w:val="21"/>
        </w:rPr>
      </w:pPr>
      <w:r>
        <w:rPr>
          <w:rFonts w:hint="default" w:ascii="Calibri" w:hAnsi="Calibri" w:cs="Calibri"/>
          <w:b/>
          <w:szCs w:val="21"/>
        </w:rPr>
        <w:t>合同编号：</w:t>
      </w:r>
      <w:r>
        <w:rPr>
          <w:rFonts w:hint="default" w:ascii="Calibri" w:hAnsi="Calibri" w:cs="Calibri"/>
          <w:sz w:val="24"/>
          <w:u w:val="single"/>
        </w:rPr>
        <w:t>【          】</w:t>
      </w:r>
    </w:p>
    <w:p>
      <w:pPr>
        <w:snapToGrid w:val="0"/>
        <w:spacing w:line="300" w:lineRule="auto"/>
        <w:rPr>
          <w:rFonts w:hint="default" w:ascii="Calibri" w:hAnsi="Calibri" w:cs="Calibri"/>
          <w:szCs w:val="21"/>
        </w:rPr>
      </w:pPr>
    </w:p>
    <w:p>
      <w:pPr>
        <w:snapToGrid w:val="0"/>
        <w:spacing w:line="300" w:lineRule="auto"/>
        <w:rPr>
          <w:rFonts w:hint="default" w:ascii="Calibri" w:hAnsi="Calibri" w:cs="Calibri"/>
          <w:szCs w:val="21"/>
        </w:rPr>
      </w:pPr>
    </w:p>
    <w:p>
      <w:pPr>
        <w:snapToGrid w:val="0"/>
        <w:spacing w:line="300" w:lineRule="auto"/>
        <w:rPr>
          <w:rFonts w:hint="default" w:ascii="Calibri" w:hAnsi="Calibri" w:cs="Calibri"/>
          <w:szCs w:val="21"/>
        </w:rPr>
      </w:pPr>
    </w:p>
    <w:p>
      <w:pPr>
        <w:snapToGrid w:val="0"/>
        <w:spacing w:line="300" w:lineRule="auto"/>
        <w:rPr>
          <w:rFonts w:hint="default" w:ascii="Calibri" w:hAnsi="Calibri" w:cs="Calibri"/>
          <w:szCs w:val="21"/>
        </w:rPr>
      </w:pPr>
    </w:p>
    <w:p>
      <w:pPr>
        <w:snapToGrid w:val="0"/>
        <w:spacing w:line="300" w:lineRule="auto"/>
        <w:rPr>
          <w:rFonts w:hint="default" w:ascii="Calibri" w:hAnsi="Calibri" w:cs="Calibri"/>
          <w:szCs w:val="21"/>
        </w:rPr>
      </w:pPr>
    </w:p>
    <w:p>
      <w:pPr>
        <w:snapToGrid w:val="0"/>
        <w:spacing w:line="300" w:lineRule="auto"/>
        <w:rPr>
          <w:rFonts w:hint="default" w:ascii="Calibri" w:hAnsi="Calibri" w:cs="Calibri"/>
          <w:szCs w:val="21"/>
        </w:rPr>
      </w:pP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eastAsia="宋体" w:cs="Calibri"/>
          <w:sz w:val="24"/>
          <w:lang w:eastAsia="zh-CN"/>
        </w:rPr>
      </w:pPr>
      <w:r>
        <w:rPr>
          <w:rFonts w:hint="default" w:ascii="Calibri" w:hAnsi="Calibri" w:cs="Calibri"/>
          <w:sz w:val="24"/>
        </w:rPr>
        <w:t>项目名称：</w:t>
      </w:r>
      <w:r>
        <w:rPr>
          <w:rFonts w:hint="default" w:ascii="Calibri" w:hAnsi="Calibri" w:cs="Calibri"/>
          <w:sz w:val="24"/>
          <w:u w:val="single"/>
          <w:lang w:eastAsia="zh-CN"/>
        </w:rPr>
        <w:t>广电监测监管设备更新改造项目</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eastAsia="宋体" w:cs="Calibri"/>
          <w:sz w:val="24"/>
          <w:lang w:eastAsia="zh-CN"/>
        </w:rPr>
      </w:pPr>
      <w:r>
        <w:rPr>
          <w:rFonts w:hint="default" w:ascii="Calibri" w:hAnsi="Calibri" w:cs="Calibri"/>
          <w:sz w:val="24"/>
        </w:rPr>
        <w:t>合同内容：</w:t>
      </w:r>
      <w:r>
        <w:rPr>
          <w:rFonts w:hint="default" w:ascii="Calibri" w:hAnsi="Calibri" w:cs="Calibri"/>
          <w:sz w:val="24"/>
          <w:u w:val="single"/>
          <w:lang w:eastAsia="zh-CN"/>
        </w:rPr>
        <w:t>广电监测监管设备更新改造</w:t>
      </w:r>
    </w:p>
    <w:p>
      <w:pPr>
        <w:snapToGrid w:val="0"/>
        <w:spacing w:line="300" w:lineRule="auto"/>
        <w:rPr>
          <w:rFonts w:hint="default" w:ascii="Calibri" w:hAnsi="Calibri" w:cs="Calibri"/>
          <w:sz w:val="24"/>
        </w:rPr>
      </w:pPr>
    </w:p>
    <w:p>
      <w:pPr>
        <w:snapToGrid w:val="0"/>
        <w:spacing w:line="300" w:lineRule="auto"/>
        <w:rPr>
          <w:rFonts w:hint="default" w:ascii="Calibri" w:hAnsi="Calibri" w:cs="Calibri"/>
          <w:sz w:val="24"/>
        </w:rPr>
      </w:pPr>
    </w:p>
    <w:p>
      <w:pPr>
        <w:snapToGrid w:val="0"/>
        <w:spacing w:line="300" w:lineRule="auto"/>
        <w:rPr>
          <w:rFonts w:hint="default" w:ascii="Calibri" w:hAnsi="Calibri" w:cs="Calibri"/>
          <w:sz w:val="24"/>
        </w:rPr>
      </w:pPr>
    </w:p>
    <w:p>
      <w:pPr>
        <w:snapToGrid w:val="0"/>
        <w:spacing w:line="300" w:lineRule="auto"/>
        <w:rPr>
          <w:rFonts w:hint="default" w:ascii="Calibri" w:hAnsi="Calibri" w:cs="Calibri"/>
          <w:sz w:val="24"/>
        </w:rPr>
      </w:pPr>
    </w:p>
    <w:p>
      <w:pPr>
        <w:snapToGrid w:val="0"/>
        <w:spacing w:line="300" w:lineRule="auto"/>
        <w:rPr>
          <w:rFonts w:hint="default" w:ascii="Calibri" w:hAnsi="Calibri" w:cs="Calibri"/>
          <w:sz w:val="24"/>
        </w:rPr>
      </w:pPr>
    </w:p>
    <w:p>
      <w:pPr>
        <w:snapToGrid w:val="0"/>
        <w:spacing w:line="300" w:lineRule="auto"/>
        <w:rPr>
          <w:rFonts w:hint="default" w:ascii="Calibri" w:hAnsi="Calibri" w:cs="Calibri"/>
          <w:sz w:val="24"/>
        </w:rPr>
      </w:pPr>
    </w:p>
    <w:p>
      <w:pPr>
        <w:snapToGrid w:val="0"/>
        <w:spacing w:line="300" w:lineRule="auto"/>
        <w:ind w:firstLine="1560" w:firstLineChars="650"/>
        <w:rPr>
          <w:rFonts w:hint="default" w:ascii="Calibri" w:hAnsi="Calibri" w:eastAsia="宋体" w:cs="Calibri"/>
          <w:sz w:val="24"/>
          <w:u w:val="single"/>
          <w:lang w:eastAsia="zh-CN"/>
        </w:rPr>
      </w:pPr>
      <w:r>
        <w:rPr>
          <w:rFonts w:hint="default" w:ascii="Calibri" w:hAnsi="Calibri" w:cs="Calibri"/>
          <w:sz w:val="24"/>
        </w:rPr>
        <w:t>甲方：</w:t>
      </w:r>
      <w:r>
        <w:rPr>
          <w:rFonts w:hint="default" w:ascii="Calibri" w:hAnsi="Calibri" w:cs="Calibri"/>
          <w:sz w:val="24"/>
          <w:u w:val="single"/>
          <w:lang w:eastAsia="zh-CN"/>
        </w:rPr>
        <w:t>浙江省广播电视监测评议中心</w:t>
      </w:r>
    </w:p>
    <w:p>
      <w:pPr>
        <w:snapToGrid w:val="0"/>
        <w:spacing w:line="300" w:lineRule="auto"/>
        <w:ind w:firstLine="1560" w:firstLineChars="650"/>
        <w:rPr>
          <w:rFonts w:hint="default" w:ascii="Calibri" w:hAnsi="Calibri" w:cs="Calibri"/>
          <w:sz w:val="24"/>
        </w:rPr>
      </w:pPr>
      <w:r>
        <w:rPr>
          <w:rFonts w:hint="default" w:ascii="Calibri" w:hAnsi="Calibri" w:cs="Calibri"/>
          <w:sz w:val="24"/>
        </w:rPr>
        <w:t>乙方：</w:t>
      </w:r>
      <w:r>
        <w:rPr>
          <w:rFonts w:hint="default" w:ascii="Calibri" w:hAnsi="Calibri" w:cs="Calibri"/>
          <w:sz w:val="24"/>
          <w:u w:val="single"/>
        </w:rPr>
        <w:t>【          】</w:t>
      </w:r>
    </w:p>
    <w:p>
      <w:pPr>
        <w:snapToGrid w:val="0"/>
        <w:spacing w:line="300" w:lineRule="auto"/>
        <w:rPr>
          <w:rFonts w:hint="default" w:ascii="Calibri" w:hAnsi="Calibri" w:eastAsia="宋体" w:cs="Calibri"/>
          <w:sz w:val="24"/>
        </w:rPr>
      </w:pPr>
    </w:p>
    <w:p>
      <w:pPr>
        <w:snapToGrid w:val="0"/>
        <w:spacing w:line="300" w:lineRule="auto"/>
        <w:rPr>
          <w:rFonts w:hint="default" w:ascii="Calibri" w:hAnsi="Calibri" w:eastAsia="宋体" w:cs="Calibri"/>
          <w:sz w:val="24"/>
        </w:rPr>
      </w:pPr>
    </w:p>
    <w:p>
      <w:pPr>
        <w:snapToGrid w:val="0"/>
        <w:spacing w:line="300" w:lineRule="auto"/>
        <w:rPr>
          <w:rFonts w:hint="default" w:ascii="Calibri" w:hAnsi="Calibri" w:eastAsia="宋体" w:cs="Calibri"/>
          <w:sz w:val="24"/>
        </w:rPr>
      </w:pPr>
    </w:p>
    <w:p>
      <w:pPr>
        <w:snapToGrid w:val="0"/>
        <w:spacing w:line="300" w:lineRule="auto"/>
        <w:rPr>
          <w:rFonts w:hint="default" w:ascii="Calibri" w:hAnsi="Calibri" w:cs="Calibri"/>
          <w:b/>
        </w:rPr>
      </w:pPr>
      <w:r>
        <w:rPr>
          <w:rFonts w:hint="default" w:ascii="Calibri" w:hAnsi="Calibri" w:cs="Calibri"/>
          <w:szCs w:val="21"/>
        </w:rPr>
        <w:br w:type="page"/>
      </w:r>
    </w:p>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lang w:eastAsia="zh-CN"/>
        </w:rPr>
      </w:pPr>
      <w:r>
        <w:rPr>
          <w:rFonts w:hint="default" w:ascii="Calibri" w:hAnsi="Calibri" w:eastAsia="宋体" w:cs="Calibri"/>
          <w:sz w:val="21"/>
          <w:szCs w:val="21"/>
        </w:rPr>
        <w:t>项目名称：</w:t>
      </w:r>
      <w:r>
        <w:rPr>
          <w:rFonts w:hint="eastAsia" w:eastAsia="宋体" w:cs="Calibri"/>
          <w:sz w:val="21"/>
          <w:szCs w:val="21"/>
          <w:lang w:eastAsia="zh-CN"/>
        </w:rPr>
        <w:t>广电监测监管设备更新改造项目</w:t>
      </w:r>
    </w:p>
    <w:p>
      <w:pPr>
        <w:pageBreakBefore w:val="0"/>
        <w:kinsoku/>
        <w:wordWrap/>
        <w:overflowPunct/>
        <w:topLinePunct w:val="0"/>
        <w:autoSpaceDE/>
        <w:autoSpaceDN/>
        <w:bidi w:val="0"/>
        <w:snapToGrid w:val="0"/>
        <w:spacing w:line="300" w:lineRule="auto"/>
        <w:rPr>
          <w:rFonts w:hint="eastAsia" w:ascii="Calibri" w:hAnsi="Calibri" w:eastAsia="宋体" w:cs="Calibri"/>
          <w:sz w:val="21"/>
          <w:szCs w:val="21"/>
          <w:lang w:eastAsia="zh-CN"/>
        </w:rPr>
      </w:pPr>
      <w:r>
        <w:rPr>
          <w:rFonts w:hint="default" w:ascii="Calibri" w:hAnsi="Calibri" w:eastAsia="宋体" w:cs="Calibri"/>
          <w:sz w:val="21"/>
          <w:szCs w:val="21"/>
        </w:rPr>
        <w:t>项目编号：</w:t>
      </w:r>
      <w:r>
        <w:rPr>
          <w:rFonts w:hint="eastAsia" w:cs="Calibri"/>
          <w:kern w:val="0"/>
          <w:sz w:val="21"/>
          <w:szCs w:val="21"/>
          <w:lang w:eastAsia="zh-CN"/>
        </w:rPr>
        <w:t>CTZB-2022080415</w:t>
      </w:r>
    </w:p>
    <w:p>
      <w:pPr>
        <w:pageBreakBefore w:val="0"/>
        <w:kinsoku/>
        <w:wordWrap/>
        <w:overflowPunct/>
        <w:topLinePunct w:val="0"/>
        <w:autoSpaceDE/>
        <w:autoSpaceDN/>
        <w:bidi w:val="0"/>
        <w:snapToGrid w:val="0"/>
        <w:spacing w:line="300" w:lineRule="auto"/>
        <w:rPr>
          <w:rFonts w:hint="eastAsia" w:ascii="Calibri" w:hAnsi="Calibri" w:eastAsia="宋体" w:cs="Calibri"/>
          <w:sz w:val="21"/>
          <w:szCs w:val="21"/>
          <w:lang w:eastAsia="zh-CN"/>
        </w:rPr>
      </w:pPr>
      <w:r>
        <w:rPr>
          <w:rFonts w:hint="default" w:ascii="Calibri" w:hAnsi="Calibri" w:eastAsia="宋体" w:cs="Calibri"/>
          <w:sz w:val="21"/>
          <w:szCs w:val="21"/>
        </w:rPr>
        <w:t>甲方：</w:t>
      </w:r>
      <w:r>
        <w:rPr>
          <w:rFonts w:hint="eastAsia" w:eastAsia="宋体" w:cs="Calibri"/>
          <w:sz w:val="21"/>
          <w:szCs w:val="21"/>
          <w:u w:val="single"/>
          <w:lang w:eastAsia="zh-CN"/>
        </w:rPr>
        <w:t>浙江省广播电视监测评议中心</w:t>
      </w:r>
    </w:p>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乙方：【</w:t>
      </w:r>
      <w:r>
        <w:rPr>
          <w:rFonts w:hint="default" w:ascii="Calibri" w:hAnsi="Calibri" w:eastAsia="宋体" w:cs="Calibri"/>
          <w:sz w:val="21"/>
          <w:szCs w:val="21"/>
          <w:u w:val="single"/>
        </w:rPr>
        <w:t xml:space="preserve">              </w:t>
      </w:r>
      <w:r>
        <w:rPr>
          <w:rFonts w:hint="default" w:ascii="Calibri" w:hAnsi="Calibri" w:eastAsia="宋体" w:cs="Calibri"/>
          <w:sz w:val="21"/>
          <w:szCs w:val="21"/>
        </w:rPr>
        <w:t>】</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甲、乙双方根据</w:t>
      </w:r>
      <w:r>
        <w:rPr>
          <w:rFonts w:hint="default" w:ascii="Calibri" w:hAnsi="Calibri" w:eastAsia="宋体" w:cs="Calibri"/>
          <w:sz w:val="21"/>
          <w:szCs w:val="21"/>
          <w:u w:val="single"/>
        </w:rPr>
        <w:t>浙江省成套招标代理有限公司关于</w:t>
      </w:r>
      <w:r>
        <w:rPr>
          <w:rFonts w:hint="eastAsia" w:eastAsia="宋体" w:cs="Calibri"/>
          <w:sz w:val="21"/>
          <w:szCs w:val="21"/>
          <w:u w:val="single"/>
          <w:lang w:eastAsia="zh-CN"/>
        </w:rPr>
        <w:t>浙江省广播电视监测评议中心广电监测监管设备更新改造项目</w:t>
      </w:r>
      <w:r>
        <w:rPr>
          <w:rFonts w:hint="default" w:ascii="Calibri" w:hAnsi="Calibri" w:eastAsia="宋体" w:cs="Calibri"/>
          <w:sz w:val="21"/>
          <w:szCs w:val="21"/>
          <w:u w:val="single"/>
        </w:rPr>
        <w:t>公开招标</w:t>
      </w:r>
      <w:r>
        <w:rPr>
          <w:rFonts w:hint="default" w:ascii="Calibri" w:hAnsi="Calibri" w:eastAsia="宋体" w:cs="Calibri"/>
          <w:sz w:val="21"/>
          <w:szCs w:val="21"/>
        </w:rPr>
        <w:t>的结果，签署本合同。</w:t>
      </w:r>
    </w:p>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一、合同产品内容</w:t>
      </w:r>
    </w:p>
    <w:tbl>
      <w:tblPr>
        <w:tblStyle w:val="45"/>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957"/>
        <w:gridCol w:w="1150"/>
        <w:gridCol w:w="1210"/>
        <w:gridCol w:w="1660"/>
        <w:gridCol w:w="2150"/>
        <w:gridCol w:w="730"/>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bidi="ar"/>
              </w:rPr>
              <w:t>序号</w:t>
            </w:r>
          </w:p>
        </w:tc>
        <w:tc>
          <w:tcPr>
            <w:tcW w:w="957"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bidi="ar"/>
              </w:rPr>
              <w:t>类别</w:t>
            </w:r>
          </w:p>
        </w:tc>
        <w:tc>
          <w:tcPr>
            <w:tcW w:w="115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val="en-US" w:eastAsia="zh-CN" w:bidi="ar"/>
              </w:rPr>
              <w:t>产品</w:t>
            </w:r>
            <w:r>
              <w:rPr>
                <w:rFonts w:hint="default" w:ascii="Calibri" w:hAnsi="Calibri" w:eastAsia="宋体" w:cs="Calibri"/>
                <w:color w:val="000000"/>
                <w:kern w:val="0"/>
                <w:sz w:val="21"/>
                <w:szCs w:val="21"/>
                <w:lang w:bidi="ar"/>
              </w:rPr>
              <w:t>名称</w:t>
            </w:r>
          </w:p>
        </w:tc>
        <w:tc>
          <w:tcPr>
            <w:tcW w:w="121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bidi="ar"/>
              </w:rPr>
              <w:t>型号规格</w:t>
            </w:r>
          </w:p>
        </w:tc>
        <w:tc>
          <w:tcPr>
            <w:tcW w:w="166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bidi="ar"/>
              </w:rPr>
              <w:t>品牌/制造商名称</w:t>
            </w:r>
          </w:p>
        </w:tc>
        <w:tc>
          <w:tcPr>
            <w:tcW w:w="215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bidi="ar"/>
              </w:rPr>
              <w:t>技术参数</w:t>
            </w:r>
          </w:p>
        </w:tc>
        <w:tc>
          <w:tcPr>
            <w:tcW w:w="73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bidi="ar"/>
              </w:rPr>
              <w:t>单位</w:t>
            </w:r>
          </w:p>
        </w:tc>
        <w:tc>
          <w:tcPr>
            <w:tcW w:w="646"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957"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15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21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66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215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73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646"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957"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15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21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66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215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73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646"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957"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15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21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66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215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73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646"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957"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15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21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66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215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730"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646"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r>
    </w:tbl>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二、合同金额</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本合同金额为（大写）：_____________元人民币。</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合同金额明细：</w:t>
      </w:r>
    </w:p>
    <w:tbl>
      <w:tblPr>
        <w:tblStyle w:val="45"/>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054"/>
        <w:gridCol w:w="1267"/>
        <w:gridCol w:w="1333"/>
        <w:gridCol w:w="1829"/>
        <w:gridCol w:w="804"/>
        <w:gridCol w:w="712"/>
        <w:gridCol w:w="711"/>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bidi="ar"/>
              </w:rPr>
              <w:t>序号</w:t>
            </w:r>
          </w:p>
        </w:tc>
        <w:tc>
          <w:tcPr>
            <w:tcW w:w="1054"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bidi="ar"/>
              </w:rPr>
              <w:t>类别</w:t>
            </w:r>
          </w:p>
        </w:tc>
        <w:tc>
          <w:tcPr>
            <w:tcW w:w="1267"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val="en-US" w:eastAsia="zh-CN" w:bidi="ar"/>
              </w:rPr>
              <w:t>产品</w:t>
            </w:r>
            <w:r>
              <w:rPr>
                <w:rFonts w:hint="default" w:ascii="Calibri" w:hAnsi="Calibri" w:eastAsia="宋体" w:cs="Calibri"/>
                <w:color w:val="000000"/>
                <w:kern w:val="0"/>
                <w:sz w:val="21"/>
                <w:szCs w:val="21"/>
                <w:lang w:bidi="ar"/>
              </w:rPr>
              <w:t>名称</w:t>
            </w:r>
          </w:p>
        </w:tc>
        <w:tc>
          <w:tcPr>
            <w:tcW w:w="1333"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bidi="ar"/>
              </w:rPr>
              <w:t>型号规格</w:t>
            </w:r>
          </w:p>
        </w:tc>
        <w:tc>
          <w:tcPr>
            <w:tcW w:w="1829"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bidi="ar"/>
              </w:rPr>
              <w:t>品牌/制造商名称</w:t>
            </w:r>
          </w:p>
        </w:tc>
        <w:tc>
          <w:tcPr>
            <w:tcW w:w="804"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bidi="ar"/>
              </w:rPr>
              <w:t>单位</w:t>
            </w:r>
          </w:p>
        </w:tc>
        <w:tc>
          <w:tcPr>
            <w:tcW w:w="712"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bidi="ar"/>
              </w:rPr>
              <w:t>数量</w:t>
            </w:r>
          </w:p>
        </w:tc>
        <w:tc>
          <w:tcPr>
            <w:tcW w:w="711"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bidi="ar"/>
              </w:rPr>
              <w:t>单价</w:t>
            </w:r>
          </w:p>
        </w:tc>
        <w:tc>
          <w:tcPr>
            <w:tcW w:w="712"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r>
              <w:rPr>
                <w:rFonts w:hint="default" w:ascii="Calibri" w:hAnsi="Calibri" w:eastAsia="宋体" w:cs="Calibri"/>
                <w:color w:val="000000"/>
                <w:kern w:val="0"/>
                <w:sz w:val="21"/>
                <w:szCs w:val="21"/>
                <w:lang w:bidi="ar"/>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054"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267"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333"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829"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804"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712"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711"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712"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054"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267"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333"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829"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804"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712"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711"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712"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054"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267"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333"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829"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804"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712"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711"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712"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054"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267"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333"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1829"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804"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712"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711"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c>
          <w:tcPr>
            <w:tcW w:w="712" w:type="dxa"/>
            <w:vAlign w:val="center"/>
          </w:tcPr>
          <w:p>
            <w:pPr>
              <w:pageBreakBefore w:val="0"/>
              <w:widowControl/>
              <w:kinsoku/>
              <w:wordWrap/>
              <w:overflowPunct/>
              <w:topLinePunct w:val="0"/>
              <w:autoSpaceDE/>
              <w:autoSpaceDN/>
              <w:bidi w:val="0"/>
              <w:snapToGrid w:val="0"/>
              <w:jc w:val="center"/>
              <w:textAlignment w:val="center"/>
              <w:rPr>
                <w:rFonts w:hint="default" w:ascii="Calibri" w:hAnsi="Calibri" w:eastAsia="宋体" w:cs="Calibri"/>
                <w:color w:val="000000"/>
                <w:kern w:val="0"/>
                <w:sz w:val="21"/>
                <w:szCs w:val="21"/>
                <w:lang w:bidi="ar"/>
              </w:rPr>
            </w:pPr>
          </w:p>
        </w:tc>
      </w:tr>
    </w:tbl>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三、技术资料</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1、乙方应按招标文件规定的时间向甲方提供使用</w:t>
      </w:r>
      <w:r>
        <w:rPr>
          <w:rFonts w:hint="default" w:ascii="Calibri" w:hAnsi="Calibri" w:eastAsia="宋体" w:cs="Calibri"/>
          <w:sz w:val="21"/>
          <w:szCs w:val="21"/>
          <w:lang w:eastAsia="zh-CN"/>
        </w:rPr>
        <w:t>产品</w:t>
      </w:r>
      <w:r>
        <w:rPr>
          <w:rFonts w:hint="default" w:ascii="Calibri" w:hAnsi="Calibri" w:eastAsia="宋体" w:cs="Calibri"/>
          <w:sz w:val="21"/>
          <w:szCs w:val="21"/>
        </w:rPr>
        <w:t>的有关技术资料。</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四、知识产权</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乙方应保证所提供的</w:t>
      </w:r>
      <w:r>
        <w:rPr>
          <w:rFonts w:hint="default" w:ascii="Calibri" w:hAnsi="Calibri" w:eastAsia="宋体" w:cs="Calibri"/>
          <w:sz w:val="21"/>
          <w:szCs w:val="21"/>
          <w:lang w:eastAsia="zh-CN"/>
        </w:rPr>
        <w:t>产品</w:t>
      </w:r>
      <w:r>
        <w:rPr>
          <w:rFonts w:hint="default" w:ascii="Calibri" w:hAnsi="Calibri" w:eastAsia="宋体" w:cs="Calibri"/>
          <w:sz w:val="21"/>
          <w:szCs w:val="21"/>
        </w:rPr>
        <w:t>或其任何一部分均不会侵犯任何第三方的知识产权。</w:t>
      </w:r>
    </w:p>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五、产权担保</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乙方保证所交付的</w:t>
      </w:r>
      <w:r>
        <w:rPr>
          <w:rFonts w:hint="default" w:ascii="Calibri" w:hAnsi="Calibri" w:eastAsia="宋体" w:cs="Calibri"/>
          <w:sz w:val="21"/>
          <w:szCs w:val="21"/>
          <w:lang w:eastAsia="zh-CN"/>
        </w:rPr>
        <w:t>产品</w:t>
      </w:r>
      <w:r>
        <w:rPr>
          <w:rFonts w:hint="default" w:ascii="Calibri" w:hAnsi="Calibri" w:eastAsia="宋体" w:cs="Calibri"/>
          <w:sz w:val="21"/>
          <w:szCs w:val="21"/>
        </w:rPr>
        <w:t>的所有权完全属于乙方且无任何抵押、查封等产权瑕疵。</w:t>
      </w:r>
    </w:p>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六、履约保证金</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乙方交纳人民币【</w:t>
      </w:r>
      <w:r>
        <w:rPr>
          <w:rFonts w:hint="eastAsia" w:cs="Calibri"/>
          <w:sz w:val="21"/>
          <w:szCs w:val="21"/>
          <w:lang w:val="en-US" w:eastAsia="zh-CN"/>
        </w:rPr>
        <w:t>0</w:t>
      </w:r>
      <w:r>
        <w:rPr>
          <w:rFonts w:hint="default" w:ascii="Calibri" w:hAnsi="Calibri" w:eastAsia="宋体" w:cs="Calibri"/>
          <w:sz w:val="21"/>
          <w:szCs w:val="21"/>
        </w:rPr>
        <w:t>】元作为本合同的履约保证金。</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履约保证金在乙方按合同约定交货</w:t>
      </w:r>
      <w:r>
        <w:rPr>
          <w:rFonts w:hint="eastAsia" w:eastAsia="宋体" w:cs="Calibri"/>
          <w:sz w:val="21"/>
          <w:szCs w:val="21"/>
          <w:lang w:eastAsia="zh-CN"/>
        </w:rPr>
        <w:t>、</w:t>
      </w:r>
      <w:r>
        <w:rPr>
          <w:rFonts w:hint="default" w:ascii="Calibri" w:hAnsi="Calibri" w:eastAsia="宋体" w:cs="Calibri"/>
          <w:sz w:val="21"/>
          <w:szCs w:val="21"/>
        </w:rPr>
        <w:t>验收合格后无息退还。</w:t>
      </w:r>
    </w:p>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七、转包或分包</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1、本合同范围的</w:t>
      </w:r>
      <w:r>
        <w:rPr>
          <w:rFonts w:hint="default" w:ascii="Calibri" w:hAnsi="Calibri" w:eastAsia="宋体" w:cs="Calibri"/>
          <w:sz w:val="21"/>
          <w:szCs w:val="21"/>
          <w:lang w:val="en-US" w:eastAsia="zh-CN"/>
        </w:rPr>
        <w:t>产品</w:t>
      </w:r>
      <w:r>
        <w:rPr>
          <w:rFonts w:hint="default" w:ascii="Calibri" w:hAnsi="Calibri" w:eastAsia="宋体" w:cs="Calibri"/>
          <w:sz w:val="21"/>
          <w:szCs w:val="21"/>
        </w:rPr>
        <w:t>，应由乙方直接供应，不得转让他人供应；</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2、除非得到甲方的书面同意，乙方不得将本合同范围的</w:t>
      </w:r>
      <w:r>
        <w:rPr>
          <w:rFonts w:hint="default" w:ascii="Calibri" w:hAnsi="Calibri" w:eastAsia="宋体" w:cs="Calibri"/>
          <w:sz w:val="21"/>
          <w:szCs w:val="21"/>
          <w:lang w:eastAsia="zh-CN"/>
        </w:rPr>
        <w:t>产品</w:t>
      </w:r>
      <w:r>
        <w:rPr>
          <w:rFonts w:hint="default" w:ascii="Calibri" w:hAnsi="Calibri" w:eastAsia="宋体" w:cs="Calibri"/>
          <w:sz w:val="21"/>
          <w:szCs w:val="21"/>
        </w:rPr>
        <w:t>部分分包给他人供应；</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3、如有转让和未经甲方同意的分包行为，甲方有权解除合同，没收履约保证金并追究乙方的违约责任。</w:t>
      </w:r>
    </w:p>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八、保修期</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1、保修期：【</w:t>
      </w:r>
      <w:r>
        <w:rPr>
          <w:rFonts w:hint="default" w:ascii="Calibri" w:hAnsi="Calibri" w:eastAsia="宋体" w:cs="Calibri"/>
          <w:sz w:val="21"/>
          <w:szCs w:val="21"/>
          <w:u w:val="single"/>
        </w:rPr>
        <w:t xml:space="preserve">  </w:t>
      </w:r>
      <w:r>
        <w:rPr>
          <w:rFonts w:hint="default" w:ascii="Calibri" w:hAnsi="Calibri" w:eastAsia="宋体" w:cs="Calibri"/>
          <w:sz w:val="21"/>
          <w:szCs w:val="21"/>
        </w:rPr>
        <w:t>】年。（自</w:t>
      </w:r>
      <w:r>
        <w:rPr>
          <w:rFonts w:hint="default" w:ascii="Calibri" w:hAnsi="Calibri" w:eastAsia="宋体" w:cs="Calibri"/>
          <w:sz w:val="21"/>
          <w:szCs w:val="21"/>
          <w:lang w:val="en-US" w:eastAsia="zh-CN"/>
        </w:rPr>
        <w:t>项目</w:t>
      </w:r>
      <w:r>
        <w:rPr>
          <w:rFonts w:hint="default" w:ascii="Calibri" w:hAnsi="Calibri" w:eastAsia="宋体" w:cs="Calibri"/>
          <w:sz w:val="21"/>
          <w:szCs w:val="21"/>
        </w:rPr>
        <w:t>验收合格之日起计）</w:t>
      </w:r>
    </w:p>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九、</w:t>
      </w:r>
      <w:r>
        <w:rPr>
          <w:rFonts w:hint="default" w:ascii="Calibri" w:hAnsi="Calibri" w:cs="Calibri"/>
          <w:snapToGrid w:val="0"/>
          <w:kern w:val="0"/>
        </w:rPr>
        <w:t>实施周期</w:t>
      </w:r>
      <w:r>
        <w:rPr>
          <w:rFonts w:hint="default" w:ascii="Calibri" w:hAnsi="Calibri" w:eastAsia="宋体" w:cs="Calibri"/>
          <w:sz w:val="21"/>
          <w:szCs w:val="21"/>
        </w:rPr>
        <w:t>、交货方式及交货地点</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1、</w:t>
      </w:r>
      <w:r>
        <w:rPr>
          <w:rFonts w:hint="default" w:ascii="Calibri" w:hAnsi="Calibri" w:eastAsia="宋体" w:cs="Calibri"/>
          <w:sz w:val="21"/>
          <w:szCs w:val="21"/>
          <w:lang w:val="en-US" w:eastAsia="zh-CN"/>
        </w:rPr>
        <w:t>完工</w:t>
      </w:r>
      <w:r>
        <w:rPr>
          <w:rFonts w:hint="default" w:ascii="Calibri" w:hAnsi="Calibri" w:eastAsia="宋体" w:cs="Calibri"/>
          <w:sz w:val="21"/>
          <w:szCs w:val="21"/>
        </w:rPr>
        <w:t>期：【</w:t>
      </w:r>
      <w:r>
        <w:rPr>
          <w:rFonts w:hint="default" w:ascii="Calibri" w:hAnsi="Calibri" w:eastAsia="宋体" w:cs="Calibri"/>
          <w:sz w:val="21"/>
          <w:szCs w:val="21"/>
          <w:u w:val="single"/>
        </w:rPr>
        <w:t xml:space="preserve">                  </w:t>
      </w:r>
      <w:r>
        <w:rPr>
          <w:rFonts w:hint="default" w:ascii="Calibri" w:hAnsi="Calibri" w:eastAsia="宋体" w:cs="Calibri"/>
          <w:sz w:val="21"/>
          <w:szCs w:val="21"/>
        </w:rPr>
        <w:t>】</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2、交货方式：【</w:t>
      </w:r>
      <w:r>
        <w:rPr>
          <w:rFonts w:hint="default" w:ascii="Calibri" w:hAnsi="Calibri" w:eastAsia="宋体" w:cs="Calibri"/>
          <w:sz w:val="21"/>
          <w:szCs w:val="21"/>
          <w:u w:val="single"/>
        </w:rPr>
        <w:t xml:space="preserve">                  </w:t>
      </w:r>
      <w:r>
        <w:rPr>
          <w:rFonts w:hint="default" w:ascii="Calibri" w:hAnsi="Calibri" w:eastAsia="宋体" w:cs="Calibri"/>
          <w:sz w:val="21"/>
          <w:szCs w:val="21"/>
        </w:rPr>
        <w:t>】</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3、交货地点：【</w:t>
      </w:r>
      <w:r>
        <w:rPr>
          <w:rFonts w:hint="default" w:ascii="Calibri" w:hAnsi="Calibri" w:eastAsia="宋体" w:cs="Calibri"/>
          <w:sz w:val="21"/>
          <w:szCs w:val="21"/>
          <w:u w:val="single"/>
        </w:rPr>
        <w:t xml:space="preserve">                  </w:t>
      </w:r>
      <w:r>
        <w:rPr>
          <w:rFonts w:hint="default" w:ascii="Calibri" w:hAnsi="Calibri" w:eastAsia="宋体" w:cs="Calibri"/>
          <w:sz w:val="21"/>
          <w:szCs w:val="21"/>
        </w:rPr>
        <w:t>】</w:t>
      </w:r>
    </w:p>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十、货款支付</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1、付款方式：</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2153"/>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5" w:type="dxa"/>
            <w:vAlign w:val="center"/>
          </w:tcPr>
          <w:p>
            <w:pPr>
              <w:pageBreakBefore w:val="0"/>
              <w:kinsoku/>
              <w:wordWrap/>
              <w:overflowPunct/>
              <w:bidi w:val="0"/>
              <w:adjustRightInd w:val="0"/>
              <w:snapToGrid w:val="0"/>
              <w:spacing w:line="300" w:lineRule="auto"/>
              <w:jc w:val="center"/>
              <w:rPr>
                <w:rFonts w:hint="default" w:ascii="Calibri" w:hAnsi="Calibri" w:eastAsia="宋体" w:cs="Calibri"/>
                <w:kern w:val="0"/>
                <w:sz w:val="21"/>
                <w:szCs w:val="21"/>
                <w:lang w:val="en-US" w:eastAsia="zh-CN" w:bidi="ar-SA"/>
              </w:rPr>
            </w:pPr>
            <w:r>
              <w:rPr>
                <w:rFonts w:hint="default" w:ascii="Calibri" w:hAnsi="Calibri" w:eastAsia="宋体" w:cs="Calibri"/>
                <w:kern w:val="0"/>
                <w:szCs w:val="21"/>
              </w:rPr>
              <w:t>付款次数</w:t>
            </w:r>
          </w:p>
        </w:tc>
        <w:tc>
          <w:tcPr>
            <w:tcW w:w="2153" w:type="dxa"/>
            <w:vAlign w:val="center"/>
          </w:tcPr>
          <w:p>
            <w:pPr>
              <w:pageBreakBefore w:val="0"/>
              <w:kinsoku/>
              <w:wordWrap/>
              <w:overflowPunct/>
              <w:bidi w:val="0"/>
              <w:adjustRightInd w:val="0"/>
              <w:snapToGrid w:val="0"/>
              <w:spacing w:line="300" w:lineRule="auto"/>
              <w:jc w:val="center"/>
              <w:rPr>
                <w:rFonts w:hint="default" w:ascii="Calibri" w:hAnsi="Calibri" w:eastAsia="宋体" w:cs="Calibri"/>
                <w:kern w:val="0"/>
                <w:sz w:val="21"/>
                <w:szCs w:val="21"/>
                <w:lang w:val="en-US" w:eastAsia="zh-CN" w:bidi="ar-SA"/>
              </w:rPr>
            </w:pPr>
            <w:r>
              <w:rPr>
                <w:rFonts w:hint="default" w:ascii="Calibri" w:hAnsi="Calibri" w:eastAsia="宋体" w:cs="Calibri"/>
                <w:kern w:val="0"/>
                <w:szCs w:val="21"/>
              </w:rPr>
              <w:t>约定支付条件</w:t>
            </w:r>
          </w:p>
        </w:tc>
        <w:tc>
          <w:tcPr>
            <w:tcW w:w="6333" w:type="dxa"/>
            <w:vAlign w:val="center"/>
          </w:tcPr>
          <w:p>
            <w:pPr>
              <w:pageBreakBefore w:val="0"/>
              <w:kinsoku/>
              <w:wordWrap/>
              <w:overflowPunct/>
              <w:bidi w:val="0"/>
              <w:adjustRightInd w:val="0"/>
              <w:snapToGrid w:val="0"/>
              <w:spacing w:line="300" w:lineRule="auto"/>
              <w:jc w:val="center"/>
              <w:rPr>
                <w:rFonts w:hint="default" w:ascii="Calibri" w:hAnsi="Calibri" w:eastAsia="宋体" w:cs="Calibri"/>
                <w:kern w:val="0"/>
                <w:sz w:val="21"/>
                <w:szCs w:val="21"/>
                <w:lang w:val="en-US" w:eastAsia="zh-CN" w:bidi="ar-SA"/>
              </w:rPr>
            </w:pPr>
            <w:r>
              <w:rPr>
                <w:rFonts w:hint="default" w:ascii="Calibri" w:hAnsi="Calibri" w:eastAsia="宋体" w:cs="Calibri"/>
                <w:kern w:val="0"/>
                <w:szCs w:val="21"/>
              </w:rPr>
              <w:t>付款条件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5" w:type="dxa"/>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Calibri" w:hAnsi="Calibri" w:eastAsia="宋体" w:cs="Calibri"/>
                <w:kern w:val="2"/>
                <w:sz w:val="21"/>
                <w:szCs w:val="21"/>
                <w:lang w:val="en-US" w:eastAsia="zh-CN" w:bidi="ar-SA"/>
              </w:rPr>
            </w:pPr>
            <w:r>
              <w:rPr>
                <w:rFonts w:cs="Calibri"/>
                <w:szCs w:val="21"/>
              </w:rPr>
              <w:t>1</w:t>
            </w:r>
          </w:p>
        </w:tc>
        <w:tc>
          <w:tcPr>
            <w:tcW w:w="2153" w:type="dxa"/>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Calibri" w:hAnsi="Calibri" w:eastAsia="宋体" w:cs="Calibri"/>
                <w:kern w:val="2"/>
                <w:sz w:val="21"/>
                <w:szCs w:val="21"/>
                <w:lang w:val="en-US" w:eastAsia="zh-CN" w:bidi="ar-SA"/>
              </w:rPr>
            </w:pPr>
            <w:r>
              <w:rPr>
                <w:rFonts w:cs="Calibri"/>
                <w:szCs w:val="21"/>
              </w:rPr>
              <w:t>合同签订后</w:t>
            </w:r>
          </w:p>
        </w:tc>
        <w:tc>
          <w:tcPr>
            <w:tcW w:w="6333" w:type="dxa"/>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Calibri" w:hAnsi="Calibri" w:eastAsia="宋体" w:cs="Calibri"/>
                <w:kern w:val="2"/>
                <w:sz w:val="21"/>
                <w:szCs w:val="21"/>
                <w:lang w:val="en-US" w:eastAsia="zh-CN" w:bidi="ar-SA"/>
              </w:rPr>
            </w:pPr>
            <w:r>
              <w:rPr>
                <w:rFonts w:cs="Calibri"/>
                <w:szCs w:val="21"/>
              </w:rPr>
              <w:t>满足合同约定支付条件，甲方向乙方支付合同总价</w:t>
            </w:r>
            <w:r>
              <w:rPr>
                <w:rFonts w:hint="eastAsia" w:cs="Calibri"/>
                <w:szCs w:val="21"/>
              </w:rPr>
              <w:t>6</w:t>
            </w:r>
            <w:r>
              <w:rPr>
                <w:rFonts w:cs="Calibri"/>
                <w:szCs w:val="21"/>
              </w:rPr>
              <w:t>0%的款项。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Calibri" w:hAnsi="Calibri" w:eastAsia="宋体" w:cs="Calibri"/>
                <w:kern w:val="2"/>
                <w:sz w:val="21"/>
                <w:szCs w:val="21"/>
                <w:lang w:val="en-US" w:eastAsia="zh-CN" w:bidi="ar-SA"/>
              </w:rPr>
            </w:pPr>
            <w:r>
              <w:rPr>
                <w:rFonts w:hint="eastAsia" w:cs="Calibri"/>
                <w:szCs w:val="21"/>
              </w:rPr>
              <w:t>2</w:t>
            </w:r>
          </w:p>
        </w:tc>
        <w:tc>
          <w:tcPr>
            <w:tcW w:w="2153" w:type="dxa"/>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Calibri" w:hAnsi="Calibri" w:eastAsia="宋体" w:cs="Calibri"/>
                <w:kern w:val="2"/>
                <w:sz w:val="21"/>
                <w:szCs w:val="21"/>
                <w:lang w:val="en-US" w:eastAsia="zh-CN" w:bidi="ar-SA"/>
              </w:rPr>
            </w:pPr>
            <w:r>
              <w:rPr>
                <w:rFonts w:hint="eastAsia" w:cs="Calibri"/>
                <w:szCs w:val="21"/>
              </w:rPr>
              <w:t>设备到货后</w:t>
            </w:r>
          </w:p>
        </w:tc>
        <w:tc>
          <w:tcPr>
            <w:tcW w:w="6333" w:type="dxa"/>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Calibri" w:hAnsi="Calibri" w:eastAsia="宋体" w:cs="Calibri"/>
                <w:kern w:val="2"/>
                <w:sz w:val="21"/>
                <w:szCs w:val="21"/>
                <w:lang w:val="en-US" w:eastAsia="zh-CN" w:bidi="ar-SA"/>
              </w:rPr>
            </w:pPr>
            <w:r>
              <w:rPr>
                <w:rFonts w:cs="Calibri"/>
                <w:szCs w:val="21"/>
              </w:rPr>
              <w:t>满足合同约定支付条件，甲方向乙方支付合同总价</w:t>
            </w:r>
            <w:r>
              <w:rPr>
                <w:rFonts w:hint="eastAsia" w:cs="Calibri"/>
                <w:szCs w:val="21"/>
              </w:rPr>
              <w:t>3</w:t>
            </w:r>
            <w:r>
              <w:rPr>
                <w:rFonts w:cs="Calibri"/>
                <w:szCs w:val="21"/>
              </w:rPr>
              <w:t>0%的款项。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Calibri" w:hAnsi="Calibri" w:eastAsia="宋体" w:cs="Calibri"/>
                <w:kern w:val="2"/>
                <w:sz w:val="21"/>
                <w:szCs w:val="21"/>
                <w:lang w:val="en-US" w:eastAsia="zh-CN" w:bidi="ar-SA"/>
              </w:rPr>
            </w:pPr>
            <w:r>
              <w:rPr>
                <w:rFonts w:hint="eastAsia" w:cs="Calibri"/>
                <w:szCs w:val="21"/>
              </w:rPr>
              <w:t>3</w:t>
            </w:r>
          </w:p>
        </w:tc>
        <w:tc>
          <w:tcPr>
            <w:tcW w:w="0" w:type="auto"/>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Calibri" w:hAnsi="Calibri" w:eastAsia="宋体" w:cs="Calibri"/>
                <w:kern w:val="2"/>
                <w:sz w:val="21"/>
                <w:szCs w:val="21"/>
                <w:lang w:val="en-US" w:eastAsia="zh-CN" w:bidi="ar-SA"/>
              </w:rPr>
            </w:pPr>
            <w:r>
              <w:rPr>
                <w:rFonts w:cs="Calibri"/>
                <w:szCs w:val="21"/>
              </w:rPr>
              <w:t>项目验收合格后</w:t>
            </w:r>
          </w:p>
        </w:tc>
        <w:tc>
          <w:tcPr>
            <w:tcW w:w="0" w:type="auto"/>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ascii="Calibri" w:hAnsi="Calibri" w:eastAsia="宋体" w:cs="Calibri"/>
                <w:kern w:val="2"/>
                <w:sz w:val="21"/>
                <w:szCs w:val="21"/>
                <w:lang w:val="en-US" w:eastAsia="zh-CN" w:bidi="ar-SA"/>
              </w:rPr>
            </w:pPr>
            <w:r>
              <w:rPr>
                <w:rFonts w:cs="Calibri"/>
                <w:szCs w:val="21"/>
              </w:rPr>
              <w:t>满足合同约定支付条件，甲方向乙方支付合同总价10%的款项。</w:t>
            </w:r>
          </w:p>
        </w:tc>
      </w:tr>
    </w:tbl>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满足支付条件后，乙方需提供与每笔合同价款同等金额的正规票据（发票或收据，应符合甲方财务管理要求））给甲方，甲方收到正规票据后7个工作日内支付至乙方账户。</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发票类型：增值税税票</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2、当采购数量与实际使用数量不一致时，乙方应根据甲方的实际使用量供货，合同的最终结算金额按实际使用量乘以合同产品单价进行计算。</w:t>
      </w:r>
    </w:p>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十一、税费</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本合同执行中相关的一切税费均由乙方负担。</w:t>
      </w:r>
    </w:p>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十二、质量保证及售后服务</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1、乙方应按招标文件规定的</w:t>
      </w:r>
      <w:r>
        <w:rPr>
          <w:rFonts w:hint="default" w:ascii="Calibri" w:hAnsi="Calibri" w:eastAsia="宋体" w:cs="Calibri"/>
          <w:sz w:val="21"/>
          <w:szCs w:val="21"/>
          <w:lang w:eastAsia="zh-CN"/>
        </w:rPr>
        <w:t>产品</w:t>
      </w:r>
      <w:r>
        <w:rPr>
          <w:rFonts w:hint="default" w:ascii="Calibri" w:hAnsi="Calibri" w:eastAsia="宋体" w:cs="Calibri"/>
          <w:sz w:val="21"/>
          <w:szCs w:val="21"/>
        </w:rPr>
        <w:t>性能、技术要求、质量标准向甲方提供未经使用的全新产品。</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2、乙方提供的</w:t>
      </w:r>
      <w:r>
        <w:rPr>
          <w:rFonts w:hint="default" w:ascii="Calibri" w:hAnsi="Calibri" w:eastAsia="宋体" w:cs="Calibri"/>
          <w:sz w:val="21"/>
          <w:szCs w:val="21"/>
          <w:lang w:eastAsia="zh-CN"/>
        </w:rPr>
        <w:t>产品</w:t>
      </w:r>
      <w:r>
        <w:rPr>
          <w:rFonts w:hint="default" w:ascii="Calibri" w:hAnsi="Calibri" w:eastAsia="宋体" w:cs="Calibri"/>
          <w:sz w:val="21"/>
          <w:szCs w:val="21"/>
        </w:rPr>
        <w:t>在合同规定保修期内因</w:t>
      </w:r>
      <w:r>
        <w:rPr>
          <w:rFonts w:hint="default" w:ascii="Calibri" w:hAnsi="Calibri" w:eastAsia="宋体" w:cs="Calibri"/>
          <w:sz w:val="21"/>
          <w:szCs w:val="21"/>
          <w:lang w:eastAsia="zh-CN"/>
        </w:rPr>
        <w:t>产品</w:t>
      </w:r>
      <w:r>
        <w:rPr>
          <w:rFonts w:hint="default" w:ascii="Calibri" w:hAnsi="Calibri" w:eastAsia="宋体" w:cs="Calibri"/>
          <w:sz w:val="21"/>
          <w:szCs w:val="21"/>
        </w:rPr>
        <w:t>本身的质量问题发生故障，乙方应负责免费更换。对达不到技术要求者，根据实际情况，经双方协商，可按以下办法处理：</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⑴更换：由乙方承担所发生的全部费用。</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⑵贬值处理：由甲乙双方合议定价。</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⑶退货处理：乙方应退还甲方支付的合同款，同时应承担该</w:t>
      </w:r>
      <w:r>
        <w:rPr>
          <w:rFonts w:hint="default" w:ascii="Calibri" w:hAnsi="Calibri" w:eastAsia="宋体" w:cs="Calibri"/>
          <w:sz w:val="21"/>
          <w:szCs w:val="21"/>
          <w:lang w:eastAsia="zh-CN"/>
        </w:rPr>
        <w:t>产品</w:t>
      </w:r>
      <w:r>
        <w:rPr>
          <w:rFonts w:hint="default" w:ascii="Calibri" w:hAnsi="Calibri" w:eastAsia="宋体" w:cs="Calibri"/>
          <w:sz w:val="21"/>
          <w:szCs w:val="21"/>
        </w:rPr>
        <w:t>的直接费用（运输、保险、检验、货款利息及银行手续费等）。</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3、如在使用过程中发生质量问题，乙方在接到甲方通知后在【</w:t>
      </w:r>
      <w:r>
        <w:rPr>
          <w:rFonts w:hint="default" w:ascii="Calibri" w:hAnsi="Calibri" w:eastAsia="宋体" w:cs="Calibri"/>
          <w:sz w:val="21"/>
          <w:szCs w:val="21"/>
          <w:u w:val="single"/>
        </w:rPr>
        <w:t xml:space="preserve"> 24 </w:t>
      </w:r>
      <w:r>
        <w:rPr>
          <w:rFonts w:hint="default" w:ascii="Calibri" w:hAnsi="Calibri" w:eastAsia="宋体" w:cs="Calibri"/>
          <w:sz w:val="21"/>
          <w:szCs w:val="21"/>
        </w:rPr>
        <w:t>】小时内到达甲方现场。</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4、在保修期内，乙方应对</w:t>
      </w:r>
      <w:r>
        <w:rPr>
          <w:rFonts w:hint="default" w:ascii="Calibri" w:hAnsi="Calibri" w:eastAsia="宋体" w:cs="Calibri"/>
          <w:sz w:val="21"/>
          <w:szCs w:val="21"/>
          <w:lang w:eastAsia="zh-CN"/>
        </w:rPr>
        <w:t>产品</w:t>
      </w:r>
      <w:r>
        <w:rPr>
          <w:rFonts w:hint="default" w:ascii="Calibri" w:hAnsi="Calibri" w:eastAsia="宋体" w:cs="Calibri"/>
          <w:sz w:val="21"/>
          <w:szCs w:val="21"/>
        </w:rPr>
        <w:t>出现的质量及安全问题负责处理解决并承担一切费用。</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5、上述的</w:t>
      </w:r>
      <w:r>
        <w:rPr>
          <w:rFonts w:hint="default" w:ascii="Calibri" w:hAnsi="Calibri" w:eastAsia="宋体" w:cs="Calibri"/>
          <w:sz w:val="21"/>
          <w:szCs w:val="21"/>
          <w:lang w:eastAsia="zh-CN"/>
        </w:rPr>
        <w:t>产品</w:t>
      </w:r>
      <w:r>
        <w:rPr>
          <w:rFonts w:hint="default" w:ascii="Calibri" w:hAnsi="Calibri" w:eastAsia="宋体" w:cs="Calibri"/>
          <w:sz w:val="21"/>
          <w:szCs w:val="21"/>
        </w:rPr>
        <w:t>免费保修期为【</w:t>
      </w:r>
      <w:r>
        <w:rPr>
          <w:rFonts w:hint="default" w:ascii="Calibri" w:hAnsi="Calibri" w:eastAsia="宋体" w:cs="Calibri"/>
          <w:sz w:val="21"/>
          <w:szCs w:val="21"/>
          <w:u w:val="single"/>
        </w:rPr>
        <w:t xml:space="preserve">  </w:t>
      </w:r>
      <w:r>
        <w:rPr>
          <w:rFonts w:hint="default" w:ascii="Calibri" w:hAnsi="Calibri" w:eastAsia="宋体" w:cs="Calibri"/>
          <w:sz w:val="21"/>
          <w:szCs w:val="21"/>
        </w:rPr>
        <w:t>】年，因人为因素出现的故障不在免费保修范围内。乙方对超过保修期的</w:t>
      </w:r>
      <w:r>
        <w:rPr>
          <w:rFonts w:hint="default" w:ascii="Calibri" w:hAnsi="Calibri" w:eastAsia="宋体" w:cs="Calibri"/>
          <w:sz w:val="21"/>
          <w:szCs w:val="21"/>
          <w:lang w:eastAsia="zh-CN"/>
        </w:rPr>
        <w:t>产品</w:t>
      </w:r>
      <w:r>
        <w:rPr>
          <w:rFonts w:hint="default" w:ascii="Calibri" w:hAnsi="Calibri" w:eastAsia="宋体" w:cs="Calibri"/>
          <w:sz w:val="21"/>
          <w:szCs w:val="21"/>
        </w:rPr>
        <w:t>终生维修，维修时只收部件成本费。</w:t>
      </w:r>
    </w:p>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十三、</w:t>
      </w:r>
      <w:r>
        <w:rPr>
          <w:rFonts w:hint="default" w:ascii="Calibri" w:hAnsi="Calibri" w:eastAsia="宋体" w:cs="Calibri"/>
          <w:sz w:val="21"/>
          <w:szCs w:val="21"/>
          <w:lang w:eastAsia="zh-CN"/>
        </w:rPr>
        <w:t>产品</w:t>
      </w:r>
      <w:r>
        <w:rPr>
          <w:rFonts w:hint="default" w:ascii="Calibri" w:hAnsi="Calibri" w:eastAsia="宋体" w:cs="Calibri"/>
          <w:sz w:val="21"/>
          <w:szCs w:val="21"/>
        </w:rPr>
        <w:t>包装、发运及运输</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1、乙方应在</w:t>
      </w:r>
      <w:r>
        <w:rPr>
          <w:rFonts w:hint="default" w:ascii="Calibri" w:hAnsi="Calibri" w:eastAsia="宋体" w:cs="Calibri"/>
          <w:sz w:val="21"/>
          <w:szCs w:val="21"/>
          <w:lang w:eastAsia="zh-CN"/>
        </w:rPr>
        <w:t>产品</w:t>
      </w:r>
      <w:r>
        <w:rPr>
          <w:rFonts w:hint="default" w:ascii="Calibri" w:hAnsi="Calibri" w:eastAsia="宋体" w:cs="Calibri"/>
          <w:sz w:val="21"/>
          <w:szCs w:val="21"/>
        </w:rPr>
        <w:t>发运前对其进行满足运输距离、防潮、防震、防锈和防破损装卸等要求包装，以保证</w:t>
      </w:r>
      <w:r>
        <w:rPr>
          <w:rFonts w:hint="default" w:ascii="Calibri" w:hAnsi="Calibri" w:eastAsia="宋体" w:cs="Calibri"/>
          <w:sz w:val="21"/>
          <w:szCs w:val="21"/>
          <w:lang w:eastAsia="zh-CN"/>
        </w:rPr>
        <w:t>产品</w:t>
      </w:r>
      <w:r>
        <w:rPr>
          <w:rFonts w:hint="default" w:ascii="Calibri" w:hAnsi="Calibri" w:eastAsia="宋体" w:cs="Calibri"/>
          <w:sz w:val="21"/>
          <w:szCs w:val="21"/>
        </w:rPr>
        <w:t>安全运达甲方指定地点。</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2、使用说明书、质量检验证明书、随配附件和工具以及清单一并附于</w:t>
      </w:r>
      <w:r>
        <w:rPr>
          <w:rFonts w:hint="default" w:ascii="Calibri" w:hAnsi="Calibri" w:eastAsia="宋体" w:cs="Calibri"/>
          <w:sz w:val="21"/>
          <w:szCs w:val="21"/>
          <w:lang w:eastAsia="zh-CN"/>
        </w:rPr>
        <w:t>产品</w:t>
      </w:r>
      <w:r>
        <w:rPr>
          <w:rFonts w:hint="default" w:ascii="Calibri" w:hAnsi="Calibri" w:eastAsia="宋体" w:cs="Calibri"/>
          <w:sz w:val="21"/>
          <w:szCs w:val="21"/>
        </w:rPr>
        <w:t>内。</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3、乙方在</w:t>
      </w:r>
      <w:r>
        <w:rPr>
          <w:rFonts w:hint="default" w:ascii="Calibri" w:hAnsi="Calibri" w:eastAsia="宋体" w:cs="Calibri"/>
          <w:sz w:val="21"/>
          <w:szCs w:val="21"/>
          <w:lang w:eastAsia="zh-CN"/>
        </w:rPr>
        <w:t>产品</w:t>
      </w:r>
      <w:r>
        <w:rPr>
          <w:rFonts w:hint="default" w:ascii="Calibri" w:hAnsi="Calibri" w:eastAsia="宋体" w:cs="Calibri"/>
          <w:sz w:val="21"/>
          <w:szCs w:val="21"/>
        </w:rPr>
        <w:t>发运手续办理完毕后24小时内或货到甲方48小时前通知甲方，以准备接货。</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4、</w:t>
      </w:r>
      <w:r>
        <w:rPr>
          <w:rFonts w:hint="default" w:ascii="Calibri" w:hAnsi="Calibri" w:eastAsia="宋体" w:cs="Calibri"/>
          <w:sz w:val="21"/>
          <w:szCs w:val="21"/>
          <w:lang w:eastAsia="zh-CN"/>
        </w:rPr>
        <w:t>产品</w:t>
      </w:r>
      <w:r>
        <w:rPr>
          <w:rFonts w:hint="default" w:ascii="Calibri" w:hAnsi="Calibri" w:eastAsia="宋体" w:cs="Calibri"/>
          <w:sz w:val="21"/>
          <w:szCs w:val="21"/>
        </w:rPr>
        <w:t>在交付甲方前发生的风险均由乙方负责。</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5、</w:t>
      </w:r>
      <w:r>
        <w:rPr>
          <w:rFonts w:hint="default" w:ascii="Calibri" w:hAnsi="Calibri" w:eastAsia="宋体" w:cs="Calibri"/>
          <w:sz w:val="21"/>
          <w:szCs w:val="21"/>
          <w:lang w:eastAsia="zh-CN"/>
        </w:rPr>
        <w:t>产品</w:t>
      </w:r>
      <w:r>
        <w:rPr>
          <w:rFonts w:hint="default" w:ascii="Calibri" w:hAnsi="Calibri" w:eastAsia="宋体" w:cs="Calibri"/>
          <w:sz w:val="21"/>
          <w:szCs w:val="21"/>
        </w:rPr>
        <w:t>在规定的交付期限内由乙方送达甲方指定的地点视为交付，乙方同时需通知甲方</w:t>
      </w:r>
      <w:r>
        <w:rPr>
          <w:rFonts w:hint="default" w:ascii="Calibri" w:hAnsi="Calibri" w:eastAsia="宋体" w:cs="Calibri"/>
          <w:sz w:val="21"/>
          <w:szCs w:val="21"/>
          <w:lang w:eastAsia="zh-CN"/>
        </w:rPr>
        <w:t>产品</w:t>
      </w:r>
      <w:r>
        <w:rPr>
          <w:rFonts w:hint="default" w:ascii="Calibri" w:hAnsi="Calibri" w:eastAsia="宋体" w:cs="Calibri"/>
          <w:sz w:val="21"/>
          <w:szCs w:val="21"/>
        </w:rPr>
        <w:t>已送达。</w:t>
      </w:r>
    </w:p>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十四、调试和验收</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1、甲方对乙方提交的</w:t>
      </w:r>
      <w:r>
        <w:rPr>
          <w:rFonts w:hint="default" w:ascii="Calibri" w:hAnsi="Calibri" w:eastAsia="宋体" w:cs="Calibri"/>
          <w:sz w:val="21"/>
          <w:szCs w:val="21"/>
          <w:lang w:eastAsia="zh-CN"/>
        </w:rPr>
        <w:t>产品</w:t>
      </w:r>
      <w:r>
        <w:rPr>
          <w:rFonts w:hint="default" w:ascii="Calibri" w:hAnsi="Calibri" w:eastAsia="宋体" w:cs="Calibri"/>
          <w:sz w:val="21"/>
          <w:szCs w:val="21"/>
        </w:rPr>
        <w:t>依据招标文件上的技术规格要求和国家有关质量标准进行现场初步验收，外观、说明书符合招标文件技术要求的，给予签收，初步验收不合格的不予签收。货到后，甲方在【</w:t>
      </w:r>
      <w:r>
        <w:rPr>
          <w:rFonts w:hint="eastAsia" w:eastAsia="宋体" w:cs="Calibri"/>
          <w:sz w:val="21"/>
          <w:szCs w:val="21"/>
          <w:u w:val="single"/>
          <w:lang w:val="en-US" w:eastAsia="zh-CN"/>
        </w:rPr>
        <w:t>5</w:t>
      </w:r>
      <w:r>
        <w:rPr>
          <w:rFonts w:hint="default" w:ascii="Calibri" w:hAnsi="Calibri" w:eastAsia="宋体" w:cs="Calibri"/>
          <w:sz w:val="21"/>
          <w:szCs w:val="21"/>
        </w:rPr>
        <w:t>】个工作日内验收。</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2、乙方交货前应对产品作出全面检查和对验收文件进行整理，并列出清单，作为甲方收货验收和使用的技术条件依据，检验的结果应随</w:t>
      </w:r>
      <w:r>
        <w:rPr>
          <w:rFonts w:hint="default" w:ascii="Calibri" w:hAnsi="Calibri" w:eastAsia="宋体" w:cs="Calibri"/>
          <w:sz w:val="21"/>
          <w:szCs w:val="21"/>
          <w:lang w:eastAsia="zh-CN"/>
        </w:rPr>
        <w:t>产品</w:t>
      </w:r>
      <w:r>
        <w:rPr>
          <w:rFonts w:hint="default" w:ascii="Calibri" w:hAnsi="Calibri" w:eastAsia="宋体" w:cs="Calibri"/>
          <w:sz w:val="21"/>
          <w:szCs w:val="21"/>
        </w:rPr>
        <w:t>交甲方。</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3、甲方对乙方提供的</w:t>
      </w:r>
      <w:r>
        <w:rPr>
          <w:rFonts w:hint="default" w:ascii="Calibri" w:hAnsi="Calibri" w:eastAsia="宋体" w:cs="Calibri"/>
          <w:sz w:val="21"/>
          <w:szCs w:val="21"/>
          <w:lang w:eastAsia="zh-CN"/>
        </w:rPr>
        <w:t>产品</w:t>
      </w:r>
      <w:r>
        <w:rPr>
          <w:rFonts w:hint="default" w:ascii="Calibri" w:hAnsi="Calibri" w:eastAsia="宋体" w:cs="Calibri"/>
          <w:sz w:val="21"/>
          <w:szCs w:val="21"/>
        </w:rPr>
        <w:t>在使用前进行调试时，乙方需负责安装并培训甲方的使用操作人员，并协助甲方一起调试，直到符合技术要求，甲方才做最终验收。</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4、对技术复杂的</w:t>
      </w:r>
      <w:r>
        <w:rPr>
          <w:rFonts w:hint="default" w:ascii="Calibri" w:hAnsi="Calibri" w:eastAsia="宋体" w:cs="Calibri"/>
          <w:sz w:val="21"/>
          <w:szCs w:val="21"/>
          <w:lang w:eastAsia="zh-CN"/>
        </w:rPr>
        <w:t>产品</w:t>
      </w:r>
      <w:r>
        <w:rPr>
          <w:rFonts w:hint="default" w:ascii="Calibri" w:hAnsi="Calibri" w:eastAsia="宋体" w:cs="Calibri"/>
          <w:sz w:val="21"/>
          <w:szCs w:val="21"/>
        </w:rPr>
        <w:t>，甲方应请国家认可的专业检测机构参与初步验收及最终验收，并由其出具质量检测报告。</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5、验收时乙方必须在现场，验收完毕后作出验收结果报告。</w:t>
      </w:r>
    </w:p>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十五、违约责任</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1、甲方无正当理由拒收</w:t>
      </w:r>
      <w:r>
        <w:rPr>
          <w:rFonts w:hint="default" w:ascii="Calibri" w:hAnsi="Calibri" w:eastAsia="宋体" w:cs="Calibri"/>
          <w:sz w:val="21"/>
          <w:szCs w:val="21"/>
          <w:lang w:eastAsia="zh-CN"/>
        </w:rPr>
        <w:t>产品</w:t>
      </w:r>
      <w:r>
        <w:rPr>
          <w:rFonts w:hint="default" w:ascii="Calibri" w:hAnsi="Calibri" w:eastAsia="宋体" w:cs="Calibri"/>
          <w:sz w:val="21"/>
          <w:szCs w:val="21"/>
        </w:rPr>
        <w:t>的，甲方向乙方支付拒收货款总值的百分之五违约金。</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2、甲方无故逾期验收和办理货款支付手续的，甲方应按逾期付款总额每日万分之五向乙方支付违约金。</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3、乙方逾期交付</w:t>
      </w:r>
      <w:r>
        <w:rPr>
          <w:rFonts w:hint="default" w:ascii="Calibri" w:hAnsi="Calibri" w:eastAsia="宋体" w:cs="Calibri"/>
          <w:sz w:val="21"/>
          <w:szCs w:val="21"/>
          <w:lang w:eastAsia="zh-CN"/>
        </w:rPr>
        <w:t>产品</w:t>
      </w:r>
      <w:r>
        <w:rPr>
          <w:rFonts w:hint="default" w:ascii="Calibri" w:hAnsi="Calibri" w:eastAsia="宋体" w:cs="Calibri"/>
          <w:sz w:val="21"/>
          <w:szCs w:val="21"/>
        </w:rPr>
        <w:t>的，乙方应按逾期交货总额每日千分之六向甲方支付违约金，由甲方从待付货款中扣除。逾期超过约定日期10个工作日不能交货的，甲方可解除本合同。</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4、乙方因逾期交货或因其他违约行为导致甲方解除合同的，乙方应向甲方支付合同总值5%的违约金，如造成甲方损失超过违约金的，超出部分由乙方继续承担赔偿责任。</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5、乙方所交的</w:t>
      </w:r>
      <w:r>
        <w:rPr>
          <w:rFonts w:hint="default" w:ascii="Calibri" w:hAnsi="Calibri" w:eastAsia="宋体" w:cs="Calibri"/>
          <w:sz w:val="21"/>
          <w:szCs w:val="21"/>
          <w:lang w:eastAsia="zh-CN"/>
        </w:rPr>
        <w:t>产品</w:t>
      </w:r>
      <w:r>
        <w:rPr>
          <w:rFonts w:hint="default" w:ascii="Calibri" w:hAnsi="Calibri" w:eastAsia="宋体" w:cs="Calibri"/>
          <w:sz w:val="21"/>
          <w:szCs w:val="21"/>
        </w:rPr>
        <w:t>品种、型号、规格、技术参数、质量不符合合同规定，甲方有权拒收该</w:t>
      </w:r>
      <w:r>
        <w:rPr>
          <w:rFonts w:hint="default" w:ascii="Calibri" w:hAnsi="Calibri" w:eastAsia="宋体" w:cs="Calibri"/>
          <w:sz w:val="21"/>
          <w:szCs w:val="21"/>
          <w:lang w:eastAsia="zh-CN"/>
        </w:rPr>
        <w:t>产品</w:t>
      </w:r>
      <w:r>
        <w:rPr>
          <w:rFonts w:hint="default" w:ascii="Calibri" w:hAnsi="Calibri" w:eastAsia="宋体" w:cs="Calibri"/>
          <w:sz w:val="21"/>
          <w:szCs w:val="21"/>
        </w:rPr>
        <w:t>，乙方愿意更换</w:t>
      </w:r>
      <w:r>
        <w:rPr>
          <w:rFonts w:hint="default" w:ascii="Calibri" w:hAnsi="Calibri" w:eastAsia="宋体" w:cs="Calibri"/>
          <w:sz w:val="21"/>
          <w:szCs w:val="21"/>
          <w:lang w:eastAsia="zh-CN"/>
        </w:rPr>
        <w:t>产品</w:t>
      </w:r>
      <w:r>
        <w:rPr>
          <w:rFonts w:hint="default" w:ascii="Calibri" w:hAnsi="Calibri" w:eastAsia="宋体" w:cs="Calibri"/>
          <w:sz w:val="21"/>
          <w:szCs w:val="21"/>
        </w:rPr>
        <w:t>但逾期交货的，按乙方逾期交货处理。乙方拒绝更换</w:t>
      </w:r>
      <w:r>
        <w:rPr>
          <w:rFonts w:hint="default" w:ascii="Calibri" w:hAnsi="Calibri" w:eastAsia="宋体" w:cs="Calibri"/>
          <w:sz w:val="21"/>
          <w:szCs w:val="21"/>
          <w:lang w:eastAsia="zh-CN"/>
        </w:rPr>
        <w:t>产品</w:t>
      </w:r>
      <w:r>
        <w:rPr>
          <w:rFonts w:hint="default" w:ascii="Calibri" w:hAnsi="Calibri" w:eastAsia="宋体" w:cs="Calibri"/>
          <w:sz w:val="21"/>
          <w:szCs w:val="21"/>
        </w:rPr>
        <w:t>的，甲方可单方面解除合同。</w:t>
      </w:r>
    </w:p>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十六、不可抗力事件处理</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1、在合同有效期内，任何一方因不可抗力事件导致不能履行合同，则合同履行期可延长，其延长期与不可抗力影响期相同。</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2、不可抗力事件发生后，应立即通知对方，并寄送有关权威机构出具的证明。</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3、不可抗力事件延续120天以上，双方应通过友好协商，确定是否继续履行合同。</w:t>
      </w:r>
    </w:p>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十七、诉讼</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双方在执行合同中所发生的一切争议，应通过协商解决。如协商不成，可向甲方所在地法院起诉。</w:t>
      </w:r>
    </w:p>
    <w:p>
      <w:pPr>
        <w:pStyle w:val="5"/>
        <w:pageBreakBefore w:val="0"/>
        <w:kinsoku/>
        <w:wordWrap/>
        <w:overflowPunct/>
        <w:topLinePunct w:val="0"/>
        <w:autoSpaceDE/>
        <w:autoSpaceDN/>
        <w:bidi w:val="0"/>
        <w:snapToGrid w:val="0"/>
        <w:ind w:firstLine="422"/>
        <w:rPr>
          <w:rFonts w:hint="default" w:ascii="Calibri" w:hAnsi="Calibri" w:eastAsia="宋体" w:cs="Calibri"/>
          <w:sz w:val="21"/>
          <w:szCs w:val="21"/>
        </w:rPr>
      </w:pPr>
      <w:r>
        <w:rPr>
          <w:rFonts w:hint="default" w:ascii="Calibri" w:hAnsi="Calibri" w:eastAsia="宋体" w:cs="Calibri"/>
          <w:sz w:val="21"/>
          <w:szCs w:val="21"/>
        </w:rPr>
        <w:t>十八、合同文件</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下列文件构成本合同的组成部分，应该认为是一个整体，彼此相互解释，相互补充。组成合同的多个文件的优先支配地位的次序如下：</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1、本采购合同</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2、中标通知书</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3、投标文件（含询标澄清文件）</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4、招标文件（含招标文件补充）</w:t>
      </w:r>
    </w:p>
    <w:p>
      <w:pPr>
        <w:pStyle w:val="5"/>
        <w:pageBreakBefore w:val="0"/>
        <w:kinsoku/>
        <w:wordWrap/>
        <w:overflowPunct/>
        <w:topLinePunct w:val="0"/>
        <w:autoSpaceDE/>
        <w:autoSpaceDN/>
        <w:bidi w:val="0"/>
        <w:snapToGrid w:val="0"/>
        <w:ind w:firstLine="482"/>
        <w:rPr>
          <w:rFonts w:hint="default" w:ascii="Calibri" w:hAnsi="Calibri" w:eastAsia="宋体" w:cs="Calibri"/>
          <w:sz w:val="21"/>
          <w:szCs w:val="21"/>
        </w:rPr>
      </w:pPr>
      <w:r>
        <w:rPr>
          <w:rFonts w:hint="default" w:ascii="Calibri" w:hAnsi="Calibri" w:eastAsia="宋体" w:cs="Calibri"/>
          <w:sz w:val="21"/>
          <w:szCs w:val="21"/>
        </w:rPr>
        <w:t>十九、合同生效及其它</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1、合同经双方法定代表人或授权代表签字并加盖单位公章后生效。授权代表签署的后附授权书。</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2、合同执行中涉及采购资金和采购内容修改或补充的，须经财政部门审批，并签书面补充协议报同级政府采购监督管理部门备案，方可作为主合同不可分割的一部分。</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3、本合同未尽事宜，遵照《</w:t>
      </w:r>
      <w:r>
        <w:rPr>
          <w:rFonts w:hint="eastAsia" w:eastAsia="宋体" w:cs="Calibri"/>
          <w:sz w:val="21"/>
          <w:szCs w:val="21"/>
          <w:lang w:val="en-US" w:eastAsia="zh-CN"/>
        </w:rPr>
        <w:t>中华人民共和国民法典</w:t>
      </w:r>
      <w:r>
        <w:rPr>
          <w:rFonts w:hint="default" w:ascii="Calibri" w:hAnsi="Calibri" w:eastAsia="宋体" w:cs="Calibri"/>
          <w:sz w:val="21"/>
          <w:szCs w:val="21"/>
        </w:rPr>
        <w:t>》有关条文执行。</w:t>
      </w:r>
    </w:p>
    <w:p>
      <w:pPr>
        <w:pageBreakBefore w:val="0"/>
        <w:kinsoku/>
        <w:wordWrap/>
        <w:overflowPunct/>
        <w:topLinePunct w:val="0"/>
        <w:autoSpaceDE/>
        <w:autoSpaceDN/>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rPr>
        <w:t>4、合同附件（如有）</w:t>
      </w:r>
    </w:p>
    <w:p>
      <w:pPr>
        <w:pStyle w:val="66"/>
        <w:pageBreakBefore w:val="0"/>
        <w:kinsoku/>
        <w:wordWrap/>
        <w:overflowPunct/>
        <w:topLinePunct w:val="0"/>
        <w:autoSpaceDE/>
        <w:autoSpaceDN/>
        <w:bidi w:val="0"/>
        <w:snapToGrid w:val="0"/>
        <w:rPr>
          <w:rFonts w:hint="default" w:ascii="Calibri" w:hAnsi="Calibri" w:eastAsia="宋体" w:cs="Calibri"/>
          <w:sz w:val="21"/>
          <w:szCs w:val="21"/>
          <w:lang w:val="en-US" w:eastAsia="zh-CN"/>
        </w:rPr>
      </w:pPr>
      <w:r>
        <w:rPr>
          <w:rFonts w:hint="default" w:ascii="Calibri" w:hAnsi="Calibri" w:eastAsia="宋体" w:cs="Calibri"/>
          <w:sz w:val="21"/>
          <w:szCs w:val="21"/>
          <w:lang w:val="en-US" w:eastAsia="zh-CN"/>
        </w:rPr>
        <w:t>5、</w:t>
      </w:r>
      <w:r>
        <w:rPr>
          <w:rFonts w:hint="default" w:ascii="Calibri" w:hAnsi="Calibri" w:eastAsia="宋体" w:cs="Calibri"/>
          <w:sz w:val="21"/>
          <w:szCs w:val="21"/>
        </w:rPr>
        <w:t>本协议一式</w:t>
      </w:r>
      <w:r>
        <w:rPr>
          <w:rFonts w:hint="eastAsia" w:eastAsia="宋体" w:cs="Calibri"/>
          <w:sz w:val="21"/>
          <w:szCs w:val="21"/>
          <w:lang w:val="en-US" w:eastAsia="zh-CN"/>
        </w:rPr>
        <w:t>四</w:t>
      </w:r>
      <w:r>
        <w:rPr>
          <w:rFonts w:hint="default" w:ascii="Calibri" w:hAnsi="Calibri" w:eastAsia="宋体" w:cs="Calibri"/>
          <w:sz w:val="21"/>
          <w:szCs w:val="21"/>
        </w:rPr>
        <w:t>份，甲、乙双方各执两份。</w:t>
      </w:r>
    </w:p>
    <w:tbl>
      <w:tblPr>
        <w:tblStyle w:val="45"/>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1"/>
        <w:gridCol w:w="4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 xml:space="preserve">甲方（单位章）： </w:t>
            </w:r>
          </w:p>
        </w:tc>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乙方（单位章）：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法定代表人（签字或盖章）：</w:t>
            </w:r>
          </w:p>
        </w:tc>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或授权代表（签字）：</w:t>
            </w:r>
          </w:p>
        </w:tc>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或授权代表（签字）：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地　　址：</w:t>
            </w:r>
          </w:p>
        </w:tc>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地　　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邮政编码：</w:t>
            </w:r>
          </w:p>
        </w:tc>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电　　话：</w:t>
            </w:r>
          </w:p>
        </w:tc>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 xml:space="preserve">开户银行： </w:t>
            </w:r>
          </w:p>
        </w:tc>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 xml:space="preserve">账　　号： </w:t>
            </w:r>
          </w:p>
        </w:tc>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账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 xml:space="preserve">税号： </w:t>
            </w:r>
          </w:p>
        </w:tc>
        <w:tc>
          <w:tcPr>
            <w:tcW w:w="4701" w:type="dxa"/>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税号：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402" w:type="dxa"/>
            <w:gridSpan w:val="2"/>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签订时间：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402" w:type="dxa"/>
            <w:gridSpan w:val="2"/>
            <w:vAlign w:val="center"/>
          </w:tcPr>
          <w:p>
            <w:pPr>
              <w:pageBreakBefore w:val="0"/>
              <w:kinsoku/>
              <w:wordWrap/>
              <w:overflowPunct/>
              <w:topLinePunct w:val="0"/>
              <w:autoSpaceDE/>
              <w:autoSpaceDN/>
              <w:bidi w:val="0"/>
              <w:snapToGrid w:val="0"/>
              <w:spacing w:line="300" w:lineRule="auto"/>
              <w:rPr>
                <w:rFonts w:hint="default" w:ascii="Calibri" w:hAnsi="Calibri" w:eastAsia="宋体" w:cs="Calibri"/>
                <w:sz w:val="21"/>
                <w:szCs w:val="21"/>
              </w:rPr>
            </w:pPr>
            <w:r>
              <w:rPr>
                <w:rFonts w:hint="default" w:ascii="Calibri" w:hAnsi="Calibri" w:eastAsia="宋体" w:cs="Calibri"/>
                <w:sz w:val="21"/>
                <w:szCs w:val="21"/>
              </w:rPr>
              <w:t>签约地点：</w:t>
            </w:r>
          </w:p>
        </w:tc>
      </w:tr>
    </w:tbl>
    <w:p>
      <w:pPr>
        <w:pStyle w:val="21"/>
        <w:adjustRightInd w:val="0"/>
        <w:snapToGrid w:val="0"/>
        <w:spacing w:line="300" w:lineRule="auto"/>
        <w:jc w:val="center"/>
        <w:rPr>
          <w:rFonts w:hint="default" w:ascii="Calibri" w:hAnsi="Calibri" w:cs="Calibri"/>
          <w:color w:val="000000"/>
        </w:rPr>
      </w:pPr>
      <w:r>
        <w:rPr>
          <w:rFonts w:hint="default" w:ascii="Calibri" w:hAnsi="Calibri" w:cs="Calibri"/>
          <w:color w:val="000000"/>
        </w:rPr>
        <w:br w:type="page"/>
      </w:r>
    </w:p>
    <w:p>
      <w:pPr>
        <w:pStyle w:val="4"/>
        <w:pageBreakBefore w:val="0"/>
        <w:kinsoku/>
        <w:wordWrap/>
        <w:overflowPunct/>
        <w:bidi w:val="0"/>
        <w:adjustRightInd w:val="0"/>
        <w:snapToGrid w:val="0"/>
        <w:spacing w:before="0" w:beforeLines="0" w:beforeAutospacing="0" w:afterAutospacing="0" w:line="300" w:lineRule="auto"/>
        <w:rPr>
          <w:rFonts w:hint="default" w:ascii="Calibri" w:hAnsi="Calibri" w:cs="Calibri"/>
          <w:color w:val="auto"/>
        </w:rPr>
      </w:pPr>
      <w:bookmarkStart w:id="83" w:name="_Toc339"/>
      <w:r>
        <w:rPr>
          <w:rFonts w:hint="default" w:ascii="Calibri" w:hAnsi="Calibri" w:cs="Calibri"/>
          <w:color w:val="auto"/>
        </w:rPr>
        <w:t>第五章  评标办法</w:t>
      </w:r>
      <w:bookmarkEnd w:id="83"/>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本评标办法遵照《中华人民共和国政府采购法》等政府采购有关规定，并结合本项目的具体情况制定。</w:t>
      </w:r>
    </w:p>
    <w:p>
      <w:pPr>
        <w:pStyle w:val="5"/>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一、总则</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评标工作遵循公正、公平、科学、择优的原则，评标人员将本着认真、公正、诚实、廉洁的精神，进行评标工作，择优推荐中标候选人。在评标期间，评标委员及相关工作人员必须严格遵守保密规定，不得泄露评标的有关情况。</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评标委员会成员对需要共同认定的事项存在争议的，应当按照少数服从多数的原则作出结论。持不同意见的评标委员会成员应当在评标报告上签署不同意见及理由，否则视为同意评标报告。</w:t>
      </w:r>
    </w:p>
    <w:p>
      <w:pPr>
        <w:pStyle w:val="5"/>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二、评标组织</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评标工作由采购人依法组建的评标委员会负责。评标委员会负责审标、询标、评审等工作，并向采购人提出评审意见和评标报告。</w:t>
      </w:r>
    </w:p>
    <w:p>
      <w:pPr>
        <w:pStyle w:val="5"/>
        <w:pageBreakBefore w:val="0"/>
        <w:kinsoku/>
        <w:wordWrap/>
        <w:overflowPunct/>
        <w:bidi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三、符合性审查</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评标委员会对投标文件依据招标文件规定进行符合性审查。</w:t>
      </w:r>
      <w:r>
        <w:rPr>
          <w:rFonts w:hint="default" w:ascii="Calibri" w:hAnsi="Calibri" w:cs="Calibri"/>
        </w:rPr>
        <w:t>符合性审查条件详见《第六章  投标人须知》</w:t>
      </w:r>
    </w:p>
    <w:p>
      <w:pPr>
        <w:pStyle w:val="5"/>
        <w:pageBreakBefore w:val="0"/>
        <w:kinsoku/>
        <w:wordWrap/>
        <w:overflowPunct/>
        <w:bidi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四、投标文件的澄清、说明或者补正</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投标人根据评标委员会要求对投标文件进行澄清、说明或者补正。评标期间，投标人应随时随地答复评标委员会的询标。程序要求详见《第六章  投标人须知》</w:t>
      </w:r>
    </w:p>
    <w:p>
      <w:pPr>
        <w:pStyle w:val="5"/>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五、评标细则</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1、本项目采用综合评分法（总分100分），评标委员会根据本评标办法进行评审，对符合性审查合格的投标文件进行商务和技术评估，综合比较与评价。每个投标人最终得分=商务技术分+价格分。</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2、评审时，评标委员会各成员应当独立对每个有效响应的文件进行评价、打分，然后汇总每个投标人每项评分因素的得分。</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3、对投标人的价格分等客观评分项的评分应当一致，对其他需要借助专业知识评判的主观评分项，应当严格按照评分细则公正评分。</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highlight w:val="none"/>
        </w:rPr>
      </w:pPr>
      <w:r>
        <w:rPr>
          <w:rFonts w:hint="default" w:ascii="Calibri" w:hAnsi="Calibri" w:cs="Calibri"/>
          <w:szCs w:val="21"/>
        </w:rPr>
        <w:t>4、评标结果按评审后得分由高到低顺序排列。</w:t>
      </w:r>
      <w:r>
        <w:rPr>
          <w:rFonts w:hint="default" w:ascii="Calibri" w:hAnsi="Calibri" w:cs="Calibri"/>
          <w:szCs w:val="21"/>
          <w:highlight w:val="none"/>
        </w:rPr>
        <w:t>得分相同的，按投标报价由低到高顺序排列。得分且投标报价相同的并列。并编写评标报告。</w:t>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5、评分因素及分值范围</w:t>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5.1 商务技术分</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该评分分值由评标委员会根据评审情况在分值范围内独立评分（具体分值设定详见表格），小数点后最多保留一位小数。每个投标人的最终得分为评标委员会打分汇总后的算术平均值（小数点后保留二位小数，第三位四舍五入）。</w:t>
      </w:r>
    </w:p>
    <w:tbl>
      <w:tblPr>
        <w:tblStyle w:val="45"/>
        <w:tblW w:w="9401"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679"/>
        <w:gridCol w:w="6356"/>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3" w:type="dxa"/>
            <w:vAlign w:val="center"/>
          </w:tcPr>
          <w:p>
            <w:pPr>
              <w:pStyle w:val="21"/>
              <w:keepNext w:val="0"/>
              <w:keepLines w:val="0"/>
              <w:pageBreakBefore w:val="0"/>
              <w:widowControl w:val="0"/>
              <w:kinsoku/>
              <w:wordWrap/>
              <w:overflowPunct/>
              <w:topLinePunct w:val="0"/>
              <w:autoSpaceDE/>
              <w:autoSpaceDN/>
              <w:bidi w:val="0"/>
              <w:adjustRightInd/>
              <w:snapToGrid w:val="0"/>
              <w:spacing w:line="300" w:lineRule="auto"/>
              <w:ind w:firstLine="0"/>
              <w:jc w:val="left"/>
              <w:textAlignment w:val="auto"/>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序号</w:t>
            </w:r>
          </w:p>
        </w:tc>
        <w:tc>
          <w:tcPr>
            <w:tcW w:w="1679" w:type="dxa"/>
            <w:vAlign w:val="center"/>
          </w:tcPr>
          <w:p>
            <w:pPr>
              <w:pStyle w:val="21"/>
              <w:snapToGrid w:val="0"/>
              <w:spacing w:line="300" w:lineRule="auto"/>
              <w:jc w:val="center"/>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评分因素</w:t>
            </w:r>
          </w:p>
        </w:tc>
        <w:tc>
          <w:tcPr>
            <w:tcW w:w="6356" w:type="dxa"/>
            <w:vAlign w:val="center"/>
          </w:tcPr>
          <w:p>
            <w:pPr>
              <w:pStyle w:val="21"/>
              <w:snapToGrid w:val="0"/>
              <w:spacing w:line="300" w:lineRule="auto"/>
              <w:jc w:val="center"/>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评分细则</w:t>
            </w:r>
          </w:p>
          <w:p>
            <w:pPr>
              <w:pStyle w:val="21"/>
              <w:snapToGrid w:val="0"/>
              <w:spacing w:line="300" w:lineRule="auto"/>
              <w:jc w:val="center"/>
              <w:rPr>
                <w:rFonts w:hint="default" w:ascii="Calibri" w:hAnsi="Calibri" w:cs="Calibri"/>
                <w:color w:val="000000" w:themeColor="text1"/>
                <w:szCs w:val="21"/>
                <w14:textFill>
                  <w14:solidFill>
                    <w14:schemeClr w14:val="tx1"/>
                  </w14:solidFill>
                </w14:textFill>
              </w:rPr>
            </w:pPr>
            <w:r>
              <w:rPr>
                <w:rFonts w:hint="default" w:ascii="Calibri" w:hAnsi="Calibri" w:cs="Calibri"/>
              </w:rPr>
              <w:t>（电子投标文件中提供的证明材料（证书、合同等）应清晰可辨，如无法辨识，将不予给分。）</w:t>
            </w:r>
          </w:p>
        </w:tc>
        <w:tc>
          <w:tcPr>
            <w:tcW w:w="763" w:type="dxa"/>
            <w:vAlign w:val="center"/>
          </w:tcPr>
          <w:p>
            <w:pPr>
              <w:pStyle w:val="21"/>
              <w:snapToGrid w:val="0"/>
              <w:spacing w:line="300" w:lineRule="auto"/>
              <w:jc w:val="center"/>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分值</w:t>
            </w:r>
          </w:p>
          <w:p>
            <w:pPr>
              <w:pStyle w:val="21"/>
              <w:snapToGrid w:val="0"/>
              <w:spacing w:line="300" w:lineRule="auto"/>
              <w:jc w:val="center"/>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textAlignment w:val="auto"/>
              <w:rPr>
                <w:rFonts w:hint="default" w:ascii="Calibri" w:hAnsi="Calibri" w:eastAsia="宋体" w:cs="Calibri"/>
                <w:kern w:val="2"/>
                <w:sz w:val="21"/>
                <w:szCs w:val="21"/>
                <w:lang w:val="en-US" w:eastAsia="zh-CN" w:bidi="ar-SA"/>
              </w:rPr>
            </w:pPr>
            <w:r>
              <w:rPr>
                <w:rFonts w:hint="default" w:ascii="Calibri" w:hAnsi="Calibri" w:cs="Calibri"/>
                <w:sz w:val="21"/>
                <w:szCs w:val="21"/>
              </w:rPr>
              <w:t>一</w:t>
            </w:r>
          </w:p>
        </w:tc>
        <w:tc>
          <w:tcPr>
            <w:tcW w:w="1679" w:type="dxa"/>
            <w:vAlign w:val="center"/>
          </w:tcPr>
          <w:p>
            <w:pPr>
              <w:snapToGrid w:val="0"/>
              <w:spacing w:line="300" w:lineRule="auto"/>
              <w:rPr>
                <w:rFonts w:hint="default" w:ascii="Calibri" w:hAnsi="Calibri" w:eastAsia="宋体" w:cs="Calibri"/>
                <w:kern w:val="2"/>
                <w:sz w:val="21"/>
                <w:szCs w:val="21"/>
                <w:lang w:val="en-US" w:eastAsia="zh-CN" w:bidi="ar-SA"/>
              </w:rPr>
            </w:pPr>
            <w:r>
              <w:rPr>
                <w:rFonts w:hint="default" w:ascii="Calibri" w:hAnsi="Calibri" w:cs="Calibri"/>
                <w:sz w:val="21"/>
                <w:szCs w:val="21"/>
              </w:rPr>
              <w:t>履约能力</w:t>
            </w:r>
          </w:p>
        </w:tc>
        <w:tc>
          <w:tcPr>
            <w:tcW w:w="6356" w:type="dxa"/>
            <w:vAlign w:val="center"/>
          </w:tcPr>
          <w:p>
            <w:pPr>
              <w:snapToGrid w:val="0"/>
              <w:spacing w:line="300" w:lineRule="auto"/>
              <w:rPr>
                <w:rFonts w:hint="default" w:ascii="Calibri" w:hAnsi="Calibri" w:eastAsia="宋体" w:cs="Calibri"/>
                <w:kern w:val="2"/>
                <w:sz w:val="21"/>
                <w:szCs w:val="21"/>
                <w:lang w:val="en-US" w:eastAsia="zh-CN" w:bidi="ar-SA"/>
              </w:rPr>
            </w:pPr>
          </w:p>
        </w:tc>
        <w:tc>
          <w:tcPr>
            <w:tcW w:w="763" w:type="dxa"/>
            <w:vAlign w:val="center"/>
          </w:tcPr>
          <w:p>
            <w:pPr>
              <w:snapToGrid w:val="0"/>
              <w:spacing w:line="300" w:lineRule="auto"/>
              <w:rPr>
                <w:rFonts w:hint="default" w:ascii="Calibri" w:hAnsi="Calibri" w:eastAsia="宋体" w:cs="Calibri"/>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cs="Calibri"/>
                <w:sz w:val="21"/>
                <w:szCs w:val="21"/>
              </w:rPr>
            </w:pPr>
          </w:p>
        </w:tc>
        <w:tc>
          <w:tcPr>
            <w:tcW w:w="1679" w:type="dxa"/>
            <w:vAlign w:val="center"/>
          </w:tcPr>
          <w:p>
            <w:pPr>
              <w:snapToGrid w:val="0"/>
              <w:spacing w:line="300" w:lineRule="auto"/>
              <w:rPr>
                <w:rFonts w:hint="default" w:ascii="Calibri" w:hAnsi="Calibri" w:cs="Calibri"/>
                <w:sz w:val="21"/>
                <w:szCs w:val="21"/>
              </w:rPr>
            </w:pPr>
            <w:r>
              <w:rPr>
                <w:rFonts w:hint="default" w:ascii="Calibri" w:hAnsi="Calibri" w:cs="Calibri"/>
                <w:sz w:val="21"/>
                <w:szCs w:val="21"/>
              </w:rPr>
              <w:t>投标人的管理体系认证</w:t>
            </w:r>
          </w:p>
        </w:tc>
        <w:tc>
          <w:tcPr>
            <w:tcW w:w="6356" w:type="dxa"/>
            <w:vAlign w:val="center"/>
          </w:tcPr>
          <w:p>
            <w:pPr>
              <w:snapToGrid w:val="0"/>
              <w:spacing w:line="300" w:lineRule="auto"/>
              <w:rPr>
                <w:rFonts w:hint="default" w:ascii="Calibri" w:hAnsi="Calibri" w:cs="Calibri"/>
                <w:b/>
                <w:bCs/>
                <w:color w:val="000000"/>
              </w:rPr>
            </w:pPr>
            <w:r>
              <w:rPr>
                <w:rFonts w:hint="default" w:ascii="Calibri" w:hAnsi="Calibri" w:cs="Calibri"/>
                <w:b/>
                <w:bCs/>
                <w:color w:val="000000"/>
              </w:rPr>
              <w:t>投标人的管理体系认证</w:t>
            </w:r>
          </w:p>
          <w:p>
            <w:pPr>
              <w:snapToGrid w:val="0"/>
              <w:spacing w:line="300" w:lineRule="auto"/>
              <w:rPr>
                <w:rFonts w:hint="default" w:ascii="Calibri" w:hAnsi="Calibri" w:cs="Calibri"/>
                <w:lang w:val="en-US" w:eastAsia="zh-CN"/>
              </w:rPr>
            </w:pPr>
            <w:r>
              <w:rPr>
                <w:rFonts w:hint="default" w:ascii="Calibri" w:hAnsi="Calibri" w:cs="Calibri"/>
                <w:szCs w:val="21"/>
                <w:lang w:val="en-US" w:eastAsia="zh-CN"/>
              </w:rPr>
              <w:t>(1)【1分】</w:t>
            </w:r>
            <w:r>
              <w:rPr>
                <w:rFonts w:hint="default" w:ascii="Calibri" w:hAnsi="Calibri" w:cs="Calibri"/>
                <w:lang w:val="en-US" w:eastAsia="zh-CN"/>
              </w:rPr>
              <w:t>投标人通过质量管理体系认证（认证依据：</w:t>
            </w:r>
            <w:r>
              <w:rPr>
                <w:rFonts w:hint="default" w:ascii="Calibri" w:hAnsi="Calibri" w:cs="Calibri"/>
                <w:sz w:val="21"/>
                <w:szCs w:val="21"/>
              </w:rPr>
              <w:t>GB/T19001</w:t>
            </w:r>
            <w:r>
              <w:rPr>
                <w:rFonts w:hint="default" w:ascii="Calibri" w:hAnsi="Calibri" w:cs="Calibri"/>
                <w:sz w:val="21"/>
                <w:szCs w:val="21"/>
                <w:lang w:val="en-US" w:eastAsia="zh-CN"/>
              </w:rPr>
              <w:t>/ISO9001</w:t>
            </w:r>
            <w:r>
              <w:rPr>
                <w:rFonts w:hint="default" w:ascii="Calibri" w:hAnsi="Calibri" w:cs="Calibri"/>
                <w:lang w:val="en-US" w:eastAsia="zh-CN"/>
              </w:rPr>
              <w:t>）的得1分，否则不得分。</w:t>
            </w:r>
          </w:p>
          <w:p>
            <w:pPr>
              <w:snapToGrid w:val="0"/>
              <w:spacing w:line="300" w:lineRule="auto"/>
              <w:rPr>
                <w:rFonts w:hint="default" w:ascii="Calibri" w:hAnsi="Calibri" w:cs="Calibri"/>
                <w:lang w:val="en-US" w:eastAsia="zh-CN"/>
              </w:rPr>
            </w:pPr>
            <w:r>
              <w:rPr>
                <w:rFonts w:hint="default" w:ascii="Calibri" w:hAnsi="Calibri" w:cs="Calibri"/>
                <w:szCs w:val="21"/>
                <w:lang w:val="en-US" w:eastAsia="zh-CN"/>
              </w:rPr>
              <w:t>(2)【1分】</w:t>
            </w:r>
            <w:r>
              <w:rPr>
                <w:rFonts w:hint="default" w:ascii="Calibri" w:hAnsi="Calibri" w:cs="Calibri"/>
                <w:lang w:val="en-US" w:eastAsia="zh-CN"/>
              </w:rPr>
              <w:t>投标人通过信息安全管理体系认证（认证依据：GB/T24405/ISO/IEC 20000）的得1分，否则不得分。</w:t>
            </w:r>
          </w:p>
          <w:p>
            <w:pPr>
              <w:snapToGrid w:val="0"/>
              <w:spacing w:line="300" w:lineRule="auto"/>
              <w:rPr>
                <w:rFonts w:hint="default" w:ascii="Calibri" w:hAnsi="Calibri" w:cs="Calibri"/>
                <w:lang w:val="en-US" w:eastAsia="zh-CN"/>
              </w:rPr>
            </w:pPr>
            <w:r>
              <w:rPr>
                <w:rFonts w:hint="default" w:ascii="Calibri" w:hAnsi="Calibri" w:eastAsia="楷体" w:cs="Calibri"/>
                <w:color w:val="auto"/>
                <w:sz w:val="21"/>
                <w:szCs w:val="21"/>
                <w:highlight w:val="none"/>
              </w:rPr>
              <w:t>说明：评审时</w:t>
            </w:r>
            <w:r>
              <w:rPr>
                <w:rFonts w:hint="default" w:ascii="Calibri" w:hAnsi="Calibri" w:eastAsia="楷体" w:cs="Calibri"/>
                <w:color w:val="auto"/>
                <w:sz w:val="21"/>
                <w:szCs w:val="21"/>
                <w:highlight w:val="none"/>
                <w:lang w:eastAsia="zh-CN"/>
              </w:rPr>
              <w:t>，</w:t>
            </w:r>
            <w:r>
              <w:rPr>
                <w:rFonts w:hint="default" w:ascii="Calibri" w:hAnsi="Calibri" w:eastAsia="楷体" w:cs="Calibri"/>
                <w:color w:val="auto"/>
                <w:sz w:val="21"/>
                <w:szCs w:val="21"/>
                <w:highlight w:val="none"/>
                <w:lang w:val="en-US" w:eastAsia="zh-CN"/>
              </w:rPr>
              <w:t>采购代理机构</w:t>
            </w:r>
            <w:r>
              <w:rPr>
                <w:rFonts w:hint="default" w:ascii="Calibri" w:hAnsi="Calibri" w:eastAsia="楷体" w:cs="Calibri"/>
                <w:color w:val="auto"/>
                <w:sz w:val="21"/>
                <w:szCs w:val="21"/>
                <w:highlight w:val="none"/>
              </w:rPr>
              <w:t>查询全国认证认可信息公共服务平台（http://cx.cnca.cn/），</w:t>
            </w:r>
            <w:r>
              <w:rPr>
                <w:rFonts w:hint="default" w:ascii="Calibri" w:hAnsi="Calibri" w:eastAsia="楷体" w:cs="Calibri"/>
                <w:color w:val="auto"/>
                <w:sz w:val="21"/>
                <w:szCs w:val="21"/>
                <w:highlight w:val="none"/>
                <w:lang w:val="en-US" w:eastAsia="zh-CN"/>
              </w:rPr>
              <w:t>评标委员会根据</w:t>
            </w:r>
            <w:r>
              <w:rPr>
                <w:rFonts w:hint="default" w:ascii="Calibri" w:hAnsi="Calibri" w:eastAsia="楷体" w:cs="Calibri"/>
                <w:color w:val="auto"/>
                <w:sz w:val="21"/>
                <w:szCs w:val="21"/>
                <w:highlight w:val="none"/>
              </w:rPr>
              <w:t>查询结果进行评分，不符合以上条件不得分。</w:t>
            </w:r>
            <w:r>
              <w:rPr>
                <w:rFonts w:hint="default" w:ascii="Calibri" w:hAnsi="Calibri" w:eastAsia="楷体" w:cs="Calibri"/>
                <w:lang w:val="en-US" w:eastAsia="zh-CN"/>
              </w:rPr>
              <w:t>如</w:t>
            </w:r>
            <w:r>
              <w:rPr>
                <w:rFonts w:hint="default" w:ascii="Calibri" w:hAnsi="Calibri" w:eastAsia="楷体" w:cs="Calibri"/>
                <w:szCs w:val="21"/>
              </w:rPr>
              <w:t>投标人</w:t>
            </w:r>
            <w:r>
              <w:rPr>
                <w:rFonts w:hint="default" w:ascii="Calibri" w:hAnsi="Calibri" w:eastAsia="楷体" w:cs="Calibri"/>
                <w:lang w:val="en-US" w:eastAsia="zh-CN"/>
              </w:rPr>
              <w:t>为联合体，联合体所有成员均符合以上条件才可得分。</w:t>
            </w:r>
          </w:p>
        </w:tc>
        <w:tc>
          <w:tcPr>
            <w:tcW w:w="763" w:type="dxa"/>
            <w:vAlign w:val="center"/>
          </w:tcPr>
          <w:p>
            <w:pPr>
              <w:snapToGrid w:val="0"/>
              <w:spacing w:line="300" w:lineRule="auto"/>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679" w:type="dxa"/>
            <w:vAlign w:val="center"/>
          </w:tcPr>
          <w:p>
            <w:pPr>
              <w:snapToGrid w:val="0"/>
              <w:spacing w:line="300" w:lineRule="auto"/>
              <w:rPr>
                <w:rFonts w:hint="default" w:ascii="Calibri" w:hAnsi="Calibri" w:eastAsia="宋体" w:cs="Calibri"/>
                <w:kern w:val="2"/>
                <w:sz w:val="21"/>
                <w:szCs w:val="21"/>
                <w:lang w:val="en-US" w:eastAsia="zh-CN" w:bidi="ar-SA"/>
              </w:rPr>
            </w:pPr>
            <w:r>
              <w:rPr>
                <w:rFonts w:hint="default" w:ascii="Calibri" w:hAnsi="Calibri" w:cs="Calibri"/>
                <w:kern w:val="0"/>
                <w:sz w:val="21"/>
                <w:szCs w:val="21"/>
                <w:lang w:val="en-US" w:eastAsia="zh-CN"/>
              </w:rPr>
              <w:t>投标人的同类项目业绩</w:t>
            </w:r>
          </w:p>
        </w:tc>
        <w:tc>
          <w:tcPr>
            <w:tcW w:w="6356" w:type="dxa"/>
            <w:vAlign w:val="center"/>
          </w:tcPr>
          <w:p>
            <w:pPr>
              <w:snapToGrid w:val="0"/>
              <w:spacing w:line="300" w:lineRule="auto"/>
              <w:rPr>
                <w:rFonts w:hint="default" w:ascii="Calibri" w:hAnsi="Calibri" w:cs="Calibri"/>
                <w:b/>
                <w:bCs/>
                <w:sz w:val="21"/>
                <w:szCs w:val="21"/>
              </w:rPr>
            </w:pPr>
            <w:r>
              <w:rPr>
                <w:rFonts w:hint="default" w:ascii="Calibri" w:hAnsi="Calibri" w:cs="Calibri"/>
                <w:b/>
                <w:bCs/>
                <w:kern w:val="0"/>
                <w:sz w:val="21"/>
                <w:szCs w:val="21"/>
                <w:lang w:val="en-US" w:eastAsia="zh-CN"/>
              </w:rPr>
              <w:t>投标人的同类项目业绩</w:t>
            </w:r>
          </w:p>
          <w:p>
            <w:pPr>
              <w:snapToGrid w:val="0"/>
              <w:spacing w:line="300" w:lineRule="auto"/>
              <w:rPr>
                <w:rFonts w:hint="default" w:ascii="Calibri" w:hAnsi="Calibri" w:cs="Calibri"/>
                <w:sz w:val="21"/>
                <w:szCs w:val="21"/>
              </w:rPr>
            </w:pPr>
            <w:r>
              <w:rPr>
                <w:rFonts w:hint="default" w:ascii="Calibri" w:hAnsi="Calibri" w:cs="Calibri"/>
                <w:sz w:val="21"/>
                <w:szCs w:val="21"/>
                <w:lang w:val="en-US" w:eastAsia="zh-CN"/>
              </w:rPr>
              <w:t>(1)【3分】2017年1月1日（签订合同时间）以来，投标人独立承担政府部门政务应用类（政务系统集成）项目实施案例的，每个得1分，</w:t>
            </w:r>
            <w:r>
              <w:rPr>
                <w:rFonts w:hint="default" w:ascii="Calibri" w:hAnsi="Calibri" w:cs="Calibri"/>
                <w:sz w:val="21"/>
                <w:szCs w:val="21"/>
              </w:rPr>
              <w:t>最</w:t>
            </w:r>
            <w:r>
              <w:rPr>
                <w:rFonts w:hint="default" w:ascii="Calibri" w:hAnsi="Calibri" w:cs="Calibri"/>
                <w:sz w:val="21"/>
                <w:szCs w:val="21"/>
                <w:lang w:val="en-US" w:eastAsia="zh-CN"/>
              </w:rPr>
              <w:t>高得3</w:t>
            </w:r>
            <w:r>
              <w:rPr>
                <w:rFonts w:hint="default" w:ascii="Calibri" w:hAnsi="Calibri" w:cs="Calibri"/>
                <w:sz w:val="21"/>
                <w:szCs w:val="21"/>
              </w:rPr>
              <w:t>分。</w:t>
            </w:r>
          </w:p>
          <w:p>
            <w:pPr>
              <w:snapToGrid w:val="0"/>
              <w:spacing w:line="300" w:lineRule="auto"/>
              <w:rPr>
                <w:rFonts w:hint="default" w:ascii="Calibri" w:hAnsi="Calibri" w:eastAsia="宋体" w:cs="Calibri"/>
                <w:kern w:val="2"/>
                <w:sz w:val="21"/>
                <w:szCs w:val="21"/>
                <w:lang w:val="en-US" w:eastAsia="zh-CN" w:bidi="ar-SA"/>
              </w:rPr>
            </w:pPr>
            <w:r>
              <w:rPr>
                <w:rFonts w:hint="default" w:ascii="Calibri" w:hAnsi="Calibri" w:eastAsia="楷体" w:cs="Calibri"/>
                <w:szCs w:val="21"/>
                <w:lang w:val="en-US" w:eastAsia="zh-CN"/>
              </w:rPr>
              <w:t>说明：根据投标文件中提供的业绩合同进行评分，未提供或不符合以上条件不得分。</w:t>
            </w:r>
            <w:r>
              <w:rPr>
                <w:rFonts w:hint="default" w:ascii="Calibri" w:hAnsi="Calibri" w:eastAsia="楷体" w:cs="Calibri"/>
                <w:lang w:val="en-US" w:eastAsia="zh-CN"/>
              </w:rPr>
              <w:t>如</w:t>
            </w:r>
            <w:r>
              <w:rPr>
                <w:rFonts w:hint="default" w:ascii="Calibri" w:hAnsi="Calibri" w:eastAsia="楷体" w:cs="Calibri"/>
                <w:szCs w:val="21"/>
              </w:rPr>
              <w:t>投标人</w:t>
            </w:r>
            <w:r>
              <w:rPr>
                <w:rFonts w:hint="default" w:ascii="Calibri" w:hAnsi="Calibri" w:eastAsia="楷体" w:cs="Calibri"/>
                <w:lang w:val="en-US" w:eastAsia="zh-CN"/>
              </w:rPr>
              <w:t>为联合体，联合体所有成员均符合以上条件才可得分。</w:t>
            </w:r>
          </w:p>
        </w:tc>
        <w:tc>
          <w:tcPr>
            <w:tcW w:w="763" w:type="dxa"/>
            <w:vAlign w:val="center"/>
          </w:tcPr>
          <w:p>
            <w:pPr>
              <w:snapToGrid w:val="0"/>
              <w:spacing w:line="300" w:lineRule="auto"/>
              <w:rPr>
                <w:rFonts w:hint="default" w:ascii="Calibri" w:hAnsi="Calibri" w:eastAsia="宋体" w:cs="Calibri"/>
                <w:kern w:val="2"/>
                <w:sz w:val="21"/>
                <w:szCs w:val="21"/>
                <w:lang w:val="en-US" w:eastAsia="zh-CN" w:bidi="ar-SA"/>
              </w:rPr>
            </w:pPr>
            <w:r>
              <w:rPr>
                <w:rFonts w:hint="default" w:ascii="Calibri" w:hAnsi="Calibri" w:cs="Calibri"/>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679" w:type="dxa"/>
            <w:vAlign w:val="center"/>
          </w:tcPr>
          <w:p>
            <w:pPr>
              <w:snapToGrid w:val="0"/>
              <w:spacing w:line="300" w:lineRule="auto"/>
              <w:rPr>
                <w:rFonts w:hint="default" w:ascii="Calibri" w:hAnsi="Calibri" w:cs="Calibri"/>
                <w:kern w:val="0"/>
                <w:sz w:val="21"/>
                <w:szCs w:val="21"/>
                <w:lang w:val="en-US" w:eastAsia="zh-CN"/>
              </w:rPr>
            </w:pPr>
            <w:r>
              <w:rPr>
                <w:rFonts w:hint="default" w:ascii="Calibri" w:hAnsi="Calibri" w:cs="Calibri"/>
                <w:kern w:val="0"/>
                <w:sz w:val="21"/>
                <w:szCs w:val="21"/>
                <w:lang w:val="en-US" w:eastAsia="zh-CN"/>
              </w:rPr>
              <w:t>产品授权书</w:t>
            </w:r>
          </w:p>
        </w:tc>
        <w:tc>
          <w:tcPr>
            <w:tcW w:w="6356" w:type="dxa"/>
            <w:vAlign w:val="center"/>
          </w:tcPr>
          <w:p>
            <w:pPr>
              <w:snapToGrid w:val="0"/>
              <w:spacing w:line="300" w:lineRule="auto"/>
              <w:rPr>
                <w:rFonts w:hint="default" w:ascii="Calibri" w:hAnsi="Calibri" w:cs="Calibri"/>
                <w:b/>
                <w:bCs/>
                <w:szCs w:val="21"/>
                <w:lang w:val="en-US" w:eastAsia="zh-CN"/>
              </w:rPr>
            </w:pPr>
            <w:r>
              <w:rPr>
                <w:rFonts w:hint="default" w:ascii="Calibri" w:hAnsi="Calibri" w:cs="Calibri"/>
                <w:b/>
                <w:bCs/>
                <w:kern w:val="0"/>
                <w:sz w:val="21"/>
                <w:szCs w:val="21"/>
                <w:lang w:val="en-US" w:eastAsia="zh-CN"/>
              </w:rPr>
              <w:t>产品授权书</w:t>
            </w:r>
          </w:p>
          <w:p>
            <w:pPr>
              <w:snapToGrid w:val="0"/>
              <w:spacing w:line="300" w:lineRule="auto"/>
              <w:rPr>
                <w:rFonts w:hint="default" w:ascii="Calibri" w:hAnsi="Calibri" w:cs="Calibri"/>
                <w:szCs w:val="21"/>
                <w:lang w:val="en-US" w:eastAsia="zh-CN"/>
              </w:rPr>
            </w:pPr>
            <w:r>
              <w:rPr>
                <w:rFonts w:hint="default" w:ascii="Calibri" w:hAnsi="Calibri" w:cs="Calibri"/>
                <w:sz w:val="21"/>
                <w:szCs w:val="21"/>
                <w:lang w:val="en-US" w:eastAsia="zh-CN"/>
              </w:rPr>
              <w:t>(1)</w:t>
            </w:r>
            <w:r>
              <w:rPr>
                <w:rFonts w:hint="default" w:ascii="Calibri" w:hAnsi="Calibri" w:cs="Calibri"/>
                <w:szCs w:val="21"/>
                <w:lang w:val="en-US" w:eastAsia="zh-CN"/>
              </w:rPr>
              <w:t>【2分】</w:t>
            </w:r>
            <w:r>
              <w:rPr>
                <w:rFonts w:hint="default" w:ascii="Calibri" w:hAnsi="Calibri" w:cs="Calibri"/>
                <w:szCs w:val="21"/>
              </w:rPr>
              <w:t>投标人具有</w:t>
            </w:r>
            <w:r>
              <w:rPr>
                <w:rFonts w:hint="default" w:ascii="Calibri" w:hAnsi="Calibri" w:cs="Calibri"/>
                <w:szCs w:val="21"/>
                <w:lang w:val="en-US" w:eastAsia="zh-CN"/>
              </w:rPr>
              <w:t>招标文件规定的</w:t>
            </w:r>
            <w:r>
              <w:rPr>
                <w:rFonts w:hint="default" w:ascii="Calibri" w:hAnsi="Calibri" w:cs="Calibri"/>
                <w:szCs w:val="21"/>
              </w:rPr>
              <w:t>核心产品原厂授权书</w:t>
            </w:r>
            <w:r>
              <w:rPr>
                <w:rFonts w:hint="default" w:ascii="Calibri" w:hAnsi="Calibri" w:cs="Calibri"/>
                <w:szCs w:val="21"/>
                <w:lang w:val="en-US" w:eastAsia="zh-CN"/>
              </w:rPr>
              <w:t>的得2分，未提供不得分。</w:t>
            </w:r>
          </w:p>
          <w:p>
            <w:pPr>
              <w:snapToGrid w:val="0"/>
              <w:spacing w:line="300" w:lineRule="auto"/>
              <w:rPr>
                <w:rFonts w:hint="default" w:ascii="Calibri" w:hAnsi="Calibri" w:cs="Calibri"/>
                <w:szCs w:val="21"/>
                <w:lang w:val="en-US" w:eastAsia="zh-CN"/>
              </w:rPr>
            </w:pPr>
            <w:r>
              <w:rPr>
                <w:rFonts w:hint="default" w:ascii="Calibri" w:hAnsi="Calibri" w:eastAsia="楷体" w:cs="Calibri"/>
                <w:szCs w:val="21"/>
                <w:lang w:val="en-US" w:eastAsia="zh-CN"/>
              </w:rPr>
              <w:t>说明：根据投标文件中提供的授权书（原件扫描件）进行评分，未提供或不符合以上条件不得分。</w:t>
            </w:r>
          </w:p>
        </w:tc>
        <w:tc>
          <w:tcPr>
            <w:tcW w:w="763" w:type="dxa"/>
            <w:vAlign w:val="center"/>
          </w:tcPr>
          <w:p>
            <w:pPr>
              <w:snapToGrid w:val="0"/>
              <w:spacing w:line="300" w:lineRule="auto"/>
              <w:rPr>
                <w:rFonts w:hint="default" w:ascii="Calibri" w:hAnsi="Calibri" w:cs="Calibri"/>
                <w:sz w:val="21"/>
                <w:szCs w:val="21"/>
                <w:lang w:val="en-US" w:eastAsia="zh-CN"/>
              </w:rPr>
            </w:pPr>
            <w:r>
              <w:rPr>
                <w:rFonts w:hint="default" w:ascii="Calibri" w:hAnsi="Calibri" w:cs="Calibri"/>
                <w:sz w:val="21"/>
                <w:szCs w:val="21"/>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textAlignment w:val="auto"/>
              <w:rPr>
                <w:rFonts w:hint="default" w:ascii="Calibri" w:hAnsi="Calibri" w:eastAsia="宋体" w:cs="Calibri"/>
                <w:kern w:val="2"/>
                <w:sz w:val="21"/>
                <w:szCs w:val="21"/>
                <w:lang w:val="en-US" w:eastAsia="zh-CN" w:bidi="ar-SA"/>
              </w:rPr>
            </w:pPr>
            <w:r>
              <w:rPr>
                <w:rFonts w:hint="default" w:ascii="Calibri" w:hAnsi="Calibri" w:cs="Calibri"/>
                <w:sz w:val="21"/>
                <w:szCs w:val="21"/>
              </w:rPr>
              <w:t>二</w:t>
            </w:r>
          </w:p>
        </w:tc>
        <w:tc>
          <w:tcPr>
            <w:tcW w:w="1679" w:type="dxa"/>
            <w:tcBorders>
              <w:right w:val="single" w:color="auto" w:sz="4" w:space="0"/>
            </w:tcBorders>
            <w:vAlign w:val="center"/>
          </w:tcPr>
          <w:p>
            <w:pPr>
              <w:snapToGrid w:val="0"/>
              <w:spacing w:line="300" w:lineRule="auto"/>
              <w:rPr>
                <w:rFonts w:hint="default" w:ascii="Calibri" w:hAnsi="Calibri" w:eastAsia="宋体" w:cs="Calibri"/>
                <w:kern w:val="2"/>
                <w:sz w:val="21"/>
                <w:szCs w:val="21"/>
                <w:lang w:val="en-US" w:eastAsia="zh-CN" w:bidi="ar-SA"/>
              </w:rPr>
            </w:pPr>
            <w:r>
              <w:rPr>
                <w:rFonts w:hint="default" w:ascii="Calibri" w:hAnsi="Calibri" w:cs="Calibri"/>
                <w:sz w:val="21"/>
                <w:szCs w:val="21"/>
              </w:rPr>
              <w:t>技术水平</w:t>
            </w:r>
          </w:p>
        </w:tc>
        <w:tc>
          <w:tcPr>
            <w:tcW w:w="6356" w:type="dxa"/>
            <w:tcBorders>
              <w:left w:val="single" w:color="auto" w:sz="4" w:space="0"/>
            </w:tcBorders>
            <w:vAlign w:val="center"/>
          </w:tcPr>
          <w:p>
            <w:pPr>
              <w:snapToGrid w:val="0"/>
              <w:spacing w:line="300" w:lineRule="auto"/>
              <w:rPr>
                <w:rFonts w:hint="default" w:ascii="Calibri" w:hAnsi="Calibri" w:eastAsia="宋体" w:cs="Calibri"/>
                <w:kern w:val="2"/>
                <w:sz w:val="21"/>
                <w:szCs w:val="21"/>
                <w:lang w:val="en-US" w:eastAsia="zh-CN" w:bidi="ar-SA"/>
              </w:rPr>
            </w:pPr>
          </w:p>
        </w:tc>
        <w:tc>
          <w:tcPr>
            <w:tcW w:w="763" w:type="dxa"/>
            <w:vAlign w:val="center"/>
          </w:tcPr>
          <w:p>
            <w:pPr>
              <w:snapToGrid w:val="0"/>
              <w:spacing w:line="300" w:lineRule="auto"/>
              <w:rPr>
                <w:rFonts w:hint="default" w:ascii="Calibri" w:hAnsi="Calibri" w:eastAsia="宋体" w:cs="Calibr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cs="Calibri"/>
                <w:sz w:val="21"/>
                <w:szCs w:val="21"/>
              </w:rPr>
            </w:pPr>
          </w:p>
        </w:tc>
        <w:tc>
          <w:tcPr>
            <w:tcW w:w="1679" w:type="dxa"/>
            <w:tcBorders>
              <w:right w:val="single" w:color="auto" w:sz="4" w:space="0"/>
            </w:tcBorders>
            <w:vAlign w:val="center"/>
          </w:tcPr>
          <w:p>
            <w:pPr>
              <w:snapToGrid w:val="0"/>
              <w:spacing w:line="300" w:lineRule="auto"/>
              <w:rPr>
                <w:rFonts w:hint="default" w:ascii="Calibri" w:hAnsi="Calibri" w:eastAsia="宋体" w:cs="Calibri"/>
                <w:sz w:val="21"/>
                <w:szCs w:val="21"/>
                <w:lang w:val="en-US" w:eastAsia="zh-CN"/>
              </w:rPr>
            </w:pPr>
            <w:r>
              <w:rPr>
                <w:rFonts w:hint="default" w:ascii="Calibri" w:hAnsi="Calibri" w:cs="Calibri"/>
                <w:sz w:val="21"/>
                <w:szCs w:val="21"/>
                <w:lang w:val="en-US" w:eastAsia="zh-CN"/>
              </w:rPr>
              <w:t>项目需求分析</w:t>
            </w:r>
          </w:p>
        </w:tc>
        <w:tc>
          <w:tcPr>
            <w:tcW w:w="6356" w:type="dxa"/>
            <w:tcBorders>
              <w:left w:val="single" w:color="auto" w:sz="4" w:space="0"/>
            </w:tcBorders>
            <w:vAlign w:val="center"/>
          </w:tcPr>
          <w:p>
            <w:pPr>
              <w:bidi w:val="0"/>
              <w:rPr>
                <w:rFonts w:hint="default" w:ascii="Calibri" w:hAnsi="Calibri" w:cs="Calibri"/>
                <w:b/>
                <w:bCs/>
                <w:lang w:val="en-US" w:eastAsia="zh-CN"/>
              </w:rPr>
            </w:pPr>
            <w:r>
              <w:rPr>
                <w:rFonts w:hint="default" w:ascii="Calibri" w:hAnsi="Calibri" w:cs="Calibri"/>
                <w:b/>
                <w:bCs/>
                <w:lang w:val="en-US" w:eastAsia="zh-CN"/>
              </w:rPr>
              <w:t>项目需求分析</w:t>
            </w:r>
          </w:p>
          <w:p>
            <w:pPr>
              <w:bidi w:val="0"/>
              <w:rPr>
                <w:rFonts w:hint="default" w:ascii="Calibri" w:hAnsi="Calibri" w:cs="Calibri"/>
                <w:lang w:val="en-US" w:eastAsia="zh-CN"/>
              </w:rPr>
            </w:pPr>
            <w:r>
              <w:rPr>
                <w:rFonts w:hint="default" w:ascii="Calibri" w:hAnsi="Calibri" w:cs="Calibri"/>
                <w:lang w:val="en-US" w:eastAsia="zh-CN"/>
              </w:rPr>
              <w:t>(1)【2分】</w:t>
            </w:r>
            <w:r>
              <w:rPr>
                <w:rFonts w:hint="default" w:ascii="Calibri" w:hAnsi="Calibri" w:cs="Calibri"/>
                <w:lang w:val="zh-CN" w:eastAsia="zh-CN"/>
              </w:rPr>
              <w:t>投标人对现有标的了解情况和所采取的措施情况，对重点、难点技术环节有先进、合理的建议，解决方案完整、经济、安全、切实可行，措施得力的</w:t>
            </w:r>
            <w:r>
              <w:rPr>
                <w:rFonts w:hint="default" w:ascii="Calibri" w:hAnsi="Calibri" w:cs="Calibri"/>
                <w:lang w:val="en-US" w:eastAsia="zh-CN"/>
              </w:rPr>
              <w:t>得2分，基本满足的得1分，存在不足的得0.5分，内容未涉及的不得分。</w:t>
            </w:r>
          </w:p>
        </w:tc>
        <w:tc>
          <w:tcPr>
            <w:tcW w:w="763" w:type="dxa"/>
            <w:vAlign w:val="center"/>
          </w:tcPr>
          <w:p>
            <w:pPr>
              <w:snapToGrid w:val="0"/>
              <w:spacing w:line="300" w:lineRule="auto"/>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cs="Calibri"/>
                <w:sz w:val="21"/>
                <w:szCs w:val="21"/>
              </w:rPr>
            </w:pPr>
          </w:p>
        </w:tc>
        <w:tc>
          <w:tcPr>
            <w:tcW w:w="1679" w:type="dxa"/>
            <w:tcBorders>
              <w:right w:val="single" w:color="auto" w:sz="4" w:space="0"/>
            </w:tcBorders>
            <w:vAlign w:val="center"/>
          </w:tcPr>
          <w:p>
            <w:pPr>
              <w:snapToGrid w:val="0"/>
              <w:spacing w:line="300" w:lineRule="auto"/>
              <w:rPr>
                <w:rFonts w:hint="default" w:ascii="Calibri" w:hAnsi="Calibri" w:eastAsia="宋体" w:cs="Calibri"/>
                <w:sz w:val="21"/>
                <w:szCs w:val="21"/>
                <w:lang w:val="en-US" w:eastAsia="zh-CN"/>
              </w:rPr>
            </w:pPr>
            <w:r>
              <w:rPr>
                <w:rFonts w:hint="default" w:ascii="Calibri" w:hAnsi="Calibri" w:cs="Calibri"/>
                <w:sz w:val="21"/>
                <w:szCs w:val="21"/>
                <w:lang w:val="en-US" w:eastAsia="zh-CN"/>
              </w:rPr>
              <w:t>集成方案</w:t>
            </w:r>
          </w:p>
        </w:tc>
        <w:tc>
          <w:tcPr>
            <w:tcW w:w="6356" w:type="dxa"/>
            <w:tcBorders>
              <w:left w:val="single" w:color="auto" w:sz="4" w:space="0"/>
            </w:tcBorders>
            <w:vAlign w:val="center"/>
          </w:tcPr>
          <w:p>
            <w:pPr>
              <w:bidi w:val="0"/>
              <w:rPr>
                <w:rFonts w:hint="default" w:ascii="Calibri" w:hAnsi="Calibri" w:cs="Calibri"/>
                <w:b/>
                <w:bCs/>
                <w:lang w:val="en-US" w:eastAsia="zh-CN"/>
              </w:rPr>
            </w:pPr>
            <w:r>
              <w:rPr>
                <w:rFonts w:hint="default" w:ascii="Calibri" w:hAnsi="Calibri" w:cs="Calibri"/>
                <w:b/>
                <w:bCs/>
                <w:lang w:val="en-US" w:eastAsia="zh-CN"/>
              </w:rPr>
              <w:t>集成方案</w:t>
            </w:r>
          </w:p>
          <w:p>
            <w:pPr>
              <w:bidi w:val="0"/>
              <w:rPr>
                <w:rFonts w:hint="default" w:ascii="Calibri" w:hAnsi="Calibri" w:cs="Calibri"/>
                <w:lang w:val="en-US" w:eastAsia="zh-CN"/>
              </w:rPr>
            </w:pPr>
            <w:r>
              <w:rPr>
                <w:rFonts w:hint="default" w:ascii="Calibri" w:hAnsi="Calibri" w:cs="Calibri"/>
                <w:lang w:val="en-US" w:eastAsia="zh-CN"/>
              </w:rPr>
              <w:t>(1)【3分】投标方案总体设计、建设方案和软件开发等，详细阐述系统的体系架构、功能模块、实现思路和关键技术，提出具体可行的实施方案</w:t>
            </w:r>
            <w:r>
              <w:rPr>
                <w:rFonts w:hint="default" w:ascii="Calibri" w:hAnsi="Calibri" w:cs="Calibri"/>
                <w:lang w:val="zh-CN" w:eastAsia="zh-CN"/>
              </w:rPr>
              <w:t>的</w:t>
            </w:r>
            <w:r>
              <w:rPr>
                <w:rFonts w:hint="default" w:ascii="Calibri" w:hAnsi="Calibri" w:cs="Calibri"/>
                <w:lang w:val="en-US" w:eastAsia="zh-CN"/>
              </w:rPr>
              <w:t>得3分，基本满足的得2分，存在不足的得1分，内容未涉及的不得分。</w:t>
            </w:r>
          </w:p>
          <w:p>
            <w:pPr>
              <w:bidi w:val="0"/>
              <w:rPr>
                <w:rFonts w:hint="default" w:ascii="Calibri" w:hAnsi="Calibri" w:cs="Calibri"/>
                <w:lang w:val="en-US" w:eastAsia="zh-CN"/>
              </w:rPr>
            </w:pPr>
            <w:r>
              <w:rPr>
                <w:rFonts w:hint="default" w:ascii="Calibri" w:hAnsi="Calibri" w:cs="Calibri"/>
                <w:lang w:val="en-US" w:eastAsia="zh-CN"/>
              </w:rPr>
              <w:t>(2)【2分】</w:t>
            </w:r>
            <w:r>
              <w:rPr>
                <w:rFonts w:hint="default" w:ascii="Calibri" w:hAnsi="Calibri" w:cs="Calibri"/>
                <w:szCs w:val="21"/>
              </w:rPr>
              <w:t>对项目建设思路、原则、特点、技术要求的理解情况，技术方案内容齐全、结构完整、表述准确、条理清晰程度，各系统的方案设计合理，充分考虑用户实际使用需求，符合用户当前和未来发展的要求，以及对本项目系统的未来发展规划建议</w:t>
            </w:r>
            <w:r>
              <w:rPr>
                <w:rFonts w:hint="default" w:ascii="Calibri" w:hAnsi="Calibri" w:cs="Calibri"/>
                <w:lang w:val="zh-CN" w:eastAsia="zh-CN"/>
              </w:rPr>
              <w:t>的</w:t>
            </w:r>
            <w:r>
              <w:rPr>
                <w:rFonts w:hint="default" w:ascii="Calibri" w:hAnsi="Calibri" w:cs="Calibri"/>
                <w:lang w:val="en-US" w:eastAsia="zh-CN"/>
              </w:rPr>
              <w:t>得2分，基本满足的得1分，存在不足的得0.5分，内容未涉及的不得分。</w:t>
            </w:r>
          </w:p>
        </w:tc>
        <w:tc>
          <w:tcPr>
            <w:tcW w:w="763" w:type="dxa"/>
            <w:vAlign w:val="center"/>
          </w:tcPr>
          <w:p>
            <w:pPr>
              <w:snapToGrid w:val="0"/>
              <w:spacing w:line="300" w:lineRule="auto"/>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679" w:type="dxa"/>
            <w:tcBorders>
              <w:right w:val="single" w:color="auto" w:sz="4" w:space="0"/>
            </w:tcBorders>
            <w:vAlign w:val="center"/>
          </w:tcPr>
          <w:p>
            <w:pPr>
              <w:bidi w:val="0"/>
              <w:rPr>
                <w:rFonts w:hint="default" w:ascii="Calibri" w:hAnsi="Calibri" w:cs="Calibri"/>
                <w:lang w:val="en-US" w:eastAsia="zh-CN"/>
              </w:rPr>
            </w:pPr>
            <w:r>
              <w:rPr>
                <w:rFonts w:hint="default" w:ascii="Calibri" w:hAnsi="Calibri" w:cs="Calibri"/>
              </w:rPr>
              <w:t>预警信息发布平台系统升级改造</w:t>
            </w:r>
            <w:r>
              <w:rPr>
                <w:rFonts w:hint="default" w:ascii="Calibri" w:hAnsi="Calibri" w:cs="Calibri"/>
                <w:lang w:val="en-US" w:eastAsia="zh-CN"/>
              </w:rPr>
              <w:t>产品满足性</w:t>
            </w:r>
          </w:p>
        </w:tc>
        <w:tc>
          <w:tcPr>
            <w:tcW w:w="6356" w:type="dxa"/>
            <w:tcBorders>
              <w:left w:val="single" w:color="auto" w:sz="4" w:space="0"/>
            </w:tcBorders>
            <w:vAlign w:val="center"/>
          </w:tcPr>
          <w:p>
            <w:pPr>
              <w:bidi w:val="0"/>
              <w:rPr>
                <w:rFonts w:hint="default" w:ascii="Calibri" w:hAnsi="Calibri" w:cs="Calibri"/>
                <w:b/>
                <w:bCs/>
              </w:rPr>
            </w:pPr>
            <w:r>
              <w:rPr>
                <w:rFonts w:hint="default" w:ascii="Calibri" w:hAnsi="Calibri" w:cs="Calibri"/>
                <w:b/>
                <w:bCs/>
              </w:rPr>
              <w:t>预警信息发布平台系统升级改造</w:t>
            </w:r>
            <w:r>
              <w:rPr>
                <w:rFonts w:hint="default" w:ascii="Calibri" w:hAnsi="Calibri" w:cs="Calibri"/>
                <w:b/>
                <w:bCs/>
                <w:lang w:val="en-US" w:eastAsia="zh-CN"/>
              </w:rPr>
              <w:t>产品满足性</w:t>
            </w:r>
          </w:p>
          <w:p>
            <w:pPr>
              <w:bidi w:val="0"/>
              <w:rPr>
                <w:rFonts w:hint="default" w:ascii="Calibri" w:hAnsi="Calibri" w:cs="Calibri"/>
              </w:rPr>
            </w:pPr>
            <w:r>
              <w:rPr>
                <w:rFonts w:hint="default" w:ascii="Calibri" w:hAnsi="Calibri" w:cs="Calibri"/>
                <w:lang w:val="en-US" w:eastAsia="zh-CN"/>
              </w:rPr>
              <w:t>(1)【4分】</w:t>
            </w:r>
            <w:r>
              <w:rPr>
                <w:rFonts w:hint="default" w:ascii="Calibri" w:hAnsi="Calibri" w:cs="Calibri"/>
              </w:rPr>
              <w:t>投标文件明确的投标产品技术指标</w:t>
            </w:r>
            <w:r>
              <w:rPr>
                <w:rFonts w:hint="default" w:ascii="Calibri" w:hAnsi="Calibri" w:cs="Calibri"/>
                <w:lang w:val="en-US" w:eastAsia="zh-CN"/>
              </w:rPr>
              <w:t>满足</w:t>
            </w:r>
            <w:r>
              <w:rPr>
                <w:rFonts w:hint="default" w:ascii="Calibri" w:hAnsi="Calibri" w:cs="Calibri"/>
              </w:rPr>
              <w:t>采购需求规定的产品技术要求</w:t>
            </w:r>
            <w:r>
              <w:rPr>
                <w:rFonts w:hint="default" w:ascii="Calibri" w:hAnsi="Calibri" w:cs="Calibri"/>
                <w:lang w:val="en-US" w:eastAsia="zh-CN"/>
              </w:rPr>
              <w:t>的得4分</w:t>
            </w:r>
            <w:r>
              <w:rPr>
                <w:rFonts w:hint="default" w:ascii="Calibri" w:hAnsi="Calibri" w:cs="Calibri"/>
              </w:rPr>
              <w:t>，一个产品不满足扣</w:t>
            </w:r>
            <w:r>
              <w:rPr>
                <w:rFonts w:hint="default" w:ascii="Calibri" w:hAnsi="Calibri" w:cs="Calibri"/>
                <w:lang w:val="en-US" w:eastAsia="zh-CN"/>
              </w:rPr>
              <w:t>1</w:t>
            </w:r>
            <w:r>
              <w:rPr>
                <w:rFonts w:hint="default" w:ascii="Calibri" w:hAnsi="Calibri" w:cs="Calibri"/>
              </w:rPr>
              <w:t>分，最多扣4分。</w:t>
            </w:r>
          </w:p>
          <w:p>
            <w:pPr>
              <w:bidi w:val="0"/>
              <w:rPr>
                <w:rFonts w:hint="default" w:ascii="Calibri" w:hAnsi="Calibri" w:cs="Calibri"/>
                <w:lang w:val="en-US" w:eastAsia="zh-CN"/>
              </w:rPr>
            </w:pPr>
            <w:r>
              <w:rPr>
                <w:rFonts w:hint="default" w:ascii="Calibri" w:hAnsi="Calibri" w:eastAsia="楷体" w:cs="Calibri"/>
                <w:lang w:val="en-US" w:eastAsia="zh-CN"/>
              </w:rPr>
              <w:t>说明：</w:t>
            </w:r>
            <w:r>
              <w:rPr>
                <w:rFonts w:hint="default" w:ascii="Calibri" w:hAnsi="Calibri" w:eastAsia="楷体" w:cs="Calibri"/>
              </w:rPr>
              <w:t>▲如有</w:t>
            </w:r>
            <w:r>
              <w:rPr>
                <w:rFonts w:hint="default" w:ascii="Calibri" w:hAnsi="Calibri" w:eastAsia="楷体" w:cs="Calibri"/>
                <w:lang w:val="en-US" w:eastAsia="zh-CN"/>
              </w:rPr>
              <w:t>5个及</w:t>
            </w:r>
            <w:r>
              <w:rPr>
                <w:rFonts w:hint="default" w:ascii="Calibri" w:hAnsi="Calibri" w:eastAsia="楷体" w:cs="Calibri"/>
              </w:rPr>
              <w:t>以上</w:t>
            </w:r>
            <w:r>
              <w:rPr>
                <w:rFonts w:hint="default" w:ascii="Calibri" w:hAnsi="Calibri" w:eastAsia="楷体" w:cs="Calibri"/>
                <w:lang w:val="en-US" w:eastAsia="zh-CN"/>
              </w:rPr>
              <w:t>产品</w:t>
            </w:r>
            <w:r>
              <w:rPr>
                <w:rFonts w:hint="default" w:ascii="Calibri" w:hAnsi="Calibri" w:eastAsia="楷体" w:cs="Calibri"/>
              </w:rPr>
              <w:t>不满足</w:t>
            </w:r>
            <w:r>
              <w:rPr>
                <w:rFonts w:hint="default" w:ascii="Calibri" w:hAnsi="Calibri" w:eastAsia="楷体" w:cs="Calibri"/>
                <w:lang w:val="en-US" w:eastAsia="zh-CN"/>
              </w:rPr>
              <w:t>或不满足带</w:t>
            </w:r>
            <w:r>
              <w:rPr>
                <w:rFonts w:hint="default" w:ascii="Calibri" w:hAnsi="Calibri" w:eastAsia="楷体" w:cs="Calibri"/>
              </w:rPr>
              <w:t>▲</w:t>
            </w:r>
            <w:r>
              <w:rPr>
                <w:rFonts w:hint="default" w:ascii="Calibri" w:hAnsi="Calibri" w:eastAsia="楷体" w:cs="Calibri"/>
                <w:lang w:val="en-US" w:eastAsia="zh-CN"/>
              </w:rPr>
              <w:t>的技术指标</w:t>
            </w:r>
            <w:r>
              <w:rPr>
                <w:rFonts w:hint="default" w:ascii="Calibri" w:hAnsi="Calibri" w:eastAsia="楷体" w:cs="Calibri"/>
              </w:rPr>
              <w:t>，投标文件作无效处理。</w:t>
            </w:r>
          </w:p>
        </w:tc>
        <w:tc>
          <w:tcPr>
            <w:tcW w:w="763" w:type="dxa"/>
            <w:vAlign w:val="center"/>
          </w:tcPr>
          <w:p>
            <w:pPr>
              <w:bidi w:val="0"/>
              <w:rPr>
                <w:rFonts w:hint="default" w:ascii="Calibri" w:hAnsi="Calibri" w:cs="Calibri"/>
                <w:lang w:val="en-US" w:eastAsia="zh-CN"/>
              </w:rPr>
            </w:pPr>
            <w:r>
              <w:rPr>
                <w:rFonts w:hint="default" w:ascii="Calibri" w:hAnsi="Calibri" w:cs="Calibri"/>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679" w:type="dxa"/>
            <w:tcBorders>
              <w:right w:val="single" w:color="auto" w:sz="4" w:space="0"/>
            </w:tcBorders>
            <w:vAlign w:val="center"/>
          </w:tcPr>
          <w:p>
            <w:pPr>
              <w:bidi w:val="0"/>
              <w:rPr>
                <w:rFonts w:hint="default" w:ascii="Calibri" w:hAnsi="Calibri" w:cs="Calibri"/>
                <w:lang w:val="en-US" w:eastAsia="zh-CN"/>
              </w:rPr>
            </w:pPr>
            <w:r>
              <w:rPr>
                <w:rFonts w:hint="default" w:ascii="Calibri" w:hAnsi="Calibri" w:cs="Calibri"/>
              </w:rPr>
              <w:t>网络安全监测预警系统</w:t>
            </w:r>
            <w:r>
              <w:rPr>
                <w:rFonts w:hint="default" w:ascii="Calibri" w:hAnsi="Calibri" w:cs="Calibri"/>
                <w:lang w:val="en-US" w:eastAsia="zh-CN"/>
              </w:rPr>
              <w:t>产品满足性</w:t>
            </w:r>
          </w:p>
        </w:tc>
        <w:tc>
          <w:tcPr>
            <w:tcW w:w="6356" w:type="dxa"/>
            <w:tcBorders>
              <w:left w:val="single" w:color="auto" w:sz="4" w:space="0"/>
            </w:tcBorders>
            <w:vAlign w:val="center"/>
          </w:tcPr>
          <w:p>
            <w:pPr>
              <w:bidi w:val="0"/>
              <w:rPr>
                <w:rFonts w:hint="default" w:ascii="Calibri" w:hAnsi="Calibri" w:cs="Calibri"/>
                <w:b/>
                <w:bCs/>
              </w:rPr>
            </w:pPr>
            <w:r>
              <w:rPr>
                <w:rFonts w:hint="default" w:ascii="Calibri" w:hAnsi="Calibri" w:cs="Calibri"/>
                <w:b/>
                <w:bCs/>
              </w:rPr>
              <w:t>网络安全监测预警系统</w:t>
            </w:r>
            <w:r>
              <w:rPr>
                <w:rFonts w:hint="default" w:ascii="Calibri" w:hAnsi="Calibri" w:cs="Calibri"/>
                <w:b/>
                <w:bCs/>
                <w:lang w:val="en-US" w:eastAsia="zh-CN"/>
              </w:rPr>
              <w:t>产品满足性</w:t>
            </w:r>
          </w:p>
          <w:p>
            <w:pPr>
              <w:bidi w:val="0"/>
              <w:rPr>
                <w:rFonts w:hint="default" w:ascii="Calibri" w:hAnsi="Calibri" w:cs="Calibri"/>
              </w:rPr>
            </w:pPr>
            <w:r>
              <w:rPr>
                <w:rFonts w:hint="default" w:ascii="Calibri" w:hAnsi="Calibri" w:cs="Calibri"/>
                <w:lang w:val="en-US" w:eastAsia="zh-CN"/>
              </w:rPr>
              <w:t>(1)【8分】</w:t>
            </w:r>
            <w:r>
              <w:rPr>
                <w:rFonts w:hint="default" w:ascii="Calibri" w:hAnsi="Calibri" w:cs="Calibri"/>
              </w:rPr>
              <w:t>投标文件明确的投标产品技术指标</w:t>
            </w:r>
            <w:r>
              <w:rPr>
                <w:rFonts w:hint="default" w:ascii="Calibri" w:hAnsi="Calibri" w:cs="Calibri"/>
                <w:lang w:val="en-US" w:eastAsia="zh-CN"/>
              </w:rPr>
              <w:t>满足</w:t>
            </w:r>
            <w:r>
              <w:rPr>
                <w:rFonts w:hint="default" w:ascii="Calibri" w:hAnsi="Calibri" w:cs="Calibri"/>
              </w:rPr>
              <w:t>采购需求规定的产品技术要求</w:t>
            </w:r>
            <w:r>
              <w:rPr>
                <w:rFonts w:hint="default" w:ascii="Calibri" w:hAnsi="Calibri" w:cs="Calibri"/>
                <w:lang w:val="en-US" w:eastAsia="zh-CN"/>
              </w:rPr>
              <w:t>的得8分</w:t>
            </w:r>
            <w:r>
              <w:rPr>
                <w:rFonts w:hint="default" w:ascii="Calibri" w:hAnsi="Calibri" w:cs="Calibri"/>
              </w:rPr>
              <w:t>，一个产品不满足扣</w:t>
            </w:r>
            <w:r>
              <w:rPr>
                <w:rFonts w:hint="default" w:ascii="Calibri" w:hAnsi="Calibri" w:cs="Calibri"/>
                <w:lang w:val="en-US" w:eastAsia="zh-CN"/>
              </w:rPr>
              <w:t>1</w:t>
            </w:r>
            <w:r>
              <w:rPr>
                <w:rFonts w:hint="default" w:ascii="Calibri" w:hAnsi="Calibri" w:cs="Calibri"/>
              </w:rPr>
              <w:t>分，最多扣</w:t>
            </w:r>
            <w:r>
              <w:rPr>
                <w:rFonts w:hint="default" w:ascii="Calibri" w:hAnsi="Calibri" w:cs="Calibri"/>
                <w:lang w:val="en-US" w:eastAsia="zh-CN"/>
              </w:rPr>
              <w:t>8</w:t>
            </w:r>
            <w:r>
              <w:rPr>
                <w:rFonts w:hint="default" w:ascii="Calibri" w:hAnsi="Calibri" w:cs="Calibri"/>
              </w:rPr>
              <w:t>分。</w:t>
            </w:r>
          </w:p>
          <w:p>
            <w:pPr>
              <w:bidi w:val="0"/>
              <w:rPr>
                <w:rFonts w:hint="default" w:ascii="Calibri" w:hAnsi="Calibri" w:cs="Calibri"/>
                <w:lang w:val="en-US" w:eastAsia="zh-CN"/>
              </w:rPr>
            </w:pPr>
            <w:r>
              <w:rPr>
                <w:rFonts w:hint="default" w:ascii="Calibri" w:hAnsi="Calibri" w:eastAsia="楷体" w:cs="Calibri"/>
                <w:lang w:val="en-US" w:eastAsia="zh-CN"/>
              </w:rPr>
              <w:t>说明：</w:t>
            </w:r>
            <w:r>
              <w:rPr>
                <w:rFonts w:hint="default" w:ascii="Calibri" w:hAnsi="Calibri" w:eastAsia="楷体" w:cs="Calibri"/>
              </w:rPr>
              <w:t>▲如有</w:t>
            </w:r>
            <w:r>
              <w:rPr>
                <w:rFonts w:hint="default" w:ascii="Calibri" w:hAnsi="Calibri" w:eastAsia="楷体" w:cs="Calibri"/>
                <w:lang w:val="en-US" w:eastAsia="zh-CN"/>
              </w:rPr>
              <w:t>9个及</w:t>
            </w:r>
            <w:r>
              <w:rPr>
                <w:rFonts w:hint="default" w:ascii="Calibri" w:hAnsi="Calibri" w:eastAsia="楷体" w:cs="Calibri"/>
              </w:rPr>
              <w:t>以上</w:t>
            </w:r>
            <w:r>
              <w:rPr>
                <w:rFonts w:hint="default" w:ascii="Calibri" w:hAnsi="Calibri" w:eastAsia="楷体" w:cs="Calibri"/>
                <w:lang w:val="en-US" w:eastAsia="zh-CN"/>
              </w:rPr>
              <w:t>产品</w:t>
            </w:r>
            <w:r>
              <w:rPr>
                <w:rFonts w:hint="default" w:ascii="Calibri" w:hAnsi="Calibri" w:eastAsia="楷体" w:cs="Calibri"/>
              </w:rPr>
              <w:t>不满足</w:t>
            </w:r>
            <w:r>
              <w:rPr>
                <w:rFonts w:hint="default" w:ascii="Calibri" w:hAnsi="Calibri" w:eastAsia="楷体" w:cs="Calibri"/>
                <w:lang w:val="en-US" w:eastAsia="zh-CN"/>
              </w:rPr>
              <w:t>或不满足带</w:t>
            </w:r>
            <w:r>
              <w:rPr>
                <w:rFonts w:hint="default" w:ascii="Calibri" w:hAnsi="Calibri" w:eastAsia="楷体" w:cs="Calibri"/>
              </w:rPr>
              <w:t>▲</w:t>
            </w:r>
            <w:r>
              <w:rPr>
                <w:rFonts w:hint="default" w:ascii="Calibri" w:hAnsi="Calibri" w:eastAsia="楷体" w:cs="Calibri"/>
                <w:lang w:val="en-US" w:eastAsia="zh-CN"/>
              </w:rPr>
              <w:t>的技术指标</w:t>
            </w:r>
            <w:r>
              <w:rPr>
                <w:rFonts w:hint="default" w:ascii="Calibri" w:hAnsi="Calibri" w:eastAsia="楷体" w:cs="Calibri"/>
              </w:rPr>
              <w:t>，投标文件作无效处理。</w:t>
            </w:r>
          </w:p>
        </w:tc>
        <w:tc>
          <w:tcPr>
            <w:tcW w:w="763" w:type="dxa"/>
            <w:vAlign w:val="center"/>
          </w:tcPr>
          <w:p>
            <w:pPr>
              <w:bidi w:val="0"/>
              <w:rPr>
                <w:rFonts w:hint="default" w:ascii="Calibri" w:hAnsi="Calibri" w:cs="Calibri"/>
                <w:lang w:val="en-US" w:eastAsia="zh-CN"/>
              </w:rPr>
            </w:pPr>
            <w:r>
              <w:rPr>
                <w:rFonts w:hint="default" w:ascii="Calibri" w:hAnsi="Calibri" w:cs="Calibri"/>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679" w:type="dxa"/>
            <w:tcBorders>
              <w:right w:val="single" w:color="auto" w:sz="4" w:space="0"/>
            </w:tcBorders>
            <w:vAlign w:val="center"/>
          </w:tcPr>
          <w:p>
            <w:pPr>
              <w:bidi w:val="0"/>
              <w:rPr>
                <w:rFonts w:hint="default" w:ascii="Calibri" w:hAnsi="Calibri" w:cs="Calibri"/>
                <w:lang w:val="en-US" w:eastAsia="zh-CN"/>
              </w:rPr>
            </w:pPr>
            <w:r>
              <w:rPr>
                <w:rFonts w:hint="default" w:ascii="Calibri" w:hAnsi="Calibri" w:cs="Calibri"/>
              </w:rPr>
              <w:t>5G干扰实时侦测系统</w:t>
            </w:r>
            <w:r>
              <w:rPr>
                <w:rFonts w:hint="default" w:ascii="Calibri" w:hAnsi="Calibri" w:cs="Calibri"/>
                <w:lang w:val="en-US" w:eastAsia="zh-CN"/>
              </w:rPr>
              <w:t>产品满足性</w:t>
            </w:r>
          </w:p>
        </w:tc>
        <w:tc>
          <w:tcPr>
            <w:tcW w:w="6356" w:type="dxa"/>
            <w:tcBorders>
              <w:left w:val="single" w:color="auto" w:sz="4" w:space="0"/>
            </w:tcBorders>
            <w:vAlign w:val="center"/>
          </w:tcPr>
          <w:p>
            <w:pPr>
              <w:bidi w:val="0"/>
              <w:rPr>
                <w:rFonts w:hint="default" w:ascii="Calibri" w:hAnsi="Calibri" w:cs="Calibri"/>
                <w:b/>
                <w:bCs/>
              </w:rPr>
            </w:pPr>
            <w:r>
              <w:rPr>
                <w:rFonts w:hint="default" w:ascii="Calibri" w:hAnsi="Calibri" w:cs="Calibri"/>
                <w:b/>
                <w:bCs/>
              </w:rPr>
              <w:t>5G干扰实时侦测系统</w:t>
            </w:r>
            <w:r>
              <w:rPr>
                <w:rFonts w:hint="default" w:ascii="Calibri" w:hAnsi="Calibri" w:cs="Calibri"/>
                <w:b/>
                <w:bCs/>
                <w:lang w:val="en-US" w:eastAsia="zh-CN"/>
              </w:rPr>
              <w:t>产品满足性</w:t>
            </w:r>
          </w:p>
          <w:p>
            <w:pPr>
              <w:bidi w:val="0"/>
              <w:rPr>
                <w:rFonts w:hint="default" w:ascii="Calibri" w:hAnsi="Calibri" w:cs="Calibri"/>
              </w:rPr>
            </w:pPr>
            <w:r>
              <w:rPr>
                <w:rFonts w:hint="default" w:ascii="Calibri" w:hAnsi="Calibri" w:cs="Calibri"/>
                <w:lang w:val="en-US" w:eastAsia="zh-CN"/>
              </w:rPr>
              <w:t>(1)【3分】</w:t>
            </w:r>
            <w:r>
              <w:rPr>
                <w:rFonts w:hint="default" w:ascii="Calibri" w:hAnsi="Calibri" w:cs="Calibri"/>
              </w:rPr>
              <w:t>投标文件明确的投标产品技术指标</w:t>
            </w:r>
            <w:r>
              <w:rPr>
                <w:rFonts w:hint="default" w:ascii="Calibri" w:hAnsi="Calibri" w:cs="Calibri"/>
                <w:lang w:val="en-US" w:eastAsia="zh-CN"/>
              </w:rPr>
              <w:t>满足</w:t>
            </w:r>
            <w:r>
              <w:rPr>
                <w:rFonts w:hint="default" w:ascii="Calibri" w:hAnsi="Calibri" w:cs="Calibri"/>
              </w:rPr>
              <w:t>采购需求规定的产品技术要求</w:t>
            </w:r>
            <w:r>
              <w:rPr>
                <w:rFonts w:hint="default" w:ascii="Calibri" w:hAnsi="Calibri" w:cs="Calibri"/>
                <w:lang w:val="en-US" w:eastAsia="zh-CN"/>
              </w:rPr>
              <w:t>的得3分</w:t>
            </w:r>
            <w:r>
              <w:rPr>
                <w:rFonts w:hint="default" w:ascii="Calibri" w:hAnsi="Calibri" w:cs="Calibri"/>
              </w:rPr>
              <w:t>，一个产品不满足扣</w:t>
            </w:r>
            <w:r>
              <w:rPr>
                <w:rFonts w:hint="default" w:ascii="Calibri" w:hAnsi="Calibri" w:cs="Calibri"/>
                <w:lang w:val="en-US" w:eastAsia="zh-CN"/>
              </w:rPr>
              <w:t>1</w:t>
            </w:r>
            <w:r>
              <w:rPr>
                <w:rFonts w:hint="default" w:ascii="Calibri" w:hAnsi="Calibri" w:cs="Calibri"/>
              </w:rPr>
              <w:t>分，最多扣</w:t>
            </w:r>
            <w:r>
              <w:rPr>
                <w:rFonts w:hint="default" w:ascii="Calibri" w:hAnsi="Calibri" w:cs="Calibri"/>
                <w:lang w:val="en-US" w:eastAsia="zh-CN"/>
              </w:rPr>
              <w:t>3</w:t>
            </w:r>
            <w:r>
              <w:rPr>
                <w:rFonts w:hint="default" w:ascii="Calibri" w:hAnsi="Calibri" w:cs="Calibri"/>
              </w:rPr>
              <w:t>分。</w:t>
            </w:r>
          </w:p>
          <w:p>
            <w:pPr>
              <w:bidi w:val="0"/>
              <w:rPr>
                <w:rFonts w:hint="default" w:ascii="Calibri" w:hAnsi="Calibri" w:cs="Calibri"/>
                <w:lang w:val="en-US" w:eastAsia="zh-CN"/>
              </w:rPr>
            </w:pPr>
            <w:r>
              <w:rPr>
                <w:rFonts w:hint="default" w:ascii="Calibri" w:hAnsi="Calibri" w:eastAsia="楷体" w:cs="Calibri"/>
                <w:lang w:val="en-US" w:eastAsia="zh-CN"/>
              </w:rPr>
              <w:t>说明：</w:t>
            </w:r>
            <w:r>
              <w:rPr>
                <w:rFonts w:hint="default" w:ascii="Calibri" w:hAnsi="Calibri" w:eastAsia="楷体" w:cs="Calibri"/>
              </w:rPr>
              <w:t>▲如有</w:t>
            </w:r>
            <w:r>
              <w:rPr>
                <w:rFonts w:hint="default" w:ascii="Calibri" w:hAnsi="Calibri" w:eastAsia="楷体" w:cs="Calibri"/>
                <w:lang w:val="en-US" w:eastAsia="zh-CN"/>
              </w:rPr>
              <w:t>4个及</w:t>
            </w:r>
            <w:r>
              <w:rPr>
                <w:rFonts w:hint="default" w:ascii="Calibri" w:hAnsi="Calibri" w:eastAsia="楷体" w:cs="Calibri"/>
              </w:rPr>
              <w:t>以上</w:t>
            </w:r>
            <w:r>
              <w:rPr>
                <w:rFonts w:hint="default" w:ascii="Calibri" w:hAnsi="Calibri" w:eastAsia="楷体" w:cs="Calibri"/>
                <w:lang w:val="en-US" w:eastAsia="zh-CN"/>
              </w:rPr>
              <w:t>产品</w:t>
            </w:r>
            <w:r>
              <w:rPr>
                <w:rFonts w:hint="default" w:ascii="Calibri" w:hAnsi="Calibri" w:eastAsia="楷体" w:cs="Calibri"/>
              </w:rPr>
              <w:t>不满足</w:t>
            </w:r>
            <w:r>
              <w:rPr>
                <w:rFonts w:hint="default" w:ascii="Calibri" w:hAnsi="Calibri" w:eastAsia="楷体" w:cs="Calibri"/>
                <w:lang w:val="en-US" w:eastAsia="zh-CN"/>
              </w:rPr>
              <w:t>或不满足带</w:t>
            </w:r>
            <w:r>
              <w:rPr>
                <w:rFonts w:hint="default" w:ascii="Calibri" w:hAnsi="Calibri" w:eastAsia="楷体" w:cs="Calibri"/>
              </w:rPr>
              <w:t>▲</w:t>
            </w:r>
            <w:r>
              <w:rPr>
                <w:rFonts w:hint="default" w:ascii="Calibri" w:hAnsi="Calibri" w:eastAsia="楷体" w:cs="Calibri"/>
                <w:lang w:val="en-US" w:eastAsia="zh-CN"/>
              </w:rPr>
              <w:t>的技术指标</w:t>
            </w:r>
            <w:r>
              <w:rPr>
                <w:rFonts w:hint="default" w:ascii="Calibri" w:hAnsi="Calibri" w:eastAsia="楷体" w:cs="Calibri"/>
              </w:rPr>
              <w:t>，投标文件作无效处理。</w:t>
            </w:r>
          </w:p>
        </w:tc>
        <w:tc>
          <w:tcPr>
            <w:tcW w:w="763" w:type="dxa"/>
            <w:vAlign w:val="center"/>
          </w:tcPr>
          <w:p>
            <w:pPr>
              <w:bidi w:val="0"/>
              <w:rPr>
                <w:rFonts w:hint="default" w:ascii="Calibri" w:hAnsi="Calibri" w:cs="Calibri"/>
                <w:lang w:val="en-US" w:eastAsia="zh-CN"/>
              </w:rPr>
            </w:pPr>
            <w:r>
              <w:rPr>
                <w:rFonts w:hint="default" w:ascii="Calibri" w:hAnsi="Calibri" w:cs="Calibri"/>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679" w:type="dxa"/>
            <w:tcBorders>
              <w:right w:val="single" w:color="auto" w:sz="4" w:space="0"/>
            </w:tcBorders>
            <w:vAlign w:val="center"/>
          </w:tcPr>
          <w:p>
            <w:pPr>
              <w:bidi w:val="0"/>
              <w:rPr>
                <w:rFonts w:hint="default" w:ascii="Calibri" w:hAnsi="Calibri" w:eastAsia="宋体" w:cs="Calibri"/>
                <w:lang w:val="en-US" w:eastAsia="zh-CN"/>
              </w:rPr>
            </w:pPr>
            <w:r>
              <w:rPr>
                <w:rFonts w:hint="default" w:ascii="Calibri" w:hAnsi="Calibri" w:cs="Calibri"/>
              </w:rPr>
              <w:t>IPTV监测监管系统</w:t>
            </w:r>
            <w:r>
              <w:rPr>
                <w:rFonts w:hint="default" w:ascii="Calibri" w:hAnsi="Calibri" w:cs="Calibri"/>
                <w:lang w:val="en-US" w:eastAsia="zh-CN"/>
              </w:rPr>
              <w:t>产品满足性</w:t>
            </w:r>
          </w:p>
        </w:tc>
        <w:tc>
          <w:tcPr>
            <w:tcW w:w="6356" w:type="dxa"/>
            <w:tcBorders>
              <w:left w:val="single" w:color="auto" w:sz="4" w:space="0"/>
            </w:tcBorders>
            <w:vAlign w:val="center"/>
          </w:tcPr>
          <w:p>
            <w:pPr>
              <w:bidi w:val="0"/>
              <w:rPr>
                <w:rFonts w:hint="default" w:ascii="Calibri" w:hAnsi="Calibri" w:cs="Calibri"/>
                <w:b/>
                <w:bCs/>
              </w:rPr>
            </w:pPr>
            <w:r>
              <w:rPr>
                <w:rFonts w:hint="default" w:ascii="Calibri" w:hAnsi="Calibri" w:cs="Calibri"/>
                <w:b/>
                <w:bCs/>
              </w:rPr>
              <w:t>IPTV监测监管系统</w:t>
            </w:r>
            <w:r>
              <w:rPr>
                <w:rFonts w:hint="default" w:ascii="Calibri" w:hAnsi="Calibri" w:cs="Calibri"/>
                <w:b/>
                <w:bCs/>
                <w:lang w:val="en-US" w:eastAsia="zh-CN"/>
              </w:rPr>
              <w:t>产品满足性</w:t>
            </w:r>
          </w:p>
          <w:p>
            <w:pPr>
              <w:bidi w:val="0"/>
              <w:rPr>
                <w:rFonts w:hint="default" w:ascii="Calibri" w:hAnsi="Calibri" w:cs="Calibri"/>
              </w:rPr>
            </w:pPr>
            <w:r>
              <w:rPr>
                <w:rFonts w:hint="default" w:ascii="Calibri" w:hAnsi="Calibri" w:cs="Calibri"/>
                <w:lang w:val="en-US" w:eastAsia="zh-CN"/>
              </w:rPr>
              <w:t>(1)【10分】</w:t>
            </w:r>
            <w:r>
              <w:rPr>
                <w:rFonts w:hint="default" w:ascii="Calibri" w:hAnsi="Calibri" w:cs="Calibri"/>
              </w:rPr>
              <w:t>投标文件明确的投标产品技术指标如对采购需求规定的产品技术要求未响应或不满足，有一个产品不满足扣1分，最多扣</w:t>
            </w:r>
            <w:r>
              <w:rPr>
                <w:rFonts w:hint="default" w:ascii="Calibri" w:hAnsi="Calibri" w:cs="Calibri"/>
                <w:lang w:val="en-US" w:eastAsia="zh-CN"/>
              </w:rPr>
              <w:t>10</w:t>
            </w:r>
            <w:r>
              <w:rPr>
                <w:rFonts w:hint="default" w:ascii="Calibri" w:hAnsi="Calibri" w:cs="Calibri"/>
              </w:rPr>
              <w:t>分。</w:t>
            </w:r>
          </w:p>
          <w:p>
            <w:pPr>
              <w:bidi w:val="0"/>
              <w:rPr>
                <w:rFonts w:hint="default" w:ascii="Calibri" w:hAnsi="Calibri" w:cs="Calibri"/>
                <w:lang w:val="en-US" w:eastAsia="zh-CN"/>
              </w:rPr>
            </w:pPr>
            <w:r>
              <w:rPr>
                <w:rFonts w:hint="default" w:ascii="Calibri" w:hAnsi="Calibri" w:eastAsia="楷体" w:cs="Calibri"/>
                <w:lang w:val="en-US" w:eastAsia="zh-CN"/>
              </w:rPr>
              <w:t>说明：</w:t>
            </w:r>
            <w:r>
              <w:rPr>
                <w:rFonts w:hint="default" w:ascii="Calibri" w:hAnsi="Calibri" w:eastAsia="楷体" w:cs="Calibri"/>
              </w:rPr>
              <w:t>▲如有</w:t>
            </w:r>
            <w:r>
              <w:rPr>
                <w:rFonts w:hint="default" w:ascii="Calibri" w:hAnsi="Calibri" w:eastAsia="楷体" w:cs="Calibri"/>
                <w:lang w:val="en-US" w:eastAsia="zh-CN"/>
              </w:rPr>
              <w:t>11个及</w:t>
            </w:r>
            <w:r>
              <w:rPr>
                <w:rFonts w:hint="default" w:ascii="Calibri" w:hAnsi="Calibri" w:eastAsia="楷体" w:cs="Calibri"/>
              </w:rPr>
              <w:t>以上</w:t>
            </w:r>
            <w:r>
              <w:rPr>
                <w:rFonts w:hint="default" w:ascii="Calibri" w:hAnsi="Calibri" w:eastAsia="楷体" w:cs="Calibri"/>
                <w:lang w:val="en-US" w:eastAsia="zh-CN"/>
              </w:rPr>
              <w:t>产品</w:t>
            </w:r>
            <w:r>
              <w:rPr>
                <w:rFonts w:hint="default" w:ascii="Calibri" w:hAnsi="Calibri" w:eastAsia="楷体" w:cs="Calibri"/>
              </w:rPr>
              <w:t>不满足</w:t>
            </w:r>
            <w:r>
              <w:rPr>
                <w:rFonts w:hint="default" w:ascii="Calibri" w:hAnsi="Calibri" w:eastAsia="楷体" w:cs="Calibri"/>
                <w:lang w:val="en-US" w:eastAsia="zh-CN"/>
              </w:rPr>
              <w:t>或不满足带</w:t>
            </w:r>
            <w:r>
              <w:rPr>
                <w:rFonts w:hint="default" w:ascii="Calibri" w:hAnsi="Calibri" w:eastAsia="楷体" w:cs="Calibri"/>
              </w:rPr>
              <w:t>▲</w:t>
            </w:r>
            <w:r>
              <w:rPr>
                <w:rFonts w:hint="default" w:ascii="Calibri" w:hAnsi="Calibri" w:eastAsia="楷体" w:cs="Calibri"/>
                <w:lang w:val="en-US" w:eastAsia="zh-CN"/>
              </w:rPr>
              <w:t>的技术指标</w:t>
            </w:r>
            <w:r>
              <w:rPr>
                <w:rFonts w:hint="default" w:ascii="Calibri" w:hAnsi="Calibri" w:eastAsia="楷体" w:cs="Calibri"/>
              </w:rPr>
              <w:t>，投标文件作无效处理。</w:t>
            </w:r>
          </w:p>
        </w:tc>
        <w:tc>
          <w:tcPr>
            <w:tcW w:w="763" w:type="dxa"/>
            <w:vAlign w:val="center"/>
          </w:tcPr>
          <w:p>
            <w:pPr>
              <w:bidi w:val="0"/>
              <w:rPr>
                <w:rFonts w:hint="default" w:ascii="Calibri" w:hAnsi="Calibri" w:eastAsia="宋体" w:cs="Calibri"/>
                <w:lang w:val="en-US" w:eastAsia="zh-CN"/>
              </w:rPr>
            </w:pPr>
            <w:r>
              <w:rPr>
                <w:rFonts w:hint="default" w:ascii="Calibri" w:hAnsi="Calibri" w:cs="Calibri"/>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679" w:type="dxa"/>
            <w:tcBorders>
              <w:right w:val="single" w:color="auto" w:sz="4" w:space="0"/>
            </w:tcBorders>
            <w:vAlign w:val="center"/>
          </w:tcPr>
          <w:p>
            <w:pPr>
              <w:bidi w:val="0"/>
              <w:rPr>
                <w:rFonts w:hint="default" w:ascii="Calibri" w:hAnsi="Calibri" w:cs="Calibri"/>
                <w:lang w:val="en-US" w:eastAsia="zh-CN"/>
              </w:rPr>
            </w:pPr>
            <w:r>
              <w:rPr>
                <w:rFonts w:hint="default" w:ascii="Calibri" w:hAnsi="Calibri" w:cs="Calibri"/>
              </w:rPr>
              <w:t>IPV6网络改造</w:t>
            </w:r>
            <w:r>
              <w:rPr>
                <w:rFonts w:hint="default" w:ascii="Calibri" w:hAnsi="Calibri" w:cs="Calibri"/>
                <w:lang w:val="en-US" w:eastAsia="zh-CN"/>
              </w:rPr>
              <w:t>产品满足性</w:t>
            </w:r>
          </w:p>
        </w:tc>
        <w:tc>
          <w:tcPr>
            <w:tcW w:w="6356" w:type="dxa"/>
            <w:tcBorders>
              <w:left w:val="single" w:color="auto" w:sz="4" w:space="0"/>
            </w:tcBorders>
            <w:vAlign w:val="center"/>
          </w:tcPr>
          <w:p>
            <w:pPr>
              <w:bidi w:val="0"/>
              <w:rPr>
                <w:rFonts w:hint="default" w:ascii="Calibri" w:hAnsi="Calibri" w:cs="Calibri"/>
                <w:b/>
                <w:bCs/>
              </w:rPr>
            </w:pPr>
            <w:r>
              <w:rPr>
                <w:rFonts w:hint="default" w:ascii="Calibri" w:hAnsi="Calibri" w:cs="Calibri"/>
                <w:b/>
                <w:bCs/>
              </w:rPr>
              <w:t>IPV6网络改造</w:t>
            </w:r>
            <w:r>
              <w:rPr>
                <w:rFonts w:hint="default" w:ascii="Calibri" w:hAnsi="Calibri" w:cs="Calibri"/>
                <w:b/>
                <w:bCs/>
                <w:lang w:val="en-US" w:eastAsia="zh-CN"/>
              </w:rPr>
              <w:t>产品满足性</w:t>
            </w:r>
          </w:p>
          <w:p>
            <w:pPr>
              <w:bidi w:val="0"/>
              <w:rPr>
                <w:rFonts w:hint="default" w:ascii="Calibri" w:hAnsi="Calibri" w:cs="Calibri"/>
              </w:rPr>
            </w:pPr>
            <w:r>
              <w:rPr>
                <w:rFonts w:hint="default" w:ascii="Calibri" w:hAnsi="Calibri" w:cs="Calibri"/>
                <w:lang w:val="en-US" w:eastAsia="zh-CN"/>
              </w:rPr>
              <w:t>(1)【5分】</w:t>
            </w:r>
            <w:r>
              <w:rPr>
                <w:rFonts w:hint="default" w:ascii="Calibri" w:hAnsi="Calibri" w:cs="Calibri"/>
              </w:rPr>
              <w:t>投标文件明确的投标产品技术指标如对采购需求规定的产品技术要求未响应或不满足，有一个产品不满足扣1分，最多扣</w:t>
            </w:r>
            <w:r>
              <w:rPr>
                <w:rFonts w:hint="default" w:ascii="Calibri" w:hAnsi="Calibri" w:cs="Calibri"/>
                <w:lang w:val="en-US" w:eastAsia="zh-CN"/>
              </w:rPr>
              <w:t>5</w:t>
            </w:r>
            <w:r>
              <w:rPr>
                <w:rFonts w:hint="default" w:ascii="Calibri" w:hAnsi="Calibri" w:cs="Calibri"/>
              </w:rPr>
              <w:t>分。</w:t>
            </w:r>
          </w:p>
          <w:p>
            <w:pPr>
              <w:bidi w:val="0"/>
              <w:rPr>
                <w:rFonts w:hint="default" w:ascii="Calibri" w:hAnsi="Calibri" w:cs="Calibri"/>
                <w:lang w:val="en-US" w:eastAsia="zh-CN"/>
              </w:rPr>
            </w:pPr>
            <w:r>
              <w:rPr>
                <w:rFonts w:hint="default" w:ascii="Calibri" w:hAnsi="Calibri" w:eastAsia="楷体" w:cs="Calibri"/>
                <w:lang w:val="en-US" w:eastAsia="zh-CN"/>
              </w:rPr>
              <w:t>说明：</w:t>
            </w:r>
            <w:r>
              <w:rPr>
                <w:rFonts w:hint="default" w:ascii="Calibri" w:hAnsi="Calibri" w:eastAsia="楷体" w:cs="Calibri"/>
              </w:rPr>
              <w:t>▲如有</w:t>
            </w:r>
            <w:r>
              <w:rPr>
                <w:rFonts w:hint="default" w:ascii="Calibri" w:hAnsi="Calibri" w:eastAsia="楷体" w:cs="Calibri"/>
                <w:lang w:val="en-US" w:eastAsia="zh-CN"/>
              </w:rPr>
              <w:t>6个及</w:t>
            </w:r>
            <w:r>
              <w:rPr>
                <w:rFonts w:hint="default" w:ascii="Calibri" w:hAnsi="Calibri" w:eastAsia="楷体" w:cs="Calibri"/>
              </w:rPr>
              <w:t>以上</w:t>
            </w:r>
            <w:r>
              <w:rPr>
                <w:rFonts w:hint="default" w:ascii="Calibri" w:hAnsi="Calibri" w:eastAsia="楷体" w:cs="Calibri"/>
                <w:lang w:val="en-US" w:eastAsia="zh-CN"/>
              </w:rPr>
              <w:t>产品</w:t>
            </w:r>
            <w:r>
              <w:rPr>
                <w:rFonts w:hint="default" w:ascii="Calibri" w:hAnsi="Calibri" w:eastAsia="楷体" w:cs="Calibri"/>
              </w:rPr>
              <w:t>不满足</w:t>
            </w:r>
            <w:r>
              <w:rPr>
                <w:rFonts w:hint="default" w:ascii="Calibri" w:hAnsi="Calibri" w:eastAsia="楷体" w:cs="Calibri"/>
                <w:lang w:val="en-US" w:eastAsia="zh-CN"/>
              </w:rPr>
              <w:t>或不满足带</w:t>
            </w:r>
            <w:r>
              <w:rPr>
                <w:rFonts w:hint="default" w:ascii="Calibri" w:hAnsi="Calibri" w:eastAsia="楷体" w:cs="Calibri"/>
              </w:rPr>
              <w:t>▲</w:t>
            </w:r>
            <w:r>
              <w:rPr>
                <w:rFonts w:hint="default" w:ascii="Calibri" w:hAnsi="Calibri" w:eastAsia="楷体" w:cs="Calibri"/>
                <w:lang w:val="en-US" w:eastAsia="zh-CN"/>
              </w:rPr>
              <w:t>的技术指标</w:t>
            </w:r>
            <w:r>
              <w:rPr>
                <w:rFonts w:hint="default" w:ascii="Calibri" w:hAnsi="Calibri" w:eastAsia="楷体" w:cs="Calibri"/>
              </w:rPr>
              <w:t>，投标文件作无效处理。</w:t>
            </w:r>
          </w:p>
        </w:tc>
        <w:tc>
          <w:tcPr>
            <w:tcW w:w="763" w:type="dxa"/>
            <w:vAlign w:val="center"/>
          </w:tcPr>
          <w:p>
            <w:pPr>
              <w:bidi w:val="0"/>
              <w:rPr>
                <w:rFonts w:hint="default" w:ascii="Calibri" w:hAnsi="Calibri" w:eastAsia="宋体" w:cs="Calibri"/>
                <w:lang w:val="en-US" w:eastAsia="zh-CN"/>
              </w:rPr>
            </w:pPr>
            <w:r>
              <w:rPr>
                <w:rFonts w:hint="default" w:ascii="Calibri" w:hAnsi="Calibri" w:cs="Calibri"/>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679" w:type="dxa"/>
            <w:tcBorders>
              <w:bottom w:val="single" w:color="auto" w:sz="4" w:space="0"/>
              <w:right w:val="single" w:color="auto" w:sz="4" w:space="0"/>
            </w:tcBorders>
            <w:vAlign w:val="center"/>
          </w:tcPr>
          <w:p>
            <w:pPr>
              <w:snapToGrid w:val="0"/>
              <w:spacing w:line="300" w:lineRule="auto"/>
              <w:rPr>
                <w:rFonts w:hint="default" w:ascii="Calibri" w:hAnsi="Calibri" w:eastAsia="宋体" w:cs="Calibri"/>
                <w:sz w:val="21"/>
                <w:szCs w:val="21"/>
                <w:lang w:val="en-US" w:eastAsia="zh-CN"/>
              </w:rPr>
            </w:pPr>
            <w:r>
              <w:rPr>
                <w:rFonts w:hint="default" w:ascii="Calibri" w:hAnsi="Calibri" w:cs="Calibri"/>
                <w:sz w:val="21"/>
                <w:szCs w:val="21"/>
                <w:lang w:val="en-US" w:eastAsia="zh-CN"/>
              </w:rPr>
              <w:t>实施计划及保障措施</w:t>
            </w:r>
          </w:p>
        </w:tc>
        <w:tc>
          <w:tcPr>
            <w:tcW w:w="6356" w:type="dxa"/>
            <w:tcBorders>
              <w:left w:val="single" w:color="auto" w:sz="4" w:space="0"/>
              <w:bottom w:val="single" w:color="auto" w:sz="4" w:space="0"/>
            </w:tcBorders>
            <w:vAlign w:val="center"/>
          </w:tcPr>
          <w:p>
            <w:pPr>
              <w:snapToGrid w:val="0"/>
              <w:spacing w:line="300" w:lineRule="auto"/>
              <w:rPr>
                <w:rFonts w:hint="default" w:ascii="Calibri" w:hAnsi="Calibri" w:cs="Calibri"/>
                <w:b/>
                <w:bCs/>
                <w:sz w:val="21"/>
                <w:szCs w:val="21"/>
                <w:lang w:val="en-US" w:eastAsia="zh-CN"/>
              </w:rPr>
            </w:pPr>
            <w:r>
              <w:rPr>
                <w:rFonts w:hint="default" w:ascii="Calibri" w:hAnsi="Calibri" w:cs="Calibri"/>
                <w:b/>
                <w:bCs/>
                <w:sz w:val="21"/>
                <w:szCs w:val="21"/>
                <w:lang w:val="en-US" w:eastAsia="zh-CN"/>
              </w:rPr>
              <w:t>实施计划</w:t>
            </w:r>
          </w:p>
          <w:p>
            <w:pPr>
              <w:snapToGrid w:val="0"/>
              <w:spacing w:line="300" w:lineRule="auto"/>
              <w:rPr>
                <w:rFonts w:hint="default" w:ascii="Calibri" w:hAnsi="Calibri" w:cs="Calibri"/>
                <w:sz w:val="21"/>
                <w:szCs w:val="21"/>
                <w:lang w:val="en-US" w:eastAsia="zh-CN"/>
              </w:rPr>
            </w:pPr>
            <w:r>
              <w:rPr>
                <w:rFonts w:hint="default" w:ascii="Calibri" w:hAnsi="Calibri" w:cs="Calibri"/>
                <w:sz w:val="21"/>
                <w:szCs w:val="21"/>
                <w:lang w:val="en-US" w:eastAsia="zh-CN"/>
              </w:rPr>
              <w:t>(1)【2分】实施计划明确、可行的得2分，存在不足的得1分，不明确或不可行的不得分。</w:t>
            </w:r>
          </w:p>
          <w:p>
            <w:pPr>
              <w:snapToGrid w:val="0"/>
              <w:spacing w:line="300" w:lineRule="auto"/>
              <w:rPr>
                <w:rFonts w:hint="default" w:ascii="Calibri" w:hAnsi="Calibri" w:cs="Calibri"/>
                <w:sz w:val="21"/>
                <w:szCs w:val="21"/>
                <w:lang w:val="en-US" w:eastAsia="zh-CN"/>
              </w:rPr>
            </w:pPr>
            <w:r>
              <w:rPr>
                <w:rFonts w:hint="default" w:ascii="Calibri" w:hAnsi="Calibri" w:cs="Calibri"/>
                <w:sz w:val="21"/>
                <w:szCs w:val="21"/>
                <w:lang w:val="en-US" w:eastAsia="zh-CN"/>
              </w:rPr>
              <w:t>(2)【2分】保障措施明确、有力的得2分，存在不足的得1分，不明确或不可行的不得分。</w:t>
            </w:r>
          </w:p>
        </w:tc>
        <w:tc>
          <w:tcPr>
            <w:tcW w:w="763" w:type="dxa"/>
            <w:vAlign w:val="center"/>
          </w:tcPr>
          <w:p>
            <w:pPr>
              <w:snapToGrid w:val="0"/>
              <w:spacing w:line="300" w:lineRule="auto"/>
              <w:rPr>
                <w:rFonts w:hint="default" w:ascii="Calibri" w:hAnsi="Calibri" w:cs="Calibri"/>
                <w:sz w:val="21"/>
                <w:szCs w:val="21"/>
                <w:lang w:val="en-US" w:eastAsia="zh-CN"/>
              </w:rPr>
            </w:pPr>
            <w:r>
              <w:rPr>
                <w:rFonts w:hint="default" w:ascii="Calibri" w:hAnsi="Calibri" w:cs="Calibri"/>
                <w:sz w:val="21"/>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679" w:type="dxa"/>
            <w:tcBorders>
              <w:bottom w:val="single" w:color="auto" w:sz="4" w:space="0"/>
              <w:right w:val="single" w:color="auto" w:sz="4" w:space="0"/>
            </w:tcBorders>
            <w:vAlign w:val="center"/>
          </w:tcPr>
          <w:p>
            <w:pPr>
              <w:bidi w:val="0"/>
              <w:rPr>
                <w:rFonts w:hint="default" w:ascii="Calibri" w:hAnsi="Calibri" w:cs="Calibri"/>
                <w:lang w:val="en-US" w:eastAsia="zh-CN"/>
              </w:rPr>
            </w:pPr>
            <w:r>
              <w:rPr>
                <w:rFonts w:hint="default" w:ascii="Calibri" w:hAnsi="Calibri" w:cs="Calibri"/>
              </w:rPr>
              <w:t>组织实施方案</w:t>
            </w:r>
          </w:p>
        </w:tc>
        <w:tc>
          <w:tcPr>
            <w:tcW w:w="6356" w:type="dxa"/>
            <w:tcBorders>
              <w:left w:val="single" w:color="auto" w:sz="4" w:space="0"/>
              <w:bottom w:val="single" w:color="auto" w:sz="4" w:space="0"/>
            </w:tcBorders>
            <w:vAlign w:val="center"/>
          </w:tcPr>
          <w:p>
            <w:pPr>
              <w:bidi w:val="0"/>
              <w:rPr>
                <w:rFonts w:hint="default" w:ascii="Calibri" w:hAnsi="Calibri" w:cs="Calibri"/>
                <w:b/>
                <w:bCs/>
              </w:rPr>
            </w:pPr>
            <w:r>
              <w:rPr>
                <w:rFonts w:hint="default" w:ascii="Calibri" w:hAnsi="Calibri" w:cs="Calibri"/>
                <w:b/>
                <w:bCs/>
              </w:rPr>
              <w:t>组织实施方案</w:t>
            </w:r>
          </w:p>
          <w:p>
            <w:pPr>
              <w:bidi w:val="0"/>
              <w:rPr>
                <w:rFonts w:hint="default" w:ascii="Calibri" w:hAnsi="Calibri" w:eastAsia="宋体" w:cs="Calibri"/>
                <w:lang w:val="en-US" w:eastAsia="zh-CN"/>
              </w:rPr>
            </w:pPr>
            <w:r>
              <w:rPr>
                <w:rFonts w:hint="default" w:ascii="Calibri" w:hAnsi="Calibri" w:cs="Calibri"/>
                <w:lang w:val="en-US" w:eastAsia="zh-CN"/>
              </w:rPr>
              <w:t>(1)【2分】</w:t>
            </w:r>
            <w:r>
              <w:rPr>
                <w:rFonts w:hint="default" w:ascii="Calibri" w:hAnsi="Calibri" w:cs="Calibri"/>
              </w:rPr>
              <w:t>投标人项目组织实施方案的科学合理、规范性和可操作，包括安装调试、试运行、测试、调优等内容，以及工作程序和步骤、管理和协调方法、关键步骤的思路和要点等内容</w:t>
            </w:r>
            <w:r>
              <w:rPr>
                <w:rFonts w:hint="default" w:ascii="Calibri" w:hAnsi="Calibri" w:cs="Calibri"/>
                <w:lang w:val="en-US" w:eastAsia="zh-CN"/>
              </w:rPr>
              <w:t>的得2分，基本满足的得1分，存在不足的0.5分，内容未涉及的不得分。</w:t>
            </w:r>
          </w:p>
        </w:tc>
        <w:tc>
          <w:tcPr>
            <w:tcW w:w="763" w:type="dxa"/>
            <w:vAlign w:val="center"/>
          </w:tcPr>
          <w:p>
            <w:pPr>
              <w:bidi w:val="0"/>
              <w:rPr>
                <w:rFonts w:hint="default" w:ascii="Calibri" w:hAnsi="Calibri" w:cs="Calibri"/>
                <w:lang w:val="en-US" w:eastAsia="zh-CN"/>
              </w:rPr>
            </w:pPr>
            <w:r>
              <w:rPr>
                <w:rFonts w:hint="default" w:ascii="Calibri" w:hAnsi="Calibri" w:cs="Calibri"/>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679" w:type="dxa"/>
            <w:tcBorders>
              <w:bottom w:val="single" w:color="auto" w:sz="4" w:space="0"/>
              <w:right w:val="single" w:color="auto" w:sz="4" w:space="0"/>
            </w:tcBorders>
            <w:vAlign w:val="center"/>
          </w:tcPr>
          <w:p>
            <w:pPr>
              <w:bidi w:val="0"/>
              <w:rPr>
                <w:rFonts w:hint="default" w:ascii="Calibri" w:hAnsi="Calibri" w:cs="Calibri"/>
                <w:lang w:val="en-US" w:eastAsia="zh-CN"/>
              </w:rPr>
            </w:pPr>
            <w:r>
              <w:rPr>
                <w:rFonts w:hint="default" w:ascii="Calibri" w:hAnsi="Calibri" w:cs="Calibri"/>
              </w:rPr>
              <w:t>售后服务保障情况</w:t>
            </w:r>
          </w:p>
        </w:tc>
        <w:tc>
          <w:tcPr>
            <w:tcW w:w="6356" w:type="dxa"/>
            <w:tcBorders>
              <w:left w:val="single" w:color="auto" w:sz="4" w:space="0"/>
              <w:bottom w:val="single" w:color="auto" w:sz="4" w:space="0"/>
            </w:tcBorders>
            <w:vAlign w:val="center"/>
          </w:tcPr>
          <w:p>
            <w:pPr>
              <w:bidi w:val="0"/>
              <w:rPr>
                <w:rFonts w:hint="default" w:ascii="Calibri" w:hAnsi="Calibri" w:cs="Calibri"/>
                <w:b/>
                <w:bCs/>
              </w:rPr>
            </w:pPr>
            <w:r>
              <w:rPr>
                <w:rFonts w:hint="default" w:ascii="Calibri" w:hAnsi="Calibri" w:cs="Calibri"/>
                <w:b/>
                <w:bCs/>
              </w:rPr>
              <w:t>售后服务保障情况</w:t>
            </w:r>
          </w:p>
          <w:p>
            <w:pPr>
              <w:bidi w:val="0"/>
              <w:rPr>
                <w:rFonts w:hint="default" w:ascii="Calibri" w:hAnsi="Calibri" w:eastAsia="宋体" w:cs="Calibri"/>
                <w:lang w:val="en-US" w:eastAsia="zh-CN"/>
              </w:rPr>
            </w:pPr>
            <w:r>
              <w:rPr>
                <w:rFonts w:hint="default" w:ascii="Calibri" w:hAnsi="Calibri" w:cs="Calibri"/>
                <w:lang w:val="en-US" w:eastAsia="zh-CN"/>
              </w:rPr>
              <w:t>(1)【1分】产品制造商</w:t>
            </w:r>
            <w:r>
              <w:rPr>
                <w:rFonts w:hint="default" w:ascii="Calibri" w:hAnsi="Calibri" w:cs="Calibri"/>
              </w:rPr>
              <w:t>提供的售后维护机构和人员等情况，具有较强的本地化服务能力，在</w:t>
            </w:r>
            <w:r>
              <w:rPr>
                <w:rFonts w:hint="default" w:ascii="Calibri" w:hAnsi="Calibri" w:cs="Calibri"/>
                <w:lang w:val="en-US" w:eastAsia="zh-CN"/>
              </w:rPr>
              <w:t>项目所在地</w:t>
            </w:r>
            <w:r>
              <w:rPr>
                <w:rFonts w:hint="default" w:ascii="Calibri" w:hAnsi="Calibri" w:cs="Calibri"/>
              </w:rPr>
              <w:t>拥有常驻服务和技术支持机构</w:t>
            </w:r>
            <w:r>
              <w:rPr>
                <w:rFonts w:hint="default" w:ascii="Calibri" w:hAnsi="Calibri" w:cs="Calibri"/>
                <w:lang w:val="en-US" w:eastAsia="zh-CN"/>
              </w:rPr>
              <w:t>的得1分，不能满足不得分。</w:t>
            </w:r>
          </w:p>
          <w:p>
            <w:pPr>
              <w:bidi w:val="0"/>
              <w:rPr>
                <w:rFonts w:hint="default" w:ascii="Calibri" w:hAnsi="Calibri" w:cs="Calibri"/>
                <w:lang w:val="en-US" w:eastAsia="zh-CN"/>
              </w:rPr>
            </w:pPr>
            <w:r>
              <w:rPr>
                <w:rFonts w:hint="default" w:ascii="Calibri" w:hAnsi="Calibri" w:cs="Calibri"/>
                <w:lang w:val="en-US" w:eastAsia="zh-CN"/>
              </w:rPr>
              <w:t>(2)【2分】</w:t>
            </w:r>
            <w:r>
              <w:rPr>
                <w:rFonts w:hint="default" w:ascii="Calibri" w:hAnsi="Calibri" w:cs="Calibri"/>
              </w:rPr>
              <w:t>投标人提供的售后服务方案、维护人员（投标单位项目人员是否具有信息系统项目管理师资质，提供对应社保证明），具备售后服务热线，服务承诺可行、完整以及服务承诺落实的保障措施</w:t>
            </w:r>
            <w:r>
              <w:rPr>
                <w:rFonts w:hint="default" w:ascii="Calibri" w:hAnsi="Calibri" w:cs="Calibri"/>
                <w:lang w:val="en-US" w:eastAsia="zh-CN"/>
              </w:rPr>
              <w:t>得力</w:t>
            </w:r>
            <w:r>
              <w:rPr>
                <w:rFonts w:hint="default" w:ascii="Calibri" w:hAnsi="Calibri" w:cs="Calibri"/>
              </w:rPr>
              <w:t>，质保期内外的后续技术支持和维护</w:t>
            </w:r>
            <w:r>
              <w:rPr>
                <w:rFonts w:hint="default" w:ascii="Calibri" w:hAnsi="Calibri" w:cs="Calibri"/>
                <w:lang w:val="en-US" w:eastAsia="zh-CN"/>
              </w:rPr>
              <w:t>有保障，</w:t>
            </w:r>
            <w:r>
              <w:rPr>
                <w:rFonts w:hint="default" w:ascii="Calibri" w:hAnsi="Calibri" w:cs="Calibri"/>
              </w:rPr>
              <w:t>投标设备的配件、附件、备品备件</w:t>
            </w:r>
            <w:r>
              <w:rPr>
                <w:rFonts w:hint="default" w:ascii="Calibri" w:hAnsi="Calibri" w:cs="Calibri"/>
                <w:lang w:val="en-US" w:eastAsia="zh-CN"/>
              </w:rPr>
              <w:t>有保障的得2分，基本满足的得1分，存在不足的得0.5分，内容未涉及的不得分。</w:t>
            </w:r>
          </w:p>
        </w:tc>
        <w:tc>
          <w:tcPr>
            <w:tcW w:w="763" w:type="dxa"/>
            <w:vAlign w:val="center"/>
          </w:tcPr>
          <w:p>
            <w:pPr>
              <w:bidi w:val="0"/>
              <w:rPr>
                <w:rFonts w:hint="default" w:ascii="Calibri" w:hAnsi="Calibri" w:cs="Calibri"/>
                <w:lang w:val="en-US" w:eastAsia="zh-CN"/>
              </w:rPr>
            </w:pPr>
            <w:r>
              <w:rPr>
                <w:rFonts w:hint="default" w:ascii="Calibri" w:hAnsi="Calibri" w:cs="Calibri"/>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679" w:type="dxa"/>
            <w:tcBorders>
              <w:bottom w:val="single" w:color="auto" w:sz="4" w:space="0"/>
              <w:right w:val="single" w:color="auto" w:sz="4" w:space="0"/>
            </w:tcBorders>
            <w:vAlign w:val="center"/>
          </w:tcPr>
          <w:p>
            <w:pPr>
              <w:snapToGrid w:val="0"/>
              <w:spacing w:line="300" w:lineRule="auto"/>
              <w:rPr>
                <w:rFonts w:hint="default" w:ascii="Calibri" w:hAnsi="Calibri" w:eastAsia="宋体" w:cs="Calibri"/>
                <w:kern w:val="2"/>
                <w:sz w:val="21"/>
                <w:szCs w:val="21"/>
                <w:lang w:val="en-US" w:eastAsia="zh-CN" w:bidi="ar-SA"/>
              </w:rPr>
            </w:pPr>
            <w:r>
              <w:rPr>
                <w:rFonts w:hint="default" w:ascii="Calibri" w:hAnsi="Calibri" w:cs="Calibri"/>
                <w:sz w:val="21"/>
                <w:szCs w:val="21"/>
              </w:rPr>
              <w:t>节能环保</w:t>
            </w:r>
            <w:r>
              <w:rPr>
                <w:rFonts w:hint="default" w:ascii="Calibri" w:hAnsi="Calibri" w:cs="Calibri"/>
                <w:sz w:val="21"/>
                <w:szCs w:val="21"/>
                <w:lang w:eastAsia="zh-CN"/>
              </w:rPr>
              <w:t>、</w:t>
            </w:r>
            <w:r>
              <w:rPr>
                <w:rFonts w:hint="default" w:ascii="Calibri" w:hAnsi="Calibri" w:cs="Calibri"/>
                <w:sz w:val="21"/>
                <w:szCs w:val="21"/>
                <w:lang w:val="en-US" w:eastAsia="zh-CN"/>
              </w:rPr>
              <w:t>创新产品</w:t>
            </w:r>
          </w:p>
        </w:tc>
        <w:tc>
          <w:tcPr>
            <w:tcW w:w="6356" w:type="dxa"/>
            <w:tcBorders>
              <w:left w:val="single" w:color="auto" w:sz="4" w:space="0"/>
              <w:bottom w:val="single" w:color="auto" w:sz="4" w:space="0"/>
            </w:tcBorders>
            <w:vAlign w:val="center"/>
          </w:tcPr>
          <w:p>
            <w:pPr>
              <w:snapToGrid w:val="0"/>
              <w:spacing w:line="300" w:lineRule="auto"/>
              <w:rPr>
                <w:rFonts w:hint="default" w:ascii="Calibri" w:hAnsi="Calibri" w:cs="Calibri"/>
                <w:sz w:val="21"/>
                <w:szCs w:val="21"/>
              </w:rPr>
            </w:pPr>
            <w:r>
              <w:rPr>
                <w:rFonts w:hint="default" w:ascii="Calibri" w:hAnsi="Calibri" w:cs="Calibri"/>
                <w:sz w:val="21"/>
                <w:szCs w:val="21"/>
              </w:rPr>
              <w:t>节能环保、创新产品</w:t>
            </w:r>
          </w:p>
          <w:p>
            <w:pPr>
              <w:snapToGrid w:val="0"/>
              <w:spacing w:line="300" w:lineRule="auto"/>
              <w:rPr>
                <w:rFonts w:hint="default" w:ascii="Calibri" w:hAnsi="Calibri" w:cs="Calibri"/>
                <w:sz w:val="21"/>
                <w:szCs w:val="21"/>
                <w:lang w:val="en-US" w:eastAsia="zh-CN"/>
              </w:rPr>
            </w:pPr>
            <w:r>
              <w:rPr>
                <w:rFonts w:hint="default" w:ascii="Calibri" w:hAnsi="Calibri" w:cs="Calibri"/>
                <w:sz w:val="21"/>
                <w:szCs w:val="21"/>
                <w:lang w:val="en-US" w:eastAsia="zh-CN"/>
              </w:rPr>
              <w:t>(1)【1分】不属于政府强制采购的节能产品的投标产品同时</w:t>
            </w:r>
            <w:r>
              <w:rPr>
                <w:rFonts w:hint="default" w:ascii="Calibri" w:hAnsi="Calibri" w:cs="Calibri"/>
                <w:sz w:val="21"/>
                <w:szCs w:val="21"/>
              </w:rPr>
              <w:t>具有国家确定的认证机构出具的、处于有效期之内的节能产品、环境标志产品认证证书</w:t>
            </w:r>
            <w:r>
              <w:rPr>
                <w:rFonts w:hint="default" w:ascii="Calibri" w:hAnsi="Calibri" w:cs="Calibri"/>
                <w:sz w:val="21"/>
                <w:szCs w:val="21"/>
                <w:lang w:val="en-US" w:eastAsia="zh-CN"/>
              </w:rPr>
              <w:t>的得1分，具有其中之一得0.5分，没有不得分。</w:t>
            </w:r>
          </w:p>
          <w:p>
            <w:pPr>
              <w:snapToGrid w:val="0"/>
              <w:spacing w:line="300" w:lineRule="auto"/>
              <w:rPr>
                <w:rFonts w:hint="default" w:ascii="Calibri" w:hAnsi="Calibri" w:eastAsia="楷体" w:cs="Calibri"/>
                <w:szCs w:val="21"/>
                <w:lang w:val="en-US" w:eastAsia="zh-CN"/>
              </w:rPr>
            </w:pPr>
            <w:r>
              <w:rPr>
                <w:rFonts w:hint="default" w:ascii="Calibri" w:hAnsi="Calibri" w:eastAsia="楷体" w:cs="Calibri"/>
                <w:szCs w:val="21"/>
                <w:lang w:val="en-US" w:eastAsia="zh-CN"/>
              </w:rPr>
              <w:t>说明：根据投标文件中提供的投标产品的节能产品认证证书或环境标志产品认证证书进行评分，未提供或不符合以上条件不得分。</w:t>
            </w:r>
          </w:p>
          <w:p>
            <w:pPr>
              <w:snapToGrid w:val="0"/>
              <w:spacing w:line="300" w:lineRule="auto"/>
              <w:rPr>
                <w:rFonts w:hint="default" w:ascii="Calibri" w:hAnsi="Calibri" w:eastAsia="宋体" w:cs="Calibri"/>
                <w:lang w:val="en-US" w:eastAsia="zh-CN"/>
              </w:rPr>
            </w:pPr>
            <w:r>
              <w:rPr>
                <w:rFonts w:hint="default" w:ascii="Calibri" w:hAnsi="Calibri" w:cs="Calibri"/>
              </w:rPr>
              <w:t>(2)【1分】</w:t>
            </w:r>
            <w:r>
              <w:rPr>
                <w:rFonts w:hint="default" w:ascii="Calibri" w:hAnsi="Calibri" w:cs="Calibri"/>
                <w:bCs/>
                <w:snapToGrid w:val="0"/>
                <w:kern w:val="0"/>
              </w:rPr>
              <w:t>提供的设备中有</w:t>
            </w:r>
            <w:r>
              <w:rPr>
                <w:rFonts w:hint="default" w:ascii="Calibri" w:hAnsi="Calibri" w:cs="Calibri"/>
              </w:rPr>
              <w:t>首台套产品</w:t>
            </w:r>
            <w:r>
              <w:rPr>
                <w:rFonts w:hint="default" w:ascii="Calibri" w:hAnsi="Calibri" w:cs="Calibri"/>
                <w:lang w:val="en-US" w:eastAsia="zh-CN"/>
              </w:rPr>
              <w:t>或</w:t>
            </w:r>
            <w:r>
              <w:rPr>
                <w:rFonts w:hint="default" w:ascii="Calibri" w:hAnsi="Calibri" w:cs="Calibri"/>
              </w:rPr>
              <w:t>“制造精品”的自主创新产品</w:t>
            </w:r>
            <w:r>
              <w:rPr>
                <w:rFonts w:hint="default" w:ascii="Calibri" w:hAnsi="Calibri" w:cs="Calibri"/>
                <w:lang w:eastAsia="zh-CN"/>
              </w:rPr>
              <w:t>，</w:t>
            </w:r>
            <w:r>
              <w:rPr>
                <w:rFonts w:hint="default" w:ascii="Calibri" w:hAnsi="Calibri" w:cs="Calibri"/>
                <w:lang w:val="en-US" w:eastAsia="zh-CN"/>
              </w:rPr>
              <w:t>1个产品得0.2分，满分为</w:t>
            </w:r>
            <w:r>
              <w:rPr>
                <w:rFonts w:hint="default" w:ascii="Calibri" w:hAnsi="Calibri" w:cs="Calibri"/>
              </w:rPr>
              <w:t>1分</w:t>
            </w:r>
            <w:r>
              <w:rPr>
                <w:rFonts w:hint="default" w:ascii="Calibri" w:hAnsi="Calibri" w:cs="Calibri"/>
                <w:lang w:eastAsia="zh-CN"/>
              </w:rPr>
              <w:t>。</w:t>
            </w:r>
          </w:p>
          <w:p>
            <w:pPr>
              <w:snapToGrid w:val="0"/>
              <w:spacing w:line="300" w:lineRule="auto"/>
              <w:rPr>
                <w:rFonts w:hint="default" w:ascii="Calibri" w:hAnsi="Calibri" w:eastAsia="楷体" w:cs="Calibri"/>
                <w:szCs w:val="21"/>
                <w:lang w:val="en-US" w:eastAsia="zh-CN"/>
              </w:rPr>
            </w:pPr>
            <w:r>
              <w:rPr>
                <w:rFonts w:hint="default" w:ascii="Calibri" w:hAnsi="Calibri" w:eastAsia="楷体" w:cs="Calibri"/>
                <w:szCs w:val="21"/>
                <w:lang w:val="en-US" w:eastAsia="zh-CN"/>
              </w:rPr>
              <w:t>说明：根据投标文件中提供的对应证明材料进行评分。</w:t>
            </w:r>
          </w:p>
        </w:tc>
        <w:tc>
          <w:tcPr>
            <w:tcW w:w="763" w:type="dxa"/>
            <w:vAlign w:val="center"/>
          </w:tcPr>
          <w:p>
            <w:pPr>
              <w:snapToGrid w:val="0"/>
              <w:spacing w:line="300" w:lineRule="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textAlignment w:val="auto"/>
              <w:rPr>
                <w:rFonts w:hint="default" w:ascii="Calibri" w:hAnsi="Calibri" w:eastAsia="宋体" w:cs="Calibri"/>
                <w:kern w:val="2"/>
                <w:sz w:val="21"/>
                <w:szCs w:val="21"/>
                <w:lang w:val="en-US" w:eastAsia="zh-CN" w:bidi="ar-SA"/>
              </w:rPr>
            </w:pPr>
            <w:r>
              <w:rPr>
                <w:rFonts w:hint="default" w:ascii="Calibri" w:hAnsi="Calibri" w:cs="Calibri"/>
                <w:sz w:val="21"/>
                <w:szCs w:val="21"/>
              </w:rPr>
              <w:t>三</w:t>
            </w:r>
          </w:p>
        </w:tc>
        <w:tc>
          <w:tcPr>
            <w:tcW w:w="1679" w:type="dxa"/>
            <w:tcBorders>
              <w:top w:val="single" w:color="auto" w:sz="4" w:space="0"/>
              <w:bottom w:val="single" w:color="auto" w:sz="4" w:space="0"/>
              <w:right w:val="single" w:color="auto" w:sz="4" w:space="0"/>
            </w:tcBorders>
            <w:vAlign w:val="center"/>
          </w:tcPr>
          <w:p>
            <w:pPr>
              <w:snapToGrid w:val="0"/>
              <w:spacing w:line="300" w:lineRule="auto"/>
              <w:rPr>
                <w:rFonts w:hint="default" w:ascii="Calibri" w:hAnsi="Calibri" w:eastAsia="宋体" w:cs="Calibri"/>
                <w:kern w:val="2"/>
                <w:sz w:val="21"/>
                <w:szCs w:val="21"/>
                <w:lang w:val="en-US" w:eastAsia="zh-CN" w:bidi="ar-SA"/>
              </w:rPr>
            </w:pPr>
            <w:r>
              <w:rPr>
                <w:rFonts w:hint="default" w:ascii="Calibri" w:hAnsi="Calibri" w:cs="Calibri"/>
                <w:sz w:val="21"/>
                <w:szCs w:val="21"/>
              </w:rPr>
              <w:t>售后服务</w:t>
            </w:r>
          </w:p>
        </w:tc>
        <w:tc>
          <w:tcPr>
            <w:tcW w:w="6356" w:type="dxa"/>
            <w:tcBorders>
              <w:top w:val="single" w:color="auto" w:sz="4" w:space="0"/>
              <w:left w:val="single" w:color="auto" w:sz="4" w:space="0"/>
              <w:bottom w:val="single" w:color="auto" w:sz="4" w:space="0"/>
            </w:tcBorders>
            <w:vAlign w:val="center"/>
          </w:tcPr>
          <w:p>
            <w:pPr>
              <w:snapToGrid w:val="0"/>
              <w:spacing w:line="300" w:lineRule="auto"/>
              <w:rPr>
                <w:rFonts w:hint="default" w:ascii="Calibri" w:hAnsi="Calibri" w:eastAsia="宋体" w:cs="Calibri"/>
                <w:kern w:val="2"/>
                <w:sz w:val="21"/>
                <w:szCs w:val="21"/>
                <w:lang w:val="en-US" w:eastAsia="zh-CN" w:bidi="ar-SA"/>
              </w:rPr>
            </w:pPr>
          </w:p>
        </w:tc>
        <w:tc>
          <w:tcPr>
            <w:tcW w:w="763" w:type="dxa"/>
            <w:vAlign w:val="center"/>
          </w:tcPr>
          <w:p>
            <w:pPr>
              <w:snapToGrid w:val="0"/>
              <w:spacing w:line="300" w:lineRule="auto"/>
              <w:rPr>
                <w:rFonts w:hint="default" w:ascii="Calibri" w:hAnsi="Calibri" w:eastAsia="宋体" w:cs="Calibr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679" w:type="dxa"/>
            <w:tcBorders>
              <w:top w:val="single" w:color="auto" w:sz="4" w:space="0"/>
              <w:bottom w:val="single" w:color="auto" w:sz="4" w:space="0"/>
              <w:right w:val="single" w:color="auto" w:sz="4" w:space="0"/>
            </w:tcBorders>
            <w:vAlign w:val="center"/>
          </w:tcPr>
          <w:p>
            <w:pPr>
              <w:bidi w:val="0"/>
              <w:rPr>
                <w:rFonts w:hint="default" w:ascii="Calibri" w:hAnsi="Calibri" w:cs="Calibri"/>
                <w:lang w:val="en-US" w:eastAsia="zh-CN"/>
              </w:rPr>
            </w:pPr>
            <w:r>
              <w:rPr>
                <w:rFonts w:hint="default" w:ascii="Calibri" w:hAnsi="Calibri" w:cs="Calibri"/>
              </w:rPr>
              <w:t>培训、测试、试运转、验收</w:t>
            </w:r>
          </w:p>
        </w:tc>
        <w:tc>
          <w:tcPr>
            <w:tcW w:w="6356" w:type="dxa"/>
            <w:tcBorders>
              <w:top w:val="single" w:color="auto" w:sz="4" w:space="0"/>
              <w:left w:val="single" w:color="auto" w:sz="4" w:space="0"/>
              <w:bottom w:val="single" w:color="auto" w:sz="4" w:space="0"/>
            </w:tcBorders>
            <w:vAlign w:val="center"/>
          </w:tcPr>
          <w:p>
            <w:pPr>
              <w:bidi w:val="0"/>
              <w:rPr>
                <w:rFonts w:hint="default" w:ascii="Calibri" w:hAnsi="Calibri" w:cs="Calibri"/>
              </w:rPr>
            </w:pPr>
            <w:r>
              <w:rPr>
                <w:rFonts w:hint="default" w:ascii="Calibri" w:hAnsi="Calibri" w:cs="Calibri"/>
                <w:b/>
                <w:bCs/>
              </w:rPr>
              <w:t>培训、测试、试运转、验收</w:t>
            </w:r>
          </w:p>
          <w:p>
            <w:pPr>
              <w:bidi w:val="0"/>
              <w:rPr>
                <w:rFonts w:hint="default" w:ascii="Calibri" w:hAnsi="Calibri" w:eastAsia="宋体" w:cs="Calibri"/>
                <w:lang w:val="en-US" w:eastAsia="zh-CN"/>
              </w:rPr>
            </w:pPr>
            <w:r>
              <w:rPr>
                <w:rFonts w:hint="default" w:ascii="Calibri" w:hAnsi="Calibri" w:cs="Calibri"/>
                <w:sz w:val="21"/>
                <w:szCs w:val="21"/>
                <w:lang w:val="en-US" w:eastAsia="zh-CN"/>
              </w:rPr>
              <w:t>(1)【2分】</w:t>
            </w:r>
            <w:r>
              <w:rPr>
                <w:rFonts w:hint="default" w:ascii="Calibri" w:hAnsi="Calibri" w:cs="Calibri"/>
              </w:rPr>
              <w:t>投标人提出的功能测试、试运转及验收方案的合理可行</w:t>
            </w:r>
            <w:r>
              <w:rPr>
                <w:rFonts w:hint="default" w:ascii="Calibri" w:hAnsi="Calibri" w:cs="Calibri"/>
                <w:lang w:eastAsia="zh-CN"/>
              </w:rPr>
              <w:t>，</w:t>
            </w:r>
            <w:r>
              <w:rPr>
                <w:rFonts w:hint="default" w:ascii="Calibri" w:hAnsi="Calibri" w:cs="Calibri"/>
              </w:rPr>
              <w:t>培训计划包括培训内容、时间、地点、人次，费用计入总报价；系统计算机管理人员培训，重点培训为软件的安装、维护、调试、配置及使用技能；业务人员培训，重点对相应应用的操作、使用</w:t>
            </w:r>
            <w:r>
              <w:rPr>
                <w:rFonts w:hint="default" w:ascii="Calibri" w:hAnsi="Calibri" w:cs="Calibri"/>
                <w:lang w:val="en-US" w:eastAsia="zh-CN"/>
              </w:rPr>
              <w:t>的得2分，基本满足的得1分，存在不足的得0.5分，内容未涉及的不得分。</w:t>
            </w:r>
          </w:p>
        </w:tc>
        <w:tc>
          <w:tcPr>
            <w:tcW w:w="763" w:type="dxa"/>
            <w:vAlign w:val="center"/>
          </w:tcPr>
          <w:p>
            <w:pPr>
              <w:bidi w:val="0"/>
              <w:rPr>
                <w:rFonts w:hint="default" w:ascii="Calibri" w:hAnsi="Calibri" w:cs="Calibri"/>
                <w:lang w:val="en-US" w:eastAsia="zh-CN"/>
              </w:rPr>
            </w:pPr>
            <w:r>
              <w:rPr>
                <w:rFonts w:hint="default" w:ascii="Calibri" w:hAnsi="Calibri" w:cs="Calibri"/>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679" w:type="dxa"/>
            <w:vAlign w:val="center"/>
          </w:tcPr>
          <w:p>
            <w:pPr>
              <w:keepNext w:val="0"/>
              <w:keepLines w:val="0"/>
              <w:pageBreakBefore w:val="0"/>
              <w:kinsoku/>
              <w:wordWrap/>
              <w:overflowPunct/>
              <w:topLinePunct w:val="0"/>
              <w:autoSpaceDN/>
              <w:bidi w:val="0"/>
              <w:snapToGrid w:val="0"/>
              <w:spacing w:line="300" w:lineRule="auto"/>
              <w:textAlignment w:val="auto"/>
              <w:rPr>
                <w:rFonts w:hint="default" w:ascii="Calibri" w:hAnsi="Calibri" w:eastAsia="宋体" w:cs="Calibri"/>
                <w:color w:val="auto"/>
                <w:kern w:val="2"/>
                <w:sz w:val="21"/>
                <w:szCs w:val="21"/>
                <w:lang w:val="en-US" w:eastAsia="zh-CN" w:bidi="ar-SA"/>
              </w:rPr>
            </w:pPr>
            <w:r>
              <w:rPr>
                <w:rFonts w:hint="default" w:ascii="Calibri" w:hAnsi="Calibri" w:cs="Calibri"/>
                <w:color w:val="auto"/>
              </w:rPr>
              <w:t>项目组人员情况</w:t>
            </w:r>
          </w:p>
        </w:tc>
        <w:tc>
          <w:tcPr>
            <w:tcW w:w="6356" w:type="dxa"/>
            <w:vAlign w:val="center"/>
          </w:tcPr>
          <w:p>
            <w:pPr>
              <w:keepNext w:val="0"/>
              <w:keepLines w:val="0"/>
              <w:pageBreakBefore w:val="0"/>
              <w:kinsoku/>
              <w:wordWrap/>
              <w:overflowPunct/>
              <w:topLinePunct w:val="0"/>
              <w:autoSpaceDN/>
              <w:bidi w:val="0"/>
              <w:snapToGrid w:val="0"/>
              <w:spacing w:line="300" w:lineRule="auto"/>
              <w:textAlignment w:val="auto"/>
              <w:rPr>
                <w:rFonts w:hint="default" w:ascii="Calibri" w:hAnsi="Calibri" w:eastAsia="宋体" w:cs="Calibri"/>
                <w:b/>
                <w:bCs/>
                <w:color w:val="auto"/>
                <w:lang w:eastAsia="zh-CN"/>
              </w:rPr>
            </w:pPr>
            <w:r>
              <w:rPr>
                <w:rFonts w:hint="default" w:ascii="Calibri" w:hAnsi="Calibri" w:cs="Calibri"/>
                <w:b/>
                <w:bCs/>
                <w:color w:val="auto"/>
              </w:rPr>
              <w:t>项目组人员情况</w:t>
            </w:r>
          </w:p>
          <w:p>
            <w:pPr>
              <w:keepNext w:val="0"/>
              <w:keepLines w:val="0"/>
              <w:pageBreakBefore w:val="0"/>
              <w:kinsoku/>
              <w:wordWrap/>
              <w:overflowPunct/>
              <w:topLinePunct w:val="0"/>
              <w:autoSpaceDN/>
              <w:bidi w:val="0"/>
              <w:snapToGrid w:val="0"/>
              <w:spacing w:line="300" w:lineRule="auto"/>
              <w:textAlignment w:val="auto"/>
              <w:rPr>
                <w:rFonts w:hint="default" w:ascii="Calibri" w:hAnsi="Calibri" w:cs="Calibri"/>
                <w:color w:val="auto"/>
              </w:rPr>
            </w:pPr>
            <w:r>
              <w:rPr>
                <w:rFonts w:hint="default" w:ascii="Calibri" w:hAnsi="Calibri" w:cs="Calibri"/>
                <w:color w:val="auto"/>
                <w:lang w:eastAsia="zh-CN"/>
              </w:rPr>
              <w:t>(1)【</w:t>
            </w:r>
            <w:r>
              <w:rPr>
                <w:rFonts w:hint="eastAsia" w:cs="Calibri"/>
                <w:color w:val="auto"/>
                <w:lang w:val="en-US" w:eastAsia="zh-CN"/>
              </w:rPr>
              <w:t>3</w:t>
            </w:r>
            <w:r>
              <w:rPr>
                <w:rFonts w:hint="default" w:ascii="Calibri" w:hAnsi="Calibri" w:cs="Calibri"/>
                <w:color w:val="auto"/>
                <w:lang w:eastAsia="zh-CN"/>
              </w:rPr>
              <w:t>分】</w:t>
            </w:r>
            <w:r>
              <w:rPr>
                <w:rFonts w:hint="default" w:ascii="Calibri" w:hAnsi="Calibri" w:cs="Calibri"/>
                <w:color w:val="auto"/>
              </w:rPr>
              <w:t>项目组成人员具有2名信息系统项目管理师资质得</w:t>
            </w:r>
            <w:r>
              <w:rPr>
                <w:rFonts w:hint="eastAsia" w:cs="Calibri"/>
                <w:color w:val="auto"/>
                <w:lang w:val="en-US" w:eastAsia="zh-CN"/>
              </w:rPr>
              <w:t>3</w:t>
            </w:r>
            <w:r>
              <w:rPr>
                <w:rFonts w:hint="default" w:ascii="Calibri" w:hAnsi="Calibri" w:cs="Calibri"/>
                <w:color w:val="auto"/>
              </w:rPr>
              <w:t>分。</w:t>
            </w:r>
          </w:p>
          <w:p>
            <w:pPr>
              <w:keepNext w:val="0"/>
              <w:keepLines w:val="0"/>
              <w:pageBreakBefore w:val="0"/>
              <w:kinsoku/>
              <w:wordWrap/>
              <w:overflowPunct/>
              <w:topLinePunct w:val="0"/>
              <w:autoSpaceDN/>
              <w:bidi w:val="0"/>
              <w:snapToGrid w:val="0"/>
              <w:spacing w:line="300" w:lineRule="auto"/>
              <w:textAlignment w:val="auto"/>
              <w:rPr>
                <w:rFonts w:hint="default" w:ascii="Calibri" w:hAnsi="Calibri" w:eastAsia="宋体" w:cs="Calibri"/>
                <w:color w:val="auto"/>
                <w:kern w:val="2"/>
                <w:sz w:val="21"/>
                <w:szCs w:val="24"/>
                <w:lang w:val="en-US" w:eastAsia="zh-CN" w:bidi="ar-SA"/>
              </w:rPr>
            </w:pPr>
            <w:r>
              <w:rPr>
                <w:rFonts w:hint="default" w:ascii="Calibri" w:hAnsi="Calibri" w:eastAsia="楷体" w:cs="Calibri"/>
                <w:bCs/>
                <w:color w:val="000000"/>
                <w:szCs w:val="21"/>
              </w:rPr>
              <w:t>说明：上述人员必须均为供应商在职员工，</w:t>
            </w:r>
            <w:r>
              <w:rPr>
                <w:rFonts w:hint="default" w:ascii="Calibri" w:hAnsi="Calibri" w:eastAsia="楷体" w:cs="Calibri"/>
              </w:rPr>
              <w:t>根据</w:t>
            </w:r>
            <w:r>
              <w:rPr>
                <w:rFonts w:hint="default" w:ascii="Calibri" w:hAnsi="Calibri" w:eastAsia="楷体" w:cs="Calibri"/>
                <w:lang w:eastAsia="zh-CN"/>
              </w:rPr>
              <w:t>投标文件</w:t>
            </w:r>
            <w:r>
              <w:rPr>
                <w:rFonts w:hint="default" w:ascii="Calibri" w:hAnsi="Calibri" w:eastAsia="楷体" w:cs="Calibri"/>
              </w:rPr>
              <w:t>中提供</w:t>
            </w:r>
            <w:r>
              <w:rPr>
                <w:rFonts w:hint="default" w:ascii="Calibri" w:hAnsi="Calibri" w:eastAsia="楷体" w:cs="Calibri"/>
                <w:szCs w:val="21"/>
              </w:rPr>
              <w:t>以上人员的</w:t>
            </w:r>
            <w:r>
              <w:rPr>
                <w:rFonts w:hint="default" w:ascii="Calibri" w:hAnsi="Calibri" w:eastAsia="楷体" w:cs="Calibri"/>
                <w:bCs/>
                <w:color w:val="000000"/>
                <w:szCs w:val="21"/>
              </w:rPr>
              <w:t>社保缴纳证明或劳动合同、有关证书</w:t>
            </w:r>
            <w:r>
              <w:rPr>
                <w:rFonts w:hint="default" w:ascii="Calibri" w:hAnsi="Calibri" w:eastAsia="楷体" w:cs="Calibri"/>
              </w:rPr>
              <w:t>进行评分，未提供或不符合以上条件不得分。</w:t>
            </w:r>
            <w:r>
              <w:rPr>
                <w:rFonts w:hint="default" w:ascii="Calibri" w:hAnsi="Calibri" w:eastAsia="楷体" w:cs="Calibri"/>
                <w:bCs/>
                <w:color w:val="000000"/>
                <w:szCs w:val="21"/>
              </w:rPr>
              <w:t>社保缴纳证明以社保机构出具的社保证明为准</w:t>
            </w:r>
            <w:r>
              <w:rPr>
                <w:rFonts w:hint="default" w:ascii="Calibri" w:hAnsi="Calibri" w:eastAsia="楷体" w:cs="Calibri"/>
                <w:szCs w:val="21"/>
              </w:rPr>
              <w:t>。一人多证情形</w:t>
            </w:r>
            <w:r>
              <w:rPr>
                <w:rFonts w:hint="default" w:ascii="Calibri" w:hAnsi="Calibri" w:eastAsia="楷体" w:cs="Calibri"/>
                <w:szCs w:val="21"/>
                <w:lang w:val="en-US" w:eastAsia="zh-CN"/>
              </w:rPr>
              <w:t>不</w:t>
            </w:r>
            <w:r>
              <w:rPr>
                <w:rFonts w:hint="default" w:ascii="Calibri" w:hAnsi="Calibri" w:eastAsia="楷体" w:cs="Calibri"/>
                <w:szCs w:val="21"/>
              </w:rPr>
              <w:t>重复得分</w:t>
            </w:r>
          </w:p>
        </w:tc>
        <w:tc>
          <w:tcPr>
            <w:tcW w:w="763" w:type="dxa"/>
            <w:vAlign w:val="center"/>
          </w:tcPr>
          <w:p>
            <w:pPr>
              <w:keepNext w:val="0"/>
              <w:keepLines w:val="0"/>
              <w:pageBreakBefore w:val="0"/>
              <w:kinsoku/>
              <w:wordWrap/>
              <w:overflowPunct/>
              <w:topLinePunct w:val="0"/>
              <w:autoSpaceDN/>
              <w:bidi w:val="0"/>
              <w:snapToGrid w:val="0"/>
              <w:spacing w:line="300" w:lineRule="auto"/>
              <w:textAlignment w:val="auto"/>
              <w:rPr>
                <w:rFonts w:hint="default" w:ascii="Calibri" w:hAnsi="Calibri" w:eastAsia="宋体" w:cs="Calibri"/>
                <w:color w:val="auto"/>
                <w:kern w:val="2"/>
                <w:sz w:val="21"/>
                <w:szCs w:val="24"/>
                <w:lang w:val="en-US" w:eastAsia="zh-CN" w:bidi="ar-SA"/>
              </w:rPr>
            </w:pPr>
            <w:r>
              <w:rPr>
                <w:rFonts w:hint="default" w:ascii="Calibri" w:hAnsi="Calibri" w:eastAsia="宋体" w:cs="Calibri"/>
                <w:color w:val="auto"/>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300" w:lineRule="auto"/>
              <w:ind w:left="0" w:leftChars="0" w:firstLine="0" w:firstLineChars="0"/>
              <w:textAlignment w:val="auto"/>
              <w:rPr>
                <w:rFonts w:hint="default" w:ascii="Calibri" w:hAnsi="Calibri" w:eastAsia="宋体" w:cs="Calibri"/>
                <w:kern w:val="2"/>
                <w:sz w:val="21"/>
                <w:szCs w:val="21"/>
                <w:lang w:val="en-US" w:eastAsia="zh-CN" w:bidi="ar-SA"/>
              </w:rPr>
            </w:pPr>
          </w:p>
        </w:tc>
        <w:tc>
          <w:tcPr>
            <w:tcW w:w="1679" w:type="dxa"/>
            <w:vAlign w:val="center"/>
          </w:tcPr>
          <w:p>
            <w:pPr>
              <w:keepNext w:val="0"/>
              <w:keepLines w:val="0"/>
              <w:pageBreakBefore w:val="0"/>
              <w:kinsoku/>
              <w:wordWrap/>
              <w:overflowPunct/>
              <w:topLinePunct w:val="0"/>
              <w:autoSpaceDN/>
              <w:bidi w:val="0"/>
              <w:snapToGrid w:val="0"/>
              <w:spacing w:line="300" w:lineRule="auto"/>
              <w:textAlignment w:val="auto"/>
              <w:rPr>
                <w:rFonts w:hint="default" w:ascii="Calibri" w:hAnsi="Calibri" w:eastAsia="宋体" w:cs="Calibri"/>
                <w:color w:val="auto"/>
                <w:lang w:val="en-US" w:eastAsia="zh-CN"/>
              </w:rPr>
            </w:pPr>
            <w:r>
              <w:rPr>
                <w:rFonts w:hint="default" w:ascii="Calibri" w:hAnsi="Calibri" w:cs="Calibri"/>
                <w:color w:val="auto"/>
                <w:lang w:val="en-US" w:eastAsia="zh-CN"/>
              </w:rPr>
              <w:t>功能演示情况</w:t>
            </w:r>
          </w:p>
        </w:tc>
        <w:tc>
          <w:tcPr>
            <w:tcW w:w="6356" w:type="dxa"/>
            <w:vAlign w:val="center"/>
          </w:tcPr>
          <w:p>
            <w:pPr>
              <w:keepNext w:val="0"/>
              <w:keepLines w:val="0"/>
              <w:pageBreakBefore w:val="0"/>
              <w:kinsoku/>
              <w:wordWrap/>
              <w:overflowPunct/>
              <w:topLinePunct w:val="0"/>
              <w:autoSpaceDN/>
              <w:bidi w:val="0"/>
              <w:snapToGrid w:val="0"/>
              <w:spacing w:line="300" w:lineRule="auto"/>
              <w:textAlignment w:val="auto"/>
              <w:rPr>
                <w:rFonts w:hint="default" w:ascii="Calibri" w:hAnsi="Calibri" w:cs="Calibri"/>
                <w:color w:val="auto"/>
                <w:lang w:val="en-US" w:eastAsia="zh-CN"/>
              </w:rPr>
            </w:pPr>
            <w:r>
              <w:rPr>
                <w:rFonts w:hint="default" w:ascii="Calibri" w:hAnsi="Calibri" w:cs="Calibri"/>
                <w:color w:val="auto"/>
                <w:lang w:val="en-US" w:eastAsia="zh-CN"/>
              </w:rPr>
              <w:t>根据功能演示情况进行评分，满足以下功能即可得分，不能满足或未演示的不得分。</w:t>
            </w:r>
          </w:p>
          <w:p>
            <w:pPr>
              <w:keepNext w:val="0"/>
              <w:keepLines w:val="0"/>
              <w:pageBreakBefore w:val="0"/>
              <w:widowControl w:val="0"/>
              <w:kinsoku/>
              <w:wordWrap/>
              <w:overflowPunct/>
              <w:topLinePunct w:val="0"/>
              <w:autoSpaceDE/>
              <w:autoSpaceDN/>
              <w:bidi w:val="0"/>
              <w:adjustRightInd/>
              <w:snapToGrid w:val="0"/>
              <w:jc w:val="left"/>
              <w:textAlignment w:val="auto"/>
              <w:rPr>
                <w:rFonts w:hint="default" w:ascii="Calibri" w:hAnsi="Calibri" w:cs="Calibri"/>
                <w:bCs/>
                <w:kern w:val="0"/>
                <w:sz w:val="21"/>
                <w:szCs w:val="21"/>
              </w:rPr>
            </w:pPr>
            <w:r>
              <w:rPr>
                <w:rFonts w:hint="default" w:ascii="Calibri" w:hAnsi="Calibri" w:cs="Calibri"/>
                <w:b/>
                <w:bCs w:val="0"/>
                <w:kern w:val="0"/>
                <w:sz w:val="21"/>
                <w:szCs w:val="21"/>
              </w:rPr>
              <w:t>◇预警信息发送平台功能演示要求：</w:t>
            </w:r>
          </w:p>
          <w:p>
            <w:pPr>
              <w:keepNext w:val="0"/>
              <w:keepLines w:val="0"/>
              <w:pageBreakBefore w:val="0"/>
              <w:widowControl w:val="0"/>
              <w:kinsoku/>
              <w:wordWrap/>
              <w:overflowPunct/>
              <w:topLinePunct w:val="0"/>
              <w:autoSpaceDE/>
              <w:autoSpaceDN/>
              <w:bidi w:val="0"/>
              <w:adjustRightInd/>
              <w:snapToGrid w:val="0"/>
              <w:jc w:val="left"/>
              <w:textAlignment w:val="auto"/>
              <w:rPr>
                <w:rFonts w:hint="default" w:ascii="Calibri" w:hAnsi="Calibri" w:eastAsia="宋体" w:cs="Calibri"/>
                <w:bCs/>
                <w:kern w:val="0"/>
                <w:sz w:val="21"/>
                <w:szCs w:val="21"/>
                <w:lang w:eastAsia="zh-CN"/>
              </w:rPr>
            </w:pPr>
            <w:r>
              <w:rPr>
                <w:rFonts w:hint="default" w:ascii="Calibri" w:hAnsi="Calibri" w:cs="Calibri"/>
                <w:color w:val="auto"/>
                <w:lang w:eastAsia="zh-CN"/>
              </w:rPr>
              <w:t>(1)【</w:t>
            </w:r>
            <w:r>
              <w:rPr>
                <w:rFonts w:hint="default" w:ascii="Calibri" w:hAnsi="Calibri" w:cs="Calibri"/>
                <w:color w:val="auto"/>
                <w:lang w:val="en-US" w:eastAsia="zh-CN"/>
              </w:rPr>
              <w:t>0.5</w:t>
            </w:r>
            <w:r>
              <w:rPr>
                <w:rFonts w:hint="default" w:ascii="Calibri" w:hAnsi="Calibri" w:cs="Calibri"/>
                <w:color w:val="auto"/>
                <w:lang w:eastAsia="zh-CN"/>
              </w:rPr>
              <w:t>分】</w:t>
            </w:r>
            <w:r>
              <w:rPr>
                <w:rFonts w:hint="default" w:ascii="Calibri" w:hAnsi="Calibri" w:cs="Calibri"/>
                <w:bCs/>
                <w:kern w:val="0"/>
                <w:sz w:val="21"/>
                <w:szCs w:val="21"/>
              </w:rPr>
              <w:t>预警管理：平台支持预警方案配置以及预警内容编辑及发布，发布接收支持选择终端、人员分组</w:t>
            </w:r>
            <w:r>
              <w:rPr>
                <w:rFonts w:hint="default" w:ascii="Calibri" w:hAnsi="Calibri" w:cs="Calibri"/>
                <w:bCs/>
                <w:kern w:val="0"/>
                <w:sz w:val="21"/>
                <w:szCs w:val="21"/>
                <w:lang w:eastAsia="zh-CN"/>
              </w:rPr>
              <w:t>；</w:t>
            </w:r>
          </w:p>
          <w:p>
            <w:pPr>
              <w:keepNext w:val="0"/>
              <w:keepLines w:val="0"/>
              <w:pageBreakBefore w:val="0"/>
              <w:widowControl w:val="0"/>
              <w:kinsoku/>
              <w:wordWrap/>
              <w:overflowPunct/>
              <w:topLinePunct w:val="0"/>
              <w:autoSpaceDE/>
              <w:autoSpaceDN/>
              <w:bidi w:val="0"/>
              <w:adjustRightInd/>
              <w:snapToGrid w:val="0"/>
              <w:jc w:val="left"/>
              <w:textAlignment w:val="auto"/>
              <w:rPr>
                <w:rFonts w:hint="default" w:ascii="Calibri" w:hAnsi="Calibri" w:eastAsia="宋体" w:cs="Calibri"/>
                <w:bCs/>
                <w:kern w:val="0"/>
                <w:sz w:val="21"/>
                <w:szCs w:val="21"/>
                <w:lang w:eastAsia="zh-CN"/>
              </w:rPr>
            </w:pPr>
            <w:r>
              <w:rPr>
                <w:rFonts w:hint="default" w:ascii="Calibri" w:hAnsi="Calibri" w:cs="Calibri"/>
                <w:color w:val="auto"/>
                <w:lang w:eastAsia="zh-CN"/>
              </w:rPr>
              <w:t>(</w:t>
            </w:r>
            <w:r>
              <w:rPr>
                <w:rFonts w:hint="default" w:ascii="Calibri" w:hAnsi="Calibri" w:cs="Calibri"/>
                <w:color w:val="auto"/>
                <w:lang w:val="en-US" w:eastAsia="zh-CN"/>
              </w:rPr>
              <w:t>2</w:t>
            </w:r>
            <w:r>
              <w:rPr>
                <w:rFonts w:hint="default" w:ascii="Calibri" w:hAnsi="Calibri" w:cs="Calibri"/>
                <w:color w:val="auto"/>
                <w:lang w:eastAsia="zh-CN"/>
              </w:rPr>
              <w:t>)【</w:t>
            </w:r>
            <w:r>
              <w:rPr>
                <w:rFonts w:hint="default" w:ascii="Calibri" w:hAnsi="Calibri" w:cs="Calibri"/>
                <w:color w:val="auto"/>
                <w:lang w:val="en-US" w:eastAsia="zh-CN"/>
              </w:rPr>
              <w:t>0.5</w:t>
            </w:r>
            <w:r>
              <w:rPr>
                <w:rFonts w:hint="default" w:ascii="Calibri" w:hAnsi="Calibri" w:cs="Calibri"/>
                <w:color w:val="auto"/>
                <w:lang w:eastAsia="zh-CN"/>
              </w:rPr>
              <w:t>分】</w:t>
            </w:r>
            <w:r>
              <w:rPr>
                <w:rFonts w:hint="default" w:ascii="Calibri" w:hAnsi="Calibri" w:cs="Calibri"/>
                <w:bCs/>
                <w:kern w:val="0"/>
                <w:sz w:val="21"/>
                <w:szCs w:val="21"/>
              </w:rPr>
              <w:t>终端管理：平台支持终端信息管理以及终端控制功能</w:t>
            </w:r>
            <w:r>
              <w:rPr>
                <w:rFonts w:hint="default" w:ascii="Calibri" w:hAnsi="Calibri" w:cs="Calibri"/>
                <w:bCs/>
                <w:kern w:val="0"/>
                <w:sz w:val="21"/>
                <w:szCs w:val="21"/>
                <w:lang w:eastAsia="zh-CN"/>
              </w:rPr>
              <w:t>；</w:t>
            </w:r>
          </w:p>
          <w:p>
            <w:pPr>
              <w:keepNext w:val="0"/>
              <w:keepLines w:val="0"/>
              <w:pageBreakBefore w:val="0"/>
              <w:widowControl w:val="0"/>
              <w:kinsoku/>
              <w:wordWrap/>
              <w:overflowPunct/>
              <w:topLinePunct w:val="0"/>
              <w:autoSpaceDE/>
              <w:autoSpaceDN/>
              <w:bidi w:val="0"/>
              <w:adjustRightInd/>
              <w:snapToGrid w:val="0"/>
              <w:jc w:val="left"/>
              <w:textAlignment w:val="auto"/>
              <w:rPr>
                <w:rFonts w:hint="default" w:ascii="Calibri" w:hAnsi="Calibri" w:cs="Calibri"/>
                <w:bCs/>
                <w:kern w:val="0"/>
                <w:sz w:val="21"/>
                <w:szCs w:val="21"/>
              </w:rPr>
            </w:pPr>
            <w:r>
              <w:rPr>
                <w:rFonts w:hint="default" w:ascii="Calibri" w:hAnsi="Calibri" w:cs="Calibri"/>
                <w:color w:val="auto"/>
                <w:lang w:eastAsia="zh-CN"/>
              </w:rPr>
              <w:t>(</w:t>
            </w:r>
            <w:r>
              <w:rPr>
                <w:rFonts w:hint="default" w:ascii="Calibri" w:hAnsi="Calibri" w:cs="Calibri"/>
                <w:color w:val="auto"/>
                <w:lang w:val="en-US" w:eastAsia="zh-CN"/>
              </w:rPr>
              <w:t>3</w:t>
            </w:r>
            <w:r>
              <w:rPr>
                <w:rFonts w:hint="default" w:ascii="Calibri" w:hAnsi="Calibri" w:cs="Calibri"/>
                <w:color w:val="auto"/>
                <w:lang w:eastAsia="zh-CN"/>
              </w:rPr>
              <w:t>)【</w:t>
            </w:r>
            <w:r>
              <w:rPr>
                <w:rFonts w:hint="default" w:ascii="Calibri" w:hAnsi="Calibri" w:cs="Calibri"/>
                <w:color w:val="auto"/>
                <w:lang w:val="en-US" w:eastAsia="zh-CN"/>
              </w:rPr>
              <w:t>0.5</w:t>
            </w:r>
            <w:r>
              <w:rPr>
                <w:rFonts w:hint="default" w:ascii="Calibri" w:hAnsi="Calibri" w:cs="Calibri"/>
                <w:color w:val="auto"/>
                <w:lang w:eastAsia="zh-CN"/>
              </w:rPr>
              <w:t>分】</w:t>
            </w:r>
            <w:r>
              <w:rPr>
                <w:rFonts w:hint="default" w:ascii="Calibri" w:hAnsi="Calibri" w:cs="Calibri"/>
                <w:bCs/>
                <w:kern w:val="0"/>
                <w:sz w:val="21"/>
                <w:szCs w:val="21"/>
              </w:rPr>
              <w:t>统计分析：平台支持预警信息统计，发送记录查询；</w:t>
            </w:r>
          </w:p>
          <w:p>
            <w:pPr>
              <w:keepNext w:val="0"/>
              <w:keepLines w:val="0"/>
              <w:pageBreakBefore w:val="0"/>
              <w:kinsoku/>
              <w:wordWrap/>
              <w:overflowPunct/>
              <w:topLinePunct w:val="0"/>
              <w:autoSpaceDN/>
              <w:bidi w:val="0"/>
              <w:snapToGrid w:val="0"/>
              <w:spacing w:line="300" w:lineRule="auto"/>
              <w:textAlignment w:val="auto"/>
              <w:rPr>
                <w:rFonts w:hint="default" w:ascii="Calibri" w:hAnsi="Calibri" w:cs="Calibri"/>
                <w:bCs/>
                <w:kern w:val="0"/>
                <w:sz w:val="21"/>
                <w:szCs w:val="21"/>
              </w:rPr>
            </w:pPr>
            <w:r>
              <w:rPr>
                <w:rFonts w:hint="default" w:ascii="Calibri" w:hAnsi="Calibri" w:cs="Calibri"/>
                <w:color w:val="auto"/>
                <w:lang w:eastAsia="zh-CN"/>
              </w:rPr>
              <w:t>(</w:t>
            </w:r>
            <w:r>
              <w:rPr>
                <w:rFonts w:hint="default" w:ascii="Calibri" w:hAnsi="Calibri" w:cs="Calibri"/>
                <w:color w:val="auto"/>
                <w:lang w:val="en-US" w:eastAsia="zh-CN"/>
              </w:rPr>
              <w:t>4</w:t>
            </w:r>
            <w:r>
              <w:rPr>
                <w:rFonts w:hint="default" w:ascii="Calibri" w:hAnsi="Calibri" w:cs="Calibri"/>
                <w:color w:val="auto"/>
                <w:lang w:eastAsia="zh-CN"/>
              </w:rPr>
              <w:t>)【</w:t>
            </w:r>
            <w:r>
              <w:rPr>
                <w:rFonts w:hint="default" w:ascii="Calibri" w:hAnsi="Calibri" w:cs="Calibri"/>
                <w:color w:val="auto"/>
                <w:lang w:val="en-US" w:eastAsia="zh-CN"/>
              </w:rPr>
              <w:t>0.5</w:t>
            </w:r>
            <w:r>
              <w:rPr>
                <w:rFonts w:hint="default" w:ascii="Calibri" w:hAnsi="Calibri" w:cs="Calibri"/>
                <w:color w:val="auto"/>
                <w:lang w:eastAsia="zh-CN"/>
              </w:rPr>
              <w:t>分】</w:t>
            </w:r>
            <w:r>
              <w:rPr>
                <w:rFonts w:hint="default" w:ascii="Calibri" w:hAnsi="Calibri" w:cs="Calibri"/>
                <w:bCs/>
                <w:kern w:val="0"/>
                <w:sz w:val="21"/>
                <w:szCs w:val="21"/>
              </w:rPr>
              <w:t>系统配置管理：平台支持短信通道配置和系统使用的所有枚举值以及静态值的配置管理。</w:t>
            </w:r>
          </w:p>
          <w:p>
            <w:pPr>
              <w:keepNext w:val="0"/>
              <w:keepLines w:val="0"/>
              <w:pageBreakBefore w:val="0"/>
              <w:kinsoku/>
              <w:wordWrap/>
              <w:overflowPunct/>
              <w:topLinePunct w:val="0"/>
              <w:autoSpaceDN/>
              <w:bidi w:val="0"/>
              <w:snapToGrid w:val="0"/>
              <w:spacing w:line="300" w:lineRule="auto"/>
              <w:textAlignment w:val="auto"/>
              <w:rPr>
                <w:rFonts w:hint="default" w:ascii="Calibri" w:hAnsi="Calibri" w:cs="Calibri"/>
                <w:b/>
                <w:bCs w:val="0"/>
                <w:kern w:val="0"/>
                <w:sz w:val="21"/>
                <w:szCs w:val="21"/>
              </w:rPr>
            </w:pPr>
            <w:r>
              <w:rPr>
                <w:rFonts w:hint="default" w:ascii="Calibri" w:hAnsi="Calibri" w:cs="Calibri"/>
                <w:b/>
                <w:bCs w:val="0"/>
                <w:kern w:val="0"/>
                <w:sz w:val="21"/>
                <w:szCs w:val="21"/>
              </w:rPr>
              <w:t>◇网络安全监测预警系统功能演示要求：</w:t>
            </w:r>
          </w:p>
          <w:p>
            <w:pPr>
              <w:keepNext w:val="0"/>
              <w:keepLines w:val="0"/>
              <w:pageBreakBefore w:val="0"/>
              <w:kinsoku/>
              <w:wordWrap/>
              <w:overflowPunct/>
              <w:topLinePunct w:val="0"/>
              <w:autoSpaceDN/>
              <w:bidi w:val="0"/>
              <w:snapToGrid w:val="0"/>
              <w:spacing w:line="300" w:lineRule="auto"/>
              <w:textAlignment w:val="auto"/>
              <w:rPr>
                <w:rFonts w:hint="default" w:ascii="Calibri" w:hAnsi="Calibri" w:cs="Calibri"/>
                <w:bCs/>
                <w:kern w:val="0"/>
                <w:sz w:val="21"/>
                <w:szCs w:val="21"/>
                <w:lang w:val="en-US" w:eastAsia="zh-CN"/>
              </w:rPr>
            </w:pPr>
            <w:r>
              <w:rPr>
                <w:rFonts w:hint="default" w:ascii="Calibri" w:hAnsi="Calibri" w:cs="Calibri"/>
                <w:color w:val="auto"/>
                <w:lang w:eastAsia="zh-CN"/>
              </w:rPr>
              <w:t>(1)【</w:t>
            </w:r>
            <w:r>
              <w:rPr>
                <w:rFonts w:hint="default" w:ascii="Calibri" w:hAnsi="Calibri" w:cs="Calibri"/>
                <w:color w:val="auto"/>
                <w:lang w:val="en-US" w:eastAsia="zh-CN"/>
              </w:rPr>
              <w:t>1</w:t>
            </w:r>
            <w:r>
              <w:rPr>
                <w:rFonts w:hint="default" w:ascii="Calibri" w:hAnsi="Calibri" w:cs="Calibri"/>
                <w:color w:val="auto"/>
                <w:lang w:eastAsia="zh-CN"/>
              </w:rPr>
              <w:t>分】</w:t>
            </w:r>
            <w:r>
              <w:rPr>
                <w:rFonts w:hint="default" w:ascii="Calibri" w:hAnsi="Calibri" w:cs="Calibri"/>
                <w:bCs/>
                <w:kern w:val="0"/>
                <w:sz w:val="21"/>
                <w:szCs w:val="21"/>
                <w:lang w:val="en-US" w:eastAsia="zh-CN"/>
              </w:rPr>
              <w:t>支持异常行为分析管理功能，针对收集的日志数据进行基线检测；</w:t>
            </w:r>
          </w:p>
          <w:p>
            <w:pPr>
              <w:keepNext w:val="0"/>
              <w:keepLines w:val="0"/>
              <w:pageBreakBefore w:val="0"/>
              <w:kinsoku/>
              <w:wordWrap/>
              <w:overflowPunct/>
              <w:topLinePunct w:val="0"/>
              <w:autoSpaceDN/>
              <w:bidi w:val="0"/>
              <w:snapToGrid w:val="0"/>
              <w:spacing w:line="300" w:lineRule="auto"/>
              <w:textAlignment w:val="auto"/>
              <w:rPr>
                <w:rFonts w:hint="default" w:ascii="Calibri" w:hAnsi="Calibri" w:cs="Calibri"/>
                <w:bCs/>
                <w:kern w:val="0"/>
                <w:sz w:val="21"/>
                <w:szCs w:val="21"/>
                <w:lang w:val="en-US" w:eastAsia="zh-CN"/>
              </w:rPr>
            </w:pPr>
            <w:r>
              <w:rPr>
                <w:rFonts w:hint="default" w:ascii="Calibri" w:hAnsi="Calibri" w:cs="Calibri"/>
                <w:color w:val="auto"/>
                <w:lang w:eastAsia="zh-CN"/>
              </w:rPr>
              <w:t>(</w:t>
            </w:r>
            <w:r>
              <w:rPr>
                <w:rFonts w:hint="default" w:ascii="Calibri" w:hAnsi="Calibri" w:cs="Calibri"/>
                <w:color w:val="auto"/>
                <w:lang w:val="en-US" w:eastAsia="zh-CN"/>
              </w:rPr>
              <w:t>2</w:t>
            </w:r>
            <w:r>
              <w:rPr>
                <w:rFonts w:hint="default" w:ascii="Calibri" w:hAnsi="Calibri" w:cs="Calibri"/>
                <w:color w:val="auto"/>
                <w:lang w:eastAsia="zh-CN"/>
              </w:rPr>
              <w:t>)【</w:t>
            </w:r>
            <w:r>
              <w:rPr>
                <w:rFonts w:hint="default" w:ascii="Calibri" w:hAnsi="Calibri" w:cs="Calibri"/>
                <w:color w:val="auto"/>
                <w:lang w:val="en-US" w:eastAsia="zh-CN"/>
              </w:rPr>
              <w:t>1</w:t>
            </w:r>
            <w:r>
              <w:rPr>
                <w:rFonts w:hint="default" w:ascii="Calibri" w:hAnsi="Calibri" w:cs="Calibri"/>
                <w:color w:val="auto"/>
                <w:lang w:eastAsia="zh-CN"/>
              </w:rPr>
              <w:t>分】</w:t>
            </w:r>
            <w:r>
              <w:rPr>
                <w:rFonts w:hint="default" w:ascii="Calibri" w:hAnsi="Calibri" w:cs="Calibri"/>
                <w:bCs/>
                <w:kern w:val="0"/>
                <w:sz w:val="21"/>
                <w:szCs w:val="21"/>
                <w:lang w:val="en-US" w:eastAsia="zh-CN"/>
              </w:rPr>
              <w:t>支持日志威胁分析管理功能，收集安全设备等日志进行标准化处理与存储，针对收集日志数据进行威胁分析、汇总、展示。</w:t>
            </w:r>
          </w:p>
          <w:p>
            <w:pPr>
              <w:keepNext w:val="0"/>
              <w:keepLines w:val="0"/>
              <w:pageBreakBefore w:val="0"/>
              <w:kinsoku/>
              <w:wordWrap/>
              <w:overflowPunct/>
              <w:topLinePunct w:val="0"/>
              <w:autoSpaceDN/>
              <w:bidi w:val="0"/>
              <w:snapToGrid w:val="0"/>
              <w:spacing w:line="300" w:lineRule="auto"/>
              <w:textAlignment w:val="auto"/>
              <w:rPr>
                <w:rFonts w:hint="default" w:ascii="Calibri" w:hAnsi="Calibri" w:cs="Calibri"/>
                <w:bCs/>
                <w:kern w:val="0"/>
                <w:sz w:val="21"/>
                <w:szCs w:val="21"/>
                <w:lang w:val="en-US" w:eastAsia="zh-CN"/>
              </w:rPr>
            </w:pPr>
            <w:r>
              <w:rPr>
                <w:rFonts w:hint="default" w:ascii="Calibri" w:hAnsi="Calibri" w:cs="Calibri"/>
                <w:color w:val="auto"/>
                <w:lang w:eastAsia="zh-CN"/>
              </w:rPr>
              <w:t>(</w:t>
            </w:r>
            <w:r>
              <w:rPr>
                <w:rFonts w:hint="default" w:ascii="Calibri" w:hAnsi="Calibri" w:cs="Calibri"/>
                <w:color w:val="auto"/>
                <w:lang w:val="en-US" w:eastAsia="zh-CN"/>
              </w:rPr>
              <w:t>3</w:t>
            </w:r>
            <w:r>
              <w:rPr>
                <w:rFonts w:hint="default" w:ascii="Calibri" w:hAnsi="Calibri" w:cs="Calibri"/>
                <w:color w:val="auto"/>
                <w:lang w:eastAsia="zh-CN"/>
              </w:rPr>
              <w:t>)【</w:t>
            </w:r>
            <w:r>
              <w:rPr>
                <w:rFonts w:hint="default" w:ascii="Calibri" w:hAnsi="Calibri" w:cs="Calibri"/>
                <w:color w:val="auto"/>
                <w:lang w:val="en-US" w:eastAsia="zh-CN"/>
              </w:rPr>
              <w:t>1</w:t>
            </w:r>
            <w:r>
              <w:rPr>
                <w:rFonts w:hint="default" w:ascii="Calibri" w:hAnsi="Calibri" w:cs="Calibri"/>
                <w:color w:val="auto"/>
                <w:lang w:eastAsia="zh-CN"/>
              </w:rPr>
              <w:t>分】</w:t>
            </w:r>
            <w:r>
              <w:rPr>
                <w:rFonts w:hint="default" w:ascii="Calibri" w:hAnsi="Calibri" w:cs="Calibri"/>
                <w:bCs/>
                <w:kern w:val="0"/>
                <w:sz w:val="21"/>
                <w:szCs w:val="21"/>
                <w:lang w:val="en-US" w:eastAsia="zh-CN"/>
              </w:rPr>
              <w:t>支持威胁管理功能，针对流量探针上报的告警和流量元数据信息，利用规则检测和机器学习引擎能力，及时发现网络安全事件线索，及时检测病毒木马、网络攻击等安全事件情况。</w:t>
            </w:r>
          </w:p>
          <w:p>
            <w:pPr>
              <w:keepNext w:val="0"/>
              <w:keepLines w:val="0"/>
              <w:pageBreakBefore w:val="0"/>
              <w:kinsoku/>
              <w:wordWrap/>
              <w:overflowPunct/>
              <w:topLinePunct w:val="0"/>
              <w:autoSpaceDN/>
              <w:bidi w:val="0"/>
              <w:snapToGrid w:val="0"/>
              <w:spacing w:line="300" w:lineRule="auto"/>
              <w:textAlignment w:val="auto"/>
              <w:rPr>
                <w:rFonts w:hint="default" w:ascii="Calibri" w:hAnsi="Calibri" w:cs="Calibri"/>
                <w:bCs/>
                <w:kern w:val="0"/>
                <w:sz w:val="21"/>
                <w:szCs w:val="21"/>
                <w:lang w:val="en-US" w:eastAsia="zh-CN"/>
              </w:rPr>
            </w:pPr>
            <w:r>
              <w:rPr>
                <w:rFonts w:hint="default" w:ascii="Calibri" w:hAnsi="Calibri" w:cs="Calibri"/>
                <w:color w:val="auto"/>
                <w:lang w:eastAsia="zh-CN"/>
              </w:rPr>
              <w:t>(</w:t>
            </w:r>
            <w:r>
              <w:rPr>
                <w:rFonts w:hint="default" w:ascii="Calibri" w:hAnsi="Calibri" w:cs="Calibri"/>
                <w:color w:val="auto"/>
                <w:lang w:val="en-US" w:eastAsia="zh-CN"/>
              </w:rPr>
              <w:t>4</w:t>
            </w:r>
            <w:r>
              <w:rPr>
                <w:rFonts w:hint="default" w:ascii="Calibri" w:hAnsi="Calibri" w:cs="Calibri"/>
                <w:color w:val="auto"/>
                <w:lang w:eastAsia="zh-CN"/>
              </w:rPr>
              <w:t>)【</w:t>
            </w:r>
            <w:r>
              <w:rPr>
                <w:rFonts w:hint="default" w:ascii="Calibri" w:hAnsi="Calibri" w:cs="Calibri"/>
                <w:color w:val="auto"/>
                <w:lang w:val="en-US" w:eastAsia="zh-CN"/>
              </w:rPr>
              <w:t>1</w:t>
            </w:r>
            <w:r>
              <w:rPr>
                <w:rFonts w:hint="default" w:ascii="Calibri" w:hAnsi="Calibri" w:cs="Calibri"/>
                <w:color w:val="auto"/>
                <w:lang w:eastAsia="zh-CN"/>
              </w:rPr>
              <w:t>分】</w:t>
            </w:r>
            <w:r>
              <w:rPr>
                <w:rFonts w:hint="default" w:ascii="Calibri" w:hAnsi="Calibri" w:cs="Calibri"/>
                <w:bCs/>
                <w:kern w:val="0"/>
                <w:sz w:val="21"/>
                <w:szCs w:val="21"/>
                <w:lang w:val="en-US" w:eastAsia="zh-CN"/>
              </w:rPr>
              <w:t>集网站漏洞扫描、网站可用性监控、网页篡改监测、网站黑链监测、网页挂马监测等功能为一体，可进行高效精准的自动化漏洞扫描和网页内容监测等，结合威胁情报和机器学习技术，提供包含IPv6网站在内的全面网站资产安全检测，包括：漏洞扫描、违规内容（涉赌、涉政、涉黄等）、内容变更、网站黑链、网页挂马、网站可用性、漏洞情报。</w:t>
            </w:r>
          </w:p>
          <w:p>
            <w:pPr>
              <w:keepNext w:val="0"/>
              <w:keepLines w:val="0"/>
              <w:pageBreakBefore w:val="0"/>
              <w:kinsoku/>
              <w:wordWrap/>
              <w:overflowPunct/>
              <w:topLinePunct w:val="0"/>
              <w:autoSpaceDN/>
              <w:bidi w:val="0"/>
              <w:snapToGrid w:val="0"/>
              <w:spacing w:line="300" w:lineRule="auto"/>
              <w:textAlignment w:val="auto"/>
              <w:rPr>
                <w:rFonts w:hint="default" w:ascii="Calibri" w:hAnsi="Calibri" w:cs="Calibri"/>
                <w:b/>
                <w:bCs w:val="0"/>
                <w:kern w:val="0"/>
                <w:sz w:val="21"/>
                <w:szCs w:val="21"/>
              </w:rPr>
            </w:pPr>
            <w:r>
              <w:rPr>
                <w:rFonts w:hint="default" w:ascii="Calibri" w:hAnsi="Calibri" w:cs="Calibri"/>
                <w:b/>
                <w:bCs w:val="0"/>
                <w:kern w:val="0"/>
                <w:sz w:val="21"/>
                <w:szCs w:val="21"/>
              </w:rPr>
              <w:t>◇IPTV监测监管系统功能演示要求：</w:t>
            </w:r>
          </w:p>
          <w:p>
            <w:pPr>
              <w:keepNext w:val="0"/>
              <w:keepLines w:val="0"/>
              <w:pageBreakBefore w:val="0"/>
              <w:kinsoku/>
              <w:wordWrap/>
              <w:overflowPunct/>
              <w:topLinePunct w:val="0"/>
              <w:autoSpaceDN/>
              <w:bidi w:val="0"/>
              <w:snapToGrid w:val="0"/>
              <w:spacing w:line="300" w:lineRule="auto"/>
              <w:textAlignment w:val="auto"/>
              <w:rPr>
                <w:rFonts w:hint="default" w:ascii="Calibri" w:hAnsi="Calibri" w:cs="Calibri"/>
                <w:bCs/>
                <w:kern w:val="0"/>
                <w:sz w:val="21"/>
                <w:szCs w:val="21"/>
                <w:lang w:val="en-US" w:eastAsia="zh-CN"/>
              </w:rPr>
            </w:pPr>
            <w:r>
              <w:rPr>
                <w:rFonts w:hint="default" w:ascii="Calibri" w:hAnsi="Calibri" w:cs="Calibri"/>
                <w:color w:val="auto"/>
                <w:lang w:eastAsia="zh-CN"/>
              </w:rPr>
              <w:t>(</w:t>
            </w:r>
            <w:r>
              <w:rPr>
                <w:rFonts w:hint="eastAsia" w:cs="Calibri"/>
                <w:color w:val="auto"/>
                <w:lang w:val="en-US" w:eastAsia="zh-CN"/>
              </w:rPr>
              <w:t>1</w:t>
            </w:r>
            <w:r>
              <w:rPr>
                <w:rFonts w:hint="default" w:ascii="Calibri" w:hAnsi="Calibri" w:cs="Calibri"/>
                <w:color w:val="auto"/>
                <w:lang w:eastAsia="zh-CN"/>
              </w:rPr>
              <w:t>)【</w:t>
            </w:r>
            <w:r>
              <w:rPr>
                <w:rFonts w:hint="default" w:ascii="Calibri" w:hAnsi="Calibri" w:cs="Calibri"/>
                <w:color w:val="auto"/>
                <w:lang w:val="en-US" w:eastAsia="zh-CN"/>
              </w:rPr>
              <w:t>2</w:t>
            </w:r>
            <w:r>
              <w:rPr>
                <w:rFonts w:hint="default" w:ascii="Calibri" w:hAnsi="Calibri" w:cs="Calibri"/>
                <w:color w:val="auto"/>
                <w:lang w:eastAsia="zh-CN"/>
              </w:rPr>
              <w:t>分】</w:t>
            </w:r>
            <w:r>
              <w:rPr>
                <w:rFonts w:hint="default" w:ascii="Calibri" w:hAnsi="Calibri" w:cs="Calibri"/>
                <w:bCs/>
                <w:kern w:val="0"/>
                <w:sz w:val="21"/>
                <w:szCs w:val="21"/>
                <w:lang w:val="en-US" w:eastAsia="zh-CN"/>
              </w:rPr>
              <w:t>IPTV监管软件系统具备全景展示功能：</w:t>
            </w:r>
          </w:p>
          <w:p>
            <w:pPr>
              <w:keepNext w:val="0"/>
              <w:keepLines w:val="0"/>
              <w:pageBreakBefore w:val="0"/>
              <w:kinsoku/>
              <w:wordWrap/>
              <w:overflowPunct/>
              <w:topLinePunct w:val="0"/>
              <w:autoSpaceDN/>
              <w:bidi w:val="0"/>
              <w:snapToGrid w:val="0"/>
              <w:spacing w:line="300" w:lineRule="auto"/>
              <w:textAlignment w:val="auto"/>
              <w:rPr>
                <w:rFonts w:hint="default" w:ascii="Calibri" w:hAnsi="Calibri" w:cs="Calibri"/>
                <w:bCs/>
                <w:kern w:val="0"/>
                <w:sz w:val="21"/>
                <w:szCs w:val="21"/>
                <w:lang w:val="en-US" w:eastAsia="zh-CN"/>
              </w:rPr>
            </w:pPr>
            <w:r>
              <w:rPr>
                <w:rFonts w:hint="default" w:ascii="Calibri" w:hAnsi="Calibri" w:cs="Calibri"/>
                <w:bCs/>
                <w:kern w:val="0"/>
                <w:sz w:val="21"/>
                <w:szCs w:val="21"/>
                <w:lang w:val="en-US" w:eastAsia="zh-CN"/>
              </w:rPr>
              <w:t>通过地图直观的展</w:t>
            </w:r>
            <w:bookmarkStart w:id="175" w:name="_GoBack"/>
            <w:bookmarkEnd w:id="175"/>
            <w:r>
              <w:rPr>
                <w:rFonts w:hint="default" w:ascii="Calibri" w:hAnsi="Calibri" w:cs="Calibri"/>
                <w:bCs/>
                <w:kern w:val="0"/>
                <w:sz w:val="21"/>
                <w:szCs w:val="21"/>
                <w:lang w:val="en-US" w:eastAsia="zh-CN"/>
              </w:rPr>
              <w:t>示对前端直播频道数量、前端点播节目数量、前端回看节目数量、前端直播频道分类、前端点播节目分类等信息进行数据可视化展示。同时可在同一页面上点选展示监测前端名称及IP、运营商等信息。</w:t>
            </w:r>
          </w:p>
          <w:p>
            <w:pPr>
              <w:keepNext w:val="0"/>
              <w:keepLines w:val="0"/>
              <w:pageBreakBefore w:val="0"/>
              <w:kinsoku/>
              <w:wordWrap/>
              <w:overflowPunct/>
              <w:topLinePunct w:val="0"/>
              <w:autoSpaceDN/>
              <w:bidi w:val="0"/>
              <w:snapToGrid w:val="0"/>
              <w:spacing w:line="300" w:lineRule="auto"/>
              <w:textAlignment w:val="auto"/>
              <w:rPr>
                <w:rFonts w:hint="default" w:ascii="Calibri" w:hAnsi="Calibri" w:cs="Calibri"/>
                <w:bCs/>
                <w:kern w:val="0"/>
                <w:sz w:val="21"/>
                <w:szCs w:val="21"/>
                <w:lang w:val="en-US" w:eastAsia="zh-CN"/>
              </w:rPr>
            </w:pPr>
            <w:r>
              <w:rPr>
                <w:rFonts w:hint="default" w:ascii="Calibri" w:hAnsi="Calibri" w:cs="Calibri"/>
                <w:color w:val="auto"/>
                <w:lang w:eastAsia="zh-CN"/>
              </w:rPr>
              <w:t>(</w:t>
            </w:r>
            <w:r>
              <w:rPr>
                <w:rFonts w:hint="default" w:ascii="Calibri" w:hAnsi="Calibri" w:cs="Calibri"/>
                <w:color w:val="auto"/>
                <w:lang w:val="en-US" w:eastAsia="zh-CN"/>
              </w:rPr>
              <w:t>2</w:t>
            </w:r>
            <w:r>
              <w:rPr>
                <w:rFonts w:hint="default" w:ascii="Calibri" w:hAnsi="Calibri" w:cs="Calibri"/>
                <w:color w:val="auto"/>
                <w:lang w:eastAsia="zh-CN"/>
              </w:rPr>
              <w:t>)【</w:t>
            </w:r>
            <w:r>
              <w:rPr>
                <w:rFonts w:hint="default" w:ascii="Calibri" w:hAnsi="Calibri" w:cs="Calibri"/>
                <w:color w:val="auto"/>
                <w:lang w:val="en-US" w:eastAsia="zh-CN"/>
              </w:rPr>
              <w:t>1</w:t>
            </w:r>
            <w:r>
              <w:rPr>
                <w:rFonts w:hint="default" w:ascii="Calibri" w:hAnsi="Calibri" w:cs="Calibri"/>
                <w:color w:val="auto"/>
                <w:lang w:eastAsia="zh-CN"/>
              </w:rPr>
              <w:t>分】</w:t>
            </w:r>
            <w:r>
              <w:rPr>
                <w:rFonts w:hint="default" w:ascii="Calibri" w:hAnsi="Calibri" w:cs="Calibri"/>
                <w:bCs/>
                <w:kern w:val="0"/>
                <w:sz w:val="21"/>
                <w:szCs w:val="21"/>
                <w:lang w:val="en-US" w:eastAsia="zh-CN"/>
              </w:rPr>
              <w:t>IPTV监管软件系统具备EPG监看功能：</w:t>
            </w:r>
          </w:p>
          <w:p>
            <w:pPr>
              <w:keepNext w:val="0"/>
              <w:keepLines w:val="0"/>
              <w:pageBreakBefore w:val="0"/>
              <w:kinsoku/>
              <w:wordWrap/>
              <w:overflowPunct/>
              <w:topLinePunct w:val="0"/>
              <w:autoSpaceDN/>
              <w:bidi w:val="0"/>
              <w:snapToGrid w:val="0"/>
              <w:spacing w:line="300" w:lineRule="auto"/>
              <w:textAlignment w:val="auto"/>
              <w:rPr>
                <w:rFonts w:hint="default" w:ascii="Calibri" w:hAnsi="Calibri" w:cs="Calibri"/>
                <w:bCs/>
                <w:kern w:val="0"/>
                <w:sz w:val="21"/>
                <w:szCs w:val="21"/>
                <w:lang w:val="en-US" w:eastAsia="zh-CN"/>
              </w:rPr>
            </w:pPr>
            <w:r>
              <w:rPr>
                <w:rFonts w:hint="default" w:ascii="Calibri" w:hAnsi="Calibri" w:cs="Calibri"/>
                <w:bCs/>
                <w:kern w:val="0"/>
                <w:sz w:val="21"/>
                <w:szCs w:val="21"/>
                <w:lang w:val="en-US" w:eastAsia="zh-CN"/>
              </w:rPr>
              <w:t>EPG监看应提供直播EPG及点播EPG监测监看功能。对于直播EPG，可展示采集到的直播列表及EPG信息，对新增、隐藏、丢失频道进行统计展示，支持违规取证。对于点播EPG，可对采集到的点播EPG信息进行展示，主要包括点播节目上下线数量、点播节目简介、节目海报等信息。</w:t>
            </w:r>
          </w:p>
          <w:p>
            <w:pPr>
              <w:keepNext w:val="0"/>
              <w:keepLines w:val="0"/>
              <w:pageBreakBefore w:val="0"/>
              <w:kinsoku/>
              <w:wordWrap/>
              <w:overflowPunct/>
              <w:topLinePunct w:val="0"/>
              <w:autoSpaceDN/>
              <w:bidi w:val="0"/>
              <w:snapToGrid w:val="0"/>
              <w:spacing w:line="300" w:lineRule="auto"/>
              <w:textAlignment w:val="auto"/>
              <w:rPr>
                <w:rFonts w:hint="default" w:ascii="Calibri" w:hAnsi="Calibri" w:cs="Calibri"/>
                <w:bCs/>
                <w:kern w:val="0"/>
                <w:sz w:val="21"/>
                <w:szCs w:val="21"/>
                <w:lang w:val="en-US" w:eastAsia="zh-CN"/>
              </w:rPr>
            </w:pPr>
            <w:r>
              <w:rPr>
                <w:rFonts w:hint="default" w:ascii="Calibri" w:hAnsi="Calibri" w:cs="Calibri"/>
                <w:color w:val="auto"/>
                <w:lang w:eastAsia="zh-CN"/>
              </w:rPr>
              <w:t>(</w:t>
            </w:r>
            <w:r>
              <w:rPr>
                <w:rFonts w:hint="default" w:ascii="Calibri" w:hAnsi="Calibri" w:cs="Calibri"/>
                <w:color w:val="auto"/>
                <w:lang w:val="en-US" w:eastAsia="zh-CN"/>
              </w:rPr>
              <w:t>3</w:t>
            </w:r>
            <w:r>
              <w:rPr>
                <w:rFonts w:hint="default" w:ascii="Calibri" w:hAnsi="Calibri" w:cs="Calibri"/>
                <w:color w:val="auto"/>
                <w:lang w:eastAsia="zh-CN"/>
              </w:rPr>
              <w:t>)【</w:t>
            </w:r>
            <w:r>
              <w:rPr>
                <w:rFonts w:hint="default" w:ascii="Calibri" w:hAnsi="Calibri" w:cs="Calibri"/>
                <w:color w:val="auto"/>
                <w:lang w:val="en-US" w:eastAsia="zh-CN"/>
              </w:rPr>
              <w:t>1</w:t>
            </w:r>
            <w:r>
              <w:rPr>
                <w:rFonts w:hint="default" w:ascii="Calibri" w:hAnsi="Calibri" w:cs="Calibri"/>
                <w:color w:val="auto"/>
                <w:lang w:eastAsia="zh-CN"/>
              </w:rPr>
              <w:t>分】</w:t>
            </w:r>
            <w:r>
              <w:rPr>
                <w:rFonts w:hint="default" w:ascii="Calibri" w:hAnsi="Calibri" w:cs="Calibri"/>
                <w:bCs/>
                <w:kern w:val="0"/>
                <w:sz w:val="21"/>
                <w:szCs w:val="21"/>
                <w:lang w:val="en-US" w:eastAsia="zh-CN"/>
              </w:rPr>
              <w:t>通过互联互通、数据共享等方式，完成对县融APP里的电视直播、广播直播、活动直播等；点播新闻、电视剧、人文节目、短视频、电视回放、广播回听等；在app、web端操作的互动行为形成画像，实现多平台数据图形化展示，部分数据通过GIS地图展示，要求美观，大方。</w:t>
            </w:r>
          </w:p>
        </w:tc>
        <w:tc>
          <w:tcPr>
            <w:tcW w:w="763" w:type="dxa"/>
            <w:vAlign w:val="center"/>
          </w:tcPr>
          <w:p>
            <w:pPr>
              <w:keepNext w:val="0"/>
              <w:keepLines w:val="0"/>
              <w:pageBreakBefore w:val="0"/>
              <w:kinsoku/>
              <w:wordWrap/>
              <w:overflowPunct/>
              <w:topLinePunct w:val="0"/>
              <w:autoSpaceDN/>
              <w:bidi w:val="0"/>
              <w:snapToGrid w:val="0"/>
              <w:spacing w:line="300" w:lineRule="auto"/>
              <w:textAlignment w:val="auto"/>
              <w:rPr>
                <w:rFonts w:hint="default" w:ascii="Calibri" w:hAnsi="Calibri" w:eastAsia="宋体" w:cs="Calibri"/>
                <w:color w:val="auto"/>
                <w:lang w:val="en-US" w:eastAsia="zh-CN"/>
              </w:rPr>
            </w:pPr>
            <w:r>
              <w:rPr>
                <w:rFonts w:hint="default" w:ascii="Calibri" w:hAnsi="Calibri" w:eastAsia="宋体" w:cs="Calibri"/>
                <w:color w:val="auto"/>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textAlignment w:val="auto"/>
              <w:rPr>
                <w:rFonts w:hint="default" w:ascii="Calibri" w:hAnsi="Calibri" w:eastAsia="宋体" w:cs="Calibri"/>
                <w:kern w:val="2"/>
                <w:sz w:val="21"/>
                <w:szCs w:val="21"/>
                <w:lang w:val="en-US" w:eastAsia="zh-CN" w:bidi="ar-SA"/>
              </w:rPr>
            </w:pPr>
          </w:p>
        </w:tc>
        <w:tc>
          <w:tcPr>
            <w:tcW w:w="1679" w:type="dxa"/>
            <w:vAlign w:val="center"/>
          </w:tcPr>
          <w:p>
            <w:pPr>
              <w:snapToGrid w:val="0"/>
              <w:spacing w:line="300" w:lineRule="auto"/>
              <w:rPr>
                <w:rFonts w:hint="default" w:ascii="Calibri" w:hAnsi="Calibri" w:eastAsia="宋体" w:cs="Calibri"/>
                <w:kern w:val="2"/>
                <w:sz w:val="21"/>
                <w:szCs w:val="21"/>
                <w:lang w:val="en-US" w:eastAsia="zh-CN" w:bidi="ar-SA"/>
              </w:rPr>
            </w:pPr>
          </w:p>
        </w:tc>
        <w:tc>
          <w:tcPr>
            <w:tcW w:w="6356" w:type="dxa"/>
            <w:vAlign w:val="center"/>
          </w:tcPr>
          <w:p>
            <w:pPr>
              <w:snapToGrid w:val="0"/>
              <w:spacing w:line="300" w:lineRule="auto"/>
              <w:rPr>
                <w:rFonts w:hint="default" w:ascii="Calibri" w:hAnsi="Calibri" w:eastAsia="宋体" w:cs="Calibri"/>
                <w:kern w:val="2"/>
                <w:sz w:val="21"/>
                <w:szCs w:val="21"/>
                <w:lang w:val="en-US" w:eastAsia="zh-CN" w:bidi="ar-SA"/>
              </w:rPr>
            </w:pPr>
            <w:r>
              <w:rPr>
                <w:rFonts w:hint="default" w:ascii="Calibri" w:hAnsi="Calibri" w:cs="Calibri"/>
                <w:sz w:val="21"/>
                <w:szCs w:val="21"/>
              </w:rPr>
              <w:t>总分</w:t>
            </w:r>
          </w:p>
        </w:tc>
        <w:tc>
          <w:tcPr>
            <w:tcW w:w="763" w:type="dxa"/>
            <w:vAlign w:val="center"/>
          </w:tcPr>
          <w:p>
            <w:pPr>
              <w:snapToGrid w:val="0"/>
              <w:spacing w:line="300" w:lineRule="auto"/>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fldChar w:fldCharType="begin"/>
            </w:r>
            <w:r>
              <w:rPr>
                <w:rFonts w:hint="default" w:ascii="Calibri" w:hAnsi="Calibri" w:eastAsia="宋体" w:cs="Calibri"/>
                <w:kern w:val="2"/>
                <w:sz w:val="21"/>
                <w:szCs w:val="21"/>
                <w:lang w:val="en-US" w:eastAsia="zh-CN" w:bidi="ar-SA"/>
              </w:rPr>
              <w:instrText xml:space="preserve"> = sum(D3:D21) \* MERGEFORMAT </w:instrText>
            </w:r>
            <w:r>
              <w:rPr>
                <w:rFonts w:hint="default" w:ascii="Calibri" w:hAnsi="Calibri" w:eastAsia="宋体" w:cs="Calibri"/>
                <w:kern w:val="2"/>
                <w:sz w:val="21"/>
                <w:szCs w:val="21"/>
                <w:lang w:val="en-US" w:eastAsia="zh-CN" w:bidi="ar-SA"/>
              </w:rPr>
              <w:fldChar w:fldCharType="separate"/>
            </w:r>
            <w:r>
              <w:rPr>
                <w:rFonts w:hint="default" w:ascii="Calibri" w:hAnsi="Calibri" w:eastAsia="宋体" w:cs="Calibri"/>
                <w:kern w:val="2"/>
                <w:sz w:val="21"/>
                <w:szCs w:val="21"/>
                <w:lang w:val="en-US" w:eastAsia="zh-CN" w:bidi="ar-SA"/>
              </w:rPr>
              <w:t>70</w:t>
            </w:r>
            <w:r>
              <w:rPr>
                <w:rFonts w:hint="default" w:ascii="Calibri" w:hAnsi="Calibri" w:eastAsia="宋体" w:cs="Calibri"/>
                <w:kern w:val="2"/>
                <w:sz w:val="21"/>
                <w:szCs w:val="21"/>
                <w:lang w:val="en-US" w:eastAsia="zh-CN" w:bidi="ar-SA"/>
              </w:rPr>
              <w:fldChar w:fldCharType="end"/>
            </w:r>
          </w:p>
        </w:tc>
      </w:tr>
    </w:tbl>
    <w:p>
      <w:pPr>
        <w:pStyle w:val="6"/>
        <w:pageBreakBefore w:val="0"/>
        <w:kinsoku/>
        <w:wordWrap/>
        <w:overflowPunct/>
        <w:bidi w:val="0"/>
        <w:snapToGrid w:val="0"/>
        <w:spacing w:beforeAutospacing="0" w:afterAutospacing="0" w:line="300" w:lineRule="auto"/>
        <w:ind w:firstLine="422"/>
        <w:rPr>
          <w:rFonts w:hint="default" w:ascii="Calibri" w:hAnsi="Calibri" w:cs="Calibri"/>
          <w:color w:val="auto"/>
          <w:szCs w:val="21"/>
          <w:highlight w:val="none"/>
        </w:rPr>
      </w:pPr>
      <w:r>
        <w:rPr>
          <w:rFonts w:hint="default" w:ascii="Calibri" w:hAnsi="Calibri" w:cs="Calibri"/>
          <w:color w:val="auto"/>
          <w:szCs w:val="21"/>
          <w:highlight w:val="none"/>
        </w:rPr>
        <w:t>5.2 价格分</w:t>
      </w:r>
    </w:p>
    <w:p>
      <w:pPr>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auto"/>
          <w:kern w:val="0"/>
          <w:szCs w:val="21"/>
          <w:highlight w:val="none"/>
        </w:rPr>
      </w:pPr>
      <w:r>
        <w:rPr>
          <w:rFonts w:hint="default" w:ascii="Calibri" w:hAnsi="Calibri" w:cs="Calibri"/>
          <w:color w:val="auto"/>
          <w:kern w:val="0"/>
          <w:szCs w:val="21"/>
          <w:highlight w:val="none"/>
        </w:rPr>
        <w:t>价格评分将在有效投标人范围内进行，最高得</w:t>
      </w:r>
      <w:r>
        <w:rPr>
          <w:rFonts w:hint="default" w:ascii="Calibri" w:hAnsi="Calibri" w:cs="Calibri"/>
          <w:color w:val="auto"/>
          <w:kern w:val="0"/>
          <w:szCs w:val="21"/>
          <w:highlight w:val="none"/>
          <w:u w:val="single"/>
          <w:lang w:val="en-US" w:eastAsia="zh-CN"/>
        </w:rPr>
        <w:t>30</w:t>
      </w:r>
      <w:r>
        <w:rPr>
          <w:rFonts w:hint="default" w:ascii="Calibri" w:hAnsi="Calibri" w:cs="Calibri"/>
          <w:color w:val="auto"/>
          <w:kern w:val="0"/>
          <w:szCs w:val="21"/>
          <w:highlight w:val="none"/>
        </w:rPr>
        <w:t>分，最低得</w:t>
      </w:r>
      <w:r>
        <w:rPr>
          <w:rFonts w:hint="default" w:ascii="Calibri" w:hAnsi="Calibri" w:cs="Calibri"/>
          <w:color w:val="auto"/>
          <w:kern w:val="0"/>
          <w:szCs w:val="21"/>
          <w:highlight w:val="none"/>
          <w:u w:val="single"/>
        </w:rPr>
        <w:t xml:space="preserve"> 0</w:t>
      </w:r>
      <w:r>
        <w:rPr>
          <w:rFonts w:hint="default" w:ascii="Calibri" w:hAnsi="Calibri" w:cs="Calibri"/>
          <w:color w:val="auto"/>
          <w:kern w:val="0"/>
          <w:szCs w:val="21"/>
          <w:highlight w:val="none"/>
        </w:rPr>
        <w:t>分（小数点后保留二位小数，第三位四舍五入）。满足招标文件要求且投标报价最低的</w:t>
      </w:r>
      <w:r>
        <w:rPr>
          <w:rFonts w:hint="default" w:ascii="Calibri" w:hAnsi="Calibri" w:cs="Calibri"/>
          <w:b/>
          <w:color w:val="auto"/>
          <w:kern w:val="0"/>
          <w:szCs w:val="21"/>
          <w:highlight w:val="none"/>
          <w:u w:val="thick"/>
        </w:rPr>
        <w:t>投标报价</w:t>
      </w:r>
      <w:r>
        <w:rPr>
          <w:rFonts w:hint="default" w:ascii="Calibri" w:hAnsi="Calibri" w:cs="Calibri"/>
          <w:color w:val="auto"/>
          <w:kern w:val="0"/>
          <w:szCs w:val="21"/>
          <w:highlight w:val="none"/>
        </w:rPr>
        <w:t>为</w:t>
      </w:r>
      <w:r>
        <w:rPr>
          <w:rFonts w:hint="default" w:ascii="Calibri" w:hAnsi="Calibri" w:cs="Calibri"/>
          <w:b/>
          <w:color w:val="auto"/>
          <w:kern w:val="0"/>
          <w:szCs w:val="21"/>
          <w:highlight w:val="none"/>
          <w:u w:val="thick"/>
        </w:rPr>
        <w:t>评标基准价</w:t>
      </w:r>
      <w:r>
        <w:rPr>
          <w:rFonts w:hint="default" w:ascii="Calibri" w:hAnsi="Calibri" w:cs="Calibri"/>
          <w:color w:val="auto"/>
          <w:kern w:val="0"/>
          <w:szCs w:val="21"/>
          <w:highlight w:val="none"/>
        </w:rPr>
        <w:t>，投标人的价格分统一按照下列公式计算：</w:t>
      </w:r>
    </w:p>
    <w:p>
      <w:pPr>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auto"/>
          <w:kern w:val="0"/>
          <w:szCs w:val="21"/>
          <w:highlight w:val="none"/>
        </w:rPr>
      </w:pPr>
      <w:r>
        <w:rPr>
          <w:rFonts w:hint="default" w:ascii="Calibri" w:hAnsi="Calibri" w:cs="Calibri"/>
          <w:color w:val="auto"/>
          <w:kern w:val="0"/>
          <w:szCs w:val="21"/>
          <w:highlight w:val="none"/>
        </w:rPr>
        <w:t>投标报价得分=(</w:t>
      </w:r>
      <w:r>
        <w:rPr>
          <w:rFonts w:hint="default" w:ascii="Calibri" w:hAnsi="Calibri" w:cs="Calibri"/>
          <w:b/>
          <w:color w:val="auto"/>
          <w:kern w:val="0"/>
          <w:szCs w:val="21"/>
          <w:highlight w:val="none"/>
          <w:u w:val="thick"/>
        </w:rPr>
        <w:t>评标基准价</w:t>
      </w:r>
      <w:r>
        <w:rPr>
          <w:rFonts w:hint="default" w:ascii="Calibri" w:hAnsi="Calibri" w:cs="Calibri"/>
          <w:color w:val="auto"/>
          <w:kern w:val="0"/>
          <w:szCs w:val="21"/>
          <w:highlight w:val="none"/>
        </w:rPr>
        <w:t>／</w:t>
      </w:r>
      <w:r>
        <w:rPr>
          <w:rFonts w:hint="default" w:ascii="Calibri" w:hAnsi="Calibri" w:cs="Calibri"/>
          <w:b/>
          <w:color w:val="auto"/>
          <w:kern w:val="0"/>
          <w:szCs w:val="21"/>
          <w:highlight w:val="none"/>
          <w:u w:val="thick"/>
        </w:rPr>
        <w:t>投标报价</w:t>
      </w:r>
      <w:r>
        <w:rPr>
          <w:rFonts w:hint="default" w:ascii="Calibri" w:hAnsi="Calibri" w:cs="Calibri"/>
          <w:color w:val="auto"/>
          <w:kern w:val="0"/>
          <w:szCs w:val="21"/>
          <w:highlight w:val="none"/>
        </w:rPr>
        <w:t>)×</w:t>
      </w:r>
      <w:r>
        <w:rPr>
          <w:rFonts w:hint="default" w:ascii="Calibri" w:hAnsi="Calibri" w:cs="Calibri"/>
          <w:color w:val="auto"/>
          <w:kern w:val="0"/>
          <w:szCs w:val="21"/>
          <w:highlight w:val="none"/>
          <w:u w:val="single"/>
          <w:lang w:val="en-US" w:eastAsia="zh-CN"/>
        </w:rPr>
        <w:t>30</w:t>
      </w:r>
      <w:r>
        <w:rPr>
          <w:rFonts w:hint="default" w:ascii="Calibri" w:hAnsi="Calibri" w:cs="Calibri"/>
          <w:color w:val="auto"/>
          <w:kern w:val="0"/>
          <w:szCs w:val="21"/>
          <w:highlight w:val="none"/>
        </w:rPr>
        <w:t>%×100</w:t>
      </w:r>
    </w:p>
    <w:p>
      <w:pPr>
        <w:pageBreakBefore w:val="0"/>
        <w:widowControl/>
        <w:kinsoku/>
        <w:wordWrap/>
        <w:overflowPunct/>
        <w:bidi w:val="0"/>
        <w:adjustRightInd w:val="0"/>
        <w:snapToGrid w:val="0"/>
        <w:spacing w:beforeAutospacing="0" w:afterAutospacing="0" w:line="300" w:lineRule="auto"/>
        <w:ind w:firstLine="422" w:firstLineChars="200"/>
        <w:rPr>
          <w:rFonts w:hint="default" w:ascii="Calibri" w:hAnsi="Calibri" w:cs="Calibri"/>
          <w:b/>
          <w:szCs w:val="21"/>
        </w:rPr>
      </w:pPr>
      <w:r>
        <w:rPr>
          <w:rFonts w:hint="default" w:ascii="Calibri" w:hAnsi="Calibri" w:cs="Calibri"/>
          <w:b/>
          <w:szCs w:val="21"/>
        </w:rPr>
        <w:t>落实政府采购政策说明：</w:t>
      </w:r>
    </w:p>
    <w:p>
      <w:pPr>
        <w:pageBreakBefore w:val="0"/>
        <w:widowControl/>
        <w:kinsoku/>
        <w:wordWrap/>
        <w:overflowPunct/>
        <w:bidi w:val="0"/>
        <w:snapToGrid w:val="0"/>
        <w:spacing w:line="300" w:lineRule="auto"/>
        <w:ind w:firstLine="420" w:firstLineChars="200"/>
        <w:rPr>
          <w:rFonts w:hint="default" w:ascii="Calibri" w:hAnsi="Calibri" w:eastAsia="宋体" w:cs="Calibri"/>
          <w:szCs w:val="21"/>
          <w:highlight w:val="none"/>
          <w:lang w:val="en-US" w:eastAsia="zh-CN"/>
        </w:rPr>
      </w:pPr>
      <w:r>
        <w:rPr>
          <w:rFonts w:hint="default" w:ascii="Calibri" w:hAnsi="Calibri" w:cs="Calibri"/>
          <w:szCs w:val="21"/>
          <w:highlight w:val="none"/>
          <w:lang w:val="en-US" w:eastAsia="zh-CN"/>
        </w:rPr>
        <w:t>本项目执行</w:t>
      </w:r>
      <w:r>
        <w:rPr>
          <w:rFonts w:hint="default" w:ascii="Calibri" w:hAnsi="Calibri" w:cs="Calibri"/>
          <w:szCs w:val="21"/>
          <w:highlight w:val="none"/>
        </w:rPr>
        <w:t>财政部 工业和信息化部关于印发《政府采购促进中小企业发展管理办法》的通知（财库〔2020〕46号）的规定</w:t>
      </w:r>
      <w:r>
        <w:rPr>
          <w:rFonts w:hint="default" w:ascii="Calibri" w:hAnsi="Calibri" w:cs="Calibri"/>
          <w:szCs w:val="21"/>
          <w:highlight w:val="none"/>
          <w:lang w:eastAsia="zh-CN"/>
        </w:rPr>
        <w:t>，</w:t>
      </w:r>
      <w:r>
        <w:rPr>
          <w:rFonts w:hint="default" w:ascii="Calibri" w:hAnsi="Calibri" w:cs="Calibri"/>
          <w:szCs w:val="21"/>
          <w:highlight w:val="none"/>
          <w:lang w:val="en-US" w:eastAsia="zh-CN"/>
        </w:rPr>
        <w:t>对小型、微型企业的投标报价进行价格评审优惠扶持。</w:t>
      </w:r>
    </w:p>
    <w:p>
      <w:pPr>
        <w:pageBreakBefore w:val="0"/>
        <w:widowControl/>
        <w:kinsoku/>
        <w:wordWrap/>
        <w:overflowPunct/>
        <w:bidi w:val="0"/>
        <w:snapToGrid w:val="0"/>
        <w:spacing w:line="300" w:lineRule="auto"/>
        <w:ind w:firstLine="420" w:firstLineChars="200"/>
        <w:rPr>
          <w:rFonts w:hint="default" w:ascii="Calibri" w:hAnsi="Calibri" w:cs="Calibri"/>
          <w:szCs w:val="21"/>
          <w:highlight w:val="none"/>
        </w:rPr>
      </w:pPr>
      <w:r>
        <w:rPr>
          <w:rFonts w:hint="default" w:ascii="Calibri" w:hAnsi="Calibri" w:cs="Calibri"/>
          <w:szCs w:val="21"/>
          <w:highlight w:val="none"/>
          <w:lang w:val="en-US" w:eastAsia="zh-CN"/>
        </w:rPr>
        <w:t>（1）如</w:t>
      </w:r>
      <w:r>
        <w:rPr>
          <w:rFonts w:hint="default" w:ascii="Calibri" w:hAnsi="Calibri" w:cs="Calibri"/>
          <w:szCs w:val="21"/>
          <w:highlight w:val="none"/>
        </w:rPr>
        <w:t>标项内所涉</w:t>
      </w:r>
      <w:r>
        <w:rPr>
          <w:rFonts w:hint="default" w:ascii="Calibri" w:hAnsi="Calibri" w:cs="Calibri"/>
          <w:szCs w:val="21"/>
          <w:highlight w:val="none"/>
          <w:lang w:val="en-US" w:eastAsia="zh-CN"/>
        </w:rPr>
        <w:t>投标人（如为联合体，指各联合体成员）及</w:t>
      </w:r>
      <w:r>
        <w:rPr>
          <w:rFonts w:hint="default" w:ascii="Calibri" w:hAnsi="Calibri" w:cs="Calibri"/>
          <w:szCs w:val="21"/>
          <w:highlight w:val="none"/>
        </w:rPr>
        <w:t>接受分包</w:t>
      </w:r>
      <w:r>
        <w:rPr>
          <w:rFonts w:hint="default" w:ascii="Calibri" w:hAnsi="Calibri" w:cs="Calibri"/>
          <w:szCs w:val="21"/>
          <w:highlight w:val="none"/>
          <w:lang w:val="en-US" w:eastAsia="zh-CN"/>
        </w:rPr>
        <w:t>的供应商全部</w:t>
      </w:r>
      <w:r>
        <w:rPr>
          <w:rFonts w:hint="default" w:ascii="Calibri" w:hAnsi="Calibri" w:cs="Calibri"/>
          <w:szCs w:val="21"/>
          <w:highlight w:val="none"/>
        </w:rPr>
        <w:t>属于小型、微型企业</w:t>
      </w:r>
      <w:r>
        <w:rPr>
          <w:rFonts w:hint="default" w:ascii="Calibri" w:hAnsi="Calibri" w:cs="Calibri"/>
          <w:szCs w:val="21"/>
          <w:highlight w:val="none"/>
          <w:lang w:eastAsia="zh-CN"/>
        </w:rPr>
        <w:t>，</w:t>
      </w:r>
      <w:r>
        <w:rPr>
          <w:rFonts w:hint="default" w:ascii="Calibri" w:hAnsi="Calibri" w:cs="Calibri"/>
          <w:szCs w:val="21"/>
          <w:highlight w:val="none"/>
          <w:lang w:val="en-US" w:eastAsia="zh-CN"/>
        </w:rPr>
        <w:t>则对投标人</w:t>
      </w:r>
      <w:r>
        <w:rPr>
          <w:rFonts w:hint="default" w:ascii="Calibri" w:hAnsi="Calibri" w:cs="Calibri"/>
          <w:szCs w:val="21"/>
          <w:highlight w:val="none"/>
        </w:rPr>
        <w:t>的投标报价给予</w:t>
      </w:r>
      <w:r>
        <w:rPr>
          <w:rFonts w:hint="eastAsia" w:cs="Calibri"/>
          <w:szCs w:val="21"/>
          <w:highlight w:val="none"/>
          <w:lang w:val="en-US" w:eastAsia="zh-CN"/>
        </w:rPr>
        <w:t>2</w:t>
      </w:r>
      <w:r>
        <w:rPr>
          <w:rFonts w:hint="default" w:ascii="Calibri" w:hAnsi="Calibri" w:cs="Calibri"/>
          <w:szCs w:val="21"/>
          <w:highlight w:val="none"/>
          <w:lang w:val="en-US" w:eastAsia="zh-CN"/>
        </w:rPr>
        <w:t>0</w:t>
      </w:r>
      <w:r>
        <w:rPr>
          <w:rFonts w:hint="default" w:ascii="Calibri" w:hAnsi="Calibri" w:cs="Calibri"/>
          <w:szCs w:val="21"/>
          <w:highlight w:val="none"/>
        </w:rPr>
        <w:t>%的扣除</w:t>
      </w:r>
      <w:r>
        <w:rPr>
          <w:rFonts w:hint="default" w:ascii="Calibri" w:hAnsi="Calibri" w:cs="Calibri"/>
          <w:szCs w:val="21"/>
          <w:highlight w:val="none"/>
          <w:lang w:eastAsia="zh-CN"/>
        </w:rPr>
        <w:t>，</w:t>
      </w:r>
      <w:r>
        <w:rPr>
          <w:rFonts w:hint="default" w:ascii="Calibri" w:hAnsi="Calibri" w:cs="Calibri"/>
          <w:szCs w:val="21"/>
        </w:rPr>
        <w:t>用扣除后的价格计算价格评分。</w:t>
      </w:r>
    </w:p>
    <w:p>
      <w:pPr>
        <w:pageBreakBefore w:val="0"/>
        <w:widowControl/>
        <w:kinsoku/>
        <w:wordWrap/>
        <w:overflowPunct/>
        <w:bidi w:val="0"/>
        <w:snapToGrid w:val="0"/>
        <w:spacing w:line="300" w:lineRule="auto"/>
        <w:ind w:firstLine="420" w:firstLineChars="200"/>
        <w:rPr>
          <w:rFonts w:hint="default" w:ascii="Calibri" w:hAnsi="Calibri" w:cs="Calibri"/>
          <w:szCs w:val="21"/>
          <w:highlight w:val="none"/>
        </w:rPr>
      </w:pPr>
      <w:r>
        <w:rPr>
          <w:rFonts w:hint="default" w:ascii="Calibri" w:hAnsi="Calibri" w:cs="Calibri"/>
          <w:szCs w:val="21"/>
          <w:highlight w:val="none"/>
          <w:lang w:val="en-US" w:eastAsia="zh-CN"/>
        </w:rPr>
        <w:t>（2）如</w:t>
      </w:r>
      <w:r>
        <w:rPr>
          <w:rFonts w:hint="default" w:ascii="Calibri" w:hAnsi="Calibri" w:cs="Calibri"/>
          <w:szCs w:val="21"/>
          <w:highlight w:val="none"/>
        </w:rPr>
        <w:t>标项内所涉</w:t>
      </w:r>
      <w:r>
        <w:rPr>
          <w:rFonts w:hint="default" w:ascii="Calibri" w:hAnsi="Calibri" w:cs="Calibri"/>
          <w:szCs w:val="21"/>
          <w:highlight w:val="none"/>
          <w:lang w:val="en-US" w:eastAsia="zh-CN"/>
        </w:rPr>
        <w:t>投标人（如为联合体，指各联合体成员）及</w:t>
      </w:r>
      <w:r>
        <w:rPr>
          <w:rFonts w:hint="default" w:ascii="Calibri" w:hAnsi="Calibri" w:cs="Calibri"/>
          <w:szCs w:val="21"/>
          <w:highlight w:val="none"/>
        </w:rPr>
        <w:t>接受分包</w:t>
      </w:r>
      <w:r>
        <w:rPr>
          <w:rFonts w:hint="default" w:ascii="Calibri" w:hAnsi="Calibri" w:cs="Calibri"/>
          <w:szCs w:val="21"/>
          <w:highlight w:val="none"/>
          <w:lang w:val="en-US" w:eastAsia="zh-CN"/>
        </w:rPr>
        <w:t>的供应商不是全部</w:t>
      </w:r>
      <w:r>
        <w:rPr>
          <w:rFonts w:hint="default" w:ascii="Calibri" w:hAnsi="Calibri" w:cs="Calibri"/>
          <w:szCs w:val="21"/>
          <w:highlight w:val="none"/>
        </w:rPr>
        <w:t>属于小型、微型企业，</w:t>
      </w:r>
      <w:r>
        <w:rPr>
          <w:rFonts w:hint="default" w:ascii="Calibri" w:hAnsi="Calibri" w:cs="Calibri"/>
          <w:szCs w:val="21"/>
          <w:highlight w:val="none"/>
          <w:lang w:val="en-US" w:eastAsia="zh-CN"/>
        </w:rPr>
        <w:t>但投标文件承诺</w:t>
      </w:r>
      <w:r>
        <w:rPr>
          <w:rFonts w:hint="default" w:ascii="Calibri" w:hAnsi="Calibri" w:cs="Calibri"/>
          <w:szCs w:val="21"/>
          <w:highlight w:val="none"/>
        </w:rPr>
        <w:t>小型、微型企业的合同份额占到合同总金额30%以上的，根据财政部 工业和信息化部关于印发《政府采购促进中小企业发展管理办法》的通知（财库〔2020〕46号）的规定，</w:t>
      </w:r>
      <w:r>
        <w:rPr>
          <w:rFonts w:hint="default" w:ascii="Calibri" w:hAnsi="Calibri" w:cs="Calibri"/>
          <w:szCs w:val="21"/>
          <w:highlight w:val="none"/>
          <w:lang w:val="en-US" w:eastAsia="zh-CN"/>
        </w:rPr>
        <w:t>则</w:t>
      </w:r>
      <w:r>
        <w:rPr>
          <w:rFonts w:hint="default" w:ascii="Calibri" w:hAnsi="Calibri" w:cs="Calibri"/>
          <w:szCs w:val="21"/>
          <w:highlight w:val="none"/>
        </w:rPr>
        <w:t>对</w:t>
      </w:r>
      <w:r>
        <w:rPr>
          <w:rFonts w:hint="default" w:ascii="Calibri" w:hAnsi="Calibri" w:cs="Calibri"/>
          <w:szCs w:val="21"/>
          <w:highlight w:val="none"/>
          <w:lang w:val="en-US" w:eastAsia="zh-CN"/>
        </w:rPr>
        <w:t>投标人</w:t>
      </w:r>
      <w:r>
        <w:rPr>
          <w:rFonts w:hint="default" w:ascii="Calibri" w:hAnsi="Calibri" w:cs="Calibri"/>
          <w:szCs w:val="21"/>
          <w:highlight w:val="none"/>
        </w:rPr>
        <w:t>的</w:t>
      </w:r>
      <w:r>
        <w:rPr>
          <w:rFonts w:hint="default" w:ascii="Calibri" w:hAnsi="Calibri" w:cs="Calibri"/>
          <w:szCs w:val="21"/>
          <w:highlight w:val="none"/>
          <w:lang w:val="en-US" w:eastAsia="zh-CN"/>
        </w:rPr>
        <w:t>投标</w:t>
      </w:r>
      <w:r>
        <w:rPr>
          <w:rFonts w:hint="default" w:ascii="Calibri" w:hAnsi="Calibri" w:cs="Calibri"/>
          <w:szCs w:val="21"/>
          <w:highlight w:val="none"/>
        </w:rPr>
        <w:t>报价给予</w:t>
      </w:r>
      <w:r>
        <w:rPr>
          <w:rFonts w:hint="eastAsia" w:cs="Calibri"/>
          <w:szCs w:val="21"/>
          <w:highlight w:val="none"/>
          <w:lang w:val="en-US" w:eastAsia="zh-CN"/>
        </w:rPr>
        <w:t>6</w:t>
      </w:r>
      <w:r>
        <w:rPr>
          <w:rFonts w:hint="default" w:ascii="Calibri" w:hAnsi="Calibri" w:cs="Calibri"/>
          <w:szCs w:val="21"/>
          <w:highlight w:val="none"/>
        </w:rPr>
        <w:t>%的扣除</w:t>
      </w:r>
      <w:r>
        <w:rPr>
          <w:rFonts w:hint="default" w:ascii="Calibri" w:hAnsi="Calibri" w:cs="Calibri"/>
          <w:szCs w:val="21"/>
          <w:highlight w:val="none"/>
          <w:lang w:eastAsia="zh-CN"/>
        </w:rPr>
        <w:t>，</w:t>
      </w:r>
      <w:r>
        <w:rPr>
          <w:rFonts w:hint="default" w:ascii="Calibri" w:hAnsi="Calibri" w:cs="Calibri"/>
          <w:szCs w:val="21"/>
        </w:rPr>
        <w:t>用扣除后的价格计算价格评分。组成联合体或者接受分包的小微企业与联合体内其他企业、分包企业之间存在直接控股、管理关系的，</w:t>
      </w:r>
      <w:r>
        <w:rPr>
          <w:rFonts w:hint="default" w:ascii="Calibri" w:hAnsi="Calibri" w:cs="Calibri"/>
          <w:szCs w:val="21"/>
          <w:highlight w:val="none"/>
          <w:lang w:val="en-US" w:eastAsia="zh-CN"/>
        </w:rPr>
        <w:t>不</w:t>
      </w:r>
      <w:r>
        <w:rPr>
          <w:rFonts w:hint="default" w:ascii="Calibri" w:hAnsi="Calibri" w:cs="Calibri"/>
          <w:szCs w:val="21"/>
        </w:rPr>
        <w:t>享受</w:t>
      </w:r>
      <w:r>
        <w:rPr>
          <w:rFonts w:hint="default" w:ascii="Calibri" w:hAnsi="Calibri" w:cs="Calibri"/>
          <w:szCs w:val="21"/>
          <w:highlight w:val="none"/>
          <w:lang w:val="en-US" w:eastAsia="zh-CN"/>
        </w:rPr>
        <w:t>价格评审优惠扶持</w:t>
      </w:r>
      <w:r>
        <w:rPr>
          <w:rFonts w:hint="default" w:ascii="Calibri" w:hAnsi="Calibri" w:cs="Calibri"/>
          <w:szCs w:val="21"/>
          <w:highlight w:val="none"/>
        </w:rPr>
        <w:t>。</w:t>
      </w:r>
    </w:p>
    <w:p>
      <w:pPr>
        <w:pageBreakBefore w:val="0"/>
        <w:widowControl/>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highlight w:val="none"/>
          <w:lang w:val="en-US" w:eastAsia="zh-CN"/>
        </w:rPr>
        <w:t>（</w:t>
      </w:r>
      <w:r>
        <w:rPr>
          <w:rFonts w:hint="default" w:ascii="Calibri" w:hAnsi="Calibri" w:cs="Calibri"/>
          <w:szCs w:val="21"/>
          <w:lang w:val="en-US" w:eastAsia="zh-CN"/>
        </w:rPr>
        <w:t>3）</w:t>
      </w:r>
      <w:r>
        <w:rPr>
          <w:rFonts w:hint="default" w:ascii="Calibri" w:hAnsi="Calibri" w:cs="Calibri"/>
          <w:szCs w:val="21"/>
        </w:rPr>
        <w:t>满足以下之一条件</w:t>
      </w:r>
      <w:r>
        <w:rPr>
          <w:rFonts w:hint="default" w:ascii="Calibri" w:hAnsi="Calibri" w:cs="Calibri"/>
          <w:szCs w:val="21"/>
          <w:lang w:eastAsia="zh-CN"/>
        </w:rPr>
        <w:t>，</w:t>
      </w:r>
      <w:r>
        <w:rPr>
          <w:rFonts w:hint="default" w:ascii="Calibri" w:hAnsi="Calibri" w:cs="Calibri"/>
          <w:szCs w:val="21"/>
          <w:lang w:val="en-US" w:eastAsia="zh-CN"/>
        </w:rPr>
        <w:t>视为</w:t>
      </w:r>
      <w:r>
        <w:rPr>
          <w:rFonts w:hint="default" w:ascii="Calibri" w:hAnsi="Calibri" w:cs="Calibri"/>
          <w:szCs w:val="21"/>
          <w:highlight w:val="none"/>
        </w:rPr>
        <w:t>小型、微型企业</w:t>
      </w:r>
      <w:r>
        <w:rPr>
          <w:rFonts w:hint="default" w:ascii="Calibri" w:hAnsi="Calibri" w:cs="Calibri"/>
          <w:szCs w:val="21"/>
        </w:rPr>
        <w:t>。</w:t>
      </w:r>
    </w:p>
    <w:p>
      <w:pPr>
        <w:pageBreakBefore w:val="0"/>
        <w:widowControl/>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rPr>
        <w:t>◇按照工业和信息化部 国家统计局 国家发展和改革委员会 财政部关于印发《中小企业划型标准规定》的通知（工信部联企业〔2011〕300号）的规定，所涉企业属于采购标的对应的中小企业划分标准所属行业【</w:t>
      </w:r>
      <w:r>
        <w:rPr>
          <w:rFonts w:hint="default" w:ascii="Calibri" w:hAnsi="Calibri" w:cs="Calibri"/>
          <w:b/>
          <w:bCs/>
          <w:szCs w:val="21"/>
          <w:u w:val="single"/>
          <w:lang w:eastAsia="zh-CN"/>
        </w:rPr>
        <w:t>工业</w:t>
      </w:r>
      <w:r>
        <w:rPr>
          <w:rFonts w:hint="default" w:ascii="Calibri" w:hAnsi="Calibri" w:cs="Calibri"/>
          <w:szCs w:val="21"/>
        </w:rPr>
        <w:t>】的小型、微型企业，并按财政部 工业和信息化部关于印发《政府采购促进中小企业发展管理办法》的通知（财库〔2020〕46号）的规定在投标文件中提供了【《中小企业声明函》】。</w:t>
      </w:r>
    </w:p>
    <w:p>
      <w:pPr>
        <w:pageBreakBefore w:val="0"/>
        <w:widowControl/>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rPr>
        <w:t>◇按照财政部 司法部关于《政府采购支持监狱企业发展有关问题》的通知（财库〔2014〕68号）的规定，所涉企业属于监狱企业，并在投标文件中提供了【《监狱企业声明函》及其相关的充分的证明材料】，监狱企业视为小型、微型企业，享受</w:t>
      </w:r>
      <w:r>
        <w:rPr>
          <w:rFonts w:hint="default" w:ascii="Calibri" w:hAnsi="Calibri" w:cs="Calibri"/>
          <w:szCs w:val="21"/>
          <w:highlight w:val="none"/>
          <w:lang w:val="en-US" w:eastAsia="zh-CN"/>
        </w:rPr>
        <w:t>价格评审优惠扶持</w:t>
      </w:r>
      <w:r>
        <w:rPr>
          <w:rFonts w:hint="default" w:ascii="Calibri" w:hAnsi="Calibri" w:cs="Calibri"/>
          <w:szCs w:val="21"/>
        </w:rPr>
        <w:t>。监狱企业属于小型、微型企业的，不重复享受</w:t>
      </w:r>
      <w:r>
        <w:rPr>
          <w:rFonts w:hint="default" w:ascii="Calibri" w:hAnsi="Calibri" w:cs="Calibri"/>
          <w:szCs w:val="21"/>
          <w:highlight w:val="none"/>
          <w:lang w:val="en-US" w:eastAsia="zh-CN"/>
        </w:rPr>
        <w:t>价格评审优惠扶持</w:t>
      </w:r>
      <w:r>
        <w:rPr>
          <w:rFonts w:hint="default" w:ascii="Calibri" w:hAnsi="Calibri" w:cs="Calibri"/>
          <w:szCs w:val="21"/>
        </w:rPr>
        <w:t>。</w:t>
      </w:r>
    </w:p>
    <w:p>
      <w:pPr>
        <w:pageBreakBefore w:val="0"/>
        <w:widowControl/>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rPr>
        <w:t>◇按照财政部 民政部 中国残疾人联合会关于《促进残疾人就业政府采购政策》的通知（财库〔2017〕141号）的规定，所涉单位属于残疾人福利性单位，并在投标文件中提供了【《残疾人福利性单位声明函》】，视为小型、微型企业，享受</w:t>
      </w:r>
      <w:r>
        <w:rPr>
          <w:rFonts w:hint="default" w:ascii="Calibri" w:hAnsi="Calibri" w:cs="Calibri"/>
          <w:szCs w:val="21"/>
          <w:highlight w:val="none"/>
          <w:lang w:val="en-US" w:eastAsia="zh-CN"/>
        </w:rPr>
        <w:t>价格评审优惠扶持</w:t>
      </w:r>
      <w:r>
        <w:rPr>
          <w:rFonts w:hint="default" w:ascii="Calibri" w:hAnsi="Calibri" w:cs="Calibri"/>
          <w:szCs w:val="21"/>
        </w:rPr>
        <w:t>。残疾人福利性单位属于小型、微型企业的，不重复享受</w:t>
      </w:r>
      <w:r>
        <w:rPr>
          <w:rFonts w:hint="default" w:ascii="Calibri" w:hAnsi="Calibri" w:cs="Calibri"/>
          <w:szCs w:val="21"/>
          <w:highlight w:val="none"/>
          <w:lang w:val="en-US" w:eastAsia="zh-CN"/>
        </w:rPr>
        <w:t>价格评审优惠扶持</w:t>
      </w:r>
      <w:r>
        <w:rPr>
          <w:rFonts w:hint="default" w:ascii="Calibri" w:hAnsi="Calibri" w:cs="Calibri"/>
          <w:szCs w:val="21"/>
        </w:rPr>
        <w:t>。</w:t>
      </w:r>
    </w:p>
    <w:p>
      <w:pPr>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b/>
          <w:szCs w:val="21"/>
        </w:rPr>
      </w:pPr>
      <w:r>
        <w:rPr>
          <w:rFonts w:hint="default" w:ascii="Calibri" w:hAnsi="Calibri" w:cs="Calibri"/>
          <w:szCs w:val="21"/>
        </w:rPr>
        <w:t>此项由评标委员会集体核实后统一评分。</w:t>
      </w:r>
    </w:p>
    <w:p>
      <w:pPr>
        <w:pStyle w:val="5"/>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六、</w:t>
      </w:r>
      <w:r>
        <w:rPr>
          <w:rFonts w:hint="default" w:ascii="Calibri" w:hAnsi="Calibri" w:cs="Calibri"/>
          <w:szCs w:val="21"/>
        </w:rPr>
        <w:t>重新评审</w:t>
      </w:r>
    </w:p>
    <w:p>
      <w:pPr>
        <w:pageBreakBefore w:val="0"/>
        <w:kinsoku/>
        <w:wordWrap/>
        <w:overflowPunct/>
        <w:autoSpaceDE w:val="0"/>
        <w:autoSpaceDN w:val="0"/>
        <w:bidi w:val="0"/>
        <w:adjustRightInd w:val="0"/>
        <w:snapToGrid w:val="0"/>
        <w:spacing w:beforeAutospacing="0" w:afterAutospacing="0" w:line="300" w:lineRule="auto"/>
        <w:ind w:firstLine="420" w:firstLineChars="200"/>
        <w:textAlignment w:val="bottom"/>
        <w:rPr>
          <w:rFonts w:hint="default" w:ascii="Calibri" w:hAnsi="Calibri" w:cs="Calibri"/>
          <w:szCs w:val="21"/>
        </w:rPr>
      </w:pPr>
      <w:r>
        <w:rPr>
          <w:rFonts w:hint="default" w:ascii="Calibri" w:hAnsi="Calibri" w:cs="Calibri"/>
          <w:szCs w:val="21"/>
        </w:rPr>
        <w:t>评审结果形成后，除下列情形外，</w:t>
      </w:r>
      <w:r>
        <w:rPr>
          <w:rFonts w:hint="default" w:ascii="Calibri" w:hAnsi="Calibri" w:cs="Calibri"/>
          <w:szCs w:val="21"/>
          <w:lang w:val="en-US" w:eastAsia="zh-CN"/>
        </w:rPr>
        <w:t>采购人或采购代理机构</w:t>
      </w:r>
      <w:r>
        <w:rPr>
          <w:rFonts w:hint="default" w:ascii="Calibri" w:hAnsi="Calibri" w:cs="Calibri"/>
          <w:szCs w:val="21"/>
        </w:rPr>
        <w:t>不得重新评审：</w:t>
      </w:r>
    </w:p>
    <w:p>
      <w:pPr>
        <w:pageBreakBefore w:val="0"/>
        <w:kinsoku/>
        <w:wordWrap/>
        <w:overflowPunct/>
        <w:autoSpaceDE w:val="0"/>
        <w:autoSpaceDN w:val="0"/>
        <w:bidi w:val="0"/>
        <w:adjustRightInd w:val="0"/>
        <w:snapToGrid w:val="0"/>
        <w:spacing w:beforeAutospacing="0" w:afterAutospacing="0" w:line="300" w:lineRule="auto"/>
        <w:ind w:firstLine="420" w:firstLineChars="200"/>
        <w:textAlignment w:val="bottom"/>
        <w:rPr>
          <w:rFonts w:hint="default" w:ascii="Calibri" w:hAnsi="Calibri" w:cs="Calibri"/>
          <w:szCs w:val="21"/>
        </w:rPr>
      </w:pPr>
      <w:r>
        <w:rPr>
          <w:rFonts w:hint="default" w:ascii="Calibri" w:hAnsi="Calibri" w:cs="Calibri"/>
          <w:szCs w:val="21"/>
        </w:rPr>
        <w:t>（一）分值汇总计算错误的；</w:t>
      </w:r>
    </w:p>
    <w:p>
      <w:pPr>
        <w:pageBreakBefore w:val="0"/>
        <w:kinsoku/>
        <w:wordWrap/>
        <w:overflowPunct/>
        <w:autoSpaceDE w:val="0"/>
        <w:autoSpaceDN w:val="0"/>
        <w:bidi w:val="0"/>
        <w:adjustRightInd w:val="0"/>
        <w:snapToGrid w:val="0"/>
        <w:spacing w:beforeAutospacing="0" w:afterAutospacing="0" w:line="300" w:lineRule="auto"/>
        <w:ind w:firstLine="420" w:firstLineChars="200"/>
        <w:textAlignment w:val="bottom"/>
        <w:rPr>
          <w:rFonts w:hint="default" w:ascii="Calibri" w:hAnsi="Calibri" w:cs="Calibri"/>
          <w:szCs w:val="21"/>
        </w:rPr>
      </w:pPr>
      <w:r>
        <w:rPr>
          <w:rFonts w:hint="default" w:ascii="Calibri" w:hAnsi="Calibri" w:cs="Calibri"/>
          <w:szCs w:val="21"/>
        </w:rPr>
        <w:t>（二）分项评分超出评分标准范围的；</w:t>
      </w:r>
    </w:p>
    <w:p>
      <w:pPr>
        <w:pageBreakBefore w:val="0"/>
        <w:kinsoku/>
        <w:wordWrap/>
        <w:overflowPunct/>
        <w:autoSpaceDE w:val="0"/>
        <w:autoSpaceDN w:val="0"/>
        <w:bidi w:val="0"/>
        <w:adjustRightInd w:val="0"/>
        <w:snapToGrid w:val="0"/>
        <w:spacing w:beforeAutospacing="0" w:afterAutospacing="0" w:line="300" w:lineRule="auto"/>
        <w:ind w:firstLine="420" w:firstLineChars="200"/>
        <w:textAlignment w:val="bottom"/>
        <w:rPr>
          <w:rFonts w:hint="default" w:ascii="Calibri" w:hAnsi="Calibri" w:cs="Calibri"/>
          <w:szCs w:val="21"/>
        </w:rPr>
      </w:pPr>
      <w:r>
        <w:rPr>
          <w:rFonts w:hint="default" w:ascii="Calibri" w:hAnsi="Calibri" w:cs="Calibri"/>
          <w:szCs w:val="21"/>
        </w:rPr>
        <w:t>（三）评标委员会成员对客观评审因素评分不一致的；</w:t>
      </w:r>
    </w:p>
    <w:p>
      <w:pPr>
        <w:pStyle w:val="66"/>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szCs w:val="21"/>
        </w:rPr>
        <w:t>（四）经评标委员会认定评分畸高、畸低的。</w:t>
      </w:r>
    </w:p>
    <w:p>
      <w:pPr>
        <w:pStyle w:val="4"/>
        <w:pageBreakBefore w:val="0"/>
        <w:kinsoku/>
        <w:wordWrap/>
        <w:overflowPunct/>
        <w:bidi w:val="0"/>
        <w:adjustRightInd w:val="0"/>
        <w:snapToGrid w:val="0"/>
        <w:spacing w:before="0" w:beforeLines="0" w:beforeAutospacing="0" w:afterAutospacing="0" w:line="300" w:lineRule="auto"/>
        <w:ind w:firstLine="210"/>
        <w:rPr>
          <w:rFonts w:hint="default" w:ascii="Calibri" w:hAnsi="Calibri" w:cs="Calibri"/>
          <w:color w:val="auto"/>
        </w:rPr>
      </w:pPr>
      <w:r>
        <w:rPr>
          <w:rFonts w:hint="default" w:ascii="Calibri" w:hAnsi="Calibri" w:cs="Calibri"/>
          <w:color w:val="auto"/>
          <w:kern w:val="0"/>
          <w:szCs w:val="21"/>
        </w:rPr>
        <w:br w:type="page"/>
      </w:r>
      <w:bookmarkStart w:id="84" w:name="_Toc273624872"/>
      <w:bookmarkStart w:id="85" w:name="_Toc14117"/>
      <w:bookmarkStart w:id="86" w:name="_Toc82873316"/>
      <w:bookmarkStart w:id="87" w:name="_Toc211745565"/>
      <w:bookmarkStart w:id="88" w:name="_Toc82338233"/>
      <w:r>
        <w:rPr>
          <w:rFonts w:hint="default" w:ascii="Calibri" w:hAnsi="Calibri" w:cs="Calibri"/>
          <w:color w:val="auto"/>
        </w:rPr>
        <w:t xml:space="preserve">第六章  </w:t>
      </w:r>
      <w:bookmarkEnd w:id="84"/>
      <w:r>
        <w:rPr>
          <w:rFonts w:hint="default" w:ascii="Calibri" w:hAnsi="Calibri" w:cs="Calibri"/>
          <w:color w:val="auto"/>
        </w:rPr>
        <w:t>投标人须知</w:t>
      </w:r>
      <w:bookmarkEnd w:id="85"/>
    </w:p>
    <w:bookmarkEnd w:id="86"/>
    <w:bookmarkEnd w:id="87"/>
    <w:bookmarkEnd w:id="88"/>
    <w:p>
      <w:pPr>
        <w:pStyle w:val="5"/>
        <w:pageBreakBefore w:val="0"/>
        <w:kinsoku/>
        <w:wordWrap/>
        <w:overflowPunct/>
        <w:bidi w:val="0"/>
        <w:adjustRightInd w:val="0"/>
        <w:snapToGrid w:val="0"/>
        <w:spacing w:beforeAutospacing="0" w:afterAutospacing="0" w:line="300" w:lineRule="auto"/>
        <w:ind w:firstLine="422"/>
        <w:rPr>
          <w:rFonts w:hint="default" w:ascii="Calibri" w:hAnsi="Calibri" w:cs="Calibri"/>
        </w:rPr>
      </w:pPr>
      <w:r>
        <w:rPr>
          <w:rFonts w:hint="default" w:ascii="Calibri" w:hAnsi="Calibri" w:cs="Calibri"/>
        </w:rPr>
        <w:t>投标人须知前附表</w:t>
      </w:r>
    </w:p>
    <w:tbl>
      <w:tblPr>
        <w:tblStyle w:val="45"/>
        <w:tblW w:w="4998"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2458"/>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投标人须知条款号</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名称</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1.3</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采购人</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eastAsia="zh-CN"/>
              </w:rPr>
            </w:pPr>
            <w:r>
              <w:rPr>
                <w:rFonts w:hint="default" w:ascii="Calibri" w:hAnsi="Calibri" w:cs="Calibri"/>
                <w:sz w:val="21"/>
                <w:szCs w:val="21"/>
              </w:rPr>
              <w:t>名称：</w:t>
            </w:r>
            <w:r>
              <w:rPr>
                <w:rFonts w:hint="default" w:ascii="Calibri" w:hAnsi="Calibri" w:cs="Calibri"/>
                <w:sz w:val="21"/>
                <w:szCs w:val="21"/>
                <w:lang w:eastAsia="zh-CN"/>
              </w:rPr>
              <w:t>浙江省广播电视监测评议中心</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eastAsia="zh-CN"/>
              </w:rPr>
            </w:pPr>
            <w:r>
              <w:rPr>
                <w:rFonts w:hint="default" w:ascii="Calibri" w:hAnsi="Calibri" w:cs="Calibri"/>
                <w:sz w:val="21"/>
                <w:szCs w:val="21"/>
              </w:rPr>
              <w:t>地址：</w:t>
            </w:r>
            <w:r>
              <w:rPr>
                <w:rFonts w:hint="default" w:ascii="Calibri" w:hAnsi="Calibri" w:cs="Calibri"/>
                <w:sz w:val="21"/>
                <w:szCs w:val="21"/>
                <w:lang w:eastAsia="zh-CN"/>
              </w:rPr>
              <w:t>杭州市文三路20号建工大厦5楼</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eastAsia="zh-CN"/>
              </w:rPr>
            </w:pPr>
            <w:r>
              <w:rPr>
                <w:rFonts w:hint="default" w:ascii="Calibri" w:hAnsi="Calibri" w:cs="Calibri"/>
                <w:sz w:val="21"/>
                <w:szCs w:val="21"/>
              </w:rPr>
              <w:t>项目采购联系人：</w:t>
            </w:r>
            <w:r>
              <w:rPr>
                <w:rFonts w:hint="eastAsia" w:cs="Calibri"/>
                <w:sz w:val="21"/>
                <w:szCs w:val="21"/>
                <w:lang w:eastAsia="zh-CN"/>
              </w:rPr>
              <w:t>张侃良</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eastAsia="zh-CN"/>
              </w:rPr>
            </w:pPr>
            <w:r>
              <w:rPr>
                <w:rFonts w:hint="default" w:ascii="Calibri" w:hAnsi="Calibri" w:cs="Calibri"/>
                <w:sz w:val="21"/>
                <w:szCs w:val="21"/>
              </w:rPr>
              <w:t>联系电话：</w:t>
            </w:r>
            <w:r>
              <w:rPr>
                <w:rFonts w:hint="eastAsia" w:cs="Calibri"/>
                <w:sz w:val="21"/>
                <w:szCs w:val="21"/>
                <w:lang w:eastAsia="zh-CN"/>
              </w:rPr>
              <w:t>0571-85331521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1.3</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采购代理机构</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名称：浙江省成套招标代理有限公司</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地址：杭州市文晖路42号现代置业大厦西楼18楼1804室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项目采购联系人：徐均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联系电话：0571-85830191、13588434968</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邮编：310004</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Email：85830198@zjsct.cn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1.9</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踏勘现场</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不组织，投标人如有需要，经采购人同意后可自行前往，踏勘期间发生的费用或意外导致伤亡等一切责任和损失均由投标人自负。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1.10</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答疑会</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3.3.2</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投标文件盖章要求</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投标文件按“第七章 投标文件格式”中提供的格式要求盖章。公章采用单位CA章或单位公章。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3.3.3</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投标文件装订要求</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本项目投标时采用电子文件，不需提供纸质投标文件，无装订要求。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3.5.1</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投标保证金</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不需交纳投标保证金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3.6.1</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投标文件有效期</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自投标截止时间起120天内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4.1.1</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投标文件密封及标记要求</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投标人如提交备份电子投标文件，以介质存储的数据电文形式的备份电子投标文件应密封，封皮应注明投标人名称、项目名称、备份电子投标文件。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4.2.1</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投标截止时间</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按“招标公告”规定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4.2.2</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投标地点</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按“招标公告”规定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5.1.1</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开标时间和地点</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按“招标公告”规定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5.18</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采购代理服务费</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rPr>
              <w:t>采购代理服务费金额：以标项</w:t>
            </w:r>
            <w:r>
              <w:rPr>
                <w:rFonts w:hint="default" w:ascii="Calibri" w:hAnsi="Calibri" w:cs="Calibri"/>
                <w:lang w:val="en-US" w:eastAsia="zh-CN"/>
              </w:rPr>
              <w:t>中标</w:t>
            </w:r>
            <w:r>
              <w:rPr>
                <w:rFonts w:hint="default" w:ascii="Calibri" w:hAnsi="Calibri" w:cs="Calibri"/>
              </w:rPr>
              <w:t>金额为计算基数，按以下标准费率计算值收取。</w:t>
            </w:r>
            <w:r>
              <w:rPr>
                <w:rFonts w:hint="default" w:ascii="Calibri" w:hAnsi="Calibri" w:cs="Calibri"/>
                <w:sz w:val="21"/>
                <w:szCs w:val="21"/>
              </w:rPr>
              <w:t>费率标准如下：</w:t>
            </w:r>
          </w:p>
          <w:tbl>
            <w:tblPr>
              <w:tblStyle w:val="45"/>
              <w:tblW w:w="5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2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金额（万元）</w:t>
                  </w:r>
                </w:p>
              </w:tc>
              <w:tc>
                <w:tcPr>
                  <w:tcW w:w="2943"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vAlign w:val="center"/>
                </w:tcPr>
                <w:p>
                  <w:pPr>
                    <w:rPr>
                      <w:rFonts w:hint="default" w:ascii="Calibri" w:hAnsi="Calibri" w:eastAsia="宋体" w:cs="Calibri"/>
                      <w:kern w:val="2"/>
                      <w:sz w:val="21"/>
                      <w:szCs w:val="21"/>
                      <w:lang w:val="en-US" w:eastAsia="zh-CN" w:bidi="ar-SA"/>
                    </w:rPr>
                  </w:pPr>
                  <w:r>
                    <w:rPr>
                      <w:rFonts w:hint="default" w:ascii="Calibri" w:hAnsi="Calibri" w:cs="Calibri"/>
                      <w:szCs w:val="21"/>
                    </w:rPr>
                    <w:t>100（含）及以下部分</w:t>
                  </w:r>
                </w:p>
              </w:tc>
              <w:tc>
                <w:tcPr>
                  <w:tcW w:w="2943" w:type="dxa"/>
                  <w:vAlign w:val="center"/>
                </w:tcPr>
                <w:p>
                  <w:pPr>
                    <w:rPr>
                      <w:rFonts w:hint="default" w:ascii="Calibri" w:hAnsi="Calibri" w:eastAsia="宋体" w:cs="Calibri"/>
                      <w:kern w:val="2"/>
                      <w:sz w:val="21"/>
                      <w:szCs w:val="21"/>
                      <w:lang w:val="en-US" w:eastAsia="zh-CN" w:bidi="ar-SA"/>
                    </w:rPr>
                  </w:pPr>
                  <w:r>
                    <w:rPr>
                      <w:rFonts w:hint="default" w:ascii="Calibri" w:hAnsi="Calibri" w:cs="Calibri"/>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vAlign w:val="center"/>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100~500</w:t>
                  </w:r>
                  <w:r>
                    <w:rPr>
                      <w:rFonts w:hint="eastAsia" w:eastAsia="宋体" w:cs="Calibri"/>
                      <w:sz w:val="21"/>
                      <w:szCs w:val="21"/>
                      <w:lang w:eastAsia="zh-CN"/>
                    </w:rPr>
                    <w:t>（</w:t>
                  </w:r>
                  <w:r>
                    <w:rPr>
                      <w:rFonts w:hint="eastAsia" w:eastAsia="宋体" w:cs="Calibri"/>
                      <w:sz w:val="21"/>
                      <w:szCs w:val="21"/>
                      <w:lang w:val="en-US" w:eastAsia="zh-CN"/>
                    </w:rPr>
                    <w:t>含</w:t>
                  </w:r>
                  <w:r>
                    <w:rPr>
                      <w:rFonts w:hint="eastAsia" w:eastAsia="宋体" w:cs="Calibri"/>
                      <w:sz w:val="21"/>
                      <w:szCs w:val="21"/>
                      <w:lang w:eastAsia="zh-CN"/>
                    </w:rPr>
                    <w:t>）</w:t>
                  </w:r>
                  <w:r>
                    <w:rPr>
                      <w:rFonts w:hint="default" w:ascii="Calibri" w:hAnsi="Calibri" w:eastAsia="宋体" w:cs="Calibri"/>
                      <w:sz w:val="21"/>
                      <w:szCs w:val="21"/>
                    </w:rPr>
                    <w:t>之间部分</w:t>
                  </w:r>
                </w:p>
              </w:tc>
              <w:tc>
                <w:tcPr>
                  <w:tcW w:w="2943" w:type="dxa"/>
                  <w:vAlign w:val="center"/>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lang w:val="en-US" w:eastAsia="zh-CN"/>
                    </w:rPr>
                    <w:t>500~1000</w:t>
                  </w:r>
                  <w:r>
                    <w:rPr>
                      <w:rFonts w:hint="eastAsia" w:eastAsia="宋体" w:cs="Calibri"/>
                      <w:sz w:val="21"/>
                      <w:szCs w:val="21"/>
                      <w:lang w:eastAsia="zh-CN"/>
                    </w:rPr>
                    <w:t>（</w:t>
                  </w:r>
                  <w:r>
                    <w:rPr>
                      <w:rFonts w:hint="eastAsia" w:eastAsia="宋体" w:cs="Calibri"/>
                      <w:sz w:val="21"/>
                      <w:szCs w:val="21"/>
                      <w:lang w:val="en-US" w:eastAsia="zh-CN"/>
                    </w:rPr>
                    <w:t>含</w:t>
                  </w:r>
                  <w:r>
                    <w:rPr>
                      <w:rFonts w:hint="eastAsia" w:eastAsia="宋体" w:cs="Calibri"/>
                      <w:sz w:val="21"/>
                      <w:szCs w:val="21"/>
                      <w:lang w:eastAsia="zh-CN"/>
                    </w:rPr>
                    <w:t>）</w:t>
                  </w:r>
                  <w:r>
                    <w:rPr>
                      <w:rFonts w:hint="default" w:ascii="Calibri" w:hAnsi="Calibri" w:eastAsia="宋体" w:cs="Calibri"/>
                      <w:sz w:val="21"/>
                      <w:szCs w:val="21"/>
                      <w:lang w:val="en-US" w:eastAsia="zh-CN"/>
                    </w:rPr>
                    <w:t>之间部分</w:t>
                  </w:r>
                </w:p>
              </w:tc>
              <w:tc>
                <w:tcPr>
                  <w:tcW w:w="0" w:type="auto"/>
                  <w:vAlign w:val="center"/>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lang w:val="en-US" w:eastAsia="zh-CN"/>
                    </w:rPr>
                    <w:t>1000~5000</w:t>
                  </w:r>
                  <w:r>
                    <w:rPr>
                      <w:rFonts w:hint="eastAsia" w:eastAsia="宋体" w:cs="Calibri"/>
                      <w:sz w:val="21"/>
                      <w:szCs w:val="21"/>
                      <w:lang w:eastAsia="zh-CN"/>
                    </w:rPr>
                    <w:t>（</w:t>
                  </w:r>
                  <w:r>
                    <w:rPr>
                      <w:rFonts w:hint="eastAsia" w:eastAsia="宋体" w:cs="Calibri"/>
                      <w:sz w:val="21"/>
                      <w:szCs w:val="21"/>
                      <w:lang w:val="en-US" w:eastAsia="zh-CN"/>
                    </w:rPr>
                    <w:t>含</w:t>
                  </w:r>
                  <w:r>
                    <w:rPr>
                      <w:rFonts w:hint="eastAsia" w:eastAsia="宋体" w:cs="Calibri"/>
                      <w:sz w:val="21"/>
                      <w:szCs w:val="21"/>
                      <w:lang w:eastAsia="zh-CN"/>
                    </w:rPr>
                    <w:t>）</w:t>
                  </w:r>
                  <w:r>
                    <w:rPr>
                      <w:rFonts w:hint="default" w:ascii="Calibri" w:hAnsi="Calibri" w:eastAsia="宋体" w:cs="Calibri"/>
                      <w:sz w:val="21"/>
                      <w:szCs w:val="21"/>
                      <w:lang w:val="en-US" w:eastAsia="zh-CN"/>
                    </w:rPr>
                    <w:t>之间部分</w:t>
                  </w:r>
                </w:p>
              </w:tc>
              <w:tc>
                <w:tcPr>
                  <w:tcW w:w="0" w:type="auto"/>
                  <w:vAlign w:val="center"/>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0.5%</w:t>
                  </w:r>
                </w:p>
              </w:tc>
            </w:tr>
          </w:tbl>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收费计算示例：（标项中标金额</w:t>
            </w:r>
            <w:r>
              <w:rPr>
                <w:rFonts w:hint="eastAsia" w:cs="Calibri"/>
                <w:sz w:val="21"/>
                <w:szCs w:val="21"/>
                <w:lang w:val="en-US" w:eastAsia="zh-CN"/>
              </w:rPr>
              <w:t>350</w:t>
            </w:r>
            <w:r>
              <w:rPr>
                <w:rFonts w:hint="default" w:ascii="Calibri" w:hAnsi="Calibri" w:cs="Calibri"/>
                <w:sz w:val="21"/>
                <w:szCs w:val="21"/>
              </w:rPr>
              <w:t>万元）</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[100*1.5%+（</w:t>
            </w:r>
            <w:r>
              <w:rPr>
                <w:rFonts w:hint="eastAsia" w:cs="Calibri"/>
                <w:sz w:val="21"/>
                <w:szCs w:val="21"/>
                <w:lang w:val="en-US" w:eastAsia="zh-CN"/>
              </w:rPr>
              <w:t>35</w:t>
            </w:r>
            <w:r>
              <w:rPr>
                <w:rFonts w:hint="default" w:ascii="Calibri" w:hAnsi="Calibri" w:cs="Calibri"/>
                <w:sz w:val="21"/>
                <w:szCs w:val="21"/>
              </w:rPr>
              <w:t>0-100）*</w:t>
            </w:r>
            <w:r>
              <w:rPr>
                <w:rFonts w:hint="default" w:ascii="Calibri" w:hAnsi="Calibri" w:cs="Calibri"/>
                <w:sz w:val="21"/>
                <w:szCs w:val="21"/>
                <w:lang w:val="en-US" w:eastAsia="zh-CN"/>
              </w:rPr>
              <w:t>1.1</w:t>
            </w:r>
            <w:r>
              <w:rPr>
                <w:rFonts w:hint="default" w:ascii="Calibri" w:hAnsi="Calibri" w:cs="Calibri"/>
                <w:sz w:val="21"/>
                <w:szCs w:val="21"/>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采购代理服务费交纳形式：汇票/支票/电汇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采购代理服务费由中标人在接到中标通知书时以人民币方式向采购代理机构支付。汇入以下账户：</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户名：浙江省成套招标代理有限公司</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开户：中信银行杭州西湖支行</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账号：7331610182600126385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10</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其他</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lang w:eastAsia="zh-CN"/>
              </w:rPr>
              <w:t>（</w:t>
            </w:r>
            <w:r>
              <w:rPr>
                <w:rFonts w:hint="default" w:ascii="Calibri" w:hAnsi="Calibri" w:cs="Calibri"/>
                <w:sz w:val="21"/>
                <w:szCs w:val="21"/>
                <w:lang w:val="en-US" w:eastAsia="zh-CN"/>
              </w:rPr>
              <w:t>1</w:t>
            </w:r>
            <w:r>
              <w:rPr>
                <w:rFonts w:hint="default" w:ascii="Calibri" w:hAnsi="Calibri" w:cs="Calibri"/>
                <w:sz w:val="21"/>
                <w:szCs w:val="21"/>
                <w:lang w:eastAsia="zh-CN"/>
              </w:rPr>
              <w:t>）</w:t>
            </w:r>
            <w:r>
              <w:rPr>
                <w:rFonts w:hint="default" w:ascii="Calibri" w:hAnsi="Calibri" w:cs="Calibri"/>
                <w:sz w:val="21"/>
                <w:szCs w:val="21"/>
              </w:rPr>
              <w:t>本招标文件共</w:t>
            </w:r>
            <w:r>
              <w:rPr>
                <w:rFonts w:hint="default" w:ascii="Calibri" w:hAnsi="Calibri" w:cs="Calibri"/>
                <w:sz w:val="21"/>
                <w:szCs w:val="21"/>
                <w:lang w:eastAsia="zh-CN"/>
              </w:rPr>
              <w:fldChar w:fldCharType="begin"/>
            </w:r>
            <w:r>
              <w:rPr>
                <w:rFonts w:hint="default" w:ascii="Calibri" w:hAnsi="Calibri" w:cs="Calibri"/>
                <w:sz w:val="21"/>
                <w:szCs w:val="21"/>
                <w:lang w:eastAsia="zh-CN"/>
              </w:rPr>
              <w:instrText xml:space="preserve"> NUMPAGES \* MERGEFORMAT </w:instrText>
            </w:r>
            <w:r>
              <w:rPr>
                <w:rFonts w:hint="default" w:ascii="Calibri" w:hAnsi="Calibri" w:cs="Calibri"/>
                <w:sz w:val="21"/>
                <w:szCs w:val="21"/>
                <w:lang w:eastAsia="zh-CN"/>
              </w:rPr>
              <w:fldChar w:fldCharType="separate"/>
            </w:r>
            <w:r>
              <w:rPr>
                <w:rFonts w:hint="default" w:ascii="Calibri" w:hAnsi="Calibri" w:cs="Calibri"/>
                <w:sz w:val="21"/>
                <w:szCs w:val="21"/>
                <w:lang w:eastAsia="zh-CN"/>
              </w:rPr>
              <w:t>101</w:t>
            </w:r>
            <w:r>
              <w:rPr>
                <w:rFonts w:hint="default" w:ascii="Calibri" w:hAnsi="Calibri" w:cs="Calibri"/>
                <w:sz w:val="21"/>
                <w:szCs w:val="21"/>
                <w:lang w:eastAsia="zh-CN"/>
              </w:rPr>
              <w:fldChar w:fldCharType="end"/>
            </w:r>
            <w:r>
              <w:rPr>
                <w:rFonts w:hint="default" w:ascii="Calibri" w:hAnsi="Calibri" w:cs="Calibri"/>
                <w:sz w:val="21"/>
                <w:szCs w:val="21"/>
              </w:rPr>
              <w:t>页（含封面），请各投标人收到本文件后自行核对，如有缺页、错装等情况请于当日向采购代理机构提出，如未提出，所有责任及由此造成的后果由投标人自负。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lang w:eastAsia="zh-CN"/>
              </w:rPr>
              <w:t>（</w:t>
            </w:r>
            <w:r>
              <w:rPr>
                <w:rFonts w:hint="default" w:ascii="Calibri" w:hAnsi="Calibri" w:cs="Calibri"/>
                <w:sz w:val="21"/>
                <w:szCs w:val="21"/>
                <w:lang w:val="en-US" w:eastAsia="zh-CN"/>
              </w:rPr>
              <w:t>2</w:t>
            </w:r>
            <w:r>
              <w:rPr>
                <w:rFonts w:hint="default" w:ascii="Calibri" w:hAnsi="Calibri" w:cs="Calibri"/>
                <w:sz w:val="21"/>
                <w:szCs w:val="21"/>
                <w:lang w:eastAsia="zh-CN"/>
              </w:rPr>
              <w:t>）</w:t>
            </w:r>
            <w:r>
              <w:rPr>
                <w:rFonts w:hint="default" w:ascii="Calibri" w:hAnsi="Calibri" w:cs="Calibri"/>
                <w:sz w:val="21"/>
                <w:szCs w:val="21"/>
              </w:rPr>
              <w:t>请投标人仔细阅读本招标文件，其中带“▲”标记的条款为实质性内容，投标人须对带“▲”标记的条款作出实质性响应。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val="en-US" w:eastAsia="zh-CN"/>
              </w:rPr>
            </w:pPr>
            <w:r>
              <w:rPr>
                <w:rFonts w:hint="default" w:ascii="Calibri" w:hAnsi="Calibri" w:cs="Calibri"/>
                <w:sz w:val="21"/>
                <w:szCs w:val="21"/>
                <w:lang w:val="en-US" w:eastAsia="zh-CN"/>
              </w:rPr>
              <w:t>11</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val="en-US" w:eastAsia="zh-CN"/>
              </w:rPr>
            </w:pPr>
            <w:r>
              <w:rPr>
                <w:rFonts w:hint="default" w:ascii="Calibri" w:hAnsi="Calibri" w:cs="Calibri"/>
                <w:sz w:val="21"/>
                <w:szCs w:val="21"/>
              </w:rPr>
              <w:t>特别提醒</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val="en-US" w:eastAsia="zh-CN"/>
              </w:rPr>
            </w:pPr>
            <w:r>
              <w:rPr>
                <w:rFonts w:hint="default" w:ascii="Calibri" w:hAnsi="Calibri" w:cs="Calibri"/>
                <w:sz w:val="21"/>
                <w:szCs w:val="21"/>
                <w:lang w:eastAsia="zh-CN"/>
              </w:rPr>
              <w:t>（</w:t>
            </w:r>
            <w:r>
              <w:rPr>
                <w:rFonts w:hint="default" w:ascii="Calibri" w:hAnsi="Calibri" w:cs="Calibri"/>
                <w:sz w:val="21"/>
                <w:szCs w:val="21"/>
                <w:lang w:val="en-US" w:eastAsia="zh-CN"/>
              </w:rPr>
              <w:t>1</w:t>
            </w:r>
            <w:r>
              <w:rPr>
                <w:rFonts w:hint="default" w:ascii="Calibri" w:hAnsi="Calibri" w:cs="Calibri"/>
                <w:sz w:val="21"/>
                <w:szCs w:val="21"/>
                <w:lang w:eastAsia="zh-CN"/>
              </w:rPr>
              <w:t>）</w:t>
            </w:r>
            <w:r>
              <w:rPr>
                <w:rFonts w:hint="default" w:ascii="Calibri" w:hAnsi="Calibri" w:cs="Calibri"/>
                <w:sz w:val="21"/>
                <w:szCs w:val="21"/>
              </w:rPr>
              <w:t>企业信用融资：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供应商发放贷款的一种融资方式。供应商可登陆浙江政府采购（http://zfcg.czt.zj.gov.cn/）中小企业信用融资栏目了解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val="en-US" w:eastAsia="zh-CN"/>
              </w:rPr>
            </w:pPr>
            <w:r>
              <w:rPr>
                <w:rFonts w:hint="default" w:ascii="Calibri" w:hAnsi="Calibri" w:cs="Calibri"/>
                <w:sz w:val="21"/>
                <w:szCs w:val="21"/>
              </w:rPr>
              <w:t>1</w:t>
            </w:r>
            <w:r>
              <w:rPr>
                <w:rFonts w:hint="default" w:ascii="Calibri" w:hAnsi="Calibri" w:cs="Calibri"/>
                <w:sz w:val="21"/>
                <w:szCs w:val="21"/>
                <w:lang w:val="en-US" w:eastAsia="zh-CN"/>
              </w:rPr>
              <w:t>2</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val="en-US" w:eastAsia="zh-CN"/>
              </w:rPr>
            </w:pPr>
            <w:r>
              <w:rPr>
                <w:rFonts w:hint="default" w:ascii="Calibri" w:hAnsi="Calibri" w:cs="Calibri"/>
                <w:sz w:val="21"/>
                <w:szCs w:val="21"/>
              </w:rPr>
              <w:t>特别提醒</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根据《关于在政府采购活动中查询及使用信用记录有关问题的通知》财库[2016]125号的规定：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lang w:eastAsia="zh-CN"/>
              </w:rPr>
              <w:t>（</w:t>
            </w:r>
            <w:r>
              <w:rPr>
                <w:rFonts w:hint="default" w:ascii="Calibri" w:hAnsi="Calibri" w:cs="Calibri"/>
                <w:sz w:val="21"/>
                <w:szCs w:val="21"/>
              </w:rPr>
              <w:t>1）采购人或采购代理机构将对本项目投标人的信用信息进行查询。</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lang w:eastAsia="zh-CN"/>
              </w:rPr>
              <w:t>（</w:t>
            </w:r>
            <w:r>
              <w:rPr>
                <w:rFonts w:hint="default" w:ascii="Calibri" w:hAnsi="Calibri" w:cs="Calibri"/>
                <w:sz w:val="21"/>
                <w:szCs w:val="21"/>
              </w:rPr>
              <w:t>2）查询渠道为信用中国网站（www.creditchina.gov.cn）、中国政府采购网（www.ccgp.gov.cn）。</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lang w:eastAsia="zh-CN"/>
              </w:rPr>
              <w:t>（</w:t>
            </w:r>
            <w:r>
              <w:rPr>
                <w:rFonts w:hint="default" w:ascii="Calibri" w:hAnsi="Calibri" w:cs="Calibri"/>
                <w:sz w:val="21"/>
                <w:szCs w:val="21"/>
              </w:rPr>
              <w:t>3）列入失信被执行人名单、重大税收违法案件当事人名单、政府采购严重违法失信行为记录名单等投标人信用信息均将用于本项目。</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lang w:eastAsia="zh-CN"/>
              </w:rPr>
              <w:t>（</w:t>
            </w:r>
            <w:r>
              <w:rPr>
                <w:rFonts w:hint="default" w:ascii="Calibri" w:hAnsi="Calibri" w:cs="Calibri"/>
                <w:sz w:val="21"/>
                <w:szCs w:val="21"/>
              </w:rPr>
              <w:t>4）信用信息查询记录和证据以网页截图等方式留存。</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lang w:eastAsia="zh-CN"/>
              </w:rPr>
              <w:t>（</w:t>
            </w:r>
            <w:r>
              <w:rPr>
                <w:rFonts w:hint="default" w:ascii="Calibri" w:hAnsi="Calibri" w:cs="Calibri"/>
                <w:sz w:val="21"/>
                <w:szCs w:val="21"/>
              </w:rPr>
              <w:t>5）投标截止日当日网站显示的信用信息将作为评审和确定中标人的依据。</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eastAsia="宋体" w:cs="Calibri"/>
                <w:sz w:val="21"/>
                <w:szCs w:val="21"/>
                <w:lang w:val="en-US" w:eastAsia="zh-CN"/>
              </w:rPr>
            </w:pPr>
            <w:r>
              <w:rPr>
                <w:rFonts w:hint="default" w:ascii="Calibri" w:hAnsi="Calibri" w:cs="Calibri"/>
                <w:sz w:val="21"/>
                <w:szCs w:val="21"/>
                <w:lang w:eastAsia="zh-CN"/>
              </w:rPr>
              <w:t>（</w:t>
            </w:r>
            <w:r>
              <w:rPr>
                <w:rFonts w:hint="default" w:ascii="Calibri" w:hAnsi="Calibri" w:cs="Calibri"/>
                <w:sz w:val="21"/>
                <w:szCs w:val="21"/>
                <w:lang w:val="en-US" w:eastAsia="zh-CN"/>
              </w:rPr>
              <w:t>6</w:t>
            </w:r>
            <w:r>
              <w:rPr>
                <w:rFonts w:hint="default" w:ascii="Calibri" w:hAnsi="Calibri" w:cs="Calibri"/>
                <w:sz w:val="21"/>
                <w:szCs w:val="21"/>
                <w:lang w:eastAsia="zh-CN"/>
              </w:rPr>
              <w:t>）</w:t>
            </w:r>
            <w:r>
              <w:rPr>
                <w:rFonts w:hint="default" w:ascii="Calibri" w:hAnsi="Calibri" w:cs="Calibri"/>
                <w:sz w:val="21"/>
                <w:szCs w:val="21"/>
              </w:rPr>
              <w:t>联合体成员存在</w:t>
            </w:r>
            <w:r>
              <w:rPr>
                <w:rFonts w:hint="default" w:ascii="Calibri" w:hAnsi="Calibri" w:cs="Calibri"/>
                <w:sz w:val="21"/>
                <w:szCs w:val="21"/>
                <w:lang w:val="en-US" w:eastAsia="zh-CN"/>
              </w:rPr>
              <w:t>以上</w:t>
            </w:r>
            <w:r>
              <w:rPr>
                <w:rFonts w:hint="default" w:ascii="Calibri" w:hAnsi="Calibri" w:cs="Calibri"/>
                <w:sz w:val="21"/>
                <w:szCs w:val="21"/>
              </w:rPr>
              <w:t>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val="en-US" w:eastAsia="zh-CN"/>
              </w:rPr>
            </w:pPr>
            <w:r>
              <w:rPr>
                <w:rFonts w:hint="default" w:ascii="Calibri" w:hAnsi="Calibri" w:cs="Calibri"/>
                <w:sz w:val="21"/>
                <w:szCs w:val="21"/>
              </w:rPr>
              <w:t>1</w:t>
            </w:r>
            <w:r>
              <w:rPr>
                <w:rFonts w:hint="default" w:ascii="Calibri" w:hAnsi="Calibri" w:cs="Calibri"/>
                <w:sz w:val="21"/>
                <w:szCs w:val="21"/>
                <w:lang w:val="en-US" w:eastAsia="zh-CN"/>
              </w:rPr>
              <w:t>3</w:t>
            </w:r>
          </w:p>
        </w:tc>
        <w:tc>
          <w:tcPr>
            <w:tcW w:w="2459"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val="en-US" w:eastAsia="zh-CN"/>
              </w:rPr>
            </w:pPr>
            <w:r>
              <w:rPr>
                <w:rFonts w:hint="default" w:ascii="Calibri" w:hAnsi="Calibri" w:cs="Calibri"/>
                <w:sz w:val="21"/>
                <w:szCs w:val="21"/>
              </w:rPr>
              <w:t>特别提醒</w:t>
            </w:r>
          </w:p>
        </w:tc>
        <w:tc>
          <w:tcPr>
            <w:tcW w:w="5954"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中标人应在合同签订前完成政府采购云平台（https://www.zcygov.cn/）全部注册步骤并成为正式注册入库供应商，否则将导致合同款无法正常支付，责任由中标人承担。请投标人尽早完成注册。</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val="en-US" w:eastAsia="zh-CN"/>
              </w:rPr>
            </w:pPr>
            <w:r>
              <w:rPr>
                <w:rFonts w:hint="default" w:ascii="Calibri" w:hAnsi="Calibri" w:cs="Calibri"/>
                <w:sz w:val="21"/>
                <w:szCs w:val="21"/>
              </w:rPr>
              <w:t>https://middle.zcygov.cn/settle-front/#/registry。（供应商注册页面）</w:t>
            </w:r>
          </w:p>
        </w:tc>
      </w:tr>
    </w:tbl>
    <w:p>
      <w:pPr>
        <w:pStyle w:val="5"/>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rPr>
        <w:br w:type="page"/>
      </w:r>
      <w:bookmarkStart w:id="89" w:name="_Toc82873322"/>
      <w:bookmarkStart w:id="90" w:name="_Toc82338239"/>
      <w:r>
        <w:rPr>
          <w:rFonts w:hint="default" w:ascii="Calibri" w:hAnsi="Calibri" w:cs="Calibri"/>
          <w:szCs w:val="21"/>
        </w:rPr>
        <w:t>一、</w:t>
      </w:r>
      <w:bookmarkEnd w:id="89"/>
      <w:bookmarkEnd w:id="90"/>
      <w:r>
        <w:rPr>
          <w:rFonts w:hint="default" w:ascii="Calibri" w:hAnsi="Calibri" w:cs="Calibri"/>
          <w:szCs w:val="21"/>
        </w:rPr>
        <w:t>总则</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bookmarkStart w:id="91" w:name="_Toc82873323"/>
      <w:bookmarkStart w:id="92" w:name="_Toc82338240"/>
      <w:r>
        <w:rPr>
          <w:rFonts w:hint="default" w:ascii="Calibri" w:hAnsi="Calibri" w:cs="Calibri"/>
          <w:szCs w:val="21"/>
        </w:rPr>
        <w:t>1.1 实施依据</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cs="Calibri"/>
        </w:rPr>
      </w:pPr>
      <w:r>
        <w:rPr>
          <w:rFonts w:hint="default" w:ascii="Calibri" w:hAnsi="Calibri" w:cs="Calibri"/>
        </w:rPr>
        <w:t>本次招标工作是按照《中华人民共和国政府采购法》等有关法律、法规、规章、文件的规定组织和实施。</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1.2 采购方式</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公开招标，是指采购人依法以招标公告的方式邀请不特定的供应商参加投标。</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1.3 定义</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电子交易活动：是指以数据电文形式，依托政府采购项目电子交易平台进行的政府采购交易活动。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eastAsia" w:ascii="Calibri" w:hAnsi="Calibri" w:eastAsia="宋体" w:cs="Calibri"/>
          <w:lang w:eastAsia="zh-CN"/>
        </w:rPr>
      </w:pPr>
      <w:r>
        <w:rPr>
          <w:rFonts w:hint="default" w:ascii="Calibri" w:hAnsi="Calibri" w:eastAsia="宋体" w:cs="Calibri"/>
        </w:rPr>
        <w:t>采购人：是指依法进行政府采购的国家机关、事业单位、团体组织，见“投标人须知前附表”</w:t>
      </w:r>
      <w:r>
        <w:rPr>
          <w:rFonts w:hint="eastAsia"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eastAsia" w:ascii="Calibri" w:hAnsi="Calibri" w:eastAsia="宋体" w:cs="Calibri"/>
          <w:lang w:eastAsia="zh-CN"/>
        </w:rPr>
      </w:pPr>
      <w:r>
        <w:rPr>
          <w:rFonts w:hint="default" w:ascii="Calibri" w:hAnsi="Calibri" w:eastAsia="宋体" w:cs="Calibri"/>
        </w:rPr>
        <w:t>采购代理机构：受采购人委托，在委托的范围内办理政府采购事宜的机构，见“投标人须知前附表”</w:t>
      </w:r>
      <w:r>
        <w:rPr>
          <w:rFonts w:hint="eastAsia"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eastAsia" w:ascii="Calibri" w:hAnsi="Calibri" w:eastAsia="宋体" w:cs="Calibri"/>
          <w:lang w:eastAsia="zh-CN"/>
        </w:rPr>
      </w:pPr>
      <w:r>
        <w:rPr>
          <w:rFonts w:hint="default" w:ascii="Calibri" w:hAnsi="Calibri" w:eastAsia="宋体" w:cs="Calibri"/>
        </w:rPr>
        <w:t>投标人：是指参加本政府采购项目投标的供应商</w:t>
      </w:r>
      <w:r>
        <w:rPr>
          <w:rFonts w:hint="eastAsia"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eastAsia" w:ascii="Calibri" w:hAnsi="Calibri" w:eastAsia="宋体" w:cs="Calibri"/>
          <w:lang w:eastAsia="zh-CN"/>
        </w:rPr>
      </w:pPr>
      <w:r>
        <w:rPr>
          <w:rFonts w:hint="default" w:ascii="Calibri" w:hAnsi="Calibri" w:eastAsia="宋体" w:cs="Calibri"/>
        </w:rPr>
        <w:t>投标人代表：是指参加本项目投标活动的供应商法定代表人或法定代表人授权代表</w:t>
      </w:r>
      <w:r>
        <w:rPr>
          <w:rFonts w:hint="eastAsia"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eastAsia" w:ascii="Calibri" w:hAnsi="Calibri" w:eastAsia="宋体" w:cs="Calibri"/>
          <w:lang w:eastAsia="zh-CN"/>
        </w:rPr>
      </w:pPr>
      <w:r>
        <w:rPr>
          <w:rFonts w:hint="default" w:ascii="Calibri" w:hAnsi="Calibri" w:eastAsia="宋体" w:cs="Calibri"/>
        </w:rPr>
        <w:t>投标联合体：是指两个以上供应商组成联合体，以一个投标人的身份参加投标</w:t>
      </w:r>
      <w:r>
        <w:rPr>
          <w:rFonts w:hint="eastAsia"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eastAsia" w:ascii="Calibri" w:hAnsi="Calibri" w:eastAsia="宋体" w:cs="Calibri"/>
          <w:lang w:eastAsia="zh-CN"/>
        </w:rPr>
      </w:pPr>
      <w:r>
        <w:rPr>
          <w:rFonts w:hint="default" w:ascii="Calibri" w:hAnsi="Calibri" w:eastAsia="宋体" w:cs="Calibri"/>
        </w:rPr>
        <w:t>甲方：是指合同签订的一方，一般与采购人、用户相同</w:t>
      </w:r>
      <w:r>
        <w:rPr>
          <w:rFonts w:hint="eastAsia"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eastAsia" w:eastAsia="宋体" w:cs="Calibri"/>
          <w:lang w:eastAsia="zh-CN"/>
        </w:rPr>
      </w:pPr>
      <w:r>
        <w:rPr>
          <w:rFonts w:hint="default" w:ascii="Calibri" w:hAnsi="Calibri" w:eastAsia="宋体" w:cs="Calibri"/>
        </w:rPr>
        <w:t>乙方：是指合同签订的另一方，与中标人相同</w:t>
      </w:r>
      <w:r>
        <w:rPr>
          <w:rFonts w:hint="eastAsia"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eastAsia" w:eastAsia="宋体" w:cs="Calibri"/>
          <w:lang w:eastAsia="zh-CN"/>
        </w:rPr>
      </w:pPr>
      <w:r>
        <w:rPr>
          <w:rFonts w:hint="eastAsia" w:cs="Calibri"/>
          <w:lang w:val="en-US" w:eastAsia="zh-CN"/>
        </w:rPr>
        <w:t>分包供应商：是指与投标人签订分包意向协议的，将承担部分合同内容的其他供应商。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中小企业划分标准：</w:t>
      </w:r>
      <w:r>
        <w:rPr>
          <w:rFonts w:hint="default" w:ascii="Calibri" w:hAnsi="Calibri" w:eastAsia="宋体" w:cs="Calibri"/>
          <w:lang w:eastAsia="zh-CN"/>
        </w:rPr>
        <w:t>《</w:t>
      </w:r>
      <w:r>
        <w:rPr>
          <w:rFonts w:hint="default" w:ascii="Calibri" w:hAnsi="Calibri" w:eastAsia="宋体" w:cs="Calibri"/>
        </w:rPr>
        <w:t>中小企业划分标准</w:t>
      </w:r>
      <w:r>
        <w:rPr>
          <w:rFonts w:hint="default" w:ascii="Calibri" w:hAnsi="Calibri" w:eastAsia="宋体" w:cs="Calibri"/>
          <w:lang w:eastAsia="zh-CN"/>
        </w:rPr>
        <w:t>》</w:t>
      </w:r>
      <w:r>
        <w:rPr>
          <w:rFonts w:hint="default" w:ascii="Calibri" w:hAnsi="Calibri" w:eastAsia="宋体" w:cs="Calibri"/>
        </w:rPr>
        <w:t>（工信部联企业[2011]300号）。</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在政府采购活动中，供应商提供的货物、工程或者服务符合下列情形的，享受《政府采购促进中小企业发展管理办法》</w:t>
      </w:r>
      <w:r>
        <w:rPr>
          <w:rFonts w:hint="default" w:ascii="Calibri" w:hAnsi="Calibri" w:eastAsia="宋体" w:cs="Calibri"/>
          <w:lang w:eastAsia="zh-CN"/>
        </w:rPr>
        <w:t>（财库〔2020〕46号）</w:t>
      </w:r>
      <w:r>
        <w:rPr>
          <w:rFonts w:hint="default" w:ascii="Calibri" w:hAnsi="Calibri" w:eastAsia="宋体" w:cs="Calibri"/>
        </w:rPr>
        <w:t>规定的中小企业扶持政策：</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1</w:t>
      </w:r>
      <w:r>
        <w:rPr>
          <w:rFonts w:hint="default" w:ascii="Calibri" w:hAnsi="Calibri" w:eastAsia="宋体" w:cs="Calibri"/>
        </w:rPr>
        <w:t>）在货物采购项目中，货物由中小企业制造，即货物由中小企业生产且使用该中小企业商号或者注册商标；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2</w:t>
      </w:r>
      <w:r>
        <w:rPr>
          <w:rFonts w:hint="default" w:ascii="Calibri" w:hAnsi="Calibri" w:eastAsia="宋体" w:cs="Calibri"/>
        </w:rPr>
        <w:t>）在工程采购项目中，工程由中小企业承建，即工程施工单位为中小企业；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3</w:t>
      </w:r>
      <w:r>
        <w:rPr>
          <w:rFonts w:hint="default" w:ascii="Calibri" w:hAnsi="Calibri" w:eastAsia="宋体" w:cs="Calibri"/>
        </w:rPr>
        <w:t>）在服务采购项目中，服务由中小企业承接，即提供服务的人员为中小企业依照《中华人民共和国劳动合同法》订立劳动合同的从业人员。</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在货物采购项目中，供应商提供的货物既有中小企业制造货物，也有大型企业制造货物的，不享受本办法规定的中小企业扶持政策。</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以联合体形式参加政府采购活动，联合体各方均为中小企业的，联合体视同中小企业。其中，联合体各方均为小微企业的，联合体视同小微企业。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eastAsia" w:ascii="Calibri" w:hAnsi="Calibri" w:eastAsia="宋体" w:cs="Calibri"/>
          <w:lang w:eastAsia="zh-CN"/>
        </w:rPr>
      </w:pPr>
      <w:r>
        <w:rPr>
          <w:rFonts w:hint="default" w:ascii="Calibri" w:hAnsi="Calibri" w:eastAsia="宋体" w:cs="Calibri"/>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r>
        <w:rPr>
          <w:rFonts w:hint="eastAsia"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eastAsia" w:ascii="Calibri" w:hAnsi="Calibri" w:eastAsia="宋体" w:cs="Calibri"/>
          <w:lang w:eastAsia="zh-CN"/>
        </w:rPr>
      </w:pPr>
      <w:r>
        <w:rPr>
          <w:rFonts w:hint="default" w:ascii="Calibri" w:hAnsi="Calibri" w:eastAsia="宋体" w:cs="Calibri"/>
        </w:rPr>
        <w:t>残疾人福利性单位：符合《财政部 民政部 中国残疾人联合会关于促进残疾人就业政府采购政策的通知》（财库〔2017〕 141号）的规定的单位</w:t>
      </w:r>
      <w:r>
        <w:rPr>
          <w:rFonts w:hint="eastAsia"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eastAsia" w:ascii="Calibri" w:hAnsi="Calibri" w:eastAsia="宋体" w:cs="Calibri"/>
          <w:lang w:eastAsia="zh-CN"/>
        </w:rPr>
      </w:pPr>
      <w:r>
        <w:rPr>
          <w:rFonts w:hint="default" w:ascii="Calibri" w:hAnsi="Calibri" w:eastAsia="宋体" w:cs="Calibri"/>
        </w:rPr>
        <w:t>同级政府采购监督管理部门：浙江省财政厅政府采购监管处</w:t>
      </w:r>
      <w:r>
        <w:rPr>
          <w:rFonts w:hint="eastAsia" w:eastAsia="宋体" w:cs="Calibri"/>
          <w:lang w:eastAsia="zh-CN"/>
        </w:rPr>
        <w:t>。</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1.4 联合体</w:t>
      </w:r>
    </w:p>
    <w:p>
      <w:pPr>
        <w:pStyle w:val="64"/>
        <w:pageBreakBefore w:val="0"/>
        <w:kinsoku/>
        <w:wordWrap/>
        <w:overflowPunct/>
        <w:bidi w:val="0"/>
        <w:snapToGrid w:val="0"/>
        <w:spacing w:beforeAutospacing="0" w:afterAutospacing="0" w:line="300" w:lineRule="auto"/>
        <w:ind w:firstLine="420"/>
        <w:rPr>
          <w:rFonts w:hint="default" w:ascii="Calibri" w:hAnsi="Calibri" w:eastAsia="宋体" w:cs="Calibri"/>
        </w:rPr>
      </w:pPr>
      <w:r>
        <w:rPr>
          <w:rFonts w:ascii="Calibri" w:hAnsi="Calibri" w:cs="Calibri"/>
          <w:color w:val="000000"/>
          <w:kern w:val="0"/>
          <w:szCs w:val="21"/>
        </w:rPr>
        <w:t>☑</w:t>
      </w:r>
      <w:r>
        <w:rPr>
          <w:rFonts w:hint="default" w:ascii="Calibri" w:hAnsi="Calibri" w:eastAsia="宋体" w:cs="Calibri"/>
        </w:rPr>
        <w:t>本项目接受联合体。</w:t>
      </w:r>
    </w:p>
    <w:p>
      <w:pPr>
        <w:pStyle w:val="64"/>
        <w:pageBreakBefore w:val="0"/>
        <w:kinsoku/>
        <w:wordWrap/>
        <w:overflowPunct/>
        <w:bidi w:val="0"/>
        <w:snapToGrid w:val="0"/>
        <w:spacing w:beforeAutospacing="0" w:afterAutospacing="0" w:line="300" w:lineRule="auto"/>
        <w:ind w:firstLine="420"/>
        <w:rPr>
          <w:rFonts w:hint="default" w:ascii="Calibri" w:hAnsi="Calibri" w:eastAsia="宋体" w:cs="Calibri"/>
        </w:rPr>
      </w:pPr>
      <w:r>
        <w:rPr>
          <w:rFonts w:hint="default" w:ascii="Calibri" w:hAnsi="Calibri" w:eastAsia="宋体" w:cs="Calibri"/>
        </w:rPr>
        <w:t>以联合体形式参加本项目采购的，联合体的主办单位和成员单位均应当具备</w:t>
      </w:r>
      <w:r>
        <w:rPr>
          <w:rFonts w:hint="default" w:ascii="Calibri" w:hAnsi="Calibri" w:cs="Calibri"/>
          <w:lang w:val="en-US" w:eastAsia="zh-CN"/>
        </w:rPr>
        <w:t>招标文件</w:t>
      </w:r>
      <w:r>
        <w:rPr>
          <w:rFonts w:hint="default" w:ascii="Calibri" w:hAnsi="Calibri" w:eastAsia="宋体" w:cs="Calibri"/>
        </w:rPr>
        <w:t>规定的条件，并在</w:t>
      </w:r>
      <w:r>
        <w:rPr>
          <w:rFonts w:hint="default" w:ascii="Calibri" w:hAnsi="Calibri" w:cs="Calibri"/>
          <w:lang w:val="en-US" w:eastAsia="zh-CN"/>
        </w:rPr>
        <w:t>投标文件</w:t>
      </w:r>
      <w:r>
        <w:rPr>
          <w:rFonts w:hint="default" w:ascii="Calibri" w:hAnsi="Calibri" w:eastAsia="宋体" w:cs="Calibri"/>
        </w:rPr>
        <w:t>中分别提供联合体的主办单位及成员单位的资格条件证明材料，在</w:t>
      </w:r>
      <w:r>
        <w:rPr>
          <w:rFonts w:hint="default" w:ascii="Calibri" w:hAnsi="Calibri" w:cs="Calibri"/>
          <w:lang w:val="en-US" w:eastAsia="zh-CN"/>
        </w:rPr>
        <w:t>投标文件</w:t>
      </w:r>
      <w:r>
        <w:rPr>
          <w:rFonts w:hint="default" w:ascii="Calibri" w:hAnsi="Calibri" w:eastAsia="宋体" w:cs="Calibri"/>
        </w:rPr>
        <w:t>中提交联合体协议。</w:t>
      </w:r>
    </w:p>
    <w:p>
      <w:pPr>
        <w:pStyle w:val="64"/>
        <w:pageBreakBefore w:val="0"/>
        <w:kinsoku/>
        <w:wordWrap/>
        <w:overflowPunct/>
        <w:bidi w:val="0"/>
        <w:snapToGrid w:val="0"/>
        <w:spacing w:beforeAutospacing="0" w:afterAutospacing="0" w:line="300" w:lineRule="auto"/>
        <w:ind w:firstLine="420"/>
        <w:rPr>
          <w:rFonts w:hint="default" w:ascii="Calibri" w:hAnsi="Calibri" w:eastAsia="宋体" w:cs="Calibri"/>
        </w:rPr>
      </w:pPr>
      <w:r>
        <w:rPr>
          <w:rFonts w:hint="default" w:ascii="Calibri" w:hAnsi="Calibri" w:eastAsia="宋体" w:cs="Calibri"/>
        </w:rPr>
        <w:t>以联合体形式参加采购活动的，应当在</w:t>
      </w:r>
      <w:r>
        <w:rPr>
          <w:rFonts w:hint="default" w:ascii="Calibri" w:hAnsi="Calibri" w:cs="Calibri"/>
          <w:lang w:val="en-US" w:eastAsia="zh-CN"/>
        </w:rPr>
        <w:t>投标文件</w:t>
      </w:r>
      <w:r>
        <w:rPr>
          <w:rFonts w:hint="default" w:ascii="Calibri" w:hAnsi="Calibri" w:eastAsia="宋体" w:cs="Calibri"/>
        </w:rPr>
        <w:t>中提交由所有联合体成员各方盖章的联合体协议。联合体协议应载明联合体各方承担的工作和义务；联合体协议应当指定主办单位，授权其代表所有联合体各成员方，具体负责参与项目</w:t>
      </w:r>
      <w:r>
        <w:rPr>
          <w:rFonts w:hint="default" w:ascii="Calibri" w:hAnsi="Calibri" w:cs="Calibri"/>
          <w:lang w:val="en-US" w:eastAsia="zh-CN"/>
        </w:rPr>
        <w:t>采购响应</w:t>
      </w:r>
      <w:r>
        <w:rPr>
          <w:rFonts w:hint="default" w:ascii="Calibri" w:hAnsi="Calibri" w:eastAsia="宋体" w:cs="Calibri"/>
        </w:rPr>
        <w:t>和合同实施阶段的主办、协调工作；联合体协议中应当载明由联合体各成员方共同与采购人签订合同，并就采购合同约定的事项对采购人承担连带责任。</w:t>
      </w:r>
    </w:p>
    <w:p>
      <w:pPr>
        <w:pStyle w:val="64"/>
        <w:pageBreakBefore w:val="0"/>
        <w:kinsoku/>
        <w:wordWrap/>
        <w:overflowPunct/>
        <w:bidi w:val="0"/>
        <w:snapToGrid w:val="0"/>
        <w:spacing w:beforeAutospacing="0" w:afterAutospacing="0" w:line="300" w:lineRule="auto"/>
        <w:ind w:firstLine="420"/>
        <w:rPr>
          <w:rFonts w:hint="default" w:ascii="Calibri" w:hAnsi="Calibri" w:eastAsia="宋体" w:cs="Calibri"/>
        </w:rPr>
      </w:pPr>
      <w:r>
        <w:rPr>
          <w:rFonts w:hint="default" w:ascii="Calibri" w:hAnsi="Calibri" w:cs="Calibri"/>
          <w:lang w:val="en-US" w:eastAsia="zh-CN"/>
        </w:rPr>
        <w:t>投标文件</w:t>
      </w:r>
      <w:r>
        <w:rPr>
          <w:rFonts w:hint="default" w:ascii="Calibri" w:hAnsi="Calibri" w:eastAsia="宋体" w:cs="Calibri"/>
        </w:rPr>
        <w:t>的报价表中应列明联合体各成员方的各自承担的内容及对应报价。</w:t>
      </w:r>
    </w:p>
    <w:p>
      <w:pPr>
        <w:pStyle w:val="64"/>
        <w:pageBreakBefore w:val="0"/>
        <w:kinsoku/>
        <w:wordWrap/>
        <w:overflowPunct/>
        <w:bidi w:val="0"/>
        <w:snapToGrid w:val="0"/>
        <w:spacing w:beforeAutospacing="0" w:afterAutospacing="0" w:line="300" w:lineRule="auto"/>
        <w:ind w:firstLine="420"/>
        <w:rPr>
          <w:rFonts w:hint="default" w:ascii="Calibri" w:hAnsi="Calibri" w:eastAsia="宋体" w:cs="Calibri"/>
        </w:rPr>
      </w:pPr>
      <w:r>
        <w:rPr>
          <w:rFonts w:hint="default" w:ascii="Calibri" w:hAnsi="Calibri" w:cs="Calibri"/>
          <w:lang w:val="en-US" w:eastAsia="zh-CN"/>
        </w:rPr>
        <w:t>投标文件</w:t>
      </w:r>
      <w:r>
        <w:rPr>
          <w:rFonts w:hint="default" w:ascii="Calibri" w:hAnsi="Calibri" w:eastAsia="宋体" w:cs="Calibri"/>
        </w:rPr>
        <w:t>盖章事宜，</w:t>
      </w:r>
      <w:r>
        <w:rPr>
          <w:rFonts w:hint="default" w:ascii="Calibri" w:hAnsi="Calibri" w:cs="Calibri"/>
          <w:lang w:val="en-US" w:eastAsia="zh-CN"/>
        </w:rPr>
        <w:t>按</w:t>
      </w:r>
      <w:r>
        <w:rPr>
          <w:rFonts w:hint="default" w:ascii="Calibri" w:hAnsi="Calibri" w:eastAsia="宋体" w:cs="Calibri"/>
        </w:rPr>
        <w:t>联合体协议</w:t>
      </w:r>
      <w:r>
        <w:rPr>
          <w:rFonts w:hint="default" w:ascii="Calibri" w:hAnsi="Calibri" w:cs="Calibri"/>
          <w:lang w:val="en-US" w:eastAsia="zh-CN"/>
        </w:rPr>
        <w:t>约定由</w:t>
      </w:r>
      <w:r>
        <w:rPr>
          <w:rFonts w:hint="default" w:ascii="Calibri" w:hAnsi="Calibri" w:eastAsia="宋体" w:cs="Calibri"/>
        </w:rPr>
        <w:t>主办单位盖章，也可由联合体所有成员单位盖章。</w:t>
      </w:r>
    </w:p>
    <w:p>
      <w:pPr>
        <w:pStyle w:val="64"/>
        <w:pageBreakBefore w:val="0"/>
        <w:kinsoku/>
        <w:wordWrap/>
        <w:overflowPunct/>
        <w:bidi w:val="0"/>
        <w:snapToGrid w:val="0"/>
        <w:spacing w:beforeAutospacing="0" w:afterAutospacing="0" w:line="300" w:lineRule="auto"/>
        <w:ind w:firstLine="420"/>
        <w:rPr>
          <w:rFonts w:hint="default" w:ascii="Calibri" w:hAnsi="Calibri" w:eastAsia="宋体" w:cs="Calibri"/>
        </w:rPr>
      </w:pPr>
      <w:r>
        <w:rPr>
          <w:rFonts w:hint="default" w:ascii="Calibri" w:hAnsi="Calibri" w:eastAsia="宋体" w:cs="Calibri"/>
        </w:rPr>
        <w:t>联合体</w:t>
      </w:r>
      <w:r>
        <w:rPr>
          <w:rFonts w:hint="default" w:ascii="Calibri" w:hAnsi="Calibri" w:cs="Calibri"/>
          <w:lang w:val="en-US" w:eastAsia="zh-CN"/>
        </w:rPr>
        <w:t>成交</w:t>
      </w:r>
      <w:r>
        <w:rPr>
          <w:rFonts w:hint="default" w:ascii="Calibri" w:hAnsi="Calibri" w:eastAsia="宋体" w:cs="Calibri"/>
        </w:rPr>
        <w:t>的，本项目的采购代理服务费由联合体主办单位缴纳。</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联合体协议中仅约定由联合体主办单位或成员单位中某一方与采购人签订合同的，或联合体协议中仅约定由联合体主办单位或成员单位中某一方就采购合同约定的事项对采购人承担责任的，视为联合体协议不成立，该联合体的</w:t>
      </w:r>
      <w:r>
        <w:rPr>
          <w:rFonts w:hint="default" w:ascii="Calibri" w:hAnsi="Calibri" w:cs="Calibri"/>
          <w:lang w:val="en-US" w:eastAsia="zh-CN"/>
        </w:rPr>
        <w:t>投标文件</w:t>
      </w:r>
      <w:r>
        <w:rPr>
          <w:rFonts w:hint="default" w:ascii="Calibri" w:hAnsi="Calibri" w:eastAsia="宋体" w:cs="Calibri"/>
        </w:rPr>
        <w:t>将被作无效处理。</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1.5 投标费用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无论招投标过程中的做法和结果如何，投标人自行承担招投标活动中所发生的全部费用。</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1.6 保密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参与招标投标活动的各方应对招标文件和投标文件中的商业和技术等秘密保密，违者应对此造成的后果承担法律责任。</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1.7 语言文字</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除专用术语外，与招标投标有关的语言使用中文。专用术语应附有中文注释。</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1.8 计量单位</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所有计量均采用中华人民共和国法定计量单位。</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1.9 踏勘现场</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1.9.1投标人须知前附表规定组织踏勘现场的，采购人按投标人须知前附表规定的时间、地点组织投标人踏勘项目现场。</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1.9.2投标人踏勘现场发生的费用自理。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1.9.3除采购人的原因外，投标人自行负责在踏勘现场中所发生的人员伤亡和财产损失。</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1.9.4采购人在踏勘现场中介绍的场地和相关的周边环境情况，供投标人在编制投标文件时参考，采购人不对投标人据此作出的判断和决策负责。</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1.10 答疑会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1.10.1投标人须知前附表规定召开答疑会的，采购人按投标人须知前附表规定的时间和地点召开答疑会，澄清投标人提出的问题。</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1.10.2投标人应在答疑会时间的前一天，以书面形式将提出的问题送达采购人，以便采购人在会议期间澄清。</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1.10.3答疑会后，采购人按本章2.4款规定对投标人所提问题进行澄清答复。</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1.11 分包</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cs="Calibri"/>
          <w:lang w:val="en-US" w:eastAsia="zh-CN"/>
        </w:rPr>
        <w:t>采购需求</w:t>
      </w:r>
      <w:r>
        <w:rPr>
          <w:rFonts w:hint="default" w:ascii="Calibri" w:hAnsi="Calibri" w:eastAsia="宋体" w:cs="Calibri"/>
        </w:rPr>
        <w:t>规定允许分包的，投标人应当在投标文件载明分包承担主体，分包承担主体应具备</w:t>
      </w:r>
      <w:r>
        <w:rPr>
          <w:rFonts w:hint="default" w:ascii="Calibri" w:hAnsi="Calibri" w:cs="Calibri"/>
          <w:lang w:val="en-US" w:eastAsia="zh-CN"/>
        </w:rPr>
        <w:t>采购需求</w:t>
      </w:r>
      <w:r>
        <w:rPr>
          <w:rFonts w:hint="default" w:ascii="Calibri" w:hAnsi="Calibri" w:eastAsia="宋体" w:cs="Calibri"/>
        </w:rPr>
        <w:t>规定的分包承担主体的资格要求。</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1.12 偏离</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投标文件应完全响应招标文件规定的实质性内容和条件。</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1.13 其他说明</w:t>
      </w:r>
    </w:p>
    <w:p>
      <w:pPr>
        <w:snapToGrid w:val="0"/>
        <w:spacing w:line="300" w:lineRule="auto"/>
        <w:ind w:firstLine="420" w:firstLineChars="200"/>
        <w:rPr>
          <w:rFonts w:hint="default" w:ascii="Calibri" w:hAnsi="Calibri" w:cs="Calibri"/>
        </w:rPr>
      </w:pPr>
      <w:r>
        <w:rPr>
          <w:rFonts w:hint="default" w:ascii="Calibri" w:hAnsi="Calibri" w:cs="Calibri"/>
        </w:rPr>
        <w:t>1.13.1 根据政府采购相关法律、法规、规章、文件规定并满足招标文件规定资格条件的区域性分支机构、个体工商户、个人独资企业、合伙企业参加本项目投标并由单位负责人签署的相关投标资料与本招标文件规定由法定代表人签署的的文件材料具有同等效力。</w:t>
      </w:r>
    </w:p>
    <w:p>
      <w:pPr>
        <w:snapToGrid w:val="0"/>
        <w:spacing w:line="300" w:lineRule="auto"/>
        <w:ind w:firstLine="420" w:firstLineChars="200"/>
        <w:rPr>
          <w:rFonts w:hint="default" w:ascii="Calibri" w:hAnsi="Calibri" w:cs="Calibri"/>
        </w:rPr>
      </w:pPr>
      <w:r>
        <w:rPr>
          <w:rFonts w:hint="default" w:ascii="Calibri" w:hAnsi="Calibri" w:cs="Calibri"/>
        </w:rPr>
        <w:t>1.13.2▲</w:t>
      </w:r>
      <w:r>
        <w:rPr>
          <w:rFonts w:hint="default" w:ascii="Calibri" w:hAnsi="Calibri" w:cs="Calibri"/>
          <w:b/>
          <w:bCs/>
          <w:u w:val="single"/>
        </w:rPr>
        <w:t>投标人对所投标项内的采购内容必须全部进行投标。</w:t>
      </w:r>
    </w:p>
    <w:p>
      <w:pPr>
        <w:snapToGrid w:val="0"/>
        <w:spacing w:line="300" w:lineRule="auto"/>
        <w:ind w:firstLine="420" w:firstLineChars="200"/>
        <w:rPr>
          <w:rFonts w:hint="default" w:ascii="Calibri" w:hAnsi="Calibri" w:cs="Calibri"/>
        </w:rPr>
      </w:pPr>
      <w:r>
        <w:rPr>
          <w:rFonts w:hint="default" w:ascii="Calibri" w:hAnsi="Calibri" w:cs="Calibri"/>
        </w:rPr>
        <w:t>1.13.3 招标文件中所涉及的产品品牌或型号均为建议性要求或为档次选择要求或为代替部分技术指标描述，投标人可以选择其他品牌型号的产品参加投标但投标产品须具有相当于或优于招标文件要求的指标、性能、档次。否则，评标委员会将对其作出不利的评审。</w:t>
      </w:r>
    </w:p>
    <w:p>
      <w:pPr>
        <w:snapToGrid w:val="0"/>
        <w:spacing w:line="300" w:lineRule="auto"/>
        <w:ind w:firstLine="420" w:firstLineChars="200"/>
        <w:rPr>
          <w:rFonts w:hint="default" w:ascii="Calibri" w:hAnsi="Calibri" w:cs="Calibri"/>
        </w:rPr>
      </w:pPr>
      <w:r>
        <w:rPr>
          <w:rFonts w:hint="default" w:ascii="Calibri" w:hAnsi="Calibri" w:cs="Calibri"/>
        </w:rPr>
        <w:t>1.13.4招标文件中如有描述歧义或前后不一致的地方，评标委员会有权按公平、合理的原则进行评判，但对同一条款的评判适用于每个投标人。</w:t>
      </w:r>
    </w:p>
    <w:p>
      <w:pPr>
        <w:snapToGrid w:val="0"/>
        <w:spacing w:line="300" w:lineRule="auto"/>
        <w:ind w:firstLine="420" w:firstLineChars="200"/>
        <w:rPr>
          <w:rFonts w:hint="default" w:ascii="Calibri" w:hAnsi="Calibri" w:cs="Calibri"/>
        </w:rPr>
      </w:pPr>
      <w:r>
        <w:rPr>
          <w:rFonts w:hint="default" w:ascii="Calibri" w:hAnsi="Calibri" w:cs="Calibri"/>
        </w:rPr>
        <w:t>1.13.5投标文件的响应内容必须真实、明确、准确。否则，评标委员会将对其作出不利的评审。</w:t>
      </w:r>
    </w:p>
    <w:p>
      <w:pPr>
        <w:snapToGrid w:val="0"/>
        <w:spacing w:line="300" w:lineRule="auto"/>
        <w:ind w:firstLine="420" w:firstLineChars="200"/>
        <w:rPr>
          <w:rFonts w:hint="default" w:ascii="Calibri" w:hAnsi="Calibri" w:cs="Calibri"/>
        </w:rPr>
      </w:pPr>
      <w:r>
        <w:rPr>
          <w:rFonts w:hint="default" w:ascii="Calibri" w:hAnsi="Calibri" w:cs="Calibri"/>
        </w:rPr>
        <w:t>1.13.6乙方为履行合同引起的相关人员的差旅费、食宿费以及其它费用由乙方自理。合同实施过程中，须与甲方积极配合。</w:t>
      </w:r>
    </w:p>
    <w:p>
      <w:pPr>
        <w:snapToGrid w:val="0"/>
        <w:spacing w:line="300" w:lineRule="auto"/>
        <w:ind w:firstLine="420" w:firstLineChars="200"/>
        <w:rPr>
          <w:rFonts w:hint="default" w:ascii="Calibri" w:hAnsi="Calibri" w:cs="Calibri"/>
        </w:rPr>
      </w:pPr>
      <w:r>
        <w:rPr>
          <w:rFonts w:hint="default" w:ascii="Calibri" w:hAnsi="Calibri" w:cs="Calibri"/>
        </w:rPr>
        <w:t>1.13.7项目资金为财政性投资，资金已落实。</w:t>
      </w:r>
    </w:p>
    <w:p>
      <w:pPr>
        <w:snapToGrid w:val="0"/>
        <w:spacing w:line="300" w:lineRule="auto"/>
        <w:ind w:firstLine="420" w:firstLineChars="200"/>
        <w:rPr>
          <w:rFonts w:hint="default" w:ascii="Calibri" w:hAnsi="Calibri" w:cs="Calibri"/>
        </w:rPr>
      </w:pPr>
      <w:r>
        <w:rPr>
          <w:rFonts w:hint="default" w:ascii="Calibri" w:hAnsi="Calibri" w:cs="Calibri"/>
        </w:rPr>
        <w:t>1.13.8投标人须对所投产品、方案、技术、服务等拥有合法的占有、使用、收益、处分的权利，并对涉及项目的所有内容可能侵权行为指控负责，保证不伤害采购人的利益。在法律范围内，如果出现文字、图片、商标和技术等侵权行为而造成的纠纷和产生的一切费用，采购人概不负责，由此给采购人造成损失的，投标人应承担相应后果，并负责赔偿。投标人为执行本项目合同而提供的技术资料等归采购人所有。</w:t>
      </w:r>
    </w:p>
    <w:p>
      <w:pPr>
        <w:snapToGrid w:val="0"/>
        <w:spacing w:line="300" w:lineRule="auto"/>
        <w:ind w:firstLine="420" w:firstLineChars="200"/>
        <w:rPr>
          <w:rFonts w:hint="default" w:ascii="Calibri" w:hAnsi="Calibri" w:cs="Calibri"/>
        </w:rPr>
      </w:pPr>
      <w:r>
        <w:rPr>
          <w:rFonts w:hint="default" w:ascii="Calibri" w:hAnsi="Calibri" w:cs="Calibri"/>
        </w:rPr>
        <w:t>1.13.9</w:t>
      </w:r>
      <w:r>
        <w:rPr>
          <w:rFonts w:hint="default" w:ascii="Calibri" w:hAnsi="Calibri" w:cs="Calibri"/>
          <w:b/>
          <w:bCs/>
          <w:u w:val="single"/>
        </w:rPr>
        <w:t>投标人母公司（总机构）或者同一母公司下属的其他子公司（同一总机构下属的其他分支机构）的人员、业绩、荣誉、知识产权、项目案例等不作为投标人的资信文件。</w:t>
      </w:r>
    </w:p>
    <w:p>
      <w:pPr>
        <w:snapToGrid w:val="0"/>
        <w:spacing w:line="300" w:lineRule="auto"/>
        <w:ind w:firstLine="420" w:firstLineChars="200"/>
        <w:rPr>
          <w:rFonts w:hint="default" w:ascii="Calibri" w:hAnsi="Calibri" w:cs="Calibri"/>
        </w:rPr>
      </w:pPr>
      <w:r>
        <w:rPr>
          <w:rFonts w:hint="default" w:ascii="Calibri" w:hAnsi="Calibri" w:cs="Calibri"/>
        </w:rPr>
        <w:t>1.13.10</w:t>
      </w:r>
      <w:r>
        <w:rPr>
          <w:rFonts w:hint="default" w:ascii="Calibri" w:hAnsi="Calibri" w:cs="Calibri"/>
          <w:b/>
          <w:bCs/>
          <w:u w:val="single"/>
        </w:rPr>
        <w:t>采用最低评标价法的采购项目，提供相同品牌产品的不同投标人参加同一合同项下投标的，以其中通过资格审查、符合性审查且报价最低的参加评标；报价相同的，由评标委员会采取随机抽取方式确定，其他投标无效。</w:t>
      </w:r>
    </w:p>
    <w:p>
      <w:pPr>
        <w:snapToGrid w:val="0"/>
        <w:spacing w:line="300" w:lineRule="auto"/>
        <w:ind w:firstLine="422" w:firstLineChars="200"/>
        <w:rPr>
          <w:rFonts w:hint="default" w:ascii="Calibri" w:hAnsi="Calibri" w:cs="Calibri"/>
          <w:b/>
          <w:bCs/>
          <w:u w:val="single"/>
        </w:rPr>
      </w:pPr>
      <w:r>
        <w:rPr>
          <w:rFonts w:hint="default" w:ascii="Calibri" w:hAnsi="Calibri" w:cs="Calibri"/>
          <w:b/>
          <w:bCs/>
          <w:u w:val="single"/>
        </w:rPr>
        <w:t>采用综合评分法的采购项目，提供相同品牌产品且通过资格审查、符合性审查的不同投标人参加同一合同项下投标的，按一家投标人计算，评审后得分最高的同品牌投标人获得中标候选人推荐资格；评审得分相同的，商务技术部分得分最高的投标人获得中标候选人推荐资格，其他同品牌投标人不作为中标候选人。</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2" w:firstLineChars="200"/>
        <w:textAlignment w:val="auto"/>
        <w:rPr>
          <w:rFonts w:hint="default" w:ascii="Calibri" w:hAnsi="Calibri" w:eastAsia="宋体" w:cs="Calibri"/>
          <w:color w:val="auto"/>
          <w:highlight w:val="none"/>
        </w:rPr>
      </w:pPr>
      <w:r>
        <w:rPr>
          <w:rFonts w:hint="default" w:ascii="Calibri" w:hAnsi="Calibri" w:cs="Calibri"/>
          <w:b/>
          <w:bCs/>
          <w:u w:val="single"/>
        </w:rPr>
        <w:t>非单一产品采购项目，采购人已在招标文件中确定了核心产品。多家投标人提供的核心产品品牌完全相同的，按前两款规定处理。</w:t>
      </w:r>
    </w:p>
    <w:p>
      <w:pPr>
        <w:pStyle w:val="5"/>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二、</w:t>
      </w:r>
      <w:bookmarkEnd w:id="91"/>
      <w:bookmarkEnd w:id="92"/>
      <w:r>
        <w:rPr>
          <w:rFonts w:hint="default" w:ascii="Calibri" w:hAnsi="Calibri" w:cs="Calibri"/>
          <w:szCs w:val="21"/>
        </w:rPr>
        <w:t>招标文件</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bookmarkStart w:id="93" w:name="_Toc82338241"/>
      <w:bookmarkStart w:id="94" w:name="_Toc82873324"/>
      <w:r>
        <w:rPr>
          <w:rFonts w:hint="default" w:ascii="Calibri" w:hAnsi="Calibri" w:cs="Calibri"/>
          <w:szCs w:val="21"/>
        </w:rPr>
        <w:t>2.1 招标文件组成</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2.1.1第一章 招标公告</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2.1.2第二章 采购需求总体要求</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2.1.3第三章 采购需求</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2.1.4第四章 采购合同</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2.1.5第五章 评标办法</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2.1.6第六章 投标人须知</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2.1.7第七章 投标文件格式</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2.1.8补充文件</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2.</w:t>
      </w:r>
      <w:r>
        <w:rPr>
          <w:rFonts w:hint="default" w:ascii="Calibri" w:hAnsi="Calibri" w:cs="Calibri"/>
          <w:szCs w:val="21"/>
          <w:lang w:val="en-US" w:eastAsia="zh-CN"/>
        </w:rPr>
        <w:t>2</w:t>
      </w:r>
      <w:r>
        <w:rPr>
          <w:rFonts w:hint="default" w:ascii="Calibri" w:hAnsi="Calibri" w:cs="Calibri"/>
          <w:szCs w:val="21"/>
        </w:rPr>
        <w:t xml:space="preserve"> 招标文件的质疑</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2</w:t>
      </w:r>
      <w:r>
        <w:rPr>
          <w:rFonts w:hint="default" w:ascii="Calibri" w:hAnsi="Calibri" w:eastAsia="宋体" w:cs="Calibri"/>
        </w:rPr>
        <w:t>.1投标人认为招标文件规定内容使自己的合法权益受到损害的，投标人可以提出书面质疑。</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2</w:t>
      </w:r>
      <w:r>
        <w:rPr>
          <w:rFonts w:hint="default" w:ascii="Calibri" w:hAnsi="Calibri" w:eastAsia="宋体" w:cs="Calibri"/>
        </w:rPr>
        <w:t>.2质疑书须包括以下内容：</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1</w:t>
      </w:r>
      <w:r>
        <w:rPr>
          <w:rFonts w:hint="default" w:ascii="Calibri" w:hAnsi="Calibri" w:eastAsia="宋体" w:cs="Calibri"/>
        </w:rPr>
        <w:t>）投标人的姓名或者名称、地址、邮编、联系人及联系电话；</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2</w:t>
      </w:r>
      <w:r>
        <w:rPr>
          <w:rFonts w:hint="default" w:ascii="Calibri" w:hAnsi="Calibri" w:eastAsia="宋体" w:cs="Calibri"/>
        </w:rPr>
        <w:t>）质疑项目的名称、编号；</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3</w:t>
      </w:r>
      <w:r>
        <w:rPr>
          <w:rFonts w:hint="default" w:ascii="Calibri" w:hAnsi="Calibri" w:eastAsia="宋体" w:cs="Calibri"/>
        </w:rPr>
        <w:t>）具体、明确的质疑事项和与质疑事项相关的请求；</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cs="Calibri"/>
          <w:lang w:val="en-US" w:eastAsia="zh-CN"/>
        </w:rPr>
        <w:t>4</w:t>
      </w:r>
      <w:r>
        <w:rPr>
          <w:rFonts w:hint="default" w:ascii="Calibri" w:hAnsi="Calibri" w:eastAsia="宋体" w:cs="Calibri"/>
        </w:rPr>
        <w:t>）事实依据；</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cs="Calibri"/>
          <w:lang w:val="en-US" w:eastAsia="zh-CN"/>
        </w:rPr>
        <w:t>5</w:t>
      </w:r>
      <w:r>
        <w:rPr>
          <w:rFonts w:hint="default" w:ascii="Calibri" w:hAnsi="Calibri" w:eastAsia="宋体" w:cs="Calibri"/>
        </w:rPr>
        <w:t>）必要的法律依据；</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cs="Calibri"/>
          <w:lang w:val="en-US" w:eastAsia="zh-CN"/>
        </w:rPr>
        <w:t>6</w:t>
      </w:r>
      <w:r>
        <w:rPr>
          <w:rFonts w:hint="default" w:ascii="Calibri" w:hAnsi="Calibri" w:eastAsia="宋体" w:cs="Calibri"/>
        </w:rPr>
        <w:t>）提出质疑的日期。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2</w:t>
      </w:r>
      <w:r>
        <w:rPr>
          <w:rFonts w:hint="default" w:ascii="Calibri" w:hAnsi="Calibri" w:eastAsia="宋体" w:cs="Calibri"/>
        </w:rPr>
        <w:t>.3</w:t>
      </w:r>
      <w:r>
        <w:rPr>
          <w:rFonts w:hint="default" w:ascii="Calibri" w:hAnsi="Calibri" w:cs="Calibri"/>
          <w:color w:val="000000" w:themeColor="text1"/>
          <w:kern w:val="0"/>
          <w:szCs w:val="21"/>
          <w14:textFill>
            <w14:solidFill>
              <w14:schemeClr w14:val="tx1"/>
            </w14:solidFill>
          </w14:textFill>
        </w:rPr>
        <w:t>质疑期限为自获取</w:t>
      </w:r>
      <w:r>
        <w:rPr>
          <w:rFonts w:hint="default" w:ascii="Calibri" w:hAnsi="Calibri" w:cs="Calibri"/>
          <w:color w:val="000000" w:themeColor="text1"/>
          <w:kern w:val="0"/>
          <w:szCs w:val="21"/>
          <w:lang w:val="en-US" w:eastAsia="zh-CN"/>
          <w14:textFill>
            <w14:solidFill>
              <w14:schemeClr w14:val="tx1"/>
            </w14:solidFill>
          </w14:textFill>
        </w:rPr>
        <w:t>招标</w:t>
      </w:r>
      <w:r>
        <w:rPr>
          <w:rFonts w:hint="default" w:ascii="Calibri" w:hAnsi="Calibri" w:cs="Calibri"/>
          <w:color w:val="000000" w:themeColor="text1"/>
          <w:kern w:val="0"/>
          <w:szCs w:val="21"/>
          <w14:textFill>
            <w14:solidFill>
              <w14:schemeClr w14:val="tx1"/>
            </w14:solidFill>
          </w14:textFill>
        </w:rPr>
        <w:t>文件之日或者</w:t>
      </w:r>
      <w:r>
        <w:rPr>
          <w:rFonts w:hint="default" w:ascii="Calibri" w:hAnsi="Calibri" w:cs="Calibri"/>
          <w:lang w:val="en-US" w:eastAsia="zh-CN"/>
        </w:rPr>
        <w:t>招标</w:t>
      </w:r>
      <w:r>
        <w:rPr>
          <w:rFonts w:hint="default" w:ascii="Calibri" w:hAnsi="Calibri" w:cs="Calibri"/>
          <w:color w:val="000000" w:themeColor="text1"/>
          <w:kern w:val="0"/>
          <w:szCs w:val="21"/>
          <w:lang w:val="en-US" w:eastAsia="zh-CN"/>
          <w14:textFill>
            <w14:solidFill>
              <w14:schemeClr w14:val="tx1"/>
            </w14:solidFill>
          </w14:textFill>
        </w:rPr>
        <w:t>公告期限届满之日（公告期限届满后获取招标文件的，以公告期限届满之日为准）起7个工作日内</w:t>
      </w:r>
      <w:r>
        <w:rPr>
          <w:rFonts w:hint="default" w:ascii="Calibri" w:hAnsi="Calibri" w:cs="Calibri"/>
          <w:color w:val="000000" w:themeColor="text1"/>
          <w:kern w:val="0"/>
          <w:szCs w:val="21"/>
          <w14:textFill>
            <w14:solidFill>
              <w14:schemeClr w14:val="tx1"/>
            </w14:solidFill>
          </w14:textFill>
        </w:rPr>
        <w:t>，</w:t>
      </w:r>
      <w:r>
        <w:rPr>
          <w:rFonts w:hint="default" w:ascii="Calibri" w:hAnsi="Calibri" w:cs="Calibri"/>
          <w:color w:val="000000" w:themeColor="text1"/>
          <w:kern w:val="0"/>
          <w:szCs w:val="21"/>
          <w:lang w:val="en-US" w:eastAsia="zh-CN"/>
          <w14:textFill>
            <w14:solidFill>
              <w14:schemeClr w14:val="tx1"/>
            </w14:solidFill>
          </w14:textFill>
        </w:rPr>
        <w:t>投标人</w:t>
      </w:r>
      <w:r>
        <w:rPr>
          <w:rFonts w:hint="default" w:ascii="Calibri" w:hAnsi="Calibri" w:cs="Calibri"/>
          <w:color w:val="000000" w:themeColor="text1"/>
          <w:kern w:val="0"/>
          <w:szCs w:val="21"/>
          <w14:textFill>
            <w14:solidFill>
              <w14:schemeClr w14:val="tx1"/>
            </w14:solidFill>
          </w14:textFill>
        </w:rPr>
        <w:t>应在质疑</w:t>
      </w:r>
      <w:r>
        <w:rPr>
          <w:rFonts w:hint="default" w:ascii="Calibri" w:hAnsi="Calibri" w:cs="Calibri"/>
          <w:color w:val="000000" w:themeColor="text1"/>
          <w:kern w:val="0"/>
          <w:szCs w:val="21"/>
          <w:lang w:val="en-US" w:eastAsia="zh-CN"/>
          <w14:textFill>
            <w14:solidFill>
              <w14:schemeClr w14:val="tx1"/>
            </w14:solidFill>
          </w14:textFill>
        </w:rPr>
        <w:t>期限</w:t>
      </w:r>
      <w:r>
        <w:rPr>
          <w:rFonts w:hint="default" w:ascii="Calibri" w:hAnsi="Calibri" w:cs="Calibri"/>
          <w:color w:val="000000" w:themeColor="text1"/>
          <w:kern w:val="0"/>
          <w:szCs w:val="21"/>
          <w14:textFill>
            <w14:solidFill>
              <w14:schemeClr w14:val="tx1"/>
            </w14:solidFill>
          </w14:textFill>
        </w:rPr>
        <w:t>内一次性向采购代理机构提出针对</w:t>
      </w:r>
      <w:r>
        <w:rPr>
          <w:rFonts w:hint="default" w:ascii="Calibri" w:hAnsi="Calibri" w:cs="Calibri"/>
          <w:color w:val="000000" w:themeColor="text1"/>
          <w:kern w:val="0"/>
          <w:szCs w:val="21"/>
          <w:lang w:val="en-US" w:eastAsia="zh-CN"/>
          <w14:textFill>
            <w14:solidFill>
              <w14:schemeClr w14:val="tx1"/>
            </w14:solidFill>
          </w14:textFill>
        </w:rPr>
        <w:t>招标</w:t>
      </w:r>
      <w:r>
        <w:rPr>
          <w:rFonts w:hint="default" w:ascii="Calibri" w:hAnsi="Calibri" w:cs="Calibri"/>
          <w:color w:val="000000" w:themeColor="text1"/>
          <w:kern w:val="0"/>
          <w:szCs w:val="21"/>
          <w14:textFill>
            <w14:solidFill>
              <w14:schemeClr w14:val="tx1"/>
            </w14:solidFill>
          </w14:textFill>
        </w:rPr>
        <w:t>文件的质疑，逾期提出不予受理。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2</w:t>
      </w:r>
      <w:r>
        <w:rPr>
          <w:rFonts w:hint="default" w:ascii="Calibri" w:hAnsi="Calibri" w:eastAsia="宋体" w:cs="Calibri"/>
        </w:rPr>
        <w:t>.4质疑书中涉及的相关材料中有外文资料的，应当将与质疑相关的外文资料完整、客观、真实地翻译为中文，并注明翻译人员姓名、工作单位、联系方式等信息。</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2</w:t>
      </w:r>
      <w:r>
        <w:rPr>
          <w:rFonts w:hint="default" w:ascii="Calibri" w:hAnsi="Calibri" w:eastAsia="宋体" w:cs="Calibri"/>
        </w:rPr>
        <w:t>.5投标人为自然人的，应当由本人签字；投标人为法人或者其他组织的，应当由法定代表人、主要负责人，或者其授权代表签字或者盖章，并加盖公章。否则不予受理。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2</w:t>
      </w:r>
      <w:r>
        <w:rPr>
          <w:rFonts w:hint="default" w:ascii="Calibri" w:hAnsi="Calibri" w:eastAsia="宋体" w:cs="Calibri"/>
        </w:rPr>
        <w:t>.6质疑书以直接</w:t>
      </w:r>
      <w:r>
        <w:rPr>
          <w:rFonts w:hint="default" w:ascii="Calibri" w:hAnsi="Calibri" w:cs="Calibri"/>
          <w:lang w:val="en-US" w:eastAsia="zh-CN"/>
        </w:rPr>
        <w:t>送达或</w:t>
      </w:r>
      <w:r>
        <w:rPr>
          <w:rFonts w:hint="default" w:ascii="Calibri" w:hAnsi="Calibri" w:eastAsia="宋体" w:cs="Calibri"/>
        </w:rPr>
        <w:t>邮寄</w:t>
      </w:r>
      <w:r>
        <w:rPr>
          <w:rFonts w:hint="default" w:ascii="Calibri" w:hAnsi="Calibri" w:cs="Calibri"/>
          <w:lang w:val="en-US" w:eastAsia="zh-CN"/>
        </w:rPr>
        <w:t>送达</w:t>
      </w:r>
      <w:r>
        <w:rPr>
          <w:rFonts w:hint="default" w:ascii="Calibri" w:hAnsi="Calibri" w:eastAsia="宋体" w:cs="Calibri"/>
        </w:rPr>
        <w:t>方式（</w:t>
      </w:r>
      <w:r>
        <w:rPr>
          <w:rFonts w:hint="default" w:ascii="Calibri" w:hAnsi="Calibri" w:cs="Calibri"/>
          <w:lang w:val="en-US" w:eastAsia="zh-CN"/>
        </w:rPr>
        <w:t>份数为</w:t>
      </w:r>
      <w:r>
        <w:rPr>
          <w:rFonts w:hint="default" w:ascii="Calibri" w:hAnsi="Calibri" w:eastAsia="宋体" w:cs="Calibri"/>
        </w:rPr>
        <w:t>一式三份）</w:t>
      </w:r>
      <w:r>
        <w:rPr>
          <w:rFonts w:hint="default" w:ascii="Calibri" w:hAnsi="Calibri" w:cs="Calibri"/>
          <w:lang w:val="en-US" w:eastAsia="zh-CN"/>
        </w:rPr>
        <w:t>或</w:t>
      </w:r>
      <w:r>
        <w:rPr>
          <w:rFonts w:hint="default" w:ascii="Calibri" w:hAnsi="Calibri" w:eastAsia="宋体" w:cs="Calibri"/>
        </w:rPr>
        <w:t>传真</w:t>
      </w:r>
      <w:r>
        <w:rPr>
          <w:rFonts w:hint="default" w:ascii="Calibri" w:hAnsi="Calibri" w:cs="Calibri"/>
          <w:lang w:val="en-US" w:eastAsia="zh-CN"/>
        </w:rPr>
        <w:t>送达方式或以扫描件在线</w:t>
      </w:r>
      <w:r>
        <w:rPr>
          <w:rFonts w:hint="default" w:ascii="Calibri" w:hAnsi="Calibri" w:eastAsia="宋体" w:cs="Calibri"/>
        </w:rPr>
        <w:t>提交</w:t>
      </w:r>
      <w:r>
        <w:rPr>
          <w:rFonts w:hint="default" w:ascii="Calibri" w:hAnsi="Calibri" w:cs="Calibri"/>
          <w:lang w:val="en-US" w:eastAsia="zh-CN"/>
        </w:rPr>
        <w:t>方式</w:t>
      </w:r>
      <w:r>
        <w:rPr>
          <w:rFonts w:hint="default" w:ascii="Calibri" w:hAnsi="Calibri" w:eastAsia="宋体" w:cs="Calibri"/>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2</w:t>
      </w:r>
      <w:r>
        <w:rPr>
          <w:rFonts w:hint="default" w:ascii="Calibri" w:hAnsi="Calibri" w:eastAsia="宋体" w:cs="Calibri"/>
        </w:rPr>
        <w:t>.7质疑书以传真形式提交后，同时须向采购代理机构提交质疑书原件，实际收到原件之日作为收到质疑日。</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val="en-US" w:eastAsia="zh-CN"/>
        </w:rPr>
      </w:pPr>
      <w:r>
        <w:rPr>
          <w:rFonts w:hint="default" w:ascii="Calibri" w:hAnsi="Calibri" w:eastAsia="宋体" w:cs="Calibri"/>
          <w:lang w:val="en-US" w:eastAsia="zh-CN"/>
        </w:rPr>
        <w:t>2.</w:t>
      </w:r>
      <w:r>
        <w:rPr>
          <w:rFonts w:hint="default" w:ascii="Calibri" w:hAnsi="Calibri" w:cs="Calibri"/>
          <w:lang w:val="en-US" w:eastAsia="zh-CN"/>
        </w:rPr>
        <w:t>2</w:t>
      </w:r>
      <w:r>
        <w:rPr>
          <w:rFonts w:hint="default" w:ascii="Calibri" w:hAnsi="Calibri" w:eastAsia="宋体" w:cs="Calibri"/>
          <w:lang w:val="en-US" w:eastAsia="zh-CN"/>
        </w:rPr>
        <w:t>.8</w:t>
      </w:r>
      <w:r>
        <w:rPr>
          <w:rFonts w:hint="default" w:ascii="Calibri" w:hAnsi="Calibri" w:cs="Calibri"/>
          <w:szCs w:val="21"/>
          <w:highlight w:val="none"/>
          <w:lang w:val="en-US" w:eastAsia="zh-CN"/>
        </w:rPr>
        <w:t>如联合体投标，</w:t>
      </w:r>
      <w:r>
        <w:rPr>
          <w:rFonts w:hint="default" w:ascii="Calibri" w:hAnsi="Calibri" w:cs="Calibri"/>
          <w:szCs w:val="21"/>
          <w:highlight w:val="none"/>
        </w:rPr>
        <w:t>质疑</w:t>
      </w:r>
      <w:r>
        <w:rPr>
          <w:rFonts w:hint="default" w:ascii="Calibri" w:hAnsi="Calibri" w:cs="Calibri"/>
          <w:szCs w:val="21"/>
          <w:highlight w:val="none"/>
          <w:lang w:val="en-US" w:eastAsia="zh-CN"/>
        </w:rPr>
        <w:t>应</w:t>
      </w:r>
      <w:r>
        <w:rPr>
          <w:rFonts w:hint="default" w:ascii="Calibri" w:hAnsi="Calibri" w:eastAsia="宋体" w:cs="Calibri"/>
          <w:b w:val="0"/>
          <w:bCs w:val="0"/>
          <w:sz w:val="21"/>
          <w:szCs w:val="21"/>
          <w:lang w:val="en-US" w:eastAsia="zh-CN"/>
        </w:rPr>
        <w:t>由组成联合体的所有供应商共同提出。</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2.</w:t>
      </w:r>
      <w:r>
        <w:rPr>
          <w:rFonts w:hint="default" w:ascii="Calibri" w:hAnsi="Calibri" w:cs="Calibri"/>
          <w:szCs w:val="21"/>
          <w:lang w:val="en-US" w:eastAsia="zh-CN"/>
        </w:rPr>
        <w:t>3</w:t>
      </w:r>
      <w:r>
        <w:rPr>
          <w:rFonts w:hint="default" w:ascii="Calibri" w:hAnsi="Calibri" w:cs="Calibri"/>
          <w:szCs w:val="21"/>
        </w:rPr>
        <w:t xml:space="preserve"> 招标文件的澄清</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3</w:t>
      </w:r>
      <w:r>
        <w:rPr>
          <w:rFonts w:hint="default" w:ascii="Calibri" w:hAnsi="Calibri" w:eastAsia="宋体" w:cs="Calibri"/>
        </w:rPr>
        <w:t>.1投标人对招标文件如有疑问要求澄清，或认为有必要与采购代理机构进行技术交流，投标人需将书面资料传真或送达至采购代理机构，同时将电子文件发至投标人须知前附表注明的邮箱（电子邮件与书面文件有不一致的，以书面文件为准），并与采购代理机构进行确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3</w:t>
      </w:r>
      <w:r>
        <w:rPr>
          <w:rFonts w:hint="default" w:ascii="Calibri" w:hAnsi="Calibri" w:eastAsia="宋体" w:cs="Calibri"/>
        </w:rPr>
        <w:t>.2 投标人要求澄清的资料应加盖单位公章、写明日期。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3</w:t>
      </w:r>
      <w:r>
        <w:rPr>
          <w:rFonts w:hint="default" w:ascii="Calibri" w:hAnsi="Calibri" w:eastAsia="宋体" w:cs="Calibri"/>
        </w:rPr>
        <w:t>.3 如有必要，采购代理机构和采购人对投标人所有要求澄清的问题都予以解答，澄清答复的文件为补充文件，作为招标文件的组成部分，补充文件将以网上公告等形式告知所有获取招标文件的投标人，补充文件对投标人均有约束力。</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3</w:t>
      </w:r>
      <w:r>
        <w:rPr>
          <w:rFonts w:hint="default" w:ascii="Calibri" w:hAnsi="Calibri" w:eastAsia="宋体" w:cs="Calibri"/>
        </w:rPr>
        <w:t>.4澄清的内容影响投标文件编制的，采购代理机构将顺延投标截止时间，使之满足政府采购的相关规定。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3</w:t>
      </w:r>
      <w:r>
        <w:rPr>
          <w:rFonts w:hint="default" w:ascii="Calibri" w:hAnsi="Calibri" w:eastAsia="宋体" w:cs="Calibri"/>
        </w:rPr>
        <w:t>.5投标人在收到补充文件后，应在24小时内以书面形式向采购代理机构确认已收到该补充文件。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3</w:t>
      </w:r>
      <w:r>
        <w:rPr>
          <w:rFonts w:hint="default" w:ascii="Calibri" w:hAnsi="Calibri" w:eastAsia="宋体" w:cs="Calibri"/>
        </w:rPr>
        <w:t>.6当招标文件与补充文件就同一内容的表述不一致时，以最后发出的书面文件为准。</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2.</w:t>
      </w:r>
      <w:r>
        <w:rPr>
          <w:rFonts w:hint="default" w:ascii="Calibri" w:hAnsi="Calibri" w:cs="Calibri"/>
          <w:szCs w:val="21"/>
          <w:lang w:val="en-US" w:eastAsia="zh-CN"/>
        </w:rPr>
        <w:t>4</w:t>
      </w:r>
      <w:r>
        <w:rPr>
          <w:rFonts w:hint="default" w:ascii="Calibri" w:hAnsi="Calibri" w:cs="Calibri"/>
          <w:szCs w:val="21"/>
        </w:rPr>
        <w:t xml:space="preserve"> 招标文件的修改</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.1 在投标截止时间前，由于各种原因采购人可能以补充文件的形式修改完善招标文件。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.2补充文件作为招标文件组成部分，补充文件将以网上公告等形式告知所有获取招标文件的投标人，补充文件对投标人均有约束力。</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.3修改的内容影响投标文件编制的，采购代理机构将顺延投标截止时间，使之满足政府采购的相关规定。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.4投标人在收到补充文件后，应在24小时内以书面形式向采购代理机构确认已收到该补充文件。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5投标人收到补充文件后，对补充文件如有疑问要求澄清，应在24小时内将书面资料传真或送达至采购代理机构，同时将电子文件发至投标人须知前附表注明的邮箱（电子邮件与书面文件有不一致的，以书面文件为准），并与采购代理机构进行确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.6投标人要求澄清的资料应加盖单位公章、写明日期。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.7对补充文件的澄清答复按2.</w:t>
      </w:r>
      <w:r>
        <w:rPr>
          <w:rFonts w:hint="default" w:ascii="Calibri" w:hAnsi="Calibri" w:cs="Calibri"/>
          <w:lang w:val="en-US" w:eastAsia="zh-CN"/>
        </w:rPr>
        <w:t>3</w:t>
      </w:r>
      <w:r>
        <w:rPr>
          <w:rFonts w:hint="default" w:ascii="Calibri" w:hAnsi="Calibri" w:eastAsia="宋体" w:cs="Calibri"/>
        </w:rPr>
        <w:t>款规定。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.8当招标文件与补充文件就同一内容的表述不一致时，以最后发出的书面文件为准。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.9任何口头答复均不属于招标文件的组成部分。</w:t>
      </w:r>
    </w:p>
    <w:p>
      <w:pPr>
        <w:pStyle w:val="5"/>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三、投标文件</w:t>
      </w:r>
      <w:bookmarkEnd w:id="93"/>
      <w:bookmarkEnd w:id="94"/>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3.1 投标文件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3.1.1 投标人应仔细阅读招标文件规定的所有内容，以保证能全面准确理解招标文件，并按照招标文件要求，详细编制投标文件，投标文件内容必须针对本次招标响应。</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3.1.2投标人必须按招标文件的要求提供相关资料，并对招标文件中提出的所有内容要求给予实质性响应，须保证投标文件的准确、真实、明确。投标文件响应内容对招标文件要求如有偏离均应填写偏离表，如不填写，采购人有权视作投标文件完全响应招标文件要求。</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3.2 投标文件组成</w:t>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3.2.1 资格文件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应包括以下内容（</w:t>
      </w:r>
      <w:r>
        <w:rPr>
          <w:rFonts w:hint="default" w:ascii="Calibri" w:hAnsi="Calibri" w:eastAsia="宋体" w:cs="Calibri"/>
          <w:b/>
          <w:bCs/>
          <w:u w:val="single"/>
        </w:rPr>
        <w:t>均需投标人加盖公章</w:t>
      </w:r>
      <w:r>
        <w:rPr>
          <w:rFonts w:hint="default" w:ascii="Calibri" w:hAnsi="Calibri" w:eastAsia="宋体" w:cs="Calibri"/>
        </w:rPr>
        <w:t>）：证明其符合《中华人民共和国政府采购法》规定的供应商基本条件和采购项目对投标人的特定条件（如果项目要求）的有关资格证明文件。</w:t>
      </w:r>
    </w:p>
    <w:tbl>
      <w:tblPr>
        <w:tblStyle w:val="46"/>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4225"/>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序号</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资格条件</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应提供的资格审查资料（除承诺函、说明、声明外的其他证件提供复印件）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rPr>
              <w:t>1.</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kern w:val="0"/>
                <w:szCs w:val="21"/>
              </w:rPr>
              <w:t>基本资格要求：</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1.1</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（1）</w:t>
            </w:r>
            <w:r>
              <w:rPr>
                <w:rFonts w:hint="default" w:ascii="Calibri" w:hAnsi="Calibri" w:cs="Calibri"/>
                <w:kern w:val="0"/>
                <w:szCs w:val="21"/>
              </w:rPr>
              <w:t>满足《中华人民共和国政府采购法》第二十二条规定，未被“信用中国”（www.creditchina.gov.cn）、中国政府采购网（www.ccgp.gov.cn）列入失信被执行人、重大税收违法案件当事人名单、政府采购严重违法失信行为记录名单；</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lang w:eastAsia="zh-CN"/>
              </w:rPr>
              <w:t>（</w:t>
            </w:r>
            <w:r>
              <w:rPr>
                <w:rFonts w:hint="default" w:ascii="Calibri" w:hAnsi="Calibri" w:cs="Calibri"/>
                <w:szCs w:val="21"/>
              </w:rPr>
              <w:t>1）</w:t>
            </w:r>
            <w:r>
              <w:rPr>
                <w:rFonts w:hint="default" w:ascii="Calibri" w:hAnsi="Calibri" w:cs="Calibri"/>
                <w:szCs w:val="21"/>
                <w:lang w:val="en-US" w:eastAsia="zh-CN"/>
              </w:rPr>
              <w:t>符合资格条件的声明函。</w:t>
            </w:r>
            <w:r>
              <w:rPr>
                <w:rFonts w:hint="default" w:ascii="Calibri" w:hAnsi="Calibri" w:cs="Calibri"/>
                <w:szCs w:val="21"/>
              </w:rPr>
              <w:t>【声明函</w:t>
            </w:r>
            <w:r>
              <w:rPr>
                <w:rFonts w:hint="default" w:ascii="Calibri" w:hAnsi="Calibri" w:cs="Calibri"/>
                <w:szCs w:val="21"/>
                <w:lang w:val="en-US" w:eastAsia="zh-CN"/>
              </w:rPr>
              <w:t>1</w:t>
            </w:r>
            <w:r>
              <w:rPr>
                <w:rFonts w:hint="default" w:ascii="Calibri" w:hAnsi="Calibri"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rPr>
              <w:t>2.</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kern w:val="0"/>
                <w:szCs w:val="21"/>
              </w:rPr>
              <w:t>落实政府采购政策需满足的资格要求：</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lang w:val="en-US" w:eastAsia="zh-CN"/>
              </w:rPr>
              <w:t>3.</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0"/>
                <w:sz w:val="21"/>
                <w:szCs w:val="21"/>
                <w:lang w:val="en-US" w:eastAsia="zh-CN" w:bidi="ar-SA"/>
              </w:rPr>
            </w:pPr>
            <w:r>
              <w:rPr>
                <w:rFonts w:hint="default" w:ascii="Calibri" w:hAnsi="Calibri" w:cs="Calibri"/>
                <w:b/>
                <w:bCs/>
                <w:kern w:val="0"/>
                <w:szCs w:val="21"/>
              </w:rPr>
              <w:t>特定资格要求：</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lang w:val="en-US" w:eastAsia="zh-CN"/>
              </w:rPr>
              <w:t>3</w:t>
            </w:r>
            <w:r>
              <w:rPr>
                <w:rFonts w:hint="default" w:ascii="Calibri" w:hAnsi="Calibri" w:cs="Calibri"/>
                <w:szCs w:val="21"/>
              </w:rPr>
              <w:t>.</w:t>
            </w:r>
            <w:r>
              <w:rPr>
                <w:rFonts w:hint="default" w:ascii="Calibri" w:hAnsi="Calibri" w:cs="Calibri"/>
                <w:szCs w:val="21"/>
                <w:lang w:val="en-US" w:eastAsia="zh-CN"/>
              </w:rPr>
              <w:t>1</w:t>
            </w:r>
          </w:p>
        </w:tc>
        <w:tc>
          <w:tcPr>
            <w:tcW w:w="4225" w:type="dxa"/>
            <w:vAlign w:val="center"/>
          </w:tcPr>
          <w:p>
            <w:pPr>
              <w:pageBreakBefore w:val="0"/>
              <w:widowControl/>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kern w:val="0"/>
                <w:szCs w:val="21"/>
              </w:rPr>
              <w:t>（</w:t>
            </w:r>
            <w:r>
              <w:rPr>
                <w:rFonts w:hint="default" w:ascii="Calibri" w:hAnsi="Calibri" w:cs="Calibri"/>
                <w:kern w:val="0"/>
                <w:szCs w:val="21"/>
                <w:lang w:val="en-US" w:eastAsia="zh-CN"/>
              </w:rPr>
              <w:t>1</w:t>
            </w:r>
            <w:r>
              <w:rPr>
                <w:rFonts w:hint="default" w:ascii="Calibri" w:hAnsi="Calibri" w:cs="Calibri"/>
                <w:kern w:val="0"/>
                <w:szCs w:val="21"/>
              </w:rPr>
              <w:t>）单位负责人为同一人或者存在直接控股、管理关系的不同供应商，不得参加同一合同项下的政府采购活动。</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w:t>
            </w:r>
            <w:r>
              <w:rPr>
                <w:rFonts w:hint="default" w:ascii="Calibri" w:hAnsi="Calibri" w:cs="Calibri"/>
                <w:szCs w:val="21"/>
                <w:lang w:val="en-US" w:eastAsia="zh-CN"/>
              </w:rPr>
              <w:t>2</w:t>
            </w:r>
            <w:r>
              <w:rPr>
                <w:rFonts w:hint="default" w:ascii="Calibri" w:hAnsi="Calibri" w:cs="Calibri"/>
                <w:szCs w:val="21"/>
              </w:rPr>
              <w:t>）与其他供应商无利害关系的声明函。【声明函</w:t>
            </w:r>
            <w:r>
              <w:rPr>
                <w:rFonts w:hint="default" w:ascii="Calibri" w:hAnsi="Calibri" w:cs="Calibri"/>
                <w:szCs w:val="21"/>
                <w:lang w:val="en-US" w:eastAsia="zh-CN"/>
              </w:rPr>
              <w:t>2</w:t>
            </w:r>
            <w:r>
              <w:rPr>
                <w:rFonts w:hint="default" w:ascii="Calibri" w:hAnsi="Calibri"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lang w:val="en-US" w:eastAsia="zh-CN"/>
              </w:rPr>
              <w:t>3</w:t>
            </w:r>
            <w:r>
              <w:rPr>
                <w:rFonts w:hint="default" w:ascii="Calibri" w:hAnsi="Calibri" w:cs="Calibri"/>
                <w:szCs w:val="21"/>
              </w:rPr>
              <w:t>.</w:t>
            </w:r>
            <w:r>
              <w:rPr>
                <w:rFonts w:hint="default" w:ascii="Calibri" w:hAnsi="Calibri" w:cs="Calibri"/>
                <w:szCs w:val="21"/>
                <w:lang w:val="en-US" w:eastAsia="zh-CN"/>
              </w:rPr>
              <w:t>2</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w:t>
            </w:r>
            <w:r>
              <w:rPr>
                <w:rFonts w:hint="default" w:ascii="Calibri" w:hAnsi="Calibri" w:cs="Calibri"/>
                <w:szCs w:val="21"/>
                <w:lang w:val="en-US" w:eastAsia="zh-CN"/>
              </w:rPr>
              <w:t>2</w:t>
            </w:r>
            <w:r>
              <w:rPr>
                <w:rFonts w:hint="default" w:ascii="Calibri" w:hAnsi="Calibri" w:cs="Calibri"/>
                <w:szCs w:val="21"/>
              </w:rPr>
              <w:t>）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◇属于此种情形的供应商除基本资格要求应提供资料外。还应提供以下资料：</w:t>
            </w:r>
          </w:p>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w:t>
            </w:r>
            <w:r>
              <w:rPr>
                <w:rFonts w:hint="default" w:ascii="Calibri" w:hAnsi="Calibri" w:cs="Calibri"/>
                <w:szCs w:val="21"/>
                <w:lang w:val="en-US" w:eastAsia="zh-CN"/>
              </w:rPr>
              <w:t>3</w:t>
            </w:r>
            <w:r>
              <w:rPr>
                <w:rFonts w:hint="default" w:ascii="Calibri" w:hAnsi="Calibri" w:cs="Calibri"/>
                <w:szCs w:val="21"/>
              </w:rPr>
              <w:t>）金融、保险、通讯等特定行业的全国性企业所设立的区域性分支机构提供总公司（总机构）授权；</w:t>
            </w:r>
          </w:p>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w:t>
            </w:r>
            <w:r>
              <w:rPr>
                <w:rFonts w:hint="default" w:ascii="Calibri" w:hAnsi="Calibri" w:cs="Calibri"/>
                <w:szCs w:val="21"/>
                <w:lang w:val="en-US" w:eastAsia="zh-CN"/>
              </w:rPr>
              <w:t>4</w:t>
            </w:r>
            <w:r>
              <w:rPr>
                <w:rFonts w:hint="default" w:ascii="Calibri" w:hAnsi="Calibri" w:cs="Calibri"/>
                <w:szCs w:val="21"/>
              </w:rPr>
              <w:t>）个体工商户、个人独资企业、合伙企业应提供房产权证或其他有效财产证明材料。</w:t>
            </w:r>
          </w:p>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◇不属于此种情况的供应商提供以下资料：</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w:t>
            </w:r>
            <w:r>
              <w:rPr>
                <w:rFonts w:hint="default" w:ascii="Calibri" w:hAnsi="Calibri" w:cs="Calibri"/>
                <w:szCs w:val="21"/>
                <w:lang w:val="en-US" w:eastAsia="zh-CN"/>
              </w:rPr>
              <w:t>5</w:t>
            </w:r>
            <w:r>
              <w:rPr>
                <w:rFonts w:hint="default" w:ascii="Calibri" w:hAnsi="Calibri" w:cs="Calibri"/>
                <w:szCs w:val="21"/>
              </w:rPr>
              <w:t>）企业类型的声明函。【声明函</w:t>
            </w:r>
            <w:r>
              <w:rPr>
                <w:rFonts w:hint="default" w:ascii="Calibri" w:hAnsi="Calibri" w:cs="Calibri"/>
                <w:szCs w:val="21"/>
                <w:lang w:val="en-US" w:eastAsia="zh-CN"/>
              </w:rPr>
              <w:t>3</w:t>
            </w:r>
            <w:r>
              <w:rPr>
                <w:rFonts w:hint="default" w:ascii="Calibri" w:hAnsi="Calibri"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lang w:val="en-US" w:eastAsia="zh-CN"/>
              </w:rPr>
            </w:pPr>
            <w:r>
              <w:rPr>
                <w:rFonts w:hint="eastAsia" w:cs="Calibri"/>
                <w:szCs w:val="21"/>
                <w:lang w:val="en-US" w:eastAsia="zh-CN"/>
              </w:rPr>
              <w:t>3.3</w:t>
            </w:r>
          </w:p>
        </w:tc>
        <w:tc>
          <w:tcPr>
            <w:tcW w:w="4225" w:type="dxa"/>
            <w:vAlign w:val="center"/>
          </w:tcPr>
          <w:p>
            <w:pPr>
              <w:pageBreakBefore w:val="0"/>
              <w:kinsoku/>
              <w:wordWrap/>
              <w:overflowPunct/>
              <w:bidi w:val="0"/>
              <w:adjustRightInd w:val="0"/>
              <w:snapToGrid w:val="0"/>
              <w:spacing w:line="300" w:lineRule="auto"/>
              <w:jc w:val="left"/>
              <w:rPr>
                <w:rFonts w:hint="default" w:ascii="Calibri" w:hAnsi="Calibri" w:eastAsia="宋体" w:cs="Calibri"/>
                <w:kern w:val="0"/>
                <w:sz w:val="21"/>
                <w:szCs w:val="21"/>
                <w:lang w:val="en-US" w:eastAsia="zh-CN" w:bidi="ar-SA"/>
              </w:rPr>
            </w:pPr>
            <w:r>
              <w:rPr>
                <w:rFonts w:hint="default" w:ascii="Calibri" w:hAnsi="Calibri" w:cs="Calibri"/>
                <w:kern w:val="0"/>
                <w:szCs w:val="21"/>
                <w:lang w:val="en-US" w:eastAsia="zh-CN"/>
              </w:rPr>
              <w:t>（</w:t>
            </w:r>
            <w:r>
              <w:rPr>
                <w:rFonts w:hint="eastAsia" w:cs="Calibri"/>
                <w:kern w:val="0"/>
                <w:szCs w:val="21"/>
                <w:lang w:val="en-US" w:eastAsia="zh-CN"/>
              </w:rPr>
              <w:t>3</w:t>
            </w:r>
            <w:r>
              <w:rPr>
                <w:rFonts w:hint="default" w:ascii="Calibri" w:hAnsi="Calibri" w:cs="Calibri"/>
                <w:kern w:val="0"/>
                <w:szCs w:val="21"/>
                <w:lang w:val="en-US" w:eastAsia="zh-CN"/>
              </w:rPr>
              <w:t>）为采购项目提供整体设计、规范编制或者项目管理、监理、检测等服务的供应商不得参加本项目的政府采购活动；</w:t>
            </w:r>
          </w:p>
        </w:tc>
        <w:tc>
          <w:tcPr>
            <w:tcW w:w="4253" w:type="dxa"/>
            <w:vAlign w:val="center"/>
          </w:tcPr>
          <w:p>
            <w:pPr>
              <w:pageBreakBefore w:val="0"/>
              <w:kinsoku/>
              <w:wordWrap/>
              <w:overflowPunct/>
              <w:bidi w:val="0"/>
              <w:adjustRightInd w:val="0"/>
              <w:snapToGrid w:val="0"/>
              <w:spacing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lang w:eastAsia="zh-CN"/>
              </w:rPr>
              <w:t>（</w:t>
            </w:r>
            <w:r>
              <w:rPr>
                <w:rFonts w:hint="eastAsia" w:cs="Calibri"/>
                <w:szCs w:val="21"/>
                <w:lang w:val="en-US" w:eastAsia="zh-CN"/>
              </w:rPr>
              <w:t>6</w:t>
            </w:r>
            <w:r>
              <w:rPr>
                <w:rFonts w:hint="default" w:ascii="Calibri" w:hAnsi="Calibri" w:cs="Calibri"/>
                <w:szCs w:val="21"/>
                <w:lang w:eastAsia="zh-CN"/>
              </w:rPr>
              <w:t>）</w:t>
            </w:r>
            <w:r>
              <w:rPr>
                <w:rFonts w:hint="default" w:ascii="Calibri" w:hAnsi="Calibri" w:cs="Calibri"/>
                <w:szCs w:val="21"/>
                <w:lang w:val="en-US" w:eastAsia="zh-CN"/>
              </w:rPr>
              <w:t>未提供整体设计等服务声明函。【声明函</w:t>
            </w:r>
            <w:r>
              <w:rPr>
                <w:rFonts w:hint="eastAsia" w:cs="Calibri"/>
                <w:szCs w:val="21"/>
                <w:lang w:val="en-US" w:eastAsia="zh-CN"/>
              </w:rPr>
              <w:t>4</w:t>
            </w:r>
            <w:r>
              <w:rPr>
                <w:rFonts w:hint="default" w:ascii="Calibri" w:hAnsi="Calibri" w:cs="Calibri"/>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3.</w:t>
            </w:r>
            <w:r>
              <w:rPr>
                <w:rFonts w:hint="eastAsia" w:cs="Calibri"/>
                <w:kern w:val="2"/>
                <w:sz w:val="21"/>
                <w:szCs w:val="21"/>
                <w:lang w:val="en-US" w:eastAsia="zh-CN" w:bidi="ar-SA"/>
              </w:rPr>
              <w:t>4</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w:t>
            </w:r>
            <w:r>
              <w:rPr>
                <w:rFonts w:hint="eastAsia" w:cs="Calibri"/>
                <w:kern w:val="2"/>
                <w:sz w:val="21"/>
                <w:szCs w:val="21"/>
                <w:lang w:val="en-US" w:eastAsia="zh-CN" w:bidi="ar-SA"/>
              </w:rPr>
              <w:t>4</w:t>
            </w:r>
            <w:r>
              <w:rPr>
                <w:rFonts w:hint="default" w:ascii="Calibri" w:hAnsi="Calibri" w:eastAsia="宋体" w:cs="Calibri"/>
                <w:kern w:val="2"/>
                <w:sz w:val="21"/>
                <w:szCs w:val="21"/>
                <w:lang w:val="en-US" w:eastAsia="zh-CN" w:bidi="ar-SA"/>
              </w:rPr>
              <w:t>）接受联合体，联合体参加本项目政府采购应满足以下条件：</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◇两个以上的自然人、法人或者其他组织可以组成一个联合体，以一个投标人的身份共同参加本项目政府采购活动，联合体在投标文件中提供联合体协议并明确分工；</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◇联合体主办单位和成员单位均应具备资格要求1、2及特定资格要求第（1）（2）</w:t>
            </w:r>
            <w:r>
              <w:rPr>
                <w:rFonts w:hint="eastAsia" w:eastAsia="宋体" w:cs="Calibri"/>
                <w:kern w:val="2"/>
                <w:sz w:val="21"/>
                <w:szCs w:val="21"/>
                <w:lang w:val="en-US" w:eastAsia="zh-CN" w:bidi="ar-SA"/>
              </w:rPr>
              <w:t>（3）</w:t>
            </w:r>
            <w:r>
              <w:rPr>
                <w:rFonts w:hint="default" w:ascii="Calibri" w:hAnsi="Calibri" w:eastAsia="宋体" w:cs="Calibri"/>
                <w:kern w:val="2"/>
                <w:sz w:val="21"/>
                <w:szCs w:val="21"/>
                <w:lang w:val="en-US" w:eastAsia="zh-CN" w:bidi="ar-SA"/>
              </w:rPr>
              <w:t>项；</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◇联合体中有同类资质的供应商按照联合体分工承担相同工作，按资质等级较低的供应商确定资质等级；</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◇联合体各方不得再单独参加或与其他供应商另外组成联合体参加本项目政府采购活动。</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w:t>
            </w:r>
            <w:r>
              <w:rPr>
                <w:rFonts w:hint="eastAsia" w:cs="Calibri"/>
                <w:szCs w:val="21"/>
                <w:lang w:val="en-US" w:eastAsia="zh-CN"/>
              </w:rPr>
              <w:t>7</w:t>
            </w:r>
            <w:r>
              <w:rPr>
                <w:rFonts w:hint="default" w:ascii="Calibri" w:hAnsi="Calibri" w:cs="Calibri"/>
                <w:szCs w:val="21"/>
              </w:rPr>
              <w:t>）</w:t>
            </w:r>
            <w:r>
              <w:rPr>
                <w:rFonts w:hint="default" w:ascii="Calibri" w:hAnsi="Calibri" w:cs="Calibri"/>
                <w:szCs w:val="21"/>
                <w:lang w:val="en-US" w:eastAsia="zh-CN"/>
              </w:rPr>
              <w:t>非联合体提供</w:t>
            </w:r>
            <w:r>
              <w:rPr>
                <w:rFonts w:hint="default" w:ascii="Calibri" w:hAnsi="Calibri" w:cs="Calibri"/>
                <w:lang w:val="en-US" w:eastAsia="zh-CN"/>
              </w:rPr>
              <w:t>非联合体</w:t>
            </w:r>
            <w:r>
              <w:rPr>
                <w:rFonts w:hint="default" w:ascii="Calibri" w:hAnsi="Calibri" w:cs="Calibri"/>
              </w:rPr>
              <w:t>的声明函</w:t>
            </w:r>
            <w:r>
              <w:rPr>
                <w:rFonts w:hint="default" w:ascii="Calibri" w:hAnsi="Calibri" w:cs="Calibri"/>
                <w:szCs w:val="21"/>
              </w:rPr>
              <w:t>【声明函</w:t>
            </w:r>
            <w:r>
              <w:rPr>
                <w:rFonts w:hint="eastAsia" w:cs="Calibri"/>
                <w:szCs w:val="21"/>
                <w:lang w:val="en-US" w:eastAsia="zh-CN"/>
              </w:rPr>
              <w:t>5</w:t>
            </w:r>
            <w:r>
              <w:rPr>
                <w:rFonts w:hint="default" w:ascii="Calibri" w:hAnsi="Calibri" w:cs="Calibri"/>
                <w:szCs w:val="21"/>
              </w:rPr>
              <w:t>】</w:t>
            </w:r>
            <w:r>
              <w:rPr>
                <w:rFonts w:hint="default" w:ascii="Calibri" w:hAnsi="Calibri" w:cs="Calibri"/>
                <w:lang w:eastAsia="zh-CN"/>
              </w:rPr>
              <w:t>、</w:t>
            </w:r>
            <w:r>
              <w:rPr>
                <w:rFonts w:hint="default" w:ascii="Calibri" w:hAnsi="Calibri" w:cs="Calibri"/>
                <w:lang w:val="en-US" w:eastAsia="zh-CN"/>
              </w:rPr>
              <w:t>联合体提供</w:t>
            </w:r>
            <w:r>
              <w:rPr>
                <w:rFonts w:hint="default" w:ascii="Calibri" w:hAnsi="Calibri" w:cs="Calibri"/>
                <w:szCs w:val="21"/>
                <w:lang w:val="en-US" w:eastAsia="zh-CN"/>
              </w:rPr>
              <w:t>联合体协议【附件</w:t>
            </w:r>
            <w:r>
              <w:rPr>
                <w:rFonts w:hint="eastAsia" w:cs="Calibri"/>
                <w:szCs w:val="21"/>
                <w:lang w:val="en-US" w:eastAsia="zh-CN"/>
              </w:rPr>
              <w:t>6</w:t>
            </w:r>
            <w:r>
              <w:rPr>
                <w:rFonts w:hint="default" w:ascii="Calibri" w:hAnsi="Calibri" w:cs="Calibri"/>
                <w:szCs w:val="21"/>
                <w:lang w:val="en-US" w:eastAsia="zh-CN"/>
              </w:rPr>
              <w:t>】。</w:t>
            </w:r>
          </w:p>
        </w:tc>
      </w:tr>
    </w:tbl>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3.2.</w:t>
      </w:r>
      <w:r>
        <w:rPr>
          <w:rFonts w:hint="default" w:ascii="Calibri" w:hAnsi="Calibri" w:cs="Calibri"/>
          <w:lang w:val="en-US" w:eastAsia="zh-CN"/>
        </w:rPr>
        <w:t>2</w:t>
      </w:r>
      <w:r>
        <w:rPr>
          <w:rFonts w:hint="default" w:ascii="Calibri" w:hAnsi="Calibri" w:cs="Calibri"/>
        </w:rPr>
        <w:t xml:space="preserve"> 商务技术文件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1）法定代表人资格证明书；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val="en-US" w:eastAsia="zh-CN"/>
        </w:rPr>
      </w:pPr>
      <w:r>
        <w:rPr>
          <w:rFonts w:hint="default" w:ascii="Calibri" w:hAnsi="Calibri" w:eastAsia="宋体" w:cs="Calibri"/>
          <w:lang w:eastAsia="zh-CN"/>
        </w:rPr>
        <w:t>（</w:t>
      </w:r>
      <w:r>
        <w:rPr>
          <w:rFonts w:hint="default" w:ascii="Calibri" w:hAnsi="Calibri" w:eastAsia="宋体" w:cs="Calibri"/>
          <w:lang w:val="en-US" w:eastAsia="zh-CN"/>
        </w:rPr>
        <w:t>2）</w:t>
      </w:r>
      <w:r>
        <w:rPr>
          <w:rFonts w:hint="default" w:ascii="Calibri" w:hAnsi="Calibri" w:eastAsia="宋体" w:cs="Calibri"/>
        </w:rPr>
        <w:t>法定代表人授权签署投标文件委托书</w:t>
      </w:r>
      <w:r>
        <w:rPr>
          <w:rFonts w:hint="default" w:ascii="Calibri" w:hAnsi="Calibri" w:eastAsia="宋体" w:cs="Calibri"/>
          <w:lang w:eastAsia="zh-CN"/>
        </w:rPr>
        <w:t>；</w:t>
      </w:r>
      <w:r>
        <w:rPr>
          <w:rFonts w:hint="default" w:ascii="Calibri" w:hAnsi="Calibri" w:eastAsia="宋体" w:cs="Calibri"/>
        </w:rPr>
        <w:t>（法定代表人签署不需提供此书）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3</w:t>
      </w:r>
      <w:r>
        <w:rPr>
          <w:rFonts w:hint="default" w:ascii="Calibri" w:hAnsi="Calibri" w:eastAsia="宋体" w:cs="Calibri"/>
        </w:rPr>
        <w:t>）法定代表人授权开标委托书</w:t>
      </w:r>
      <w:r>
        <w:rPr>
          <w:rFonts w:hint="default" w:ascii="Calibri" w:hAnsi="Calibri" w:eastAsia="宋体" w:cs="Calibri"/>
          <w:lang w:eastAsia="zh-CN"/>
        </w:rPr>
        <w:t>；</w:t>
      </w:r>
      <w:r>
        <w:rPr>
          <w:rFonts w:hint="default" w:ascii="Calibri" w:hAnsi="Calibri" w:eastAsia="宋体" w:cs="Calibri"/>
        </w:rPr>
        <w:t>（法定代表人参与不需提供此书）；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4</w:t>
      </w:r>
      <w:r>
        <w:rPr>
          <w:rFonts w:hint="default" w:ascii="Calibri" w:hAnsi="Calibri" w:eastAsia="宋体" w:cs="Calibri"/>
        </w:rPr>
        <w:t>）偏离表；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lang w:eastAsia="zh-CN"/>
        </w:rPr>
        <w:t>（</w:t>
      </w:r>
      <w:r>
        <w:rPr>
          <w:rFonts w:hint="default" w:ascii="Calibri" w:hAnsi="Calibri" w:eastAsia="宋体" w:cs="Calibri"/>
          <w:lang w:val="en-US" w:eastAsia="zh-CN"/>
        </w:rPr>
        <w:t>5</w:t>
      </w:r>
      <w:r>
        <w:rPr>
          <w:rFonts w:hint="default" w:ascii="Calibri" w:hAnsi="Calibri" w:eastAsia="宋体" w:cs="Calibri"/>
          <w:lang w:eastAsia="zh-CN"/>
        </w:rPr>
        <w:t>）廉政承诺书；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lang w:eastAsia="zh-CN"/>
        </w:rPr>
        <w:t>（</w:t>
      </w:r>
      <w:r>
        <w:rPr>
          <w:rFonts w:hint="default" w:ascii="Calibri" w:hAnsi="Calibri" w:eastAsia="宋体" w:cs="Calibri"/>
          <w:lang w:val="en-US" w:eastAsia="zh-CN"/>
        </w:rPr>
        <w:t>6</w:t>
      </w:r>
      <w:r>
        <w:rPr>
          <w:rFonts w:hint="default" w:ascii="Calibri" w:hAnsi="Calibri" w:eastAsia="宋体" w:cs="Calibri"/>
          <w:lang w:eastAsia="zh-CN"/>
        </w:rPr>
        <w:t>）其他资信资料；</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cs="Calibri"/>
          <w:lang w:eastAsia="zh-CN"/>
        </w:rPr>
        <w:t>（</w:t>
      </w:r>
      <w:r>
        <w:rPr>
          <w:rFonts w:hint="default" w:ascii="Calibri" w:hAnsi="Calibri" w:cs="Calibri"/>
          <w:lang w:val="en-US" w:eastAsia="zh-CN"/>
        </w:rPr>
        <w:t>7</w:t>
      </w:r>
      <w:r>
        <w:rPr>
          <w:rFonts w:hint="default" w:ascii="Calibri" w:hAnsi="Calibri" w:cs="Calibri"/>
          <w:lang w:eastAsia="zh-CN"/>
        </w:rPr>
        <w:t>）</w:t>
      </w:r>
      <w:r>
        <w:rPr>
          <w:rFonts w:hint="default" w:ascii="Calibri" w:hAnsi="Calibri" w:cs="Calibri"/>
          <w:highlight w:val="none"/>
        </w:rPr>
        <w:t>同类业绩</w:t>
      </w:r>
      <w:r>
        <w:rPr>
          <w:rFonts w:hint="default" w:ascii="Calibri" w:hAnsi="Calibri" w:cs="Calibri"/>
          <w:highlight w:val="none"/>
          <w:lang w:val="en-US" w:eastAsia="zh-CN"/>
        </w:rPr>
        <w:t>表</w:t>
      </w:r>
      <w:r>
        <w:rPr>
          <w:rFonts w:hint="default" w:ascii="Calibri" w:hAnsi="Calibri" w:cs="Calibri"/>
          <w:highlight w:val="none"/>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lang w:eastAsia="zh-CN"/>
        </w:rPr>
        <w:t>（</w:t>
      </w:r>
      <w:r>
        <w:rPr>
          <w:rFonts w:hint="default" w:ascii="Calibri" w:hAnsi="Calibri" w:cs="Calibri"/>
          <w:lang w:val="en-US" w:eastAsia="zh-CN"/>
        </w:rPr>
        <w:t>8</w:t>
      </w:r>
      <w:r>
        <w:rPr>
          <w:rFonts w:hint="default" w:ascii="Calibri" w:hAnsi="Calibri" w:eastAsia="宋体" w:cs="Calibri"/>
          <w:lang w:eastAsia="zh-CN"/>
        </w:rPr>
        <w:t>）提供针对本项目的完整技术解决方案；</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lang w:eastAsia="zh-CN"/>
        </w:rPr>
        <w:t>（</w:t>
      </w:r>
      <w:r>
        <w:rPr>
          <w:rFonts w:hint="default" w:ascii="Calibri" w:hAnsi="Calibri" w:cs="Calibri"/>
          <w:lang w:val="en-US" w:eastAsia="zh-CN"/>
        </w:rPr>
        <w:t>9</w:t>
      </w:r>
      <w:r>
        <w:rPr>
          <w:rFonts w:hint="default" w:ascii="Calibri" w:hAnsi="Calibri" w:eastAsia="宋体" w:cs="Calibri"/>
          <w:lang w:eastAsia="zh-CN"/>
        </w:rPr>
        <w:t>）投标人认为需要提供的其他资料。</w:t>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3.2.3 报价文件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1）投标函；</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2）开标一览表；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lang w:eastAsia="zh-CN"/>
        </w:rPr>
        <w:t>（3）投标价格组成明细表；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4）交纳采购代理服务费承诺书；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lang w:eastAsia="zh-CN"/>
        </w:rPr>
        <w:t>（</w:t>
      </w:r>
      <w:r>
        <w:rPr>
          <w:rFonts w:hint="default" w:ascii="Calibri" w:hAnsi="Calibri" w:eastAsia="宋体" w:cs="Calibri"/>
          <w:lang w:val="en-US" w:eastAsia="zh-CN"/>
        </w:rPr>
        <w:t>5</w:t>
      </w:r>
      <w:r>
        <w:rPr>
          <w:rFonts w:hint="default" w:ascii="Calibri" w:hAnsi="Calibri" w:eastAsia="宋体" w:cs="Calibri"/>
          <w:lang w:eastAsia="zh-CN"/>
        </w:rPr>
        <w:t>）</w:t>
      </w:r>
      <w:r>
        <w:rPr>
          <w:rFonts w:hint="default" w:ascii="Calibri" w:hAnsi="Calibri" w:cs="Calibri"/>
          <w:szCs w:val="21"/>
        </w:rPr>
        <w:t>中小企业声明函/监狱企业声明函及其相关的充分的证明材料/残疾人福利性单位声明函；</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3.3 投标文件的编制</w:t>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3.3.1 内容编制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（1）投标文件应按照本章3.2款中规定的顺序及采用“第七章 投标文件格式”中提供的格式进行编制，并按“政府采购云平台”的要求编辑相应内容进行关联定位、加密，形成投标文件及备份电子投标文件。投标人未按规定加密的投标文件，政府采购云平台将拒收并提示。投标文件编制详见操作指南：登录政府采购云平台（https://www.zcygov.cn/），从首页-服务中心-帮助文档-项目采购-电子招投标，查看文档和视频。</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（2）关联定位规则：一个关联点只能关联一页，不能关联多页；多个关联点可以关联同一页。</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（3）分别编制资格文件、报价文件、商务技术文件。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（4）投标文件应当对招标文件规定的内容进行对应明确说明，对招标文件规定的实质性内容应当作出响应。</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（5）采购人如对招标文件有澄清或修改，投标人应按澄清或修改内容对电子投标文件进行补充或者修改，补充和修改时如已传输提交了投标文件的，应当先行撤回原文件，补充、修改后重新传输提交。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（6）由于字迹模糊或表达不清引起的后果由投标人负责。</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（7）编制投标文件时建议选用“谷歌或火狐浏览器”。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（8）投标文件可以线下完成盖章</w:t>
      </w:r>
      <w:r>
        <w:rPr>
          <w:rFonts w:hint="default" w:ascii="Calibri" w:hAnsi="Calibri" w:eastAsia="宋体" w:cs="Calibri"/>
          <w:lang w:eastAsia="zh-CN"/>
        </w:rPr>
        <w:t>（</w:t>
      </w:r>
      <w:r>
        <w:rPr>
          <w:rFonts w:hint="default" w:ascii="Calibri" w:hAnsi="Calibri" w:eastAsia="宋体" w:cs="Calibri"/>
          <w:lang w:val="en-US" w:eastAsia="zh-CN"/>
        </w:rPr>
        <w:t>签署</w:t>
      </w:r>
      <w:r>
        <w:rPr>
          <w:rFonts w:hint="default" w:ascii="Calibri" w:hAnsi="Calibri" w:eastAsia="宋体" w:cs="Calibri"/>
          <w:lang w:eastAsia="zh-CN"/>
        </w:rPr>
        <w:t>）</w:t>
      </w:r>
      <w:r>
        <w:rPr>
          <w:rFonts w:hint="default" w:ascii="Calibri" w:hAnsi="Calibri" w:eastAsia="宋体" w:cs="Calibri"/>
        </w:rPr>
        <w:t>后传输提交政府采购云平台。</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（9）生成的电子投标文件的文件后缀名为【.jmbs】，备份电子投标文件的文件后缀名为【.bfbs】。</w:t>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3.3.2 格式要求</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（1）投标文件应编制目录。</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（2）投标文件应按“投标人须知前附表”要求盖章。</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（3）投标文件装订要求详见“投标人须知前附表”。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（4）投标文件格式为PDF。</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（5）单个文件上传大小上限为300M。</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3.4 投标报价</w:t>
      </w:r>
    </w:p>
    <w:p>
      <w:pPr>
        <w:snapToGrid w:val="0"/>
        <w:spacing w:line="300" w:lineRule="auto"/>
        <w:ind w:firstLine="420" w:firstLineChars="200"/>
        <w:rPr>
          <w:rFonts w:hint="default" w:ascii="Calibri" w:hAnsi="Calibri" w:cs="Calibri"/>
        </w:rPr>
      </w:pPr>
      <w:r>
        <w:rPr>
          <w:rFonts w:hint="default" w:ascii="Calibri" w:hAnsi="Calibri" w:cs="Calibri"/>
        </w:rPr>
        <w:t>3.4.1 ▲</w:t>
      </w:r>
      <w:r>
        <w:rPr>
          <w:rFonts w:hint="default" w:ascii="Calibri" w:hAnsi="Calibri" w:cs="Calibri"/>
          <w:b/>
          <w:bCs/>
          <w:u w:val="single"/>
        </w:rPr>
        <w:t>本次投标报价为含税人民币价</w:t>
      </w:r>
      <w:r>
        <w:rPr>
          <w:rFonts w:hint="default" w:ascii="Calibri" w:hAnsi="Calibri" w:cs="Calibri"/>
        </w:rPr>
        <w:t>。</w:t>
      </w:r>
    </w:p>
    <w:p>
      <w:pPr>
        <w:snapToGrid w:val="0"/>
        <w:spacing w:line="300" w:lineRule="auto"/>
        <w:ind w:firstLine="420" w:firstLineChars="200"/>
        <w:rPr>
          <w:rFonts w:hint="default" w:ascii="Calibri" w:hAnsi="Calibri" w:cs="Calibri"/>
        </w:rPr>
      </w:pPr>
      <w:r>
        <w:rPr>
          <w:rFonts w:hint="default" w:ascii="Calibri" w:hAnsi="Calibri" w:cs="Calibri"/>
        </w:rPr>
        <w:t>3.4.2 投标报价包括提供所有规定产品及完成服务工作所产生的全部费用。产品和服务须达到招标文件规定的质量标准及使用要求。</w:t>
      </w:r>
    </w:p>
    <w:p>
      <w:pPr>
        <w:snapToGrid w:val="0"/>
        <w:spacing w:line="300" w:lineRule="auto"/>
        <w:ind w:firstLine="420" w:firstLineChars="200"/>
        <w:rPr>
          <w:rFonts w:hint="default" w:ascii="Calibri" w:hAnsi="Calibri" w:cs="Calibri"/>
        </w:rPr>
      </w:pPr>
      <w:r>
        <w:rPr>
          <w:rFonts w:hint="default" w:ascii="Calibri" w:hAnsi="Calibri" w:cs="Calibri"/>
        </w:rPr>
        <w:t>3.4.3 报价应按不同费用构成分开填写，具体详见“投标文件格式”。</w:t>
      </w:r>
    </w:p>
    <w:p>
      <w:pPr>
        <w:snapToGrid w:val="0"/>
        <w:spacing w:line="300" w:lineRule="auto"/>
        <w:ind w:firstLine="420" w:firstLineChars="200"/>
        <w:rPr>
          <w:rFonts w:hint="default" w:ascii="Calibri" w:hAnsi="Calibri" w:cs="Calibri"/>
        </w:rPr>
      </w:pPr>
      <w:r>
        <w:rPr>
          <w:rFonts w:hint="default" w:ascii="Calibri" w:hAnsi="Calibri" w:cs="Calibri"/>
        </w:rPr>
        <w:t>3.4.4 ▲</w:t>
      </w:r>
      <w:r>
        <w:rPr>
          <w:rFonts w:hint="default" w:ascii="Calibri" w:hAnsi="Calibri" w:cs="Calibri"/>
          <w:b/>
          <w:bCs/>
          <w:u w:val="single"/>
        </w:rPr>
        <w:t>所投标项只允许有一个报价，不接受有选择报价的投标文件</w:t>
      </w:r>
      <w:r>
        <w:rPr>
          <w:rFonts w:hint="default" w:ascii="Calibri" w:hAnsi="Calibri" w:cs="Calibri"/>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cs="Calibri"/>
        </w:rPr>
        <w:t>3.4.5 投标人应在“政府采购云平台”中填写报价，报价应与上传的报价文件一致，如有不一致，以上传的报价文件中报价为准。</w:t>
      </w:r>
    </w:p>
    <w:p>
      <w:pPr>
        <w:pStyle w:val="6"/>
        <w:pageBreakBefore w:val="0"/>
        <w:kinsoku/>
        <w:wordWrap/>
        <w:overflowPunct/>
        <w:bidi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3.5 投标保证金</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3.5.1 投标人须按“投标人须知前附表”的规定提供投标保证金。</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3.6 投标文件有效期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3.6.1 投标文件有效期按“投标人须知前附表”规定，投标文件应在该有效期内保持有效。合同签订后，投标文件作为合同附件，投标文件有效期同合同有效期。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3.6.2 在特殊情况下，采购人可与投标人协商延长投标文件有效期，这种要求和答复均应以书面形式进行。</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3.6.3 投标人可拒绝接受延期要求。同意延长有效期的投标人不能修改投标文件。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3.6.4 投标文件有效期内，投标人撤销投标文件的，应承担采购人提出的索赔。</w:t>
      </w:r>
    </w:p>
    <w:p>
      <w:pPr>
        <w:pStyle w:val="5"/>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bookmarkStart w:id="95" w:name="_Toc82873325"/>
      <w:bookmarkStart w:id="96" w:name="_Toc82338242"/>
      <w:r>
        <w:rPr>
          <w:rFonts w:hint="default" w:ascii="Calibri" w:hAnsi="Calibri" w:cs="Calibri"/>
          <w:szCs w:val="21"/>
        </w:rPr>
        <w:t>四、投标</w:t>
      </w:r>
      <w:bookmarkEnd w:id="95"/>
      <w:bookmarkEnd w:id="96"/>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4.1 投标文件的密封及标记</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4.1.1 投标文件应按以下方法密封及标记</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投标文件密封及标记要求见“投标人须知前附表”。</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4.2 投标文件的提交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4.2.1 提交投标文件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1）电子投标文件传输提交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投标人应当在投标截止时间前完成电子投标文件的传输提交至政府采购云平台（https://www.zcygov.cn），投标截止时间前未完成传输提交的，视为未提交投标文件。投标截止时间以后传输提交的投标文件，将被拒收。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2）备份电子投标文件提交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投标人可以提交备份电子投标文件，如提交备份电子投标文件，请按以下方式提交。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应当在投标截止时间以前，供应商将以介质存储的数据电文形式的备份电子投标文件密封并以邮寄或直接送达等形式提交给采购代理机构联系人（郭剑飞0571-85830257，杭州市文晖路42号现代置业大厦西楼18层1804室），使其在投标截止时间以前收到。封皮应注明投标人名称、项目名称。</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备份电子投标文件仅在在线解密异常处理时使用。投标文件已按时解密的，备份电子投标文件自动失效。</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4.2.2 投标人提交的投标文件均不予退还。</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4.2.3 逾期传输的电子投标文件，采购人将不予受理。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4.2.4 采购人如因故推迟投标截止时间，应以书面形式通知所有投标人。在这种情况下，采购人和投标人的权利和义务将受到新的投标截止时间的约束。</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4.3 投标文件的补充、修改和撤回</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4.3.1 投标人在投标以后如必须补充、修改或撤回投标文件，必须在投标截止时间以前在“政府采购云平台”上补充、修改或撤回投标文件。补充、修改电子投标文件的，应当先行撤回原文件，补充、修改后重新传输提交。投标截止时间前未完成传输的，视为撤回投标文件。</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4.4 备选投标方案</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投标人不得提交备选投标方案，否则，投标文件将被判定为无效标。【注：备选投标方案不是指备份投标文件】</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4.5 不予受理的投标文件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1）在投标截止时间以后送达的投标文件；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2）未密封的备份电子投标文件；</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4.6 投标人不足三家情况处理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至投标截止时间，参加标项投标的投标人不足三家的，除采购任务取消情形外，采购人可选择以下方式之一处理：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1）可将本标项作废标处理，重新组织采购；</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2）可按同级政府采购监督管理部门的审批意见采用其他采购方式组织采购；</w:t>
      </w:r>
    </w:p>
    <w:p>
      <w:pPr>
        <w:pStyle w:val="5"/>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bookmarkStart w:id="97" w:name="_Toc82873326"/>
      <w:bookmarkStart w:id="98" w:name="_Toc82338243"/>
      <w:r>
        <w:rPr>
          <w:rFonts w:hint="default" w:ascii="Calibri" w:hAnsi="Calibri" w:cs="Calibri"/>
          <w:szCs w:val="21"/>
        </w:rPr>
        <w:t>五、开标、评标</w:t>
      </w:r>
      <w:bookmarkEnd w:id="97"/>
      <w:bookmarkEnd w:id="98"/>
      <w:r>
        <w:rPr>
          <w:rFonts w:hint="default" w:ascii="Calibri" w:hAnsi="Calibri" w:cs="Calibri"/>
          <w:szCs w:val="21"/>
        </w:rPr>
        <w:t>及合同签订</w:t>
      </w:r>
    </w:p>
    <w:p>
      <w:pPr>
        <w:pStyle w:val="6"/>
        <w:pageBreakBefore w:val="0"/>
        <w:tabs>
          <w:tab w:val="left" w:pos="720"/>
        </w:tabs>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 开标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5.1.1 采购人按“投标人须知前附表”规定的时间、地点公开开标，并邀请所有投标人代表准时在线参加。</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5.1.2 投标人代表应在线参加开标活动。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开标活动组织人员告知投标人开标活动组织人员情况，已提交投标文件的投标人名单、应当回避的情形、开启报价文件的预计时间等，组织投标人签署《政府采购活动现场确认声明书》。</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r>
        <w:rPr>
          <w:rFonts w:hint="default" w:ascii="Calibri" w:hAnsi="Calibri" w:cs="Calibri"/>
          <w:b/>
          <w:bCs/>
          <w:kern w:val="0"/>
          <w:szCs w:val="21"/>
        </w:rPr>
        <w:t>5.1.3 在线解密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1）开始在线解密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至投标截止时间，开标活动组织人员启动在线解密程序，投标人应登录政府采购云平台在在线解密时间内对已提交的电子投标文件进行解密。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2）解密异常处理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如在线解密失败，开标活动组织人员将启动异常处理，上传投标人在投标截止时间前提交的备份电子投标文件进行再次解密，如未提供备份电子投标文件，将不进行再次解密程序。无法在线解密视为投标人放弃投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3）在线解密时间</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在线解密时间为30分钟。</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r>
        <w:rPr>
          <w:rFonts w:hint="default" w:ascii="Calibri" w:hAnsi="Calibri" w:cs="Calibri"/>
          <w:b/>
          <w:bCs/>
          <w:kern w:val="0"/>
          <w:szCs w:val="21"/>
        </w:rPr>
        <w:t>5.1.4 在线开启投标文件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待所有投标人在线解密结束后，开标活动组织人员在线开启投标文件。</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r>
        <w:rPr>
          <w:rFonts w:hint="default" w:ascii="Calibri" w:hAnsi="Calibri" w:cs="Calibri"/>
          <w:b/>
          <w:bCs/>
          <w:kern w:val="0"/>
          <w:szCs w:val="21"/>
        </w:rPr>
        <w:t>5.1.5 公布商务和技术评审情况</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商务和技术评审结束后，开标活动组织人员在线、开标现场公布商务和技术评审有效的投标人名单及无效投标人名称及理由；采用综合评分法的，同时公布其商务和技术得分情况。</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szCs w:val="21"/>
        </w:rPr>
      </w:pPr>
      <w:r>
        <w:rPr>
          <w:rFonts w:hint="default" w:ascii="Calibri" w:hAnsi="Calibri" w:cs="Calibri"/>
          <w:b/>
          <w:bCs/>
          <w:kern w:val="0"/>
          <w:szCs w:val="21"/>
        </w:rPr>
        <w:t>5.1.6 在线开启报价文件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开启投标人报价文件，开标活动组织人员宣读开标（报价）一览表有关内容，同时当场制作并打印开标记录表，由在开标现场的投标人代表、唱标人、记录人和现场监督员在开标记录表上签字确认。如投标人代表</w:t>
      </w:r>
      <w:r>
        <w:rPr>
          <w:rFonts w:hint="default" w:ascii="Calibri" w:hAnsi="Calibri" w:eastAsia="宋体" w:cs="Calibri"/>
          <w:lang w:val="en-US" w:eastAsia="zh-CN"/>
        </w:rPr>
        <w:t>未</w:t>
      </w:r>
      <w:r>
        <w:rPr>
          <w:rFonts w:hint="default" w:ascii="Calibri" w:hAnsi="Calibri" w:eastAsia="宋体" w:cs="Calibri"/>
        </w:rPr>
        <w:t>签字，</w:t>
      </w:r>
      <w:r>
        <w:rPr>
          <w:rFonts w:hint="default" w:ascii="Calibri" w:hAnsi="Calibri" w:eastAsia="宋体" w:cs="Calibri"/>
          <w:lang w:val="en-US" w:eastAsia="zh-CN"/>
        </w:rPr>
        <w:t>也未</w:t>
      </w:r>
      <w:r>
        <w:rPr>
          <w:rFonts w:hint="default" w:ascii="Calibri" w:hAnsi="Calibri" w:eastAsia="宋体" w:cs="Calibri"/>
        </w:rPr>
        <w:t>说明理由，视为无异议。</w:t>
      </w:r>
    </w:p>
    <w:p>
      <w:pPr>
        <w:pStyle w:val="64"/>
        <w:pageBreakBefore w:val="0"/>
        <w:kinsoku/>
        <w:wordWrap/>
        <w:overflowPunct/>
        <w:bidi w:val="0"/>
        <w:adjustRightInd w:val="0"/>
        <w:snapToGrid w:val="0"/>
        <w:spacing w:beforeAutospacing="0" w:afterAutospacing="0" w:line="300" w:lineRule="auto"/>
        <w:ind w:firstLine="422"/>
        <w:rPr>
          <w:rFonts w:hint="default" w:ascii="Calibri" w:hAnsi="Calibri" w:cs="Calibri"/>
        </w:rPr>
      </w:pPr>
      <w:r>
        <w:rPr>
          <w:rFonts w:hint="default" w:ascii="Calibri" w:hAnsi="Calibri" w:cs="Calibri"/>
        </w:rPr>
        <w:t>开标结束后，如发现开标结果与报价文件</w:t>
      </w:r>
      <w:r>
        <w:rPr>
          <w:rFonts w:hint="default" w:ascii="Calibri" w:hAnsi="Calibri" w:cs="Calibri"/>
          <w:lang w:eastAsia="zh-CN"/>
        </w:rPr>
        <w:t>（</w:t>
      </w:r>
      <w:r>
        <w:rPr>
          <w:rFonts w:hint="default" w:ascii="Calibri" w:hAnsi="Calibri" w:cs="Calibri"/>
          <w:lang w:val="en-US" w:eastAsia="zh-CN"/>
        </w:rPr>
        <w:t>签章版</w:t>
      </w:r>
      <w:r>
        <w:rPr>
          <w:rFonts w:hint="default" w:ascii="Calibri" w:hAnsi="Calibri" w:cs="Calibri"/>
          <w:lang w:eastAsia="zh-CN"/>
        </w:rPr>
        <w:t>）</w:t>
      </w:r>
      <w:r>
        <w:rPr>
          <w:rFonts w:hint="default" w:ascii="Calibri" w:hAnsi="Calibri" w:cs="Calibri"/>
          <w:lang w:val="en-US" w:eastAsia="zh-CN"/>
        </w:rPr>
        <w:t>内容</w:t>
      </w:r>
      <w:r>
        <w:rPr>
          <w:rFonts w:hint="default" w:ascii="Calibri" w:hAnsi="Calibri" w:cs="Calibri"/>
        </w:rPr>
        <w:t>不一致者，</w:t>
      </w:r>
      <w:r>
        <w:rPr>
          <w:rFonts w:hint="default" w:ascii="Calibri" w:hAnsi="Calibri" w:cs="Calibri"/>
          <w:lang w:val="en-US" w:eastAsia="zh-CN"/>
        </w:rPr>
        <w:t>以报价文件（签章版）内容为准，</w:t>
      </w:r>
      <w:r>
        <w:rPr>
          <w:rFonts w:hint="default" w:ascii="Calibri" w:hAnsi="Calibri" w:cs="Calibri"/>
        </w:rPr>
        <w:t>由评标委员会根据报价文件内容进行纠正。</w:t>
      </w:r>
    </w:p>
    <w:p>
      <w:pPr>
        <w:pStyle w:val="6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b/>
          <w:bCs/>
          <w:kern w:val="0"/>
          <w:szCs w:val="21"/>
        </w:rPr>
        <w:t>5.1.7 公布评审结果</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评审结束后，开标活动组织人员公布各投标人得分、中标候选人名单，及采购人最终确定中标人名单的时间和公告方式等。</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5.2 开标异议</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投标人如对开标有异议，应当在开标现场提出，开标现场组织人员将当场作出答复，并制作记录。</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5.3 投标人资格审查</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采购人或采购代理机构将首先审查各投标人的资格条件是否满足招标文件的要求。采购人或采购代理机构对投标人所提供的资格证明材料仅负审核的责任。如发现投标人所提供的资格证明材料不合法或不真实，采购人可取消中标资格并追究投标人的法律责任。</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2" w:firstLineChars="200"/>
        <w:textAlignment w:val="auto"/>
        <w:rPr>
          <w:rFonts w:hint="default" w:ascii="Calibri" w:hAnsi="Calibri" w:eastAsia="宋体" w:cs="Calibri"/>
          <w:b/>
          <w:bCs/>
        </w:rPr>
      </w:pPr>
      <w:r>
        <w:rPr>
          <w:rFonts w:hint="default" w:ascii="Calibri" w:hAnsi="Calibri" w:eastAsia="宋体" w:cs="Calibri"/>
          <w:b/>
          <w:bCs/>
        </w:rPr>
        <w:t>单位负责人为同一人或者存在直接控股、管理关系的不同供应商，不得参加同一合同项下的政府采购活动。违反该款规定的，相关投标均无效。</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2" w:firstLineChars="200"/>
        <w:textAlignment w:val="auto"/>
        <w:rPr>
          <w:rFonts w:hint="default" w:ascii="Calibri" w:hAnsi="Calibri" w:eastAsia="宋体" w:cs="Calibri"/>
          <w:b/>
          <w:bCs/>
        </w:rPr>
      </w:pPr>
      <w:r>
        <w:rPr>
          <w:rFonts w:hint="default" w:ascii="Calibri" w:hAnsi="Calibri" w:eastAsia="宋体" w:cs="Calibri"/>
          <w:b/>
          <w:bCs/>
        </w:rPr>
        <w:t>投标文件中提供的资格条件证明材料无法证明其满足招标文件规定资格条件，为无效投标。</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5.4 投标文件符合性审查</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5.4.1评标委员会将首先审查每份投标文件是否实质上响应了招标文件的要求，实质性响应的投标文件是指投标文件符合招标文件规定的实质性内容、条件和规定。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5.4.2重大偏离或保留是指将会影响到招标文件规定的服务范围、质量标准，或会给合同中规定的采购人的权利和投标人的责任造成实质性限制，而纠正这些偏离或保留将对其他提交了实质性响应的投标文件的投标人产生不公平影响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5.4.3细微偏离是指投标文件对招标文件的非实质性内容存在不完全响应或不响应。</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5.4.4重大偏离和保留、细微偏离由评标委员会界定。初步评审时如发现投标文件与招标文件要求有重大偏离和保留，其投标文件将被作无效标处理。投标人不得通过修正或撤消不符合招标文件要求的重大偏离和保留从而使其投标文件实质性响应招标文件要求。但允许投标文件在实质性满足招标文件要求的前提下出现的细微偏差，在详细评审时可按评标办法对细微偏差做出不利于该投标人的评审。</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5.5 投标文件的澄清、说明或者补正</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5.5.1评标委员会应当书面形式要求投标人对投标文件中含义不明确、同类问题表述不一致、有明显的文字和计算错误的内容作出必要的澄清、说明或者补正。</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5.5.2投标人的澄清、说明或者补正应当采用书面形式，并加盖公章，或者由法定代表人或其授权的代表签字。投标人的澄清、说明或者补正不得超出投标文件的范围或者改变投标文件的实质性内容。</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5.5.3投标文件的澄清、说明或者补正将在“政府采购云平台”完成。</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5.6 错误修正</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评标委员会将对确定为实质上响应招标文件要求的投标文件进行校核，投标文件报价出现前后不一致的，按照下列规定修正：</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（2）大写金额和小写金额不一致的，以大写金额为准；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同时出现两种以上不一致的，按照前款规定的顺序修正。修正后的报价以澄清方式经投标人确认后产生约束力，投标人不确认的，其投标无效。</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如投标文件中报价明细表分项价格或单价有遗报，应视作已含在投标总价中；其投标总价在评标过程中不予调整。其分项价或单价由评标委员会在投标总价不变的前提下根据合理的原则对其予以确定；</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5.7 合理报价澄清说明</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2" w:firstLineChars="200"/>
        <w:textAlignment w:val="auto"/>
        <w:rPr>
          <w:rFonts w:hint="default" w:ascii="Calibri" w:hAnsi="Calibri" w:eastAsia="宋体" w:cs="Calibri"/>
          <w:b/>
          <w:bCs/>
        </w:rPr>
      </w:pPr>
      <w:r>
        <w:rPr>
          <w:rFonts w:hint="default" w:ascii="Calibri" w:hAnsi="Calibri" w:eastAsia="宋体" w:cs="Calibri"/>
          <w:b/>
          <w:bCs/>
        </w:rPr>
        <w:t>评标委员会认为投标人的报价明显低于其他通过符合性审查投标人的报价，有可能影响产品质量或者不能诚信履约的，应当要求其在30分钟内提供书面说明，必要时提交相关证明材料；投标人不能证明其报价合理性的，评标委员会应当将其作为无效投标处理。</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5.8 无效标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2" w:firstLineChars="200"/>
        <w:textAlignment w:val="auto"/>
        <w:rPr>
          <w:rFonts w:hint="default" w:ascii="Calibri" w:hAnsi="Calibri" w:eastAsia="宋体" w:cs="Calibri"/>
        </w:rPr>
      </w:pPr>
      <w:r>
        <w:rPr>
          <w:rFonts w:hint="default" w:ascii="Calibri" w:hAnsi="Calibri" w:eastAsia="宋体" w:cs="Calibri"/>
          <w:b/>
          <w:bCs/>
          <w:u w:val="single"/>
        </w:rPr>
        <w:t>有下列情形之一的投标文件，由评标委员会按少数服从多数原则进行认定，经认定属实后将该投标文件作无效标处理：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1）标项投标报价超过招标文件规定的预算金额或最高限价；</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2）《开标一览表》和《投标价格组成明细表》内容不完整且不接受修正意见或字迹不能辨认的或未提供；</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eastAsia" w:eastAsia="宋体" w:cs="Calibri"/>
          <w:lang w:val="en-US" w:eastAsia="zh-CN"/>
        </w:rPr>
        <w:t>3</w:t>
      </w:r>
      <w:r>
        <w:rPr>
          <w:rFonts w:hint="default" w:ascii="Calibri" w:hAnsi="Calibri" w:eastAsia="宋体" w:cs="Calibri"/>
        </w:rPr>
        <w:t>）投标报价明显高于其市场报价或报价明显不合理，且在规定时间内不能合理说明原因并提供证明材料的；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eastAsia" w:eastAsia="宋体" w:cs="Calibri"/>
          <w:lang w:val="en-US" w:eastAsia="zh-CN"/>
        </w:rPr>
        <w:t>4</w:t>
      </w:r>
      <w:r>
        <w:rPr>
          <w:rFonts w:hint="default" w:ascii="Calibri" w:hAnsi="Calibri" w:eastAsia="宋体" w:cs="Calibri"/>
        </w:rPr>
        <w:t>）符合本须知5.7款规定的；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eastAsia" w:eastAsia="宋体" w:cs="Calibri"/>
          <w:lang w:val="en-US" w:eastAsia="zh-CN"/>
        </w:rPr>
        <w:t>5</w:t>
      </w:r>
      <w:r>
        <w:rPr>
          <w:rFonts w:hint="default" w:ascii="Calibri" w:hAnsi="Calibri" w:eastAsia="宋体" w:cs="Calibri"/>
        </w:rPr>
        <w:t>）投标文件中提供了赠品或者与本项目采购无关的其他商品、服务；</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eastAsia" w:eastAsia="宋体" w:cs="Calibri"/>
          <w:lang w:val="en-US" w:eastAsia="zh-CN"/>
        </w:rPr>
        <w:t>6</w:t>
      </w:r>
      <w:r>
        <w:rPr>
          <w:rFonts w:hint="default" w:ascii="Calibri" w:hAnsi="Calibri" w:eastAsia="宋体" w:cs="Calibri"/>
        </w:rPr>
        <w:t>）获取招标文件的投标人与参加投标的投标人发生实质性变更的且未提供有效证明的；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eastAsia" w:eastAsia="宋体" w:cs="Calibri"/>
          <w:lang w:val="en-US" w:eastAsia="zh-CN"/>
        </w:rPr>
        <w:t>7</w:t>
      </w:r>
      <w:r>
        <w:rPr>
          <w:rFonts w:hint="default" w:ascii="Calibri" w:hAnsi="Calibri" w:eastAsia="宋体" w:cs="Calibri"/>
        </w:rPr>
        <w:t>）投标人提交两份或两份以上内容不同的投标文件，未声明哪一份有效的；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eastAsia" w:eastAsia="宋体" w:cs="Calibri"/>
          <w:lang w:val="en-US" w:eastAsia="zh-CN"/>
        </w:rPr>
        <w:t>8</w:t>
      </w:r>
      <w:r>
        <w:rPr>
          <w:rFonts w:hint="default" w:ascii="Calibri" w:hAnsi="Calibri" w:eastAsia="宋体" w:cs="Calibri"/>
        </w:rPr>
        <w:t>）投标文件内容未按招标文件规定盖章的；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eastAsia" w:eastAsia="宋体" w:cs="Calibri"/>
          <w:lang w:val="en-US" w:eastAsia="zh-CN"/>
        </w:rPr>
        <w:t>9</w:t>
      </w:r>
      <w:r>
        <w:rPr>
          <w:rFonts w:hint="default" w:ascii="Calibri" w:hAnsi="Calibri" w:eastAsia="宋体" w:cs="Calibri"/>
        </w:rPr>
        <w:t>）投标文件含有采购人不能接受的附加条件的；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w:t>
      </w:r>
      <w:r>
        <w:rPr>
          <w:rFonts w:hint="eastAsia" w:eastAsia="宋体" w:cs="Calibri"/>
          <w:lang w:val="en-US" w:eastAsia="zh-CN"/>
        </w:rPr>
        <w:t>0</w:t>
      </w:r>
      <w:r>
        <w:rPr>
          <w:rFonts w:hint="default" w:ascii="Calibri" w:hAnsi="Calibri" w:eastAsia="宋体" w:cs="Calibri"/>
        </w:rPr>
        <w:t>）投标文件中承诺的投标有效期少于招标文件中载明的投标有效期；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w:t>
      </w:r>
      <w:r>
        <w:rPr>
          <w:rFonts w:hint="eastAsia" w:eastAsia="宋体" w:cs="Calibri"/>
          <w:lang w:val="en-US" w:eastAsia="zh-CN"/>
        </w:rPr>
        <w:t>1</w:t>
      </w:r>
      <w:r>
        <w:rPr>
          <w:rFonts w:hint="default" w:ascii="Calibri" w:hAnsi="Calibri" w:eastAsia="宋体" w:cs="Calibri"/>
        </w:rPr>
        <w:t>）投标人串通投标，妨碍其他投标人的竞争行为，损害采购人或者其他投标人的合法权益；</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w:t>
      </w:r>
      <w:r>
        <w:rPr>
          <w:rFonts w:hint="eastAsia" w:eastAsia="宋体" w:cs="Calibri"/>
          <w:lang w:val="en-US" w:eastAsia="zh-CN"/>
        </w:rPr>
        <w:t>2</w:t>
      </w:r>
      <w:r>
        <w:rPr>
          <w:rFonts w:hint="default" w:ascii="Calibri" w:hAnsi="Calibri" w:eastAsia="宋体" w:cs="Calibri"/>
        </w:rPr>
        <w:t>）法律、法规、规章及省级以上规范性文件规定的其他无效情形。</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w:t>
      </w:r>
      <w:r>
        <w:rPr>
          <w:rFonts w:hint="eastAsia" w:eastAsia="宋体" w:cs="Calibri"/>
          <w:lang w:val="en-US" w:eastAsia="zh-CN"/>
        </w:rPr>
        <w:t>3</w:t>
      </w:r>
      <w:r>
        <w:rPr>
          <w:rFonts w:hint="default" w:ascii="Calibri" w:hAnsi="Calibri" w:eastAsia="宋体" w:cs="Calibri"/>
        </w:rPr>
        <w:t>）未实质性响应招标文件中带“▲”条款要求的投标文件；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w:t>
      </w:r>
      <w:r>
        <w:rPr>
          <w:rFonts w:hint="eastAsia" w:eastAsia="宋体" w:cs="Calibri"/>
          <w:lang w:val="en-US" w:eastAsia="zh-CN"/>
        </w:rPr>
        <w:t>4</w:t>
      </w:r>
      <w:r>
        <w:rPr>
          <w:rFonts w:hint="default" w:ascii="Calibri" w:hAnsi="Calibri" w:eastAsia="宋体" w:cs="Calibri"/>
        </w:rPr>
        <w:t>）投标文件标明的商务、技术响应与事实不符或虚假投标的；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 有下列情形之一的，其投标无效：</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5.9.1 投标人直接或者间接从采购人或者采购代理机构处获得其他投标人的相关情况并修改其投标文件或者响应文件；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5.9.2 投标人按照采购人或者采购代理机构的授意撤换、修改投标文件或者响应文件；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5.9.3 投标人之间协商报价、技术方案等投标文件或者响应文件的实质性内容；</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5.9.4 属于同一集团、协会、商会等组织成员的投标人按照该组织要求协同参加政府采购活动；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5.9.5 投标人之间事先约定由某一特定投标人中标、成交；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5.9.6 投标人之间商定部分投标人放弃参加政府采购活动或者放弃中标、成交；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5.9.7 投标人与采购人或者采购代理机构之间、投标人相互之间，为谋求特定投标人中标、成交或者排斥其他投标人的其他串通行为。</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5.9.8 不同投标人的投标文件由同一单位或者个人编制；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5.9.9 不同投标人委托同一单位或者个人办理投标事宜；</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5.9.10 不同投标人的投标文件载明的项目管理成员或者联系人员为同一人；</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5.9.11 不同投标人的投标文件异常一致或者投标报价呈规律性差异；</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5.9.12 不同投标人的投标文件相互混装；</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5.10 评标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5.10.1 本项目原则上采用电子评审方法。</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5.10.2 采购人将按相关规定组织评标委员会，对投标文件进行审查、比较和评价。</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5.10.3 评标办法</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评标办法详见“第五章 评标办法”。</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5.11 有效投标人少于三家的情况处理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评审期间，出现符合资格条件的投标人或者对招标文件做出实质响应的投标人不足三家，采购人可选择以下方式之一处理：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1）可将本标项作废标处理，重新组织采购；</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2）可按同级政府采购监督管理部门的审批意见采用其他采购方式组织采购；</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5.12 废标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在招标采购中，出现下列情形之一的，应予废标：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（1）符合招标文件规定废标情形的；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（2）出现影响采购公正的违法、违规行为的；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（3）投标人的报价均超过了采购预算，采购人不能支付的；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（4）因重大变故，采购任务取消的；</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5.13 确定采购结果</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val="en-US" w:eastAsia="zh-CN"/>
        </w:rPr>
      </w:pPr>
      <w:r>
        <w:rPr>
          <w:rFonts w:hint="default" w:ascii="Calibri" w:hAnsi="Calibri" w:eastAsia="宋体" w:cs="Calibri"/>
        </w:rPr>
        <w:t>采购人将根据评标委员会提交的评标报告及推荐的中标候选人，确定第一中标候选人为中标人，如排序并列，按技术服务水平得分高者为中标人，如技术服务水平得分相同，</w:t>
      </w:r>
      <w:r>
        <w:rPr>
          <w:rFonts w:hint="default" w:ascii="Calibri" w:hAnsi="Calibri" w:eastAsia="宋体" w:cs="Calibri"/>
          <w:lang w:val="en-US" w:eastAsia="zh-CN"/>
        </w:rPr>
        <w:t>抽签确定</w:t>
      </w:r>
      <w:r>
        <w:rPr>
          <w:rFonts w:hint="default" w:ascii="Calibri" w:hAnsi="Calibri" w:eastAsia="宋体" w:cs="Calibri"/>
        </w:rPr>
        <w:t>中标人。</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5.14 结果公告</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在采购人确认采购结果后，采购代理机构按相关政府采购规定将中标结果发布在政府采购网上进行公告。</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w:t>
      </w:r>
      <w:r>
        <w:rPr>
          <w:rFonts w:hint="default" w:ascii="Calibri" w:hAnsi="Calibri" w:cs="Calibri"/>
          <w:bCs/>
          <w:szCs w:val="21"/>
        </w:rPr>
        <w:t xml:space="preserve">15 </w:t>
      </w:r>
      <w:r>
        <w:rPr>
          <w:rFonts w:hint="default" w:ascii="Calibri" w:hAnsi="Calibri" w:cs="Calibri"/>
          <w:szCs w:val="21"/>
        </w:rPr>
        <w:t>采购过程、采购结果质疑</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5.15.1投标人认为采购过程、采购结果使自己的合法权益受到损害的，投标人可以提出书面质疑。</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5.15.2质疑书须包括以下内容：</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1</w:t>
      </w:r>
      <w:r>
        <w:rPr>
          <w:rFonts w:hint="default" w:ascii="Calibri" w:hAnsi="Calibri" w:eastAsia="宋体" w:cs="Calibri"/>
        </w:rPr>
        <w:t>）投标人的姓名或者名称、地址、邮编、联系人及联系电话；</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2</w:t>
      </w:r>
      <w:r>
        <w:rPr>
          <w:rFonts w:hint="default" w:ascii="Calibri" w:hAnsi="Calibri" w:eastAsia="宋体" w:cs="Calibri"/>
        </w:rPr>
        <w:t>）质疑项目的名称、编号；</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3</w:t>
      </w:r>
      <w:r>
        <w:rPr>
          <w:rFonts w:hint="default" w:ascii="Calibri" w:hAnsi="Calibri" w:eastAsia="宋体" w:cs="Calibri"/>
        </w:rPr>
        <w:t>）具体、明确的质疑事项和与质疑事项相关的请求；</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4</w:t>
      </w:r>
      <w:r>
        <w:rPr>
          <w:rFonts w:hint="default" w:ascii="Calibri" w:hAnsi="Calibri" w:eastAsia="宋体" w:cs="Calibri"/>
        </w:rPr>
        <w:t>）事实依据；</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5</w:t>
      </w:r>
      <w:r>
        <w:rPr>
          <w:rFonts w:hint="default" w:ascii="Calibri" w:hAnsi="Calibri" w:eastAsia="宋体" w:cs="Calibri"/>
        </w:rPr>
        <w:t>）必要的法律依据；</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6</w:t>
      </w:r>
      <w:r>
        <w:rPr>
          <w:rFonts w:hint="default" w:ascii="Calibri" w:hAnsi="Calibri" w:eastAsia="宋体" w:cs="Calibri"/>
        </w:rPr>
        <w:t>）提出质疑的日期。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5.15.3</w:t>
      </w:r>
      <w:r>
        <w:rPr>
          <w:rFonts w:hint="default" w:ascii="Calibri" w:hAnsi="Calibri" w:cs="Calibri"/>
        </w:rPr>
        <w:t>采购过程的质疑期限自</w:t>
      </w:r>
      <w:r>
        <w:rPr>
          <w:rFonts w:hint="default" w:ascii="Calibri" w:hAnsi="Calibri" w:cs="Calibri"/>
          <w:lang w:val="en-US" w:eastAsia="zh-CN"/>
        </w:rPr>
        <w:t>为各采购程序环节结束之日</w:t>
      </w:r>
      <w:r>
        <w:rPr>
          <w:rFonts w:hint="default" w:ascii="Calibri" w:hAnsi="Calibri" w:cs="Calibri"/>
        </w:rPr>
        <w:t>起7个工作日内</w:t>
      </w:r>
      <w:r>
        <w:rPr>
          <w:rFonts w:hint="default" w:ascii="Calibri" w:hAnsi="Calibri" w:cs="Calibri"/>
          <w:lang w:eastAsia="zh-CN"/>
        </w:rPr>
        <w:t>，</w:t>
      </w:r>
      <w:r>
        <w:rPr>
          <w:rFonts w:hint="default" w:ascii="Calibri" w:hAnsi="Calibri" w:cs="Calibri"/>
          <w:color w:val="000000" w:themeColor="text1"/>
          <w:szCs w:val="21"/>
          <w:lang w:val="en-US" w:eastAsia="zh-CN"/>
          <w14:textFill>
            <w14:solidFill>
              <w14:schemeClr w14:val="tx1"/>
            </w14:solidFill>
          </w14:textFill>
        </w:rPr>
        <w:t>投标人</w:t>
      </w:r>
      <w:r>
        <w:rPr>
          <w:rFonts w:hint="default" w:ascii="Calibri" w:hAnsi="Calibri" w:cs="Calibri"/>
        </w:rPr>
        <w:t>应在质疑期内一次性向采购代理机构提出针对采购过程的质疑，逾期提出不予受理。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cs="Calibri"/>
          <w:color w:val="000000" w:themeColor="text1"/>
          <w:szCs w:val="21"/>
          <w14:textFill>
            <w14:solidFill>
              <w14:schemeClr w14:val="tx1"/>
            </w14:solidFill>
          </w14:textFill>
        </w:rPr>
        <w:t>采购结果的质疑期限自</w:t>
      </w:r>
      <w:r>
        <w:rPr>
          <w:rFonts w:hint="default" w:ascii="Calibri" w:hAnsi="Calibri" w:cs="Calibri"/>
          <w:color w:val="000000" w:themeColor="text1"/>
          <w:szCs w:val="21"/>
          <w:lang w:val="en-US" w:eastAsia="zh-CN"/>
          <w14:textFill>
            <w14:solidFill>
              <w14:schemeClr w14:val="tx1"/>
            </w14:solidFill>
          </w14:textFill>
        </w:rPr>
        <w:t>采购</w:t>
      </w:r>
      <w:r>
        <w:rPr>
          <w:rFonts w:hint="default" w:ascii="Calibri" w:hAnsi="Calibri" w:cs="Calibri"/>
          <w:color w:val="000000" w:themeColor="text1"/>
          <w:szCs w:val="21"/>
          <w14:textFill>
            <w14:solidFill>
              <w14:schemeClr w14:val="tx1"/>
            </w14:solidFill>
          </w14:textFill>
        </w:rPr>
        <w:t>结果公告期限届满之日（公告发布之日后第2个工作日）起7个工作日内，</w:t>
      </w:r>
      <w:r>
        <w:rPr>
          <w:rFonts w:hint="default" w:ascii="Calibri" w:hAnsi="Calibri" w:cs="Calibri"/>
          <w:color w:val="000000" w:themeColor="text1"/>
          <w:szCs w:val="21"/>
          <w:lang w:val="en-US" w:eastAsia="zh-CN"/>
          <w14:textFill>
            <w14:solidFill>
              <w14:schemeClr w14:val="tx1"/>
            </w14:solidFill>
          </w14:textFill>
        </w:rPr>
        <w:t>投标人</w:t>
      </w:r>
      <w:r>
        <w:rPr>
          <w:rFonts w:hint="default" w:ascii="Calibri" w:hAnsi="Calibri" w:cs="Calibri"/>
          <w:color w:val="000000" w:themeColor="text1"/>
          <w:szCs w:val="21"/>
          <w14:textFill>
            <w14:solidFill>
              <w14:schemeClr w14:val="tx1"/>
            </w14:solidFill>
          </w14:textFill>
        </w:rPr>
        <w:t>应在质疑期内一次性向采购代理机构提出针对采购</w:t>
      </w:r>
      <w:r>
        <w:rPr>
          <w:rFonts w:hint="default" w:ascii="Calibri" w:hAnsi="Calibri" w:cs="Calibri"/>
          <w:color w:val="000000" w:themeColor="text1"/>
          <w:szCs w:val="21"/>
          <w:lang w:val="en-US" w:eastAsia="zh-CN"/>
          <w14:textFill>
            <w14:solidFill>
              <w14:schemeClr w14:val="tx1"/>
            </w14:solidFill>
          </w14:textFill>
        </w:rPr>
        <w:t>结果</w:t>
      </w:r>
      <w:r>
        <w:rPr>
          <w:rFonts w:hint="default" w:ascii="Calibri" w:hAnsi="Calibri" w:cs="Calibri"/>
          <w:color w:val="000000" w:themeColor="text1"/>
          <w:szCs w:val="21"/>
          <w14:textFill>
            <w14:solidFill>
              <w14:schemeClr w14:val="tx1"/>
            </w14:solidFill>
          </w14:textFill>
        </w:rPr>
        <w:t>的质疑，逾期提出不予受理。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5.15.4质疑书中涉及的相关材料中有外文资料的，应当将与质疑相关的外文资料完整、客观、真实地翻译为中文，并注明翻译人员姓名、工作单位、联系方式等信息。</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5.15.5投标人为自然人的，应当由本人签字；投标人为法人或者其他组织的，应当由法定代表人、主要负责人，或者其授权代表签字或者盖章，并加盖公章。否则不予受理。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5.15.6质疑书以直接</w:t>
      </w:r>
      <w:r>
        <w:rPr>
          <w:rFonts w:hint="default" w:ascii="Calibri" w:hAnsi="Calibri" w:cs="Calibri"/>
          <w:lang w:val="en-US" w:eastAsia="zh-CN"/>
        </w:rPr>
        <w:t>送达或</w:t>
      </w:r>
      <w:r>
        <w:rPr>
          <w:rFonts w:hint="default" w:ascii="Calibri" w:hAnsi="Calibri" w:eastAsia="宋体" w:cs="Calibri"/>
        </w:rPr>
        <w:t>邮寄</w:t>
      </w:r>
      <w:r>
        <w:rPr>
          <w:rFonts w:hint="default" w:ascii="Calibri" w:hAnsi="Calibri" w:cs="Calibri"/>
          <w:lang w:val="en-US" w:eastAsia="zh-CN"/>
        </w:rPr>
        <w:t>送达</w:t>
      </w:r>
      <w:r>
        <w:rPr>
          <w:rFonts w:hint="default" w:ascii="Calibri" w:hAnsi="Calibri" w:eastAsia="宋体" w:cs="Calibri"/>
        </w:rPr>
        <w:t>方式（</w:t>
      </w:r>
      <w:r>
        <w:rPr>
          <w:rFonts w:hint="default" w:ascii="Calibri" w:hAnsi="Calibri" w:cs="Calibri"/>
          <w:lang w:val="en-US" w:eastAsia="zh-CN"/>
        </w:rPr>
        <w:t>份数为</w:t>
      </w:r>
      <w:r>
        <w:rPr>
          <w:rFonts w:hint="default" w:ascii="Calibri" w:hAnsi="Calibri" w:eastAsia="宋体" w:cs="Calibri"/>
        </w:rPr>
        <w:t>一式三份）</w:t>
      </w:r>
      <w:r>
        <w:rPr>
          <w:rFonts w:hint="default" w:ascii="Calibri" w:hAnsi="Calibri" w:cs="Calibri"/>
          <w:lang w:val="en-US" w:eastAsia="zh-CN"/>
        </w:rPr>
        <w:t>或</w:t>
      </w:r>
      <w:r>
        <w:rPr>
          <w:rFonts w:hint="default" w:ascii="Calibri" w:hAnsi="Calibri" w:eastAsia="宋体" w:cs="Calibri"/>
        </w:rPr>
        <w:t>传真</w:t>
      </w:r>
      <w:r>
        <w:rPr>
          <w:rFonts w:hint="default" w:ascii="Calibri" w:hAnsi="Calibri" w:cs="Calibri"/>
          <w:lang w:val="en-US" w:eastAsia="zh-CN"/>
        </w:rPr>
        <w:t>送达方式或以扫描件在线</w:t>
      </w:r>
      <w:r>
        <w:rPr>
          <w:rFonts w:hint="default" w:ascii="Calibri" w:hAnsi="Calibri" w:eastAsia="宋体" w:cs="Calibri"/>
        </w:rPr>
        <w:t>提交</w:t>
      </w:r>
      <w:r>
        <w:rPr>
          <w:rFonts w:hint="default" w:ascii="Calibri" w:hAnsi="Calibri" w:cs="Calibri"/>
          <w:lang w:val="en-US" w:eastAsia="zh-CN"/>
        </w:rPr>
        <w:t>方式</w:t>
      </w:r>
      <w:r>
        <w:rPr>
          <w:rFonts w:hint="default" w:ascii="Calibri" w:hAnsi="Calibri" w:eastAsia="宋体" w:cs="Calibri"/>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5.15.7质疑书以传真形式提交后，同时须向采购代理机构提交质疑书原件，采购代理机构以收到原件之日作为收到质疑日。</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5.15.8投标人不得捏造事实、提供虚假材料或者以非法手段取得证明材料进行质疑。</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val="en-US" w:eastAsia="zh-CN"/>
        </w:rPr>
      </w:pPr>
      <w:r>
        <w:rPr>
          <w:rFonts w:hint="default" w:ascii="Calibri" w:hAnsi="Calibri" w:eastAsia="宋体" w:cs="Calibri"/>
          <w:lang w:val="en-US" w:eastAsia="zh-CN"/>
        </w:rPr>
        <w:t>5.15.9</w:t>
      </w:r>
      <w:r>
        <w:rPr>
          <w:rFonts w:hint="default" w:ascii="Calibri" w:hAnsi="Calibri" w:cs="Calibri"/>
          <w:szCs w:val="21"/>
          <w:highlight w:val="none"/>
          <w:lang w:val="en-US" w:eastAsia="zh-CN"/>
        </w:rPr>
        <w:t>如联合体投标，</w:t>
      </w:r>
      <w:r>
        <w:rPr>
          <w:rFonts w:hint="default" w:ascii="Calibri" w:hAnsi="Calibri" w:cs="Calibri"/>
          <w:szCs w:val="21"/>
          <w:highlight w:val="none"/>
        </w:rPr>
        <w:t>质疑</w:t>
      </w:r>
      <w:r>
        <w:rPr>
          <w:rFonts w:hint="default" w:ascii="Calibri" w:hAnsi="Calibri" w:cs="Calibri"/>
          <w:szCs w:val="21"/>
          <w:highlight w:val="none"/>
          <w:lang w:val="en-US" w:eastAsia="zh-CN"/>
        </w:rPr>
        <w:t>应</w:t>
      </w:r>
      <w:r>
        <w:rPr>
          <w:rFonts w:hint="default" w:ascii="Calibri" w:hAnsi="Calibri" w:eastAsia="宋体" w:cs="Calibri"/>
          <w:b w:val="0"/>
          <w:bCs w:val="0"/>
          <w:sz w:val="21"/>
          <w:szCs w:val="21"/>
          <w:lang w:val="en-US" w:eastAsia="zh-CN"/>
        </w:rPr>
        <w:t>由组成联合体的所有供应商共同提出。</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5.16 发出中标通知书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5.16.1</w:t>
      </w:r>
      <w:r>
        <w:rPr>
          <w:rFonts w:hint="default" w:ascii="Calibri" w:hAnsi="Calibri" w:cs="Calibri"/>
          <w:lang w:val="en-US" w:eastAsia="zh-CN"/>
        </w:rPr>
        <w:t>在公告中标结果的同时，</w:t>
      </w:r>
      <w:r>
        <w:rPr>
          <w:rFonts w:hint="default" w:ascii="Calibri" w:hAnsi="Calibri" w:eastAsia="宋体" w:cs="Calibri"/>
        </w:rPr>
        <w:t>采购人及采购代理机构将以书面形式向中标人发出中标通知书。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val="en-US" w:eastAsia="zh-CN"/>
        </w:rPr>
      </w:pPr>
      <w:r>
        <w:rPr>
          <w:rFonts w:hint="default" w:ascii="Calibri" w:hAnsi="Calibri" w:cs="Calibri"/>
          <w:lang w:val="en-US" w:eastAsia="zh-CN"/>
        </w:rPr>
        <w:t>5.16.2</w:t>
      </w:r>
      <w:r>
        <w:rPr>
          <w:rFonts w:hint="default" w:ascii="Calibri" w:hAnsi="Calibri" w:eastAsia="宋体" w:cs="Calibri"/>
        </w:rPr>
        <w:t>中标通知书发出后，采购人不得违法改变中标结果，中标人无正当理由不得放弃中标。</w:t>
      </w:r>
    </w:p>
    <w:p>
      <w:pPr>
        <w:pStyle w:val="6"/>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5.17 签订合同</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5.17.1采购人应当自中标通知书发出之日起30日内，按照招标文件和中标人投标文件的规定，与中标人签订书面合同。所签订的合同不得对招标文件确定的事项和中标人投标文件作实质性修改。</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5.17.2招标文件及补充文件、中标人的投标文件及投标修改文件、评标过程中有关澄清文件和中标通知书均作为合同附件。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5.17.3拒签合同的责任</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中标人接到中标通知书后，在规定时间内借故否认已经承诺的条件而拒签合同者，以投标违约处理，赔偿采购人由此造成的直接经济损失。采购人将向同级政府采购监督管理部门进行报告。</w:t>
      </w:r>
    </w:p>
    <w:p>
      <w:pPr>
        <w:pStyle w:val="6"/>
        <w:pageBreakBefore w:val="0"/>
        <w:tabs>
          <w:tab w:val="left" w:pos="720"/>
        </w:tabs>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5.18 采购代理服务费</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本次采购代理服务费按“投标人须知前附表”规定收取。</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中标人不按招标文件规定交纳采购代理服务费，将取消其中标资格。中标人应向采购代理机构交纳招标文件规定的采购代理服务费作为赔偿。</w:t>
      </w:r>
    </w:p>
    <w:p>
      <w:pPr>
        <w:pStyle w:val="5"/>
        <w:pageBreakBefore w:val="0"/>
        <w:tabs>
          <w:tab w:val="left" w:pos="2985"/>
        </w:tabs>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六、其他</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6.1采购过程中出现以下情形，导致电子交易平台无法正常运行，或者无法保证电子交易的公平、公正和安全时，采购组织机构将中止电子交易活动：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1</w:t>
      </w:r>
      <w:r>
        <w:rPr>
          <w:rFonts w:hint="default" w:ascii="Calibri" w:hAnsi="Calibri" w:eastAsia="宋体" w:cs="Calibri"/>
        </w:rPr>
        <w:t>）电子交易平台发生故障而无法登录访问的；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2</w:t>
      </w:r>
      <w:r>
        <w:rPr>
          <w:rFonts w:hint="default" w:ascii="Calibri" w:hAnsi="Calibri" w:eastAsia="宋体" w:cs="Calibri"/>
        </w:rPr>
        <w:t>）电子交易平台应用或数据库出现错误，不能进行正常操作的；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3</w:t>
      </w:r>
      <w:r>
        <w:rPr>
          <w:rFonts w:hint="default" w:ascii="Calibri" w:hAnsi="Calibri" w:eastAsia="宋体" w:cs="Calibri"/>
        </w:rPr>
        <w:t>）电子交易平台发现严重安全漏洞，有潜在泄密危险的；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4</w:t>
      </w:r>
      <w:r>
        <w:rPr>
          <w:rFonts w:hint="default" w:ascii="Calibri" w:hAnsi="Calibri" w:eastAsia="宋体" w:cs="Calibri"/>
        </w:rPr>
        <w:t>）病毒发作导致不能进行正常操作的；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5</w:t>
      </w:r>
      <w:r>
        <w:rPr>
          <w:rFonts w:hint="default" w:ascii="Calibri" w:hAnsi="Calibri" w:eastAsia="宋体" w:cs="Calibri"/>
        </w:rPr>
        <w:t>）其他无法保证电子交易的公平、公正和安全的情况。</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出现前款规定情形，不影响采购公平、公正性的，采购组织机构将待上述情形消除后继续组织电子交易活动，也可以决定某些环节以纸质形式进行；影响或可能影响采购公平、公正性的，将重新采购。</w:t>
      </w:r>
    </w:p>
    <w:p>
      <w:pPr>
        <w:pageBreakBefore w:val="0"/>
        <w:kinsoku/>
        <w:wordWrap/>
        <w:overflowPunct/>
        <w:autoSpaceDE w:val="0"/>
        <w:autoSpaceDN w:val="0"/>
        <w:bidi w:val="0"/>
        <w:adjustRightInd w:val="0"/>
        <w:snapToGrid w:val="0"/>
        <w:spacing w:beforeAutospacing="0" w:afterAutospacing="0" w:line="300" w:lineRule="auto"/>
        <w:ind w:firstLine="422" w:firstLineChars="200"/>
        <w:textAlignment w:val="bottom"/>
        <w:rPr>
          <w:rFonts w:hint="default" w:ascii="Calibri" w:hAnsi="Calibri" w:cs="Calibri"/>
        </w:rPr>
      </w:pPr>
      <w:r>
        <w:rPr>
          <w:rFonts w:hint="default" w:ascii="Calibri" w:hAnsi="Calibri" w:cs="Calibri"/>
          <w:b/>
        </w:rPr>
        <w:br w:type="page"/>
      </w:r>
    </w:p>
    <w:p>
      <w:pPr>
        <w:pStyle w:val="4"/>
        <w:pageBreakBefore w:val="0"/>
        <w:kinsoku/>
        <w:wordWrap/>
        <w:overflowPunct/>
        <w:bidi w:val="0"/>
        <w:adjustRightInd w:val="0"/>
        <w:snapToGrid w:val="0"/>
        <w:spacing w:before="0" w:beforeLines="0" w:beforeAutospacing="0" w:afterAutospacing="0" w:line="300" w:lineRule="auto"/>
        <w:rPr>
          <w:rFonts w:hint="default" w:ascii="Calibri" w:hAnsi="Calibri" w:cs="Calibri"/>
          <w:color w:val="auto"/>
        </w:rPr>
      </w:pPr>
      <w:bookmarkStart w:id="99" w:name="_Toc82338246"/>
      <w:bookmarkStart w:id="100" w:name="_Toc82873329"/>
      <w:bookmarkStart w:id="101" w:name="_Toc211745570"/>
      <w:bookmarkStart w:id="102" w:name="_Toc16994"/>
      <w:r>
        <w:rPr>
          <w:rFonts w:hint="default" w:ascii="Calibri" w:hAnsi="Calibri" w:cs="Calibri"/>
          <w:color w:val="auto"/>
        </w:rPr>
        <w:t>第七章  投标文件格式</w:t>
      </w:r>
      <w:bookmarkEnd w:id="99"/>
      <w:bookmarkEnd w:id="100"/>
      <w:bookmarkEnd w:id="101"/>
      <w:bookmarkEnd w:id="102"/>
    </w:p>
    <w:p>
      <w:pPr>
        <w:pageBreakBefore w:val="0"/>
        <w:kinsoku/>
        <w:wordWrap/>
        <w:overflowPunct/>
        <w:bidi w:val="0"/>
        <w:snapToGrid w:val="0"/>
        <w:spacing w:beforeAutospacing="0" w:afterAutospacing="0" w:line="300" w:lineRule="auto"/>
        <w:jc w:val="center"/>
        <w:rPr>
          <w:rFonts w:hint="default" w:ascii="Calibri" w:hAnsi="Calibri" w:cs="Calibri"/>
        </w:rPr>
      </w:pPr>
      <w:r>
        <w:rPr>
          <w:rFonts w:hint="default" w:ascii="Calibri" w:hAnsi="Calibri" w:cs="Calibri"/>
        </w:rPr>
        <w:t>（未提供格式的由投标人自拟）</w:t>
      </w:r>
    </w:p>
    <w:p>
      <w:pPr>
        <w:pStyle w:val="5"/>
        <w:pageBreakBefore w:val="0"/>
        <w:kinsoku/>
        <w:wordWrap/>
        <w:overflowPunct/>
        <w:bidi w:val="0"/>
        <w:snapToGrid w:val="0"/>
        <w:spacing w:beforeAutospacing="0" w:afterAutospacing="0" w:line="300" w:lineRule="auto"/>
        <w:ind w:firstLine="422"/>
        <w:rPr>
          <w:rFonts w:hint="default" w:ascii="Calibri" w:hAnsi="Calibri" w:cs="Calibri"/>
          <w:kern w:val="0"/>
        </w:rPr>
      </w:pPr>
      <w:r>
        <w:rPr>
          <w:rFonts w:hint="default" w:ascii="Calibri" w:hAnsi="Calibri" w:cs="Calibri"/>
          <w:kern w:val="0"/>
        </w:rPr>
        <w:t>第一部分 资格文件</w:t>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封面</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ind w:firstLine="735" w:firstLineChars="350"/>
        <w:rPr>
          <w:rFonts w:hint="default" w:ascii="Calibri" w:hAnsi="Calibri" w:cs="Calibri"/>
        </w:rPr>
      </w:pP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ind w:firstLine="980" w:firstLineChars="350"/>
        <w:rPr>
          <w:rFonts w:hint="default" w:ascii="Calibri" w:hAnsi="Calibri" w:cs="Calibri"/>
          <w:kern w:val="0"/>
          <w:sz w:val="28"/>
        </w:rPr>
      </w:pP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lang w:eastAsia="zh-CN"/>
        </w:rPr>
      </w:pPr>
      <w:r>
        <w:rPr>
          <w:rFonts w:hint="default" w:ascii="Calibri" w:hAnsi="Calibri" w:cs="Calibri"/>
          <w:kern w:val="0"/>
          <w:sz w:val="24"/>
          <w:szCs w:val="22"/>
        </w:rPr>
        <w:t>采购人：</w:t>
      </w:r>
      <w:r>
        <w:rPr>
          <w:rFonts w:hint="default" w:ascii="Calibri" w:hAnsi="Calibri" w:cs="Calibri"/>
          <w:kern w:val="0"/>
          <w:sz w:val="24"/>
          <w:szCs w:val="22"/>
          <w:u w:val="single"/>
          <w:lang w:eastAsia="zh-CN"/>
        </w:rPr>
        <w:t>浙江省广播电视监测评议中心</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项目名称：</w:t>
      </w:r>
      <w:r>
        <w:rPr>
          <w:rFonts w:hint="default" w:ascii="Calibri" w:hAnsi="Calibri" w:cs="Calibri"/>
          <w:kern w:val="0"/>
          <w:sz w:val="24"/>
          <w:szCs w:val="22"/>
          <w:u w:val="single"/>
          <w:lang w:eastAsia="zh-CN"/>
        </w:rPr>
        <w:t>广电监测监管设备更新改造项目</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项目编号：</w:t>
      </w:r>
      <w:r>
        <w:rPr>
          <w:rFonts w:hint="eastAsia" w:cs="Calibri"/>
          <w:kern w:val="0"/>
          <w:sz w:val="24"/>
          <w:szCs w:val="22"/>
          <w:u w:val="single"/>
          <w:lang w:eastAsia="zh-CN"/>
        </w:rPr>
        <w:t>CTZB-2022080415</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标项名称：</w:t>
      </w:r>
      <w:r>
        <w:rPr>
          <w:rFonts w:hint="default" w:ascii="Calibri" w:hAnsi="Calibri" w:cs="Calibri"/>
          <w:kern w:val="0"/>
          <w:sz w:val="24"/>
          <w:szCs w:val="22"/>
          <w:u w:val="single"/>
          <w:lang w:eastAsia="zh-CN"/>
        </w:rPr>
        <w:t>广电监测监管设备更新改造</w:t>
      </w: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b/>
          <w:bCs/>
          <w:kern w:val="0"/>
          <w:sz w:val="44"/>
          <w:szCs w:val="4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tabs>
          <w:tab w:val="left" w:pos="1805"/>
          <w:tab w:val="left" w:pos="5360"/>
        </w:tabs>
        <w:kinsoku/>
        <w:wordWrap/>
        <w:overflowPunct/>
        <w:autoSpaceDE w:val="0"/>
        <w:autoSpaceDN w:val="0"/>
        <w:bidi w:val="0"/>
        <w:adjustRightInd w:val="0"/>
        <w:snapToGrid w:val="0"/>
        <w:spacing w:beforeAutospacing="0" w:afterAutospacing="0" w:line="300" w:lineRule="auto"/>
        <w:jc w:val="center"/>
        <w:rPr>
          <w:rFonts w:hint="default" w:ascii="Calibri" w:hAnsi="Calibri" w:cs="Calibri"/>
          <w:kern w:val="0"/>
          <w:sz w:val="72"/>
        </w:rPr>
      </w:pPr>
      <w:r>
        <w:rPr>
          <w:rFonts w:hint="default" w:ascii="Calibri" w:hAnsi="Calibri" w:cs="Calibri"/>
          <w:kern w:val="0"/>
          <w:sz w:val="72"/>
        </w:rPr>
        <w:t>投 标 文 件</w:t>
      </w:r>
    </w:p>
    <w:p>
      <w:pPr>
        <w:pageBreakBefore w:val="0"/>
        <w:tabs>
          <w:tab w:val="left" w:pos="1805"/>
          <w:tab w:val="left" w:pos="5360"/>
        </w:tabs>
        <w:kinsoku/>
        <w:wordWrap/>
        <w:overflowPunct/>
        <w:autoSpaceDE w:val="0"/>
        <w:autoSpaceDN w:val="0"/>
        <w:bidi w:val="0"/>
        <w:adjustRightInd w:val="0"/>
        <w:snapToGrid w:val="0"/>
        <w:spacing w:beforeAutospacing="0" w:afterAutospacing="0" w:line="300" w:lineRule="auto"/>
        <w:jc w:val="center"/>
        <w:rPr>
          <w:rFonts w:hint="default" w:ascii="Calibri" w:hAnsi="Calibri" w:cs="Calibri"/>
          <w:kern w:val="0"/>
          <w:sz w:val="72"/>
        </w:rPr>
      </w:pPr>
      <w:r>
        <w:rPr>
          <w:rFonts w:hint="default" w:ascii="Calibri" w:hAnsi="Calibri" w:cs="Calibri"/>
          <w:kern w:val="0"/>
          <w:sz w:val="72"/>
        </w:rPr>
        <w:t>（资格文件）</w:t>
      </w: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16"/>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tabs>
          <w:tab w:val="left" w:pos="6080"/>
          <w:tab w:val="left" w:pos="6640"/>
        </w:tabs>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8"/>
        </w:rPr>
      </w:pPr>
      <w:r>
        <w:rPr>
          <w:rFonts w:hint="default" w:ascii="Calibri" w:hAnsi="Calibri" w:cs="Calibri"/>
          <w:kern w:val="0"/>
          <w:sz w:val="28"/>
        </w:rPr>
        <w:t>投标人全称：</w:t>
      </w:r>
      <w:r>
        <w:rPr>
          <w:rFonts w:hint="default" w:ascii="Calibri" w:hAnsi="Calibri" w:cs="Calibri"/>
          <w:kern w:val="0"/>
          <w:sz w:val="28"/>
          <w:u w:val="single"/>
        </w:rPr>
        <w:t xml:space="preserve">              </w:t>
      </w:r>
      <w:r>
        <w:rPr>
          <w:rFonts w:hint="default" w:ascii="Calibri" w:hAnsi="Calibri" w:cs="Calibri"/>
          <w:kern w:val="0"/>
          <w:sz w:val="28"/>
        </w:rPr>
        <w:t>（盖单位公章）</w:t>
      </w:r>
    </w:p>
    <w:p>
      <w:pPr>
        <w:pageBreakBefore w:val="0"/>
        <w:tabs>
          <w:tab w:val="left" w:pos="3280"/>
          <w:tab w:val="left" w:pos="4680"/>
          <w:tab w:val="left" w:pos="6080"/>
        </w:tabs>
        <w:kinsoku/>
        <w:wordWrap/>
        <w:overflowPunct/>
        <w:autoSpaceDE w:val="0"/>
        <w:autoSpaceDN w:val="0"/>
        <w:bidi w:val="0"/>
        <w:adjustRightInd w:val="0"/>
        <w:snapToGrid w:val="0"/>
        <w:spacing w:beforeAutospacing="0" w:afterAutospacing="0" w:line="300" w:lineRule="auto"/>
        <w:ind w:left="2173" w:leftChars="1035" w:firstLine="546" w:firstLineChars="195"/>
        <w:jc w:val="left"/>
        <w:rPr>
          <w:rFonts w:hint="default" w:ascii="Calibri" w:hAnsi="Calibri" w:cs="Calibri"/>
          <w:kern w:val="0"/>
          <w:sz w:val="28"/>
        </w:rPr>
      </w:pPr>
      <w:r>
        <w:rPr>
          <w:rFonts w:hint="default" w:ascii="Calibri" w:hAnsi="Calibri" w:cs="Calibri"/>
          <w:kern w:val="0"/>
          <w:sz w:val="28"/>
          <w:lang w:eastAsia="zh-CN"/>
        </w:rPr>
        <w:t>2022年</w:t>
      </w:r>
      <w:r>
        <w:rPr>
          <w:rFonts w:hint="default" w:ascii="Calibri" w:hAnsi="Calibri" w:cs="Calibri"/>
          <w:kern w:val="0"/>
          <w:sz w:val="28"/>
        </w:rPr>
        <w:t xml:space="preserve">   月   日</w:t>
      </w:r>
    </w:p>
    <w:p>
      <w:pPr>
        <w:pageBreakBefore w:val="0"/>
        <w:kinsoku/>
        <w:wordWrap/>
        <w:overflowPunct/>
        <w:bidi w:val="0"/>
        <w:snapToGrid w:val="0"/>
        <w:spacing w:beforeAutospacing="0" w:afterAutospacing="0" w:line="300" w:lineRule="auto"/>
        <w:rPr>
          <w:rFonts w:hint="eastAsia" w:ascii="楷体" w:hAnsi="楷体" w:eastAsia="楷体" w:cs="楷体"/>
          <w:kern w:val="0"/>
          <w:sz w:val="21"/>
          <w:szCs w:val="20"/>
          <w:lang w:eastAsia="zh-CN"/>
        </w:rPr>
      </w:pPr>
      <w:r>
        <w:rPr>
          <w:rFonts w:hint="eastAsia" w:ascii="楷体" w:hAnsi="楷体" w:eastAsia="楷体" w:cs="楷体"/>
          <w:kern w:val="0"/>
          <w:sz w:val="21"/>
          <w:szCs w:val="20"/>
          <w:lang w:eastAsia="zh-CN"/>
        </w:rPr>
        <w:t>（</w:t>
      </w:r>
      <w:r>
        <w:rPr>
          <w:rFonts w:hint="eastAsia" w:ascii="楷体" w:hAnsi="楷体" w:eastAsia="楷体" w:cs="楷体"/>
          <w:kern w:val="0"/>
          <w:sz w:val="21"/>
          <w:szCs w:val="20"/>
          <w:lang w:val="en-US" w:eastAsia="zh-CN"/>
        </w:rPr>
        <w:t>说明：电子投标文件可不提供此封面</w:t>
      </w:r>
      <w:r>
        <w:rPr>
          <w:rFonts w:hint="eastAsia" w:ascii="楷体" w:hAnsi="楷体" w:eastAsia="楷体" w:cs="楷体"/>
          <w:kern w:val="0"/>
          <w:sz w:val="21"/>
          <w:szCs w:val="20"/>
          <w:lang w:eastAsia="zh-CN"/>
        </w:rPr>
        <w:t>）</w:t>
      </w:r>
    </w:p>
    <w:p>
      <w:pPr>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rPr>
        <w:br w:type="page"/>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bookmarkStart w:id="103" w:name="_Toc184635147"/>
      <w:bookmarkStart w:id="104" w:name="_Toc335138374"/>
      <w:bookmarkStart w:id="105" w:name="_Toc230930642"/>
      <w:bookmarkStart w:id="106" w:name="_Toc345575549"/>
      <w:bookmarkStart w:id="107" w:name="_Toc303030576"/>
      <w:bookmarkStart w:id="108" w:name="_Toc413337003"/>
      <w:r>
        <w:rPr>
          <w:rFonts w:hint="default" w:ascii="Calibri" w:hAnsi="Calibri" w:cs="Calibri"/>
        </w:rPr>
        <w:t>一、资格审查资料</w:t>
      </w:r>
      <w:bookmarkEnd w:id="103"/>
      <w:bookmarkEnd w:id="104"/>
      <w:bookmarkEnd w:id="105"/>
      <w:bookmarkEnd w:id="106"/>
      <w:bookmarkEnd w:id="107"/>
    </w:p>
    <w:p>
      <w:pPr>
        <w:pStyle w:val="21"/>
        <w:pageBreakBefore w:val="0"/>
        <w:kinsoku/>
        <w:wordWrap/>
        <w:overflowPunct/>
        <w:bidi w:val="0"/>
        <w:adjustRightInd w:val="0"/>
        <w:snapToGrid w:val="0"/>
        <w:spacing w:beforeAutospacing="0" w:afterAutospacing="0" w:line="300" w:lineRule="auto"/>
        <w:jc w:val="center"/>
        <w:rPr>
          <w:rFonts w:hint="default" w:ascii="Calibri" w:hAnsi="Calibri" w:cs="Calibri"/>
          <w:b/>
          <w:bCs/>
          <w:sz w:val="28"/>
          <w:szCs w:val="28"/>
        </w:rPr>
      </w:pPr>
      <w:r>
        <w:rPr>
          <w:rFonts w:hint="default" w:ascii="Calibri" w:hAnsi="Calibri" w:cs="Calibri"/>
          <w:b/>
          <w:bCs/>
          <w:sz w:val="28"/>
          <w:szCs w:val="28"/>
        </w:rPr>
        <w:t>资格审查资料</w:t>
      </w:r>
    </w:p>
    <w:p>
      <w:pPr>
        <w:pageBreakBefore w:val="0"/>
        <w:kinsoku/>
        <w:wordWrap/>
        <w:overflowPunct/>
        <w:autoSpaceDE w:val="0"/>
        <w:autoSpaceDN w:val="0"/>
        <w:bidi w:val="0"/>
        <w:adjustRightInd w:val="0"/>
        <w:snapToGrid w:val="0"/>
        <w:spacing w:beforeAutospacing="0" w:afterAutospacing="0" w:line="300" w:lineRule="auto"/>
        <w:ind w:firstLine="420" w:firstLineChars="200"/>
        <w:jc w:val="left"/>
        <w:rPr>
          <w:rFonts w:hint="default" w:ascii="Calibri" w:hAnsi="Calibri" w:cs="Calibri"/>
          <w:kern w:val="0"/>
        </w:rPr>
      </w:pPr>
      <w:bookmarkStart w:id="109" w:name="_Toc230930643"/>
      <w:bookmarkStart w:id="110" w:name="_Toc335138375"/>
      <w:bookmarkStart w:id="111" w:name="_Toc303030577"/>
      <w:r>
        <w:rPr>
          <w:rFonts w:hint="default" w:ascii="Calibri" w:hAnsi="Calibri" w:cs="Calibri"/>
          <w:kern w:val="0"/>
        </w:rPr>
        <w:t>（一）资格审查须知</w:t>
      </w:r>
      <w:bookmarkEnd w:id="109"/>
      <w:bookmarkEnd w:id="110"/>
      <w:bookmarkEnd w:id="111"/>
    </w:p>
    <w:p>
      <w:pPr>
        <w:pageBreakBefore w:val="0"/>
        <w:kinsoku/>
        <w:wordWrap/>
        <w:overflowPunct/>
        <w:autoSpaceDE w:val="0"/>
        <w:autoSpaceDN w:val="0"/>
        <w:bidi w:val="0"/>
        <w:adjustRightInd w:val="0"/>
        <w:snapToGrid w:val="0"/>
        <w:spacing w:beforeAutospacing="0" w:afterAutospacing="0" w:line="300" w:lineRule="auto"/>
        <w:ind w:firstLine="420" w:firstLineChars="200"/>
        <w:jc w:val="left"/>
        <w:rPr>
          <w:rFonts w:hint="default" w:ascii="Calibri" w:hAnsi="Calibri" w:cs="Calibri"/>
          <w:kern w:val="0"/>
        </w:rPr>
      </w:pPr>
      <w:r>
        <w:rPr>
          <w:rFonts w:hint="default" w:ascii="Calibri" w:hAnsi="Calibri" w:cs="Calibri"/>
          <w:kern w:val="0"/>
        </w:rPr>
        <w:t>1、投标人必须认真填写招标文件规定的所有表格，并对其真实性负责，采购人有权对其进行调查核实和要求澄清。</w:t>
      </w:r>
    </w:p>
    <w:p>
      <w:pPr>
        <w:pageBreakBefore w:val="0"/>
        <w:kinsoku/>
        <w:wordWrap/>
        <w:overflowPunct/>
        <w:autoSpaceDE w:val="0"/>
        <w:autoSpaceDN w:val="0"/>
        <w:bidi w:val="0"/>
        <w:adjustRightInd w:val="0"/>
        <w:snapToGrid w:val="0"/>
        <w:spacing w:beforeAutospacing="0" w:afterAutospacing="0" w:line="300" w:lineRule="auto"/>
        <w:ind w:firstLine="420" w:firstLineChars="200"/>
        <w:jc w:val="left"/>
        <w:rPr>
          <w:rFonts w:hint="default" w:ascii="Calibri" w:hAnsi="Calibri" w:cs="Calibri"/>
          <w:kern w:val="0"/>
        </w:rPr>
      </w:pPr>
      <w:r>
        <w:rPr>
          <w:rFonts w:hint="default" w:ascii="Calibri" w:hAnsi="Calibri" w:cs="Calibri"/>
          <w:kern w:val="0"/>
        </w:rPr>
        <w:t>2、资格审查按通过和不通过两种方式进行评定，投标人的资格等方面的要求作为资格审查通过的强制性资格条件，经核实有一项不符合要求，则投标人的资格</w:t>
      </w:r>
      <w:r>
        <w:rPr>
          <w:rFonts w:hint="default" w:ascii="Calibri" w:hAnsi="Calibri" w:cs="Calibri"/>
          <w:kern w:val="0"/>
          <w:lang w:val="en-US" w:eastAsia="zh-CN"/>
        </w:rPr>
        <w:t>审查</w:t>
      </w:r>
      <w:r>
        <w:rPr>
          <w:rFonts w:hint="default" w:ascii="Calibri" w:hAnsi="Calibri" w:cs="Calibri"/>
          <w:kern w:val="0"/>
        </w:rPr>
        <w:t>为不通过，对不通过的投标人</w:t>
      </w:r>
      <w:r>
        <w:rPr>
          <w:rFonts w:hint="default" w:ascii="Calibri" w:hAnsi="Calibri" w:cs="Calibri"/>
          <w:kern w:val="0"/>
          <w:lang w:val="en-US" w:eastAsia="zh-CN"/>
        </w:rPr>
        <w:t>的</w:t>
      </w:r>
      <w:r>
        <w:rPr>
          <w:rFonts w:hint="default" w:ascii="Calibri" w:hAnsi="Calibri" w:cs="Calibri"/>
          <w:kern w:val="0"/>
        </w:rPr>
        <w:t>投标文件不进行后续评审。</w:t>
      </w:r>
    </w:p>
    <w:p>
      <w:pPr>
        <w:pageBreakBefore w:val="0"/>
        <w:kinsoku/>
        <w:wordWrap/>
        <w:overflowPunct/>
        <w:autoSpaceDE w:val="0"/>
        <w:autoSpaceDN w:val="0"/>
        <w:bidi w:val="0"/>
        <w:adjustRightInd w:val="0"/>
        <w:snapToGrid w:val="0"/>
        <w:spacing w:beforeAutospacing="0" w:afterAutospacing="0" w:line="300" w:lineRule="auto"/>
        <w:ind w:firstLine="420" w:firstLineChars="200"/>
        <w:jc w:val="left"/>
        <w:rPr>
          <w:rFonts w:hint="default" w:ascii="Calibri" w:hAnsi="Calibri" w:cs="Calibri"/>
          <w:kern w:val="0"/>
        </w:rPr>
      </w:pPr>
      <w:bookmarkStart w:id="112" w:name="_Toc208051215"/>
      <w:bookmarkStart w:id="113" w:name="_Toc191897610"/>
      <w:bookmarkStart w:id="114" w:name="_Toc204944488"/>
      <w:bookmarkStart w:id="115" w:name="_Toc208484561"/>
      <w:bookmarkStart w:id="116" w:name="_Toc227658251"/>
      <w:bookmarkStart w:id="117" w:name="_Toc179801514"/>
      <w:bookmarkStart w:id="118" w:name="_Toc335138376"/>
      <w:bookmarkStart w:id="119" w:name="_Toc303030578"/>
      <w:bookmarkStart w:id="120" w:name="_Toc179623472"/>
      <w:r>
        <w:rPr>
          <w:rFonts w:hint="default" w:ascii="Calibri" w:hAnsi="Calibri" w:cs="Calibri"/>
          <w:kern w:val="0"/>
        </w:rPr>
        <w:t>（二）资格审查资料</w:t>
      </w:r>
      <w:bookmarkEnd w:id="112"/>
      <w:bookmarkEnd w:id="113"/>
      <w:bookmarkEnd w:id="114"/>
      <w:bookmarkEnd w:id="115"/>
      <w:bookmarkEnd w:id="116"/>
      <w:bookmarkEnd w:id="117"/>
      <w:bookmarkEnd w:id="118"/>
      <w:bookmarkEnd w:id="119"/>
      <w:bookmarkEnd w:id="120"/>
      <w:r>
        <w:rPr>
          <w:rFonts w:hint="default" w:ascii="Calibri" w:hAnsi="Calibri" w:cs="Calibri"/>
          <w:kern w:val="0"/>
        </w:rPr>
        <w:t>格式</w:t>
      </w:r>
    </w:p>
    <w:p>
      <w:pPr>
        <w:pageBreakBefore w:val="0"/>
        <w:kinsoku/>
        <w:wordWrap/>
        <w:overflowPunct/>
        <w:autoSpaceDE w:val="0"/>
        <w:autoSpaceDN w:val="0"/>
        <w:bidi w:val="0"/>
        <w:adjustRightInd w:val="0"/>
        <w:snapToGrid w:val="0"/>
        <w:spacing w:beforeAutospacing="0" w:afterAutospacing="0" w:line="300" w:lineRule="auto"/>
        <w:ind w:firstLine="420" w:firstLineChars="200"/>
        <w:jc w:val="left"/>
        <w:rPr>
          <w:rFonts w:hint="default" w:ascii="Calibri" w:hAnsi="Calibri" w:cs="Calibri"/>
          <w:kern w:val="0"/>
        </w:rPr>
      </w:pPr>
      <w:r>
        <w:rPr>
          <w:rFonts w:hint="default" w:ascii="Calibri" w:hAnsi="Calibri" w:cs="Calibri"/>
          <w:kern w:val="0"/>
        </w:rPr>
        <w:t>表1 强制性资格条件</w:t>
      </w:r>
    </w:p>
    <w:p>
      <w:pPr>
        <w:pageBreakBefore w:val="0"/>
        <w:kinsoku/>
        <w:wordWrap/>
        <w:overflowPunct/>
        <w:autoSpaceDE w:val="0"/>
        <w:autoSpaceDN w:val="0"/>
        <w:bidi w:val="0"/>
        <w:adjustRightInd w:val="0"/>
        <w:snapToGrid w:val="0"/>
        <w:spacing w:beforeAutospacing="0" w:afterAutospacing="0" w:line="300" w:lineRule="auto"/>
        <w:ind w:firstLine="420" w:firstLineChars="200"/>
        <w:jc w:val="left"/>
        <w:rPr>
          <w:rFonts w:hint="default" w:ascii="Calibri" w:hAnsi="Calibri" w:cs="Calibri"/>
          <w:kern w:val="0"/>
        </w:rPr>
      </w:pPr>
      <w:r>
        <w:rPr>
          <w:rFonts w:hint="default" w:ascii="Calibri" w:hAnsi="Calibri" w:cs="Calibri"/>
          <w:kern w:val="0"/>
        </w:rPr>
        <w:t>表附件</w:t>
      </w:r>
    </w:p>
    <w:p>
      <w:pPr>
        <w:pageBreakBefore w:val="0"/>
        <w:kinsoku/>
        <w:wordWrap/>
        <w:overflowPunct/>
        <w:bidi w:val="0"/>
        <w:snapToGrid w:val="0"/>
        <w:spacing w:beforeAutospacing="0" w:afterAutospacing="0" w:line="300" w:lineRule="auto"/>
        <w:ind w:left="280" w:hanging="280" w:hangingChars="100"/>
        <w:outlineLvl w:val="2"/>
        <w:rPr>
          <w:rFonts w:hint="default" w:ascii="Calibri" w:hAnsi="Calibri" w:cs="Calibri"/>
          <w:b/>
          <w:bCs/>
        </w:rPr>
      </w:pPr>
      <w:bookmarkStart w:id="121" w:name="_Toc208051216"/>
      <w:bookmarkStart w:id="122" w:name="_Toc204944489"/>
      <w:bookmarkStart w:id="123" w:name="_Toc227658252"/>
      <w:bookmarkStart w:id="124" w:name="_Toc191897470"/>
      <w:bookmarkStart w:id="125" w:name="_Toc208484562"/>
      <w:bookmarkStart w:id="126" w:name="_Toc191897611"/>
      <w:bookmarkStart w:id="127" w:name="_Toc179801515"/>
      <w:r>
        <w:rPr>
          <w:rFonts w:hint="default" w:ascii="Calibri" w:hAnsi="Calibri" w:cs="Calibri"/>
          <w:sz w:val="28"/>
          <w:szCs w:val="28"/>
        </w:rPr>
        <w:br w:type="page"/>
      </w:r>
      <w:bookmarkEnd w:id="121"/>
      <w:bookmarkEnd w:id="122"/>
      <w:bookmarkEnd w:id="123"/>
      <w:bookmarkEnd w:id="124"/>
      <w:bookmarkEnd w:id="125"/>
      <w:bookmarkEnd w:id="126"/>
      <w:bookmarkEnd w:id="127"/>
      <w:bookmarkStart w:id="128" w:name="_Toc179801516"/>
      <w:bookmarkStart w:id="129" w:name="_Toc204944490"/>
      <w:bookmarkStart w:id="130" w:name="_Toc335138377"/>
      <w:bookmarkStart w:id="131" w:name="_Toc179623474"/>
      <w:bookmarkStart w:id="132" w:name="_Toc227658253"/>
      <w:bookmarkStart w:id="133" w:name="_Toc303030579"/>
      <w:bookmarkStart w:id="134" w:name="_Toc191897612"/>
      <w:bookmarkStart w:id="135" w:name="_Toc208051217"/>
      <w:bookmarkStart w:id="136" w:name="_Toc208484563"/>
      <w:r>
        <w:rPr>
          <w:rFonts w:hint="default" w:ascii="Calibri" w:hAnsi="Calibri" w:cs="Calibri"/>
          <w:b/>
          <w:bCs/>
        </w:rPr>
        <w:t>表1：强制性资格条件</w:t>
      </w:r>
      <w:bookmarkEnd w:id="128"/>
      <w:bookmarkEnd w:id="129"/>
      <w:bookmarkEnd w:id="130"/>
      <w:bookmarkEnd w:id="131"/>
      <w:bookmarkEnd w:id="132"/>
      <w:bookmarkEnd w:id="133"/>
      <w:bookmarkEnd w:id="134"/>
      <w:bookmarkEnd w:id="135"/>
      <w:bookmarkEnd w:id="136"/>
    </w:p>
    <w:p>
      <w:pPr>
        <w:pStyle w:val="21"/>
        <w:pageBreakBefore w:val="0"/>
        <w:kinsoku/>
        <w:wordWrap/>
        <w:overflowPunct/>
        <w:bidi w:val="0"/>
        <w:adjustRightInd w:val="0"/>
        <w:snapToGrid w:val="0"/>
        <w:spacing w:beforeAutospacing="0" w:afterAutospacing="0" w:line="300" w:lineRule="auto"/>
        <w:jc w:val="center"/>
        <w:rPr>
          <w:rFonts w:hint="default" w:ascii="Calibri" w:hAnsi="Calibri" w:cs="Calibri"/>
          <w:b/>
          <w:bCs/>
          <w:sz w:val="28"/>
          <w:szCs w:val="28"/>
        </w:rPr>
      </w:pPr>
      <w:r>
        <w:rPr>
          <w:rFonts w:hint="default" w:ascii="Calibri" w:hAnsi="Calibri" w:cs="Calibri"/>
          <w:b/>
          <w:bCs/>
          <w:sz w:val="28"/>
          <w:szCs w:val="28"/>
        </w:rPr>
        <w:t>强制性资格条件表</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采购人：</w:t>
      </w:r>
      <w:r>
        <w:rPr>
          <w:rFonts w:hint="default" w:ascii="Calibri" w:hAnsi="Calibri" w:cs="Calibri"/>
          <w:lang w:eastAsia="zh-CN"/>
        </w:rPr>
        <w:t>浙江省广播电视监测评议中心</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项目名称：</w:t>
      </w:r>
      <w:r>
        <w:rPr>
          <w:rFonts w:hint="default" w:ascii="Calibri" w:hAnsi="Calibri" w:cs="Calibri"/>
          <w:lang w:eastAsia="zh-CN"/>
        </w:rPr>
        <w:t>广电监测监管设备更新改造项目</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项目编号：</w:t>
      </w:r>
      <w:r>
        <w:rPr>
          <w:rFonts w:hint="eastAsia" w:cs="Calibri"/>
          <w:lang w:eastAsia="zh-CN"/>
        </w:rPr>
        <w:t>CTZB-2022080415</w:t>
      </w:r>
    </w:p>
    <w:p>
      <w:pPr>
        <w:pStyle w:val="21"/>
        <w:pageBreakBefore w:val="0"/>
        <w:kinsoku/>
        <w:wordWrap/>
        <w:overflowPunct/>
        <w:bidi w:val="0"/>
        <w:adjustRightInd w:val="0"/>
        <w:snapToGrid w:val="0"/>
        <w:spacing w:beforeAutospacing="0" w:afterAutospacing="0" w:line="300" w:lineRule="auto"/>
        <w:rPr>
          <w:rFonts w:hint="default" w:ascii="Calibri" w:hAnsi="Calibri" w:cs="Calibri"/>
          <w:lang w:eastAsia="zh-CN"/>
        </w:rPr>
      </w:pPr>
      <w:r>
        <w:rPr>
          <w:rFonts w:hint="default" w:ascii="Calibri" w:hAnsi="Calibri" w:cs="Calibri"/>
        </w:rPr>
        <w:t>标项名称：</w:t>
      </w:r>
      <w:r>
        <w:rPr>
          <w:rFonts w:hint="default" w:ascii="Calibri" w:hAnsi="Calibri" w:cs="Calibri"/>
          <w:lang w:eastAsia="zh-CN"/>
        </w:rPr>
        <w:t>广电监测监管设备更新改造</w:t>
      </w:r>
    </w:p>
    <w:tbl>
      <w:tblPr>
        <w:tblStyle w:val="46"/>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4225"/>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序号</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资格条件</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应提供的资格审查资料（除承诺函、说明、声明外的其他证件提供复印件）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rPr>
              <w:t>1.</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kern w:val="0"/>
                <w:szCs w:val="21"/>
              </w:rPr>
              <w:t>基本资格要求：</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1.1</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（1）</w:t>
            </w:r>
            <w:r>
              <w:rPr>
                <w:rFonts w:hint="default" w:ascii="Calibri" w:hAnsi="Calibri" w:cs="Calibri"/>
                <w:kern w:val="0"/>
                <w:szCs w:val="21"/>
              </w:rPr>
              <w:t>满足《中华人民共和国政府采购法》第二十二条规定，未被“信用中国”（www.creditchina.gov.cn）、中国政府采购网（www.ccgp.gov.cn）列入失信被执行人、重大税收违法案件当事人名单、政府采购严重违法失信行为记录名单；</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lang w:eastAsia="zh-CN"/>
              </w:rPr>
              <w:t>（</w:t>
            </w:r>
            <w:r>
              <w:rPr>
                <w:rFonts w:hint="default" w:ascii="Calibri" w:hAnsi="Calibri" w:cs="Calibri"/>
                <w:szCs w:val="21"/>
              </w:rPr>
              <w:t>1）</w:t>
            </w:r>
            <w:r>
              <w:rPr>
                <w:rFonts w:hint="default" w:ascii="Calibri" w:hAnsi="Calibri" w:cs="Calibri"/>
                <w:szCs w:val="21"/>
                <w:lang w:val="en-US" w:eastAsia="zh-CN"/>
              </w:rPr>
              <w:t>符合资格条件的声明函。</w:t>
            </w:r>
            <w:r>
              <w:rPr>
                <w:rFonts w:hint="default" w:ascii="Calibri" w:hAnsi="Calibri" w:cs="Calibri"/>
                <w:szCs w:val="21"/>
              </w:rPr>
              <w:t>【声明函</w:t>
            </w:r>
            <w:r>
              <w:rPr>
                <w:rFonts w:hint="default" w:ascii="Calibri" w:hAnsi="Calibri" w:cs="Calibri"/>
                <w:szCs w:val="21"/>
                <w:lang w:val="en-US" w:eastAsia="zh-CN"/>
              </w:rPr>
              <w:t>1</w:t>
            </w:r>
            <w:r>
              <w:rPr>
                <w:rFonts w:hint="default" w:ascii="Calibri" w:hAnsi="Calibri"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rPr>
              <w:t>2.</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kern w:val="0"/>
                <w:szCs w:val="21"/>
              </w:rPr>
              <w:t>落实政府采购政策需满足的资格要求：</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lang w:val="en-US" w:eastAsia="zh-CN"/>
              </w:rPr>
              <w:t>3.</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0"/>
                <w:sz w:val="21"/>
                <w:szCs w:val="21"/>
                <w:lang w:val="en-US" w:eastAsia="zh-CN" w:bidi="ar-SA"/>
              </w:rPr>
            </w:pPr>
            <w:r>
              <w:rPr>
                <w:rFonts w:hint="default" w:ascii="Calibri" w:hAnsi="Calibri" w:cs="Calibri"/>
                <w:b/>
                <w:bCs/>
                <w:kern w:val="0"/>
                <w:szCs w:val="21"/>
              </w:rPr>
              <w:t>特定资格要求：</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lang w:val="en-US" w:eastAsia="zh-CN"/>
              </w:rPr>
              <w:t>3</w:t>
            </w:r>
            <w:r>
              <w:rPr>
                <w:rFonts w:hint="default" w:ascii="Calibri" w:hAnsi="Calibri" w:cs="Calibri"/>
                <w:szCs w:val="21"/>
              </w:rPr>
              <w:t>.</w:t>
            </w:r>
            <w:r>
              <w:rPr>
                <w:rFonts w:hint="default" w:ascii="Calibri" w:hAnsi="Calibri" w:cs="Calibri"/>
                <w:szCs w:val="21"/>
                <w:lang w:val="en-US" w:eastAsia="zh-CN"/>
              </w:rPr>
              <w:t>1</w:t>
            </w:r>
          </w:p>
        </w:tc>
        <w:tc>
          <w:tcPr>
            <w:tcW w:w="4225" w:type="dxa"/>
            <w:vAlign w:val="center"/>
          </w:tcPr>
          <w:p>
            <w:pPr>
              <w:pageBreakBefore w:val="0"/>
              <w:widowControl/>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kern w:val="0"/>
                <w:szCs w:val="21"/>
              </w:rPr>
              <w:t>（</w:t>
            </w:r>
            <w:r>
              <w:rPr>
                <w:rFonts w:hint="default" w:ascii="Calibri" w:hAnsi="Calibri" w:cs="Calibri"/>
                <w:kern w:val="0"/>
                <w:szCs w:val="21"/>
                <w:lang w:val="en-US" w:eastAsia="zh-CN"/>
              </w:rPr>
              <w:t>1</w:t>
            </w:r>
            <w:r>
              <w:rPr>
                <w:rFonts w:hint="default" w:ascii="Calibri" w:hAnsi="Calibri" w:cs="Calibri"/>
                <w:kern w:val="0"/>
                <w:szCs w:val="21"/>
              </w:rPr>
              <w:t>）单位负责人为同一人或者存在直接控股、管理关系的不同供应商，不得参加同一合同项下的政府采购活动。</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w:t>
            </w:r>
            <w:r>
              <w:rPr>
                <w:rFonts w:hint="default" w:ascii="Calibri" w:hAnsi="Calibri" w:cs="Calibri"/>
                <w:szCs w:val="21"/>
                <w:lang w:val="en-US" w:eastAsia="zh-CN"/>
              </w:rPr>
              <w:t>2</w:t>
            </w:r>
            <w:r>
              <w:rPr>
                <w:rFonts w:hint="default" w:ascii="Calibri" w:hAnsi="Calibri" w:cs="Calibri"/>
                <w:szCs w:val="21"/>
              </w:rPr>
              <w:t>）与其他供应商无利害关系的声明函。【声明函</w:t>
            </w:r>
            <w:r>
              <w:rPr>
                <w:rFonts w:hint="default" w:ascii="Calibri" w:hAnsi="Calibri" w:cs="Calibri"/>
                <w:szCs w:val="21"/>
                <w:lang w:val="en-US" w:eastAsia="zh-CN"/>
              </w:rPr>
              <w:t>2</w:t>
            </w:r>
            <w:r>
              <w:rPr>
                <w:rFonts w:hint="default" w:ascii="Calibri" w:hAnsi="Calibri"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lang w:val="en-US" w:eastAsia="zh-CN"/>
              </w:rPr>
              <w:t>3</w:t>
            </w:r>
            <w:r>
              <w:rPr>
                <w:rFonts w:hint="default" w:ascii="Calibri" w:hAnsi="Calibri" w:cs="Calibri"/>
                <w:szCs w:val="21"/>
              </w:rPr>
              <w:t>.</w:t>
            </w:r>
            <w:r>
              <w:rPr>
                <w:rFonts w:hint="default" w:ascii="Calibri" w:hAnsi="Calibri" w:cs="Calibri"/>
                <w:szCs w:val="21"/>
                <w:lang w:val="en-US" w:eastAsia="zh-CN"/>
              </w:rPr>
              <w:t>2</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w:t>
            </w:r>
            <w:r>
              <w:rPr>
                <w:rFonts w:hint="default" w:ascii="Calibri" w:hAnsi="Calibri" w:cs="Calibri"/>
                <w:szCs w:val="21"/>
                <w:lang w:val="en-US" w:eastAsia="zh-CN"/>
              </w:rPr>
              <w:t>2</w:t>
            </w:r>
            <w:r>
              <w:rPr>
                <w:rFonts w:hint="default" w:ascii="Calibri" w:hAnsi="Calibri" w:cs="Calibri"/>
                <w:szCs w:val="21"/>
              </w:rPr>
              <w:t>）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◇属于此种情形的供应商除基本资格要求应提供资料外。还应提供以下资料：</w:t>
            </w:r>
          </w:p>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w:t>
            </w:r>
            <w:r>
              <w:rPr>
                <w:rFonts w:hint="default" w:ascii="Calibri" w:hAnsi="Calibri" w:cs="Calibri"/>
                <w:szCs w:val="21"/>
                <w:lang w:val="en-US" w:eastAsia="zh-CN"/>
              </w:rPr>
              <w:t>3</w:t>
            </w:r>
            <w:r>
              <w:rPr>
                <w:rFonts w:hint="default" w:ascii="Calibri" w:hAnsi="Calibri" w:cs="Calibri"/>
                <w:szCs w:val="21"/>
              </w:rPr>
              <w:t>）金融、保险、通讯等特定行业的全国性企业所设立的区域性分支机构提供总公司（总机构）授权；</w:t>
            </w:r>
          </w:p>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w:t>
            </w:r>
            <w:r>
              <w:rPr>
                <w:rFonts w:hint="default" w:ascii="Calibri" w:hAnsi="Calibri" w:cs="Calibri"/>
                <w:szCs w:val="21"/>
                <w:lang w:val="en-US" w:eastAsia="zh-CN"/>
              </w:rPr>
              <w:t>4</w:t>
            </w:r>
            <w:r>
              <w:rPr>
                <w:rFonts w:hint="default" w:ascii="Calibri" w:hAnsi="Calibri" w:cs="Calibri"/>
                <w:szCs w:val="21"/>
              </w:rPr>
              <w:t>）个体工商户、个人独资企业、合伙企业应提供房产权证或其他有效财产证明材料。</w:t>
            </w:r>
          </w:p>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◇不属于此种情况的供应商提供以下资料：</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w:t>
            </w:r>
            <w:r>
              <w:rPr>
                <w:rFonts w:hint="default" w:ascii="Calibri" w:hAnsi="Calibri" w:cs="Calibri"/>
                <w:szCs w:val="21"/>
                <w:lang w:val="en-US" w:eastAsia="zh-CN"/>
              </w:rPr>
              <w:t>5</w:t>
            </w:r>
            <w:r>
              <w:rPr>
                <w:rFonts w:hint="default" w:ascii="Calibri" w:hAnsi="Calibri" w:cs="Calibri"/>
                <w:szCs w:val="21"/>
              </w:rPr>
              <w:t>）企业类型的声明函。【声明函</w:t>
            </w:r>
            <w:r>
              <w:rPr>
                <w:rFonts w:hint="default" w:ascii="Calibri" w:hAnsi="Calibri" w:cs="Calibri"/>
                <w:szCs w:val="21"/>
                <w:lang w:val="en-US" w:eastAsia="zh-CN"/>
              </w:rPr>
              <w:t>3</w:t>
            </w:r>
            <w:r>
              <w:rPr>
                <w:rFonts w:hint="default" w:ascii="Calibri" w:hAnsi="Calibri"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eastAsia" w:cs="Calibri"/>
                <w:szCs w:val="21"/>
                <w:lang w:val="en-US" w:eastAsia="zh-CN"/>
              </w:rPr>
              <w:t>3.3</w:t>
            </w:r>
          </w:p>
        </w:tc>
        <w:tc>
          <w:tcPr>
            <w:tcW w:w="0" w:type="auto"/>
            <w:vAlign w:val="center"/>
          </w:tcPr>
          <w:p>
            <w:pPr>
              <w:pageBreakBefore w:val="0"/>
              <w:kinsoku/>
              <w:wordWrap/>
              <w:overflowPunct/>
              <w:bidi w:val="0"/>
              <w:adjustRightInd w:val="0"/>
              <w:snapToGrid w:val="0"/>
              <w:spacing w:line="300" w:lineRule="auto"/>
              <w:jc w:val="left"/>
              <w:rPr>
                <w:rFonts w:hint="default" w:ascii="Calibri" w:hAnsi="Calibri" w:eastAsia="宋体" w:cs="Calibri"/>
                <w:kern w:val="0"/>
                <w:sz w:val="21"/>
                <w:szCs w:val="21"/>
                <w:lang w:val="en-US" w:eastAsia="zh-CN" w:bidi="ar-SA"/>
              </w:rPr>
            </w:pPr>
            <w:r>
              <w:rPr>
                <w:rFonts w:hint="default" w:ascii="Calibri" w:hAnsi="Calibri" w:cs="Calibri"/>
                <w:kern w:val="0"/>
                <w:szCs w:val="21"/>
                <w:lang w:val="en-US" w:eastAsia="zh-CN"/>
              </w:rPr>
              <w:t>（</w:t>
            </w:r>
            <w:r>
              <w:rPr>
                <w:rFonts w:hint="eastAsia" w:cs="Calibri"/>
                <w:kern w:val="0"/>
                <w:szCs w:val="21"/>
                <w:lang w:val="en-US" w:eastAsia="zh-CN"/>
              </w:rPr>
              <w:t>3</w:t>
            </w:r>
            <w:r>
              <w:rPr>
                <w:rFonts w:hint="default" w:ascii="Calibri" w:hAnsi="Calibri" w:cs="Calibri"/>
                <w:kern w:val="0"/>
                <w:szCs w:val="21"/>
                <w:lang w:val="en-US" w:eastAsia="zh-CN"/>
              </w:rPr>
              <w:t>）为采购项目提供整体设计、规范编制或者项目管理、监理、检测等服务的供应商不得参加本项目的政府采购活动；</w:t>
            </w:r>
          </w:p>
        </w:tc>
        <w:tc>
          <w:tcPr>
            <w:tcW w:w="0" w:type="auto"/>
            <w:vAlign w:val="center"/>
          </w:tcPr>
          <w:p>
            <w:pPr>
              <w:pageBreakBefore w:val="0"/>
              <w:kinsoku/>
              <w:wordWrap/>
              <w:overflowPunct/>
              <w:bidi w:val="0"/>
              <w:adjustRightInd w:val="0"/>
              <w:snapToGrid w:val="0"/>
              <w:spacing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lang w:eastAsia="zh-CN"/>
              </w:rPr>
              <w:t>（</w:t>
            </w:r>
            <w:r>
              <w:rPr>
                <w:rFonts w:hint="eastAsia" w:cs="Calibri"/>
                <w:szCs w:val="21"/>
                <w:lang w:val="en-US" w:eastAsia="zh-CN"/>
              </w:rPr>
              <w:t>6</w:t>
            </w:r>
            <w:r>
              <w:rPr>
                <w:rFonts w:hint="default" w:ascii="Calibri" w:hAnsi="Calibri" w:cs="Calibri"/>
                <w:szCs w:val="21"/>
                <w:lang w:eastAsia="zh-CN"/>
              </w:rPr>
              <w:t>）</w:t>
            </w:r>
            <w:r>
              <w:rPr>
                <w:rFonts w:hint="default" w:ascii="Calibri" w:hAnsi="Calibri" w:cs="Calibri"/>
                <w:szCs w:val="21"/>
                <w:lang w:val="en-US" w:eastAsia="zh-CN"/>
              </w:rPr>
              <w:t>未提供整体设计等服务声明函。【声明函</w:t>
            </w:r>
            <w:r>
              <w:rPr>
                <w:rFonts w:hint="eastAsia" w:cs="Calibri"/>
                <w:szCs w:val="21"/>
                <w:lang w:val="en-US" w:eastAsia="zh-CN"/>
              </w:rPr>
              <w:t>4</w:t>
            </w:r>
            <w:r>
              <w:rPr>
                <w:rFonts w:hint="default" w:ascii="Calibri" w:hAnsi="Calibri" w:cs="Calibri"/>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3.</w:t>
            </w:r>
            <w:r>
              <w:rPr>
                <w:rFonts w:hint="eastAsia" w:cs="Calibri"/>
                <w:kern w:val="2"/>
                <w:sz w:val="21"/>
                <w:szCs w:val="21"/>
                <w:lang w:val="en-US" w:eastAsia="zh-CN" w:bidi="ar-SA"/>
              </w:rPr>
              <w:t>4</w:t>
            </w:r>
          </w:p>
        </w:tc>
        <w:tc>
          <w:tcPr>
            <w:tcW w:w="0" w:type="auto"/>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w:t>
            </w:r>
            <w:r>
              <w:rPr>
                <w:rFonts w:hint="eastAsia" w:cs="Calibri"/>
                <w:kern w:val="2"/>
                <w:sz w:val="21"/>
                <w:szCs w:val="21"/>
                <w:lang w:val="en-US" w:eastAsia="zh-CN" w:bidi="ar-SA"/>
              </w:rPr>
              <w:t>4</w:t>
            </w:r>
            <w:r>
              <w:rPr>
                <w:rFonts w:hint="default" w:ascii="Calibri" w:hAnsi="Calibri" w:eastAsia="宋体" w:cs="Calibri"/>
                <w:kern w:val="2"/>
                <w:sz w:val="21"/>
                <w:szCs w:val="21"/>
                <w:lang w:val="en-US" w:eastAsia="zh-CN" w:bidi="ar-SA"/>
              </w:rPr>
              <w:t>）接受联合体，联合体参加本项目政府采购应满足以下条件：</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◇两个以上的自然人、法人或者其他组织可以组成一个联合体，以一个投标人的身份共同参加本项目政府采购活动，联合体在投标文件中提供联合体协议并明确分工；</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◇联合体主办单位和成员单位均应具备资格要求1、2及特定资格要求第（1）（2）</w:t>
            </w:r>
            <w:r>
              <w:rPr>
                <w:rFonts w:hint="eastAsia" w:eastAsia="宋体" w:cs="Calibri"/>
                <w:kern w:val="2"/>
                <w:sz w:val="21"/>
                <w:szCs w:val="21"/>
                <w:lang w:val="en-US" w:eastAsia="zh-CN" w:bidi="ar-SA"/>
              </w:rPr>
              <w:t>（3）</w:t>
            </w:r>
            <w:r>
              <w:rPr>
                <w:rFonts w:hint="default" w:ascii="Calibri" w:hAnsi="Calibri" w:eastAsia="宋体" w:cs="Calibri"/>
                <w:kern w:val="2"/>
                <w:sz w:val="21"/>
                <w:szCs w:val="21"/>
                <w:lang w:val="en-US" w:eastAsia="zh-CN" w:bidi="ar-SA"/>
              </w:rPr>
              <w:t>项；</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◇联合体中有同类资质的供应商按照联合体分工承担相同工作，按资质等级较低的供应商确定资质等级；</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◇联合体各方不得再单独参加或与其他供应商另外组成联合体参加本项目政府采购活动。</w:t>
            </w:r>
          </w:p>
        </w:tc>
        <w:tc>
          <w:tcPr>
            <w:tcW w:w="0" w:type="auto"/>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w:t>
            </w:r>
            <w:r>
              <w:rPr>
                <w:rFonts w:hint="eastAsia" w:cs="Calibri"/>
                <w:szCs w:val="21"/>
                <w:lang w:val="en-US" w:eastAsia="zh-CN"/>
              </w:rPr>
              <w:t>7</w:t>
            </w:r>
            <w:r>
              <w:rPr>
                <w:rFonts w:hint="default" w:ascii="Calibri" w:hAnsi="Calibri" w:cs="Calibri"/>
                <w:szCs w:val="21"/>
              </w:rPr>
              <w:t>）</w:t>
            </w:r>
            <w:r>
              <w:rPr>
                <w:rFonts w:hint="default" w:ascii="Calibri" w:hAnsi="Calibri" w:cs="Calibri"/>
                <w:szCs w:val="21"/>
                <w:lang w:val="en-US" w:eastAsia="zh-CN"/>
              </w:rPr>
              <w:t>非联合体提供</w:t>
            </w:r>
            <w:r>
              <w:rPr>
                <w:rFonts w:hint="default" w:ascii="Calibri" w:hAnsi="Calibri" w:cs="Calibri"/>
                <w:lang w:val="en-US" w:eastAsia="zh-CN"/>
              </w:rPr>
              <w:t>非联合体</w:t>
            </w:r>
            <w:r>
              <w:rPr>
                <w:rFonts w:hint="default" w:ascii="Calibri" w:hAnsi="Calibri" w:cs="Calibri"/>
              </w:rPr>
              <w:t>的声明函</w:t>
            </w:r>
            <w:r>
              <w:rPr>
                <w:rFonts w:hint="default" w:ascii="Calibri" w:hAnsi="Calibri" w:cs="Calibri"/>
                <w:szCs w:val="21"/>
              </w:rPr>
              <w:t>【声明函</w:t>
            </w:r>
            <w:r>
              <w:rPr>
                <w:rFonts w:hint="eastAsia" w:cs="Calibri"/>
                <w:szCs w:val="21"/>
                <w:lang w:val="en-US" w:eastAsia="zh-CN"/>
              </w:rPr>
              <w:t>5</w:t>
            </w:r>
            <w:r>
              <w:rPr>
                <w:rFonts w:hint="default" w:ascii="Calibri" w:hAnsi="Calibri" w:cs="Calibri"/>
                <w:szCs w:val="21"/>
              </w:rPr>
              <w:t>】</w:t>
            </w:r>
            <w:r>
              <w:rPr>
                <w:rFonts w:hint="default" w:ascii="Calibri" w:hAnsi="Calibri" w:cs="Calibri"/>
                <w:lang w:eastAsia="zh-CN"/>
              </w:rPr>
              <w:t>、</w:t>
            </w:r>
            <w:r>
              <w:rPr>
                <w:rFonts w:hint="default" w:ascii="Calibri" w:hAnsi="Calibri" w:cs="Calibri"/>
                <w:lang w:val="en-US" w:eastAsia="zh-CN"/>
              </w:rPr>
              <w:t>联合体提供</w:t>
            </w:r>
            <w:r>
              <w:rPr>
                <w:rFonts w:hint="default" w:ascii="Calibri" w:hAnsi="Calibri" w:cs="Calibri"/>
                <w:szCs w:val="21"/>
                <w:lang w:val="en-US" w:eastAsia="zh-CN"/>
              </w:rPr>
              <w:t>联合体协议【附件</w:t>
            </w:r>
            <w:r>
              <w:rPr>
                <w:rFonts w:hint="eastAsia" w:cs="Calibri"/>
                <w:szCs w:val="21"/>
                <w:lang w:val="en-US" w:eastAsia="zh-CN"/>
              </w:rPr>
              <w:t>6</w:t>
            </w:r>
            <w:r>
              <w:rPr>
                <w:rFonts w:hint="default" w:ascii="Calibri" w:hAnsi="Calibri" w:cs="Calibri"/>
                <w:szCs w:val="21"/>
                <w:lang w:val="en-US" w:eastAsia="zh-CN"/>
              </w:rPr>
              <w:t>】。</w:t>
            </w:r>
          </w:p>
        </w:tc>
      </w:tr>
    </w:tbl>
    <w:p>
      <w:pPr>
        <w:pageBreakBefore w:val="0"/>
        <w:kinsoku/>
        <w:wordWrap/>
        <w:overflowPunct/>
        <w:bidi w:val="0"/>
        <w:snapToGrid w:val="0"/>
        <w:spacing w:beforeAutospacing="0" w:afterAutospacing="0" w:line="300" w:lineRule="auto"/>
        <w:ind w:firstLine="422" w:firstLineChars="200"/>
        <w:jc w:val="left"/>
        <w:rPr>
          <w:rFonts w:hint="eastAsia" w:ascii="楷体" w:hAnsi="楷体" w:eastAsia="楷体" w:cs="楷体"/>
          <w:b/>
          <w:bCs/>
          <w:szCs w:val="21"/>
          <w:u w:val="single"/>
        </w:rPr>
      </w:pPr>
      <w:r>
        <w:rPr>
          <w:rFonts w:hint="eastAsia" w:ascii="楷体" w:hAnsi="楷体" w:eastAsia="楷体" w:cs="楷体"/>
          <w:b/>
          <w:bCs/>
          <w:szCs w:val="21"/>
          <w:u w:val="single"/>
          <w:lang w:val="en-US" w:eastAsia="zh-CN"/>
        </w:rPr>
        <w:t>说明：</w:t>
      </w:r>
      <w:r>
        <w:rPr>
          <w:rFonts w:hint="eastAsia" w:ascii="楷体" w:hAnsi="楷体" w:eastAsia="楷体" w:cs="楷体"/>
          <w:b/>
          <w:bCs/>
          <w:szCs w:val="21"/>
          <w:u w:val="single"/>
        </w:rPr>
        <w:t>【证明材料需加盖投标人单位公章。】</w:t>
      </w:r>
    </w:p>
    <w:p>
      <w:pPr>
        <w:pageBreakBefore w:val="0"/>
        <w:kinsoku/>
        <w:wordWrap/>
        <w:overflowPunct/>
        <w:bidi w:val="0"/>
        <w:snapToGrid w:val="0"/>
        <w:spacing w:beforeAutospacing="0" w:afterAutospacing="0" w:line="300" w:lineRule="auto"/>
        <w:ind w:firstLine="422" w:firstLineChars="200"/>
        <w:jc w:val="left"/>
        <w:rPr>
          <w:rFonts w:hint="eastAsia" w:ascii="楷体" w:hAnsi="楷体" w:eastAsia="楷体" w:cs="楷体"/>
          <w:b/>
          <w:bCs/>
          <w:szCs w:val="21"/>
          <w:u w:val="single"/>
        </w:rPr>
      </w:pPr>
      <w:r>
        <w:rPr>
          <w:rFonts w:hint="eastAsia" w:ascii="楷体" w:hAnsi="楷体" w:eastAsia="楷体" w:cs="楷体"/>
          <w:b/>
          <w:bCs/>
          <w:szCs w:val="21"/>
          <w:u w:val="single"/>
        </w:rPr>
        <w:t>【各声明函格式附后】</w:t>
      </w:r>
    </w:p>
    <w:p>
      <w:pPr>
        <w:pageBreakBefore w:val="0"/>
        <w:kinsoku/>
        <w:wordWrap/>
        <w:overflowPunct/>
        <w:bidi w:val="0"/>
        <w:snapToGrid w:val="0"/>
        <w:spacing w:beforeAutospacing="0" w:afterAutospacing="0" w:line="300" w:lineRule="auto"/>
        <w:ind w:firstLine="422" w:firstLineChars="200"/>
        <w:jc w:val="left"/>
        <w:rPr>
          <w:rFonts w:hint="eastAsia" w:ascii="楷体" w:hAnsi="楷体" w:eastAsia="楷体" w:cs="楷体"/>
        </w:rPr>
      </w:pPr>
      <w:r>
        <w:rPr>
          <w:rFonts w:hint="eastAsia" w:ascii="楷体" w:hAnsi="楷体" w:eastAsia="楷体" w:cs="楷体"/>
          <w:b/>
          <w:bCs/>
          <w:szCs w:val="21"/>
          <w:highlight w:val="none"/>
          <w:u w:val="single"/>
          <w:lang w:val="en-US" w:eastAsia="zh-CN"/>
        </w:rPr>
        <w:t>【以联合体形式参与采购活动，联合体的各方均应满足资格条件并分别提供资格审查材料予以证明】</w:t>
      </w:r>
    </w:p>
    <w:p>
      <w:pPr>
        <w:pageBreakBefore w:val="0"/>
        <w:kinsoku/>
        <w:wordWrap/>
        <w:overflowPunct/>
        <w:bidi w:val="0"/>
        <w:snapToGrid w:val="0"/>
        <w:spacing w:beforeAutospacing="0" w:afterAutospacing="0" w:line="300" w:lineRule="auto"/>
        <w:rPr>
          <w:rFonts w:hint="default" w:ascii="Calibri" w:hAnsi="Calibri" w:cs="Calibri"/>
          <w:szCs w:val="21"/>
        </w:rPr>
      </w:pPr>
      <w:r>
        <w:rPr>
          <w:rFonts w:hint="default" w:ascii="Calibri" w:hAnsi="Calibri" w:cs="Calibri"/>
          <w:szCs w:val="21"/>
        </w:rPr>
        <w:br w:type="page"/>
      </w:r>
    </w:p>
    <w:p>
      <w:pPr>
        <w:pStyle w:val="6"/>
        <w:pageBreakBefore w:val="0"/>
        <w:tabs>
          <w:tab w:val="left" w:pos="720"/>
        </w:tabs>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表附件：证明资料</w:t>
      </w:r>
    </w:p>
    <w:p>
      <w:pPr>
        <w:pageBreakBefore w:val="0"/>
        <w:kinsoku/>
        <w:wordWrap/>
        <w:overflowPunct/>
        <w:bidi w:val="0"/>
        <w:snapToGrid w:val="0"/>
        <w:spacing w:line="300" w:lineRule="auto"/>
        <w:ind w:firstLine="420" w:firstLineChars="200"/>
        <w:rPr>
          <w:rFonts w:hint="default" w:ascii="Calibri" w:hAnsi="Calibri" w:cs="Calibri"/>
          <w:szCs w:val="21"/>
          <w:lang w:eastAsia="zh-CN"/>
        </w:rPr>
      </w:pPr>
      <w:r>
        <w:rPr>
          <w:rFonts w:hint="default" w:ascii="Calibri" w:hAnsi="Calibri" w:cs="Calibri"/>
          <w:lang w:val="en-US" w:eastAsia="zh-CN"/>
        </w:rPr>
        <w:t>上表中规定的材料。</w:t>
      </w:r>
    </w:p>
    <w:p>
      <w:pPr>
        <w:pageBreakBefore w:val="0"/>
        <w:kinsoku/>
        <w:wordWrap/>
        <w:overflowPunct/>
        <w:bidi w:val="0"/>
        <w:snapToGrid w:val="0"/>
        <w:spacing w:line="300" w:lineRule="auto"/>
        <w:ind w:firstLine="422" w:firstLineChars="200"/>
        <w:rPr>
          <w:rFonts w:hint="eastAsia" w:ascii="楷体" w:hAnsi="楷体" w:eastAsia="楷体" w:cs="楷体"/>
          <w:b/>
          <w:bCs/>
          <w:szCs w:val="21"/>
          <w:u w:val="single"/>
        </w:rPr>
      </w:pPr>
      <w:r>
        <w:rPr>
          <w:rFonts w:hint="eastAsia" w:ascii="楷体" w:hAnsi="楷体" w:eastAsia="楷体" w:cs="楷体"/>
          <w:b/>
          <w:bCs/>
          <w:szCs w:val="21"/>
          <w:u w:val="single"/>
        </w:rPr>
        <w:t>说明：以联合体形式参与采购活动，联合体的各方均应提供此证明资料。</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p>
    <w:p>
      <w:pPr>
        <w:pStyle w:val="6"/>
        <w:pageBreakBefore w:val="0"/>
        <w:tabs>
          <w:tab w:val="left" w:pos="720"/>
        </w:tabs>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相关附件格式附后</w:t>
      </w:r>
    </w:p>
    <w:p>
      <w:pPr>
        <w:pStyle w:val="6"/>
        <w:pageBreakBefore w:val="0"/>
        <w:tabs>
          <w:tab w:val="left" w:pos="720"/>
        </w:tabs>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【声明函1】符合资格条件的声明函</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符合资格条件的声明函</w:t>
      </w:r>
    </w:p>
    <w:p>
      <w:pPr>
        <w:pStyle w:val="21"/>
        <w:pageBreakBefore w:val="0"/>
        <w:kinsoku/>
        <w:wordWrap/>
        <w:overflowPunct/>
        <w:bidi w:val="0"/>
        <w:adjustRightInd w:val="0"/>
        <w:snapToGrid w:val="0"/>
        <w:spacing w:beforeAutospacing="0" w:afterAutospacing="0" w:line="300" w:lineRule="auto"/>
        <w:rPr>
          <w:rFonts w:hint="default" w:ascii="Calibri" w:hAnsi="Calibri" w:cs="Calibri"/>
        </w:rPr>
      </w:pPr>
      <w:r>
        <w:rPr>
          <w:rFonts w:hint="default" w:ascii="Calibri" w:hAnsi="Calibri" w:cs="Calibri"/>
          <w:u w:val="single"/>
          <w:lang w:eastAsia="zh-CN"/>
        </w:rPr>
        <w:t>浙江省广播电视监测评议中心</w:t>
      </w:r>
      <w:r>
        <w:rPr>
          <w:rFonts w:hint="default" w:ascii="Calibri" w:hAnsi="Calibri" w:cs="Calibri"/>
        </w:rPr>
        <w:t>：</w:t>
      </w:r>
    </w:p>
    <w:p>
      <w:pPr>
        <w:pageBreakBefore w:val="0"/>
        <w:kinsoku/>
        <w:wordWrap/>
        <w:overflowPunct/>
        <w:bidi w:val="0"/>
        <w:snapToGrid w:val="0"/>
        <w:spacing w:beforeAutospacing="0" w:afterAutospacing="0" w:line="300" w:lineRule="auto"/>
        <w:rPr>
          <w:rFonts w:hint="default" w:ascii="Calibri" w:hAnsi="Calibri" w:cs="Calibri"/>
          <w:kern w:val="0"/>
          <w:szCs w:val="21"/>
        </w:rPr>
      </w:pPr>
      <w:r>
        <w:rPr>
          <w:rFonts w:hint="default" w:ascii="Calibri" w:hAnsi="Calibri" w:cs="Calibri"/>
          <w:u w:val="single"/>
        </w:rPr>
        <w:t>浙江省成套招标代理有限公司</w:t>
      </w:r>
      <w:r>
        <w:rPr>
          <w:rFonts w:hint="default" w:ascii="Calibri" w:hAnsi="Calibri" w:cs="Calibri"/>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szCs w:val="21"/>
        </w:rPr>
        <w:t>截至</w:t>
      </w:r>
      <w:r>
        <w:rPr>
          <w:rFonts w:hint="default" w:ascii="Calibri" w:hAnsi="Calibri" w:cs="Calibri"/>
          <w:u w:val="single"/>
          <w:lang w:eastAsia="zh-CN"/>
        </w:rPr>
        <w:t>浙江省广播电视监测评议中心</w:t>
      </w:r>
      <w:r>
        <w:rPr>
          <w:rFonts w:hint="default" w:ascii="Calibri" w:hAnsi="Calibri" w:cs="Calibri"/>
        </w:rPr>
        <w:t>（采购人）</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cs="Calibri"/>
          <w:u w:val="single"/>
          <w:lang w:eastAsia="zh-CN"/>
        </w:rPr>
        <w:t>CTZB-2022080415</w:t>
      </w:r>
      <w:r>
        <w:rPr>
          <w:rFonts w:hint="default" w:ascii="Calibri" w:hAnsi="Calibri" w:cs="Calibri"/>
        </w:rPr>
        <w:t>（项目编号）</w:t>
      </w:r>
      <w:r>
        <w:rPr>
          <w:rFonts w:hint="default" w:ascii="Calibri" w:hAnsi="Calibri" w:cs="Calibri"/>
          <w:u w:val="single"/>
          <w:lang w:eastAsia="zh-CN"/>
        </w:rPr>
        <w:t>广电监测监管设备更新改造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名称）的</w:t>
      </w:r>
      <w:r>
        <w:rPr>
          <w:rFonts w:hint="default" w:ascii="Calibri" w:hAnsi="Calibri" w:cs="Calibri"/>
          <w:szCs w:val="21"/>
        </w:rPr>
        <w:t>投标截止时间，具有良好的商业信誉，依法缴纳税收和社会保障资金，</w:t>
      </w:r>
      <w:r>
        <w:rPr>
          <w:rFonts w:hint="default" w:ascii="Calibri" w:hAnsi="Calibri" w:cs="Calibri"/>
          <w:kern w:val="0"/>
          <w:szCs w:val="21"/>
        </w:rPr>
        <w:t>具有履行合同所必需的设备和专业技术能力，未被列入失信被执行人名单、重大税收违法案件当事人名单、政府采购严重违法失信行为记录名单，</w:t>
      </w:r>
      <w:r>
        <w:rPr>
          <w:rFonts w:hint="default" w:ascii="Calibri" w:hAnsi="Calibri" w:cs="Calibri"/>
          <w:szCs w:val="21"/>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rFonts w:hint="default" w:ascii="Calibri" w:hAnsi="Calibri" w:cs="Calibri"/>
          <w:kern w:val="0"/>
          <w:szCs w:val="21"/>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szCs w:val="21"/>
        </w:rPr>
        <w:t>我方</w:t>
      </w:r>
      <w:r>
        <w:rPr>
          <w:rFonts w:hint="default" w:ascii="Calibri" w:hAnsi="Calibri" w:cs="Calibri"/>
          <w:kern w:val="0"/>
          <w:szCs w:val="21"/>
        </w:rPr>
        <w:t>对上述声明的真实性负责。如有虚假，愿意承担相应责任，对此无任何异议。</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特此声明！</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日期：</w:t>
      </w:r>
      <w:r>
        <w:rPr>
          <w:rFonts w:hint="default" w:ascii="Calibri" w:hAnsi="Calibri" w:cs="Calibri"/>
          <w:lang w:eastAsia="zh-CN"/>
        </w:rPr>
        <w:t>2022年</w:t>
      </w:r>
      <w:r>
        <w:rPr>
          <w:rFonts w:hint="default" w:ascii="Calibri" w:hAnsi="Calibri" w:cs="Calibri"/>
        </w:rPr>
        <w:t xml:space="preserve">  月  日</w:t>
      </w:r>
    </w:p>
    <w:p>
      <w:pPr>
        <w:pageBreakBefore w:val="0"/>
        <w:kinsoku/>
        <w:wordWrap/>
        <w:overflowPunct/>
        <w:bidi w:val="0"/>
        <w:snapToGrid w:val="0"/>
        <w:spacing w:beforeAutospacing="0" w:afterAutospacing="0" w:line="300" w:lineRule="auto"/>
        <w:ind w:firstLine="422" w:firstLineChars="200"/>
        <w:rPr>
          <w:rFonts w:hint="eastAsia" w:ascii="楷体" w:hAnsi="楷体" w:eastAsia="楷体" w:cs="楷体"/>
          <w:b/>
          <w:bCs/>
          <w:szCs w:val="21"/>
          <w:u w:val="single"/>
        </w:rPr>
      </w:pPr>
      <w:r>
        <w:rPr>
          <w:rFonts w:hint="eastAsia" w:ascii="楷体" w:hAnsi="楷体" w:eastAsia="楷体" w:cs="楷体"/>
          <w:b/>
          <w:bCs/>
          <w:szCs w:val="21"/>
          <w:u w:val="single"/>
        </w:rPr>
        <w:t>说明：以联合体形式参与采购活动，联合体的各方均应提供此声明函。</w:t>
      </w:r>
    </w:p>
    <w:p>
      <w:pPr>
        <w:pageBreakBefore w:val="0"/>
        <w:kinsoku/>
        <w:wordWrap/>
        <w:overflowPunct/>
        <w:bidi w:val="0"/>
        <w:snapToGrid w:val="0"/>
        <w:spacing w:beforeAutospacing="0" w:afterAutospacing="0" w:line="300" w:lineRule="auto"/>
        <w:rPr>
          <w:rFonts w:hint="default" w:ascii="Calibri" w:hAnsi="Calibri" w:cs="Calibri"/>
          <w:b/>
          <w:bCs/>
          <w:szCs w:val="21"/>
          <w:u w:val="single"/>
        </w:rPr>
      </w:pPr>
    </w:p>
    <w:p>
      <w:pPr>
        <w:pStyle w:val="6"/>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rPr>
        <w:t>【声明函</w:t>
      </w:r>
      <w:r>
        <w:rPr>
          <w:rFonts w:hint="default" w:ascii="Calibri" w:hAnsi="Calibri" w:cs="Calibri"/>
          <w:lang w:val="en-US" w:eastAsia="zh-CN"/>
        </w:rPr>
        <w:t>2</w:t>
      </w:r>
      <w:r>
        <w:rPr>
          <w:rFonts w:hint="default" w:ascii="Calibri" w:hAnsi="Calibri" w:cs="Calibri"/>
        </w:rPr>
        <w:t>】与其他供应商无利害关系的声明函</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与其他供应商无利害关系的声明函</w:t>
      </w:r>
    </w:p>
    <w:p>
      <w:pPr>
        <w:pStyle w:val="21"/>
        <w:pageBreakBefore w:val="0"/>
        <w:kinsoku/>
        <w:wordWrap/>
        <w:overflowPunct/>
        <w:bidi w:val="0"/>
        <w:adjustRightInd w:val="0"/>
        <w:snapToGrid w:val="0"/>
        <w:spacing w:beforeAutospacing="0" w:afterAutospacing="0" w:line="300" w:lineRule="auto"/>
        <w:rPr>
          <w:rFonts w:hint="default" w:ascii="Calibri" w:hAnsi="Calibri" w:cs="Calibri"/>
        </w:rPr>
      </w:pPr>
      <w:r>
        <w:rPr>
          <w:rFonts w:hint="default" w:ascii="Calibri" w:hAnsi="Calibri" w:cs="Calibri"/>
          <w:u w:val="single"/>
          <w:lang w:eastAsia="zh-CN"/>
        </w:rPr>
        <w:t>浙江省广播电视监测评议中心</w:t>
      </w:r>
      <w:r>
        <w:rPr>
          <w:rFonts w:hint="default" w:ascii="Calibri" w:hAnsi="Calibri" w:cs="Calibri"/>
        </w:rPr>
        <w:t>：</w:t>
      </w:r>
    </w:p>
    <w:p>
      <w:pPr>
        <w:pageBreakBefore w:val="0"/>
        <w:kinsoku/>
        <w:wordWrap/>
        <w:overflowPunct/>
        <w:bidi w:val="0"/>
        <w:snapToGrid w:val="0"/>
        <w:spacing w:beforeAutospacing="0" w:afterAutospacing="0" w:line="300" w:lineRule="auto"/>
        <w:rPr>
          <w:rFonts w:hint="default" w:ascii="Calibri" w:hAnsi="Calibri" w:cs="Calibri"/>
          <w:szCs w:val="21"/>
          <w:u w:val="single"/>
        </w:rPr>
      </w:pPr>
      <w:r>
        <w:rPr>
          <w:rFonts w:hint="default" w:ascii="Calibri" w:hAnsi="Calibri" w:cs="Calibri"/>
          <w:u w:val="single"/>
        </w:rPr>
        <w:t>浙江省成套招标代理有限公司</w:t>
      </w:r>
      <w:r>
        <w:rPr>
          <w:rFonts w:hint="default" w:ascii="Calibri" w:hAnsi="Calibri" w:cs="Calibri"/>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我方参加</w:t>
      </w:r>
      <w:r>
        <w:rPr>
          <w:rFonts w:hint="default" w:ascii="Calibri" w:hAnsi="Calibri" w:cs="Calibri"/>
          <w:u w:val="single"/>
          <w:lang w:eastAsia="zh-CN"/>
        </w:rPr>
        <w:t>浙江省广播电视监测评议中心</w:t>
      </w:r>
      <w:r>
        <w:rPr>
          <w:rFonts w:hint="default" w:ascii="Calibri" w:hAnsi="Calibri" w:cs="Calibri"/>
        </w:rPr>
        <w:t>（采购人）</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cs="Calibri"/>
          <w:u w:val="single"/>
          <w:lang w:eastAsia="zh-CN"/>
        </w:rPr>
        <w:t>CTZB-2022080415</w:t>
      </w:r>
      <w:r>
        <w:rPr>
          <w:rFonts w:hint="default" w:ascii="Calibri" w:hAnsi="Calibri" w:cs="Calibri"/>
        </w:rPr>
        <w:t>（项目编号）</w:t>
      </w:r>
      <w:r>
        <w:rPr>
          <w:rFonts w:hint="default" w:ascii="Calibri" w:hAnsi="Calibri" w:cs="Calibri"/>
          <w:u w:val="single"/>
          <w:lang w:eastAsia="zh-CN"/>
        </w:rPr>
        <w:t>广电监测监管设备更新改造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w:t>
      </w:r>
      <w:r>
        <w:rPr>
          <w:rFonts w:hint="default" w:ascii="Calibri" w:hAnsi="Calibri" w:cs="Calibri"/>
          <w:szCs w:val="21"/>
        </w:rPr>
        <w:t>政府采购活动，与同一标项的其他供应商不存在</w:t>
      </w:r>
      <w:r>
        <w:rPr>
          <w:rFonts w:hint="default" w:ascii="Calibri" w:hAnsi="Calibri" w:cs="Calibri"/>
          <w:szCs w:val="21"/>
          <w:lang w:val="en-US" w:eastAsia="zh-CN"/>
        </w:rPr>
        <w:t>单位负责人</w:t>
      </w:r>
      <w:r>
        <w:rPr>
          <w:rFonts w:hint="default" w:ascii="Calibri" w:hAnsi="Calibri" w:cs="Calibri"/>
          <w:szCs w:val="21"/>
        </w:rPr>
        <w:t>为同一人或</w:t>
      </w:r>
      <w:r>
        <w:rPr>
          <w:rFonts w:hint="default" w:ascii="Calibri" w:hAnsi="Calibri" w:cs="Calibri"/>
          <w:kern w:val="0"/>
          <w:szCs w:val="21"/>
        </w:rPr>
        <w:t>存在直接控股、管理关系。</w:t>
      </w:r>
    </w:p>
    <w:p>
      <w:pPr>
        <w:pageBreakBefore w:val="0"/>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szCs w:val="21"/>
        </w:rPr>
        <w:t>我方</w:t>
      </w:r>
      <w:r>
        <w:rPr>
          <w:rFonts w:hint="default" w:ascii="Calibri" w:hAnsi="Calibri" w:cs="Calibri"/>
          <w:kern w:val="0"/>
          <w:szCs w:val="21"/>
        </w:rPr>
        <w:t>对上述声明的真实性负责。如有虚假，愿意承担相应责任，对此无任何异议。</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特此声明！</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日期：</w:t>
      </w:r>
      <w:r>
        <w:rPr>
          <w:rFonts w:hint="default" w:ascii="Calibri" w:hAnsi="Calibri" w:cs="Calibri"/>
          <w:lang w:eastAsia="zh-CN"/>
        </w:rPr>
        <w:t>2022年</w:t>
      </w:r>
      <w:r>
        <w:rPr>
          <w:rFonts w:hint="default" w:ascii="Calibri" w:hAnsi="Calibri" w:cs="Calibri"/>
        </w:rPr>
        <w:t xml:space="preserve">  月  日</w:t>
      </w:r>
    </w:p>
    <w:p>
      <w:pPr>
        <w:pageBreakBefore w:val="0"/>
        <w:kinsoku/>
        <w:wordWrap/>
        <w:overflowPunct/>
        <w:bidi w:val="0"/>
        <w:snapToGrid w:val="0"/>
        <w:spacing w:beforeAutospacing="0" w:afterAutospacing="0" w:line="300" w:lineRule="auto"/>
        <w:ind w:firstLine="422" w:firstLineChars="200"/>
        <w:jc w:val="left"/>
        <w:rPr>
          <w:rFonts w:hint="eastAsia" w:ascii="楷体" w:hAnsi="楷体" w:eastAsia="楷体" w:cs="楷体"/>
          <w:szCs w:val="21"/>
        </w:rPr>
      </w:pPr>
      <w:r>
        <w:rPr>
          <w:rFonts w:hint="eastAsia" w:ascii="楷体" w:hAnsi="楷体" w:eastAsia="楷体" w:cs="楷体"/>
          <w:b/>
          <w:bCs/>
          <w:szCs w:val="21"/>
          <w:u w:val="single"/>
        </w:rPr>
        <w:t>说明：以联合体形式参与采购活动，联合体的各方均应提供此声明函。</w:t>
      </w:r>
    </w:p>
    <w:p>
      <w:pPr>
        <w:rPr>
          <w:rFonts w:hint="default" w:ascii="Calibri" w:hAnsi="Calibri" w:cs="Calibri"/>
        </w:rPr>
      </w:pPr>
      <w:r>
        <w:rPr>
          <w:rFonts w:hint="default" w:ascii="Calibri" w:hAnsi="Calibri" w:cs="Calibri"/>
        </w:rPr>
        <w:br w:type="page"/>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【声明函</w:t>
      </w:r>
      <w:r>
        <w:rPr>
          <w:rFonts w:hint="default" w:ascii="Calibri" w:hAnsi="Calibri" w:cs="Calibri"/>
          <w:lang w:val="en-US" w:eastAsia="zh-CN"/>
        </w:rPr>
        <w:t>3</w:t>
      </w:r>
      <w:r>
        <w:rPr>
          <w:rFonts w:hint="default" w:ascii="Calibri" w:hAnsi="Calibri" w:cs="Calibri"/>
        </w:rPr>
        <w:t>】企业类型的声明函</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企业类型的声明函</w:t>
      </w:r>
    </w:p>
    <w:p>
      <w:pPr>
        <w:pStyle w:val="21"/>
        <w:pageBreakBefore w:val="0"/>
        <w:kinsoku/>
        <w:wordWrap/>
        <w:overflowPunct/>
        <w:bidi w:val="0"/>
        <w:adjustRightInd w:val="0"/>
        <w:snapToGrid w:val="0"/>
        <w:spacing w:beforeAutospacing="0" w:afterAutospacing="0" w:line="300" w:lineRule="auto"/>
        <w:rPr>
          <w:rFonts w:hint="default" w:ascii="Calibri" w:hAnsi="Calibri" w:cs="Calibri"/>
        </w:rPr>
      </w:pPr>
      <w:r>
        <w:rPr>
          <w:rFonts w:hint="default" w:ascii="Calibri" w:hAnsi="Calibri" w:cs="Calibri"/>
          <w:u w:val="single"/>
          <w:lang w:eastAsia="zh-CN"/>
        </w:rPr>
        <w:t>浙江省广播电视监测评议中心</w:t>
      </w:r>
      <w:r>
        <w:rPr>
          <w:rFonts w:hint="default" w:ascii="Calibri" w:hAnsi="Calibri" w:cs="Calibri"/>
        </w:rPr>
        <w:t>：</w:t>
      </w:r>
    </w:p>
    <w:p>
      <w:pPr>
        <w:pageBreakBefore w:val="0"/>
        <w:kinsoku/>
        <w:wordWrap/>
        <w:overflowPunct/>
        <w:bidi w:val="0"/>
        <w:snapToGrid w:val="0"/>
        <w:spacing w:beforeAutospacing="0" w:afterAutospacing="0" w:line="300" w:lineRule="auto"/>
        <w:rPr>
          <w:rFonts w:hint="default" w:ascii="Calibri" w:hAnsi="Calibri" w:cs="Calibri"/>
          <w:szCs w:val="21"/>
          <w:u w:val="single"/>
        </w:rPr>
      </w:pPr>
      <w:r>
        <w:rPr>
          <w:rFonts w:hint="default" w:ascii="Calibri" w:hAnsi="Calibri" w:cs="Calibri"/>
          <w:u w:val="single"/>
        </w:rPr>
        <w:t>浙江省成套招标代理有限公司</w:t>
      </w:r>
      <w:r>
        <w:rPr>
          <w:rFonts w:hint="default" w:ascii="Calibri" w:hAnsi="Calibri" w:cs="Calibri"/>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我方不属于金融、保险、通讯等特定行业的全国性企业所设立的区域性分支机构、个体工商户、个人独资企业、合伙企业。</w:t>
      </w:r>
    </w:p>
    <w:p>
      <w:pPr>
        <w:pageBreakBefore w:val="0"/>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本公司对上述声明的真实性负责。如有虚假，将依法承担相应责任。</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特此声明！</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pageBreakBefore w:val="0"/>
        <w:kinsoku/>
        <w:wordWrap/>
        <w:overflowPunct/>
        <w:bidi w:val="0"/>
        <w:snapToGrid w:val="0"/>
        <w:spacing w:beforeAutospacing="0" w:afterAutospacing="0" w:line="300" w:lineRule="auto"/>
        <w:ind w:firstLine="420" w:firstLineChars="200"/>
        <w:jc w:val="left"/>
        <w:rPr>
          <w:rFonts w:hint="default" w:ascii="Calibri" w:hAnsi="Calibri" w:cs="Calibri"/>
        </w:rPr>
      </w:pPr>
      <w:r>
        <w:rPr>
          <w:rFonts w:hint="default" w:ascii="Calibri" w:hAnsi="Calibri" w:cs="Calibri"/>
        </w:rPr>
        <w:t>日期：</w:t>
      </w:r>
      <w:r>
        <w:rPr>
          <w:rFonts w:hint="default" w:ascii="Calibri" w:hAnsi="Calibri" w:cs="Calibri"/>
          <w:lang w:eastAsia="zh-CN"/>
        </w:rPr>
        <w:t>2022年</w:t>
      </w:r>
      <w:r>
        <w:rPr>
          <w:rFonts w:hint="default" w:ascii="Calibri" w:hAnsi="Calibri" w:cs="Calibri"/>
        </w:rPr>
        <w:t xml:space="preserve">  月  日</w:t>
      </w:r>
    </w:p>
    <w:p>
      <w:pPr>
        <w:pageBreakBefore w:val="0"/>
        <w:kinsoku/>
        <w:wordWrap/>
        <w:overflowPunct/>
        <w:bidi w:val="0"/>
        <w:snapToGrid w:val="0"/>
        <w:spacing w:beforeAutospacing="0" w:afterAutospacing="0" w:line="300" w:lineRule="auto"/>
        <w:ind w:firstLine="422" w:firstLineChars="200"/>
        <w:jc w:val="left"/>
        <w:rPr>
          <w:rFonts w:hint="eastAsia" w:ascii="楷体" w:hAnsi="楷体" w:eastAsia="楷体" w:cs="楷体"/>
          <w:b/>
          <w:bCs/>
          <w:szCs w:val="21"/>
          <w:u w:val="single"/>
        </w:rPr>
      </w:pPr>
      <w:r>
        <w:rPr>
          <w:rFonts w:hint="eastAsia" w:ascii="楷体" w:hAnsi="楷体" w:eastAsia="楷体" w:cs="楷体"/>
          <w:b/>
          <w:bCs/>
          <w:szCs w:val="21"/>
          <w:u w:val="single"/>
        </w:rPr>
        <w:t>说明：以联合体形式参与采购活动，联合体的各方均应提供此声明函。</w:t>
      </w:r>
    </w:p>
    <w:p>
      <w:pPr>
        <w:pageBreakBefore w:val="0"/>
        <w:kinsoku/>
        <w:wordWrap/>
        <w:overflowPunct/>
        <w:bidi w:val="0"/>
        <w:snapToGrid w:val="0"/>
        <w:spacing w:beforeAutospacing="0" w:afterAutospacing="0" w:line="300" w:lineRule="auto"/>
        <w:ind w:firstLine="422" w:firstLineChars="200"/>
        <w:jc w:val="left"/>
        <w:rPr>
          <w:rFonts w:hint="default" w:ascii="Calibri" w:hAnsi="Calibri" w:cs="Calibri"/>
          <w:b/>
          <w:bCs/>
          <w:szCs w:val="21"/>
          <w:u w:val="single"/>
        </w:rPr>
      </w:pPr>
    </w:p>
    <w:p>
      <w:pPr>
        <w:pageBreakBefore w:val="0"/>
        <w:kinsoku/>
        <w:wordWrap/>
        <w:overflowPunct/>
        <w:bidi w:val="0"/>
        <w:snapToGrid w:val="0"/>
        <w:spacing w:beforeAutospacing="0" w:afterAutospacing="0" w:line="300" w:lineRule="auto"/>
        <w:ind w:firstLine="422" w:firstLineChars="200"/>
        <w:jc w:val="left"/>
        <w:rPr>
          <w:rFonts w:hint="default" w:ascii="Calibri" w:hAnsi="Calibri" w:cs="Calibri"/>
          <w:b/>
          <w:bCs/>
          <w:szCs w:val="21"/>
          <w:u w:val="single"/>
        </w:rPr>
      </w:pPr>
    </w:p>
    <w:p>
      <w:pPr>
        <w:pStyle w:val="6"/>
        <w:pageBreakBefore w:val="0"/>
        <w:kinsoku/>
        <w:wordWrap/>
        <w:overflowPunct/>
        <w:bidi w:val="0"/>
        <w:snapToGrid w:val="0"/>
        <w:spacing w:line="300" w:lineRule="auto"/>
        <w:ind w:firstLine="422"/>
        <w:rPr>
          <w:rFonts w:hint="default" w:ascii="Calibri" w:hAnsi="Calibri" w:eastAsia="宋体" w:cs="Calibri"/>
          <w:lang w:val="en-US" w:eastAsia="zh-CN"/>
        </w:rPr>
      </w:pPr>
      <w:r>
        <w:rPr>
          <w:rFonts w:hint="default" w:ascii="Calibri" w:hAnsi="Calibri" w:eastAsia="宋体" w:cs="Calibri"/>
          <w:lang w:val="en-US" w:eastAsia="zh-CN"/>
        </w:rPr>
        <w:t>【声明函</w:t>
      </w:r>
      <w:r>
        <w:rPr>
          <w:rFonts w:hint="eastAsia" w:eastAsia="宋体" w:cs="Calibri"/>
          <w:lang w:val="en-US" w:eastAsia="zh-CN"/>
        </w:rPr>
        <w:t>4</w:t>
      </w:r>
      <w:r>
        <w:rPr>
          <w:rFonts w:hint="default" w:ascii="Calibri" w:hAnsi="Calibri" w:eastAsia="宋体" w:cs="Calibri"/>
          <w:lang w:val="en-US" w:eastAsia="zh-CN"/>
        </w:rPr>
        <w:t>】未提供整体设计等服务声明函</w:t>
      </w:r>
    </w:p>
    <w:p>
      <w:pPr>
        <w:pageBreakBefore w:val="0"/>
        <w:kinsoku/>
        <w:wordWrap/>
        <w:overflowPunct/>
        <w:topLinePunct w:val="0"/>
        <w:bidi w:val="0"/>
        <w:snapToGrid w:val="0"/>
        <w:spacing w:line="300" w:lineRule="auto"/>
        <w:ind w:left="281" w:hanging="281" w:hangingChars="100"/>
        <w:jc w:val="center"/>
        <w:textAlignment w:val="auto"/>
        <w:rPr>
          <w:rFonts w:hint="default" w:ascii="Calibri" w:hAnsi="Calibri" w:cs="Calibri"/>
          <w:b/>
          <w:bCs/>
          <w:sz w:val="28"/>
          <w:szCs w:val="28"/>
          <w:lang w:eastAsia="zh-CN"/>
        </w:rPr>
      </w:pPr>
      <w:r>
        <w:rPr>
          <w:rFonts w:hint="default" w:ascii="Calibri" w:hAnsi="Calibri" w:cs="Calibri"/>
          <w:b/>
          <w:bCs/>
          <w:sz w:val="28"/>
          <w:szCs w:val="28"/>
          <w:lang w:val="en-US" w:eastAsia="zh-CN"/>
        </w:rPr>
        <w:t>未提供整体设计等服务声明函</w:t>
      </w:r>
    </w:p>
    <w:p>
      <w:pPr>
        <w:pStyle w:val="21"/>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Calibri" w:hAnsi="Calibri" w:cs="Calibri"/>
          <w:color w:val="auto"/>
          <w:highlight w:val="none"/>
        </w:rPr>
      </w:pPr>
      <w:r>
        <w:rPr>
          <w:rFonts w:hint="eastAsia" w:ascii="Calibri" w:hAnsi="Calibri" w:cs="Calibri"/>
          <w:u w:val="single"/>
          <w:lang w:eastAsia="zh-CN"/>
        </w:rPr>
        <w:t>浙江省广播电视监测评议中心</w:t>
      </w:r>
      <w:r>
        <w:rPr>
          <w:rFonts w:hint="default" w:ascii="Calibri" w:hAnsi="Calibri" w:cs="Calibri"/>
          <w:color w:val="auto"/>
          <w:highlight w:val="none"/>
        </w:rPr>
        <w:t>：</w:t>
      </w:r>
    </w:p>
    <w:p>
      <w:pPr>
        <w:pageBreakBefore w:val="0"/>
        <w:kinsoku/>
        <w:wordWrap/>
        <w:overflowPunct/>
        <w:topLinePunct w:val="0"/>
        <w:bidi w:val="0"/>
        <w:snapToGrid w:val="0"/>
        <w:spacing w:line="300" w:lineRule="auto"/>
        <w:rPr>
          <w:rFonts w:hint="default" w:ascii="Calibri" w:hAnsi="Calibri" w:cs="Calibri"/>
          <w:color w:val="auto"/>
          <w:szCs w:val="21"/>
          <w:highlight w:val="none"/>
          <w:u w:val="single"/>
        </w:rPr>
      </w:pPr>
      <w:r>
        <w:rPr>
          <w:rFonts w:hint="default" w:ascii="Calibri" w:hAnsi="Calibri" w:cs="Calibri"/>
          <w:color w:val="auto"/>
          <w:highlight w:val="none"/>
          <w:u w:val="single"/>
        </w:rPr>
        <w:t>浙江省成套招标代理有限公司</w:t>
      </w:r>
      <w:r>
        <w:rPr>
          <w:rFonts w:hint="default" w:ascii="Calibri" w:hAnsi="Calibri" w:cs="Calibri"/>
          <w:color w:val="auto"/>
          <w:highlight w:val="none"/>
        </w:rPr>
        <w:t>：</w:t>
      </w:r>
    </w:p>
    <w:p>
      <w:pPr>
        <w:pageBreakBefore w:val="0"/>
        <w:kinsoku/>
        <w:wordWrap/>
        <w:overflowPunct/>
        <w:topLinePunct w:val="0"/>
        <w:bidi w:val="0"/>
        <w:snapToGrid w:val="0"/>
        <w:spacing w:line="300" w:lineRule="auto"/>
        <w:ind w:firstLine="420" w:firstLineChars="200"/>
        <w:rPr>
          <w:rFonts w:hint="default" w:ascii="Calibri" w:hAnsi="Calibri" w:eastAsia="宋体" w:cs="Calibri"/>
          <w:color w:val="auto"/>
          <w:szCs w:val="21"/>
          <w:highlight w:val="none"/>
          <w:lang w:val="en-US" w:eastAsia="zh-CN"/>
        </w:rPr>
      </w:pPr>
      <w:r>
        <w:rPr>
          <w:rFonts w:hint="default" w:ascii="Calibri" w:hAnsi="Calibri" w:cs="Calibri"/>
          <w:color w:val="auto"/>
          <w:szCs w:val="21"/>
          <w:highlight w:val="none"/>
        </w:rPr>
        <w:t>我方参加</w:t>
      </w:r>
      <w:r>
        <w:rPr>
          <w:rFonts w:hint="eastAsia" w:cs="Calibri"/>
          <w:color w:val="auto"/>
          <w:highlight w:val="none"/>
          <w:u w:val="single"/>
          <w:lang w:eastAsia="zh-CN"/>
        </w:rPr>
        <w:t>浙江省广播电视监测评议中心</w:t>
      </w:r>
      <w:r>
        <w:rPr>
          <w:rFonts w:hint="default" w:ascii="Calibri" w:hAnsi="Calibri" w:cs="Calibri"/>
          <w:color w:val="auto"/>
          <w:highlight w:val="none"/>
        </w:rPr>
        <w:t>（采购人）</w:t>
      </w:r>
      <w:r>
        <w:rPr>
          <w:rFonts w:hint="eastAsia" w:cs="Calibri"/>
          <w:color w:val="auto"/>
          <w:highlight w:val="none"/>
          <w:u w:val="single"/>
          <w:lang w:eastAsia="zh-CN"/>
        </w:rPr>
        <w:t>广电监测监管设备更新改造项目</w:t>
      </w:r>
      <w:r>
        <w:rPr>
          <w:rFonts w:hint="default" w:ascii="Calibri" w:hAnsi="Calibri" w:cs="Calibri"/>
          <w:color w:val="auto"/>
          <w:highlight w:val="none"/>
        </w:rPr>
        <w:t>（项目名称）</w:t>
      </w:r>
      <w:r>
        <w:rPr>
          <w:rFonts w:hint="eastAsia" w:cs="Calibri"/>
          <w:u w:val="single"/>
          <w:lang w:eastAsia="zh-CN"/>
        </w:rPr>
        <w:t>CTZB-2022080415</w:t>
      </w:r>
      <w:r>
        <w:rPr>
          <w:rFonts w:hint="default" w:ascii="Calibri" w:hAnsi="Calibri" w:cs="Calibri"/>
          <w:color w:val="auto"/>
          <w:highlight w:val="none"/>
        </w:rPr>
        <w:t>（项目编号）</w:t>
      </w:r>
      <w:r>
        <w:rPr>
          <w:rFonts w:hint="eastAsia" w:cs="Calibri"/>
          <w:u w:val="single"/>
          <w:lang w:eastAsia="zh-CN"/>
        </w:rPr>
        <w:t>广电监测监管设备更新改造</w:t>
      </w:r>
      <w:r>
        <w:rPr>
          <w:rFonts w:hint="default" w:ascii="Calibri" w:hAnsi="Calibri" w:cs="Calibri"/>
        </w:rPr>
        <w:t>（标项名称）</w:t>
      </w:r>
      <w:r>
        <w:rPr>
          <w:rFonts w:hint="default" w:ascii="Calibri" w:hAnsi="Calibri" w:cs="Calibri"/>
          <w:color w:val="auto"/>
          <w:szCs w:val="21"/>
          <w:highlight w:val="none"/>
        </w:rPr>
        <w:t>采购活动</w:t>
      </w:r>
      <w:r>
        <w:rPr>
          <w:rFonts w:hint="default" w:ascii="Calibri" w:hAnsi="Calibri" w:cs="Calibri"/>
          <w:color w:val="auto"/>
          <w:szCs w:val="21"/>
          <w:highlight w:val="none"/>
          <w:lang w:eastAsia="zh-CN"/>
        </w:rPr>
        <w:t>，</w:t>
      </w:r>
      <w:r>
        <w:rPr>
          <w:rFonts w:hint="default" w:ascii="Calibri" w:hAnsi="Calibri" w:cs="Calibri"/>
          <w:lang w:val="en-US" w:eastAsia="zh-CN"/>
        </w:rPr>
        <w:t>在此之前，</w:t>
      </w:r>
      <w:r>
        <w:rPr>
          <w:rFonts w:hint="default" w:ascii="Calibri" w:hAnsi="Calibri" w:cs="Calibri"/>
          <w:color w:val="auto"/>
          <w:szCs w:val="21"/>
          <w:highlight w:val="none"/>
          <w:lang w:val="en-US" w:eastAsia="zh-CN"/>
        </w:rPr>
        <w:t>未针对</w:t>
      </w:r>
      <w:r>
        <w:rPr>
          <w:rFonts w:hint="default" w:ascii="Calibri" w:hAnsi="Calibri" w:cs="Calibri"/>
          <w:color w:val="auto"/>
          <w:szCs w:val="21"/>
          <w:vertAlign w:val="baseline"/>
          <w:lang w:val="en-US" w:eastAsia="zh-CN"/>
        </w:rPr>
        <w:t>本项目提供整体设计、规范编制或者项目管理、监理、检测等服务</w:t>
      </w:r>
    </w:p>
    <w:p>
      <w:pPr>
        <w:pageBreakBefore w:val="0"/>
        <w:kinsoku/>
        <w:wordWrap/>
        <w:overflowPunct/>
        <w:topLinePunct w:val="0"/>
        <w:bidi w:val="0"/>
        <w:snapToGrid w:val="0"/>
        <w:spacing w:line="300" w:lineRule="auto"/>
        <w:ind w:firstLine="420" w:firstLineChars="200"/>
        <w:rPr>
          <w:rFonts w:hint="default" w:ascii="Calibri" w:hAnsi="Calibri" w:cs="Calibri"/>
          <w:color w:val="auto"/>
          <w:kern w:val="0"/>
          <w:szCs w:val="21"/>
        </w:rPr>
      </w:pPr>
      <w:r>
        <w:rPr>
          <w:rFonts w:hint="default" w:ascii="Calibri" w:hAnsi="Calibri" w:cs="Calibri"/>
          <w:color w:val="auto"/>
          <w:kern w:val="0"/>
          <w:szCs w:val="21"/>
        </w:rPr>
        <w:t>本公司对上述声明的真实性负责。如有虚假，</w:t>
      </w:r>
      <w:r>
        <w:rPr>
          <w:rFonts w:hint="default" w:ascii="Calibri" w:hAnsi="Calibri" w:cs="Calibri"/>
          <w:color w:val="auto"/>
          <w:kern w:val="0"/>
          <w:szCs w:val="21"/>
          <w:lang w:val="en-US" w:eastAsia="zh-CN"/>
        </w:rPr>
        <w:t>愿意</w:t>
      </w:r>
      <w:r>
        <w:rPr>
          <w:rFonts w:hint="default" w:ascii="Calibri" w:hAnsi="Calibri" w:cs="Calibri"/>
          <w:color w:val="auto"/>
          <w:kern w:val="0"/>
          <w:szCs w:val="21"/>
        </w:rPr>
        <w:t>承担相应责任</w:t>
      </w:r>
      <w:r>
        <w:rPr>
          <w:rFonts w:hint="default" w:ascii="Calibri" w:hAnsi="Calibri" w:cs="Calibri"/>
          <w:color w:val="auto"/>
          <w:kern w:val="0"/>
          <w:szCs w:val="21"/>
          <w:lang w:eastAsia="zh-CN"/>
        </w:rPr>
        <w:t>，</w:t>
      </w:r>
      <w:r>
        <w:rPr>
          <w:rFonts w:hint="default" w:ascii="Calibri" w:hAnsi="Calibri" w:cs="Calibri"/>
          <w:color w:val="auto"/>
          <w:kern w:val="0"/>
          <w:szCs w:val="21"/>
          <w:lang w:val="en-US" w:eastAsia="zh-CN"/>
        </w:rPr>
        <w:t>对此无任何异议</w:t>
      </w:r>
      <w:r>
        <w:rPr>
          <w:rFonts w:hint="default" w:ascii="Calibri" w:hAnsi="Calibri" w:cs="Calibri"/>
          <w:color w:val="auto"/>
          <w:kern w:val="0"/>
          <w:szCs w:val="21"/>
        </w:rPr>
        <w:t>。</w:t>
      </w:r>
    </w:p>
    <w:p>
      <w:pPr>
        <w:pageBreakBefore w:val="0"/>
        <w:kinsoku/>
        <w:wordWrap/>
        <w:overflowPunct/>
        <w:topLinePunct w:val="0"/>
        <w:bidi w:val="0"/>
        <w:snapToGrid w:val="0"/>
        <w:spacing w:line="300" w:lineRule="auto"/>
        <w:ind w:firstLine="420" w:firstLineChars="200"/>
        <w:rPr>
          <w:rFonts w:hint="default" w:ascii="Calibri" w:hAnsi="Calibri" w:cs="Calibri"/>
          <w:color w:val="auto"/>
          <w:szCs w:val="21"/>
          <w:highlight w:val="none"/>
        </w:rPr>
      </w:pPr>
      <w:r>
        <w:rPr>
          <w:rFonts w:hint="default" w:ascii="Calibri" w:hAnsi="Calibri" w:cs="Calibri"/>
          <w:color w:val="auto"/>
          <w:szCs w:val="21"/>
          <w:highlight w:val="none"/>
        </w:rPr>
        <w:t>特此</w:t>
      </w:r>
      <w:r>
        <w:rPr>
          <w:rFonts w:hint="default" w:ascii="Calibri" w:hAnsi="Calibri" w:cs="Calibri"/>
          <w:color w:val="auto"/>
          <w:szCs w:val="21"/>
          <w:highlight w:val="none"/>
          <w:lang w:val="en-US" w:eastAsia="zh-CN"/>
        </w:rPr>
        <w:t>声明</w:t>
      </w:r>
      <w:r>
        <w:rPr>
          <w:rFonts w:hint="default" w:ascii="Calibri" w:hAnsi="Calibri" w:cs="Calibri"/>
          <w:color w:val="auto"/>
          <w:szCs w:val="21"/>
          <w:highlight w:val="none"/>
        </w:rPr>
        <w:t>！</w:t>
      </w:r>
    </w:p>
    <w:p>
      <w:pPr>
        <w:pageBreakBefore w:val="0"/>
        <w:kinsoku/>
        <w:wordWrap/>
        <w:overflowPunct/>
        <w:topLinePunct w:val="0"/>
        <w:bidi w:val="0"/>
        <w:adjustRightInd w:val="0"/>
        <w:snapToGrid w:val="0"/>
        <w:spacing w:line="300" w:lineRule="auto"/>
        <w:ind w:firstLine="420" w:firstLineChars="200"/>
        <w:rPr>
          <w:rFonts w:hint="default" w:ascii="Calibri" w:hAnsi="Calibri" w:cs="Calibri"/>
          <w:color w:val="auto"/>
          <w:spacing w:val="20"/>
          <w:szCs w:val="21"/>
          <w:u w:val="single"/>
        </w:rPr>
      </w:pPr>
      <w:r>
        <w:rPr>
          <w:rFonts w:hint="default" w:ascii="Calibri" w:hAnsi="Calibri" w:cs="Calibri"/>
          <w:color w:val="auto"/>
          <w:szCs w:val="21"/>
        </w:rPr>
        <w:t>供应商全称：</w:t>
      </w:r>
      <w:r>
        <w:rPr>
          <w:rFonts w:hint="default" w:ascii="Calibri" w:hAnsi="Calibri" w:cs="Calibri"/>
          <w:color w:val="auto"/>
          <w:szCs w:val="21"/>
          <w:u w:val="single"/>
        </w:rPr>
        <w:t xml:space="preserve">  </w:t>
      </w:r>
      <w:r>
        <w:rPr>
          <w:rFonts w:hint="default" w:ascii="Calibri" w:hAnsi="Calibri" w:cs="Calibri"/>
          <w:color w:val="auto"/>
          <w:szCs w:val="21"/>
          <w:u w:val="single"/>
          <w:lang w:val="en-US" w:eastAsia="zh-CN"/>
        </w:rPr>
        <w:t xml:space="preserve">                 </w:t>
      </w:r>
      <w:r>
        <w:rPr>
          <w:rFonts w:hint="default" w:ascii="Calibri" w:hAnsi="Calibri" w:cs="Calibri"/>
          <w:color w:val="auto"/>
          <w:szCs w:val="21"/>
          <w:u w:val="single"/>
        </w:rPr>
        <w:t xml:space="preserve">    </w:t>
      </w:r>
      <w:r>
        <w:rPr>
          <w:rFonts w:hint="default" w:ascii="Calibri" w:hAnsi="Calibri" w:cs="Calibri"/>
          <w:color w:val="auto"/>
          <w:szCs w:val="21"/>
        </w:rPr>
        <w:t>（</w:t>
      </w:r>
      <w:r>
        <w:rPr>
          <w:rFonts w:hint="default" w:ascii="Calibri" w:hAnsi="Calibri" w:cs="Calibri"/>
          <w:color w:val="auto"/>
          <w:szCs w:val="21"/>
          <w:lang w:eastAsia="zh-CN"/>
        </w:rPr>
        <w:t>盖单位公章</w:t>
      </w:r>
      <w:r>
        <w:rPr>
          <w:rFonts w:hint="default" w:ascii="Calibri" w:hAnsi="Calibri" w:cs="Calibri"/>
          <w:color w:val="auto"/>
          <w:szCs w:val="21"/>
        </w:rPr>
        <w:t>）</w:t>
      </w:r>
    </w:p>
    <w:p>
      <w:pPr>
        <w:pageBreakBefore w:val="0"/>
        <w:kinsoku/>
        <w:wordWrap/>
        <w:overflowPunct/>
        <w:topLinePunct w:val="0"/>
        <w:bidi w:val="0"/>
        <w:snapToGrid w:val="0"/>
        <w:spacing w:line="300" w:lineRule="auto"/>
        <w:ind w:firstLine="420" w:firstLineChars="200"/>
        <w:rPr>
          <w:rFonts w:hint="default" w:ascii="Calibri" w:hAnsi="Calibri" w:cs="Calibri"/>
          <w:color w:val="auto"/>
          <w:highlight w:val="none"/>
        </w:rPr>
      </w:pPr>
      <w:r>
        <w:rPr>
          <w:rFonts w:hint="default" w:ascii="Calibri" w:hAnsi="Calibri" w:cs="Calibri"/>
          <w:color w:val="auto"/>
          <w:highlight w:val="none"/>
        </w:rPr>
        <w:t>日期：</w:t>
      </w:r>
      <w:r>
        <w:rPr>
          <w:rFonts w:hint="default" w:ascii="Calibri" w:hAnsi="Calibri" w:cs="Calibri"/>
          <w:color w:val="auto"/>
          <w:highlight w:val="none"/>
          <w:lang w:val="en-US" w:eastAsia="zh-CN"/>
        </w:rPr>
        <w:t>2022</w:t>
      </w:r>
      <w:r>
        <w:rPr>
          <w:rFonts w:hint="default" w:ascii="Calibri" w:hAnsi="Calibri" w:cs="Calibri"/>
          <w:color w:val="auto"/>
          <w:highlight w:val="none"/>
        </w:rPr>
        <w:t>年  月  日</w:t>
      </w:r>
    </w:p>
    <w:p>
      <w:pPr>
        <w:keepNext w:val="0"/>
        <w:keepLines w:val="0"/>
        <w:pageBreakBefore w:val="0"/>
        <w:widowControl w:val="0"/>
        <w:kinsoku/>
        <w:wordWrap/>
        <w:overflowPunct/>
        <w:topLinePunct w:val="0"/>
        <w:autoSpaceDE/>
        <w:autoSpaceDN/>
        <w:bidi w:val="0"/>
        <w:adjustRightInd/>
        <w:snapToGrid w:val="0"/>
        <w:spacing w:line="300" w:lineRule="auto"/>
        <w:ind w:firstLine="422" w:firstLineChars="200"/>
        <w:textAlignment w:val="auto"/>
        <w:rPr>
          <w:rFonts w:hint="default" w:ascii="Calibri" w:hAnsi="Calibri" w:eastAsia="楷体" w:cs="Calibri"/>
          <w:b/>
          <w:bCs/>
          <w:szCs w:val="21"/>
          <w:u w:val="single"/>
        </w:rPr>
      </w:pPr>
      <w:r>
        <w:rPr>
          <w:rFonts w:hint="default" w:ascii="Calibri" w:hAnsi="Calibri" w:eastAsia="楷体" w:cs="Calibri"/>
          <w:b/>
          <w:bCs/>
          <w:szCs w:val="21"/>
          <w:u w:val="single"/>
        </w:rPr>
        <w:t>说明：以联合体形式参与采购活动，联合体的各方均应提供此声明函。</w:t>
      </w:r>
    </w:p>
    <w:p>
      <w:pPr>
        <w:pStyle w:val="66"/>
        <w:rPr>
          <w:rFonts w:hint="default"/>
        </w:rPr>
      </w:pPr>
    </w:p>
    <w:p>
      <w:pPr>
        <w:pStyle w:val="6"/>
        <w:pageBreakBefore w:val="0"/>
        <w:tabs>
          <w:tab w:val="left" w:pos="720"/>
        </w:tabs>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【声明函</w:t>
      </w:r>
      <w:r>
        <w:rPr>
          <w:rFonts w:hint="eastAsia" w:cs="Calibri"/>
          <w:lang w:val="en-US" w:eastAsia="zh-CN"/>
        </w:rPr>
        <w:t>5</w:t>
      </w:r>
      <w:r>
        <w:rPr>
          <w:rFonts w:hint="default" w:ascii="Calibri" w:hAnsi="Calibri" w:cs="Calibri"/>
        </w:rPr>
        <w:t>】</w:t>
      </w:r>
      <w:r>
        <w:rPr>
          <w:rFonts w:hint="default" w:ascii="Calibri" w:hAnsi="Calibri" w:cs="Calibri"/>
          <w:lang w:val="en-US" w:eastAsia="zh-CN"/>
        </w:rPr>
        <w:t>非联合体</w:t>
      </w:r>
      <w:r>
        <w:rPr>
          <w:rFonts w:hint="default" w:ascii="Calibri" w:hAnsi="Calibri" w:cs="Calibri"/>
        </w:rPr>
        <w:t>的声明函</w:t>
      </w:r>
    </w:p>
    <w:p>
      <w:pPr>
        <w:pageBreakBefore w:val="0"/>
        <w:kinsoku/>
        <w:wordWrap/>
        <w:overflowPunct/>
        <w:bidi w:val="0"/>
        <w:snapToGrid w:val="0"/>
        <w:spacing w:beforeAutospacing="0" w:afterAutospacing="0" w:line="300" w:lineRule="auto"/>
        <w:ind w:firstLine="420" w:firstLineChars="200"/>
        <w:jc w:val="left"/>
        <w:rPr>
          <w:rFonts w:hint="default" w:ascii="Calibri" w:hAnsi="Calibri" w:cs="Calibri"/>
          <w:szCs w:val="21"/>
        </w:rPr>
      </w:pP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cs="Calibri"/>
          <w:b/>
          <w:bCs/>
          <w:sz w:val="28"/>
          <w:szCs w:val="36"/>
          <w:lang w:val="en-US" w:eastAsia="zh-CN"/>
        </w:rPr>
        <w:t>非联合体</w:t>
      </w:r>
      <w:r>
        <w:rPr>
          <w:rFonts w:hint="default" w:ascii="Calibri" w:hAnsi="Calibri" w:eastAsia="宋体" w:cs="Calibri"/>
          <w:b/>
          <w:bCs/>
          <w:sz w:val="28"/>
          <w:szCs w:val="36"/>
        </w:rPr>
        <w:t>的声明函</w:t>
      </w:r>
    </w:p>
    <w:p>
      <w:pPr>
        <w:pStyle w:val="21"/>
        <w:pageBreakBefore w:val="0"/>
        <w:kinsoku/>
        <w:wordWrap/>
        <w:overflowPunct/>
        <w:bidi w:val="0"/>
        <w:adjustRightInd w:val="0"/>
        <w:snapToGrid w:val="0"/>
        <w:spacing w:beforeAutospacing="0" w:afterAutospacing="0" w:line="300" w:lineRule="auto"/>
        <w:rPr>
          <w:rFonts w:hint="default" w:ascii="Calibri" w:hAnsi="Calibri" w:cs="Calibri"/>
        </w:rPr>
      </w:pPr>
      <w:r>
        <w:rPr>
          <w:rFonts w:hint="default" w:ascii="Calibri" w:hAnsi="Calibri" w:cs="Calibri"/>
          <w:u w:val="single"/>
          <w:lang w:eastAsia="zh-CN"/>
        </w:rPr>
        <w:t>浙江省广播电视监测评议中心</w:t>
      </w:r>
      <w:r>
        <w:rPr>
          <w:rFonts w:hint="default" w:ascii="Calibri" w:hAnsi="Calibri" w:cs="Calibri"/>
        </w:rPr>
        <w:t>：</w:t>
      </w:r>
    </w:p>
    <w:p>
      <w:pPr>
        <w:pageBreakBefore w:val="0"/>
        <w:kinsoku/>
        <w:wordWrap/>
        <w:overflowPunct/>
        <w:bidi w:val="0"/>
        <w:snapToGrid w:val="0"/>
        <w:spacing w:beforeAutospacing="0" w:afterAutospacing="0" w:line="300" w:lineRule="auto"/>
        <w:rPr>
          <w:rFonts w:hint="default" w:ascii="Calibri" w:hAnsi="Calibri" w:cs="Calibri"/>
          <w:szCs w:val="21"/>
          <w:u w:val="single"/>
        </w:rPr>
      </w:pPr>
      <w:r>
        <w:rPr>
          <w:rFonts w:hint="default" w:ascii="Calibri" w:hAnsi="Calibri" w:cs="Calibri"/>
          <w:u w:val="single"/>
        </w:rPr>
        <w:t>浙江省成套招标代理有限公司</w:t>
      </w:r>
      <w:r>
        <w:rPr>
          <w:rFonts w:hint="default" w:ascii="Calibri" w:hAnsi="Calibri" w:cs="Calibri"/>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我方独立参加</w:t>
      </w:r>
      <w:r>
        <w:rPr>
          <w:rFonts w:hint="default" w:ascii="Calibri" w:hAnsi="Calibri" w:cs="Calibri"/>
          <w:u w:val="single"/>
          <w:lang w:eastAsia="zh-CN"/>
        </w:rPr>
        <w:t>浙江省广播电视监测评议中心</w:t>
      </w:r>
      <w:r>
        <w:rPr>
          <w:rFonts w:hint="default" w:ascii="Calibri" w:hAnsi="Calibri" w:cs="Calibri"/>
        </w:rPr>
        <w:t>（采购人）</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cs="Calibri"/>
          <w:u w:val="single"/>
          <w:lang w:eastAsia="zh-CN"/>
        </w:rPr>
        <w:t>CTZB-2022080415</w:t>
      </w:r>
      <w:r>
        <w:rPr>
          <w:rFonts w:hint="default" w:ascii="Calibri" w:hAnsi="Calibri" w:cs="Calibri"/>
        </w:rPr>
        <w:t>（项目编号）</w:t>
      </w:r>
      <w:r>
        <w:rPr>
          <w:rFonts w:hint="default" w:ascii="Calibri" w:hAnsi="Calibri" w:cs="Calibri"/>
          <w:u w:val="single"/>
          <w:lang w:eastAsia="zh-CN"/>
        </w:rPr>
        <w:t>广电监测监管设备更新改造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w:t>
      </w:r>
      <w:r>
        <w:rPr>
          <w:rFonts w:hint="default" w:ascii="Calibri" w:hAnsi="Calibri" w:cs="Calibri"/>
          <w:szCs w:val="21"/>
        </w:rPr>
        <w:t>政府采购活动，未与其他单位组成联合体。</w:t>
      </w:r>
    </w:p>
    <w:p>
      <w:pPr>
        <w:pageBreakBefore w:val="0"/>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szCs w:val="21"/>
        </w:rPr>
        <w:t>我方</w:t>
      </w:r>
      <w:r>
        <w:rPr>
          <w:rFonts w:hint="default" w:ascii="Calibri" w:hAnsi="Calibri" w:cs="Calibri"/>
          <w:kern w:val="0"/>
          <w:szCs w:val="21"/>
        </w:rPr>
        <w:t>对上述声明的真实性负责。如有虚假，将依法承担相应责任。</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特此声明！</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pageBreakBefore w:val="0"/>
        <w:kinsoku/>
        <w:wordWrap/>
        <w:overflowPunct/>
        <w:bidi w:val="0"/>
        <w:snapToGrid w:val="0"/>
        <w:spacing w:beforeAutospacing="0" w:afterAutospacing="0" w:line="300" w:lineRule="auto"/>
        <w:ind w:firstLine="420" w:firstLineChars="200"/>
        <w:rPr>
          <w:rFonts w:hint="default" w:ascii="Calibri" w:hAnsi="Calibri" w:cs="Calibri"/>
          <w:lang w:val="en-US" w:eastAsia="zh-CN"/>
        </w:rPr>
      </w:pPr>
      <w:r>
        <w:rPr>
          <w:rFonts w:hint="default" w:ascii="Calibri" w:hAnsi="Calibri" w:cs="Calibri"/>
        </w:rPr>
        <w:t>日期：</w:t>
      </w:r>
      <w:r>
        <w:rPr>
          <w:rFonts w:hint="default" w:ascii="Calibri" w:hAnsi="Calibri" w:cs="Calibri"/>
          <w:lang w:eastAsia="zh-CN"/>
        </w:rPr>
        <w:t>2022年</w:t>
      </w:r>
      <w:r>
        <w:rPr>
          <w:rFonts w:hint="default" w:ascii="Calibri" w:hAnsi="Calibri" w:cs="Calibri"/>
        </w:rPr>
        <w:t xml:space="preserve">  月  日</w:t>
      </w:r>
    </w:p>
    <w:p>
      <w:pPr>
        <w:rPr>
          <w:rFonts w:hint="default" w:ascii="Calibri" w:hAnsi="Calibri" w:cs="Calibri"/>
        </w:rPr>
      </w:pPr>
      <w:r>
        <w:rPr>
          <w:rFonts w:hint="default" w:ascii="Calibri" w:hAnsi="Calibri" w:cs="Calibri"/>
        </w:rPr>
        <w:br w:type="page"/>
      </w:r>
    </w:p>
    <w:p>
      <w:pPr>
        <w:pStyle w:val="6"/>
        <w:pageBreakBefore w:val="0"/>
        <w:tabs>
          <w:tab w:val="left" w:pos="720"/>
        </w:tabs>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w:t>
      </w:r>
      <w:r>
        <w:rPr>
          <w:rFonts w:hint="default" w:ascii="Calibri" w:hAnsi="Calibri" w:cs="Calibri"/>
          <w:lang w:val="en-US" w:eastAsia="zh-CN"/>
        </w:rPr>
        <w:t>附件</w:t>
      </w:r>
      <w:r>
        <w:rPr>
          <w:rFonts w:hint="eastAsia" w:cs="Calibri"/>
          <w:lang w:val="en-US" w:eastAsia="zh-CN"/>
        </w:rPr>
        <w:t>6</w:t>
      </w:r>
      <w:r>
        <w:rPr>
          <w:rFonts w:hint="default" w:ascii="Calibri" w:hAnsi="Calibri" w:cs="Calibri"/>
        </w:rPr>
        <w:t>】联合协议书</w:t>
      </w:r>
    </w:p>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Calibri" w:hAnsi="Calibri" w:eastAsia="宋体" w:cs="Calibri"/>
          <w:b/>
          <w:bCs/>
          <w:sz w:val="28"/>
          <w:szCs w:val="36"/>
          <w:lang w:eastAsia="zh-CN"/>
        </w:rPr>
      </w:pPr>
      <w:r>
        <w:rPr>
          <w:rFonts w:hint="default" w:ascii="Calibri" w:hAnsi="Calibri" w:cs="Calibri"/>
          <w:b/>
          <w:bCs/>
          <w:sz w:val="28"/>
          <w:szCs w:val="36"/>
          <w:lang w:eastAsia="zh-CN"/>
        </w:rPr>
        <w:t>联合协议书</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u w:val="single"/>
          <w:lang w:eastAsia="zh-CN"/>
        </w:rPr>
        <w:t>【</w:t>
      </w:r>
      <w:r>
        <w:rPr>
          <w:rFonts w:hint="default" w:ascii="Calibri" w:hAnsi="Calibri" w:cs="Calibri"/>
          <w:u w:val="single"/>
        </w:rPr>
        <w:t>联合体所有成员名称</w:t>
      </w:r>
      <w:r>
        <w:rPr>
          <w:rFonts w:hint="default" w:ascii="Calibri" w:hAnsi="Calibri" w:cs="Calibri"/>
          <w:u w:val="single"/>
          <w:lang w:eastAsia="zh-CN"/>
        </w:rPr>
        <w:t>】</w:t>
      </w:r>
      <w:r>
        <w:rPr>
          <w:rFonts w:hint="default" w:ascii="Calibri" w:hAnsi="Calibri" w:cs="Calibri"/>
        </w:rPr>
        <w:t>自愿组成一个联合体，以一个投标人的身份参加</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cs="Calibri"/>
          <w:u w:val="single"/>
          <w:lang w:eastAsia="zh-CN"/>
        </w:rPr>
        <w:t>CTZB-2022080415</w:t>
      </w:r>
      <w:r>
        <w:rPr>
          <w:rFonts w:hint="default" w:ascii="Calibri" w:hAnsi="Calibri" w:cs="Calibri"/>
        </w:rPr>
        <w:t>（项目编号）</w:t>
      </w:r>
      <w:r>
        <w:rPr>
          <w:rFonts w:hint="default" w:ascii="Calibri" w:hAnsi="Calibri" w:cs="Calibri"/>
          <w:u w:val="single"/>
          <w:lang w:eastAsia="zh-CN"/>
        </w:rPr>
        <w:t>广电监测监管设备更新改造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名称）投标。</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一、各方一致决定，</w:t>
      </w:r>
      <w:r>
        <w:rPr>
          <w:rFonts w:hint="default" w:ascii="Calibri" w:hAnsi="Calibri" w:cs="Calibri"/>
          <w:u w:val="single"/>
          <w:lang w:eastAsia="zh-CN"/>
        </w:rPr>
        <w:t>【</w:t>
      </w:r>
      <w:r>
        <w:rPr>
          <w:rFonts w:hint="default" w:ascii="Calibri" w:hAnsi="Calibri" w:cs="Calibri"/>
          <w:u w:val="single"/>
        </w:rPr>
        <w:t>某联合体成员名称</w:t>
      </w:r>
      <w:r>
        <w:rPr>
          <w:rFonts w:hint="default" w:ascii="Calibri" w:hAnsi="Calibri" w:cs="Calibri"/>
          <w:u w:val="single"/>
          <w:lang w:eastAsia="zh-CN"/>
        </w:rPr>
        <w:t>】</w:t>
      </w:r>
      <w:r>
        <w:rPr>
          <w:rFonts w:hint="default" w:ascii="Calibri" w:hAnsi="Calibri" w:cs="Calibri"/>
        </w:rPr>
        <w:t>为联合体</w:t>
      </w:r>
      <w:r>
        <w:rPr>
          <w:rFonts w:hint="default" w:ascii="Calibri" w:hAnsi="Calibri" w:cs="Calibri"/>
          <w:lang w:eastAsia="zh-CN"/>
        </w:rPr>
        <w:t>主办单位</w:t>
      </w:r>
      <w:r>
        <w:rPr>
          <w:rFonts w:hint="default" w:ascii="Calibri" w:hAnsi="Calibri" w:cs="Calibri"/>
        </w:rPr>
        <w:t>，代表所有联合体成员负责投标和合同实施阶段的主办、协调工作。</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二、联合体</w:t>
      </w:r>
      <w:r>
        <w:rPr>
          <w:rFonts w:hint="default" w:ascii="Calibri" w:hAnsi="Calibri" w:cs="Calibri"/>
          <w:lang w:eastAsia="zh-CN"/>
        </w:rPr>
        <w:t>主办单位</w:t>
      </w:r>
      <w:r>
        <w:rPr>
          <w:rFonts w:hint="default" w:ascii="Calibri" w:hAnsi="Calibri" w:cs="Calibri"/>
          <w:lang w:val="en-US" w:eastAsia="zh-CN"/>
        </w:rPr>
        <w:t>或其签署的</w:t>
      </w:r>
      <w:r>
        <w:rPr>
          <w:rFonts w:hint="default" w:ascii="Calibri" w:hAnsi="Calibri" w:cs="Calibri"/>
        </w:rPr>
        <w:t>授权书载明的授权代表根据招标文件规定及投标内容而对采购人、采购</w:t>
      </w:r>
      <w:r>
        <w:rPr>
          <w:rFonts w:hint="default" w:ascii="Calibri" w:hAnsi="Calibri" w:cs="Calibri"/>
          <w:lang w:val="en-US" w:eastAsia="zh-CN"/>
        </w:rPr>
        <w:t>代理</w:t>
      </w:r>
      <w:r>
        <w:rPr>
          <w:rFonts w:hint="default" w:ascii="Calibri" w:hAnsi="Calibri" w:cs="Calibri"/>
        </w:rPr>
        <w:t>机构所作的任何合法承诺，包括书面澄清及</w:t>
      </w:r>
      <w:r>
        <w:rPr>
          <w:rFonts w:hint="eastAsia" w:cs="Calibri"/>
          <w:lang w:val="en-US" w:eastAsia="zh-CN"/>
        </w:rPr>
        <w:t>响应</w:t>
      </w:r>
      <w:r>
        <w:rPr>
          <w:rFonts w:hint="default" w:ascii="Calibri" w:hAnsi="Calibri" w:cs="Calibri"/>
        </w:rPr>
        <w:t>等均对联合体各成员方产生约束力。</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三、本次联合</w:t>
      </w:r>
      <w:r>
        <w:rPr>
          <w:rFonts w:hint="default" w:ascii="Calibri" w:hAnsi="Calibri" w:cs="Calibri"/>
          <w:lang w:val="en-US" w:eastAsia="zh-CN"/>
        </w:rPr>
        <w:t>体</w:t>
      </w:r>
      <w:r>
        <w:rPr>
          <w:rFonts w:hint="default" w:ascii="Calibri" w:hAnsi="Calibri" w:cs="Calibri"/>
        </w:rPr>
        <w:t>分工如下：</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u w:val="single"/>
          <w:lang w:eastAsia="zh-CN"/>
        </w:rPr>
        <w:t>【</w:t>
      </w:r>
      <w:r>
        <w:rPr>
          <w:rFonts w:hint="default" w:ascii="Calibri" w:hAnsi="Calibri" w:cs="Calibri"/>
          <w:u w:val="single"/>
        </w:rPr>
        <w:t>联合体其中一方成员名称</w:t>
      </w:r>
      <w:r>
        <w:rPr>
          <w:rFonts w:hint="default" w:ascii="Calibri" w:hAnsi="Calibri" w:cs="Calibri"/>
          <w:u w:val="single"/>
          <w:lang w:eastAsia="zh-CN"/>
        </w:rPr>
        <w:t>】</w:t>
      </w:r>
      <w:r>
        <w:rPr>
          <w:rFonts w:hint="default" w:ascii="Calibri" w:hAnsi="Calibri" w:cs="Calibri"/>
        </w:rPr>
        <w:t>承担的工作和义务为：</w:t>
      </w:r>
      <w:r>
        <w:rPr>
          <w:rFonts w:hint="default" w:ascii="Calibri" w:hAnsi="Calibri" w:cs="Calibri"/>
          <w:u w:val="single"/>
        </w:rPr>
        <w:t xml:space="preserve">             </w:t>
      </w:r>
      <w:r>
        <w:rPr>
          <w:rFonts w:hint="default" w:ascii="Calibri" w:hAnsi="Calibri" w:cs="Calibri"/>
        </w:rPr>
        <w:t>；</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宋体" w:cs="Calibri"/>
          <w:lang w:eastAsia="zh-CN"/>
        </w:rPr>
      </w:pPr>
      <w:r>
        <w:rPr>
          <w:rFonts w:hint="default" w:ascii="Calibri" w:hAnsi="Calibri" w:cs="Calibri"/>
          <w:u w:val="single"/>
          <w:lang w:eastAsia="zh-CN"/>
        </w:rPr>
        <w:t>【</w:t>
      </w:r>
      <w:r>
        <w:rPr>
          <w:rFonts w:hint="default" w:ascii="Calibri" w:hAnsi="Calibri" w:cs="Calibri"/>
          <w:u w:val="single"/>
        </w:rPr>
        <w:t>联合体其中一方成员名称</w:t>
      </w:r>
      <w:r>
        <w:rPr>
          <w:rFonts w:hint="default" w:ascii="Calibri" w:hAnsi="Calibri" w:cs="Calibri"/>
          <w:u w:val="single"/>
          <w:lang w:eastAsia="zh-CN"/>
        </w:rPr>
        <w:t>】</w:t>
      </w:r>
      <w:r>
        <w:rPr>
          <w:rFonts w:hint="default" w:ascii="Calibri" w:hAnsi="Calibri" w:cs="Calibri"/>
        </w:rPr>
        <w:t>承担的工作和义务为：</w:t>
      </w:r>
      <w:r>
        <w:rPr>
          <w:rFonts w:hint="default" w:ascii="Calibri" w:hAnsi="Calibri" w:cs="Calibri"/>
          <w:u w:val="single"/>
        </w:rPr>
        <w:t xml:space="preserve">             </w:t>
      </w:r>
      <w:r>
        <w:rPr>
          <w:rFonts w:hint="default" w:ascii="Calibri" w:hAnsi="Calibri" w:cs="Calibri"/>
          <w:lang w:eastAsia="zh-CN"/>
        </w:rPr>
        <w:t>。</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val="en-US" w:eastAsia="zh-CN"/>
        </w:rPr>
        <w:t>四</w:t>
      </w:r>
      <w:r>
        <w:rPr>
          <w:rFonts w:hint="default" w:ascii="Calibri" w:hAnsi="Calibri" w:cs="Calibri"/>
        </w:rPr>
        <w:t>、如果中标，联合体各成员方共同与采购人签订合同，并就采购合同约定的事项对采购人承担连带责任。</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val="en-US" w:eastAsia="zh-CN"/>
        </w:rPr>
        <w:t>五</w:t>
      </w:r>
      <w:r>
        <w:rPr>
          <w:rFonts w:hint="default" w:ascii="Calibri" w:hAnsi="Calibri" w:cs="Calibri"/>
        </w:rPr>
        <w:t>、有关本次联合投标的其他事宜：</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1</w:t>
      </w:r>
      <w:r>
        <w:rPr>
          <w:rFonts w:hint="default" w:ascii="Calibri" w:hAnsi="Calibri" w:cs="Calibri"/>
          <w:lang w:val="en-US" w:eastAsia="zh-CN"/>
        </w:rPr>
        <w:t>.</w:t>
      </w:r>
      <w:r>
        <w:rPr>
          <w:rFonts w:hint="default" w:ascii="Calibri" w:hAnsi="Calibri" w:cs="Calibri"/>
          <w:lang w:eastAsia="zh-CN"/>
        </w:rPr>
        <w:t>联合体各成员方</w:t>
      </w:r>
      <w:r>
        <w:rPr>
          <w:rFonts w:hint="default" w:ascii="Calibri" w:hAnsi="Calibri" w:cs="Calibri"/>
        </w:rPr>
        <w:t>不再单独参加或者与其他供应商另外组成联合体参加</w:t>
      </w:r>
      <w:r>
        <w:rPr>
          <w:rFonts w:hint="eastAsia" w:cs="Calibri"/>
          <w:lang w:val="en-US" w:eastAsia="zh-CN"/>
        </w:rPr>
        <w:t>本项目</w:t>
      </w:r>
      <w:r>
        <w:rPr>
          <w:rFonts w:hint="default" w:ascii="Calibri" w:hAnsi="Calibri" w:cs="Calibri"/>
        </w:rPr>
        <w:t>的政府采购活动。</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2</w:t>
      </w:r>
      <w:r>
        <w:rPr>
          <w:rFonts w:hint="default" w:ascii="Calibri" w:hAnsi="Calibri" w:cs="Calibri"/>
          <w:lang w:val="en-US" w:eastAsia="zh-CN"/>
        </w:rPr>
        <w:t>.</w:t>
      </w:r>
      <w:r>
        <w:rPr>
          <w:rFonts w:hint="default" w:ascii="Calibri" w:hAnsi="Calibri" w:cs="Calibri"/>
        </w:rPr>
        <w:t>联合体中有同类资质的各方按照联合体分工承担相同工作的，按照资质等级较低的供应商确定资质等级。</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3</w:t>
      </w:r>
      <w:r>
        <w:rPr>
          <w:rFonts w:hint="default" w:ascii="Calibri" w:hAnsi="Calibri" w:cs="Calibri"/>
          <w:lang w:val="en-US" w:eastAsia="zh-CN"/>
        </w:rPr>
        <w:t>.</w:t>
      </w:r>
      <w:r>
        <w:rPr>
          <w:rFonts w:hint="default" w:ascii="Calibri" w:hAnsi="Calibri" w:cs="Calibri"/>
        </w:rPr>
        <w:t>本协议提交采购人、采购</w:t>
      </w:r>
      <w:r>
        <w:rPr>
          <w:rFonts w:hint="default" w:ascii="Calibri" w:hAnsi="Calibri" w:cs="Calibri"/>
          <w:lang w:val="en-US" w:eastAsia="zh-CN"/>
        </w:rPr>
        <w:t>代理</w:t>
      </w:r>
      <w:r>
        <w:rPr>
          <w:rFonts w:hint="default" w:ascii="Calibri" w:hAnsi="Calibri" w:cs="Calibri"/>
        </w:rPr>
        <w:t>机构后，</w:t>
      </w:r>
      <w:r>
        <w:rPr>
          <w:rFonts w:hint="default" w:ascii="Calibri" w:hAnsi="Calibri" w:cs="Calibri"/>
          <w:lang w:eastAsia="zh-CN"/>
        </w:rPr>
        <w:t>联合体各成员方</w:t>
      </w:r>
      <w:r>
        <w:rPr>
          <w:rFonts w:hint="default" w:ascii="Calibri" w:hAnsi="Calibri" w:cs="Calibri"/>
        </w:rPr>
        <w:t>不得以任何形式对上述内容进行修改或撤销。</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val="en-US" w:eastAsia="zh-CN"/>
        </w:rPr>
        <w:t>4.</w:t>
      </w:r>
      <w:r>
        <w:rPr>
          <w:rFonts w:hint="default" w:ascii="Calibri" w:hAnsi="Calibri" w:cs="Calibri"/>
          <w:lang w:eastAsia="zh-CN"/>
        </w:rPr>
        <w:t>联合体各成员方</w:t>
      </w:r>
      <w:r>
        <w:rPr>
          <w:rFonts w:hint="default" w:ascii="Calibri" w:hAnsi="Calibri" w:cs="Calibri"/>
        </w:rPr>
        <w:t>按照</w:t>
      </w:r>
      <w:r>
        <w:rPr>
          <w:rFonts w:hint="default" w:ascii="Calibri" w:hAnsi="Calibri" w:cs="Calibri"/>
          <w:lang w:val="en-US" w:eastAsia="zh-CN"/>
        </w:rPr>
        <w:t>招标</w:t>
      </w:r>
      <w:r>
        <w:rPr>
          <w:rFonts w:hint="default" w:ascii="Calibri" w:hAnsi="Calibri" w:cs="Calibri"/>
        </w:rPr>
        <w:t>文件的规定</w:t>
      </w:r>
      <w:r>
        <w:rPr>
          <w:rFonts w:hint="default" w:ascii="Calibri" w:hAnsi="Calibri" w:cs="Calibri"/>
          <w:lang w:val="en-US" w:eastAsia="zh-CN"/>
        </w:rPr>
        <w:t>在投标文件中</w:t>
      </w:r>
      <w:r>
        <w:rPr>
          <w:rFonts w:hint="default" w:ascii="Calibri" w:hAnsi="Calibri" w:cs="Calibri"/>
        </w:rPr>
        <w:t>分别提交资格条件证明文件。</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宋体" w:cs="Calibri"/>
          <w:lang w:val="en-US" w:eastAsia="zh-CN"/>
        </w:rPr>
      </w:pPr>
      <w:r>
        <w:rPr>
          <w:rFonts w:hint="default" w:ascii="Calibri" w:hAnsi="Calibri" w:cs="Calibri"/>
          <w:lang w:val="en-US" w:eastAsia="zh-CN"/>
        </w:rPr>
        <w:t>5.如中标，本项目的采购代理服务费由联合体主办单位缴纳。</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lang w:eastAsia="zh-CN"/>
        </w:rPr>
      </w:pP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eastAsia="zh-CN"/>
        </w:rPr>
        <w:t>联合体成员</w:t>
      </w:r>
      <w:r>
        <w:rPr>
          <w:rFonts w:hint="default" w:ascii="Calibri" w:hAnsi="Calibri" w:cs="Calibri"/>
          <w:lang w:val="en-US" w:eastAsia="zh-CN"/>
        </w:rPr>
        <w:t>方（</w:t>
      </w:r>
      <w:r>
        <w:rPr>
          <w:rFonts w:hint="default" w:ascii="Calibri" w:hAnsi="Calibri" w:cs="Calibri"/>
          <w:lang w:eastAsia="zh-CN"/>
        </w:rPr>
        <w:t>主办单位</w:t>
      </w:r>
      <w:r>
        <w:rPr>
          <w:rFonts w:hint="default" w:ascii="Calibri" w:hAnsi="Calibri" w:cs="Calibri"/>
          <w:lang w:val="en-US" w:eastAsia="zh-CN"/>
        </w:rPr>
        <w:t>）</w:t>
      </w:r>
      <w:r>
        <w:rPr>
          <w:rFonts w:hint="default" w:ascii="Calibri" w:hAnsi="Calibri" w:cs="Calibri"/>
        </w:rPr>
        <w:t>：</w:t>
      </w:r>
      <w:r>
        <w:rPr>
          <w:rFonts w:hint="default" w:ascii="Calibri" w:hAnsi="Calibri" w:cs="Calibri"/>
          <w:u w:val="single"/>
        </w:rPr>
        <w:t xml:space="preserve">        </w:t>
      </w:r>
      <w:r>
        <w:rPr>
          <w:rFonts w:hint="default" w:ascii="Calibri" w:hAnsi="Calibri" w:cs="Calibri"/>
          <w:u w:val="single"/>
          <w:lang w:val="en-US" w:eastAsia="zh-CN"/>
        </w:rPr>
        <w:t xml:space="preserve">   </w:t>
      </w:r>
      <w:r>
        <w:rPr>
          <w:rFonts w:hint="default" w:ascii="Calibri" w:hAnsi="Calibri" w:cs="Calibri"/>
          <w:u w:val="single"/>
        </w:rPr>
        <w:t xml:space="preserve">     </w:t>
      </w:r>
      <w:r>
        <w:rPr>
          <w:rFonts w:hint="default" w:ascii="Calibri" w:hAnsi="Calibri" w:cs="Calibri"/>
        </w:rPr>
        <w:t>（单位公章）</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签署日期：</w:t>
      </w:r>
      <w:r>
        <w:rPr>
          <w:rFonts w:hint="default" w:ascii="Calibri" w:hAnsi="Calibri" w:cs="Calibri"/>
          <w:lang w:val="en-US" w:eastAsia="zh-CN"/>
        </w:rPr>
        <w:t>2022</w:t>
      </w:r>
      <w:r>
        <w:rPr>
          <w:rFonts w:hint="default" w:ascii="Calibri" w:hAnsi="Calibri" w:cs="Calibri"/>
        </w:rPr>
        <w:t>年   月   日</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eastAsia="zh-CN"/>
        </w:rPr>
        <w:t>联合体成员</w:t>
      </w:r>
      <w:r>
        <w:rPr>
          <w:rFonts w:hint="default" w:ascii="Calibri" w:hAnsi="Calibri" w:cs="Calibri"/>
          <w:lang w:val="en-US" w:eastAsia="zh-CN"/>
        </w:rPr>
        <w:t>方（</w:t>
      </w:r>
      <w:r>
        <w:rPr>
          <w:rFonts w:hint="default" w:ascii="Calibri" w:hAnsi="Calibri" w:cs="Calibri"/>
        </w:rPr>
        <w:t>成员单位</w:t>
      </w:r>
      <w:r>
        <w:rPr>
          <w:rFonts w:hint="default" w:ascii="Calibri" w:hAnsi="Calibri" w:cs="Calibri"/>
          <w:lang w:val="en-US" w:eastAsia="zh-CN"/>
        </w:rPr>
        <w:t>）</w:t>
      </w:r>
      <w:r>
        <w:rPr>
          <w:rFonts w:hint="default" w:ascii="Calibri" w:hAnsi="Calibri" w:cs="Calibri"/>
        </w:rPr>
        <w:t>：</w:t>
      </w:r>
      <w:r>
        <w:rPr>
          <w:rFonts w:hint="default" w:ascii="Calibri" w:hAnsi="Calibri" w:cs="Calibri"/>
          <w:u w:val="single"/>
        </w:rPr>
        <w:t xml:space="preserve">        </w:t>
      </w:r>
      <w:r>
        <w:rPr>
          <w:rFonts w:hint="default" w:ascii="Calibri" w:hAnsi="Calibri" w:cs="Calibri"/>
          <w:u w:val="single"/>
          <w:lang w:val="en-US" w:eastAsia="zh-CN"/>
        </w:rPr>
        <w:t xml:space="preserve">   </w:t>
      </w:r>
      <w:r>
        <w:rPr>
          <w:rFonts w:hint="default" w:ascii="Calibri" w:hAnsi="Calibri" w:cs="Calibri"/>
          <w:u w:val="single"/>
        </w:rPr>
        <w:t xml:space="preserve">     </w:t>
      </w:r>
      <w:r>
        <w:rPr>
          <w:rFonts w:hint="default" w:ascii="Calibri" w:hAnsi="Calibri" w:cs="Calibri"/>
        </w:rPr>
        <w:t>（单位公章）</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签署日期：</w:t>
      </w:r>
      <w:r>
        <w:rPr>
          <w:rFonts w:hint="default" w:ascii="Calibri" w:hAnsi="Calibri" w:cs="Calibri"/>
          <w:lang w:val="en-US" w:eastAsia="zh-CN"/>
        </w:rPr>
        <w:t>2022</w:t>
      </w:r>
      <w:r>
        <w:rPr>
          <w:rFonts w:hint="default" w:ascii="Calibri" w:hAnsi="Calibri" w:cs="Calibri"/>
        </w:rPr>
        <w:t>年   月   日</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eastAsia="zh-CN"/>
        </w:rPr>
        <w:t>联合体成员</w:t>
      </w:r>
      <w:r>
        <w:rPr>
          <w:rFonts w:hint="default" w:ascii="Calibri" w:hAnsi="Calibri" w:cs="Calibri"/>
          <w:lang w:val="en-US" w:eastAsia="zh-CN"/>
        </w:rPr>
        <w:t>方（</w:t>
      </w:r>
      <w:r>
        <w:rPr>
          <w:rFonts w:hint="default" w:ascii="Calibri" w:hAnsi="Calibri" w:cs="Calibri"/>
        </w:rPr>
        <w:t>成员单位</w:t>
      </w:r>
      <w:r>
        <w:rPr>
          <w:rFonts w:hint="default" w:ascii="Calibri" w:hAnsi="Calibri" w:cs="Calibri"/>
          <w:lang w:val="en-US" w:eastAsia="zh-CN"/>
        </w:rPr>
        <w:t>）</w:t>
      </w:r>
      <w:r>
        <w:rPr>
          <w:rFonts w:hint="default" w:ascii="Calibri" w:hAnsi="Calibri" w:cs="Calibri"/>
        </w:rPr>
        <w:t>：</w:t>
      </w:r>
      <w:r>
        <w:rPr>
          <w:rFonts w:hint="default" w:ascii="Calibri" w:hAnsi="Calibri" w:cs="Calibri"/>
          <w:u w:val="single"/>
        </w:rPr>
        <w:t xml:space="preserve">        </w:t>
      </w:r>
      <w:r>
        <w:rPr>
          <w:rFonts w:hint="default" w:ascii="Calibri" w:hAnsi="Calibri" w:cs="Calibri"/>
          <w:u w:val="single"/>
          <w:lang w:val="en-US" w:eastAsia="zh-CN"/>
        </w:rPr>
        <w:t xml:space="preserve">   </w:t>
      </w:r>
      <w:r>
        <w:rPr>
          <w:rFonts w:hint="default" w:ascii="Calibri" w:hAnsi="Calibri" w:cs="Calibri"/>
          <w:u w:val="single"/>
        </w:rPr>
        <w:t xml:space="preserve">     </w:t>
      </w:r>
      <w:r>
        <w:rPr>
          <w:rFonts w:hint="default" w:ascii="Calibri" w:hAnsi="Calibri" w:cs="Calibri"/>
        </w:rPr>
        <w:t>（单位公章）</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签署日期：</w:t>
      </w:r>
      <w:r>
        <w:rPr>
          <w:rFonts w:hint="default" w:ascii="Calibri" w:hAnsi="Calibri" w:cs="Calibri"/>
          <w:lang w:val="en-US" w:eastAsia="zh-CN"/>
        </w:rPr>
        <w:t>2022</w:t>
      </w:r>
      <w:r>
        <w:rPr>
          <w:rFonts w:hint="default" w:ascii="Calibri" w:hAnsi="Calibri" w:cs="Calibri"/>
        </w:rPr>
        <w:t>年   月   日</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lang w:val="en-US" w:eastAsia="zh-CN"/>
        </w:rPr>
      </w:pP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eastAsia" w:ascii="楷体" w:hAnsi="楷体" w:eastAsia="楷体" w:cs="楷体"/>
          <w:lang w:val="en-US" w:eastAsia="zh-CN"/>
        </w:rPr>
      </w:pPr>
      <w:r>
        <w:rPr>
          <w:rFonts w:hint="eastAsia" w:ascii="楷体" w:hAnsi="楷体" w:eastAsia="楷体" w:cs="楷体"/>
          <w:lang w:val="en-US" w:eastAsia="zh-CN"/>
        </w:rPr>
        <w:t>说明：</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eastAsia" w:ascii="楷体" w:hAnsi="楷体" w:eastAsia="楷体" w:cs="楷体"/>
          <w:lang w:val="en-US" w:eastAsia="zh-CN"/>
        </w:rPr>
      </w:pPr>
      <w:r>
        <w:rPr>
          <w:rFonts w:hint="eastAsia" w:ascii="楷体" w:hAnsi="楷体" w:eastAsia="楷体" w:cs="楷体"/>
          <w:lang w:val="en-US" w:eastAsia="zh-CN"/>
        </w:rPr>
        <w:t>（1）本协议格式供参考。</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eastAsia" w:ascii="楷体" w:hAnsi="楷体" w:eastAsia="楷体" w:cs="楷体"/>
          <w:lang w:val="en-US" w:eastAsia="zh-CN"/>
        </w:rPr>
      </w:pPr>
      <w:r>
        <w:rPr>
          <w:rFonts w:hint="eastAsia" w:ascii="楷体" w:hAnsi="楷体" w:eastAsia="楷体" w:cs="楷体"/>
          <w:lang w:val="en-US" w:eastAsia="zh-CN"/>
        </w:rPr>
        <w:t>（2）联合体参加本项目应提供此联合协议书。</w:t>
      </w:r>
    </w:p>
    <w:bookmarkEnd w:id="108"/>
    <w:p>
      <w:pPr>
        <w:pStyle w:val="5"/>
        <w:pageBreakBefore w:val="0"/>
        <w:kinsoku/>
        <w:wordWrap/>
        <w:overflowPunct/>
        <w:bidi w:val="0"/>
        <w:snapToGrid w:val="0"/>
        <w:spacing w:beforeAutospacing="0" w:afterAutospacing="0" w:line="300" w:lineRule="auto"/>
        <w:ind w:firstLine="422"/>
        <w:rPr>
          <w:rFonts w:hint="default" w:ascii="Calibri" w:hAnsi="Calibri" w:cs="Calibri"/>
          <w:kern w:val="0"/>
        </w:rPr>
      </w:pPr>
      <w:r>
        <w:rPr>
          <w:rFonts w:hint="default" w:ascii="Calibri" w:hAnsi="Calibri" w:cs="Calibri"/>
          <w:szCs w:val="21"/>
        </w:rPr>
        <w:br w:type="page"/>
      </w:r>
      <w:bookmarkStart w:id="137" w:name="_Toc437953149"/>
      <w:r>
        <w:rPr>
          <w:rFonts w:hint="default" w:ascii="Calibri" w:hAnsi="Calibri" w:cs="Calibri"/>
        </w:rPr>
        <w:t xml:space="preserve">第二部分 </w:t>
      </w:r>
      <w:r>
        <w:rPr>
          <w:rFonts w:hint="default" w:ascii="Calibri" w:hAnsi="Calibri" w:cs="Calibri"/>
          <w:kern w:val="0"/>
        </w:rPr>
        <w:t>商务技术文件</w:t>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封面</w:t>
      </w:r>
      <w:bookmarkEnd w:id="137"/>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ind w:firstLine="735" w:firstLineChars="350"/>
        <w:rPr>
          <w:rFonts w:hint="default" w:ascii="Calibri" w:hAnsi="Calibri" w:cs="Calibri"/>
        </w:rPr>
      </w:pP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ind w:firstLine="980" w:firstLineChars="350"/>
        <w:rPr>
          <w:rFonts w:hint="default" w:ascii="Calibri" w:hAnsi="Calibri" w:cs="Calibri"/>
          <w:kern w:val="0"/>
          <w:sz w:val="28"/>
        </w:rPr>
      </w:pP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lang w:eastAsia="zh-CN"/>
        </w:rPr>
      </w:pPr>
      <w:r>
        <w:rPr>
          <w:rFonts w:hint="default" w:ascii="Calibri" w:hAnsi="Calibri" w:cs="Calibri"/>
          <w:kern w:val="0"/>
          <w:sz w:val="24"/>
          <w:szCs w:val="22"/>
        </w:rPr>
        <w:t>采购人：</w:t>
      </w:r>
      <w:r>
        <w:rPr>
          <w:rFonts w:hint="default" w:ascii="Calibri" w:hAnsi="Calibri" w:cs="Calibri"/>
          <w:kern w:val="0"/>
          <w:sz w:val="24"/>
          <w:szCs w:val="22"/>
          <w:u w:val="single"/>
          <w:lang w:eastAsia="zh-CN"/>
        </w:rPr>
        <w:t>浙江省广播电视监测评议中心</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项目名称：</w:t>
      </w:r>
      <w:r>
        <w:rPr>
          <w:rFonts w:hint="default" w:ascii="Calibri" w:hAnsi="Calibri" w:cs="Calibri"/>
          <w:kern w:val="0"/>
          <w:sz w:val="24"/>
          <w:szCs w:val="22"/>
          <w:u w:val="single"/>
          <w:lang w:eastAsia="zh-CN"/>
        </w:rPr>
        <w:t>广电监测监管设备更新改造项目</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项目编号：</w:t>
      </w:r>
      <w:r>
        <w:rPr>
          <w:rFonts w:hint="eastAsia" w:cs="Calibri"/>
          <w:kern w:val="0"/>
          <w:sz w:val="24"/>
          <w:szCs w:val="22"/>
          <w:u w:val="single"/>
          <w:lang w:eastAsia="zh-CN"/>
        </w:rPr>
        <w:t>CTZB-2022080415</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标项名称：</w:t>
      </w:r>
      <w:r>
        <w:rPr>
          <w:rFonts w:hint="default" w:ascii="Calibri" w:hAnsi="Calibri" w:cs="Calibri"/>
          <w:kern w:val="0"/>
          <w:sz w:val="24"/>
          <w:szCs w:val="22"/>
          <w:u w:val="single"/>
          <w:lang w:eastAsia="zh-CN"/>
        </w:rPr>
        <w:t>广电监测监管设备更新改造</w:t>
      </w: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b/>
          <w:bCs/>
          <w:kern w:val="0"/>
          <w:sz w:val="44"/>
          <w:szCs w:val="4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tabs>
          <w:tab w:val="left" w:pos="1805"/>
          <w:tab w:val="left" w:pos="5360"/>
        </w:tabs>
        <w:kinsoku/>
        <w:wordWrap/>
        <w:overflowPunct/>
        <w:autoSpaceDE w:val="0"/>
        <w:autoSpaceDN w:val="0"/>
        <w:bidi w:val="0"/>
        <w:adjustRightInd w:val="0"/>
        <w:snapToGrid w:val="0"/>
        <w:spacing w:beforeAutospacing="0" w:afterAutospacing="0" w:line="300" w:lineRule="auto"/>
        <w:jc w:val="center"/>
        <w:rPr>
          <w:rFonts w:hint="default" w:ascii="Calibri" w:hAnsi="Calibri" w:cs="Calibri"/>
          <w:kern w:val="0"/>
          <w:sz w:val="72"/>
        </w:rPr>
      </w:pPr>
      <w:r>
        <w:rPr>
          <w:rFonts w:hint="default" w:ascii="Calibri" w:hAnsi="Calibri" w:cs="Calibri"/>
          <w:kern w:val="0"/>
          <w:sz w:val="72"/>
        </w:rPr>
        <w:t>投 标 文 件</w:t>
      </w:r>
    </w:p>
    <w:p>
      <w:pPr>
        <w:pageBreakBefore w:val="0"/>
        <w:tabs>
          <w:tab w:val="left" w:pos="1805"/>
          <w:tab w:val="left" w:pos="5360"/>
        </w:tabs>
        <w:kinsoku/>
        <w:wordWrap/>
        <w:overflowPunct/>
        <w:autoSpaceDE w:val="0"/>
        <w:autoSpaceDN w:val="0"/>
        <w:bidi w:val="0"/>
        <w:adjustRightInd w:val="0"/>
        <w:snapToGrid w:val="0"/>
        <w:spacing w:beforeAutospacing="0" w:afterAutospacing="0" w:line="300" w:lineRule="auto"/>
        <w:jc w:val="center"/>
        <w:rPr>
          <w:rFonts w:hint="default" w:ascii="Calibri" w:hAnsi="Calibri" w:cs="Calibri"/>
          <w:kern w:val="0"/>
          <w:sz w:val="72"/>
        </w:rPr>
      </w:pPr>
      <w:r>
        <w:rPr>
          <w:rFonts w:hint="default" w:ascii="Calibri" w:hAnsi="Calibri" w:cs="Calibri"/>
          <w:kern w:val="0"/>
          <w:sz w:val="72"/>
        </w:rPr>
        <w:t>（商务技术文件）</w:t>
      </w: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16"/>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tabs>
          <w:tab w:val="left" w:pos="6080"/>
          <w:tab w:val="left" w:pos="6640"/>
        </w:tabs>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8"/>
        </w:rPr>
      </w:pPr>
      <w:r>
        <w:rPr>
          <w:rFonts w:hint="default" w:ascii="Calibri" w:hAnsi="Calibri" w:cs="Calibri"/>
          <w:kern w:val="0"/>
          <w:sz w:val="28"/>
        </w:rPr>
        <w:t>投标人全称：</w:t>
      </w:r>
      <w:r>
        <w:rPr>
          <w:rFonts w:hint="default" w:ascii="Calibri" w:hAnsi="Calibri" w:cs="Calibri"/>
          <w:kern w:val="0"/>
          <w:sz w:val="28"/>
          <w:u w:val="single"/>
        </w:rPr>
        <w:t xml:space="preserve">              </w:t>
      </w:r>
      <w:r>
        <w:rPr>
          <w:rFonts w:hint="default" w:ascii="Calibri" w:hAnsi="Calibri" w:cs="Calibri"/>
          <w:kern w:val="0"/>
          <w:sz w:val="28"/>
        </w:rPr>
        <w:t>（盖单位公章）</w:t>
      </w:r>
    </w:p>
    <w:p>
      <w:pPr>
        <w:pageBreakBefore w:val="0"/>
        <w:tabs>
          <w:tab w:val="left" w:pos="6080"/>
          <w:tab w:val="left" w:pos="6640"/>
        </w:tabs>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8"/>
        </w:rPr>
      </w:pPr>
    </w:p>
    <w:p>
      <w:pPr>
        <w:pageBreakBefore w:val="0"/>
        <w:tabs>
          <w:tab w:val="left" w:pos="3280"/>
          <w:tab w:val="left" w:pos="4680"/>
          <w:tab w:val="left" w:pos="6080"/>
        </w:tabs>
        <w:kinsoku/>
        <w:wordWrap/>
        <w:overflowPunct/>
        <w:autoSpaceDE w:val="0"/>
        <w:autoSpaceDN w:val="0"/>
        <w:bidi w:val="0"/>
        <w:adjustRightInd w:val="0"/>
        <w:snapToGrid w:val="0"/>
        <w:spacing w:beforeAutospacing="0" w:afterAutospacing="0" w:line="300" w:lineRule="auto"/>
        <w:ind w:left="2173" w:leftChars="1035" w:firstLine="546" w:firstLineChars="195"/>
        <w:jc w:val="left"/>
        <w:rPr>
          <w:rFonts w:hint="default" w:ascii="Calibri" w:hAnsi="Calibri" w:cs="Calibri"/>
          <w:kern w:val="0"/>
          <w:sz w:val="28"/>
        </w:rPr>
      </w:pPr>
      <w:r>
        <w:rPr>
          <w:rFonts w:hint="default" w:ascii="Calibri" w:hAnsi="Calibri" w:cs="Calibri"/>
          <w:kern w:val="0"/>
          <w:sz w:val="28"/>
          <w:lang w:eastAsia="zh-CN"/>
        </w:rPr>
        <w:t>2022年</w:t>
      </w:r>
      <w:r>
        <w:rPr>
          <w:rFonts w:hint="default" w:ascii="Calibri" w:hAnsi="Calibri" w:cs="Calibri"/>
          <w:kern w:val="0"/>
          <w:sz w:val="28"/>
        </w:rPr>
        <w:t xml:space="preserve">   月   日</w:t>
      </w:r>
    </w:p>
    <w:p>
      <w:pPr>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rPr>
        <w:br w:type="page"/>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一、法定代表人资格证明书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法定代表人资格证明书</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eastAsia="宋体" w:cs="Calibri"/>
          <w:szCs w:val="21"/>
          <w:u w:val="single"/>
          <w:lang w:eastAsia="zh-CN"/>
        </w:rPr>
      </w:pPr>
      <w:r>
        <w:rPr>
          <w:rFonts w:hint="default" w:ascii="Calibri" w:hAnsi="Calibri" w:cs="Calibri"/>
          <w:szCs w:val="21"/>
        </w:rPr>
        <w:t>投标人名称：</w:t>
      </w:r>
      <w:r>
        <w:rPr>
          <w:rFonts w:hint="default" w:ascii="Calibri" w:hAnsi="Calibri" w:cs="Calibri"/>
          <w:szCs w:val="21"/>
          <w:u w:val="single"/>
          <w:lang w:eastAsia="zh-CN"/>
        </w:rPr>
        <w:t>【</w:t>
      </w:r>
      <w:r>
        <w:rPr>
          <w:rFonts w:hint="default" w:ascii="Calibri" w:hAnsi="Calibri" w:cs="Calibri"/>
          <w:szCs w:val="21"/>
          <w:u w:val="single"/>
          <w:lang w:val="en-US" w:eastAsia="zh-CN"/>
        </w:rPr>
        <w:t xml:space="preserve">               </w:t>
      </w:r>
      <w:r>
        <w:rPr>
          <w:rFonts w:hint="default" w:ascii="Calibri" w:hAnsi="Calibri" w:cs="Calibri"/>
          <w:szCs w:val="21"/>
          <w:u w:val="single"/>
          <w:lang w:eastAsia="zh-CN"/>
        </w:rPr>
        <w:t>】</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u w:val="single"/>
        </w:rPr>
      </w:pPr>
      <w:r>
        <w:rPr>
          <w:rFonts w:hint="default" w:ascii="Calibri" w:hAnsi="Calibri" w:cs="Calibri"/>
          <w:szCs w:val="21"/>
        </w:rPr>
        <w:t>法定地址：</w:t>
      </w:r>
      <w:r>
        <w:rPr>
          <w:rFonts w:hint="default" w:ascii="Calibri" w:hAnsi="Calibri" w:cs="Calibri"/>
          <w:szCs w:val="21"/>
          <w:u w:val="single"/>
          <w:lang w:eastAsia="zh-CN"/>
        </w:rPr>
        <w:t>【</w:t>
      </w:r>
      <w:r>
        <w:rPr>
          <w:rFonts w:hint="default" w:ascii="Calibri" w:hAnsi="Calibri" w:cs="Calibri"/>
          <w:szCs w:val="21"/>
          <w:u w:val="single"/>
          <w:lang w:val="en-US" w:eastAsia="zh-CN"/>
        </w:rPr>
        <w:t xml:space="preserve">               </w:t>
      </w:r>
      <w:r>
        <w:rPr>
          <w:rFonts w:hint="default" w:ascii="Calibri" w:hAnsi="Calibri" w:cs="Calibri"/>
          <w:szCs w:val="21"/>
          <w:u w:val="single"/>
          <w:lang w:eastAsia="zh-CN"/>
        </w:rPr>
        <w:t>】</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u w:val="single"/>
        </w:rPr>
      </w:pPr>
      <w:r>
        <w:rPr>
          <w:rFonts w:hint="default" w:ascii="Calibri" w:hAnsi="Calibri" w:cs="Calibri"/>
          <w:szCs w:val="21"/>
        </w:rPr>
        <w:t>姓名：</w:t>
      </w:r>
      <w:r>
        <w:rPr>
          <w:rFonts w:hint="default" w:ascii="Calibri" w:hAnsi="Calibri" w:cs="Calibri"/>
          <w:szCs w:val="21"/>
          <w:u w:val="single"/>
          <w:lang w:eastAsia="zh-CN"/>
        </w:rPr>
        <w:t>【</w:t>
      </w:r>
      <w:r>
        <w:rPr>
          <w:rFonts w:hint="default" w:ascii="Calibri" w:hAnsi="Calibri" w:cs="Calibri"/>
          <w:szCs w:val="21"/>
          <w:u w:val="single"/>
          <w:lang w:val="en-US" w:eastAsia="zh-CN"/>
        </w:rPr>
        <w:t xml:space="preserve">           </w:t>
      </w:r>
      <w:r>
        <w:rPr>
          <w:rFonts w:hint="default" w:ascii="Calibri" w:hAnsi="Calibri" w:cs="Calibri"/>
          <w:szCs w:val="21"/>
          <w:u w:val="single"/>
          <w:lang w:eastAsia="zh-CN"/>
        </w:rPr>
        <w:t>】</w:t>
      </w:r>
      <w:r>
        <w:rPr>
          <w:rFonts w:hint="default" w:ascii="Calibri" w:hAnsi="Calibri" w:cs="Calibri"/>
          <w:szCs w:val="21"/>
        </w:rPr>
        <w:t>性别：</w:t>
      </w:r>
      <w:r>
        <w:rPr>
          <w:rFonts w:hint="default" w:ascii="Calibri" w:hAnsi="Calibri" w:cs="Calibri"/>
          <w:szCs w:val="21"/>
          <w:u w:val="single"/>
          <w:lang w:eastAsia="zh-CN"/>
        </w:rPr>
        <w:t>【</w:t>
      </w:r>
      <w:r>
        <w:rPr>
          <w:rFonts w:hint="default" w:ascii="Calibri" w:hAnsi="Calibri" w:cs="Calibri"/>
          <w:szCs w:val="21"/>
          <w:u w:val="single"/>
          <w:lang w:val="en-US" w:eastAsia="zh-CN"/>
        </w:rPr>
        <w:t xml:space="preserve">           </w:t>
      </w:r>
      <w:r>
        <w:rPr>
          <w:rFonts w:hint="default" w:ascii="Calibri" w:hAnsi="Calibri" w:cs="Calibri"/>
          <w:szCs w:val="21"/>
          <w:u w:val="single"/>
          <w:lang w:eastAsia="zh-CN"/>
        </w:rPr>
        <w:t>】</w:t>
      </w:r>
      <w:r>
        <w:rPr>
          <w:rFonts w:hint="default" w:ascii="Calibri" w:hAnsi="Calibri" w:cs="Calibri"/>
          <w:szCs w:val="21"/>
        </w:rPr>
        <w:t>年龄：</w:t>
      </w:r>
      <w:r>
        <w:rPr>
          <w:rFonts w:hint="default" w:ascii="Calibri" w:hAnsi="Calibri" w:cs="Calibri"/>
          <w:szCs w:val="21"/>
          <w:u w:val="single"/>
          <w:lang w:eastAsia="zh-CN"/>
        </w:rPr>
        <w:t>【</w:t>
      </w:r>
      <w:r>
        <w:rPr>
          <w:rFonts w:hint="default" w:ascii="Calibri" w:hAnsi="Calibri" w:cs="Calibri"/>
          <w:szCs w:val="21"/>
          <w:u w:val="single"/>
          <w:lang w:val="en-US" w:eastAsia="zh-CN"/>
        </w:rPr>
        <w:t xml:space="preserve">          </w:t>
      </w:r>
      <w:r>
        <w:rPr>
          <w:rFonts w:hint="default" w:ascii="Calibri" w:hAnsi="Calibri" w:cs="Calibri"/>
          <w:szCs w:val="21"/>
          <w:u w:val="single"/>
          <w:lang w:eastAsia="zh-CN"/>
        </w:rPr>
        <w:t>】</w:t>
      </w:r>
      <w:r>
        <w:rPr>
          <w:rFonts w:hint="default" w:ascii="Calibri" w:hAnsi="Calibri" w:cs="Calibri"/>
          <w:szCs w:val="21"/>
        </w:rPr>
        <w:t>职务：</w:t>
      </w:r>
      <w:r>
        <w:rPr>
          <w:rFonts w:hint="default" w:ascii="Calibri" w:hAnsi="Calibri" w:cs="Calibri"/>
          <w:szCs w:val="21"/>
          <w:u w:val="single"/>
          <w:lang w:eastAsia="zh-CN"/>
        </w:rPr>
        <w:t>【</w:t>
      </w:r>
      <w:r>
        <w:rPr>
          <w:rFonts w:hint="default" w:ascii="Calibri" w:hAnsi="Calibri" w:cs="Calibri"/>
          <w:szCs w:val="21"/>
          <w:u w:val="single"/>
          <w:lang w:val="en-US" w:eastAsia="zh-CN"/>
        </w:rPr>
        <w:t xml:space="preserve">          </w:t>
      </w:r>
      <w:r>
        <w:rPr>
          <w:rFonts w:hint="default" w:ascii="Calibri" w:hAnsi="Calibri" w:cs="Calibri"/>
          <w:szCs w:val="21"/>
          <w:u w:val="single"/>
          <w:lang w:eastAsia="zh-CN"/>
        </w:rPr>
        <w:t>】</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u w:val="single"/>
        </w:rPr>
      </w:pPr>
      <w:r>
        <w:rPr>
          <w:rFonts w:hint="default" w:ascii="Calibri" w:hAnsi="Calibri" w:cs="Calibri"/>
          <w:szCs w:val="21"/>
        </w:rPr>
        <w:t>身份证号码：</w:t>
      </w:r>
      <w:r>
        <w:rPr>
          <w:rFonts w:hint="default" w:ascii="Calibri" w:hAnsi="Calibri" w:cs="Calibri"/>
          <w:szCs w:val="21"/>
          <w:u w:val="single"/>
          <w:lang w:eastAsia="zh-CN"/>
        </w:rPr>
        <w:t>【</w:t>
      </w:r>
      <w:r>
        <w:rPr>
          <w:rFonts w:hint="default" w:ascii="Calibri" w:hAnsi="Calibri" w:cs="Calibri"/>
          <w:szCs w:val="21"/>
          <w:u w:val="single"/>
          <w:lang w:val="en-US" w:eastAsia="zh-CN"/>
        </w:rPr>
        <w:t xml:space="preserve">               </w:t>
      </w:r>
      <w:r>
        <w:rPr>
          <w:rFonts w:hint="default" w:ascii="Calibri" w:hAnsi="Calibri" w:cs="Calibri"/>
          <w:szCs w:val="21"/>
          <w:u w:val="single"/>
          <w:lang w:eastAsia="zh-CN"/>
        </w:rPr>
        <w:t>】</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eastAsia="宋体" w:cs="Calibri"/>
          <w:szCs w:val="21"/>
        </w:rPr>
      </w:pPr>
      <w:r>
        <w:rPr>
          <w:rFonts w:hint="default" w:ascii="Calibri" w:hAnsi="Calibri" w:eastAsia="宋体" w:cs="Calibri"/>
          <w:szCs w:val="21"/>
        </w:rPr>
        <w:t>该同志系</w:t>
      </w:r>
      <w:r>
        <w:rPr>
          <w:rFonts w:hint="default" w:ascii="Calibri" w:hAnsi="Calibri" w:eastAsia="宋体" w:cs="Calibri"/>
          <w:szCs w:val="21"/>
          <w:lang w:eastAsia="zh-CN"/>
        </w:rPr>
        <w:t>单位</w:t>
      </w:r>
      <w:r>
        <w:rPr>
          <w:rFonts w:hint="default" w:ascii="Calibri" w:hAnsi="Calibri" w:eastAsia="宋体" w:cs="Calibri"/>
          <w:szCs w:val="21"/>
        </w:rPr>
        <w:t>法定代表人。</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特此证明！</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spacing w:val="20"/>
          <w:u w:val="single"/>
        </w:rPr>
      </w:pPr>
      <w:r>
        <w:rPr>
          <w:rFonts w:hint="default" w:ascii="Calibri" w:hAnsi="Calibri" w:cs="Calibri"/>
        </w:rPr>
        <w:t xml:space="preserve">投标人全称： </w:t>
      </w:r>
      <w:r>
        <w:rPr>
          <w:rFonts w:hint="default" w:ascii="Calibri" w:hAnsi="Calibri" w:cs="Calibri"/>
          <w:u w:val="single"/>
        </w:rPr>
        <w:t xml:space="preserve">                     </w:t>
      </w:r>
      <w:r>
        <w:rPr>
          <w:rFonts w:hint="default" w:ascii="Calibri" w:hAnsi="Calibri" w:cs="Calibri"/>
        </w:rPr>
        <w:t>（盖单位公章）</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日期：</w:t>
      </w:r>
      <w:r>
        <w:rPr>
          <w:rFonts w:hint="default" w:ascii="Calibri" w:hAnsi="Calibri" w:cs="Calibri"/>
          <w:lang w:eastAsia="zh-CN"/>
        </w:rPr>
        <w:t>2022年</w:t>
      </w:r>
      <w:r>
        <w:rPr>
          <w:rFonts w:hint="default" w:ascii="Calibri" w:hAnsi="Calibri" w:cs="Calibri"/>
        </w:rPr>
        <w:t xml:space="preserve">  月  日</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附：</w:t>
      </w:r>
    </w:p>
    <w:p>
      <w:pPr>
        <w:pageBreakBefore w:val="0"/>
        <w:kinsoku/>
        <w:wordWrap/>
        <w:overflowPunct/>
        <w:bidi w:val="0"/>
        <w:snapToGrid w:val="0"/>
        <w:spacing w:beforeAutospacing="0" w:afterAutospacing="0" w:line="300" w:lineRule="auto"/>
        <w:ind w:firstLine="420" w:firstLineChars="200"/>
        <w:rPr>
          <w:rFonts w:hint="default" w:ascii="Calibri" w:hAnsi="Calibri" w:cs="Calibri"/>
          <w:bCs/>
        </w:rPr>
      </w:pPr>
      <w:r>
        <w:rPr>
          <w:rFonts w:hint="default" w:ascii="Calibri" w:hAnsi="Calibri" w:cs="Calibri"/>
          <w:bCs/>
        </w:rPr>
        <w:t>法定代表人联系方式：</w:t>
      </w:r>
      <w:r>
        <w:rPr>
          <w:rFonts w:hint="default" w:ascii="Calibri" w:hAnsi="Calibri" w:cs="Calibri"/>
          <w:szCs w:val="21"/>
          <w:u w:val="single"/>
          <w:lang w:eastAsia="zh-CN"/>
        </w:rPr>
        <w:t>【</w:t>
      </w:r>
      <w:r>
        <w:rPr>
          <w:rFonts w:hint="default" w:ascii="Calibri" w:hAnsi="Calibri" w:cs="Calibri"/>
          <w:szCs w:val="21"/>
          <w:u w:val="single"/>
          <w:lang w:val="en-US" w:eastAsia="zh-CN"/>
        </w:rPr>
        <w:t xml:space="preserve">               </w:t>
      </w:r>
      <w:r>
        <w:rPr>
          <w:rFonts w:hint="default" w:ascii="Calibri" w:hAnsi="Calibri" w:cs="Calibri"/>
          <w:szCs w:val="21"/>
          <w:u w:val="single"/>
          <w:lang w:eastAsia="zh-CN"/>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bCs/>
        </w:rPr>
      </w:pPr>
      <w:r>
        <w:rPr>
          <w:rFonts w:hint="default" w:ascii="Calibri" w:hAnsi="Calibri" w:cs="Calibri"/>
          <w:bCs/>
        </w:rPr>
        <w:t>法定代表人身份证复印件：</w:t>
      </w:r>
    </w:p>
    <w:tbl>
      <w:tblPr>
        <w:tblStyle w:val="45"/>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pPr>
              <w:pStyle w:val="66"/>
              <w:pageBreakBefore w:val="0"/>
              <w:kinsoku/>
              <w:wordWrap/>
              <w:overflowPunct/>
              <w:bidi w:val="0"/>
              <w:snapToGrid w:val="0"/>
              <w:spacing w:beforeAutospacing="0" w:afterAutospacing="0" w:line="300" w:lineRule="auto"/>
              <w:ind w:firstLine="422"/>
              <w:jc w:val="center"/>
              <w:rPr>
                <w:rFonts w:hint="default" w:ascii="Calibri" w:hAnsi="Calibri" w:cs="Calibri"/>
              </w:rPr>
            </w:pPr>
            <w:r>
              <w:rPr>
                <w:rFonts w:hint="default" w:ascii="Calibri" w:hAnsi="Calibri" w:cs="Calibri"/>
                <w:b/>
              </w:rPr>
              <w:t>法定代表人身份证复印件</w:t>
            </w:r>
          </w:p>
        </w:tc>
      </w:tr>
    </w:tbl>
    <w:p>
      <w:pPr>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sz w:val="24"/>
        </w:rPr>
        <w:br w:type="page"/>
      </w:r>
    </w:p>
    <w:p>
      <w:pPr>
        <w:pStyle w:val="6"/>
        <w:pageBreakBefore w:val="0"/>
        <w:kinsoku/>
        <w:wordWrap/>
        <w:overflowPunct/>
        <w:bidi w:val="0"/>
        <w:snapToGrid w:val="0"/>
        <w:spacing w:beforeAutospacing="0" w:afterAutospacing="0" w:line="300" w:lineRule="auto"/>
        <w:ind w:firstLine="422"/>
        <w:rPr>
          <w:rFonts w:hint="default" w:ascii="Calibri" w:hAnsi="Calibri" w:eastAsia="宋体" w:cs="Calibri"/>
        </w:rPr>
      </w:pPr>
      <w:bookmarkStart w:id="138" w:name="_Toc345575535"/>
      <w:bookmarkStart w:id="139" w:name="_Toc336683576"/>
      <w:r>
        <w:rPr>
          <w:rFonts w:hint="default" w:ascii="Calibri" w:hAnsi="Calibri" w:eastAsia="宋体" w:cs="Calibri"/>
          <w:lang w:val="en-US" w:eastAsia="zh-CN"/>
        </w:rPr>
        <w:t>二</w:t>
      </w:r>
      <w:r>
        <w:rPr>
          <w:rFonts w:hint="default" w:ascii="Calibri" w:hAnsi="Calibri" w:eastAsia="宋体" w:cs="Calibri"/>
        </w:rPr>
        <w:t>、法定代表人授权签署投标文件委托书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法定代表人授权签署投标文件委托书</w:t>
      </w:r>
    </w:p>
    <w:p>
      <w:pPr>
        <w:pStyle w:val="21"/>
        <w:pageBreakBefore w:val="0"/>
        <w:kinsoku/>
        <w:wordWrap/>
        <w:overflowPunct/>
        <w:bidi w:val="0"/>
        <w:adjustRightInd w:val="0"/>
        <w:snapToGrid w:val="0"/>
        <w:spacing w:beforeAutospacing="0" w:afterAutospacing="0" w:line="300" w:lineRule="auto"/>
        <w:ind w:firstLine="643"/>
        <w:jc w:val="center"/>
        <w:rPr>
          <w:rFonts w:hint="default" w:ascii="Calibri" w:hAnsi="Calibri" w:cs="Calibri"/>
          <w:b/>
          <w:bCs/>
          <w:szCs w:val="21"/>
        </w:rPr>
      </w:pPr>
      <w:r>
        <w:rPr>
          <w:rFonts w:hint="default" w:ascii="Calibri" w:hAnsi="Calibri" w:cs="Calibri"/>
          <w:b/>
          <w:bCs/>
          <w:szCs w:val="21"/>
        </w:rPr>
        <w:t>（由授权代表签署时提供）</w:t>
      </w:r>
    </w:p>
    <w:p>
      <w:pPr>
        <w:pStyle w:val="21"/>
        <w:pageBreakBefore w:val="0"/>
        <w:kinsoku/>
        <w:wordWrap/>
        <w:overflowPunct/>
        <w:bidi w:val="0"/>
        <w:adjustRightInd w:val="0"/>
        <w:snapToGrid w:val="0"/>
        <w:spacing w:beforeAutospacing="0" w:afterAutospacing="0" w:line="300" w:lineRule="auto"/>
        <w:rPr>
          <w:rFonts w:hint="default" w:ascii="Calibri" w:hAnsi="Calibri" w:cs="Calibri"/>
          <w:u w:val="single"/>
        </w:rPr>
      </w:pPr>
      <w:r>
        <w:rPr>
          <w:rFonts w:hint="default" w:ascii="Calibri" w:hAnsi="Calibri" w:cs="Calibri"/>
          <w:u w:val="single"/>
          <w:lang w:eastAsia="zh-CN"/>
        </w:rPr>
        <w:t>浙江省广播电视监测评议中心</w:t>
      </w:r>
      <w:r>
        <w:rPr>
          <w:rFonts w:hint="default" w:ascii="Calibri" w:hAnsi="Calibri" w:cs="Calibri"/>
          <w:u w:val="single"/>
        </w:rPr>
        <w:t>：</w:t>
      </w:r>
    </w:p>
    <w:p>
      <w:pPr>
        <w:pStyle w:val="21"/>
        <w:pageBreakBefore w:val="0"/>
        <w:kinsoku/>
        <w:wordWrap/>
        <w:overflowPunct/>
        <w:bidi w:val="0"/>
        <w:adjustRightInd w:val="0"/>
        <w:snapToGrid w:val="0"/>
        <w:spacing w:beforeAutospacing="0" w:afterAutospacing="0" w:line="300" w:lineRule="auto"/>
        <w:rPr>
          <w:rFonts w:hint="default" w:ascii="Calibri" w:hAnsi="Calibri" w:cs="Calibri"/>
          <w:u w:val="single"/>
        </w:rPr>
      </w:pPr>
      <w:r>
        <w:rPr>
          <w:rFonts w:hint="default" w:ascii="Calibri" w:hAnsi="Calibri" w:cs="Calibri"/>
          <w:u w:val="single"/>
        </w:rPr>
        <w:t>浙江省成套招标代理有限公司：</w:t>
      </w:r>
    </w:p>
    <w:p>
      <w:pPr>
        <w:pStyle w:val="21"/>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我</w:t>
      </w:r>
      <w:r>
        <w:rPr>
          <w:rFonts w:hint="default" w:ascii="Calibri" w:hAnsi="Calibri" w:cs="Calibri"/>
          <w:lang w:eastAsia="zh-CN"/>
        </w:rPr>
        <w:t>【</w:t>
      </w:r>
      <w:r>
        <w:rPr>
          <w:rFonts w:hint="default" w:ascii="Calibri" w:hAnsi="Calibri" w:cs="Calibri"/>
          <w:u w:val="single"/>
        </w:rPr>
        <w:t xml:space="preserve"> （法定代表人姓名） </w:t>
      </w:r>
      <w:r>
        <w:rPr>
          <w:rFonts w:hint="default" w:ascii="Calibri" w:hAnsi="Calibri" w:cs="Calibri"/>
          <w:lang w:eastAsia="zh-CN"/>
        </w:rPr>
        <w:t>】</w:t>
      </w:r>
      <w:r>
        <w:rPr>
          <w:rFonts w:hint="default" w:ascii="Calibri" w:hAnsi="Calibri" w:cs="Calibri"/>
        </w:rPr>
        <w:t>以</w:t>
      </w:r>
      <w:r>
        <w:rPr>
          <w:rFonts w:hint="default" w:ascii="Calibri" w:hAnsi="Calibri" w:cs="Calibri"/>
          <w:u w:val="none"/>
          <w:lang w:eastAsia="zh-CN"/>
        </w:rPr>
        <w:t>【</w:t>
      </w:r>
      <w:r>
        <w:rPr>
          <w:rFonts w:hint="default" w:ascii="Calibri" w:hAnsi="Calibri" w:cs="Calibri"/>
          <w:u w:val="single"/>
        </w:rPr>
        <w:t xml:space="preserve">       （投标人全称）    </w:t>
      </w:r>
      <w:r>
        <w:rPr>
          <w:rFonts w:hint="default" w:ascii="Calibri" w:hAnsi="Calibri" w:cs="Calibri"/>
          <w:u w:val="none"/>
          <w:lang w:eastAsia="zh-CN"/>
        </w:rPr>
        <w:t>】</w:t>
      </w:r>
      <w:r>
        <w:rPr>
          <w:rFonts w:hint="default" w:ascii="Calibri" w:hAnsi="Calibri" w:cs="Calibri"/>
        </w:rPr>
        <w:t>法定代表人的身份授权我单位在职员工</w:t>
      </w:r>
      <w:r>
        <w:rPr>
          <w:rFonts w:hint="default" w:ascii="Calibri" w:hAnsi="Calibri" w:cs="Calibri"/>
          <w:lang w:eastAsia="zh-CN"/>
        </w:rPr>
        <w:t>【</w:t>
      </w:r>
      <w:r>
        <w:rPr>
          <w:rFonts w:hint="default" w:ascii="Calibri" w:hAnsi="Calibri" w:cs="Calibri"/>
          <w:u w:val="single"/>
        </w:rPr>
        <w:t>（授权代表姓名）</w:t>
      </w:r>
      <w:r>
        <w:rPr>
          <w:rFonts w:hint="default" w:ascii="Calibri" w:hAnsi="Calibri" w:cs="Calibri"/>
          <w:lang w:eastAsia="zh-CN"/>
        </w:rPr>
        <w:t>】</w:t>
      </w:r>
      <w:r>
        <w:rPr>
          <w:rFonts w:hint="default" w:ascii="Calibri" w:hAnsi="Calibri" w:cs="Calibri"/>
        </w:rPr>
        <w:t>、</w:t>
      </w:r>
      <w:r>
        <w:rPr>
          <w:rFonts w:hint="default" w:ascii="Calibri" w:hAnsi="Calibri" w:cs="Calibri"/>
          <w:u w:val="none"/>
          <w:lang w:eastAsia="zh-CN"/>
        </w:rPr>
        <w:t>【</w:t>
      </w:r>
      <w:r>
        <w:rPr>
          <w:rFonts w:hint="default" w:ascii="Calibri" w:hAnsi="Calibri" w:cs="Calibri"/>
          <w:u w:val="single"/>
        </w:rPr>
        <w:t xml:space="preserve"> （身份证号）   </w:t>
      </w:r>
      <w:r>
        <w:rPr>
          <w:rFonts w:hint="default" w:ascii="Calibri" w:hAnsi="Calibri" w:cs="Calibri"/>
          <w:u w:val="none"/>
          <w:lang w:eastAsia="zh-CN"/>
        </w:rPr>
        <w:t>】</w:t>
      </w:r>
      <w:r>
        <w:rPr>
          <w:rFonts w:hint="default" w:ascii="Calibri" w:hAnsi="Calibri" w:cs="Calibri"/>
        </w:rPr>
        <w:t>，为我单位的授权代表，签署</w:t>
      </w:r>
      <w:r>
        <w:rPr>
          <w:rFonts w:hint="default" w:ascii="Calibri" w:hAnsi="Calibri" w:cs="Calibri"/>
          <w:u w:val="single"/>
          <w:lang w:eastAsia="zh-CN"/>
        </w:rPr>
        <w:t>浙江省广播电视监测评议中心</w:t>
      </w:r>
      <w:r>
        <w:rPr>
          <w:rFonts w:hint="default" w:ascii="Calibri" w:hAnsi="Calibri" w:cs="Calibri"/>
        </w:rPr>
        <w:t>（采购人）</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ascii="Calibri" w:hAnsi="Calibri" w:cs="Calibri"/>
          <w:u w:val="single"/>
          <w:lang w:eastAsia="zh-CN"/>
        </w:rPr>
        <w:t>CTZB-2022080415</w:t>
      </w:r>
      <w:r>
        <w:rPr>
          <w:rFonts w:hint="default" w:ascii="Calibri" w:hAnsi="Calibri" w:cs="Calibri"/>
        </w:rPr>
        <w:t>（项目编号）</w:t>
      </w:r>
      <w:r>
        <w:rPr>
          <w:rFonts w:hint="default" w:ascii="Calibri" w:hAnsi="Calibri" w:cs="Calibri"/>
          <w:u w:val="single"/>
          <w:lang w:eastAsia="zh-CN"/>
        </w:rPr>
        <w:t>广电监测监管设备更新改造</w:t>
      </w:r>
      <w:r>
        <w:rPr>
          <w:rFonts w:hint="default" w:ascii="Calibri" w:hAnsi="Calibri" w:cs="Calibri"/>
        </w:rPr>
        <w:t>（标项名称）的投标文件。</w:t>
      </w:r>
    </w:p>
    <w:p>
      <w:pPr>
        <w:pStyle w:val="21"/>
        <w:pageBreakBefore w:val="0"/>
        <w:kinsoku/>
        <w:wordWrap/>
        <w:overflowPunct/>
        <w:bidi w:val="0"/>
        <w:snapToGrid w:val="0"/>
        <w:spacing w:beforeAutospacing="0" w:afterAutospacing="0" w:line="300" w:lineRule="auto"/>
        <w:ind w:firstLine="420" w:firstLineChars="200"/>
        <w:rPr>
          <w:rFonts w:hint="default" w:ascii="Calibri" w:hAnsi="Calibri" w:cs="Calibri"/>
          <w:u w:val="single"/>
        </w:rPr>
      </w:pPr>
      <w:r>
        <w:rPr>
          <w:rFonts w:hint="default" w:ascii="Calibri" w:hAnsi="Calibri" w:cs="Calibri"/>
        </w:rPr>
        <w:t>投标人全称：</w:t>
      </w:r>
      <w:r>
        <w:rPr>
          <w:rFonts w:hint="default" w:ascii="Calibri" w:hAnsi="Calibri" w:cs="Calibri"/>
          <w:u w:val="single"/>
        </w:rPr>
        <w:t xml:space="preserve">             </w:t>
      </w:r>
      <w:r>
        <w:rPr>
          <w:rFonts w:hint="default" w:ascii="Calibri" w:hAnsi="Calibri" w:cs="Calibri"/>
        </w:rPr>
        <w:t>（盖单位公章）</w:t>
      </w:r>
    </w:p>
    <w:p>
      <w:pPr>
        <w:pStyle w:val="21"/>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日期：</w:t>
      </w:r>
      <w:r>
        <w:rPr>
          <w:rFonts w:hint="default" w:ascii="Calibri" w:hAnsi="Calibri" w:cs="Calibri"/>
          <w:lang w:val="en-US" w:eastAsia="zh-CN"/>
        </w:rPr>
        <w:t>2022</w:t>
      </w:r>
      <w:r>
        <w:rPr>
          <w:rFonts w:hint="default" w:ascii="Calibri" w:hAnsi="Calibri" w:cs="Calibri"/>
        </w:rPr>
        <w:t>年  月  日</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附：</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授权代表联系方式（手机）：</w:t>
      </w:r>
      <w:r>
        <w:rPr>
          <w:rFonts w:hint="default" w:ascii="Calibri" w:hAnsi="Calibri" w:cs="Calibri"/>
          <w:lang w:eastAsia="zh-CN"/>
        </w:rPr>
        <w:t>【</w:t>
      </w:r>
      <w:r>
        <w:rPr>
          <w:rFonts w:hint="default" w:ascii="Calibri" w:hAnsi="Calibri" w:cs="Calibri"/>
          <w:u w:val="single"/>
        </w:rPr>
        <w:t xml:space="preserve">                     </w:t>
      </w:r>
      <w:r>
        <w:rPr>
          <w:rFonts w:hint="default" w:ascii="Calibri" w:hAnsi="Calibri" w:cs="Calibri"/>
          <w:lang w:eastAsia="zh-CN"/>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授权代表身份证复印件：</w:t>
      </w:r>
    </w:p>
    <w:tbl>
      <w:tblPr>
        <w:tblStyle w:val="45"/>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pPr>
              <w:pStyle w:val="66"/>
              <w:pageBreakBefore w:val="0"/>
              <w:kinsoku/>
              <w:wordWrap/>
              <w:overflowPunct/>
              <w:bidi w:val="0"/>
              <w:snapToGrid w:val="0"/>
              <w:spacing w:beforeAutospacing="0" w:afterAutospacing="0" w:line="300" w:lineRule="auto"/>
              <w:jc w:val="center"/>
              <w:rPr>
                <w:rFonts w:hint="default" w:ascii="Calibri" w:hAnsi="Calibri" w:cs="Calibri"/>
              </w:rPr>
            </w:pPr>
            <w:r>
              <w:rPr>
                <w:rFonts w:hint="default" w:ascii="Calibri" w:hAnsi="Calibri" w:cs="Calibri"/>
              </w:rPr>
              <w:t>授权代表身份证复印件</w:t>
            </w:r>
          </w:p>
        </w:tc>
      </w:tr>
    </w:tbl>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投标人为其缴纳社保的证明材料（附后）。</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rPr>
      </w:pPr>
      <w:r>
        <w:rPr>
          <w:rFonts w:hint="eastAsia" w:ascii="楷体" w:hAnsi="楷体" w:eastAsia="楷体" w:cs="楷体"/>
        </w:rPr>
        <w:t>说明：投标人法定代表人按招标文件要求签署投标文件时，不需提供此委托书。</w:t>
      </w:r>
    </w:p>
    <w:p>
      <w:pPr>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rPr>
        <w:br w:type="page"/>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lang w:val="en-US" w:eastAsia="zh-CN"/>
        </w:rPr>
        <w:t>三</w:t>
      </w:r>
      <w:r>
        <w:rPr>
          <w:rFonts w:hint="default" w:ascii="Calibri" w:hAnsi="Calibri" w:cs="Calibri"/>
        </w:rPr>
        <w:t>、法定代表人授权开标委托书格式</w:t>
      </w:r>
      <w:bookmarkEnd w:id="138"/>
      <w:bookmarkEnd w:id="139"/>
    </w:p>
    <w:p>
      <w:pPr>
        <w:pageBreakBefore w:val="0"/>
        <w:widowControl/>
        <w:kinsoku/>
        <w:wordWrap/>
        <w:overflowPunct/>
        <w:bidi w:val="0"/>
        <w:snapToGrid w:val="0"/>
        <w:spacing w:beforeAutospacing="0" w:afterAutospacing="0" w:line="300" w:lineRule="auto"/>
        <w:jc w:val="left"/>
        <w:rPr>
          <w:rFonts w:hint="default" w:ascii="Calibri" w:hAnsi="Calibri" w:cs="Calibri"/>
          <w:b/>
          <w:bCs/>
          <w:sz w:val="32"/>
          <w:szCs w:val="20"/>
        </w:rPr>
      </w:pP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法定代表人授权开标委托书</w:t>
      </w:r>
    </w:p>
    <w:p>
      <w:pPr>
        <w:pStyle w:val="21"/>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u w:val="single"/>
        </w:rPr>
      </w:pPr>
    </w:p>
    <w:p>
      <w:pPr>
        <w:pStyle w:val="21"/>
        <w:pageBreakBefore w:val="0"/>
        <w:kinsoku/>
        <w:wordWrap/>
        <w:overflowPunct/>
        <w:bidi w:val="0"/>
        <w:adjustRightInd w:val="0"/>
        <w:snapToGrid w:val="0"/>
        <w:spacing w:beforeAutospacing="0" w:afterAutospacing="0" w:line="300" w:lineRule="auto"/>
        <w:rPr>
          <w:rFonts w:hint="default" w:ascii="Calibri" w:hAnsi="Calibri" w:cs="Calibri"/>
          <w:u w:val="single"/>
        </w:rPr>
      </w:pPr>
      <w:r>
        <w:rPr>
          <w:rFonts w:hint="default" w:ascii="Calibri" w:hAnsi="Calibri" w:cs="Calibri"/>
          <w:u w:val="single"/>
          <w:lang w:eastAsia="zh-CN"/>
        </w:rPr>
        <w:t>浙江省广播电视监测评议中心</w:t>
      </w:r>
      <w:r>
        <w:rPr>
          <w:rFonts w:hint="default" w:ascii="Calibri" w:hAnsi="Calibri" w:cs="Calibri"/>
          <w:u w:val="single"/>
        </w:rPr>
        <w:t>：</w:t>
      </w:r>
    </w:p>
    <w:p>
      <w:pPr>
        <w:pStyle w:val="21"/>
        <w:pageBreakBefore w:val="0"/>
        <w:kinsoku/>
        <w:wordWrap/>
        <w:overflowPunct/>
        <w:bidi w:val="0"/>
        <w:adjustRightInd w:val="0"/>
        <w:snapToGrid w:val="0"/>
        <w:spacing w:beforeAutospacing="0" w:afterAutospacing="0" w:line="300" w:lineRule="auto"/>
        <w:rPr>
          <w:rFonts w:hint="default" w:ascii="Calibri" w:hAnsi="Calibri" w:cs="Calibri"/>
          <w:u w:val="single"/>
        </w:rPr>
      </w:pPr>
      <w:r>
        <w:rPr>
          <w:rFonts w:hint="default" w:ascii="Calibri" w:hAnsi="Calibri" w:cs="Calibri"/>
          <w:u w:val="single"/>
        </w:rPr>
        <w:t>浙江省成套招标代理有限公司：</w:t>
      </w:r>
    </w:p>
    <w:p>
      <w:pPr>
        <w:pStyle w:val="21"/>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我</w:t>
      </w:r>
      <w:r>
        <w:rPr>
          <w:rFonts w:hint="default" w:ascii="Calibri" w:hAnsi="Calibri" w:cs="Calibri"/>
          <w:lang w:eastAsia="zh-CN"/>
        </w:rPr>
        <w:t>【</w:t>
      </w:r>
      <w:r>
        <w:rPr>
          <w:rFonts w:hint="default" w:ascii="Calibri" w:hAnsi="Calibri" w:cs="Calibri"/>
          <w:u w:val="single"/>
        </w:rPr>
        <w:t xml:space="preserve"> （法定代表人姓名） </w:t>
      </w:r>
      <w:r>
        <w:rPr>
          <w:rFonts w:hint="default" w:ascii="Calibri" w:hAnsi="Calibri" w:cs="Calibri"/>
          <w:lang w:eastAsia="zh-CN"/>
        </w:rPr>
        <w:t>】</w:t>
      </w:r>
      <w:r>
        <w:rPr>
          <w:rFonts w:hint="default" w:ascii="Calibri" w:hAnsi="Calibri" w:cs="Calibri"/>
        </w:rPr>
        <w:t>以</w:t>
      </w:r>
      <w:r>
        <w:rPr>
          <w:rFonts w:hint="default" w:ascii="Calibri" w:hAnsi="Calibri" w:cs="Calibri"/>
          <w:u w:val="none"/>
          <w:lang w:eastAsia="zh-CN"/>
        </w:rPr>
        <w:t>【</w:t>
      </w:r>
      <w:r>
        <w:rPr>
          <w:rFonts w:hint="default" w:ascii="Calibri" w:hAnsi="Calibri" w:cs="Calibri"/>
          <w:u w:val="single"/>
        </w:rPr>
        <w:t xml:space="preserve">       （投标人全称）    </w:t>
      </w:r>
      <w:r>
        <w:rPr>
          <w:rFonts w:hint="default" w:ascii="Calibri" w:hAnsi="Calibri" w:cs="Calibri"/>
          <w:u w:val="none"/>
          <w:lang w:eastAsia="zh-CN"/>
        </w:rPr>
        <w:t>】</w:t>
      </w:r>
      <w:r>
        <w:rPr>
          <w:rFonts w:hint="default" w:ascii="Calibri" w:hAnsi="Calibri" w:cs="Calibri"/>
        </w:rPr>
        <w:t>法定代表人的身份授权我单位在职员工</w:t>
      </w:r>
      <w:r>
        <w:rPr>
          <w:rFonts w:hint="default" w:ascii="Calibri" w:hAnsi="Calibri" w:cs="Calibri"/>
          <w:lang w:eastAsia="zh-CN"/>
        </w:rPr>
        <w:t>【</w:t>
      </w:r>
      <w:r>
        <w:rPr>
          <w:rFonts w:hint="default" w:ascii="Calibri" w:hAnsi="Calibri" w:cs="Calibri"/>
          <w:u w:val="single"/>
        </w:rPr>
        <w:t>（授权代表姓名）</w:t>
      </w:r>
      <w:r>
        <w:rPr>
          <w:rFonts w:hint="default" w:ascii="Calibri" w:hAnsi="Calibri" w:cs="Calibri"/>
          <w:lang w:eastAsia="zh-CN"/>
        </w:rPr>
        <w:t>】</w:t>
      </w:r>
      <w:r>
        <w:rPr>
          <w:rFonts w:hint="default" w:ascii="Calibri" w:hAnsi="Calibri" w:cs="Calibri"/>
        </w:rPr>
        <w:t>、</w:t>
      </w:r>
      <w:r>
        <w:rPr>
          <w:rFonts w:hint="default" w:ascii="Calibri" w:hAnsi="Calibri" w:cs="Calibri"/>
          <w:u w:val="none"/>
          <w:lang w:eastAsia="zh-CN"/>
        </w:rPr>
        <w:t>【</w:t>
      </w:r>
      <w:r>
        <w:rPr>
          <w:rFonts w:hint="default" w:ascii="Calibri" w:hAnsi="Calibri" w:cs="Calibri"/>
          <w:u w:val="single"/>
        </w:rPr>
        <w:t xml:space="preserve"> （身份证号）   </w:t>
      </w:r>
      <w:r>
        <w:rPr>
          <w:rFonts w:hint="default" w:ascii="Calibri" w:hAnsi="Calibri" w:cs="Calibri"/>
          <w:u w:val="none"/>
          <w:lang w:eastAsia="zh-CN"/>
        </w:rPr>
        <w:t>】</w:t>
      </w:r>
      <w:r>
        <w:rPr>
          <w:rFonts w:hint="default" w:ascii="Calibri" w:hAnsi="Calibri" w:cs="Calibri"/>
        </w:rPr>
        <w:t>，为我单位的授权代表，参加你机构组织的</w:t>
      </w:r>
      <w:r>
        <w:rPr>
          <w:rFonts w:hint="default" w:ascii="Calibri" w:hAnsi="Calibri" w:cs="Calibri"/>
          <w:u w:val="single"/>
          <w:lang w:eastAsia="zh-CN"/>
        </w:rPr>
        <w:t>浙江省广播电视监测评议中心</w:t>
      </w:r>
      <w:r>
        <w:rPr>
          <w:rFonts w:hint="default" w:ascii="Calibri" w:hAnsi="Calibri" w:cs="Calibri"/>
        </w:rPr>
        <w:t>（采购人）</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ascii="Calibri" w:hAnsi="Calibri" w:cs="Calibri"/>
          <w:u w:val="single"/>
          <w:lang w:eastAsia="zh-CN"/>
        </w:rPr>
        <w:t>CTZB-2022080415</w:t>
      </w:r>
      <w:r>
        <w:rPr>
          <w:rFonts w:hint="default" w:ascii="Calibri" w:hAnsi="Calibri" w:cs="Calibri"/>
        </w:rPr>
        <w:t>（项目编号）</w:t>
      </w:r>
      <w:r>
        <w:rPr>
          <w:rFonts w:hint="default" w:ascii="Calibri" w:hAnsi="Calibri" w:cs="Calibri"/>
          <w:u w:val="single"/>
          <w:lang w:eastAsia="zh-CN"/>
        </w:rPr>
        <w:t>广电监测监管设备更新改造</w:t>
      </w:r>
      <w:r>
        <w:rPr>
          <w:rFonts w:hint="default" w:ascii="Calibri" w:hAnsi="Calibri" w:cs="Calibri"/>
        </w:rPr>
        <w:t>（标项名称）的开标活动，签署开标活动中需由投标人签署相关文件、澄清答复、说明等与本项目投标有关的资料。我单位承认授权代表做出的与本项目开标活动有关的全部行为。</w:t>
      </w:r>
    </w:p>
    <w:p>
      <w:pPr>
        <w:pStyle w:val="21"/>
        <w:pageBreakBefore w:val="0"/>
        <w:kinsoku/>
        <w:wordWrap/>
        <w:overflowPunct/>
        <w:bidi w:val="0"/>
        <w:snapToGrid w:val="0"/>
        <w:spacing w:beforeAutospacing="0" w:afterAutospacing="0" w:line="300" w:lineRule="auto"/>
        <w:ind w:firstLine="420" w:firstLineChars="200"/>
        <w:rPr>
          <w:rFonts w:hint="default" w:ascii="Calibri" w:hAnsi="Calibri" w:cs="Calibri"/>
          <w:u w:val="single"/>
        </w:rPr>
      </w:pPr>
      <w:r>
        <w:rPr>
          <w:rFonts w:hint="default" w:ascii="Calibri" w:hAnsi="Calibri" w:cs="Calibri"/>
        </w:rPr>
        <w:t>投标人全称：</w:t>
      </w:r>
      <w:r>
        <w:rPr>
          <w:rFonts w:hint="default" w:ascii="Calibri" w:hAnsi="Calibri" w:cs="Calibri"/>
          <w:szCs w:val="21"/>
          <w:u w:val="single"/>
        </w:rPr>
        <w:t xml:space="preserve">                </w:t>
      </w:r>
      <w:r>
        <w:rPr>
          <w:rFonts w:hint="default" w:ascii="Calibri" w:hAnsi="Calibri" w:cs="Calibri"/>
        </w:rPr>
        <w:t>（盖单位公章）</w:t>
      </w:r>
    </w:p>
    <w:p>
      <w:pPr>
        <w:pStyle w:val="21"/>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日期：</w:t>
      </w:r>
      <w:r>
        <w:rPr>
          <w:rFonts w:hint="default" w:ascii="Calibri" w:hAnsi="Calibri" w:cs="Calibri"/>
          <w:lang w:eastAsia="zh-CN"/>
        </w:rPr>
        <w:t>2022</w:t>
      </w:r>
      <w:r>
        <w:rPr>
          <w:rFonts w:hint="default" w:ascii="Calibri" w:hAnsi="Calibri" w:cs="Calibri"/>
        </w:rPr>
        <w:t>年  月  日</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附：</w:t>
      </w:r>
    </w:p>
    <w:p>
      <w:pPr>
        <w:pStyle w:val="21"/>
        <w:pageBreakBefore w:val="0"/>
        <w:kinsoku/>
        <w:wordWrap/>
        <w:overflowPunct/>
        <w:bidi w:val="0"/>
        <w:snapToGrid w:val="0"/>
        <w:spacing w:beforeAutospacing="0" w:afterAutospacing="0" w:line="300" w:lineRule="auto"/>
        <w:ind w:firstLine="420" w:firstLineChars="200"/>
        <w:rPr>
          <w:rFonts w:hint="default" w:ascii="Calibri" w:hAnsi="Calibri" w:eastAsia="宋体" w:cs="Calibri"/>
        </w:rPr>
      </w:pPr>
      <w:r>
        <w:rPr>
          <w:rFonts w:hint="default" w:ascii="Calibri" w:hAnsi="Calibri" w:eastAsia="宋体" w:cs="Calibri"/>
        </w:rPr>
        <w:t>授权代表信息：</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授权代表联系方式（手机）：</w:t>
      </w:r>
      <w:r>
        <w:rPr>
          <w:rFonts w:hint="default" w:ascii="Calibri" w:hAnsi="Calibri" w:cs="Calibri"/>
          <w:lang w:eastAsia="zh-CN"/>
        </w:rPr>
        <w:t>【</w:t>
      </w:r>
      <w:r>
        <w:rPr>
          <w:rFonts w:hint="default" w:ascii="Calibri" w:hAnsi="Calibri" w:cs="Calibri"/>
          <w:u w:val="single"/>
        </w:rPr>
        <w:t xml:space="preserve">                     </w:t>
      </w:r>
      <w:r>
        <w:rPr>
          <w:rFonts w:hint="default" w:ascii="Calibri" w:hAnsi="Calibri" w:cs="Calibri"/>
          <w:lang w:eastAsia="zh-CN"/>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授权代表身份证复印件：</w:t>
      </w:r>
    </w:p>
    <w:tbl>
      <w:tblPr>
        <w:tblStyle w:val="45"/>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pPr>
              <w:pStyle w:val="66"/>
              <w:pageBreakBefore w:val="0"/>
              <w:kinsoku/>
              <w:wordWrap/>
              <w:overflowPunct/>
              <w:bidi w:val="0"/>
              <w:snapToGrid w:val="0"/>
              <w:spacing w:beforeAutospacing="0" w:afterAutospacing="0" w:line="300" w:lineRule="auto"/>
              <w:jc w:val="center"/>
              <w:rPr>
                <w:rFonts w:hint="default" w:ascii="Calibri" w:hAnsi="Calibri" w:cs="Calibri"/>
              </w:rPr>
            </w:pPr>
            <w:r>
              <w:rPr>
                <w:rFonts w:hint="default" w:ascii="Calibri" w:hAnsi="Calibri" w:cs="Calibri"/>
              </w:rPr>
              <w:t>授权代表身份证复印件</w:t>
            </w:r>
          </w:p>
        </w:tc>
      </w:tr>
    </w:tbl>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投标人为其缴纳社保的证明材料（附后）。</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rPr>
      </w:pPr>
      <w:r>
        <w:rPr>
          <w:rFonts w:hint="eastAsia" w:ascii="楷体" w:hAnsi="楷体" w:eastAsia="楷体" w:cs="楷体"/>
        </w:rPr>
        <w:t>说明：投标人法定代表人作为投标人代表参与本项目采购活动时，不需提供此委托书。</w:t>
      </w:r>
    </w:p>
    <w:p>
      <w:pPr>
        <w:pageBreakBefore w:val="0"/>
        <w:kinsoku/>
        <w:wordWrap/>
        <w:overflowPunct/>
        <w:bidi w:val="0"/>
        <w:snapToGrid w:val="0"/>
        <w:spacing w:beforeAutospacing="0" w:afterAutospacing="0" w:line="300" w:lineRule="auto"/>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b/>
        </w:rPr>
      </w:pPr>
      <w:r>
        <w:rPr>
          <w:rFonts w:hint="default" w:ascii="Calibri" w:hAnsi="Calibri" w:cs="Calibri"/>
        </w:rPr>
        <w:br w:type="page"/>
      </w:r>
    </w:p>
    <w:p>
      <w:pPr>
        <w:pStyle w:val="66"/>
        <w:pageBreakBefore w:val="0"/>
        <w:kinsoku/>
        <w:wordWrap/>
        <w:overflowPunct/>
        <w:bidi w:val="0"/>
        <w:snapToGrid w:val="0"/>
        <w:spacing w:beforeAutospacing="0" w:afterAutospacing="0" w:line="300" w:lineRule="auto"/>
        <w:rPr>
          <w:rFonts w:hint="default" w:ascii="Calibri" w:hAnsi="Calibri" w:cs="Calibri"/>
        </w:rPr>
      </w:pP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bookmarkStart w:id="140" w:name="_Toc336683581"/>
      <w:bookmarkStart w:id="141" w:name="_Toc345575543"/>
      <w:r>
        <w:rPr>
          <w:rFonts w:hint="default" w:ascii="Calibri" w:hAnsi="Calibri" w:cs="Calibri"/>
          <w:lang w:val="en-US" w:eastAsia="zh-CN"/>
        </w:rPr>
        <w:t>四</w:t>
      </w:r>
      <w:r>
        <w:rPr>
          <w:rFonts w:hint="default" w:ascii="Calibri" w:hAnsi="Calibri" w:cs="Calibri"/>
        </w:rPr>
        <w:t>、偏离表</w:t>
      </w:r>
      <w:bookmarkEnd w:id="140"/>
      <w:bookmarkEnd w:id="141"/>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偏离表</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采购人：</w:t>
      </w:r>
      <w:r>
        <w:rPr>
          <w:rFonts w:hint="default" w:ascii="Calibri" w:hAnsi="Calibri" w:cs="Calibri"/>
          <w:lang w:eastAsia="zh-CN"/>
        </w:rPr>
        <w:t>浙江省广播电视监测评议中心</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项目名称：</w:t>
      </w:r>
      <w:r>
        <w:rPr>
          <w:rFonts w:hint="default" w:ascii="Calibri" w:hAnsi="Calibri" w:cs="Calibri"/>
          <w:lang w:eastAsia="zh-CN"/>
        </w:rPr>
        <w:t>广电监测监管设备更新改造项目</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项目编号：</w:t>
      </w:r>
      <w:r>
        <w:rPr>
          <w:rFonts w:hint="eastAsia" w:cs="Calibri"/>
          <w:lang w:eastAsia="zh-CN"/>
        </w:rPr>
        <w:t>CTZB-2022080415</w:t>
      </w:r>
    </w:p>
    <w:p>
      <w:pPr>
        <w:pageBreakBefore w:val="0"/>
        <w:kinsoku/>
        <w:wordWrap/>
        <w:overflowPunct/>
        <w:bidi w:val="0"/>
        <w:snapToGrid w:val="0"/>
        <w:spacing w:beforeAutospacing="0" w:afterAutospacing="0" w:line="300" w:lineRule="auto"/>
        <w:rPr>
          <w:rFonts w:hint="default" w:ascii="Calibri" w:hAnsi="Calibri" w:cs="Calibri"/>
          <w:lang w:eastAsia="zh-CN"/>
        </w:rPr>
      </w:pPr>
      <w:r>
        <w:rPr>
          <w:rFonts w:hint="default" w:ascii="Calibri" w:hAnsi="Calibri" w:cs="Calibri"/>
          <w:lang w:eastAsia="zh-CN"/>
        </w:rPr>
        <w:t>标项名称：广电监测监管设备更新改造</w:t>
      </w:r>
    </w:p>
    <w:tbl>
      <w:tblPr>
        <w:tblStyle w:val="45"/>
        <w:tblW w:w="9401"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20"/>
        <w:gridCol w:w="3097"/>
        <w:gridCol w:w="2369"/>
        <w:gridCol w:w="291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rPr>
            </w:pPr>
            <w:r>
              <w:rPr>
                <w:rFonts w:hint="default" w:ascii="Calibri" w:hAnsi="Calibri" w:cs="Calibri"/>
              </w:rPr>
              <w:t>序号</w:t>
            </w: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rPr>
            </w:pPr>
            <w:r>
              <w:rPr>
                <w:rFonts w:hint="default" w:ascii="Calibri" w:hAnsi="Calibri" w:cs="Calibri"/>
              </w:rPr>
              <w:t>招标文件内容</w:t>
            </w: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rPr>
            </w:pPr>
            <w:r>
              <w:rPr>
                <w:rFonts w:hint="default" w:ascii="Calibri" w:hAnsi="Calibri" w:cs="Calibri"/>
              </w:rPr>
              <w:t>投标响应</w:t>
            </w: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rPr>
            </w:pPr>
            <w:r>
              <w:rPr>
                <w:rFonts w:hint="default" w:ascii="Calibri" w:hAnsi="Calibri" w:cs="Calibri"/>
              </w:rPr>
              <w:t>说明（正偏离/负偏离）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bl>
    <w:p>
      <w:pPr>
        <w:pageBreakBefore w:val="0"/>
        <w:kinsoku/>
        <w:wordWrap/>
        <w:overflowPunct/>
        <w:bidi w:val="0"/>
        <w:snapToGrid w:val="0"/>
        <w:spacing w:beforeAutospacing="0" w:afterAutospacing="0" w:line="300" w:lineRule="auto"/>
        <w:rPr>
          <w:rFonts w:hint="default" w:ascii="Calibri" w:hAnsi="Calibri" w:cs="Calibri"/>
        </w:rPr>
      </w:pPr>
    </w:p>
    <w:p>
      <w:pPr>
        <w:pageBreakBefore w:val="0"/>
        <w:kinsoku/>
        <w:wordWrap/>
        <w:overflowPunct/>
        <w:bidi w:val="0"/>
        <w:snapToGrid w:val="0"/>
        <w:spacing w:beforeAutospacing="0" w:afterAutospacing="0" w:line="300" w:lineRule="auto"/>
        <w:rPr>
          <w:rFonts w:hint="default" w:ascii="Calibri" w:hAnsi="Calibri" w:cs="Calibri"/>
          <w:spacing w:val="20"/>
          <w:u w:val="single"/>
        </w:rPr>
      </w:pPr>
      <w:r>
        <w:rPr>
          <w:rFonts w:hint="default" w:ascii="Calibri" w:hAnsi="Calibri" w:cs="Calibri"/>
        </w:rPr>
        <w:t xml:space="preserve">投标人全称： </w:t>
      </w:r>
      <w:r>
        <w:rPr>
          <w:rFonts w:hint="default" w:ascii="Calibri" w:hAnsi="Calibri" w:cs="Calibri"/>
          <w:u w:val="single"/>
        </w:rPr>
        <w:t xml:space="preserve">                     </w:t>
      </w:r>
      <w:r>
        <w:rPr>
          <w:rFonts w:hint="default" w:ascii="Calibri" w:hAnsi="Calibri" w:cs="Calibri"/>
        </w:rPr>
        <w:t>（盖单位公章）</w:t>
      </w:r>
    </w:p>
    <w:p>
      <w:pPr>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spacing w:val="20"/>
        </w:rPr>
        <w:t>日期：</w:t>
      </w:r>
      <w:r>
        <w:rPr>
          <w:rFonts w:hint="default" w:ascii="Calibri" w:hAnsi="Calibri" w:cs="Calibri"/>
          <w:lang w:eastAsia="zh-CN"/>
        </w:rPr>
        <w:t>2022</w:t>
      </w:r>
      <w:r>
        <w:rPr>
          <w:rFonts w:hint="default" w:ascii="Calibri" w:hAnsi="Calibri" w:cs="Calibri"/>
        </w:rPr>
        <w:t>年  月  日</w:t>
      </w:r>
    </w:p>
    <w:p>
      <w:pPr>
        <w:pageBreakBefore w:val="0"/>
        <w:kinsoku/>
        <w:wordWrap/>
        <w:overflowPunct/>
        <w:bidi w:val="0"/>
        <w:snapToGrid w:val="0"/>
        <w:spacing w:beforeAutospacing="0" w:afterAutospacing="0" w:line="300" w:lineRule="auto"/>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rPr>
      </w:pPr>
      <w:r>
        <w:rPr>
          <w:rFonts w:hint="eastAsia" w:ascii="楷体" w:hAnsi="楷体" w:eastAsia="楷体" w:cs="楷体"/>
        </w:rPr>
        <w:t>填表说明：</w:t>
      </w: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rPr>
      </w:pPr>
      <w:r>
        <w:rPr>
          <w:rFonts w:hint="eastAsia" w:ascii="楷体" w:hAnsi="楷体" w:eastAsia="楷体" w:cs="楷体"/>
          <w:lang w:eastAsia="zh-CN"/>
        </w:rPr>
        <w:t>（</w:t>
      </w:r>
      <w:r>
        <w:rPr>
          <w:rFonts w:hint="eastAsia" w:ascii="楷体" w:hAnsi="楷体" w:eastAsia="楷体" w:cs="楷体"/>
        </w:rPr>
        <w:t>1）对招标文件有任何偏离（包括正偏离及负偏离）均应汇总并填写在此表中。</w:t>
      </w: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rPr>
      </w:pPr>
      <w:r>
        <w:rPr>
          <w:rFonts w:hint="eastAsia" w:ascii="楷体" w:hAnsi="楷体" w:eastAsia="楷体" w:cs="楷体"/>
          <w:lang w:eastAsia="zh-CN"/>
        </w:rPr>
        <w:t>（</w:t>
      </w:r>
      <w:r>
        <w:rPr>
          <w:rFonts w:hint="eastAsia" w:ascii="楷体" w:hAnsi="楷体" w:eastAsia="楷体" w:cs="楷体"/>
        </w:rPr>
        <w:t>2）完全满足招标文件要求的投标人只需填写【</w:t>
      </w:r>
      <w:r>
        <w:rPr>
          <w:rFonts w:hint="eastAsia" w:ascii="楷体" w:hAnsi="楷体" w:eastAsia="楷体" w:cs="楷体"/>
          <w:b/>
          <w:bCs/>
          <w:u w:val="single"/>
        </w:rPr>
        <w:t>完全满足招标文件的全部要求</w:t>
      </w:r>
      <w:r>
        <w:rPr>
          <w:rFonts w:hint="eastAsia" w:ascii="楷体" w:hAnsi="楷体" w:eastAsia="楷体" w:cs="楷体"/>
        </w:rPr>
        <w:t>】。</w:t>
      </w: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rPr>
      </w:pPr>
      <w:r>
        <w:rPr>
          <w:rFonts w:hint="eastAsia" w:ascii="楷体" w:hAnsi="楷体" w:eastAsia="楷体" w:cs="楷体"/>
          <w:lang w:eastAsia="zh-CN"/>
        </w:rPr>
        <w:t>（</w:t>
      </w:r>
      <w:r>
        <w:rPr>
          <w:rFonts w:hint="eastAsia" w:ascii="楷体" w:hAnsi="楷体" w:eastAsia="楷体" w:cs="楷体"/>
        </w:rPr>
        <w:t>3）若中标人以未在偏离表中列出的负偏离为由，不按招标要求签约，采购人有权取消该中标人的中标资格，并按有关规定重新确定中标人或另行采购。</w:t>
      </w: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rPr>
      </w:pPr>
      <w:r>
        <w:rPr>
          <w:rFonts w:hint="eastAsia" w:ascii="楷体" w:hAnsi="楷体" w:eastAsia="楷体" w:cs="楷体"/>
          <w:lang w:eastAsia="zh-CN"/>
        </w:rPr>
        <w:t>（</w:t>
      </w:r>
      <w:r>
        <w:rPr>
          <w:rFonts w:hint="eastAsia" w:ascii="楷体" w:hAnsi="楷体" w:eastAsia="楷体" w:cs="楷体"/>
        </w:rPr>
        <w:t>4）投标人可调整、修改上述表格。</w:t>
      </w: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spacing w:val="20"/>
        </w:rPr>
      </w:pPr>
      <w:r>
        <w:rPr>
          <w:rFonts w:hint="eastAsia" w:ascii="楷体" w:hAnsi="楷体" w:eastAsia="楷体" w:cs="楷体"/>
          <w:lang w:eastAsia="zh-CN"/>
        </w:rPr>
        <w:t>（</w:t>
      </w:r>
      <w:r>
        <w:rPr>
          <w:rFonts w:hint="eastAsia" w:ascii="楷体" w:hAnsi="楷体" w:eastAsia="楷体" w:cs="楷体"/>
          <w:lang w:val="en-US" w:eastAsia="zh-CN"/>
        </w:rPr>
        <w:t>5</w:t>
      </w:r>
      <w:r>
        <w:rPr>
          <w:rFonts w:hint="eastAsia" w:ascii="楷体" w:hAnsi="楷体" w:eastAsia="楷体" w:cs="楷体"/>
          <w:lang w:eastAsia="zh-CN"/>
        </w:rPr>
        <w:t>）</w:t>
      </w:r>
      <w:r>
        <w:rPr>
          <w:rFonts w:hint="eastAsia" w:ascii="楷体" w:hAnsi="楷体" w:eastAsia="楷体" w:cs="楷体"/>
        </w:rPr>
        <w:t>投标文件响应内容对招标文件要求如有偏离均应填写偏离表，如不填写，采购人有权视作投标文件完全响应招标文件要求。</w:t>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szCs w:val="21"/>
        </w:rPr>
        <w:br w:type="page"/>
      </w:r>
      <w:bookmarkStart w:id="142" w:name="_Toc245088215"/>
      <w:bookmarkStart w:id="143" w:name="_Toc345575550"/>
      <w:r>
        <w:rPr>
          <w:rFonts w:hint="default" w:ascii="Calibri" w:hAnsi="Calibri" w:cs="Calibri"/>
          <w:lang w:val="en-US" w:eastAsia="zh-CN"/>
        </w:rPr>
        <w:t>五</w:t>
      </w:r>
      <w:r>
        <w:rPr>
          <w:rFonts w:hint="default" w:ascii="Calibri" w:hAnsi="Calibri" w:cs="Calibri"/>
        </w:rPr>
        <w:t>、</w:t>
      </w:r>
      <w:bookmarkEnd w:id="142"/>
      <w:bookmarkEnd w:id="143"/>
      <w:r>
        <w:rPr>
          <w:rFonts w:hint="default" w:ascii="Calibri" w:hAnsi="Calibri" w:cs="Calibri"/>
        </w:rPr>
        <w:t>廉政承诺书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廉政承诺书</w:t>
      </w:r>
    </w:p>
    <w:p>
      <w:pPr>
        <w:pageBreakBefore w:val="0"/>
        <w:kinsoku/>
        <w:wordWrap/>
        <w:overflowPunct/>
        <w:bidi w:val="0"/>
        <w:snapToGrid w:val="0"/>
        <w:spacing w:beforeAutospacing="0" w:afterAutospacing="0" w:line="300" w:lineRule="auto"/>
        <w:rPr>
          <w:rFonts w:hint="default" w:ascii="Calibri" w:hAnsi="Calibri" w:cs="Calibri"/>
          <w:szCs w:val="21"/>
        </w:rPr>
      </w:pPr>
      <w:r>
        <w:rPr>
          <w:rFonts w:hint="default" w:ascii="Calibri" w:hAnsi="Calibri" w:cs="Calibri"/>
          <w:szCs w:val="21"/>
          <w:u w:val="single"/>
          <w:lang w:eastAsia="zh-CN"/>
        </w:rPr>
        <w:t>浙江省广播电视监测评议中心</w:t>
      </w:r>
      <w:r>
        <w:rPr>
          <w:rFonts w:hint="default" w:ascii="Calibri" w:hAnsi="Calibri" w:cs="Calibri"/>
          <w:szCs w:val="21"/>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我单位响应</w:t>
      </w:r>
      <w:r>
        <w:rPr>
          <w:rFonts w:hint="default" w:ascii="Calibri" w:hAnsi="Calibri" w:cs="Calibri"/>
          <w:u w:val="single"/>
          <w:lang w:eastAsia="zh-CN"/>
        </w:rPr>
        <w:t>浙江省广播电视监测评议中心</w:t>
      </w:r>
      <w:r>
        <w:rPr>
          <w:rFonts w:hint="default" w:ascii="Calibri" w:hAnsi="Calibri" w:cs="Calibri"/>
        </w:rPr>
        <w:t>（采购人）</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cs="Calibri"/>
          <w:u w:val="single"/>
          <w:lang w:eastAsia="zh-CN"/>
        </w:rPr>
        <w:t>CTZB-2022080415</w:t>
      </w:r>
      <w:r>
        <w:rPr>
          <w:rFonts w:hint="default" w:ascii="Calibri" w:hAnsi="Calibri" w:cs="Calibri"/>
        </w:rPr>
        <w:t>（项目编号）</w:t>
      </w:r>
      <w:r>
        <w:rPr>
          <w:rFonts w:hint="default" w:ascii="Calibri" w:hAnsi="Calibri" w:cs="Calibri"/>
          <w:u w:val="single"/>
          <w:lang w:eastAsia="zh-CN"/>
        </w:rPr>
        <w:t>广电监测监管设备更新改造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w:t>
      </w:r>
      <w:r>
        <w:rPr>
          <w:rFonts w:hint="default" w:ascii="Calibri" w:hAnsi="Calibri" w:cs="Calibri"/>
          <w:lang w:val="en-US" w:eastAsia="zh-CN"/>
        </w:rPr>
        <w:t>的</w:t>
      </w:r>
      <w:r>
        <w:rPr>
          <w:rFonts w:hint="default" w:ascii="Calibri" w:hAnsi="Calibri" w:cs="Calibri"/>
          <w:szCs w:val="21"/>
        </w:rPr>
        <w:t>招标要求参加投标。在这次投标过程中和中标后，我们将严格遵守国家法律法规要求，并郑重承诺：</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一、不向项目有关人员及部门赠送礼金礼物、有价证券、回扣以及中介费、介绍费、咨询费等好处费；</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二、不为项目有关人员及部门报销应由你方单位或个人支付的费用；</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三、不向项目有关人员及部门提供有可能影响公正的宴请和健身娱乐等活动；</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四、不为项目有关人员及部门出国（境）、旅游等提供方便；</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五、不为项目有关人员个人装修住房、婚丧嫁娶、配偶子女工作安排等提供好处；</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如违反上述承诺，你单位有权立即取消我单位投标、中标资格，由此引起的相应损失均由我单位承担。</w:t>
      </w:r>
    </w:p>
    <w:p>
      <w:pPr>
        <w:pageBreakBefore w:val="0"/>
        <w:kinsoku/>
        <w:wordWrap/>
        <w:overflowPunct/>
        <w:bidi w:val="0"/>
        <w:snapToGrid w:val="0"/>
        <w:spacing w:beforeAutospacing="0" w:afterAutospacing="0" w:line="300" w:lineRule="auto"/>
        <w:rPr>
          <w:rFonts w:hint="default" w:ascii="Calibri" w:hAnsi="Calibri" w:cs="Calibri"/>
        </w:rPr>
      </w:pPr>
    </w:p>
    <w:p>
      <w:pPr>
        <w:pageBreakBefore w:val="0"/>
        <w:kinsoku/>
        <w:wordWrap/>
        <w:overflowPunct/>
        <w:bidi w:val="0"/>
        <w:snapToGrid w:val="0"/>
        <w:spacing w:beforeAutospacing="0" w:afterAutospacing="0" w:line="300" w:lineRule="auto"/>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spacing w:val="20"/>
          <w:u w:val="single"/>
        </w:rPr>
      </w:pPr>
      <w:r>
        <w:rPr>
          <w:rFonts w:hint="default" w:ascii="Calibri" w:hAnsi="Calibri" w:cs="Calibri"/>
        </w:rPr>
        <w:t xml:space="preserve">投标人全称： </w:t>
      </w:r>
      <w:r>
        <w:rPr>
          <w:rFonts w:hint="default" w:ascii="Calibri" w:hAnsi="Calibri" w:cs="Calibri"/>
          <w:u w:val="single"/>
        </w:rPr>
        <w:t xml:space="preserve">                     </w:t>
      </w:r>
      <w:r>
        <w:rPr>
          <w:rFonts w:hint="default" w:ascii="Calibri" w:hAnsi="Calibri" w:cs="Calibri"/>
        </w:rPr>
        <w:t>（盖单位公章）</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pacing w:val="20"/>
        </w:rPr>
      </w:pPr>
      <w:r>
        <w:rPr>
          <w:rFonts w:hint="default" w:ascii="Calibri" w:hAnsi="Calibri" w:cs="Calibri"/>
        </w:rPr>
        <w:t>日期：</w:t>
      </w:r>
      <w:r>
        <w:rPr>
          <w:rFonts w:hint="default" w:ascii="Calibri" w:hAnsi="Calibri" w:cs="Calibri"/>
          <w:lang w:eastAsia="zh-CN"/>
        </w:rPr>
        <w:t>2022年</w:t>
      </w:r>
      <w:r>
        <w:rPr>
          <w:rFonts w:hint="default" w:ascii="Calibri" w:hAnsi="Calibri" w:cs="Calibri"/>
        </w:rPr>
        <w:t xml:space="preserve">  月  日</w:t>
      </w:r>
    </w:p>
    <w:p>
      <w:pPr>
        <w:pageBreakBefore w:val="0"/>
        <w:kinsoku/>
        <w:wordWrap/>
        <w:overflowPunct/>
        <w:bidi w:val="0"/>
        <w:snapToGrid w:val="0"/>
        <w:spacing w:beforeAutospacing="0" w:afterAutospacing="0" w:line="300" w:lineRule="auto"/>
        <w:rPr>
          <w:rFonts w:hint="default" w:ascii="Calibri" w:hAnsi="Calibri" w:cs="Calibri"/>
          <w:szCs w:val="21"/>
        </w:rPr>
      </w:pPr>
      <w:r>
        <w:rPr>
          <w:rFonts w:hint="default" w:ascii="Calibri" w:hAnsi="Calibri" w:cs="Calibri"/>
          <w:szCs w:val="21"/>
        </w:rPr>
        <w:br w:type="page"/>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bookmarkStart w:id="144" w:name="_Toc345575552"/>
      <w:r>
        <w:rPr>
          <w:rFonts w:hint="default" w:ascii="Calibri" w:hAnsi="Calibri" w:cs="Calibri"/>
          <w:lang w:val="en-US" w:eastAsia="zh-CN"/>
        </w:rPr>
        <w:t>六</w:t>
      </w:r>
      <w:r>
        <w:rPr>
          <w:rFonts w:hint="default" w:ascii="Calibri" w:hAnsi="Calibri" w:cs="Calibri"/>
        </w:rPr>
        <w:t>、其他资信资料</w:t>
      </w:r>
      <w:bookmarkEnd w:id="144"/>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其他资信资料</w:t>
      </w:r>
    </w:p>
    <w:tbl>
      <w:tblPr>
        <w:tblStyle w:val="45"/>
        <w:tblW w:w="9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2"/>
        <w:gridCol w:w="1078"/>
        <w:gridCol w:w="115"/>
        <w:gridCol w:w="780"/>
        <w:gridCol w:w="2045"/>
        <w:gridCol w:w="689"/>
        <w:gridCol w:w="674"/>
        <w:gridCol w:w="693"/>
        <w:gridCol w:w="662"/>
        <w:gridCol w:w="657"/>
        <w:gridCol w:w="594"/>
        <w:gridCol w:w="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单位名称</w:t>
            </w:r>
          </w:p>
        </w:tc>
        <w:tc>
          <w:tcPr>
            <w:tcW w:w="1078"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895"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电话</w:t>
            </w:r>
          </w:p>
        </w:tc>
        <w:tc>
          <w:tcPr>
            <w:tcW w:w="204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主管部门</w:t>
            </w:r>
          </w:p>
        </w:tc>
        <w:tc>
          <w:tcPr>
            <w:tcW w:w="67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55"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单位法人</w:t>
            </w:r>
          </w:p>
        </w:tc>
        <w:tc>
          <w:tcPr>
            <w:tcW w:w="65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5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职务</w:t>
            </w:r>
          </w:p>
        </w:tc>
        <w:tc>
          <w:tcPr>
            <w:tcW w:w="5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地 址</w:t>
            </w:r>
          </w:p>
        </w:tc>
        <w:tc>
          <w:tcPr>
            <w:tcW w:w="1078"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895"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传真</w:t>
            </w:r>
          </w:p>
        </w:tc>
        <w:tc>
          <w:tcPr>
            <w:tcW w:w="204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单位性质</w:t>
            </w:r>
          </w:p>
        </w:tc>
        <w:tc>
          <w:tcPr>
            <w:tcW w:w="67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55"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技术负责人</w:t>
            </w:r>
          </w:p>
        </w:tc>
        <w:tc>
          <w:tcPr>
            <w:tcW w:w="65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5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职务</w:t>
            </w:r>
          </w:p>
        </w:tc>
        <w:tc>
          <w:tcPr>
            <w:tcW w:w="5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restart"/>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单位概况</w:t>
            </w:r>
          </w:p>
        </w:tc>
        <w:tc>
          <w:tcPr>
            <w:tcW w:w="1193"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营业执照经营范围</w:t>
            </w:r>
          </w:p>
        </w:tc>
        <w:tc>
          <w:tcPr>
            <w:tcW w:w="2825"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Merge w:val="restart"/>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上一年主要经济指标</w:t>
            </w:r>
          </w:p>
        </w:tc>
        <w:tc>
          <w:tcPr>
            <w:tcW w:w="1367" w:type="dxa"/>
            <w:gridSpan w:val="2"/>
            <w:tcBorders>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年营业收入</w:t>
            </w:r>
          </w:p>
        </w:tc>
        <w:tc>
          <w:tcPr>
            <w:tcW w:w="2485" w:type="dxa"/>
            <w:gridSpan w:val="4"/>
            <w:tcBorders>
              <w:lef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93"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统一社会信用代码</w:t>
            </w:r>
          </w:p>
        </w:tc>
        <w:tc>
          <w:tcPr>
            <w:tcW w:w="2825"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67" w:type="dxa"/>
            <w:gridSpan w:val="2"/>
            <w:tcBorders>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资产总额</w:t>
            </w:r>
          </w:p>
        </w:tc>
        <w:tc>
          <w:tcPr>
            <w:tcW w:w="2485" w:type="dxa"/>
            <w:gridSpan w:val="4"/>
            <w:tcBorders>
              <w:lef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93"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资质情况</w:t>
            </w:r>
          </w:p>
        </w:tc>
        <w:tc>
          <w:tcPr>
            <w:tcW w:w="2825"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val="en-US" w:eastAsia="zh-CN"/>
              </w:rPr>
            </w:pPr>
          </w:p>
        </w:tc>
        <w:tc>
          <w:tcPr>
            <w:tcW w:w="689"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67" w:type="dxa"/>
            <w:gridSpan w:val="2"/>
            <w:tcBorders>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485" w:type="dxa"/>
            <w:gridSpan w:val="4"/>
            <w:tcBorders>
              <w:left w:val="single" w:color="auto" w:sz="4" w:space="0"/>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4" w:hRule="atLeast"/>
        </w:trPr>
        <w:tc>
          <w:tcPr>
            <w:tcW w:w="682"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93"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信用情况</w:t>
            </w:r>
          </w:p>
        </w:tc>
        <w:tc>
          <w:tcPr>
            <w:tcW w:w="2825"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485" w:type="dxa"/>
            <w:gridSpan w:val="4"/>
            <w:tcBorders>
              <w:top w:val="single" w:color="auto" w:sz="4" w:space="0"/>
              <w:left w:val="single" w:color="auto" w:sz="4" w:space="0"/>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93"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荣誉情况</w:t>
            </w:r>
          </w:p>
        </w:tc>
        <w:tc>
          <w:tcPr>
            <w:tcW w:w="2825"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485" w:type="dxa"/>
            <w:gridSpan w:val="4"/>
            <w:tcBorders>
              <w:top w:val="single" w:color="auto" w:sz="4" w:space="0"/>
              <w:lef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93"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体系认证</w:t>
            </w:r>
          </w:p>
        </w:tc>
        <w:tc>
          <w:tcPr>
            <w:tcW w:w="2825"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485" w:type="dxa"/>
            <w:gridSpan w:val="4"/>
            <w:tcBorders>
              <w:top w:val="single" w:color="auto" w:sz="4" w:space="0"/>
              <w:lef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93"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开户银行</w:t>
            </w:r>
          </w:p>
        </w:tc>
        <w:tc>
          <w:tcPr>
            <w:tcW w:w="2825"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485" w:type="dxa"/>
            <w:gridSpan w:val="4"/>
            <w:tcBorders>
              <w:top w:val="single" w:color="auto" w:sz="4" w:space="0"/>
              <w:lef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93"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账号</w:t>
            </w:r>
          </w:p>
        </w:tc>
        <w:tc>
          <w:tcPr>
            <w:tcW w:w="2825"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485" w:type="dxa"/>
            <w:gridSpan w:val="4"/>
            <w:tcBorders>
              <w:top w:val="single" w:color="auto" w:sz="4" w:space="0"/>
              <w:lef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93"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lang w:val="en-US" w:eastAsia="zh-CN"/>
              </w:rPr>
              <w:t>在职员工</w:t>
            </w:r>
            <w:r>
              <w:rPr>
                <w:rFonts w:hint="default" w:ascii="Calibri" w:hAnsi="Calibri" w:cs="Calibri"/>
                <w:color w:val="auto"/>
                <w:szCs w:val="21"/>
                <w:highlight w:val="none"/>
              </w:rPr>
              <w:t>总数</w:t>
            </w:r>
          </w:p>
        </w:tc>
        <w:tc>
          <w:tcPr>
            <w:tcW w:w="2825"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left"/>
              <w:rPr>
                <w:rFonts w:hint="default" w:ascii="Calibri" w:hAnsi="Calibri" w:cs="Calibri"/>
                <w:color w:val="auto"/>
                <w:szCs w:val="21"/>
                <w:highlight w:val="none"/>
              </w:rPr>
            </w:pPr>
            <w:r>
              <w:rPr>
                <w:rFonts w:hint="default" w:ascii="Calibri" w:hAnsi="Calibri" w:cs="Calibri"/>
                <w:color w:val="auto"/>
                <w:szCs w:val="21"/>
                <w:highlight w:val="none"/>
              </w:rPr>
              <w:t>共  人</w:t>
            </w:r>
          </w:p>
          <w:p>
            <w:pPr>
              <w:pageBreakBefore w:val="0"/>
              <w:kinsoku/>
              <w:wordWrap/>
              <w:overflowPunct/>
              <w:bidi w:val="0"/>
              <w:snapToGrid w:val="0"/>
              <w:spacing w:beforeAutospacing="0" w:afterAutospacing="0" w:line="300" w:lineRule="auto"/>
              <w:jc w:val="left"/>
              <w:rPr>
                <w:rFonts w:hint="default" w:ascii="Calibri" w:hAnsi="Calibri" w:cs="Calibri"/>
                <w:color w:val="auto"/>
                <w:szCs w:val="21"/>
                <w:highlight w:val="none"/>
              </w:rPr>
            </w:pPr>
            <w:r>
              <w:rPr>
                <w:rFonts w:hint="default" w:ascii="Calibri" w:hAnsi="Calibri" w:cs="Calibri"/>
                <w:color w:val="auto"/>
                <w:szCs w:val="21"/>
                <w:highlight w:val="none"/>
              </w:rPr>
              <w:t>其中：</w:t>
            </w:r>
          </w:p>
        </w:tc>
        <w:tc>
          <w:tcPr>
            <w:tcW w:w="689" w:type="dxa"/>
            <w:vMerge w:val="continue"/>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485" w:type="dxa"/>
            <w:gridSpan w:val="4"/>
            <w:tcBorders>
              <w:top w:val="single" w:color="auto" w:sz="4" w:space="0"/>
              <w:lef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其他说明</w:t>
            </w:r>
          </w:p>
        </w:tc>
        <w:tc>
          <w:tcPr>
            <w:tcW w:w="8559" w:type="dxa"/>
            <w:gridSpan w:val="11"/>
            <w:vAlign w:val="center"/>
          </w:tcPr>
          <w:p>
            <w:pPr>
              <w:pageBreakBefore w:val="0"/>
              <w:kinsoku/>
              <w:wordWrap/>
              <w:overflowPunct/>
              <w:bidi w:val="0"/>
              <w:snapToGrid w:val="0"/>
              <w:spacing w:beforeAutospacing="0" w:afterAutospacing="0" w:line="300" w:lineRule="auto"/>
              <w:rPr>
                <w:rFonts w:hint="default" w:ascii="Calibri" w:hAnsi="Calibri" w:cs="Calibri"/>
                <w:color w:val="auto"/>
                <w:szCs w:val="21"/>
                <w:highlight w:val="none"/>
                <w:u w:val="single"/>
              </w:rPr>
            </w:pPr>
          </w:p>
        </w:tc>
      </w:tr>
    </w:tbl>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【说明】：相关证明材料附后。</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日期：</w:t>
      </w:r>
      <w:r>
        <w:rPr>
          <w:rFonts w:hint="default" w:ascii="Calibri" w:hAnsi="Calibri" w:cs="Calibri"/>
          <w:szCs w:val="21"/>
          <w:lang w:eastAsia="zh-CN"/>
        </w:rPr>
        <w:t>2022年</w:t>
      </w:r>
      <w:r>
        <w:rPr>
          <w:rFonts w:hint="default" w:ascii="Calibri" w:hAnsi="Calibri" w:cs="Calibri"/>
          <w:szCs w:val="21"/>
        </w:rPr>
        <w:t xml:space="preserve">  月  日</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szCs w:val="21"/>
        </w:rPr>
      </w:pPr>
      <w:r>
        <w:rPr>
          <w:rFonts w:hint="eastAsia" w:ascii="楷体" w:hAnsi="楷体" w:eastAsia="楷体" w:cs="楷体"/>
          <w:szCs w:val="21"/>
        </w:rPr>
        <w:t>说明：</w:t>
      </w: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szCs w:val="21"/>
        </w:rPr>
      </w:pPr>
      <w:r>
        <w:rPr>
          <w:rFonts w:hint="eastAsia" w:ascii="楷体" w:hAnsi="楷体" w:eastAsia="楷体" w:cs="楷体"/>
          <w:color w:val="auto"/>
          <w:szCs w:val="21"/>
          <w:highlight w:val="none"/>
          <w:lang w:eastAsia="zh-CN"/>
        </w:rPr>
        <w:t>（</w:t>
      </w:r>
      <w:r>
        <w:rPr>
          <w:rFonts w:hint="eastAsia" w:ascii="楷体" w:hAnsi="楷体" w:eastAsia="楷体" w:cs="楷体"/>
          <w:szCs w:val="21"/>
        </w:rPr>
        <w:t>1）投标人</w:t>
      </w:r>
      <w:r>
        <w:rPr>
          <w:rFonts w:hint="eastAsia" w:ascii="楷体" w:hAnsi="楷体" w:eastAsia="楷体" w:cs="楷体"/>
          <w:szCs w:val="21"/>
          <w:lang w:val="en-US" w:eastAsia="zh-CN"/>
        </w:rPr>
        <w:t>的</w:t>
      </w:r>
      <w:r>
        <w:rPr>
          <w:rFonts w:hint="eastAsia" w:ascii="楷体" w:hAnsi="楷体" w:eastAsia="楷体" w:cs="楷体"/>
          <w:szCs w:val="21"/>
        </w:rPr>
        <w:t>技术力量、资质、信用、荣誉、管理体系认证等资料</w:t>
      </w:r>
      <w:r>
        <w:rPr>
          <w:rFonts w:hint="eastAsia" w:ascii="楷体" w:hAnsi="楷体" w:eastAsia="楷体" w:cs="楷体"/>
          <w:szCs w:val="21"/>
          <w:lang w:eastAsia="zh-CN"/>
        </w:rPr>
        <w:t>（</w:t>
      </w:r>
      <w:r>
        <w:rPr>
          <w:rFonts w:hint="eastAsia" w:ascii="楷体" w:hAnsi="楷体" w:eastAsia="楷体" w:cs="楷体"/>
          <w:szCs w:val="21"/>
          <w:lang w:val="en-US" w:eastAsia="zh-CN"/>
        </w:rPr>
        <w:t>如有</w:t>
      </w:r>
      <w:r>
        <w:rPr>
          <w:rFonts w:hint="eastAsia" w:ascii="楷体" w:hAnsi="楷体" w:eastAsia="楷体" w:cs="楷体"/>
          <w:szCs w:val="21"/>
          <w:lang w:eastAsia="zh-CN"/>
        </w:rPr>
        <w:t>）</w:t>
      </w:r>
      <w:r>
        <w:rPr>
          <w:rFonts w:hint="eastAsia" w:ascii="楷体" w:hAnsi="楷体" w:eastAsia="楷体" w:cs="楷体"/>
          <w:szCs w:val="21"/>
        </w:rPr>
        <w:t>。（资格审查资料中已提供的不需重复提供）附后。</w:t>
      </w: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szCs w:val="21"/>
        </w:rPr>
      </w:pPr>
      <w:r>
        <w:rPr>
          <w:rFonts w:hint="eastAsia" w:ascii="楷体" w:hAnsi="楷体" w:eastAsia="楷体" w:cs="楷体"/>
          <w:color w:val="auto"/>
          <w:szCs w:val="21"/>
          <w:highlight w:val="none"/>
          <w:lang w:eastAsia="zh-CN"/>
        </w:rPr>
        <w:t>（</w:t>
      </w:r>
      <w:r>
        <w:rPr>
          <w:rFonts w:hint="eastAsia" w:ascii="楷体" w:hAnsi="楷体" w:eastAsia="楷体" w:cs="楷体"/>
          <w:szCs w:val="21"/>
        </w:rPr>
        <w:t>2）投标人应如实填写以上内容，不得有虚假。没有内容可不填。</w:t>
      </w: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rPr>
      </w:pPr>
      <w:r>
        <w:rPr>
          <w:rFonts w:hint="eastAsia" w:ascii="楷体" w:hAnsi="楷体" w:eastAsia="楷体" w:cs="楷体"/>
          <w:color w:val="auto"/>
          <w:szCs w:val="21"/>
          <w:highlight w:val="none"/>
          <w:lang w:eastAsia="zh-CN"/>
        </w:rPr>
        <w:t>（</w:t>
      </w:r>
      <w:r>
        <w:rPr>
          <w:rFonts w:hint="eastAsia" w:ascii="楷体" w:hAnsi="楷体" w:eastAsia="楷体" w:cs="楷体"/>
          <w:szCs w:val="21"/>
        </w:rPr>
        <w:t>3）</w:t>
      </w:r>
      <w:r>
        <w:rPr>
          <w:rFonts w:hint="eastAsia" w:ascii="楷体" w:hAnsi="楷体" w:eastAsia="楷体" w:cs="楷体"/>
        </w:rPr>
        <w:t>评标办法所要求资料请务必提供。</w:t>
      </w:r>
    </w:p>
    <w:p>
      <w:pPr>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rPr>
        <w:br w:type="page"/>
      </w:r>
    </w:p>
    <w:p>
      <w:pPr>
        <w:pStyle w:val="6"/>
        <w:pageBreakBefore w:val="0"/>
        <w:kinsoku/>
        <w:wordWrap/>
        <w:overflowPunct/>
        <w:bidi w:val="0"/>
        <w:snapToGrid w:val="0"/>
        <w:spacing w:beforeAutospacing="0" w:afterAutospacing="0" w:line="300" w:lineRule="auto"/>
        <w:ind w:firstLine="422"/>
        <w:rPr>
          <w:rFonts w:hint="default" w:ascii="Calibri" w:hAnsi="Calibri" w:cs="Calibri"/>
          <w:highlight w:val="none"/>
        </w:rPr>
      </w:pPr>
      <w:bookmarkStart w:id="145" w:name="_Toc345575551"/>
      <w:bookmarkStart w:id="146" w:name="_Toc336683582"/>
      <w:r>
        <w:rPr>
          <w:rFonts w:hint="default" w:ascii="Calibri" w:hAnsi="Calibri" w:cs="Calibri"/>
          <w:highlight w:val="none"/>
        </w:rPr>
        <w:t>七、同类业绩表格式</w:t>
      </w:r>
      <w:bookmarkEnd w:id="145"/>
      <w:bookmarkEnd w:id="146"/>
    </w:p>
    <w:p>
      <w:pPr>
        <w:pageBreakBefore w:val="0"/>
        <w:kinsoku/>
        <w:wordWrap/>
        <w:overflowPunct/>
        <w:bidi w:val="0"/>
        <w:snapToGrid w:val="0"/>
        <w:spacing w:beforeAutospacing="0" w:afterAutospacing="0" w:line="300" w:lineRule="auto"/>
        <w:jc w:val="center"/>
        <w:rPr>
          <w:rFonts w:hint="default" w:ascii="Calibri" w:hAnsi="Calibri" w:cs="Calibri"/>
          <w:b/>
          <w:bCs/>
          <w:sz w:val="28"/>
          <w:szCs w:val="36"/>
          <w:highlight w:val="none"/>
        </w:rPr>
      </w:pPr>
      <w:r>
        <w:rPr>
          <w:rFonts w:hint="default" w:ascii="Calibri" w:hAnsi="Calibri" w:cs="Calibri"/>
          <w:b/>
          <w:bCs/>
          <w:sz w:val="28"/>
          <w:szCs w:val="36"/>
          <w:highlight w:val="none"/>
        </w:rPr>
        <w:t>同类业绩表</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采购人：</w:t>
      </w:r>
      <w:r>
        <w:rPr>
          <w:rFonts w:hint="default" w:ascii="Calibri" w:hAnsi="Calibri" w:cs="Calibri"/>
          <w:lang w:eastAsia="zh-CN"/>
        </w:rPr>
        <w:t>浙江省广播电视监测评议中心</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项目名称：</w:t>
      </w:r>
      <w:r>
        <w:rPr>
          <w:rFonts w:hint="default" w:ascii="Calibri" w:hAnsi="Calibri" w:cs="Calibri"/>
          <w:lang w:eastAsia="zh-CN"/>
        </w:rPr>
        <w:t>广电监测监管设备更新改造项目</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项目编号：</w:t>
      </w:r>
      <w:r>
        <w:rPr>
          <w:rFonts w:hint="eastAsia" w:cs="Calibri"/>
          <w:lang w:eastAsia="zh-CN"/>
        </w:rPr>
        <w:t>CTZB-2022080415</w:t>
      </w:r>
    </w:p>
    <w:p>
      <w:pPr>
        <w:pageBreakBefore w:val="0"/>
        <w:kinsoku/>
        <w:wordWrap/>
        <w:overflowPunct/>
        <w:bidi w:val="0"/>
        <w:snapToGrid w:val="0"/>
        <w:spacing w:beforeAutospacing="0" w:afterAutospacing="0" w:line="300" w:lineRule="auto"/>
        <w:rPr>
          <w:rFonts w:hint="default" w:ascii="Calibri" w:hAnsi="Calibri" w:eastAsia="宋体" w:cs="Calibri"/>
          <w:highlight w:val="none"/>
          <w:lang w:eastAsia="zh-CN"/>
        </w:rPr>
      </w:pPr>
      <w:r>
        <w:rPr>
          <w:rFonts w:hint="default" w:ascii="Calibri" w:hAnsi="Calibri" w:cs="Calibri"/>
          <w:lang w:eastAsia="zh-CN"/>
        </w:rPr>
        <w:t>标项名称：广电监测监管设备更新改造</w:t>
      </w:r>
    </w:p>
    <w:tbl>
      <w:tblPr>
        <w:tblStyle w:val="45"/>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072"/>
        <w:gridCol w:w="1430"/>
        <w:gridCol w:w="1610"/>
        <w:gridCol w:w="1072"/>
        <w:gridCol w:w="1073"/>
        <w:gridCol w:w="894"/>
        <w:gridCol w:w="894"/>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aps/>
                <w:highlight w:val="none"/>
              </w:rPr>
            </w:pPr>
            <w:r>
              <w:rPr>
                <w:rFonts w:hint="default" w:ascii="Calibri" w:hAnsi="Calibri" w:cs="Calibri"/>
                <w:caps/>
                <w:highlight w:val="none"/>
              </w:rPr>
              <w:t>序号</w:t>
            </w: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aps/>
                <w:highlight w:val="none"/>
              </w:rPr>
            </w:pPr>
            <w:r>
              <w:rPr>
                <w:rFonts w:hint="default" w:ascii="Calibri" w:hAnsi="Calibri" w:cs="Calibri"/>
                <w:highlight w:val="none"/>
              </w:rPr>
              <w:t>合同编号</w:t>
            </w: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aps/>
                <w:highlight w:val="none"/>
              </w:rPr>
            </w:pPr>
            <w:r>
              <w:rPr>
                <w:rFonts w:hint="default" w:ascii="Calibri" w:hAnsi="Calibri" w:cs="Calibri"/>
                <w:caps/>
                <w:highlight w:val="none"/>
              </w:rPr>
              <w:t>用户名称</w:t>
            </w: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aps/>
                <w:highlight w:val="none"/>
              </w:rPr>
            </w:pPr>
            <w:r>
              <w:rPr>
                <w:rFonts w:hint="default" w:ascii="Calibri" w:hAnsi="Calibri" w:cs="Calibri"/>
                <w:caps/>
                <w:highlight w:val="none"/>
              </w:rPr>
              <w:t>合同内容描述</w:t>
            </w: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aps/>
                <w:highlight w:val="none"/>
              </w:rPr>
            </w:pPr>
            <w:r>
              <w:rPr>
                <w:rFonts w:hint="default" w:ascii="Calibri" w:hAnsi="Calibri" w:cs="Calibri"/>
                <w:caps/>
                <w:highlight w:val="none"/>
              </w:rPr>
              <w:t>合同金额</w:t>
            </w: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aps/>
                <w:highlight w:val="none"/>
              </w:rPr>
            </w:pPr>
            <w:r>
              <w:rPr>
                <w:rFonts w:hint="default" w:ascii="Calibri" w:hAnsi="Calibri" w:cs="Calibri"/>
                <w:highlight w:val="none"/>
              </w:rPr>
              <w:t>签约及完成日期</w:t>
            </w: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highlight w:val="none"/>
              </w:rPr>
            </w:pPr>
            <w:r>
              <w:rPr>
                <w:rFonts w:hint="default" w:ascii="Calibri" w:hAnsi="Calibri" w:cs="Calibri"/>
                <w:highlight w:val="none"/>
              </w:rPr>
              <w:t>联系人</w:t>
            </w: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highlight w:val="none"/>
              </w:rPr>
            </w:pPr>
            <w:r>
              <w:rPr>
                <w:rFonts w:hint="default" w:ascii="Calibri" w:hAnsi="Calibri" w:cs="Calibri"/>
                <w:highlight w:val="none"/>
              </w:rPr>
              <w:t>联系电话</w:t>
            </w: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highlight w:val="none"/>
              </w:rPr>
            </w:pPr>
            <w:r>
              <w:rPr>
                <w:rFonts w:hint="default" w:ascii="Calibri" w:hAnsi="Calibri" w:cs="Calibri"/>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bl>
    <w:p>
      <w:pPr>
        <w:pageBreakBefore w:val="0"/>
        <w:kinsoku/>
        <w:wordWrap/>
        <w:overflowPunct/>
        <w:bidi w:val="0"/>
        <w:adjustRightInd w:val="0"/>
        <w:snapToGrid w:val="0"/>
        <w:spacing w:beforeAutospacing="0" w:afterAutospacing="0" w:line="300" w:lineRule="auto"/>
        <w:rPr>
          <w:rFonts w:hint="default" w:ascii="Calibri" w:hAnsi="Calibri" w:cs="Calibri"/>
          <w:highlight w:val="none"/>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spacing w:val="20"/>
          <w:highlight w:val="none"/>
          <w:u w:val="single"/>
        </w:rPr>
      </w:pPr>
      <w:r>
        <w:rPr>
          <w:rFonts w:hint="default" w:ascii="Calibri" w:hAnsi="Calibri" w:cs="Calibri"/>
          <w:highlight w:val="none"/>
        </w:rPr>
        <w:t xml:space="preserve">投标人全称： </w:t>
      </w:r>
      <w:r>
        <w:rPr>
          <w:rFonts w:hint="default" w:ascii="Calibri" w:hAnsi="Calibri" w:cs="Calibri"/>
          <w:highlight w:val="none"/>
          <w:u w:val="single"/>
        </w:rPr>
        <w:t xml:space="preserve">                     </w:t>
      </w:r>
      <w:r>
        <w:rPr>
          <w:rFonts w:hint="default" w:ascii="Calibri" w:hAnsi="Calibri" w:cs="Calibri"/>
          <w:highlight w:val="none"/>
        </w:rPr>
        <w:t>（盖单位公章）</w:t>
      </w:r>
    </w:p>
    <w:p>
      <w:pPr>
        <w:pageBreakBefore w:val="0"/>
        <w:kinsoku/>
        <w:wordWrap/>
        <w:overflowPunct/>
        <w:bidi w:val="0"/>
        <w:snapToGrid w:val="0"/>
        <w:spacing w:beforeAutospacing="0" w:afterAutospacing="0" w:line="300" w:lineRule="auto"/>
        <w:ind w:firstLine="420" w:firstLineChars="200"/>
        <w:rPr>
          <w:rFonts w:hint="default" w:ascii="Calibri" w:hAnsi="Calibri" w:cs="Calibri"/>
          <w:highlight w:val="none"/>
        </w:rPr>
      </w:pPr>
      <w:r>
        <w:rPr>
          <w:rFonts w:hint="default" w:ascii="Calibri" w:hAnsi="Calibri" w:cs="Calibri"/>
          <w:highlight w:val="none"/>
        </w:rPr>
        <w:t>日期：</w:t>
      </w:r>
      <w:r>
        <w:rPr>
          <w:rFonts w:hint="default" w:ascii="Calibri" w:hAnsi="Calibri" w:cs="Calibri"/>
          <w:highlight w:val="none"/>
          <w:lang w:eastAsia="zh-CN"/>
        </w:rPr>
        <w:t>2022</w:t>
      </w:r>
      <w:r>
        <w:rPr>
          <w:rFonts w:hint="default" w:ascii="Calibri" w:hAnsi="Calibri" w:cs="Calibri"/>
          <w:highlight w:val="none"/>
        </w:rPr>
        <w:t>年  月  日</w:t>
      </w:r>
    </w:p>
    <w:p>
      <w:pPr>
        <w:pageBreakBefore w:val="0"/>
        <w:kinsoku/>
        <w:wordWrap/>
        <w:overflowPunct/>
        <w:bidi w:val="0"/>
        <w:snapToGrid w:val="0"/>
        <w:spacing w:beforeAutospacing="0" w:afterAutospacing="0" w:line="300" w:lineRule="auto"/>
        <w:ind w:firstLine="420" w:firstLineChars="200"/>
        <w:rPr>
          <w:rFonts w:hint="default" w:ascii="Calibri" w:hAnsi="Calibri" w:cs="Calibri"/>
          <w:highlight w:val="none"/>
        </w:rPr>
      </w:pP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highlight w:val="none"/>
        </w:rPr>
      </w:pPr>
      <w:r>
        <w:rPr>
          <w:rFonts w:hint="eastAsia" w:ascii="楷体" w:hAnsi="楷体" w:eastAsia="楷体" w:cs="楷体"/>
          <w:highlight w:val="none"/>
        </w:rPr>
        <w:t>填表说明：</w:t>
      </w: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highlight w:val="none"/>
        </w:rPr>
      </w:pPr>
      <w:r>
        <w:rPr>
          <w:rFonts w:hint="eastAsia" w:ascii="楷体" w:hAnsi="楷体" w:eastAsia="楷体" w:cs="楷体"/>
          <w:highlight w:val="none"/>
          <w:lang w:eastAsia="zh-CN"/>
        </w:rPr>
        <w:t>（</w:t>
      </w:r>
      <w:r>
        <w:rPr>
          <w:rFonts w:hint="eastAsia" w:ascii="楷体" w:hAnsi="楷体" w:eastAsia="楷体" w:cs="楷体"/>
          <w:highlight w:val="none"/>
        </w:rPr>
        <w:t>1）此表不提供，可视为无业绩。</w:t>
      </w: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highlight w:val="none"/>
        </w:rPr>
      </w:pPr>
      <w:r>
        <w:rPr>
          <w:rFonts w:hint="eastAsia" w:ascii="楷体" w:hAnsi="楷体" w:eastAsia="楷体" w:cs="楷体"/>
          <w:highlight w:val="none"/>
          <w:lang w:eastAsia="zh-CN"/>
        </w:rPr>
        <w:t>（</w:t>
      </w:r>
      <w:r>
        <w:rPr>
          <w:rFonts w:hint="eastAsia" w:ascii="楷体" w:hAnsi="楷体" w:eastAsia="楷体" w:cs="楷体"/>
          <w:highlight w:val="none"/>
        </w:rPr>
        <w:t>2）此表仅提供了格式，表格不够可自行增加。</w:t>
      </w: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highlight w:val="none"/>
        </w:rPr>
      </w:pPr>
      <w:r>
        <w:rPr>
          <w:rFonts w:hint="eastAsia" w:ascii="楷体" w:hAnsi="楷体" w:eastAsia="楷体" w:cs="楷体"/>
          <w:highlight w:val="none"/>
          <w:lang w:eastAsia="zh-CN"/>
        </w:rPr>
        <w:t>（</w:t>
      </w:r>
      <w:r>
        <w:rPr>
          <w:rFonts w:hint="eastAsia" w:ascii="楷体" w:hAnsi="楷体" w:eastAsia="楷体" w:cs="楷体"/>
          <w:highlight w:val="none"/>
        </w:rPr>
        <w:t>3）表后附合同等相关证明材料。</w:t>
      </w: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rPr>
      </w:pPr>
      <w:r>
        <w:rPr>
          <w:rFonts w:hint="eastAsia" w:ascii="楷体" w:hAnsi="楷体" w:eastAsia="楷体" w:cs="楷体"/>
          <w:highlight w:val="none"/>
          <w:lang w:eastAsia="zh-CN"/>
        </w:rPr>
        <w:t>（</w:t>
      </w:r>
      <w:r>
        <w:rPr>
          <w:rFonts w:hint="eastAsia" w:ascii="楷体" w:hAnsi="楷体" w:eastAsia="楷体" w:cs="楷体"/>
          <w:highlight w:val="none"/>
        </w:rPr>
        <w:t>4）评标办法所要求资料请务必提供。</w:t>
      </w:r>
    </w:p>
    <w:p>
      <w:pPr>
        <w:pStyle w:val="18"/>
        <w:pageBreakBefore w:val="0"/>
        <w:kinsoku/>
        <w:wordWrap/>
        <w:overflowPunct/>
        <w:bidi w:val="0"/>
        <w:snapToGrid w:val="0"/>
        <w:spacing w:beforeAutospacing="0" w:afterAutospacing="0" w:line="300" w:lineRule="auto"/>
        <w:ind w:left="840" w:hanging="420"/>
        <w:rPr>
          <w:rFonts w:hint="default" w:ascii="Calibri" w:hAnsi="Calibri" w:cs="Calibri"/>
          <w:spacing w:val="20"/>
        </w:rPr>
      </w:pPr>
      <w:r>
        <w:rPr>
          <w:rFonts w:hint="default" w:ascii="Calibri" w:hAnsi="Calibri" w:cs="Calibri"/>
        </w:rPr>
        <w:br w:type="page"/>
      </w:r>
    </w:p>
    <w:p>
      <w:pPr>
        <w:pStyle w:val="6"/>
        <w:pageBreakBefore w:val="0"/>
        <w:kinsoku/>
        <w:wordWrap/>
        <w:overflowPunct/>
        <w:bidi w:val="0"/>
        <w:snapToGrid w:val="0"/>
        <w:spacing w:beforeAutospacing="0" w:afterAutospacing="0" w:line="300" w:lineRule="auto"/>
        <w:ind w:firstLine="502"/>
        <w:rPr>
          <w:rFonts w:hint="default" w:ascii="Calibri" w:hAnsi="Calibri" w:cs="Calibri"/>
        </w:rPr>
      </w:pPr>
      <w:bookmarkStart w:id="147" w:name="_Toc426996339"/>
      <w:bookmarkStart w:id="148" w:name="_Toc345575547"/>
      <w:bookmarkStart w:id="149" w:name="_Toc245088206"/>
      <w:bookmarkStart w:id="150" w:name="_Toc345575544"/>
      <w:r>
        <w:rPr>
          <w:rFonts w:hint="default" w:ascii="Calibri" w:hAnsi="Calibri" w:cs="Calibri"/>
          <w:lang w:val="en-US" w:eastAsia="zh-CN"/>
        </w:rPr>
        <w:t>八</w:t>
      </w:r>
      <w:r>
        <w:rPr>
          <w:rFonts w:hint="default" w:ascii="Calibri" w:hAnsi="Calibri" w:cs="Calibri"/>
        </w:rPr>
        <w:t>、</w:t>
      </w:r>
      <w:bookmarkEnd w:id="147"/>
      <w:bookmarkEnd w:id="148"/>
      <w:r>
        <w:rPr>
          <w:rFonts w:hint="default" w:ascii="Calibri" w:hAnsi="Calibri" w:cs="Calibri"/>
        </w:rPr>
        <w:t>提供针对本项目的完整技术解决方案</w:t>
      </w:r>
    </w:p>
    <w:bookmarkEnd w:id="149"/>
    <w:bookmarkEnd w:id="150"/>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提供针对本项目的完整技术解决方案</w:t>
      </w:r>
    </w:p>
    <w:p>
      <w:pPr>
        <w:pStyle w:val="6"/>
        <w:ind w:firstLine="422"/>
        <w:rPr>
          <w:rFonts w:hint="eastAsia" w:cs="Calibri"/>
          <w:lang w:eastAsia="zh-CN"/>
        </w:rPr>
      </w:pPr>
      <w:r>
        <w:rPr>
          <w:rFonts w:hint="eastAsia" w:cs="Calibri"/>
          <w:lang w:eastAsia="zh-CN"/>
        </w:rPr>
        <w:t>（</w:t>
      </w:r>
      <w:r>
        <w:rPr>
          <w:rFonts w:hint="eastAsia" w:cs="Calibri"/>
          <w:lang w:val="en-US" w:eastAsia="zh-CN"/>
        </w:rPr>
        <w:t>一</w:t>
      </w:r>
      <w:r>
        <w:rPr>
          <w:rFonts w:hint="eastAsia" w:cs="Calibri"/>
          <w:lang w:eastAsia="zh-CN"/>
        </w:rPr>
        <w:t>）项目需求分析、集成方案</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default"/>
          <w:lang w:eastAsia="zh-CN"/>
        </w:rPr>
      </w:pPr>
      <w:r>
        <w:rPr>
          <w:rFonts w:hint="eastAsia"/>
          <w:lang w:val="en-US" w:eastAsia="zh-CN"/>
        </w:rPr>
        <w:t>1.</w:t>
      </w:r>
      <w:r>
        <w:rPr>
          <w:rFonts w:hint="default"/>
          <w:lang w:eastAsia="zh-CN"/>
        </w:rPr>
        <w:t>项目需求分析</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default"/>
          <w:lang w:eastAsia="zh-CN"/>
        </w:rPr>
      </w:pPr>
      <w:r>
        <w:rPr>
          <w:rFonts w:hint="eastAsia"/>
          <w:lang w:val="en-US" w:eastAsia="zh-CN"/>
        </w:rPr>
        <w:t>2.</w:t>
      </w:r>
      <w:r>
        <w:rPr>
          <w:rFonts w:hint="default"/>
          <w:lang w:eastAsia="zh-CN"/>
        </w:rPr>
        <w:t>集成方案</w:t>
      </w:r>
    </w:p>
    <w:p>
      <w:pPr>
        <w:pStyle w:val="6"/>
        <w:ind w:firstLine="422"/>
        <w:rPr>
          <w:rFonts w:hint="default" w:ascii="Calibri" w:hAnsi="Calibri" w:cs="Calibri"/>
        </w:rPr>
      </w:pPr>
      <w:r>
        <w:rPr>
          <w:rFonts w:hint="default" w:ascii="Calibri" w:hAnsi="Calibri" w:cs="Calibri"/>
        </w:rPr>
        <w:t>（</w:t>
      </w:r>
      <w:r>
        <w:rPr>
          <w:rFonts w:hint="default" w:ascii="Calibri" w:hAnsi="Calibri" w:cs="Calibri"/>
          <w:lang w:val="en-US" w:eastAsia="zh-CN"/>
        </w:rPr>
        <w:t>二</w:t>
      </w:r>
      <w:r>
        <w:rPr>
          <w:rFonts w:hint="default" w:ascii="Calibri" w:hAnsi="Calibri" w:cs="Calibri"/>
        </w:rPr>
        <w:t>）产品技术说明</w:t>
      </w:r>
    </w:p>
    <w:p>
      <w:pPr>
        <w:snapToGrid w:val="0"/>
        <w:spacing w:line="300" w:lineRule="auto"/>
        <w:jc w:val="center"/>
        <w:rPr>
          <w:rFonts w:hint="default" w:ascii="Calibri" w:hAnsi="Calibri" w:eastAsia="宋体" w:cs="Calibri"/>
          <w:b/>
          <w:bCs/>
          <w:sz w:val="28"/>
          <w:szCs w:val="36"/>
        </w:rPr>
      </w:pPr>
      <w:r>
        <w:rPr>
          <w:rFonts w:hint="default" w:ascii="Calibri" w:hAnsi="Calibri" w:eastAsia="宋体" w:cs="Calibri"/>
          <w:b/>
          <w:bCs/>
          <w:sz w:val="28"/>
          <w:szCs w:val="36"/>
        </w:rPr>
        <w:t>产品技术说明</w:t>
      </w:r>
    </w:p>
    <w:p>
      <w:pPr>
        <w:snapToGrid w:val="0"/>
        <w:spacing w:line="300" w:lineRule="auto"/>
        <w:ind w:firstLine="420" w:firstLineChars="200"/>
        <w:rPr>
          <w:rFonts w:hint="default" w:ascii="Calibri" w:hAnsi="Calibri" w:cs="Calibri"/>
        </w:rPr>
      </w:pPr>
      <w:r>
        <w:rPr>
          <w:rFonts w:hint="default" w:ascii="Calibri" w:hAnsi="Calibri" w:cs="Calibri"/>
        </w:rPr>
        <w:t>投标人须对产品主要技术参数、配置水平、结构、性能、特点和质量水平的详细描述，并提供权威机构出具的认证证书、第三方检测机构出具的检测报告、投标产品制造商公开发布的印刷资料（如有）、产品荣誉、产品专利证书；产品的市场评价材料；</w:t>
      </w:r>
    </w:p>
    <w:p>
      <w:pPr>
        <w:snapToGrid w:val="0"/>
        <w:spacing w:line="300" w:lineRule="auto"/>
        <w:jc w:val="center"/>
        <w:rPr>
          <w:rFonts w:hint="default" w:ascii="Calibri" w:hAnsi="Calibri" w:eastAsia="宋体" w:cs="Calibri"/>
          <w:b/>
          <w:bCs/>
          <w:sz w:val="28"/>
          <w:szCs w:val="36"/>
        </w:rPr>
      </w:pPr>
      <w:r>
        <w:rPr>
          <w:rFonts w:hint="default" w:ascii="Calibri" w:hAnsi="Calibri" w:eastAsia="宋体" w:cs="Calibri"/>
          <w:b/>
          <w:bCs/>
          <w:sz w:val="28"/>
          <w:szCs w:val="36"/>
        </w:rPr>
        <w:t>投标产品技术响应表</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采购人：</w:t>
      </w:r>
      <w:r>
        <w:rPr>
          <w:rFonts w:hint="default" w:ascii="Calibri" w:hAnsi="Calibri" w:cs="Calibri"/>
          <w:lang w:eastAsia="zh-CN"/>
        </w:rPr>
        <w:t>浙江省广播电视监测评议中心</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项目名称：</w:t>
      </w:r>
      <w:r>
        <w:rPr>
          <w:rFonts w:hint="default" w:ascii="Calibri" w:hAnsi="Calibri" w:cs="Calibri"/>
          <w:lang w:eastAsia="zh-CN"/>
        </w:rPr>
        <w:t>广电监测监管设备更新改造项目</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项目编号：</w:t>
      </w:r>
      <w:r>
        <w:rPr>
          <w:rFonts w:hint="eastAsia" w:cs="Calibri"/>
          <w:lang w:eastAsia="zh-CN"/>
        </w:rPr>
        <w:t>CTZB-2022080415</w:t>
      </w:r>
    </w:p>
    <w:p>
      <w:pPr>
        <w:pageBreakBefore w:val="0"/>
        <w:kinsoku/>
        <w:wordWrap/>
        <w:overflowPunct/>
        <w:bidi w:val="0"/>
        <w:snapToGrid w:val="0"/>
        <w:spacing w:beforeAutospacing="0" w:afterAutospacing="0" w:line="300" w:lineRule="auto"/>
        <w:rPr>
          <w:rFonts w:hint="default" w:ascii="Calibri" w:hAnsi="Calibri" w:cs="Calibri"/>
          <w:lang w:eastAsia="zh-CN"/>
        </w:rPr>
      </w:pPr>
      <w:r>
        <w:rPr>
          <w:rFonts w:hint="default" w:ascii="Calibri" w:hAnsi="Calibri" w:cs="Calibri"/>
          <w:lang w:eastAsia="zh-CN"/>
        </w:rPr>
        <w:t>标项名称：广电监测监管设备更新改造</w:t>
      </w:r>
    </w:p>
    <w:tbl>
      <w:tblPr>
        <w:tblStyle w:val="4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6"/>
        <w:gridCol w:w="2814"/>
        <w:gridCol w:w="2224"/>
        <w:gridCol w:w="2443"/>
        <w:gridCol w:w="1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36" w:type="dxa"/>
            <w:gridSpan w:val="3"/>
            <w:tcBorders>
              <w:right w:val="single" w:color="auto" w:sz="4" w:space="0"/>
            </w:tcBorders>
            <w:vAlign w:val="center"/>
          </w:tcPr>
          <w:p>
            <w:pPr>
              <w:snapToGrid w:val="0"/>
              <w:spacing w:line="300" w:lineRule="auto"/>
              <w:jc w:val="center"/>
              <w:rPr>
                <w:rFonts w:hint="default" w:ascii="Calibri" w:hAnsi="Calibri" w:cs="Calibri"/>
                <w:color w:val="000000"/>
                <w:szCs w:val="21"/>
              </w:rPr>
            </w:pPr>
            <w:r>
              <w:rPr>
                <w:rFonts w:hint="default" w:ascii="Calibri" w:hAnsi="Calibri" w:cs="Calibri"/>
                <w:color w:val="000000"/>
                <w:szCs w:val="21"/>
              </w:rPr>
              <w:t>招标文件要求</w:t>
            </w:r>
          </w:p>
        </w:tc>
        <w:tc>
          <w:tcPr>
            <w:tcW w:w="2422" w:type="dxa"/>
            <w:vMerge w:val="restart"/>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szCs w:val="21"/>
              </w:rPr>
            </w:pPr>
            <w:r>
              <w:rPr>
                <w:rFonts w:hint="default" w:ascii="Calibri" w:hAnsi="Calibri" w:cs="Calibri"/>
                <w:color w:val="000000"/>
                <w:szCs w:val="21"/>
              </w:rPr>
              <w:t>投标文件对应内容</w:t>
            </w:r>
          </w:p>
        </w:tc>
        <w:tc>
          <w:tcPr>
            <w:tcW w:w="1164" w:type="dxa"/>
            <w:vMerge w:val="restart"/>
            <w:tcBorders>
              <w:left w:val="single" w:color="auto" w:sz="4" w:space="0"/>
            </w:tcBorders>
            <w:vAlign w:val="center"/>
          </w:tcPr>
          <w:p>
            <w:pPr>
              <w:snapToGrid w:val="0"/>
              <w:spacing w:line="300" w:lineRule="auto"/>
              <w:jc w:val="center"/>
              <w:rPr>
                <w:rFonts w:hint="default" w:ascii="Calibri" w:hAnsi="Calibri" w:cs="Calibri"/>
              </w:rPr>
            </w:pPr>
            <w:r>
              <w:rPr>
                <w:rFonts w:hint="default" w:ascii="Calibri" w:hAnsi="Calibri" w:cs="Calibri"/>
              </w:rPr>
              <w:t>是否满足</w:t>
            </w:r>
          </w:p>
          <w:p>
            <w:pPr>
              <w:pStyle w:val="66"/>
              <w:snapToGrid w:val="0"/>
              <w:spacing w:line="300" w:lineRule="auto"/>
              <w:ind w:firstLine="0" w:firstLineChars="0"/>
              <w:rPr>
                <w:rFonts w:hint="default" w:ascii="Calibri" w:hAnsi="Calibri" w:cs="Calibri"/>
              </w:rPr>
            </w:pPr>
            <w:r>
              <w:rPr>
                <w:rFonts w:hint="default" w:ascii="Calibri" w:hAnsi="Calibri" w:cs="Calibri"/>
                <w:color w:val="000000"/>
                <w:szCs w:val="21"/>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vAlign w:val="center"/>
          </w:tcPr>
          <w:p>
            <w:pPr>
              <w:snapToGrid w:val="0"/>
              <w:spacing w:line="300" w:lineRule="auto"/>
              <w:jc w:val="center"/>
              <w:rPr>
                <w:rFonts w:hint="default" w:ascii="Calibri" w:hAnsi="Calibri" w:cs="Calibri"/>
                <w:color w:val="000000"/>
                <w:kern w:val="40"/>
                <w:szCs w:val="21"/>
              </w:rPr>
            </w:pPr>
            <w:r>
              <w:rPr>
                <w:rFonts w:hint="default" w:ascii="Calibri" w:hAnsi="Calibri" w:cs="Calibri"/>
                <w:color w:val="000000"/>
                <w:kern w:val="40"/>
                <w:szCs w:val="21"/>
              </w:rPr>
              <w:t>序号</w:t>
            </w:r>
          </w:p>
        </w:tc>
        <w:tc>
          <w:tcPr>
            <w:tcW w:w="2790"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r>
              <w:rPr>
                <w:rFonts w:hint="default" w:ascii="Calibri" w:hAnsi="Calibri" w:cs="Calibri"/>
                <w:color w:val="000000"/>
                <w:kern w:val="40"/>
                <w:szCs w:val="21"/>
              </w:rPr>
              <w:t>内容名称</w:t>
            </w:r>
          </w:p>
        </w:tc>
        <w:tc>
          <w:tcPr>
            <w:tcW w:w="2205"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r>
              <w:rPr>
                <w:rFonts w:hint="default" w:ascii="Calibri" w:hAnsi="Calibri" w:cs="Calibri"/>
                <w:color w:val="000000"/>
                <w:kern w:val="40"/>
                <w:szCs w:val="21"/>
              </w:rPr>
              <w:t>具体要求</w:t>
            </w:r>
          </w:p>
        </w:tc>
        <w:tc>
          <w:tcPr>
            <w:tcW w:w="2422" w:type="dxa"/>
            <w:vMerge w:val="continue"/>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1164" w:type="dxa"/>
            <w:vMerge w:val="continue"/>
            <w:tcBorders>
              <w:left w:val="single" w:color="auto" w:sz="4" w:space="0"/>
            </w:tcBorders>
            <w:vAlign w:val="center"/>
          </w:tcPr>
          <w:p>
            <w:pPr>
              <w:snapToGrid w:val="0"/>
              <w:spacing w:line="300" w:lineRule="auto"/>
              <w:jc w:val="center"/>
              <w:rPr>
                <w:rFonts w:hint="default" w:ascii="Calibri" w:hAnsi="Calibri" w:cs="Calibri"/>
                <w:color w:val="000000"/>
                <w:kern w:val="4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4995" w:type="dxa"/>
            <w:gridSpan w:val="2"/>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r>
              <w:rPr>
                <w:rFonts w:hint="default" w:ascii="Calibri" w:hAnsi="Calibri" w:cs="Calibri"/>
                <w:color w:val="000000"/>
                <w:kern w:val="40"/>
                <w:szCs w:val="21"/>
              </w:rPr>
              <w:t xml:space="preserve">第三章“第二部分 </w:t>
            </w:r>
            <w:r>
              <w:rPr>
                <w:rFonts w:hint="default" w:ascii="Calibri" w:hAnsi="Calibri" w:cs="Calibri"/>
                <w:color w:val="000000"/>
                <w:kern w:val="40"/>
                <w:szCs w:val="21"/>
                <w:lang w:val="en-US" w:eastAsia="zh-CN"/>
              </w:rPr>
              <w:t>技术要求</w:t>
            </w:r>
            <w:r>
              <w:rPr>
                <w:rFonts w:hint="default" w:ascii="Calibri" w:hAnsi="Calibri" w:cs="Calibri"/>
                <w:color w:val="000000"/>
                <w:kern w:val="40"/>
                <w:szCs w:val="21"/>
              </w:rPr>
              <w:t>”</w:t>
            </w:r>
          </w:p>
        </w:tc>
        <w:tc>
          <w:tcPr>
            <w:tcW w:w="2422"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1164" w:type="dxa"/>
            <w:tcBorders>
              <w:left w:val="single" w:color="auto" w:sz="4" w:space="0"/>
            </w:tcBorders>
            <w:vAlign w:val="center"/>
          </w:tcPr>
          <w:p>
            <w:pPr>
              <w:snapToGrid w:val="0"/>
              <w:spacing w:line="300" w:lineRule="auto"/>
              <w:jc w:val="center"/>
              <w:rPr>
                <w:rFonts w:hint="default" w:ascii="Calibri" w:hAnsi="Calibri" w:cs="Calibri"/>
                <w:color w:val="000000"/>
                <w:kern w:val="4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vAlign w:val="center"/>
          </w:tcPr>
          <w:p>
            <w:pPr>
              <w:keepNext w:val="0"/>
              <w:keepLines w:val="0"/>
              <w:pageBreakBefore w:val="0"/>
              <w:widowControl w:val="0"/>
              <w:numPr>
                <w:ilvl w:val="0"/>
                <w:numId w:val="6"/>
              </w:numPr>
              <w:kinsoku/>
              <w:wordWrap/>
              <w:overflowPunct/>
              <w:topLinePunct w:val="0"/>
              <w:autoSpaceDE/>
              <w:autoSpaceDN/>
              <w:bidi w:val="0"/>
              <w:adjustRightInd w:val="0"/>
              <w:snapToGrid w:val="0"/>
              <w:spacing w:line="300" w:lineRule="auto"/>
              <w:ind w:left="0" w:leftChars="0" w:firstLine="0" w:firstLineChars="0"/>
              <w:jc w:val="center"/>
              <w:textAlignment w:val="auto"/>
              <w:rPr>
                <w:rFonts w:hint="default" w:ascii="Calibri" w:hAnsi="Calibri" w:cs="Calibri"/>
                <w:color w:val="000000"/>
                <w:kern w:val="40"/>
                <w:szCs w:val="21"/>
              </w:rPr>
            </w:pPr>
          </w:p>
        </w:tc>
        <w:tc>
          <w:tcPr>
            <w:tcW w:w="2790" w:type="dxa"/>
            <w:tcBorders>
              <w:left w:val="single" w:color="auto" w:sz="4" w:space="0"/>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205"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2422"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1164" w:type="dxa"/>
            <w:tcBorders>
              <w:left w:val="single" w:color="auto" w:sz="4" w:space="0"/>
            </w:tcBorders>
            <w:vAlign w:val="center"/>
          </w:tcPr>
          <w:p>
            <w:pPr>
              <w:snapToGrid w:val="0"/>
              <w:spacing w:line="300" w:lineRule="auto"/>
              <w:jc w:val="center"/>
              <w:rPr>
                <w:rFonts w:hint="default" w:ascii="Calibri" w:hAnsi="Calibri" w:cs="Calibri"/>
                <w:color w:val="000000"/>
                <w:kern w:val="4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790" w:type="dxa"/>
            <w:tcBorders>
              <w:left w:val="single" w:color="auto" w:sz="4" w:space="0"/>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205"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2422"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1164" w:type="dxa"/>
            <w:tcBorders>
              <w:left w:val="single" w:color="auto" w:sz="4" w:space="0"/>
            </w:tcBorders>
            <w:vAlign w:val="center"/>
          </w:tcPr>
          <w:p>
            <w:pPr>
              <w:snapToGrid w:val="0"/>
              <w:spacing w:line="300" w:lineRule="auto"/>
              <w:jc w:val="center"/>
              <w:rPr>
                <w:rFonts w:hint="default" w:ascii="Calibri" w:hAnsi="Calibri" w:cs="Calibri"/>
                <w:color w:val="000000"/>
                <w:kern w:val="4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790" w:type="dxa"/>
            <w:tcBorders>
              <w:left w:val="single" w:color="auto" w:sz="4" w:space="0"/>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205"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2422"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1164" w:type="dxa"/>
            <w:tcBorders>
              <w:left w:val="single" w:color="auto" w:sz="4" w:space="0"/>
            </w:tcBorders>
            <w:vAlign w:val="center"/>
          </w:tcPr>
          <w:p>
            <w:pPr>
              <w:snapToGrid w:val="0"/>
              <w:spacing w:line="300" w:lineRule="auto"/>
              <w:jc w:val="center"/>
              <w:rPr>
                <w:rFonts w:hint="default" w:ascii="Calibri" w:hAnsi="Calibri" w:cs="Calibri"/>
                <w:color w:val="000000"/>
                <w:kern w:val="4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790" w:type="dxa"/>
            <w:tcBorders>
              <w:left w:val="single" w:color="auto" w:sz="4" w:space="0"/>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205"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2422"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1164" w:type="dxa"/>
            <w:tcBorders>
              <w:left w:val="single" w:color="auto" w:sz="4" w:space="0"/>
            </w:tcBorders>
            <w:vAlign w:val="center"/>
          </w:tcPr>
          <w:p>
            <w:pPr>
              <w:snapToGrid w:val="0"/>
              <w:spacing w:line="300" w:lineRule="auto"/>
              <w:jc w:val="center"/>
              <w:rPr>
                <w:rFonts w:hint="default" w:ascii="Calibri" w:hAnsi="Calibri" w:cs="Calibri"/>
                <w:color w:val="000000"/>
                <w:kern w:val="4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790"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2205"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2422"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1164" w:type="dxa"/>
            <w:tcBorders>
              <w:left w:val="single" w:color="auto" w:sz="4" w:space="0"/>
            </w:tcBorders>
            <w:vAlign w:val="center"/>
          </w:tcPr>
          <w:p>
            <w:pPr>
              <w:snapToGrid w:val="0"/>
              <w:spacing w:line="300" w:lineRule="auto"/>
              <w:jc w:val="center"/>
              <w:rPr>
                <w:rFonts w:hint="default" w:ascii="Calibri" w:hAnsi="Calibri" w:cs="Calibri"/>
                <w:color w:val="000000"/>
                <w:kern w:val="4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790"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2205"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2422"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1164" w:type="dxa"/>
            <w:tcBorders>
              <w:left w:val="single" w:color="auto" w:sz="4" w:space="0"/>
            </w:tcBorders>
            <w:vAlign w:val="center"/>
          </w:tcPr>
          <w:p>
            <w:pPr>
              <w:snapToGrid w:val="0"/>
              <w:spacing w:line="300" w:lineRule="auto"/>
              <w:jc w:val="center"/>
              <w:rPr>
                <w:rFonts w:hint="default" w:ascii="Calibri" w:hAnsi="Calibri" w:cs="Calibri"/>
                <w:color w:val="000000"/>
                <w:kern w:val="4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1" w:type="dxa"/>
            <w:tcBorders>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790"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2205"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2422"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1164" w:type="dxa"/>
            <w:tcBorders>
              <w:left w:val="single" w:color="auto" w:sz="4" w:space="0"/>
            </w:tcBorders>
            <w:vAlign w:val="center"/>
          </w:tcPr>
          <w:p>
            <w:pPr>
              <w:snapToGrid w:val="0"/>
              <w:spacing w:line="300" w:lineRule="auto"/>
              <w:jc w:val="center"/>
              <w:rPr>
                <w:rFonts w:hint="default" w:ascii="Calibri" w:hAnsi="Calibri" w:cs="Calibri"/>
                <w:color w:val="000000"/>
                <w:kern w:val="40"/>
                <w:szCs w:val="21"/>
              </w:rPr>
            </w:pPr>
          </w:p>
        </w:tc>
      </w:tr>
    </w:tbl>
    <w:p>
      <w:pPr>
        <w:snapToGrid w:val="0"/>
        <w:spacing w:line="300" w:lineRule="auto"/>
        <w:rPr>
          <w:rFonts w:hint="default" w:ascii="Calibri" w:hAnsi="Calibri" w:cs="Calibri"/>
        </w:rPr>
      </w:pPr>
    </w:p>
    <w:p>
      <w:pPr>
        <w:adjustRightInd w:val="0"/>
        <w:snapToGrid w:val="0"/>
        <w:spacing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adjustRightInd w:val="0"/>
        <w:snapToGrid w:val="0"/>
        <w:spacing w:line="300" w:lineRule="auto"/>
        <w:ind w:firstLine="420" w:firstLineChars="200"/>
        <w:rPr>
          <w:rFonts w:hint="default" w:ascii="Calibri" w:hAnsi="Calibri" w:cs="Calibri"/>
          <w:szCs w:val="21"/>
        </w:rPr>
      </w:pPr>
      <w:r>
        <w:rPr>
          <w:rFonts w:hint="default" w:ascii="Calibri" w:hAnsi="Calibri" w:cs="Calibri"/>
          <w:szCs w:val="21"/>
        </w:rPr>
        <w:t>日期：202</w:t>
      </w:r>
      <w:r>
        <w:rPr>
          <w:rFonts w:hint="eastAsia" w:cs="Calibri"/>
          <w:szCs w:val="21"/>
          <w:lang w:val="en-US" w:eastAsia="zh-CN"/>
        </w:rPr>
        <w:t>2</w:t>
      </w:r>
      <w:r>
        <w:rPr>
          <w:rFonts w:hint="default" w:ascii="Calibri" w:hAnsi="Calibri" w:cs="Calibri"/>
          <w:szCs w:val="21"/>
        </w:rPr>
        <w:t>年  月  日</w:t>
      </w:r>
    </w:p>
    <w:p>
      <w:pPr>
        <w:adjustRightInd w:val="0"/>
        <w:snapToGrid w:val="0"/>
        <w:spacing w:line="300" w:lineRule="auto"/>
        <w:ind w:firstLine="420" w:firstLineChars="200"/>
        <w:rPr>
          <w:rFonts w:hint="default" w:ascii="Calibri" w:hAnsi="Calibri" w:cs="Calibri"/>
          <w:szCs w:val="21"/>
        </w:rPr>
      </w:pPr>
    </w:p>
    <w:p>
      <w:pPr>
        <w:adjustRightInd w:val="0"/>
        <w:snapToGrid w:val="0"/>
        <w:spacing w:line="300" w:lineRule="auto"/>
        <w:ind w:firstLine="420" w:firstLineChars="200"/>
        <w:rPr>
          <w:rFonts w:hint="eastAsia" w:ascii="楷体" w:hAnsi="楷体" w:eastAsia="楷体" w:cs="楷体"/>
          <w:szCs w:val="21"/>
        </w:rPr>
      </w:pPr>
      <w:r>
        <w:rPr>
          <w:rFonts w:hint="eastAsia" w:ascii="楷体" w:hAnsi="楷体" w:eastAsia="楷体" w:cs="楷体"/>
          <w:szCs w:val="21"/>
        </w:rPr>
        <w:t>说明：</w:t>
      </w:r>
    </w:p>
    <w:p>
      <w:pPr>
        <w:adjustRightInd w:val="0"/>
        <w:snapToGrid w:val="0"/>
        <w:spacing w:line="300" w:lineRule="auto"/>
        <w:ind w:firstLine="420" w:firstLineChars="200"/>
        <w:rPr>
          <w:rFonts w:hint="eastAsia" w:ascii="楷体" w:hAnsi="楷体" w:eastAsia="楷体" w:cs="楷体"/>
          <w:szCs w:val="21"/>
        </w:rPr>
      </w:pPr>
      <w:r>
        <w:rPr>
          <w:rFonts w:hint="eastAsia" w:ascii="楷体" w:hAnsi="楷体" w:eastAsia="楷体" w:cs="楷体"/>
          <w:szCs w:val="21"/>
        </w:rPr>
        <w:t>（1）投标人应对招标文件要求进行逐条响应，并说明具体响应内容。</w:t>
      </w:r>
    </w:p>
    <w:p>
      <w:pPr>
        <w:adjustRightInd w:val="0"/>
        <w:snapToGrid w:val="0"/>
        <w:spacing w:line="300" w:lineRule="auto"/>
        <w:ind w:firstLine="420" w:firstLineChars="200"/>
        <w:rPr>
          <w:rFonts w:hint="eastAsia" w:ascii="楷体" w:hAnsi="楷体" w:eastAsia="楷体" w:cs="楷体"/>
          <w:szCs w:val="21"/>
        </w:rPr>
      </w:pPr>
      <w:r>
        <w:rPr>
          <w:rFonts w:hint="eastAsia" w:ascii="楷体" w:hAnsi="楷体" w:eastAsia="楷体" w:cs="楷体"/>
          <w:szCs w:val="21"/>
        </w:rPr>
        <w:t>（2）投标人不得提供与本项目采购无关的其他商品、服务。</w:t>
      </w:r>
    </w:p>
    <w:p>
      <w:pPr>
        <w:adjustRightInd w:val="0"/>
        <w:snapToGrid w:val="0"/>
        <w:spacing w:line="300" w:lineRule="auto"/>
        <w:ind w:firstLine="420" w:firstLineChars="200"/>
        <w:rPr>
          <w:rFonts w:hint="eastAsia" w:ascii="楷体" w:hAnsi="楷体" w:eastAsia="楷体" w:cs="楷体"/>
          <w:szCs w:val="21"/>
        </w:rPr>
      </w:pPr>
      <w:r>
        <w:rPr>
          <w:rFonts w:hint="eastAsia" w:ascii="楷体" w:hAnsi="楷体" w:eastAsia="楷体" w:cs="楷体"/>
          <w:szCs w:val="21"/>
        </w:rPr>
        <w:t>（3）不限于表格形式，可采用其他形式表述。</w:t>
      </w:r>
    </w:p>
    <w:p>
      <w:pPr>
        <w:rPr>
          <w:rFonts w:hint="default" w:ascii="Calibri" w:hAnsi="Calibri" w:cs="Calibri"/>
          <w:lang w:eastAsia="zh-CN"/>
        </w:rPr>
      </w:pPr>
      <w:r>
        <w:rPr>
          <w:rFonts w:hint="default" w:ascii="Calibri" w:hAnsi="Calibri" w:cs="Calibri"/>
          <w:lang w:eastAsia="zh-CN"/>
        </w:rPr>
        <w:br w:type="page"/>
      </w:r>
    </w:p>
    <w:p>
      <w:pPr>
        <w:pStyle w:val="6"/>
        <w:ind w:firstLine="422"/>
        <w:rPr>
          <w:rFonts w:hint="default" w:ascii="Calibri" w:hAnsi="Calibri" w:cs="Calibri"/>
        </w:rPr>
      </w:pPr>
      <w:r>
        <w:rPr>
          <w:rFonts w:hint="default" w:ascii="Calibri" w:hAnsi="Calibri" w:cs="Calibri"/>
          <w:lang w:eastAsia="zh-CN"/>
        </w:rPr>
        <w:t>（</w:t>
      </w:r>
      <w:r>
        <w:rPr>
          <w:rFonts w:hint="eastAsia" w:cs="Calibri"/>
          <w:lang w:val="en-US" w:eastAsia="zh-CN"/>
        </w:rPr>
        <w:t>三</w:t>
      </w:r>
      <w:r>
        <w:rPr>
          <w:rFonts w:hint="default" w:ascii="Calibri" w:hAnsi="Calibri" w:cs="Calibri"/>
          <w:lang w:eastAsia="zh-CN"/>
        </w:rPr>
        <w:t>）</w:t>
      </w:r>
      <w:r>
        <w:rPr>
          <w:rFonts w:hint="default" w:ascii="Calibri" w:hAnsi="Calibri" w:cs="Calibri"/>
        </w:rPr>
        <w:t>供货清单</w:t>
      </w:r>
    </w:p>
    <w:p>
      <w:pPr>
        <w:snapToGrid w:val="0"/>
        <w:spacing w:line="300" w:lineRule="auto"/>
        <w:jc w:val="center"/>
        <w:rPr>
          <w:rFonts w:hint="default" w:ascii="Calibri" w:hAnsi="Calibri" w:cs="Calibri"/>
          <w:b/>
          <w:bCs/>
          <w:sz w:val="28"/>
          <w:szCs w:val="36"/>
        </w:rPr>
      </w:pPr>
      <w:r>
        <w:rPr>
          <w:rFonts w:hint="default" w:ascii="Calibri" w:hAnsi="Calibri" w:cs="Calibri"/>
          <w:b/>
          <w:bCs/>
          <w:sz w:val="28"/>
          <w:szCs w:val="36"/>
        </w:rPr>
        <w:t>供货清单</w:t>
      </w:r>
    </w:p>
    <w:p>
      <w:pPr>
        <w:snapToGrid w:val="0"/>
        <w:spacing w:line="300" w:lineRule="auto"/>
        <w:rPr>
          <w:rFonts w:hint="default" w:ascii="Calibri" w:hAnsi="Calibri" w:eastAsia="宋体" w:cs="Calibri"/>
          <w:lang w:eastAsia="zh-CN"/>
        </w:rPr>
      </w:pPr>
      <w:r>
        <w:rPr>
          <w:rFonts w:hint="default" w:ascii="Calibri" w:hAnsi="Calibri" w:cs="Calibri"/>
        </w:rPr>
        <w:t>采购人：</w:t>
      </w:r>
      <w:r>
        <w:rPr>
          <w:rFonts w:hint="default" w:ascii="Calibri" w:hAnsi="Calibri" w:cs="Calibri"/>
          <w:lang w:eastAsia="zh-CN"/>
        </w:rPr>
        <w:t>浙江省广播电视监测评议中心</w:t>
      </w:r>
    </w:p>
    <w:p>
      <w:pPr>
        <w:snapToGrid w:val="0"/>
        <w:spacing w:line="300" w:lineRule="auto"/>
        <w:rPr>
          <w:rFonts w:hint="default" w:ascii="Calibri" w:hAnsi="Calibri" w:eastAsia="宋体" w:cs="Calibri"/>
          <w:lang w:eastAsia="zh-CN"/>
        </w:rPr>
      </w:pPr>
      <w:r>
        <w:rPr>
          <w:rFonts w:hint="default" w:ascii="Calibri" w:hAnsi="Calibri" w:cs="Calibri"/>
        </w:rPr>
        <w:t>项目名称：</w:t>
      </w:r>
      <w:r>
        <w:rPr>
          <w:rFonts w:hint="default" w:ascii="Calibri" w:hAnsi="Calibri" w:cs="Calibri"/>
          <w:lang w:eastAsia="zh-CN"/>
        </w:rPr>
        <w:t>广电监测监管设备更新改造项目</w:t>
      </w:r>
    </w:p>
    <w:p>
      <w:pPr>
        <w:snapToGrid w:val="0"/>
        <w:spacing w:line="300" w:lineRule="auto"/>
        <w:rPr>
          <w:rFonts w:hint="default" w:ascii="Calibri" w:hAnsi="Calibri" w:eastAsia="宋体" w:cs="Calibri"/>
          <w:lang w:eastAsia="zh-CN"/>
        </w:rPr>
      </w:pPr>
      <w:r>
        <w:rPr>
          <w:rFonts w:hint="default" w:ascii="Calibri" w:hAnsi="Calibri" w:cs="Calibri"/>
        </w:rPr>
        <w:t>项目编号：</w:t>
      </w:r>
      <w:r>
        <w:rPr>
          <w:rFonts w:hint="eastAsia" w:cs="Calibri"/>
          <w:lang w:eastAsia="zh-CN"/>
        </w:rPr>
        <w:t>CTZB-2022080415</w:t>
      </w:r>
    </w:p>
    <w:p>
      <w:pPr>
        <w:snapToGrid w:val="0"/>
        <w:spacing w:line="300" w:lineRule="auto"/>
        <w:rPr>
          <w:rFonts w:hint="default" w:ascii="Calibri" w:hAnsi="Calibri" w:eastAsia="宋体" w:cs="Calibri"/>
          <w:lang w:eastAsia="zh-CN"/>
        </w:rPr>
      </w:pPr>
      <w:r>
        <w:rPr>
          <w:rFonts w:hint="default" w:ascii="Calibri" w:hAnsi="Calibri" w:cs="Calibri"/>
        </w:rPr>
        <w:t>标项名称：</w:t>
      </w:r>
      <w:r>
        <w:rPr>
          <w:rFonts w:hint="default" w:ascii="Calibri" w:hAnsi="Calibri" w:cs="Calibri"/>
          <w:lang w:eastAsia="zh-CN"/>
        </w:rPr>
        <w:t>广电监测监管设备更新改造</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5"/>
        <w:gridCol w:w="1673"/>
        <w:gridCol w:w="1672"/>
        <w:gridCol w:w="1300"/>
        <w:gridCol w:w="1486"/>
        <w:gridCol w:w="1300"/>
        <w:gridCol w:w="111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pPr>
              <w:snapToGrid w:val="0"/>
              <w:spacing w:line="300" w:lineRule="auto"/>
              <w:jc w:val="center"/>
              <w:rPr>
                <w:rFonts w:hint="default" w:ascii="Calibri" w:hAnsi="Calibri" w:cs="Calibri"/>
              </w:rPr>
            </w:pPr>
            <w:r>
              <w:rPr>
                <w:rFonts w:hint="default" w:ascii="Calibri" w:hAnsi="Calibri" w:cs="Calibri"/>
              </w:rPr>
              <w:t>序号</w:t>
            </w:r>
          </w:p>
        </w:tc>
        <w:tc>
          <w:tcPr>
            <w:tcW w:w="1654" w:type="dxa"/>
            <w:vAlign w:val="center"/>
          </w:tcPr>
          <w:p>
            <w:pPr>
              <w:snapToGrid w:val="0"/>
              <w:spacing w:line="300" w:lineRule="auto"/>
              <w:jc w:val="center"/>
              <w:rPr>
                <w:rFonts w:hint="default" w:ascii="Calibri" w:hAnsi="Calibri" w:cs="Calibri"/>
              </w:rPr>
            </w:pPr>
            <w:r>
              <w:rPr>
                <w:rFonts w:hint="default" w:ascii="Calibri" w:hAnsi="Calibri" w:cs="Calibri"/>
              </w:rPr>
              <w:t>名称</w:t>
            </w:r>
          </w:p>
        </w:tc>
        <w:tc>
          <w:tcPr>
            <w:tcW w:w="1654" w:type="dxa"/>
            <w:vAlign w:val="center"/>
          </w:tcPr>
          <w:p>
            <w:pPr>
              <w:snapToGrid w:val="0"/>
              <w:spacing w:line="300" w:lineRule="auto"/>
              <w:jc w:val="center"/>
              <w:rPr>
                <w:rFonts w:hint="default" w:ascii="Calibri" w:hAnsi="Calibri" w:cs="Calibri"/>
              </w:rPr>
            </w:pPr>
            <w:r>
              <w:rPr>
                <w:rFonts w:hint="default" w:ascii="Calibri" w:hAnsi="Calibri" w:cs="Calibri"/>
              </w:rPr>
              <w:t>主要技术指标</w:t>
            </w:r>
          </w:p>
        </w:tc>
        <w:tc>
          <w:tcPr>
            <w:tcW w:w="1286" w:type="dxa"/>
            <w:vAlign w:val="center"/>
          </w:tcPr>
          <w:p>
            <w:pPr>
              <w:snapToGrid w:val="0"/>
              <w:spacing w:line="300" w:lineRule="auto"/>
              <w:jc w:val="center"/>
              <w:rPr>
                <w:rFonts w:hint="default" w:ascii="Calibri" w:hAnsi="Calibri" w:cs="Calibri"/>
              </w:rPr>
            </w:pPr>
            <w:r>
              <w:rPr>
                <w:rFonts w:hint="default" w:ascii="Calibri" w:hAnsi="Calibri" w:cs="Calibri"/>
              </w:rPr>
              <w:t>规格型号</w:t>
            </w:r>
          </w:p>
        </w:tc>
        <w:tc>
          <w:tcPr>
            <w:tcW w:w="1470" w:type="dxa"/>
            <w:vAlign w:val="center"/>
          </w:tcPr>
          <w:p>
            <w:pPr>
              <w:snapToGrid w:val="0"/>
              <w:spacing w:line="300" w:lineRule="auto"/>
              <w:jc w:val="center"/>
              <w:rPr>
                <w:rFonts w:hint="default" w:ascii="Calibri" w:hAnsi="Calibri" w:cs="Calibri"/>
              </w:rPr>
            </w:pPr>
            <w:r>
              <w:rPr>
                <w:rFonts w:hint="default" w:ascii="Calibri" w:hAnsi="Calibri" w:cs="Calibri"/>
              </w:rPr>
              <w:t>品牌/产地</w:t>
            </w:r>
          </w:p>
        </w:tc>
        <w:tc>
          <w:tcPr>
            <w:tcW w:w="1286" w:type="dxa"/>
            <w:vAlign w:val="center"/>
          </w:tcPr>
          <w:p>
            <w:pPr>
              <w:snapToGrid w:val="0"/>
              <w:spacing w:line="300" w:lineRule="auto"/>
              <w:jc w:val="center"/>
              <w:rPr>
                <w:rFonts w:hint="default" w:ascii="Calibri" w:hAnsi="Calibri" w:cs="Calibri"/>
              </w:rPr>
            </w:pPr>
            <w:r>
              <w:rPr>
                <w:rFonts w:hint="default" w:ascii="Calibri" w:hAnsi="Calibri" w:cs="Calibri"/>
              </w:rPr>
              <w:t>数量</w:t>
            </w:r>
          </w:p>
        </w:tc>
        <w:tc>
          <w:tcPr>
            <w:tcW w:w="1103" w:type="dxa"/>
            <w:vAlign w:val="center"/>
          </w:tcPr>
          <w:p>
            <w:pPr>
              <w:snapToGrid w:val="0"/>
              <w:spacing w:line="300" w:lineRule="auto"/>
              <w:jc w:val="center"/>
              <w:rPr>
                <w:rFonts w:hint="default" w:ascii="Calibri" w:hAnsi="Calibri" w:cs="Calibri"/>
              </w:rPr>
            </w:pPr>
            <w:r>
              <w:rPr>
                <w:rFonts w:hint="default" w:ascii="Calibri" w:hAnsi="Calibri" w:cs="Calibri"/>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pPr>
              <w:snapToGrid w:val="0"/>
              <w:spacing w:line="300" w:lineRule="auto"/>
              <w:jc w:val="center"/>
              <w:rPr>
                <w:rFonts w:hint="default" w:ascii="Calibri" w:hAnsi="Calibri" w:cs="Calibri"/>
              </w:rPr>
            </w:pPr>
            <w:r>
              <w:rPr>
                <w:rFonts w:hint="default" w:ascii="Calibri" w:hAnsi="Calibri" w:cs="Calibri"/>
              </w:rPr>
              <w:t>1</w:t>
            </w:r>
          </w:p>
        </w:tc>
        <w:tc>
          <w:tcPr>
            <w:tcW w:w="1654" w:type="dxa"/>
            <w:vAlign w:val="center"/>
          </w:tcPr>
          <w:p>
            <w:pPr>
              <w:snapToGrid w:val="0"/>
              <w:spacing w:line="300" w:lineRule="auto"/>
              <w:jc w:val="center"/>
              <w:rPr>
                <w:rFonts w:hint="default" w:ascii="Calibri" w:hAnsi="Calibri" w:cs="Calibri"/>
              </w:rPr>
            </w:pPr>
          </w:p>
        </w:tc>
        <w:tc>
          <w:tcPr>
            <w:tcW w:w="1654"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470"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103" w:type="dxa"/>
            <w:vAlign w:val="center"/>
          </w:tcPr>
          <w:p>
            <w:pPr>
              <w:snapToGrid w:val="0"/>
              <w:spacing w:line="300" w:lineRule="auto"/>
              <w:jc w:val="center"/>
              <w:rPr>
                <w:rFonts w:hint="default" w:ascii="Calibri" w:hAnsi="Calibri" w:cs="Calibri"/>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pPr>
              <w:snapToGrid w:val="0"/>
              <w:spacing w:line="300" w:lineRule="auto"/>
              <w:jc w:val="center"/>
              <w:rPr>
                <w:rFonts w:hint="default" w:ascii="Calibri" w:hAnsi="Calibri" w:cs="Calibri"/>
              </w:rPr>
            </w:pPr>
            <w:r>
              <w:rPr>
                <w:rFonts w:hint="default" w:ascii="Calibri" w:hAnsi="Calibri" w:cs="Calibri"/>
              </w:rPr>
              <w:t>2</w:t>
            </w:r>
          </w:p>
        </w:tc>
        <w:tc>
          <w:tcPr>
            <w:tcW w:w="1654" w:type="dxa"/>
            <w:vAlign w:val="center"/>
          </w:tcPr>
          <w:p>
            <w:pPr>
              <w:snapToGrid w:val="0"/>
              <w:spacing w:line="300" w:lineRule="auto"/>
              <w:jc w:val="center"/>
              <w:rPr>
                <w:rFonts w:hint="default" w:ascii="Calibri" w:hAnsi="Calibri" w:cs="Calibri"/>
              </w:rPr>
            </w:pPr>
          </w:p>
        </w:tc>
        <w:tc>
          <w:tcPr>
            <w:tcW w:w="1654"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470"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103" w:type="dxa"/>
            <w:vAlign w:val="center"/>
          </w:tcPr>
          <w:p>
            <w:pPr>
              <w:snapToGrid w:val="0"/>
              <w:spacing w:line="300" w:lineRule="auto"/>
              <w:jc w:val="center"/>
              <w:rPr>
                <w:rFonts w:hint="default" w:ascii="Calibri" w:hAnsi="Calibri" w:cs="Calibri"/>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pPr>
              <w:snapToGrid w:val="0"/>
              <w:spacing w:line="300" w:lineRule="auto"/>
              <w:jc w:val="center"/>
              <w:rPr>
                <w:rFonts w:hint="default" w:ascii="Calibri" w:hAnsi="Calibri" w:cs="Calibri"/>
              </w:rPr>
            </w:pPr>
            <w:r>
              <w:rPr>
                <w:rFonts w:hint="default" w:ascii="Calibri" w:hAnsi="Calibri" w:cs="Calibri"/>
              </w:rPr>
              <w:t>3</w:t>
            </w:r>
          </w:p>
        </w:tc>
        <w:tc>
          <w:tcPr>
            <w:tcW w:w="1654" w:type="dxa"/>
            <w:vAlign w:val="center"/>
          </w:tcPr>
          <w:p>
            <w:pPr>
              <w:snapToGrid w:val="0"/>
              <w:spacing w:line="300" w:lineRule="auto"/>
              <w:jc w:val="center"/>
              <w:rPr>
                <w:rFonts w:hint="default" w:ascii="Calibri" w:hAnsi="Calibri" w:cs="Calibri"/>
              </w:rPr>
            </w:pPr>
          </w:p>
        </w:tc>
        <w:tc>
          <w:tcPr>
            <w:tcW w:w="1654"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470"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103" w:type="dxa"/>
            <w:vAlign w:val="center"/>
          </w:tcPr>
          <w:p>
            <w:pPr>
              <w:snapToGrid w:val="0"/>
              <w:spacing w:line="300" w:lineRule="auto"/>
              <w:jc w:val="center"/>
              <w:rPr>
                <w:rFonts w:hint="default" w:ascii="Calibri" w:hAnsi="Calibri" w:cs="Calibri"/>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pPr>
              <w:snapToGrid w:val="0"/>
              <w:spacing w:line="300" w:lineRule="auto"/>
              <w:jc w:val="center"/>
              <w:rPr>
                <w:rFonts w:hint="default" w:ascii="Calibri" w:hAnsi="Calibri" w:cs="Calibri"/>
              </w:rPr>
            </w:pPr>
            <w:r>
              <w:rPr>
                <w:rFonts w:hint="default" w:ascii="Calibri" w:hAnsi="Calibri" w:cs="Calibri"/>
              </w:rPr>
              <w:t>……</w:t>
            </w:r>
          </w:p>
        </w:tc>
        <w:tc>
          <w:tcPr>
            <w:tcW w:w="1654" w:type="dxa"/>
            <w:vAlign w:val="center"/>
          </w:tcPr>
          <w:p>
            <w:pPr>
              <w:snapToGrid w:val="0"/>
              <w:spacing w:line="300" w:lineRule="auto"/>
              <w:jc w:val="center"/>
              <w:rPr>
                <w:rFonts w:hint="default" w:ascii="Calibri" w:hAnsi="Calibri" w:cs="Calibri"/>
              </w:rPr>
            </w:pPr>
            <w:r>
              <w:rPr>
                <w:rFonts w:hint="default" w:ascii="Calibri" w:hAnsi="Calibri" w:cs="Calibri"/>
                <w:b/>
                <w:bCs/>
              </w:rPr>
              <w:t>随机备品备件</w:t>
            </w:r>
          </w:p>
        </w:tc>
        <w:tc>
          <w:tcPr>
            <w:tcW w:w="1654"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470"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103" w:type="dxa"/>
            <w:vAlign w:val="center"/>
          </w:tcPr>
          <w:p>
            <w:pPr>
              <w:snapToGrid w:val="0"/>
              <w:spacing w:line="300" w:lineRule="auto"/>
              <w:jc w:val="center"/>
              <w:rPr>
                <w:rFonts w:hint="default" w:ascii="Calibri" w:hAnsi="Calibri" w:cs="Calibri"/>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pPr>
              <w:snapToGrid w:val="0"/>
              <w:spacing w:line="300" w:lineRule="auto"/>
              <w:jc w:val="center"/>
              <w:rPr>
                <w:rFonts w:hint="default" w:ascii="Calibri" w:hAnsi="Calibri" w:cs="Calibri"/>
              </w:rPr>
            </w:pPr>
          </w:p>
        </w:tc>
        <w:tc>
          <w:tcPr>
            <w:tcW w:w="1654" w:type="dxa"/>
            <w:vAlign w:val="center"/>
          </w:tcPr>
          <w:p>
            <w:pPr>
              <w:snapToGrid w:val="0"/>
              <w:spacing w:line="300" w:lineRule="auto"/>
              <w:jc w:val="center"/>
              <w:rPr>
                <w:rFonts w:hint="default" w:ascii="Calibri" w:hAnsi="Calibri" w:cs="Calibri"/>
                <w:b/>
                <w:bCs/>
              </w:rPr>
            </w:pPr>
          </w:p>
        </w:tc>
        <w:tc>
          <w:tcPr>
            <w:tcW w:w="1654"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470"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103" w:type="dxa"/>
            <w:vAlign w:val="center"/>
          </w:tcPr>
          <w:p>
            <w:pPr>
              <w:snapToGrid w:val="0"/>
              <w:spacing w:line="300" w:lineRule="auto"/>
              <w:jc w:val="center"/>
              <w:rPr>
                <w:rFonts w:hint="default" w:ascii="Calibri" w:hAnsi="Calibri" w:cs="Calibri"/>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pPr>
              <w:snapToGrid w:val="0"/>
              <w:spacing w:line="300" w:lineRule="auto"/>
              <w:jc w:val="center"/>
              <w:rPr>
                <w:rFonts w:hint="default" w:ascii="Calibri" w:hAnsi="Calibri" w:cs="Calibri"/>
              </w:rPr>
            </w:pPr>
          </w:p>
        </w:tc>
        <w:tc>
          <w:tcPr>
            <w:tcW w:w="1654" w:type="dxa"/>
            <w:vAlign w:val="center"/>
          </w:tcPr>
          <w:p>
            <w:pPr>
              <w:snapToGrid w:val="0"/>
              <w:spacing w:line="300" w:lineRule="auto"/>
              <w:jc w:val="center"/>
              <w:rPr>
                <w:rFonts w:hint="default" w:ascii="Calibri" w:hAnsi="Calibri" w:cs="Calibri"/>
                <w:b/>
                <w:bCs/>
              </w:rPr>
            </w:pPr>
          </w:p>
        </w:tc>
        <w:tc>
          <w:tcPr>
            <w:tcW w:w="1654"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470"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103" w:type="dxa"/>
            <w:vAlign w:val="center"/>
          </w:tcPr>
          <w:p>
            <w:pPr>
              <w:snapToGrid w:val="0"/>
              <w:spacing w:line="300" w:lineRule="auto"/>
              <w:jc w:val="center"/>
              <w:rPr>
                <w:rFonts w:hint="default" w:ascii="Calibri" w:hAnsi="Calibri" w:cs="Calibri"/>
              </w:rPr>
            </w:pPr>
          </w:p>
        </w:tc>
      </w:tr>
    </w:tbl>
    <w:p>
      <w:pPr>
        <w:pStyle w:val="21"/>
        <w:adjustRightInd w:val="0"/>
        <w:snapToGrid w:val="0"/>
        <w:spacing w:line="300" w:lineRule="auto"/>
        <w:rPr>
          <w:rFonts w:hint="default" w:ascii="Calibri" w:hAnsi="Calibri" w:cs="Calibri"/>
        </w:rPr>
      </w:pPr>
    </w:p>
    <w:p>
      <w:pPr>
        <w:adjustRightInd w:val="0"/>
        <w:snapToGrid w:val="0"/>
        <w:spacing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adjustRightInd w:val="0"/>
        <w:snapToGrid w:val="0"/>
        <w:spacing w:line="300" w:lineRule="auto"/>
        <w:ind w:firstLine="420" w:firstLineChars="200"/>
        <w:rPr>
          <w:rFonts w:hint="default" w:ascii="Calibri" w:hAnsi="Calibri" w:cs="Calibri"/>
          <w:szCs w:val="21"/>
        </w:rPr>
      </w:pPr>
      <w:r>
        <w:rPr>
          <w:rFonts w:hint="default" w:ascii="Calibri" w:hAnsi="Calibri" w:cs="Calibri"/>
          <w:szCs w:val="21"/>
        </w:rPr>
        <w:t>日期：202</w:t>
      </w:r>
      <w:r>
        <w:rPr>
          <w:rFonts w:hint="eastAsia" w:cs="Calibri"/>
          <w:szCs w:val="21"/>
          <w:lang w:val="en-US" w:eastAsia="zh-CN"/>
        </w:rPr>
        <w:t>2</w:t>
      </w:r>
      <w:r>
        <w:rPr>
          <w:rFonts w:hint="default" w:ascii="Calibri" w:hAnsi="Calibri" w:cs="Calibri"/>
          <w:szCs w:val="21"/>
        </w:rPr>
        <w:t>年  月  日</w:t>
      </w:r>
    </w:p>
    <w:p>
      <w:pPr>
        <w:snapToGrid w:val="0"/>
        <w:spacing w:line="300" w:lineRule="auto"/>
        <w:rPr>
          <w:rFonts w:hint="default" w:ascii="Calibri" w:hAnsi="Calibri" w:cs="Calibri"/>
        </w:rPr>
      </w:pPr>
    </w:p>
    <w:p>
      <w:pPr>
        <w:snapToGrid w:val="0"/>
        <w:spacing w:line="300" w:lineRule="auto"/>
        <w:ind w:firstLine="420" w:firstLineChars="200"/>
        <w:rPr>
          <w:rFonts w:hint="default" w:ascii="Calibri" w:hAnsi="Calibri" w:cs="Calibri"/>
        </w:rPr>
      </w:pPr>
      <w:r>
        <w:rPr>
          <w:rFonts w:hint="default" w:ascii="Calibri" w:hAnsi="Calibri" w:cs="Calibri"/>
        </w:rPr>
        <w:t>填表说明：</w:t>
      </w:r>
    </w:p>
    <w:p>
      <w:pPr>
        <w:snapToGrid w:val="0"/>
        <w:spacing w:line="300" w:lineRule="auto"/>
        <w:ind w:firstLine="420" w:firstLineChars="200"/>
        <w:rPr>
          <w:rFonts w:hint="default" w:ascii="Calibri" w:hAnsi="Calibri" w:cs="Calibri"/>
        </w:rPr>
      </w:pPr>
      <w:r>
        <w:rPr>
          <w:rFonts w:hint="default" w:ascii="Calibri" w:hAnsi="Calibri" w:cs="Calibri"/>
        </w:rPr>
        <w:t>（1）供货清单应为供货到现场的所有设备、资料、备件等，将作为验收的依据，供货清单中包含内容的价格均在《投标价格组成明细表》中投报。意同装箱清单。</w:t>
      </w:r>
    </w:p>
    <w:p>
      <w:pPr>
        <w:snapToGrid w:val="0"/>
        <w:spacing w:line="300" w:lineRule="auto"/>
        <w:ind w:firstLine="420" w:firstLineChars="200"/>
        <w:rPr>
          <w:rFonts w:hint="default" w:ascii="Calibri" w:hAnsi="Calibri" w:eastAsia="宋体" w:cs="Calibri"/>
        </w:rPr>
      </w:pPr>
      <w:r>
        <w:rPr>
          <w:rFonts w:hint="default" w:ascii="Calibri" w:hAnsi="Calibri" w:eastAsia="宋体" w:cs="Calibri"/>
        </w:rPr>
        <w:t>（2）如采购产品为政府采购节能产品、政府采购环境标志产品的，在备注栏内进行说明。并在投标文件提供相关认证证书。</w:t>
      </w:r>
    </w:p>
    <w:p>
      <w:pPr>
        <w:snapToGrid w:val="0"/>
        <w:spacing w:line="300" w:lineRule="auto"/>
        <w:ind w:firstLine="420" w:firstLineChars="200"/>
        <w:rPr>
          <w:rFonts w:hint="eastAsia" w:ascii="Calibri" w:hAnsi="Calibri" w:eastAsia="宋体" w:cs="Calibri"/>
          <w:lang w:eastAsia="zh-CN"/>
        </w:rPr>
      </w:pPr>
      <w:r>
        <w:rPr>
          <w:rFonts w:hint="eastAsia" w:eastAsia="宋体" w:cs="Calibri"/>
          <w:lang w:eastAsia="zh-CN"/>
        </w:rPr>
        <w:t>（</w:t>
      </w:r>
      <w:r>
        <w:rPr>
          <w:rFonts w:hint="eastAsia" w:eastAsia="宋体" w:cs="Calibri"/>
          <w:lang w:val="en-US" w:eastAsia="zh-CN"/>
        </w:rPr>
        <w:t>3</w:t>
      </w:r>
      <w:r>
        <w:rPr>
          <w:rFonts w:hint="eastAsia" w:eastAsia="宋体" w:cs="Calibri"/>
          <w:lang w:eastAsia="zh-CN"/>
        </w:rPr>
        <w:t>）</w:t>
      </w:r>
      <w:r>
        <w:rPr>
          <w:rFonts w:hint="default" w:ascii="Calibri" w:hAnsi="Calibri" w:cs="Calibri"/>
          <w:bCs/>
          <w:snapToGrid w:val="0"/>
          <w:kern w:val="0"/>
          <w:lang w:val="en-US" w:eastAsia="zh-CN"/>
        </w:rPr>
        <w:t>提供的设备中有</w:t>
      </w:r>
      <w:r>
        <w:rPr>
          <w:rFonts w:hint="default" w:ascii="Calibri" w:hAnsi="Calibri" w:eastAsia="宋体" w:cs="Calibri"/>
          <w:lang w:val="en-US" w:eastAsia="zh-CN"/>
        </w:rPr>
        <w:t>首台套产品和“制造精品”的自主创新产品，请提供证明材料。</w:t>
      </w:r>
    </w:p>
    <w:p>
      <w:pPr>
        <w:snapToGrid w:val="0"/>
        <w:spacing w:line="300" w:lineRule="auto"/>
        <w:jc w:val="center"/>
        <w:rPr>
          <w:rFonts w:hint="default" w:ascii="Calibri" w:hAnsi="Calibri" w:eastAsia="宋体" w:cs="Calibri"/>
          <w:b/>
          <w:bCs/>
          <w:sz w:val="28"/>
          <w:szCs w:val="36"/>
        </w:rPr>
      </w:pPr>
      <w:r>
        <w:rPr>
          <w:rFonts w:hint="default" w:ascii="Calibri" w:hAnsi="Calibri" w:eastAsia="宋体" w:cs="Calibri"/>
          <w:b/>
          <w:bCs/>
          <w:sz w:val="28"/>
          <w:szCs w:val="36"/>
        </w:rPr>
        <w:t>政府强制采购的节能产品用于本项目的承诺书</w:t>
      </w:r>
    </w:p>
    <w:p>
      <w:pPr>
        <w:snapToGrid w:val="0"/>
        <w:spacing w:line="300" w:lineRule="auto"/>
        <w:ind w:firstLine="420" w:firstLineChars="200"/>
        <w:rPr>
          <w:rFonts w:hint="default" w:ascii="Calibri" w:hAnsi="Calibri" w:cs="Calibri"/>
        </w:rPr>
      </w:pPr>
      <w:r>
        <w:rPr>
          <w:rFonts w:hint="default" w:ascii="Calibri" w:hAnsi="Calibri" w:cs="Calibri"/>
        </w:rPr>
        <w:t>根据财政部、国家发展改革委、生态环境部、国家市场监管总局《关于调整优化节能产品、环境标志产品政府采购执行机制的通知》财库〔2019〕9号文件规定。本项目中如有产品为政府强制采购的节能品目产品，作为本项目的供应商，承诺将采购经《参与实施政府采购节能产品认证机构名录》中的机构认证的节能产品用于本项目。</w:t>
      </w:r>
    </w:p>
    <w:p>
      <w:pPr>
        <w:adjustRightInd w:val="0"/>
        <w:snapToGrid w:val="0"/>
        <w:spacing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adjustRightInd w:val="0"/>
        <w:snapToGrid w:val="0"/>
        <w:spacing w:line="300" w:lineRule="auto"/>
        <w:ind w:firstLine="420" w:firstLineChars="200"/>
        <w:rPr>
          <w:rFonts w:hint="default" w:ascii="Calibri" w:hAnsi="Calibri" w:cs="Calibri"/>
          <w:szCs w:val="21"/>
        </w:rPr>
      </w:pPr>
      <w:r>
        <w:rPr>
          <w:rFonts w:hint="default" w:ascii="Calibri" w:hAnsi="Calibri" w:cs="Calibri"/>
          <w:szCs w:val="21"/>
        </w:rPr>
        <w:t>日期：202</w:t>
      </w:r>
      <w:r>
        <w:rPr>
          <w:rFonts w:hint="eastAsia" w:cs="Calibri"/>
          <w:szCs w:val="21"/>
          <w:lang w:val="en-US" w:eastAsia="zh-CN"/>
        </w:rPr>
        <w:t>2</w:t>
      </w:r>
      <w:r>
        <w:rPr>
          <w:rFonts w:hint="default" w:ascii="Calibri" w:hAnsi="Calibri" w:cs="Calibri"/>
          <w:szCs w:val="21"/>
        </w:rPr>
        <w:t>年  月  日</w:t>
      </w:r>
    </w:p>
    <w:p>
      <w:pPr>
        <w:adjustRightInd w:val="0"/>
        <w:snapToGrid w:val="0"/>
        <w:spacing w:line="300" w:lineRule="auto"/>
        <w:ind w:firstLine="420" w:firstLineChars="200"/>
        <w:rPr>
          <w:rFonts w:hint="default" w:ascii="Calibri" w:hAnsi="Calibri" w:cs="Calibri"/>
          <w:szCs w:val="21"/>
        </w:rPr>
      </w:pPr>
    </w:p>
    <w:p>
      <w:pPr>
        <w:adjustRightInd w:val="0"/>
        <w:snapToGrid w:val="0"/>
        <w:spacing w:line="300" w:lineRule="auto"/>
        <w:ind w:firstLine="420" w:firstLineChars="200"/>
        <w:rPr>
          <w:rFonts w:hint="default" w:ascii="Calibri" w:hAnsi="Calibri" w:cs="Calibri"/>
          <w:szCs w:val="21"/>
        </w:rPr>
      </w:pPr>
    </w:p>
    <w:p>
      <w:pPr>
        <w:snapToGrid w:val="0"/>
        <w:spacing w:line="300" w:lineRule="auto"/>
        <w:jc w:val="center"/>
        <w:rPr>
          <w:rFonts w:hint="default" w:ascii="Calibri" w:hAnsi="Calibri" w:eastAsia="宋体" w:cs="Calibri"/>
          <w:b/>
          <w:bCs/>
          <w:sz w:val="28"/>
          <w:szCs w:val="36"/>
        </w:rPr>
      </w:pPr>
      <w:r>
        <w:rPr>
          <w:rFonts w:hint="default" w:ascii="Calibri" w:hAnsi="Calibri" w:eastAsia="宋体" w:cs="Calibri"/>
          <w:b/>
          <w:bCs/>
          <w:sz w:val="28"/>
          <w:szCs w:val="36"/>
        </w:rPr>
        <w:t>具有强制性产品认证的产品用于本项目的承诺书</w:t>
      </w:r>
    </w:p>
    <w:p>
      <w:pPr>
        <w:snapToGrid w:val="0"/>
        <w:spacing w:line="300" w:lineRule="auto"/>
        <w:ind w:firstLine="420" w:firstLineChars="200"/>
        <w:rPr>
          <w:rFonts w:hint="default" w:ascii="Calibri" w:hAnsi="Calibri" w:cs="Calibri"/>
        </w:rPr>
      </w:pPr>
      <w:r>
        <w:rPr>
          <w:rFonts w:hint="default" w:ascii="Calibri" w:hAnsi="Calibri" w:cs="Calibri"/>
        </w:rPr>
        <w:t>本项目中如有产品</w:t>
      </w:r>
      <w:r>
        <w:rPr>
          <w:rFonts w:hint="default" w:ascii="Calibri" w:hAnsi="Calibri" w:eastAsia="Helvetica" w:cs="Calibri"/>
          <w:color w:val="333333"/>
          <w:szCs w:val="21"/>
          <w:shd w:val="clear" w:color="auto" w:fill="FFFFFF"/>
        </w:rPr>
        <w:t>列入</w:t>
      </w:r>
      <w:r>
        <w:rPr>
          <w:rFonts w:hint="default" w:ascii="Calibri" w:hAnsi="Calibri" w:cs="Calibri"/>
          <w:color w:val="333333"/>
          <w:szCs w:val="21"/>
          <w:shd w:val="clear" w:color="auto" w:fill="FFFFFF"/>
        </w:rPr>
        <w:t>最新《</w:t>
      </w:r>
      <w:r>
        <w:rPr>
          <w:rFonts w:hint="default" w:ascii="Calibri" w:hAnsi="Calibri" w:eastAsia="Helvetica" w:cs="Calibri"/>
          <w:color w:val="333333"/>
          <w:szCs w:val="21"/>
          <w:shd w:val="clear" w:color="auto" w:fill="FFFFFF"/>
        </w:rPr>
        <w:t>强制性产品认证目录</w:t>
      </w:r>
      <w:r>
        <w:rPr>
          <w:rFonts w:hint="default" w:ascii="Calibri" w:hAnsi="Calibri" w:cs="Calibri"/>
          <w:color w:val="333333"/>
          <w:szCs w:val="21"/>
          <w:shd w:val="clear" w:color="auto" w:fill="FFFFFF"/>
        </w:rPr>
        <w:t>》</w:t>
      </w:r>
      <w:r>
        <w:rPr>
          <w:rFonts w:hint="default" w:ascii="Calibri" w:hAnsi="Calibri" w:eastAsia="Helvetica" w:cs="Calibri"/>
          <w:color w:val="333333"/>
          <w:szCs w:val="21"/>
          <w:shd w:val="clear" w:color="auto" w:fill="FFFFFF"/>
        </w:rPr>
        <w:t>内</w:t>
      </w:r>
      <w:r>
        <w:rPr>
          <w:rFonts w:hint="default" w:ascii="Calibri" w:hAnsi="Calibri" w:cs="Calibri"/>
          <w:color w:val="333333"/>
          <w:szCs w:val="21"/>
          <w:shd w:val="clear" w:color="auto" w:fill="FFFFFF"/>
        </w:rPr>
        <w:t>。</w:t>
      </w:r>
      <w:r>
        <w:rPr>
          <w:rFonts w:hint="default" w:ascii="Calibri" w:hAnsi="Calibri" w:cs="Calibri"/>
        </w:rPr>
        <w:t>作为本项目的供应商，承诺将采购经国家确定的认证机构</w:t>
      </w:r>
      <w:r>
        <w:rPr>
          <w:rFonts w:hint="default" w:ascii="Calibri" w:hAnsi="Calibri" w:eastAsia="Helvetica" w:cs="Calibri"/>
          <w:color w:val="333333"/>
          <w:szCs w:val="21"/>
          <w:shd w:val="clear" w:color="auto" w:fill="FFFFFF"/>
        </w:rPr>
        <w:t>强制性</w:t>
      </w:r>
      <w:r>
        <w:rPr>
          <w:rFonts w:hint="default" w:ascii="Calibri" w:hAnsi="Calibri" w:cs="Calibri"/>
        </w:rPr>
        <w:t>认证的</w:t>
      </w:r>
      <w:r>
        <w:rPr>
          <w:rFonts w:hint="default" w:ascii="Calibri" w:hAnsi="Calibri" w:eastAsia="Helvetica" w:cs="Calibri"/>
          <w:color w:val="333333"/>
          <w:szCs w:val="21"/>
          <w:shd w:val="clear" w:color="auto" w:fill="FFFFFF"/>
        </w:rPr>
        <w:t>产品</w:t>
      </w:r>
      <w:r>
        <w:rPr>
          <w:rFonts w:hint="default" w:ascii="Calibri" w:hAnsi="Calibri" w:cs="Calibri"/>
        </w:rPr>
        <w:t>用于本项目，供货时提供对应产品的</w:t>
      </w:r>
      <w:r>
        <w:rPr>
          <w:rFonts w:hint="default" w:ascii="Calibri" w:hAnsi="Calibri" w:cs="Calibri"/>
          <w:color w:val="333333"/>
          <w:szCs w:val="21"/>
          <w:shd w:val="clear" w:color="auto" w:fill="FFFFFF"/>
        </w:rPr>
        <w:t>强制性产品认证证书。</w:t>
      </w:r>
    </w:p>
    <w:p>
      <w:pPr>
        <w:adjustRightInd w:val="0"/>
        <w:snapToGrid w:val="0"/>
        <w:spacing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adjustRightInd w:val="0"/>
        <w:snapToGrid w:val="0"/>
        <w:spacing w:line="300" w:lineRule="auto"/>
        <w:ind w:firstLine="420" w:firstLineChars="200"/>
        <w:rPr>
          <w:rFonts w:hint="default" w:ascii="Calibri" w:hAnsi="Calibri" w:cs="Calibri"/>
          <w:szCs w:val="21"/>
        </w:rPr>
      </w:pPr>
      <w:r>
        <w:rPr>
          <w:rFonts w:hint="default" w:ascii="Calibri" w:hAnsi="Calibri" w:cs="Calibri"/>
          <w:szCs w:val="21"/>
        </w:rPr>
        <w:t>日期：202</w:t>
      </w:r>
      <w:r>
        <w:rPr>
          <w:rFonts w:hint="eastAsia" w:cs="Calibri"/>
          <w:szCs w:val="21"/>
          <w:lang w:val="en-US" w:eastAsia="zh-CN"/>
        </w:rPr>
        <w:t>2</w:t>
      </w:r>
      <w:r>
        <w:rPr>
          <w:rFonts w:hint="default" w:ascii="Calibri" w:hAnsi="Calibri" w:cs="Calibri"/>
          <w:szCs w:val="21"/>
        </w:rPr>
        <w:t>年  月  日</w:t>
      </w:r>
    </w:p>
    <w:p>
      <w:pPr>
        <w:snapToGrid w:val="0"/>
        <w:spacing w:line="300" w:lineRule="auto"/>
        <w:ind w:firstLine="420" w:firstLineChars="200"/>
        <w:rPr>
          <w:rFonts w:hint="default" w:ascii="Calibri" w:hAnsi="Calibri" w:eastAsia="宋体" w:cs="Calibri"/>
        </w:rPr>
      </w:pPr>
    </w:p>
    <w:p>
      <w:pPr>
        <w:snapToGrid w:val="0"/>
        <w:spacing w:line="300" w:lineRule="auto"/>
        <w:ind w:firstLine="420" w:firstLineChars="200"/>
        <w:rPr>
          <w:rFonts w:hint="default" w:ascii="Calibri" w:hAnsi="Calibri" w:cs="Calibri"/>
        </w:rPr>
      </w:pPr>
    </w:p>
    <w:p>
      <w:pPr>
        <w:adjustRightInd w:val="0"/>
        <w:snapToGrid w:val="0"/>
        <w:spacing w:line="300" w:lineRule="auto"/>
        <w:ind w:firstLine="420" w:firstLineChars="200"/>
        <w:rPr>
          <w:rFonts w:hint="default" w:ascii="Calibri" w:hAnsi="Calibri" w:cs="Calibri"/>
          <w:szCs w:val="21"/>
        </w:rPr>
      </w:pPr>
    </w:p>
    <w:p>
      <w:pPr>
        <w:pStyle w:val="6"/>
        <w:ind w:firstLine="422"/>
        <w:rPr>
          <w:rFonts w:hint="default" w:ascii="Calibri" w:hAnsi="Calibri" w:cs="Calibri"/>
        </w:rPr>
      </w:pPr>
      <w:r>
        <w:rPr>
          <w:rFonts w:hint="default" w:ascii="Calibri" w:hAnsi="Calibri" w:cs="Calibri"/>
        </w:rPr>
        <w:t>（</w:t>
      </w:r>
      <w:r>
        <w:rPr>
          <w:rFonts w:hint="eastAsia" w:cs="Calibri"/>
          <w:lang w:val="en-US" w:eastAsia="zh-CN"/>
        </w:rPr>
        <w:t>四</w:t>
      </w:r>
      <w:r>
        <w:rPr>
          <w:rFonts w:hint="default" w:ascii="Calibri" w:hAnsi="Calibri" w:cs="Calibri"/>
        </w:rPr>
        <w:t>）针对本项目的实施方案</w:t>
      </w:r>
    </w:p>
    <w:p>
      <w:pPr>
        <w:snapToGrid w:val="0"/>
        <w:spacing w:line="300" w:lineRule="auto"/>
        <w:jc w:val="center"/>
        <w:rPr>
          <w:rFonts w:hint="default" w:ascii="Calibri" w:hAnsi="Calibri" w:eastAsia="宋体" w:cs="Calibri"/>
          <w:b/>
          <w:bCs/>
          <w:sz w:val="28"/>
          <w:szCs w:val="36"/>
        </w:rPr>
      </w:pPr>
      <w:r>
        <w:rPr>
          <w:rFonts w:hint="default" w:ascii="Calibri" w:hAnsi="Calibri" w:eastAsia="宋体" w:cs="Calibri"/>
          <w:b/>
          <w:bCs/>
          <w:sz w:val="28"/>
          <w:szCs w:val="36"/>
        </w:rPr>
        <w:t>针对本项目的实施方案</w:t>
      </w:r>
    </w:p>
    <w:p>
      <w:pPr>
        <w:adjustRightInd w:val="0"/>
        <w:snapToGrid w:val="0"/>
        <w:spacing w:line="300" w:lineRule="auto"/>
        <w:ind w:firstLine="420" w:firstLineChars="200"/>
        <w:rPr>
          <w:rFonts w:hint="default" w:ascii="Calibri" w:hAnsi="Calibri" w:cs="Calibri"/>
        </w:rPr>
      </w:pPr>
      <w:r>
        <w:rPr>
          <w:rFonts w:hint="default" w:ascii="Calibri" w:hAnsi="Calibri" w:cs="Calibri"/>
          <w:lang w:val="en-US" w:eastAsia="zh-CN"/>
        </w:rPr>
        <w:t>1.</w:t>
      </w:r>
      <w:r>
        <w:rPr>
          <w:rFonts w:hint="default" w:ascii="Calibri" w:hAnsi="Calibri" w:cs="Calibri"/>
        </w:rPr>
        <w:t>实施计划安排</w:t>
      </w:r>
    </w:p>
    <w:p>
      <w:pPr>
        <w:adjustRightInd w:val="0"/>
        <w:snapToGrid w:val="0"/>
        <w:spacing w:line="300" w:lineRule="auto"/>
        <w:ind w:firstLine="420" w:firstLineChars="200"/>
        <w:rPr>
          <w:rFonts w:hint="default" w:ascii="Calibri" w:hAnsi="Calibri" w:cs="Calibri"/>
        </w:rPr>
      </w:pPr>
      <w:r>
        <w:rPr>
          <w:rFonts w:hint="default" w:ascii="Calibri" w:hAnsi="Calibri" w:cs="Calibri"/>
          <w:lang w:val="en-US" w:eastAsia="zh-CN"/>
        </w:rPr>
        <w:t>2.</w:t>
      </w:r>
      <w:r>
        <w:rPr>
          <w:rFonts w:hint="default" w:ascii="Calibri" w:hAnsi="Calibri" w:cs="Calibri"/>
        </w:rPr>
        <w:t>供货方案</w:t>
      </w:r>
    </w:p>
    <w:p>
      <w:pPr>
        <w:adjustRightInd w:val="0"/>
        <w:snapToGrid w:val="0"/>
        <w:spacing w:line="300" w:lineRule="auto"/>
        <w:ind w:firstLine="420" w:firstLineChars="200"/>
        <w:rPr>
          <w:rFonts w:hint="default" w:ascii="Calibri" w:hAnsi="Calibri" w:cs="Calibri"/>
          <w:szCs w:val="21"/>
        </w:rPr>
      </w:pPr>
      <w:r>
        <w:rPr>
          <w:rFonts w:hint="default" w:ascii="Calibri" w:hAnsi="Calibri" w:cs="Calibri"/>
          <w:lang w:val="en-US" w:eastAsia="zh-CN"/>
        </w:rPr>
        <w:t>3.</w:t>
      </w:r>
      <w:r>
        <w:rPr>
          <w:rFonts w:hint="default" w:ascii="Calibri" w:hAnsi="Calibri" w:cs="Calibri"/>
        </w:rPr>
        <w:t>安装调试方案</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lang w:val="en-US" w:eastAsia="zh-CN"/>
        </w:rPr>
        <w:t>4.</w:t>
      </w:r>
      <w:r>
        <w:rPr>
          <w:rFonts w:hint="default" w:ascii="Calibri" w:hAnsi="Calibri" w:eastAsia="宋体" w:cs="Calibri"/>
        </w:rPr>
        <w:t>技术服务说明</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rPr>
        <w:t>投标人对培训、咨询等技术服务内容进行详细阐述。</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lang w:val="en-US" w:eastAsia="zh-CN"/>
        </w:rPr>
        <w:t>5.</w:t>
      </w:r>
      <w:r>
        <w:rPr>
          <w:rFonts w:hint="default" w:ascii="Calibri" w:hAnsi="Calibri" w:eastAsia="宋体" w:cs="Calibri"/>
        </w:rPr>
        <w:t>售后服务说明</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lang w:val="en-US" w:eastAsia="zh-CN"/>
        </w:rPr>
        <w:t>5.1</w:t>
      </w:r>
      <w:r>
        <w:rPr>
          <w:rFonts w:hint="default" w:ascii="Calibri" w:hAnsi="Calibri" w:eastAsia="宋体" w:cs="Calibri"/>
        </w:rPr>
        <w:t>售后服务机构说明包括售后服务机构的详细介绍、资质资格、技术力量等（提供相关证明材料）；</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lang w:val="en-US" w:eastAsia="zh-CN"/>
        </w:rPr>
        <w:t>5.2</w:t>
      </w:r>
      <w:r>
        <w:rPr>
          <w:rFonts w:hint="default" w:ascii="Calibri" w:hAnsi="Calibri" w:eastAsia="宋体" w:cs="Calibri"/>
        </w:rPr>
        <w:t>质量保证期说明；</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lang w:val="en-US" w:eastAsia="zh-CN"/>
        </w:rPr>
        <w:t>5.3</w:t>
      </w:r>
      <w:r>
        <w:rPr>
          <w:rFonts w:hint="default" w:ascii="Calibri" w:hAnsi="Calibri" w:eastAsia="宋体" w:cs="Calibri"/>
        </w:rPr>
        <w:t>售后服务承诺</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1</w:t>
      </w:r>
      <w:r>
        <w:rPr>
          <w:rFonts w:hint="default" w:ascii="Calibri" w:hAnsi="Calibri" w:eastAsia="宋体" w:cs="Calibri"/>
          <w:lang w:eastAsia="zh-CN"/>
        </w:rPr>
        <w:t>）</w:t>
      </w:r>
      <w:r>
        <w:rPr>
          <w:rFonts w:hint="default" w:ascii="Calibri" w:hAnsi="Calibri" w:eastAsia="宋体" w:cs="Calibri"/>
        </w:rPr>
        <w:t>质量保证期内售后服务承诺包含售后服务内容、故障响应时间、到达现场时间、处理故障方式及时间；服务计划说明、保障措施；</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2</w:t>
      </w:r>
      <w:r>
        <w:rPr>
          <w:rFonts w:hint="default" w:ascii="Calibri" w:hAnsi="Calibri" w:eastAsia="宋体" w:cs="Calibri"/>
          <w:lang w:eastAsia="zh-CN"/>
        </w:rPr>
        <w:t>）</w:t>
      </w:r>
      <w:r>
        <w:rPr>
          <w:rFonts w:hint="default" w:ascii="Calibri" w:hAnsi="Calibri" w:eastAsia="宋体" w:cs="Calibri"/>
        </w:rPr>
        <w:t>质量保证期外售后服务承诺包括服务内容、收费标准、维修配件价格等；</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lang w:val="en-US" w:eastAsia="zh-CN"/>
        </w:rPr>
        <w:t>6.</w:t>
      </w:r>
      <w:r>
        <w:rPr>
          <w:rFonts w:hint="default" w:ascii="Calibri" w:hAnsi="Calibri" w:eastAsia="宋体" w:cs="Calibri"/>
        </w:rPr>
        <w:t>其他说明</w:t>
      </w:r>
    </w:p>
    <w:p>
      <w:pPr>
        <w:adjustRightInd w:val="0"/>
        <w:snapToGrid w:val="0"/>
        <w:spacing w:line="300" w:lineRule="auto"/>
        <w:ind w:firstLine="420" w:firstLineChars="200"/>
        <w:rPr>
          <w:rFonts w:hint="default" w:ascii="Calibri" w:hAnsi="Calibri" w:eastAsia="宋体" w:cs="Calibri"/>
        </w:rPr>
      </w:pP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w:t>
      </w:r>
      <w:r>
        <w:rPr>
          <w:rFonts w:hint="eastAsia" w:cs="Calibri"/>
          <w:lang w:val="en-US" w:eastAsia="zh-CN"/>
        </w:rPr>
        <w:t>五</w:t>
      </w:r>
      <w:r>
        <w:rPr>
          <w:rFonts w:hint="default" w:ascii="Calibri" w:hAnsi="Calibri" w:cs="Calibri"/>
        </w:rPr>
        <w:t>）投标人为完成本项目组建的项目组人员名单</w:t>
      </w:r>
    </w:p>
    <w:p>
      <w:pPr>
        <w:snapToGrid w:val="0"/>
        <w:spacing w:line="300" w:lineRule="auto"/>
        <w:jc w:val="center"/>
        <w:rPr>
          <w:rFonts w:hint="default" w:ascii="Calibri" w:hAnsi="Calibri" w:eastAsia="宋体" w:cs="Calibri"/>
          <w:b/>
          <w:bCs/>
          <w:sz w:val="28"/>
          <w:szCs w:val="36"/>
        </w:rPr>
      </w:pPr>
      <w:r>
        <w:rPr>
          <w:rFonts w:hint="default" w:ascii="Calibri" w:hAnsi="Calibri" w:eastAsia="宋体" w:cs="Calibri"/>
          <w:b/>
          <w:bCs/>
          <w:sz w:val="28"/>
          <w:szCs w:val="36"/>
        </w:rPr>
        <w:t>投标人为完成本项目组建的项目组人员名单</w:t>
      </w:r>
    </w:p>
    <w:p>
      <w:pPr>
        <w:pageBreakBefore w:val="0"/>
        <w:kinsoku/>
        <w:wordWrap/>
        <w:overflowPunct/>
        <w:bidi w:val="0"/>
        <w:snapToGrid w:val="0"/>
        <w:spacing w:beforeAutospacing="0" w:afterAutospacing="0" w:line="300" w:lineRule="auto"/>
        <w:ind w:firstLine="420" w:firstLineChars="200"/>
        <w:rPr>
          <w:rFonts w:hint="default" w:ascii="Calibri" w:hAnsi="Calibri" w:eastAsia="宋体" w:cs="Calibri"/>
          <w:szCs w:val="21"/>
          <w:lang w:eastAsia="zh-CN"/>
        </w:rPr>
      </w:pPr>
      <w:r>
        <w:rPr>
          <w:rFonts w:hint="default" w:ascii="Calibri" w:hAnsi="Calibri" w:eastAsia="宋体" w:cs="Calibri"/>
          <w:szCs w:val="21"/>
        </w:rPr>
        <w:t>每个专</w:t>
      </w:r>
      <w:r>
        <w:rPr>
          <w:rFonts w:hint="default" w:ascii="Calibri" w:hAnsi="Calibri" w:eastAsia="宋体" w:cs="Calibri"/>
          <w:szCs w:val="21"/>
          <w:lang w:eastAsia="zh-CN"/>
        </w:rPr>
        <w:t>职</w:t>
      </w:r>
      <w:r>
        <w:rPr>
          <w:rFonts w:hint="default" w:ascii="Calibri" w:hAnsi="Calibri" w:eastAsia="宋体" w:cs="Calibri"/>
          <w:szCs w:val="21"/>
        </w:rPr>
        <w:t>人员的情况应该明确表示，主要内容包括</w:t>
      </w:r>
      <w:r>
        <w:rPr>
          <w:rFonts w:hint="default" w:ascii="Calibri" w:hAnsi="Calibri" w:eastAsia="宋体" w:cs="Calibri"/>
          <w:szCs w:val="21"/>
          <w:lang w:eastAsia="zh-CN"/>
        </w:rPr>
        <w:t>项目组职务、姓名、性别、</w:t>
      </w:r>
      <w:r>
        <w:rPr>
          <w:rFonts w:hint="default" w:ascii="Calibri" w:hAnsi="Calibri" w:eastAsia="宋体" w:cs="Calibri"/>
          <w:szCs w:val="21"/>
        </w:rPr>
        <w:t>学历、</w:t>
      </w:r>
      <w:r>
        <w:rPr>
          <w:rFonts w:hint="default" w:ascii="Calibri" w:hAnsi="Calibri" w:eastAsia="宋体" w:cs="Calibri"/>
          <w:szCs w:val="21"/>
          <w:lang w:eastAsia="zh-CN"/>
        </w:rPr>
        <w:t>专业、社保缴纳</w:t>
      </w:r>
      <w:r>
        <w:rPr>
          <w:rFonts w:hint="default" w:ascii="Calibri" w:hAnsi="Calibri" w:eastAsia="宋体" w:cs="Calibri"/>
          <w:szCs w:val="21"/>
        </w:rPr>
        <w:t>等</w:t>
      </w:r>
      <w:r>
        <w:rPr>
          <w:rFonts w:hint="default" w:ascii="Calibri" w:hAnsi="Calibri" w:eastAsia="宋体" w:cs="Calibri"/>
          <w:szCs w:val="21"/>
          <w:lang w:eastAsia="zh-CN"/>
        </w:rPr>
        <w:t>情况。</w:t>
      </w:r>
      <w:r>
        <w:rPr>
          <w:rFonts w:hint="default" w:ascii="Calibri" w:hAnsi="Calibri" w:eastAsia="宋体" w:cs="Calibri"/>
          <w:szCs w:val="21"/>
        </w:rPr>
        <w:t>在提交的</w:t>
      </w:r>
      <w:r>
        <w:rPr>
          <w:rFonts w:hint="default" w:ascii="Calibri" w:hAnsi="Calibri" w:cs="Calibri"/>
          <w:szCs w:val="21"/>
          <w:lang w:val="en-US" w:eastAsia="zh-CN"/>
        </w:rPr>
        <w:t>投标文件</w:t>
      </w:r>
      <w:r>
        <w:rPr>
          <w:rFonts w:hint="default" w:ascii="Calibri" w:hAnsi="Calibri" w:eastAsia="宋体" w:cs="Calibri"/>
          <w:szCs w:val="21"/>
        </w:rPr>
        <w:t>中安排的人员，须为单位的</w:t>
      </w:r>
      <w:r>
        <w:rPr>
          <w:rFonts w:hint="default" w:ascii="Calibri" w:hAnsi="Calibri" w:cs="Calibri"/>
          <w:szCs w:val="21"/>
          <w:lang w:val="en-US" w:eastAsia="zh-CN"/>
        </w:rPr>
        <w:t>在职</w:t>
      </w:r>
      <w:r>
        <w:rPr>
          <w:rFonts w:hint="default" w:ascii="Calibri" w:hAnsi="Calibri" w:eastAsia="宋体" w:cs="Calibri"/>
          <w:szCs w:val="21"/>
        </w:rPr>
        <w:t>职员</w:t>
      </w:r>
      <w:r>
        <w:rPr>
          <w:rFonts w:hint="default" w:ascii="Calibri" w:hAnsi="Calibri" w:eastAsia="宋体" w:cs="Calibri"/>
          <w:szCs w:val="21"/>
          <w:lang w:eastAsia="zh-CN"/>
        </w:rPr>
        <w:t>。</w:t>
      </w:r>
      <w:r>
        <w:rPr>
          <w:rFonts w:hint="default" w:ascii="Calibri" w:hAnsi="Calibri" w:cs="Calibri"/>
          <w:b/>
          <w:bCs/>
          <w:szCs w:val="21"/>
          <w:lang w:val="en-US" w:eastAsia="zh-CN"/>
        </w:rPr>
        <w:t>提供</w:t>
      </w:r>
      <w:r>
        <w:rPr>
          <w:rFonts w:hint="default" w:ascii="Calibri" w:hAnsi="Calibri" w:cs="Calibri"/>
          <w:b/>
          <w:bCs/>
          <w:color w:val="auto"/>
          <w:szCs w:val="21"/>
          <w:highlight w:val="none"/>
        </w:rPr>
        <w:t>相关人员</w:t>
      </w:r>
      <w:r>
        <w:rPr>
          <w:rFonts w:hint="default" w:ascii="Calibri" w:hAnsi="Calibri" w:cs="Calibri"/>
          <w:b/>
          <w:bCs/>
          <w:color w:val="auto"/>
          <w:szCs w:val="21"/>
          <w:highlight w:val="none"/>
          <w:lang w:eastAsia="zh-CN"/>
        </w:rPr>
        <w:t>劳动合同</w:t>
      </w:r>
      <w:r>
        <w:rPr>
          <w:rFonts w:hint="default" w:ascii="Calibri" w:hAnsi="Calibri" w:cs="Calibri"/>
          <w:b/>
          <w:bCs/>
          <w:color w:val="auto"/>
          <w:szCs w:val="21"/>
          <w:highlight w:val="none"/>
          <w:lang w:val="en-US" w:eastAsia="zh-CN"/>
        </w:rPr>
        <w:t>或</w:t>
      </w:r>
      <w:r>
        <w:rPr>
          <w:rFonts w:hint="default" w:ascii="Calibri" w:hAnsi="Calibri" w:cs="Calibri"/>
          <w:b/>
          <w:bCs/>
          <w:color w:val="auto"/>
          <w:szCs w:val="21"/>
          <w:highlight w:val="none"/>
        </w:rPr>
        <w:t>社保机构出具的社保缴纳证明材料</w:t>
      </w:r>
      <w:r>
        <w:rPr>
          <w:rFonts w:hint="default" w:ascii="Calibri" w:hAnsi="Calibri" w:cs="Calibri"/>
          <w:b/>
          <w:bCs/>
          <w:color w:val="auto"/>
          <w:szCs w:val="21"/>
          <w:highlight w:val="none"/>
          <w:lang w:eastAsia="zh-CN"/>
        </w:rPr>
        <w:t>、</w:t>
      </w:r>
      <w:r>
        <w:rPr>
          <w:rFonts w:hint="default" w:ascii="Calibri" w:hAnsi="Calibri" w:cs="Calibri"/>
          <w:b/>
          <w:bCs/>
          <w:color w:val="auto"/>
          <w:szCs w:val="21"/>
          <w:highlight w:val="none"/>
          <w:lang w:val="en-US" w:eastAsia="zh-CN"/>
        </w:rPr>
        <w:t>其他资料</w:t>
      </w:r>
      <w:r>
        <w:rPr>
          <w:rFonts w:hint="default" w:ascii="Calibri" w:hAnsi="Calibri" w:cs="Calibri"/>
          <w:b/>
          <w:bCs/>
          <w:color w:val="auto"/>
          <w:szCs w:val="21"/>
          <w:highlight w:val="none"/>
          <w:lang w:eastAsia="zh-CN"/>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szCs w:val="21"/>
        </w:rPr>
        <w:t>不限于表格形式，可采用其他形式表述。</w:t>
      </w:r>
    </w:p>
    <w:p>
      <w:pPr>
        <w:pageBreakBefore w:val="0"/>
        <w:kinsoku/>
        <w:wordWrap/>
        <w:overflowPunct/>
        <w:bidi w:val="0"/>
        <w:snapToGrid w:val="0"/>
        <w:spacing w:beforeAutospacing="0" w:afterAutospacing="0" w:line="300" w:lineRule="auto"/>
        <w:ind w:firstLine="420" w:firstLineChars="200"/>
        <w:rPr>
          <w:rFonts w:hint="default" w:ascii="Calibri" w:hAnsi="Calibri" w:cs="Calibri"/>
          <w:color w:val="auto"/>
          <w:highlight w:val="none"/>
        </w:rPr>
      </w:pPr>
      <w:bookmarkStart w:id="151" w:name="_Toc246997113"/>
      <w:bookmarkStart w:id="152" w:name="_Toc144974872"/>
      <w:bookmarkStart w:id="153" w:name="_Toc296602615"/>
      <w:bookmarkStart w:id="154" w:name="_Toc152042593"/>
      <w:bookmarkStart w:id="155" w:name="_Toc152045804"/>
      <w:bookmarkStart w:id="156" w:name="_Toc246996370"/>
      <w:bookmarkStart w:id="157" w:name="_Toc247085888"/>
      <w:bookmarkStart w:id="158" w:name="_Toc179632824"/>
      <w:r>
        <w:rPr>
          <w:rFonts w:hint="default" w:ascii="Calibri" w:hAnsi="Calibri" w:cs="Calibri"/>
          <w:color w:val="auto"/>
          <w:szCs w:val="21"/>
          <w:highlight w:val="none"/>
          <w:lang w:eastAsia="zh-CN"/>
        </w:rPr>
        <w:t>（</w:t>
      </w:r>
      <w:r>
        <w:rPr>
          <w:rFonts w:hint="default" w:ascii="Calibri" w:hAnsi="Calibri" w:cs="Calibri"/>
          <w:color w:val="auto"/>
          <w:highlight w:val="none"/>
        </w:rPr>
        <w:t>1）项目组人员</w:t>
      </w:r>
      <w:r>
        <w:rPr>
          <w:rFonts w:hint="default" w:ascii="Calibri" w:hAnsi="Calibri" w:cs="Calibri"/>
          <w:color w:val="auto"/>
          <w:highlight w:val="none"/>
          <w:lang w:eastAsia="zh-CN"/>
        </w:rPr>
        <w:t>情况</w:t>
      </w:r>
      <w:r>
        <w:rPr>
          <w:rFonts w:hint="default" w:ascii="Calibri" w:hAnsi="Calibri" w:cs="Calibri"/>
          <w:color w:val="auto"/>
          <w:highlight w:val="none"/>
        </w:rPr>
        <w:t>表</w:t>
      </w:r>
      <w:bookmarkEnd w:id="151"/>
      <w:bookmarkEnd w:id="152"/>
      <w:bookmarkEnd w:id="153"/>
      <w:bookmarkEnd w:id="154"/>
      <w:bookmarkEnd w:id="155"/>
      <w:bookmarkEnd w:id="156"/>
      <w:bookmarkEnd w:id="157"/>
      <w:bookmarkEnd w:id="158"/>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807"/>
        <w:gridCol w:w="804"/>
        <w:gridCol w:w="1209"/>
        <w:gridCol w:w="1226"/>
        <w:gridCol w:w="1424"/>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25"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eastAsia="zh-CN"/>
              </w:rPr>
            </w:pPr>
            <w:r>
              <w:rPr>
                <w:rFonts w:hint="default" w:ascii="Calibri" w:hAnsi="Calibri" w:cs="Calibri"/>
                <w:color w:val="auto"/>
                <w:szCs w:val="21"/>
                <w:highlight w:val="none"/>
                <w:lang w:eastAsia="zh-CN"/>
              </w:rPr>
              <w:t>项目组职务</w:t>
            </w:r>
          </w:p>
        </w:tc>
        <w:tc>
          <w:tcPr>
            <w:tcW w:w="727"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eastAsia="zh-CN"/>
              </w:rPr>
            </w:pPr>
            <w:r>
              <w:rPr>
                <w:rFonts w:hint="default" w:ascii="Calibri" w:hAnsi="Calibri" w:cs="Calibri"/>
                <w:color w:val="auto"/>
                <w:szCs w:val="21"/>
                <w:highlight w:val="none"/>
                <w:lang w:eastAsia="zh-CN"/>
              </w:rPr>
              <w:t>姓名</w:t>
            </w:r>
          </w:p>
        </w:tc>
        <w:tc>
          <w:tcPr>
            <w:tcW w:w="725"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eastAsia="zh-CN"/>
              </w:rPr>
            </w:pPr>
            <w:r>
              <w:rPr>
                <w:rFonts w:hint="default" w:ascii="Calibri" w:hAnsi="Calibri" w:cs="Calibri"/>
                <w:color w:val="auto"/>
                <w:szCs w:val="21"/>
                <w:highlight w:val="none"/>
                <w:lang w:eastAsia="zh-CN"/>
              </w:rPr>
              <w:t>性别</w:t>
            </w:r>
          </w:p>
        </w:tc>
        <w:tc>
          <w:tcPr>
            <w:tcW w:w="1090"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eastAsia="zh-CN"/>
              </w:rPr>
            </w:pPr>
            <w:r>
              <w:rPr>
                <w:rFonts w:hint="default" w:ascii="Calibri" w:hAnsi="Calibri" w:cs="Calibri"/>
                <w:color w:val="auto"/>
                <w:szCs w:val="21"/>
                <w:highlight w:val="none"/>
                <w:lang w:eastAsia="zh-CN"/>
              </w:rPr>
              <w:t>学历</w:t>
            </w:r>
          </w:p>
        </w:tc>
        <w:tc>
          <w:tcPr>
            <w:tcW w:w="1105"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eastAsia="zh-CN"/>
              </w:rPr>
            </w:pPr>
            <w:r>
              <w:rPr>
                <w:rFonts w:hint="default" w:ascii="Calibri" w:hAnsi="Calibri" w:cs="Calibri"/>
                <w:color w:val="auto"/>
                <w:szCs w:val="21"/>
                <w:highlight w:val="none"/>
                <w:lang w:eastAsia="zh-CN"/>
              </w:rPr>
              <w:t>专业</w:t>
            </w:r>
          </w:p>
        </w:tc>
        <w:tc>
          <w:tcPr>
            <w:tcW w:w="128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社保缴纳</w:t>
            </w:r>
            <w:r>
              <w:rPr>
                <w:rFonts w:hint="default" w:ascii="Calibri" w:hAnsi="Calibri" w:cs="Calibri"/>
                <w:color w:val="auto"/>
                <w:szCs w:val="21"/>
                <w:highlight w:val="none"/>
                <w:lang w:val="en-US" w:eastAsia="zh-CN"/>
              </w:rPr>
              <w:t>或劳动合同</w:t>
            </w:r>
          </w:p>
        </w:tc>
        <w:tc>
          <w:tcPr>
            <w:tcW w:w="1718"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val="en-US" w:eastAsia="zh-CN"/>
              </w:rPr>
            </w:pPr>
            <w:r>
              <w:rPr>
                <w:rFonts w:hint="default" w:ascii="Calibri" w:hAnsi="Calibri" w:cs="Calibri"/>
                <w:color w:val="auto"/>
                <w:szCs w:val="21"/>
                <w:highlight w:val="none"/>
                <w:lang w:val="en-US" w:eastAsia="zh-CN"/>
              </w:rPr>
              <w:t>备 注</w:t>
            </w:r>
          </w:p>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lang w:eastAsia="zh-CN"/>
              </w:rPr>
              <w:t>（</w:t>
            </w:r>
            <w:r>
              <w:rPr>
                <w:rFonts w:hint="default" w:ascii="Calibri" w:hAnsi="Calibri" w:cs="Calibri"/>
                <w:color w:val="auto"/>
                <w:szCs w:val="21"/>
                <w:highlight w:val="none"/>
              </w:rPr>
              <w:t>人员能力及实施经验说明</w:t>
            </w:r>
            <w:r>
              <w:rPr>
                <w:rFonts w:hint="default" w:ascii="Calibri" w:hAnsi="Calibri" w:cs="Calibri"/>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2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72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72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09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0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28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718"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2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72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72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09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0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28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718"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bl>
    <w:p>
      <w:pPr>
        <w:pageBreakBefore w:val="0"/>
        <w:kinsoku/>
        <w:wordWrap/>
        <w:overflowPunct/>
        <w:topLinePunct/>
        <w:bidi w:val="0"/>
        <w:snapToGrid w:val="0"/>
        <w:spacing w:beforeAutospacing="0" w:afterAutospacing="0" w:line="300" w:lineRule="auto"/>
        <w:jc w:val="center"/>
        <w:rPr>
          <w:rFonts w:hint="default" w:ascii="Calibri" w:hAnsi="Calibri" w:cs="Calibri"/>
          <w:color w:val="auto"/>
          <w:sz w:val="20"/>
          <w:highlight w:val="none"/>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color w:val="auto"/>
          <w:highlight w:val="none"/>
        </w:rPr>
      </w:pPr>
      <w:bookmarkStart w:id="159" w:name="_Toc247085889"/>
      <w:bookmarkStart w:id="160" w:name="_Toc179632825"/>
      <w:bookmarkStart w:id="161" w:name="_Toc246997114"/>
      <w:bookmarkStart w:id="162" w:name="_Toc152042594"/>
      <w:bookmarkStart w:id="163" w:name="_Toc246996371"/>
      <w:bookmarkStart w:id="164" w:name="_Toc152045805"/>
      <w:bookmarkStart w:id="165" w:name="_Toc144974873"/>
      <w:bookmarkStart w:id="166" w:name="_Toc296602616"/>
      <w:r>
        <w:rPr>
          <w:rFonts w:hint="default" w:ascii="Calibri" w:hAnsi="Calibri" w:cs="Calibri"/>
          <w:color w:val="auto"/>
          <w:szCs w:val="21"/>
          <w:highlight w:val="none"/>
          <w:lang w:eastAsia="zh-CN"/>
        </w:rPr>
        <w:t>（</w:t>
      </w:r>
      <w:r>
        <w:rPr>
          <w:rFonts w:hint="default" w:ascii="Calibri" w:hAnsi="Calibri" w:cs="Calibri"/>
          <w:color w:val="auto"/>
          <w:highlight w:val="none"/>
        </w:rPr>
        <w:t>2）项目负责人简历表</w:t>
      </w:r>
      <w:bookmarkEnd w:id="159"/>
      <w:bookmarkEnd w:id="160"/>
      <w:bookmarkEnd w:id="161"/>
      <w:bookmarkEnd w:id="162"/>
      <w:bookmarkEnd w:id="163"/>
      <w:bookmarkEnd w:id="164"/>
      <w:bookmarkEnd w:id="165"/>
      <w:bookmarkEnd w:id="166"/>
    </w:p>
    <w:tbl>
      <w:tblPr>
        <w:tblStyle w:val="45"/>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351"/>
        <w:gridCol w:w="702"/>
        <w:gridCol w:w="906"/>
        <w:gridCol w:w="1040"/>
        <w:gridCol w:w="687"/>
        <w:gridCol w:w="1230"/>
        <w:gridCol w:w="156"/>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姓  名</w:t>
            </w:r>
          </w:p>
        </w:tc>
        <w:tc>
          <w:tcPr>
            <w:tcW w:w="1053"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906"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年 龄</w:t>
            </w:r>
          </w:p>
        </w:tc>
        <w:tc>
          <w:tcPr>
            <w:tcW w:w="104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073" w:type="dxa"/>
            <w:gridSpan w:val="3"/>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eastAsia="zh-CN"/>
              </w:rPr>
            </w:pPr>
            <w:r>
              <w:rPr>
                <w:rFonts w:hint="default" w:ascii="Calibri" w:hAnsi="Calibri" w:cs="Calibri"/>
                <w:color w:val="auto"/>
                <w:szCs w:val="21"/>
                <w:highlight w:val="none"/>
                <w:lang w:eastAsia="zh-CN"/>
              </w:rPr>
              <w:t>身份证号</w:t>
            </w:r>
          </w:p>
        </w:tc>
        <w:tc>
          <w:tcPr>
            <w:tcW w:w="28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eastAsia="zh-CN"/>
              </w:rPr>
            </w:pPr>
            <w:r>
              <w:rPr>
                <w:rFonts w:hint="default" w:ascii="Calibri" w:hAnsi="Calibri" w:cs="Calibri"/>
                <w:color w:val="auto"/>
                <w:szCs w:val="21"/>
                <w:highlight w:val="none"/>
                <w:lang w:eastAsia="zh-CN"/>
              </w:rPr>
              <w:t>学 历</w:t>
            </w:r>
          </w:p>
        </w:tc>
        <w:tc>
          <w:tcPr>
            <w:tcW w:w="1053"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906"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职 务</w:t>
            </w:r>
          </w:p>
        </w:tc>
        <w:tc>
          <w:tcPr>
            <w:tcW w:w="104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073" w:type="dxa"/>
            <w:gridSpan w:val="3"/>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拟在本合同任职</w:t>
            </w:r>
          </w:p>
        </w:tc>
        <w:tc>
          <w:tcPr>
            <w:tcW w:w="28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毕业学校</w:t>
            </w:r>
          </w:p>
        </w:tc>
        <w:tc>
          <w:tcPr>
            <w:tcW w:w="7892" w:type="dxa"/>
            <w:gridSpan w:val="8"/>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gridSpan w:val="9"/>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时  间</w:t>
            </w:r>
          </w:p>
        </w:tc>
        <w:tc>
          <w:tcPr>
            <w:tcW w:w="3335" w:type="dxa"/>
            <w:gridSpan w:val="4"/>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参加过的类似项目</w:t>
            </w:r>
          </w:p>
        </w:tc>
        <w:tc>
          <w:tcPr>
            <w:tcW w:w="12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担任职务</w:t>
            </w:r>
          </w:p>
        </w:tc>
        <w:tc>
          <w:tcPr>
            <w:tcW w:w="2976"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业主及联系电话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3335" w:type="dxa"/>
            <w:gridSpan w:val="4"/>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2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976"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3335" w:type="dxa"/>
            <w:gridSpan w:val="4"/>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2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976"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bl>
    <w:p>
      <w:pPr>
        <w:pStyle w:val="6"/>
        <w:bidi w:val="0"/>
        <w:rPr>
          <w:rFonts w:hint="default" w:ascii="Calibri" w:hAnsi="Calibri" w:cs="Calibri"/>
          <w:lang w:val="en-US" w:eastAsia="zh-CN"/>
        </w:rPr>
      </w:pPr>
      <w:r>
        <w:rPr>
          <w:rFonts w:hint="default" w:ascii="Calibri" w:hAnsi="Calibri" w:cs="Calibri"/>
          <w:lang w:eastAsia="zh-CN"/>
        </w:rPr>
        <w:t>（</w:t>
      </w:r>
      <w:r>
        <w:rPr>
          <w:rFonts w:hint="eastAsia" w:cs="Calibri"/>
          <w:lang w:val="en-US" w:eastAsia="zh-CN"/>
        </w:rPr>
        <w:t>六</w:t>
      </w:r>
      <w:r>
        <w:rPr>
          <w:rFonts w:hint="default" w:ascii="Calibri" w:hAnsi="Calibri" w:cs="Calibri"/>
          <w:lang w:eastAsia="zh-CN"/>
        </w:rPr>
        <w:t>）</w:t>
      </w:r>
      <w:r>
        <w:rPr>
          <w:rFonts w:hint="default" w:ascii="Calibri" w:hAnsi="Calibri" w:cs="Calibri"/>
          <w:lang w:val="en-US" w:eastAsia="zh-CN"/>
        </w:rPr>
        <w:t>项目内容承接单位一览表</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5238"/>
        <w:gridCol w:w="3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29"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r>
              <w:rPr>
                <w:rFonts w:hint="default" w:ascii="Calibri" w:hAnsi="Calibri" w:cs="Calibri"/>
                <w:color w:val="auto"/>
                <w:highlight w:val="none"/>
                <w:vertAlign w:val="baseline"/>
                <w:lang w:val="en-US" w:eastAsia="zh-CN"/>
              </w:rPr>
              <w:t>序号</w:t>
            </w:r>
          </w:p>
        </w:tc>
        <w:tc>
          <w:tcPr>
            <w:tcW w:w="5239"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r>
              <w:rPr>
                <w:rFonts w:hint="default" w:ascii="Calibri" w:hAnsi="Calibri" w:cs="Calibri"/>
                <w:color w:val="auto"/>
                <w:highlight w:val="none"/>
                <w:vertAlign w:val="baseline"/>
                <w:lang w:val="en-US" w:eastAsia="zh-CN"/>
              </w:rPr>
              <w:t>内容名称</w:t>
            </w:r>
          </w:p>
        </w:tc>
        <w:tc>
          <w:tcPr>
            <w:tcW w:w="3134"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r>
              <w:rPr>
                <w:rFonts w:hint="default" w:ascii="Calibri" w:hAnsi="Calibri" w:cs="Calibri"/>
                <w:color w:val="auto"/>
                <w:highlight w:val="none"/>
                <w:vertAlign w:val="baseline"/>
                <w:lang w:val="en-US" w:eastAsia="zh-CN"/>
              </w:rPr>
              <w:t>承担单位全称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p>
        </w:tc>
        <w:tc>
          <w:tcPr>
            <w:tcW w:w="5239"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p>
        </w:tc>
        <w:tc>
          <w:tcPr>
            <w:tcW w:w="3134"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p>
        </w:tc>
        <w:tc>
          <w:tcPr>
            <w:tcW w:w="5239"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p>
        </w:tc>
        <w:tc>
          <w:tcPr>
            <w:tcW w:w="3134"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p>
        </w:tc>
        <w:tc>
          <w:tcPr>
            <w:tcW w:w="5239"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p>
        </w:tc>
        <w:tc>
          <w:tcPr>
            <w:tcW w:w="3134"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说明：根据联合协议、分包意向协议内容填写此表。如供应商非联合体或不分包，仅填写供应商。</w:t>
      </w:r>
    </w:p>
    <w:p>
      <w:pPr>
        <w:snapToGrid w:val="0"/>
        <w:spacing w:line="300" w:lineRule="auto"/>
        <w:ind w:firstLine="420" w:firstLineChars="200"/>
        <w:rPr>
          <w:rFonts w:hint="default" w:ascii="Calibri" w:hAnsi="Calibri" w:cs="Calibri"/>
        </w:rPr>
      </w:pPr>
    </w:p>
    <w:p>
      <w:pPr>
        <w:pStyle w:val="6"/>
        <w:ind w:firstLine="422"/>
        <w:rPr>
          <w:rFonts w:hint="default" w:ascii="Calibri" w:hAnsi="Calibri" w:cs="Calibri"/>
        </w:rPr>
      </w:pPr>
      <w:r>
        <w:rPr>
          <w:rFonts w:hint="default" w:ascii="Calibri" w:hAnsi="Calibri" w:cs="Calibri"/>
        </w:rPr>
        <w:t>（</w:t>
      </w:r>
      <w:r>
        <w:rPr>
          <w:rFonts w:hint="eastAsia" w:cs="Calibri"/>
          <w:lang w:val="en-US" w:eastAsia="zh-CN"/>
        </w:rPr>
        <w:t>七</w:t>
      </w:r>
      <w:r>
        <w:rPr>
          <w:rFonts w:hint="default" w:ascii="Calibri" w:hAnsi="Calibri" w:cs="Calibri"/>
        </w:rPr>
        <w:t>）验收方案说明</w:t>
      </w:r>
    </w:p>
    <w:p>
      <w:pPr>
        <w:snapToGrid w:val="0"/>
        <w:spacing w:line="300" w:lineRule="auto"/>
        <w:ind w:firstLine="420" w:firstLineChars="200"/>
        <w:rPr>
          <w:rFonts w:hint="default" w:ascii="Calibri" w:hAnsi="Calibri" w:cs="Calibri"/>
        </w:rPr>
      </w:pPr>
      <w:r>
        <w:rPr>
          <w:rFonts w:hint="default" w:ascii="Calibri" w:hAnsi="Calibri" w:cs="Calibri"/>
        </w:rPr>
        <w:t>针对本项目从用户的角度阐述项目验收方法、验收步骤、验收手段、验收合格条件等内容。</w:t>
      </w:r>
    </w:p>
    <w:p>
      <w:pPr>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rPr>
        <w:br w:type="page"/>
      </w:r>
    </w:p>
    <w:p>
      <w:pPr>
        <w:pageBreakBefore w:val="0"/>
        <w:kinsoku/>
        <w:wordWrap/>
        <w:overflowPunct/>
        <w:bidi w:val="0"/>
        <w:snapToGrid w:val="0"/>
        <w:spacing w:beforeAutospacing="0" w:afterAutospacing="0" w:line="300" w:lineRule="auto"/>
        <w:rPr>
          <w:rFonts w:hint="default" w:ascii="Calibri" w:hAnsi="Calibri" w:cs="Calibri"/>
        </w:rPr>
      </w:pPr>
      <w:bookmarkStart w:id="167" w:name="_Toc437953145"/>
      <w:bookmarkStart w:id="168" w:name="_Toc345575534"/>
    </w:p>
    <w:p>
      <w:pPr>
        <w:pStyle w:val="5"/>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第三部分 报价文件</w:t>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封面</w:t>
      </w:r>
      <w:bookmarkEnd w:id="167"/>
      <w:bookmarkEnd w:id="168"/>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cs="Calibri"/>
          <w:kern w:val="0"/>
          <w:sz w:val="28"/>
        </w:rPr>
      </w:pP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lang w:eastAsia="zh-CN"/>
        </w:rPr>
      </w:pPr>
      <w:r>
        <w:rPr>
          <w:rFonts w:hint="default" w:ascii="Calibri" w:hAnsi="Calibri" w:cs="Calibri"/>
          <w:kern w:val="0"/>
          <w:sz w:val="24"/>
          <w:szCs w:val="22"/>
        </w:rPr>
        <w:t>采购人：</w:t>
      </w:r>
      <w:r>
        <w:rPr>
          <w:rFonts w:hint="default" w:ascii="Calibri" w:hAnsi="Calibri" w:cs="Calibri"/>
          <w:kern w:val="0"/>
          <w:sz w:val="24"/>
          <w:szCs w:val="22"/>
          <w:u w:val="single"/>
          <w:lang w:eastAsia="zh-CN"/>
        </w:rPr>
        <w:t>浙江省广播电视监测评议中心</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项目名称：</w:t>
      </w:r>
      <w:r>
        <w:rPr>
          <w:rFonts w:hint="default" w:ascii="Calibri" w:hAnsi="Calibri" w:cs="Calibri"/>
          <w:kern w:val="0"/>
          <w:sz w:val="24"/>
          <w:szCs w:val="22"/>
          <w:u w:val="single"/>
          <w:lang w:eastAsia="zh-CN"/>
        </w:rPr>
        <w:t>广电监测监管设备更新改造项目</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项目编号：</w:t>
      </w:r>
      <w:r>
        <w:rPr>
          <w:rFonts w:hint="eastAsia" w:cs="Calibri"/>
          <w:kern w:val="0"/>
          <w:sz w:val="24"/>
          <w:szCs w:val="22"/>
          <w:u w:val="single"/>
          <w:lang w:eastAsia="zh-CN"/>
        </w:rPr>
        <w:t>CTZB-2022080415</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标项名称：</w:t>
      </w:r>
      <w:r>
        <w:rPr>
          <w:rFonts w:hint="default" w:ascii="Calibri" w:hAnsi="Calibri" w:cs="Calibri"/>
          <w:kern w:val="0"/>
          <w:sz w:val="24"/>
          <w:szCs w:val="22"/>
          <w:u w:val="single"/>
          <w:lang w:eastAsia="zh-CN"/>
        </w:rPr>
        <w:t>广电监测监管设备更新改造</w:t>
      </w: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b/>
          <w:bCs/>
          <w:kern w:val="0"/>
          <w:sz w:val="44"/>
          <w:szCs w:val="4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tabs>
          <w:tab w:val="left" w:pos="1805"/>
          <w:tab w:val="left" w:pos="5360"/>
        </w:tabs>
        <w:kinsoku/>
        <w:wordWrap/>
        <w:overflowPunct/>
        <w:autoSpaceDE w:val="0"/>
        <w:autoSpaceDN w:val="0"/>
        <w:bidi w:val="0"/>
        <w:adjustRightInd w:val="0"/>
        <w:snapToGrid w:val="0"/>
        <w:spacing w:beforeAutospacing="0" w:afterAutospacing="0" w:line="300" w:lineRule="auto"/>
        <w:jc w:val="center"/>
        <w:rPr>
          <w:rFonts w:hint="default" w:ascii="Calibri" w:hAnsi="Calibri" w:cs="Calibri"/>
          <w:kern w:val="0"/>
          <w:sz w:val="72"/>
        </w:rPr>
      </w:pPr>
      <w:r>
        <w:rPr>
          <w:rFonts w:hint="default" w:ascii="Calibri" w:hAnsi="Calibri" w:cs="Calibri"/>
          <w:kern w:val="0"/>
          <w:sz w:val="72"/>
        </w:rPr>
        <w:t>投 标 文 件</w:t>
      </w:r>
    </w:p>
    <w:p>
      <w:pPr>
        <w:pageBreakBefore w:val="0"/>
        <w:tabs>
          <w:tab w:val="left" w:pos="1805"/>
          <w:tab w:val="left" w:pos="5360"/>
        </w:tabs>
        <w:kinsoku/>
        <w:wordWrap/>
        <w:overflowPunct/>
        <w:autoSpaceDE w:val="0"/>
        <w:autoSpaceDN w:val="0"/>
        <w:bidi w:val="0"/>
        <w:adjustRightInd w:val="0"/>
        <w:snapToGrid w:val="0"/>
        <w:spacing w:beforeAutospacing="0" w:afterAutospacing="0" w:line="300" w:lineRule="auto"/>
        <w:jc w:val="center"/>
        <w:rPr>
          <w:rFonts w:hint="default" w:ascii="Calibri" w:hAnsi="Calibri" w:cs="Calibri"/>
          <w:kern w:val="0"/>
          <w:sz w:val="72"/>
        </w:rPr>
      </w:pPr>
      <w:r>
        <w:rPr>
          <w:rFonts w:hint="default" w:ascii="Calibri" w:hAnsi="Calibri" w:cs="Calibri"/>
          <w:kern w:val="0"/>
          <w:sz w:val="72"/>
        </w:rPr>
        <w:t>（报价文件）</w:t>
      </w: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16"/>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tabs>
          <w:tab w:val="left" w:pos="6080"/>
          <w:tab w:val="left" w:pos="6640"/>
        </w:tabs>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8"/>
        </w:rPr>
      </w:pPr>
      <w:r>
        <w:rPr>
          <w:rFonts w:hint="default" w:ascii="Calibri" w:hAnsi="Calibri" w:cs="Calibri"/>
          <w:kern w:val="0"/>
          <w:sz w:val="28"/>
        </w:rPr>
        <w:t>投标人全称：</w:t>
      </w:r>
      <w:r>
        <w:rPr>
          <w:rFonts w:hint="default" w:ascii="Calibri" w:hAnsi="Calibri" w:cs="Calibri"/>
          <w:kern w:val="0"/>
          <w:sz w:val="28"/>
          <w:u w:val="single"/>
        </w:rPr>
        <w:t xml:space="preserve">              </w:t>
      </w:r>
      <w:r>
        <w:rPr>
          <w:rFonts w:hint="default" w:ascii="Calibri" w:hAnsi="Calibri" w:cs="Calibri"/>
          <w:kern w:val="0"/>
          <w:sz w:val="28"/>
        </w:rPr>
        <w:t>（盖单位公章）</w:t>
      </w:r>
    </w:p>
    <w:p>
      <w:pPr>
        <w:pageBreakBefore w:val="0"/>
        <w:tabs>
          <w:tab w:val="left" w:pos="6080"/>
          <w:tab w:val="left" w:pos="6640"/>
        </w:tabs>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8"/>
        </w:rPr>
      </w:pPr>
    </w:p>
    <w:p>
      <w:pPr>
        <w:pageBreakBefore w:val="0"/>
        <w:tabs>
          <w:tab w:val="left" w:pos="3280"/>
          <w:tab w:val="left" w:pos="4680"/>
          <w:tab w:val="left" w:pos="6080"/>
        </w:tabs>
        <w:kinsoku/>
        <w:wordWrap/>
        <w:overflowPunct/>
        <w:autoSpaceDE w:val="0"/>
        <w:autoSpaceDN w:val="0"/>
        <w:bidi w:val="0"/>
        <w:adjustRightInd w:val="0"/>
        <w:snapToGrid w:val="0"/>
        <w:spacing w:beforeAutospacing="0" w:afterAutospacing="0" w:line="300" w:lineRule="auto"/>
        <w:ind w:left="2173" w:leftChars="1035" w:firstLine="1106" w:firstLineChars="395"/>
        <w:jc w:val="left"/>
        <w:rPr>
          <w:rFonts w:hint="default" w:ascii="Calibri" w:hAnsi="Calibri" w:cs="Calibri"/>
          <w:kern w:val="0"/>
          <w:sz w:val="28"/>
        </w:rPr>
      </w:pPr>
      <w:r>
        <w:rPr>
          <w:rFonts w:hint="default" w:ascii="Calibri" w:hAnsi="Calibri" w:cs="Calibri"/>
          <w:kern w:val="0"/>
          <w:sz w:val="28"/>
          <w:lang w:eastAsia="zh-CN"/>
        </w:rPr>
        <w:t>2022年</w:t>
      </w:r>
      <w:r>
        <w:rPr>
          <w:rFonts w:hint="default" w:ascii="Calibri" w:hAnsi="Calibri" w:cs="Calibri"/>
          <w:kern w:val="0"/>
          <w:sz w:val="28"/>
        </w:rPr>
        <w:t xml:space="preserve">  月  日</w:t>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br w:type="page"/>
      </w:r>
      <w:bookmarkStart w:id="169" w:name="_Toc336683578"/>
      <w:bookmarkStart w:id="170" w:name="_Toc345575538"/>
      <w:r>
        <w:rPr>
          <w:rFonts w:hint="default" w:ascii="Calibri" w:hAnsi="Calibri" w:cs="Calibri"/>
        </w:rPr>
        <w:t>一、投标函格式</w:t>
      </w:r>
      <w:bookmarkEnd w:id="169"/>
      <w:bookmarkEnd w:id="170"/>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投标函</w:t>
      </w:r>
    </w:p>
    <w:p>
      <w:pPr>
        <w:pStyle w:val="21"/>
        <w:pageBreakBefore w:val="0"/>
        <w:kinsoku/>
        <w:wordWrap/>
        <w:overflowPunct/>
        <w:bidi w:val="0"/>
        <w:adjustRightInd w:val="0"/>
        <w:snapToGrid w:val="0"/>
        <w:spacing w:beforeAutospacing="0" w:afterAutospacing="0" w:line="300" w:lineRule="auto"/>
        <w:rPr>
          <w:rFonts w:hint="default" w:ascii="Calibri" w:hAnsi="Calibri" w:cs="Calibri"/>
        </w:rPr>
      </w:pPr>
      <w:r>
        <w:rPr>
          <w:rFonts w:hint="default" w:ascii="Calibri" w:hAnsi="Calibri" w:cs="Calibri"/>
          <w:u w:val="single"/>
          <w:lang w:eastAsia="zh-CN"/>
        </w:rPr>
        <w:t>浙江省广播电视监测评议中心</w:t>
      </w:r>
      <w:r>
        <w:rPr>
          <w:rFonts w:hint="default" w:ascii="Calibri" w:hAnsi="Calibri" w:cs="Calibri"/>
        </w:rPr>
        <w:t>：</w:t>
      </w:r>
    </w:p>
    <w:p>
      <w:pPr>
        <w:pStyle w:val="21"/>
        <w:pageBreakBefore w:val="0"/>
        <w:kinsoku/>
        <w:wordWrap/>
        <w:overflowPunct/>
        <w:bidi w:val="0"/>
        <w:adjustRightInd w:val="0"/>
        <w:snapToGrid w:val="0"/>
        <w:spacing w:beforeAutospacing="0" w:afterAutospacing="0" w:line="300" w:lineRule="auto"/>
        <w:rPr>
          <w:rFonts w:hint="default" w:ascii="Calibri" w:hAnsi="Calibri" w:cs="Calibri"/>
        </w:rPr>
      </w:pPr>
      <w:r>
        <w:rPr>
          <w:rFonts w:hint="default" w:ascii="Calibri" w:hAnsi="Calibri" w:cs="Calibri"/>
          <w:u w:val="single"/>
        </w:rPr>
        <w:t>浙江省成套招标代理有限公司</w:t>
      </w:r>
      <w:r>
        <w:rPr>
          <w:rFonts w:hint="default" w:ascii="Calibri" w:hAnsi="Calibri" w:cs="Calibri"/>
        </w:rPr>
        <w:t>：</w:t>
      </w:r>
    </w:p>
    <w:p>
      <w:pPr>
        <w:pStyle w:val="21"/>
        <w:pageBreakBefore w:val="0"/>
        <w:kinsoku/>
        <w:wordWrap/>
        <w:overflowPunct/>
        <w:bidi w:val="0"/>
        <w:adjustRightInd w:val="0"/>
        <w:snapToGrid w:val="0"/>
        <w:spacing w:beforeAutospacing="0" w:afterAutospacing="0" w:line="300" w:lineRule="auto"/>
        <w:ind w:firstLine="411" w:firstLineChars="196"/>
        <w:rPr>
          <w:rFonts w:hint="default" w:ascii="Calibri" w:hAnsi="Calibri" w:cs="Calibri"/>
        </w:rPr>
      </w:pPr>
      <w:r>
        <w:rPr>
          <w:rFonts w:hint="default" w:ascii="Calibri" w:hAnsi="Calibri" w:cs="Calibri"/>
          <w:u w:val="single"/>
        </w:rPr>
        <w:t>（投标人全称）</w:t>
      </w:r>
      <w:r>
        <w:rPr>
          <w:rFonts w:hint="default" w:ascii="Calibri" w:hAnsi="Calibri" w:cs="Calibri"/>
        </w:rPr>
        <w:t>参加你方组织的</w:t>
      </w:r>
      <w:r>
        <w:rPr>
          <w:rFonts w:hint="default" w:ascii="Calibri" w:hAnsi="Calibri" w:cs="Calibri"/>
          <w:u w:val="single"/>
          <w:lang w:eastAsia="zh-CN"/>
        </w:rPr>
        <w:t>浙江省广播电视监测评议中心</w:t>
      </w:r>
      <w:r>
        <w:rPr>
          <w:rFonts w:hint="default" w:ascii="Calibri" w:hAnsi="Calibri" w:cs="Calibri"/>
        </w:rPr>
        <w:t>（采购人）</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ascii="Calibri" w:hAnsi="Calibri" w:cs="Calibri"/>
          <w:u w:val="single"/>
          <w:lang w:eastAsia="zh-CN"/>
        </w:rPr>
        <w:t>CTZB-2022080415</w:t>
      </w:r>
      <w:r>
        <w:rPr>
          <w:rFonts w:hint="default" w:ascii="Calibri" w:hAnsi="Calibri" w:cs="Calibri"/>
        </w:rPr>
        <w:t>（项目编号）招标的有关活动，并对</w:t>
      </w:r>
      <w:r>
        <w:rPr>
          <w:rFonts w:hint="default" w:ascii="Calibri" w:hAnsi="Calibri" w:cs="Calibri"/>
          <w:u w:val="single"/>
          <w:lang w:eastAsia="zh-CN"/>
        </w:rPr>
        <w:t>广电监测监管设备更新改造</w:t>
      </w:r>
      <w:r>
        <w:rPr>
          <w:rFonts w:hint="default" w:ascii="Calibri" w:hAnsi="Calibri" w:cs="Calibri"/>
        </w:rPr>
        <w:t>（标项名称）进行投标。为此我方：</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1、承诺在投标人</w:t>
      </w:r>
      <w:r>
        <w:rPr>
          <w:rFonts w:hint="default" w:ascii="Calibri" w:hAnsi="Calibri" w:cs="Calibri"/>
          <w:kern w:val="44"/>
          <w:szCs w:val="21"/>
        </w:rPr>
        <w:t>须知</w:t>
      </w:r>
      <w:r>
        <w:rPr>
          <w:rFonts w:hint="default" w:ascii="Calibri" w:hAnsi="Calibri" w:cs="Calibri"/>
          <w:szCs w:val="21"/>
        </w:rPr>
        <w:t>规定的投标截止日起遵守本投标文件中的承诺，且在投标有效期满之前均具有约束力。本投标文件的有效期为</w:t>
      </w:r>
      <w:r>
        <w:rPr>
          <w:rFonts w:hint="default" w:ascii="Calibri" w:hAnsi="Calibri" w:cs="Calibri"/>
        </w:rPr>
        <w:t>自投标截止时间起120天。</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2、承诺已经具备招标文件规定的投标人应具备的资格条件。</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3、已详细审核全部招标文件，包括招标文件补充（如果有）、参考资料及有关附件，确认无误。</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4、提供</w:t>
      </w:r>
      <w:r>
        <w:rPr>
          <w:rFonts w:hint="default" w:ascii="Calibri" w:hAnsi="Calibri" w:cs="Calibri"/>
          <w:kern w:val="44"/>
          <w:szCs w:val="21"/>
        </w:rPr>
        <w:t>投标人须知</w:t>
      </w:r>
      <w:r>
        <w:rPr>
          <w:rFonts w:hint="default" w:ascii="Calibri" w:hAnsi="Calibri" w:cs="Calibri"/>
          <w:szCs w:val="21"/>
        </w:rPr>
        <w:t>规定的全部投标文件。</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rPr>
      </w:pPr>
      <w:r>
        <w:rPr>
          <w:rFonts w:hint="default" w:ascii="Calibri" w:hAnsi="Calibri" w:cs="Calibri"/>
          <w:szCs w:val="21"/>
        </w:rPr>
        <w:t>5、投标</w:t>
      </w:r>
      <w:r>
        <w:rPr>
          <w:rFonts w:hint="default" w:ascii="Calibri" w:hAnsi="Calibri" w:cs="Calibri"/>
        </w:rPr>
        <w:t>报价详见《开标一览表》。</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6、保证遵守招标文件中的其他有关规定。</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7、完全理解不一定接受最低价中标。</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8、我公司自愿参加本项目的投标，并保证投标文件中所列举的投标报价文件及相关资料和公司基本情况资料是真实的、合法的。愿意向你方提供任何与该项目投标有关的数据、情况和技术资料。若你方需要，愿意提供我方做出的一切承诺的证明材料。</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9、保证忠实地执行双方所签订的合同，并承担合同规定的责任和义务。</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10、承诺，招标过程中不存在以下行为：</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w:t>
      </w:r>
      <w:r>
        <w:rPr>
          <w:rFonts w:hint="default" w:ascii="Calibri" w:hAnsi="Calibri" w:cs="Calibri"/>
          <w:kern w:val="0"/>
          <w:szCs w:val="21"/>
          <w:lang w:val="en-US" w:eastAsia="zh-CN"/>
        </w:rPr>
        <w:t>1</w:t>
      </w:r>
      <w:r>
        <w:rPr>
          <w:rFonts w:hint="default" w:ascii="Calibri" w:hAnsi="Calibri" w:cs="Calibri"/>
          <w:kern w:val="0"/>
          <w:szCs w:val="21"/>
        </w:rPr>
        <w:t xml:space="preserve">）提供虚假材料谋取中标、成交的； </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w:t>
      </w:r>
      <w:r>
        <w:rPr>
          <w:rFonts w:hint="default" w:ascii="Calibri" w:hAnsi="Calibri" w:cs="Calibri"/>
          <w:kern w:val="0"/>
          <w:szCs w:val="21"/>
          <w:lang w:val="en-US" w:eastAsia="zh-CN"/>
        </w:rPr>
        <w:t>2</w:t>
      </w:r>
      <w:r>
        <w:rPr>
          <w:rFonts w:hint="default" w:ascii="Calibri" w:hAnsi="Calibri" w:cs="Calibri"/>
          <w:kern w:val="0"/>
          <w:szCs w:val="21"/>
        </w:rPr>
        <w:t xml:space="preserve">）采取不正当手段诋毁、排挤其他投标人的； </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w:t>
      </w:r>
      <w:r>
        <w:rPr>
          <w:rFonts w:hint="default" w:ascii="Calibri" w:hAnsi="Calibri" w:cs="Calibri"/>
          <w:kern w:val="0"/>
          <w:szCs w:val="21"/>
          <w:lang w:val="en-US" w:eastAsia="zh-CN"/>
        </w:rPr>
        <w:t>3</w:t>
      </w:r>
      <w:r>
        <w:rPr>
          <w:rFonts w:hint="default" w:ascii="Calibri" w:hAnsi="Calibri" w:cs="Calibri"/>
          <w:kern w:val="0"/>
          <w:szCs w:val="21"/>
        </w:rPr>
        <w:t xml:space="preserve">）与采购人、其他投标人或者采购代理机构恶意串通的； </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w:t>
      </w:r>
      <w:r>
        <w:rPr>
          <w:rFonts w:hint="default" w:ascii="Calibri" w:hAnsi="Calibri" w:cs="Calibri"/>
          <w:kern w:val="0"/>
          <w:szCs w:val="21"/>
          <w:lang w:val="en-US" w:eastAsia="zh-CN"/>
        </w:rPr>
        <w:t>4</w:t>
      </w:r>
      <w:r>
        <w:rPr>
          <w:rFonts w:hint="default" w:ascii="Calibri" w:hAnsi="Calibri" w:cs="Calibri"/>
          <w:kern w:val="0"/>
          <w:szCs w:val="21"/>
        </w:rPr>
        <w:t xml:space="preserve">）向采购人、采购代理机构行贿或者提供其他不正当利益的； </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w:t>
      </w:r>
      <w:r>
        <w:rPr>
          <w:rFonts w:hint="default" w:ascii="Calibri" w:hAnsi="Calibri" w:cs="Calibri"/>
          <w:kern w:val="0"/>
          <w:szCs w:val="21"/>
          <w:lang w:val="en-US" w:eastAsia="zh-CN"/>
        </w:rPr>
        <w:t>5</w:t>
      </w:r>
      <w:r>
        <w:rPr>
          <w:rFonts w:hint="default" w:ascii="Calibri" w:hAnsi="Calibri" w:cs="Calibri"/>
          <w:kern w:val="0"/>
          <w:szCs w:val="21"/>
        </w:rPr>
        <w:t xml:space="preserve">）在招标采购过程中与采购人进行协商谈判的； </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w:t>
      </w:r>
      <w:r>
        <w:rPr>
          <w:rFonts w:hint="default" w:ascii="Calibri" w:hAnsi="Calibri" w:cs="Calibri"/>
          <w:kern w:val="0"/>
          <w:szCs w:val="21"/>
          <w:lang w:val="en-US" w:eastAsia="zh-CN"/>
        </w:rPr>
        <w:t>6</w:t>
      </w:r>
      <w:r>
        <w:rPr>
          <w:rFonts w:hint="default" w:ascii="Calibri" w:hAnsi="Calibri" w:cs="Calibri"/>
          <w:kern w:val="0"/>
          <w:szCs w:val="21"/>
        </w:rPr>
        <w:t>）拒绝有关部门监督检查或者提供虚假情况的。</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szCs w:val="21"/>
        </w:rPr>
        <w:t>11、承诺，投标文件有效期内我单位如果撤销投标文件的，我单位接受采购人提出的索赔。</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Style w:val="21"/>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u w:val="single"/>
        </w:rPr>
      </w:pPr>
      <w:r>
        <w:rPr>
          <w:rFonts w:hint="default" w:ascii="Calibri" w:hAnsi="Calibri" w:cs="Calibri"/>
        </w:rPr>
        <w:t xml:space="preserve">投标人全称： </w:t>
      </w:r>
      <w:r>
        <w:rPr>
          <w:rFonts w:hint="default" w:ascii="Calibri" w:hAnsi="Calibri" w:cs="Calibri"/>
          <w:u w:val="single"/>
        </w:rPr>
        <w:t xml:space="preserve">                     </w:t>
      </w:r>
      <w:r>
        <w:rPr>
          <w:rFonts w:hint="default" w:ascii="Calibri" w:hAnsi="Calibri" w:cs="Calibri"/>
        </w:rPr>
        <w:t>（盖单位公章）</w:t>
      </w:r>
    </w:p>
    <w:p>
      <w:pPr>
        <w:pStyle w:val="21"/>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u w:val="single"/>
        </w:rPr>
      </w:pPr>
      <w:r>
        <w:rPr>
          <w:rFonts w:hint="default" w:ascii="Calibri" w:hAnsi="Calibri" w:cs="Calibri"/>
        </w:rPr>
        <w:t>日期：</w:t>
      </w:r>
      <w:r>
        <w:rPr>
          <w:rFonts w:hint="default" w:ascii="Calibri" w:hAnsi="Calibri" w:cs="Calibri"/>
          <w:kern w:val="0"/>
          <w:szCs w:val="21"/>
          <w:lang w:eastAsia="zh-CN"/>
        </w:rPr>
        <w:t>2022年</w:t>
      </w:r>
      <w:r>
        <w:rPr>
          <w:rFonts w:hint="default" w:ascii="Calibri" w:hAnsi="Calibri" w:cs="Calibri"/>
          <w:kern w:val="0"/>
          <w:szCs w:val="21"/>
        </w:rPr>
        <w:t xml:space="preserve">  月  日</w:t>
      </w:r>
    </w:p>
    <w:p>
      <w:pPr>
        <w:pStyle w:val="21"/>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u w:val="single"/>
        </w:rPr>
      </w:pPr>
      <w:r>
        <w:rPr>
          <w:rFonts w:hint="default" w:ascii="Calibri" w:hAnsi="Calibri" w:cs="Calibri"/>
        </w:rPr>
        <w:t>单位地址：</w:t>
      </w:r>
      <w:r>
        <w:rPr>
          <w:rFonts w:hint="default" w:ascii="Calibri" w:hAnsi="Calibri" w:cs="Calibri"/>
          <w:u w:val="single"/>
        </w:rPr>
        <w:t xml:space="preserve">          </w:t>
      </w:r>
      <w:r>
        <w:rPr>
          <w:rFonts w:hint="default" w:ascii="Calibri" w:hAnsi="Calibri" w:cs="Calibri"/>
        </w:rPr>
        <w:t>邮编：</w:t>
      </w:r>
      <w:r>
        <w:rPr>
          <w:rFonts w:hint="default" w:ascii="Calibri" w:hAnsi="Calibri" w:cs="Calibri"/>
          <w:u w:val="single"/>
        </w:rPr>
        <w:t xml:space="preserve">          </w:t>
      </w:r>
      <w:r>
        <w:rPr>
          <w:rFonts w:hint="default" w:ascii="Calibri" w:hAnsi="Calibri" w:cs="Calibri"/>
        </w:rPr>
        <w:t>电话：</w:t>
      </w:r>
      <w:r>
        <w:rPr>
          <w:rFonts w:hint="default" w:ascii="Calibri" w:hAnsi="Calibri" w:cs="Calibri"/>
          <w:u w:val="single"/>
        </w:rPr>
        <w:t xml:space="preserve">          </w:t>
      </w:r>
      <w:r>
        <w:rPr>
          <w:rFonts w:hint="default" w:ascii="Calibri" w:hAnsi="Calibri" w:cs="Calibri"/>
        </w:rPr>
        <w:t>传真：</w:t>
      </w:r>
      <w:r>
        <w:rPr>
          <w:rFonts w:hint="default" w:ascii="Calibri" w:hAnsi="Calibri" w:cs="Calibri"/>
          <w:u w:val="single"/>
        </w:rPr>
        <w:t xml:space="preserve">          </w:t>
      </w:r>
    </w:p>
    <w:p>
      <w:pPr>
        <w:pStyle w:val="21"/>
        <w:pageBreakBefore w:val="0"/>
        <w:kinsoku/>
        <w:wordWrap/>
        <w:overflowPunct/>
        <w:bidi w:val="0"/>
        <w:adjustRightInd w:val="0"/>
        <w:snapToGrid w:val="0"/>
        <w:spacing w:beforeAutospacing="0" w:afterAutospacing="0" w:line="300" w:lineRule="auto"/>
        <w:ind w:firstLine="480"/>
        <w:rPr>
          <w:rFonts w:hint="default" w:ascii="Calibri" w:hAnsi="Calibri" w:cs="Calibri"/>
        </w:rPr>
      </w:pPr>
      <w:r>
        <w:rPr>
          <w:rFonts w:hint="default" w:ascii="Calibri" w:hAnsi="Calibri" w:cs="Calibri"/>
        </w:rPr>
        <w:br w:type="page"/>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bookmarkStart w:id="171" w:name="_Toc336683579"/>
      <w:bookmarkStart w:id="172" w:name="_Toc345575539"/>
      <w:r>
        <w:rPr>
          <w:rFonts w:hint="default" w:ascii="Calibri" w:hAnsi="Calibri" w:cs="Calibri"/>
        </w:rPr>
        <w:t>二、开标一览表格式</w:t>
      </w:r>
      <w:bookmarkEnd w:id="171"/>
      <w:bookmarkEnd w:id="172"/>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开标一览表</w:t>
      </w:r>
    </w:p>
    <w:p>
      <w:pPr>
        <w:pStyle w:val="21"/>
        <w:pageBreakBefore w:val="0"/>
        <w:kinsoku/>
        <w:wordWrap/>
        <w:overflowPunct/>
        <w:bidi w:val="0"/>
        <w:adjustRightInd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采购人：</w:t>
      </w:r>
      <w:r>
        <w:rPr>
          <w:rFonts w:hint="default" w:ascii="Calibri" w:hAnsi="Calibri" w:cs="Calibri"/>
          <w:lang w:eastAsia="zh-CN"/>
        </w:rPr>
        <w:t>浙江省广播电视监测评议中心</w:t>
      </w:r>
    </w:p>
    <w:p>
      <w:pPr>
        <w:pStyle w:val="21"/>
        <w:pageBreakBefore w:val="0"/>
        <w:kinsoku/>
        <w:wordWrap/>
        <w:overflowPunct/>
        <w:bidi w:val="0"/>
        <w:adjustRightInd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项目名称：</w:t>
      </w:r>
      <w:r>
        <w:rPr>
          <w:rFonts w:hint="default" w:ascii="Calibri" w:hAnsi="Calibri" w:cs="Calibri"/>
          <w:lang w:eastAsia="zh-CN"/>
        </w:rPr>
        <w:t>广电监测监管设备更新改造项目</w:t>
      </w:r>
    </w:p>
    <w:p>
      <w:pPr>
        <w:pStyle w:val="21"/>
        <w:pageBreakBefore w:val="0"/>
        <w:kinsoku/>
        <w:wordWrap/>
        <w:overflowPunct/>
        <w:bidi w:val="0"/>
        <w:adjustRightInd w:val="0"/>
        <w:snapToGrid w:val="0"/>
        <w:spacing w:beforeAutospacing="0" w:afterAutospacing="0" w:line="300" w:lineRule="auto"/>
        <w:rPr>
          <w:rFonts w:hint="default" w:ascii="Calibri" w:hAnsi="Calibri" w:cs="Calibri"/>
        </w:rPr>
      </w:pPr>
      <w:r>
        <w:rPr>
          <w:rFonts w:hint="default" w:ascii="Calibri" w:hAnsi="Calibri" w:cs="Calibri"/>
        </w:rPr>
        <w:t>项目编号：</w:t>
      </w:r>
      <w:r>
        <w:rPr>
          <w:rFonts w:hint="eastAsia" w:ascii="Calibri" w:hAnsi="Calibri" w:cs="Calibri"/>
          <w:lang w:eastAsia="zh-CN"/>
        </w:rPr>
        <w:t>CTZB-2022080415</w:t>
      </w:r>
      <w:r>
        <w:rPr>
          <w:rFonts w:hint="default" w:ascii="Calibri" w:hAnsi="Calibri" w:cs="Calibri"/>
        </w:rPr>
        <w:t xml:space="preserve">                              （价格单位：元人民币）</w:t>
      </w:r>
    </w:p>
    <w:tbl>
      <w:tblPr>
        <w:tblStyle w:val="45"/>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3106"/>
        <w:gridCol w:w="783"/>
        <w:gridCol w:w="784"/>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6"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b/>
              </w:rPr>
            </w:pPr>
            <w:r>
              <w:rPr>
                <w:rFonts w:hint="default" w:ascii="Calibri" w:hAnsi="Calibri" w:cs="Calibri"/>
                <w:b/>
              </w:rPr>
              <w:t>序号</w:t>
            </w:r>
          </w:p>
        </w:tc>
        <w:tc>
          <w:tcPr>
            <w:tcW w:w="3106"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b/>
              </w:rPr>
            </w:pPr>
            <w:r>
              <w:rPr>
                <w:rFonts w:hint="default" w:ascii="Calibri" w:hAnsi="Calibri" w:cs="Calibri"/>
                <w:b/>
              </w:rPr>
              <w:t>标项名称</w:t>
            </w:r>
          </w:p>
        </w:tc>
        <w:tc>
          <w:tcPr>
            <w:tcW w:w="78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b/>
              </w:rPr>
            </w:pPr>
            <w:r>
              <w:rPr>
                <w:rFonts w:hint="default" w:ascii="Calibri" w:hAnsi="Calibri" w:cs="Calibri"/>
                <w:b/>
              </w:rPr>
              <w:t>数量</w:t>
            </w:r>
          </w:p>
        </w:tc>
        <w:tc>
          <w:tcPr>
            <w:tcW w:w="78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b/>
              </w:rPr>
            </w:pPr>
            <w:r>
              <w:rPr>
                <w:rFonts w:hint="default" w:ascii="Calibri" w:hAnsi="Calibri" w:cs="Calibri"/>
                <w:b/>
              </w:rPr>
              <w:t>单位</w:t>
            </w:r>
          </w:p>
        </w:tc>
        <w:tc>
          <w:tcPr>
            <w:tcW w:w="39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b/>
                <w:lang w:val="en-US"/>
              </w:rPr>
            </w:pPr>
            <w:r>
              <w:rPr>
                <w:rFonts w:hint="eastAsia" w:cs="Calibri"/>
                <w:b/>
                <w:lang w:val="en-US" w:eastAsia="zh-CN"/>
              </w:rPr>
              <w:t>实施周期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6" w:type="dxa"/>
            <w:vAlign w:val="center"/>
          </w:tcPr>
          <w:p>
            <w:pPr>
              <w:pageBreakBefore w:val="0"/>
              <w:widowControl/>
              <w:kinsoku/>
              <w:wordWrap/>
              <w:overflowPunct/>
              <w:bidi w:val="0"/>
              <w:snapToGrid w:val="0"/>
              <w:spacing w:beforeAutospacing="0" w:afterAutospacing="0" w:line="300" w:lineRule="auto"/>
              <w:jc w:val="center"/>
              <w:rPr>
                <w:rFonts w:hint="default" w:ascii="Calibri" w:hAnsi="Calibri" w:eastAsia="宋体" w:cs="Calibri"/>
                <w:kern w:val="0"/>
                <w:sz w:val="21"/>
                <w:szCs w:val="21"/>
                <w:lang w:val="en-US" w:eastAsia="zh-CN" w:bidi="ar-SA"/>
              </w:rPr>
            </w:pPr>
            <w:r>
              <w:rPr>
                <w:rFonts w:hint="default" w:ascii="Calibri" w:hAnsi="Calibri" w:cs="Calibri"/>
                <w:kern w:val="0"/>
                <w:szCs w:val="21"/>
              </w:rPr>
              <w:t>1</w:t>
            </w:r>
          </w:p>
        </w:tc>
        <w:tc>
          <w:tcPr>
            <w:tcW w:w="3106" w:type="dxa"/>
            <w:vAlign w:val="center"/>
          </w:tcPr>
          <w:p>
            <w:pPr>
              <w:pageBreakBefore w:val="0"/>
              <w:widowControl/>
              <w:kinsoku/>
              <w:wordWrap/>
              <w:overflowPunct/>
              <w:bidi w:val="0"/>
              <w:snapToGrid w:val="0"/>
              <w:spacing w:beforeAutospacing="0" w:afterAutospacing="0" w:line="300" w:lineRule="auto"/>
              <w:jc w:val="center"/>
              <w:rPr>
                <w:rFonts w:hint="default" w:ascii="Calibri" w:hAnsi="Calibri" w:eastAsia="宋体" w:cs="Calibri"/>
                <w:kern w:val="0"/>
                <w:sz w:val="21"/>
                <w:szCs w:val="21"/>
                <w:lang w:val="en-US" w:eastAsia="zh-CN" w:bidi="ar-SA"/>
              </w:rPr>
            </w:pPr>
            <w:r>
              <w:rPr>
                <w:rFonts w:hint="default" w:ascii="Calibri" w:hAnsi="Calibri" w:cs="Calibri"/>
                <w:lang w:eastAsia="zh-CN"/>
              </w:rPr>
              <w:t>广电监测监管设备更新改造</w:t>
            </w:r>
          </w:p>
        </w:tc>
        <w:tc>
          <w:tcPr>
            <w:tcW w:w="783" w:type="dxa"/>
            <w:vAlign w:val="center"/>
          </w:tcPr>
          <w:p>
            <w:pPr>
              <w:pageBreakBefore w:val="0"/>
              <w:widowControl/>
              <w:kinsoku/>
              <w:wordWrap/>
              <w:overflowPunct/>
              <w:bidi w:val="0"/>
              <w:snapToGrid w:val="0"/>
              <w:spacing w:beforeAutospacing="0" w:afterAutospacing="0" w:line="300" w:lineRule="auto"/>
              <w:jc w:val="center"/>
              <w:rPr>
                <w:rFonts w:hint="default" w:ascii="Calibri" w:hAnsi="Calibri" w:eastAsia="宋体" w:cs="Calibri"/>
                <w:kern w:val="0"/>
                <w:sz w:val="21"/>
                <w:szCs w:val="21"/>
                <w:lang w:val="en-US" w:eastAsia="zh-CN" w:bidi="ar-SA"/>
              </w:rPr>
            </w:pPr>
            <w:r>
              <w:rPr>
                <w:rFonts w:hint="default" w:ascii="Calibri" w:hAnsi="Calibri" w:cs="Calibri"/>
                <w:kern w:val="0"/>
                <w:szCs w:val="21"/>
              </w:rPr>
              <w:t>1</w:t>
            </w:r>
          </w:p>
        </w:tc>
        <w:tc>
          <w:tcPr>
            <w:tcW w:w="784" w:type="dxa"/>
            <w:vAlign w:val="center"/>
          </w:tcPr>
          <w:p>
            <w:pPr>
              <w:pageBreakBefore w:val="0"/>
              <w:widowControl/>
              <w:kinsoku/>
              <w:wordWrap/>
              <w:overflowPunct/>
              <w:bidi w:val="0"/>
              <w:snapToGrid w:val="0"/>
              <w:spacing w:beforeAutospacing="0" w:afterAutospacing="0" w:line="300" w:lineRule="auto"/>
              <w:jc w:val="center"/>
              <w:rPr>
                <w:rFonts w:hint="default" w:ascii="Calibri" w:hAnsi="Calibri" w:eastAsia="宋体" w:cs="Calibri"/>
                <w:kern w:val="0"/>
                <w:sz w:val="21"/>
                <w:szCs w:val="21"/>
                <w:lang w:val="en-US" w:eastAsia="zh-CN" w:bidi="ar-SA"/>
              </w:rPr>
            </w:pPr>
            <w:r>
              <w:rPr>
                <w:rFonts w:hint="eastAsia" w:eastAsia="宋体" w:cs="Calibri"/>
                <w:kern w:val="0"/>
                <w:sz w:val="21"/>
                <w:szCs w:val="21"/>
                <w:lang w:val="en-US" w:eastAsia="zh-CN" w:bidi="ar-SA"/>
              </w:rPr>
              <w:t>批</w:t>
            </w:r>
          </w:p>
        </w:tc>
        <w:tc>
          <w:tcPr>
            <w:tcW w:w="3969"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b/>
                <w:kern w:val="2"/>
                <w:sz w:val="21"/>
                <w:szCs w:val="24"/>
                <w:lang w:val="en-US" w:eastAsia="zh-CN" w:bidi="ar-SA"/>
              </w:rPr>
            </w:pPr>
            <w:r>
              <w:rPr>
                <w:rFonts w:hint="default" w:ascii="Calibri" w:hAnsi="Calibri" w:cs="Calibri"/>
                <w:b/>
                <w:lang w:val="en-US" w:eastAsia="zh-CN"/>
              </w:rPr>
              <w:t>响应招标文件要求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6"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b/>
                <w:kern w:val="2"/>
                <w:sz w:val="21"/>
                <w:szCs w:val="24"/>
                <w:lang w:val="en-US" w:eastAsia="zh-CN" w:bidi="ar-SA"/>
              </w:rPr>
            </w:pPr>
            <w:r>
              <w:rPr>
                <w:rFonts w:hint="default" w:ascii="Calibri" w:hAnsi="Calibri" w:cs="Calibri"/>
                <w:b/>
              </w:rPr>
              <w:t>2</w:t>
            </w:r>
          </w:p>
        </w:tc>
        <w:tc>
          <w:tcPr>
            <w:tcW w:w="3106"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b/>
                <w:kern w:val="2"/>
                <w:sz w:val="21"/>
                <w:szCs w:val="24"/>
                <w:lang w:val="en-US" w:eastAsia="zh-CN" w:bidi="ar-SA"/>
              </w:rPr>
            </w:pPr>
            <w:r>
              <w:rPr>
                <w:rFonts w:hint="default" w:ascii="Calibri" w:hAnsi="Calibri" w:cs="Calibri"/>
              </w:rPr>
              <w:t>投标价</w:t>
            </w:r>
          </w:p>
        </w:tc>
        <w:tc>
          <w:tcPr>
            <w:tcW w:w="5536" w:type="dxa"/>
            <w:gridSpan w:val="3"/>
            <w:vAlign w:val="center"/>
          </w:tcPr>
          <w:p>
            <w:pPr>
              <w:pageBreakBefore w:val="0"/>
              <w:kinsoku/>
              <w:wordWrap/>
              <w:overflowPunct/>
              <w:bidi w:val="0"/>
              <w:snapToGrid w:val="0"/>
              <w:spacing w:beforeAutospacing="0" w:afterAutospacing="0" w:line="300" w:lineRule="auto"/>
              <w:rPr>
                <w:rFonts w:hint="default" w:ascii="Calibri" w:hAnsi="Calibri" w:eastAsia="宋体" w:cs="Calibri"/>
                <w:lang w:val="en-US" w:eastAsia="zh-CN"/>
              </w:rPr>
            </w:pPr>
            <w:r>
              <w:rPr>
                <w:rFonts w:hint="default" w:ascii="Calibri" w:hAnsi="Calibri" w:cs="Calibri"/>
              </w:rPr>
              <w:t>小写：￥</w:t>
            </w:r>
            <w:r>
              <w:rPr>
                <w:rFonts w:hint="default" w:ascii="Calibri" w:hAnsi="Calibri" w:cs="Calibri"/>
                <w:u w:val="single"/>
              </w:rPr>
              <w:t xml:space="preserve">           </w:t>
            </w:r>
            <w:r>
              <w:rPr>
                <w:rFonts w:hint="default" w:ascii="Calibri" w:hAnsi="Calibri" w:cs="Calibri"/>
              </w:rPr>
              <w:t>元</w:t>
            </w:r>
          </w:p>
          <w:p>
            <w:pPr>
              <w:pageBreakBefore w:val="0"/>
              <w:kinsoku/>
              <w:wordWrap/>
              <w:overflowPunct/>
              <w:bidi w:val="0"/>
              <w:snapToGrid w:val="0"/>
              <w:spacing w:beforeAutospacing="0" w:afterAutospacing="0" w:line="300" w:lineRule="auto"/>
              <w:rPr>
                <w:rFonts w:hint="default" w:ascii="Calibri" w:hAnsi="Calibri" w:eastAsia="宋体" w:cs="Calibri"/>
                <w:b/>
                <w:kern w:val="2"/>
                <w:sz w:val="21"/>
                <w:szCs w:val="24"/>
                <w:lang w:val="en-US" w:eastAsia="zh-CN" w:bidi="ar-SA"/>
              </w:rPr>
            </w:pPr>
            <w:r>
              <w:rPr>
                <w:rFonts w:hint="default" w:ascii="Calibri" w:hAnsi="Calibri" w:cs="Calibri"/>
              </w:rPr>
              <w:t>大写：</w:t>
            </w:r>
            <w:r>
              <w:rPr>
                <w:rFonts w:hint="default" w:ascii="Calibri" w:hAnsi="Calibri" w:cs="Calibri"/>
                <w:u w:val="single"/>
              </w:rPr>
              <w:t xml:space="preserve">             </w:t>
            </w:r>
            <w:r>
              <w:rPr>
                <w:rFonts w:hint="default" w:ascii="Calibri" w:hAnsi="Calibri" w:cs="Calibri"/>
              </w:rPr>
              <w:t>元</w:t>
            </w:r>
          </w:p>
        </w:tc>
      </w:tr>
    </w:tbl>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rPr>
      </w:pP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rPr>
      </w:pPr>
    </w:p>
    <w:p>
      <w:pPr>
        <w:pStyle w:val="21"/>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u w:val="single"/>
        </w:rPr>
      </w:pPr>
      <w:r>
        <w:rPr>
          <w:rFonts w:hint="default" w:ascii="Calibri" w:hAnsi="Calibri" w:cs="Calibri"/>
        </w:rPr>
        <w:t>投标人全称：</w:t>
      </w:r>
      <w:r>
        <w:rPr>
          <w:rFonts w:hint="default" w:ascii="Calibri" w:hAnsi="Calibri" w:cs="Calibri"/>
          <w:u w:val="single"/>
        </w:rPr>
        <w:t xml:space="preserve">                      </w:t>
      </w:r>
      <w:r>
        <w:rPr>
          <w:rFonts w:hint="default" w:ascii="Calibri" w:hAnsi="Calibri" w:cs="Calibri"/>
        </w:rPr>
        <w:t>（盖单位公章）</w:t>
      </w:r>
    </w:p>
    <w:p>
      <w:pPr>
        <w:pStyle w:val="21"/>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u w:val="single"/>
        </w:rPr>
      </w:pPr>
      <w:r>
        <w:rPr>
          <w:rFonts w:hint="default" w:ascii="Calibri" w:hAnsi="Calibri" w:cs="Calibri"/>
        </w:rPr>
        <w:t>日期：</w:t>
      </w:r>
      <w:r>
        <w:rPr>
          <w:rFonts w:hint="default" w:ascii="Calibri" w:hAnsi="Calibri" w:cs="Calibri"/>
          <w:kern w:val="0"/>
          <w:szCs w:val="21"/>
          <w:lang w:eastAsia="zh-CN"/>
        </w:rPr>
        <w:t>2022年</w:t>
      </w:r>
      <w:r>
        <w:rPr>
          <w:rFonts w:hint="default" w:ascii="Calibri" w:hAnsi="Calibri" w:cs="Calibri"/>
          <w:kern w:val="0"/>
          <w:szCs w:val="21"/>
        </w:rPr>
        <w:t xml:space="preserve">  月  日</w:t>
      </w:r>
    </w:p>
    <w:p>
      <w:pPr>
        <w:pageBreakBefore w:val="0"/>
        <w:kinsoku/>
        <w:wordWrap/>
        <w:overflowPunct/>
        <w:bidi w:val="0"/>
        <w:adjustRightInd w:val="0"/>
        <w:snapToGrid w:val="0"/>
        <w:spacing w:beforeAutospacing="0" w:afterAutospacing="0" w:line="300" w:lineRule="auto"/>
        <w:ind w:firstLine="420" w:firstLineChars="200"/>
        <w:rPr>
          <w:rFonts w:hint="eastAsia" w:ascii="楷体" w:hAnsi="楷体" w:eastAsia="楷体" w:cs="楷体"/>
        </w:rPr>
      </w:pPr>
      <w:r>
        <w:rPr>
          <w:rFonts w:hint="eastAsia" w:ascii="楷体" w:hAnsi="楷体" w:eastAsia="楷体" w:cs="楷体"/>
          <w:lang w:val="en-US" w:eastAsia="zh-CN"/>
        </w:rPr>
        <w:t>说明</w:t>
      </w:r>
      <w:r>
        <w:rPr>
          <w:rFonts w:hint="eastAsia" w:ascii="楷体" w:hAnsi="楷体" w:eastAsia="楷体" w:cs="楷体"/>
        </w:rPr>
        <w:t>：</w:t>
      </w:r>
    </w:p>
    <w:p>
      <w:pPr>
        <w:pageBreakBefore w:val="0"/>
        <w:kinsoku/>
        <w:wordWrap/>
        <w:overflowPunct/>
        <w:bidi w:val="0"/>
        <w:adjustRightInd w:val="0"/>
        <w:snapToGrid w:val="0"/>
        <w:spacing w:beforeAutospacing="0" w:afterAutospacing="0" w:line="300" w:lineRule="auto"/>
        <w:ind w:firstLine="420" w:firstLineChars="200"/>
        <w:rPr>
          <w:rFonts w:hint="eastAsia" w:ascii="楷体" w:hAnsi="楷体" w:eastAsia="楷体" w:cs="楷体"/>
        </w:rPr>
      </w:pPr>
      <w:r>
        <w:rPr>
          <w:rFonts w:hint="eastAsia" w:ascii="楷体" w:hAnsi="楷体" w:eastAsia="楷体" w:cs="楷体"/>
          <w:kern w:val="0"/>
          <w:szCs w:val="21"/>
          <w:lang w:eastAsia="zh-CN"/>
        </w:rPr>
        <w:t>（</w:t>
      </w:r>
      <w:r>
        <w:rPr>
          <w:rFonts w:hint="eastAsia" w:ascii="楷体" w:hAnsi="楷体" w:eastAsia="楷体" w:cs="楷体"/>
        </w:rPr>
        <w:t>1）具体价格明细详见《投标价格组成明细表》。</w:t>
      </w:r>
    </w:p>
    <w:p>
      <w:pPr>
        <w:pageBreakBefore w:val="0"/>
        <w:kinsoku/>
        <w:wordWrap/>
        <w:overflowPunct/>
        <w:bidi w:val="0"/>
        <w:adjustRightInd w:val="0"/>
        <w:snapToGrid w:val="0"/>
        <w:spacing w:beforeAutospacing="0" w:afterAutospacing="0" w:line="300" w:lineRule="auto"/>
        <w:ind w:firstLine="420" w:firstLineChars="200"/>
        <w:rPr>
          <w:rFonts w:hint="eastAsia" w:ascii="楷体" w:hAnsi="楷体" w:eastAsia="楷体" w:cs="楷体"/>
        </w:rPr>
      </w:pPr>
      <w:r>
        <w:rPr>
          <w:rFonts w:hint="eastAsia" w:ascii="楷体" w:hAnsi="楷体" w:eastAsia="楷体" w:cs="楷体"/>
          <w:kern w:val="0"/>
          <w:szCs w:val="21"/>
          <w:lang w:eastAsia="zh-CN"/>
        </w:rPr>
        <w:t>（</w:t>
      </w:r>
      <w:r>
        <w:rPr>
          <w:rFonts w:hint="eastAsia" w:ascii="楷体" w:hAnsi="楷体" w:eastAsia="楷体" w:cs="楷体"/>
        </w:rPr>
        <w:t>2）大写金额与小写金额不一致时，以大写金额为准。</w:t>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br w:type="page"/>
      </w:r>
      <w:bookmarkStart w:id="173" w:name="_Toc345575540"/>
      <w:bookmarkStart w:id="174" w:name="_Toc336683580"/>
      <w:r>
        <w:rPr>
          <w:rFonts w:hint="default" w:ascii="Calibri" w:hAnsi="Calibri" w:cs="Calibri"/>
        </w:rPr>
        <w:t>三、投标价格组成明细表格式</w:t>
      </w:r>
      <w:bookmarkEnd w:id="173"/>
      <w:bookmarkEnd w:id="174"/>
    </w:p>
    <w:p>
      <w:pPr>
        <w:pStyle w:val="21"/>
        <w:adjustRightInd w:val="0"/>
        <w:snapToGrid w:val="0"/>
        <w:spacing w:line="300" w:lineRule="auto"/>
        <w:jc w:val="center"/>
        <w:rPr>
          <w:rFonts w:hint="default" w:ascii="Calibri" w:hAnsi="Calibri" w:cs="Calibri"/>
          <w:b/>
          <w:bCs/>
          <w:sz w:val="28"/>
          <w:szCs w:val="28"/>
        </w:rPr>
      </w:pPr>
      <w:r>
        <w:rPr>
          <w:rFonts w:hint="default" w:ascii="Calibri" w:hAnsi="Calibri" w:cs="Calibri"/>
          <w:b/>
          <w:bCs/>
          <w:sz w:val="28"/>
          <w:szCs w:val="28"/>
        </w:rPr>
        <w:t>投标价格组成明细表</w:t>
      </w:r>
    </w:p>
    <w:p>
      <w:pPr>
        <w:snapToGrid w:val="0"/>
        <w:spacing w:line="300" w:lineRule="auto"/>
        <w:rPr>
          <w:rFonts w:hint="default" w:ascii="Calibri" w:hAnsi="Calibri" w:eastAsia="宋体" w:cs="Calibri"/>
          <w:lang w:eastAsia="zh-CN"/>
        </w:rPr>
      </w:pPr>
      <w:r>
        <w:rPr>
          <w:rFonts w:hint="default" w:ascii="Calibri" w:hAnsi="Calibri" w:cs="Calibri"/>
        </w:rPr>
        <w:t>采购人：</w:t>
      </w:r>
      <w:r>
        <w:rPr>
          <w:rFonts w:hint="default" w:ascii="Calibri" w:hAnsi="Calibri" w:cs="Calibri"/>
          <w:lang w:eastAsia="zh-CN"/>
        </w:rPr>
        <w:t>浙江省广播电视监测评议中心</w:t>
      </w:r>
    </w:p>
    <w:p>
      <w:pPr>
        <w:snapToGrid w:val="0"/>
        <w:spacing w:line="300" w:lineRule="auto"/>
        <w:rPr>
          <w:rFonts w:hint="default" w:ascii="Calibri" w:hAnsi="Calibri" w:eastAsia="宋体" w:cs="Calibri"/>
          <w:lang w:eastAsia="zh-CN"/>
        </w:rPr>
      </w:pPr>
      <w:r>
        <w:rPr>
          <w:rFonts w:hint="default" w:ascii="Calibri" w:hAnsi="Calibri" w:cs="Calibri"/>
        </w:rPr>
        <w:t>项目名称：</w:t>
      </w:r>
      <w:r>
        <w:rPr>
          <w:rFonts w:hint="default" w:ascii="Calibri" w:hAnsi="Calibri" w:cs="Calibri"/>
          <w:lang w:eastAsia="zh-CN"/>
        </w:rPr>
        <w:t>广电监测监管设备更新改造项目</w:t>
      </w:r>
    </w:p>
    <w:p>
      <w:pPr>
        <w:bidi w:val="0"/>
        <w:rPr>
          <w:rFonts w:hint="default" w:ascii="Calibri" w:hAnsi="Calibri" w:cs="Calibri"/>
          <w:lang w:eastAsia="zh-CN"/>
        </w:rPr>
      </w:pPr>
      <w:r>
        <w:rPr>
          <w:rFonts w:hint="default" w:ascii="Calibri" w:hAnsi="Calibri" w:cs="Calibri"/>
        </w:rPr>
        <w:t>项目编号：</w:t>
      </w:r>
      <w:r>
        <w:rPr>
          <w:rFonts w:hint="eastAsia" w:cs="Calibri"/>
          <w:lang w:eastAsia="zh-CN"/>
        </w:rPr>
        <w:t>CTZB-2022080415</w:t>
      </w:r>
    </w:p>
    <w:p>
      <w:pPr>
        <w:snapToGrid w:val="0"/>
        <w:spacing w:line="300" w:lineRule="auto"/>
        <w:rPr>
          <w:rFonts w:hint="default" w:ascii="Calibri" w:hAnsi="Calibri" w:eastAsia="宋体" w:cs="Calibri"/>
          <w:lang w:eastAsia="zh-CN"/>
        </w:rPr>
      </w:pPr>
      <w:r>
        <w:rPr>
          <w:rFonts w:hint="default" w:ascii="Calibri" w:hAnsi="Calibri" w:cs="Calibri"/>
        </w:rPr>
        <w:t>标项名称：</w:t>
      </w:r>
      <w:r>
        <w:rPr>
          <w:rFonts w:hint="default" w:ascii="Calibri" w:hAnsi="Calibri" w:cs="Calibri"/>
          <w:lang w:eastAsia="zh-CN"/>
        </w:rPr>
        <w:t>广电监测监管设备更新改造</w:t>
      </w:r>
    </w:p>
    <w:p>
      <w:pPr>
        <w:snapToGrid w:val="0"/>
        <w:spacing w:line="300" w:lineRule="auto"/>
        <w:jc w:val="right"/>
        <w:rPr>
          <w:rFonts w:hint="default" w:ascii="Calibri" w:hAnsi="Calibri" w:cs="Calibri"/>
        </w:rPr>
      </w:pPr>
      <w:r>
        <w:rPr>
          <w:rFonts w:hint="default" w:ascii="Calibri" w:hAnsi="Calibri" w:cs="Calibri"/>
        </w:rPr>
        <w:t>（价格单位：人民币）</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854"/>
        <w:gridCol w:w="1062"/>
        <w:gridCol w:w="1411"/>
        <w:gridCol w:w="705"/>
        <w:gridCol w:w="705"/>
        <w:gridCol w:w="1409"/>
        <w:gridCol w:w="1409"/>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3" w:type="dxa"/>
            <w:vAlign w:val="center"/>
          </w:tcPr>
          <w:p>
            <w:pPr>
              <w:pStyle w:val="21"/>
              <w:adjustRightInd w:val="0"/>
              <w:snapToGrid w:val="0"/>
              <w:spacing w:line="300" w:lineRule="auto"/>
              <w:jc w:val="center"/>
              <w:rPr>
                <w:rFonts w:hint="default" w:ascii="Calibri" w:hAnsi="Calibri" w:cs="Calibri"/>
              </w:rPr>
            </w:pPr>
            <w:r>
              <w:rPr>
                <w:rFonts w:hint="default" w:ascii="Calibri" w:hAnsi="Calibri" w:cs="Calibri"/>
              </w:rPr>
              <w:t>序号</w:t>
            </w:r>
          </w:p>
        </w:tc>
        <w:tc>
          <w:tcPr>
            <w:tcW w:w="854" w:type="dxa"/>
            <w:vAlign w:val="center"/>
          </w:tcPr>
          <w:p>
            <w:pPr>
              <w:pStyle w:val="21"/>
              <w:adjustRightInd w:val="0"/>
              <w:snapToGrid w:val="0"/>
              <w:spacing w:line="300" w:lineRule="auto"/>
              <w:jc w:val="center"/>
              <w:rPr>
                <w:rFonts w:hint="default" w:ascii="Calibri" w:hAnsi="Calibri" w:cs="Calibri"/>
              </w:rPr>
            </w:pPr>
            <w:r>
              <w:rPr>
                <w:rFonts w:hint="default" w:ascii="Calibri" w:hAnsi="Calibri" w:cs="Calibri"/>
              </w:rPr>
              <w:t>产品名称</w:t>
            </w:r>
          </w:p>
        </w:tc>
        <w:tc>
          <w:tcPr>
            <w:tcW w:w="1062" w:type="dxa"/>
            <w:vAlign w:val="center"/>
          </w:tcPr>
          <w:p>
            <w:pPr>
              <w:pStyle w:val="21"/>
              <w:adjustRightInd w:val="0"/>
              <w:snapToGrid w:val="0"/>
              <w:spacing w:line="300" w:lineRule="auto"/>
              <w:jc w:val="center"/>
              <w:rPr>
                <w:rFonts w:hint="default" w:ascii="Calibri" w:hAnsi="Calibri" w:cs="Calibri"/>
              </w:rPr>
            </w:pPr>
            <w:r>
              <w:rPr>
                <w:rFonts w:hint="default" w:ascii="Calibri" w:hAnsi="Calibri" w:cs="Calibri"/>
              </w:rPr>
              <w:t>规格型号</w:t>
            </w:r>
          </w:p>
        </w:tc>
        <w:tc>
          <w:tcPr>
            <w:tcW w:w="1411" w:type="dxa"/>
            <w:vAlign w:val="center"/>
          </w:tcPr>
          <w:p>
            <w:pPr>
              <w:pStyle w:val="21"/>
              <w:adjustRightInd w:val="0"/>
              <w:snapToGrid w:val="0"/>
              <w:spacing w:line="300" w:lineRule="auto"/>
              <w:jc w:val="center"/>
              <w:rPr>
                <w:rFonts w:hint="default" w:ascii="Calibri" w:hAnsi="Calibri" w:cs="Calibri"/>
              </w:rPr>
            </w:pPr>
            <w:r>
              <w:rPr>
                <w:rFonts w:hint="default" w:ascii="Calibri" w:hAnsi="Calibri" w:cs="Calibri"/>
              </w:rPr>
              <w:t>制造商/产地/品牌</w:t>
            </w:r>
          </w:p>
        </w:tc>
        <w:tc>
          <w:tcPr>
            <w:tcW w:w="705" w:type="dxa"/>
            <w:vAlign w:val="center"/>
          </w:tcPr>
          <w:p>
            <w:pPr>
              <w:pStyle w:val="21"/>
              <w:adjustRightInd w:val="0"/>
              <w:snapToGrid w:val="0"/>
              <w:spacing w:line="300" w:lineRule="auto"/>
              <w:jc w:val="center"/>
              <w:rPr>
                <w:rFonts w:hint="default" w:ascii="Calibri" w:hAnsi="Calibri" w:cs="Calibri"/>
              </w:rPr>
            </w:pPr>
            <w:r>
              <w:rPr>
                <w:rFonts w:hint="default" w:ascii="Calibri" w:hAnsi="Calibri" w:cs="Calibri"/>
              </w:rPr>
              <w:t>数量</w:t>
            </w:r>
          </w:p>
        </w:tc>
        <w:tc>
          <w:tcPr>
            <w:tcW w:w="705" w:type="dxa"/>
            <w:vAlign w:val="center"/>
          </w:tcPr>
          <w:p>
            <w:pPr>
              <w:pStyle w:val="21"/>
              <w:adjustRightInd w:val="0"/>
              <w:snapToGrid w:val="0"/>
              <w:spacing w:line="300" w:lineRule="auto"/>
              <w:jc w:val="center"/>
              <w:rPr>
                <w:rFonts w:hint="default" w:ascii="Calibri" w:hAnsi="Calibri" w:cs="Calibri"/>
              </w:rPr>
            </w:pPr>
            <w:r>
              <w:rPr>
                <w:rFonts w:hint="default" w:ascii="Calibri" w:hAnsi="Calibri" w:cs="Calibri"/>
              </w:rPr>
              <w:t>单位</w:t>
            </w:r>
          </w:p>
        </w:tc>
        <w:tc>
          <w:tcPr>
            <w:tcW w:w="1409" w:type="dxa"/>
            <w:vAlign w:val="center"/>
          </w:tcPr>
          <w:p>
            <w:pPr>
              <w:pStyle w:val="21"/>
              <w:adjustRightInd w:val="0"/>
              <w:snapToGrid w:val="0"/>
              <w:spacing w:line="300" w:lineRule="auto"/>
              <w:jc w:val="center"/>
              <w:rPr>
                <w:rFonts w:hint="default" w:ascii="Calibri" w:hAnsi="Calibri" w:cs="Calibri"/>
              </w:rPr>
            </w:pPr>
            <w:r>
              <w:rPr>
                <w:rFonts w:hint="default" w:ascii="Calibri" w:hAnsi="Calibri" w:cs="Calibri"/>
              </w:rPr>
              <w:t>单价</w:t>
            </w:r>
          </w:p>
        </w:tc>
        <w:tc>
          <w:tcPr>
            <w:tcW w:w="1409" w:type="dxa"/>
            <w:vAlign w:val="center"/>
          </w:tcPr>
          <w:p>
            <w:pPr>
              <w:pStyle w:val="21"/>
              <w:adjustRightInd w:val="0"/>
              <w:snapToGrid w:val="0"/>
              <w:spacing w:line="300" w:lineRule="auto"/>
              <w:jc w:val="center"/>
              <w:rPr>
                <w:rFonts w:hint="default" w:ascii="Calibri" w:hAnsi="Calibri" w:cs="Calibri"/>
              </w:rPr>
            </w:pPr>
            <w:r>
              <w:rPr>
                <w:rFonts w:hint="default" w:ascii="Calibri" w:hAnsi="Calibri" w:cs="Calibri"/>
              </w:rPr>
              <w:t>合价</w:t>
            </w:r>
          </w:p>
        </w:tc>
        <w:tc>
          <w:tcPr>
            <w:tcW w:w="1183" w:type="dxa"/>
            <w:vAlign w:val="center"/>
          </w:tcPr>
          <w:p>
            <w:pPr>
              <w:pStyle w:val="21"/>
              <w:adjustRightInd w:val="0"/>
              <w:snapToGrid w:val="0"/>
              <w:spacing w:line="300" w:lineRule="auto"/>
              <w:jc w:val="center"/>
              <w:rPr>
                <w:rFonts w:hint="default" w:ascii="Calibri" w:hAnsi="Calibri" w:cs="Calibri"/>
              </w:rPr>
            </w:pPr>
            <w:r>
              <w:rPr>
                <w:rFonts w:hint="default" w:ascii="Calibri" w:hAnsi="Calibri" w:cs="Calibri"/>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3" w:type="dxa"/>
            <w:vAlign w:val="center"/>
          </w:tcPr>
          <w:p>
            <w:pPr>
              <w:pStyle w:val="21"/>
              <w:adjustRightInd w:val="0"/>
              <w:snapToGrid w:val="0"/>
              <w:spacing w:line="300" w:lineRule="auto"/>
              <w:jc w:val="center"/>
              <w:rPr>
                <w:rFonts w:hint="default" w:ascii="Calibri" w:hAnsi="Calibri" w:cs="Calibri"/>
              </w:rPr>
            </w:pPr>
          </w:p>
        </w:tc>
        <w:tc>
          <w:tcPr>
            <w:tcW w:w="854" w:type="dxa"/>
            <w:vAlign w:val="center"/>
          </w:tcPr>
          <w:p>
            <w:pPr>
              <w:pStyle w:val="21"/>
              <w:adjustRightInd w:val="0"/>
              <w:snapToGrid w:val="0"/>
              <w:spacing w:line="300" w:lineRule="auto"/>
              <w:jc w:val="center"/>
              <w:rPr>
                <w:rFonts w:hint="default" w:ascii="Calibri" w:hAnsi="Calibri" w:cs="Calibri"/>
              </w:rPr>
            </w:pPr>
          </w:p>
        </w:tc>
        <w:tc>
          <w:tcPr>
            <w:tcW w:w="1062" w:type="dxa"/>
            <w:vAlign w:val="center"/>
          </w:tcPr>
          <w:p>
            <w:pPr>
              <w:pStyle w:val="21"/>
              <w:adjustRightInd w:val="0"/>
              <w:snapToGrid w:val="0"/>
              <w:spacing w:line="300" w:lineRule="auto"/>
              <w:jc w:val="center"/>
              <w:rPr>
                <w:rFonts w:hint="default" w:ascii="Calibri" w:hAnsi="Calibri" w:cs="Calibri"/>
              </w:rPr>
            </w:pPr>
          </w:p>
        </w:tc>
        <w:tc>
          <w:tcPr>
            <w:tcW w:w="1411" w:type="dxa"/>
            <w:vAlign w:val="center"/>
          </w:tcPr>
          <w:p>
            <w:pPr>
              <w:pStyle w:val="21"/>
              <w:adjustRightInd w:val="0"/>
              <w:snapToGrid w:val="0"/>
              <w:spacing w:line="300" w:lineRule="auto"/>
              <w:jc w:val="center"/>
              <w:rPr>
                <w:rFonts w:hint="default" w:ascii="Calibri" w:hAnsi="Calibri" w:cs="Calibri"/>
              </w:rPr>
            </w:pPr>
          </w:p>
        </w:tc>
        <w:tc>
          <w:tcPr>
            <w:tcW w:w="705" w:type="dxa"/>
            <w:vAlign w:val="center"/>
          </w:tcPr>
          <w:p>
            <w:pPr>
              <w:pStyle w:val="21"/>
              <w:adjustRightInd w:val="0"/>
              <w:snapToGrid w:val="0"/>
              <w:spacing w:line="300" w:lineRule="auto"/>
              <w:jc w:val="center"/>
              <w:rPr>
                <w:rFonts w:hint="default" w:ascii="Calibri" w:hAnsi="Calibri" w:cs="Calibri"/>
              </w:rPr>
            </w:pPr>
          </w:p>
        </w:tc>
        <w:tc>
          <w:tcPr>
            <w:tcW w:w="705" w:type="dxa"/>
            <w:vAlign w:val="center"/>
          </w:tcPr>
          <w:p>
            <w:pPr>
              <w:pStyle w:val="21"/>
              <w:adjustRightInd w:val="0"/>
              <w:snapToGrid w:val="0"/>
              <w:spacing w:line="300" w:lineRule="auto"/>
              <w:jc w:val="center"/>
              <w:rPr>
                <w:rFonts w:hint="default" w:ascii="Calibri" w:hAnsi="Calibri" w:cs="Calibri"/>
              </w:rPr>
            </w:pPr>
          </w:p>
        </w:tc>
        <w:tc>
          <w:tcPr>
            <w:tcW w:w="1409" w:type="dxa"/>
            <w:vAlign w:val="center"/>
          </w:tcPr>
          <w:p>
            <w:pPr>
              <w:pStyle w:val="21"/>
              <w:adjustRightInd w:val="0"/>
              <w:snapToGrid w:val="0"/>
              <w:spacing w:line="300" w:lineRule="auto"/>
              <w:jc w:val="center"/>
              <w:rPr>
                <w:rFonts w:hint="default" w:ascii="Calibri" w:hAnsi="Calibri" w:cs="Calibri"/>
              </w:rPr>
            </w:pPr>
          </w:p>
        </w:tc>
        <w:tc>
          <w:tcPr>
            <w:tcW w:w="1409" w:type="dxa"/>
            <w:vAlign w:val="center"/>
          </w:tcPr>
          <w:p>
            <w:pPr>
              <w:pStyle w:val="21"/>
              <w:adjustRightInd w:val="0"/>
              <w:snapToGrid w:val="0"/>
              <w:spacing w:line="300" w:lineRule="auto"/>
              <w:jc w:val="center"/>
              <w:rPr>
                <w:rFonts w:hint="default" w:ascii="Calibri" w:hAnsi="Calibri" w:cs="Calibri"/>
              </w:rPr>
            </w:pPr>
          </w:p>
        </w:tc>
        <w:tc>
          <w:tcPr>
            <w:tcW w:w="1183" w:type="dxa"/>
            <w:vAlign w:val="center"/>
          </w:tcPr>
          <w:p>
            <w:pPr>
              <w:pStyle w:val="21"/>
              <w:adjustRightInd w:val="0"/>
              <w:snapToGrid w:val="0"/>
              <w:spacing w:line="300" w:lineRule="auto"/>
              <w:jc w:val="center"/>
              <w:rPr>
                <w:rFonts w:hint="default" w:ascii="Calibri" w:hAnsi="Calibri" w:cs="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3" w:type="dxa"/>
            <w:vAlign w:val="center"/>
          </w:tcPr>
          <w:p>
            <w:pPr>
              <w:pStyle w:val="21"/>
              <w:adjustRightInd w:val="0"/>
              <w:snapToGrid w:val="0"/>
              <w:spacing w:line="300" w:lineRule="auto"/>
              <w:jc w:val="center"/>
              <w:rPr>
                <w:rFonts w:hint="default" w:ascii="Calibri" w:hAnsi="Calibri" w:cs="Calibri"/>
              </w:rPr>
            </w:pPr>
          </w:p>
        </w:tc>
        <w:tc>
          <w:tcPr>
            <w:tcW w:w="854" w:type="dxa"/>
            <w:vAlign w:val="center"/>
          </w:tcPr>
          <w:p>
            <w:pPr>
              <w:pStyle w:val="21"/>
              <w:adjustRightInd w:val="0"/>
              <w:snapToGrid w:val="0"/>
              <w:spacing w:line="300" w:lineRule="auto"/>
              <w:jc w:val="center"/>
              <w:rPr>
                <w:rFonts w:hint="default" w:ascii="Calibri" w:hAnsi="Calibri" w:cs="Calibri"/>
              </w:rPr>
            </w:pPr>
          </w:p>
        </w:tc>
        <w:tc>
          <w:tcPr>
            <w:tcW w:w="1062" w:type="dxa"/>
            <w:vAlign w:val="center"/>
          </w:tcPr>
          <w:p>
            <w:pPr>
              <w:pStyle w:val="21"/>
              <w:adjustRightInd w:val="0"/>
              <w:snapToGrid w:val="0"/>
              <w:spacing w:line="300" w:lineRule="auto"/>
              <w:jc w:val="center"/>
              <w:rPr>
                <w:rFonts w:hint="default" w:ascii="Calibri" w:hAnsi="Calibri" w:cs="Calibri"/>
              </w:rPr>
            </w:pPr>
          </w:p>
        </w:tc>
        <w:tc>
          <w:tcPr>
            <w:tcW w:w="1411" w:type="dxa"/>
            <w:vAlign w:val="center"/>
          </w:tcPr>
          <w:p>
            <w:pPr>
              <w:pStyle w:val="21"/>
              <w:adjustRightInd w:val="0"/>
              <w:snapToGrid w:val="0"/>
              <w:spacing w:line="300" w:lineRule="auto"/>
              <w:jc w:val="center"/>
              <w:rPr>
                <w:rFonts w:hint="default" w:ascii="Calibri" w:hAnsi="Calibri" w:cs="Calibri"/>
              </w:rPr>
            </w:pPr>
          </w:p>
        </w:tc>
        <w:tc>
          <w:tcPr>
            <w:tcW w:w="705" w:type="dxa"/>
            <w:vAlign w:val="center"/>
          </w:tcPr>
          <w:p>
            <w:pPr>
              <w:pStyle w:val="21"/>
              <w:adjustRightInd w:val="0"/>
              <w:snapToGrid w:val="0"/>
              <w:spacing w:line="300" w:lineRule="auto"/>
              <w:jc w:val="center"/>
              <w:rPr>
                <w:rFonts w:hint="default" w:ascii="Calibri" w:hAnsi="Calibri" w:cs="Calibri"/>
              </w:rPr>
            </w:pPr>
          </w:p>
        </w:tc>
        <w:tc>
          <w:tcPr>
            <w:tcW w:w="705" w:type="dxa"/>
            <w:vAlign w:val="center"/>
          </w:tcPr>
          <w:p>
            <w:pPr>
              <w:pStyle w:val="21"/>
              <w:adjustRightInd w:val="0"/>
              <w:snapToGrid w:val="0"/>
              <w:spacing w:line="300" w:lineRule="auto"/>
              <w:jc w:val="center"/>
              <w:rPr>
                <w:rFonts w:hint="default" w:ascii="Calibri" w:hAnsi="Calibri" w:cs="Calibri"/>
              </w:rPr>
            </w:pPr>
          </w:p>
        </w:tc>
        <w:tc>
          <w:tcPr>
            <w:tcW w:w="1409" w:type="dxa"/>
            <w:vAlign w:val="center"/>
          </w:tcPr>
          <w:p>
            <w:pPr>
              <w:pStyle w:val="21"/>
              <w:adjustRightInd w:val="0"/>
              <w:snapToGrid w:val="0"/>
              <w:spacing w:line="300" w:lineRule="auto"/>
              <w:jc w:val="center"/>
              <w:rPr>
                <w:rFonts w:hint="default" w:ascii="Calibri" w:hAnsi="Calibri" w:cs="Calibri"/>
              </w:rPr>
            </w:pPr>
          </w:p>
        </w:tc>
        <w:tc>
          <w:tcPr>
            <w:tcW w:w="1409" w:type="dxa"/>
            <w:vAlign w:val="center"/>
          </w:tcPr>
          <w:p>
            <w:pPr>
              <w:pStyle w:val="21"/>
              <w:adjustRightInd w:val="0"/>
              <w:snapToGrid w:val="0"/>
              <w:spacing w:line="300" w:lineRule="auto"/>
              <w:jc w:val="center"/>
              <w:rPr>
                <w:rFonts w:hint="default" w:ascii="Calibri" w:hAnsi="Calibri" w:cs="Calibri"/>
              </w:rPr>
            </w:pPr>
          </w:p>
        </w:tc>
        <w:tc>
          <w:tcPr>
            <w:tcW w:w="1183" w:type="dxa"/>
            <w:vAlign w:val="center"/>
          </w:tcPr>
          <w:p>
            <w:pPr>
              <w:pStyle w:val="21"/>
              <w:adjustRightInd w:val="0"/>
              <w:snapToGrid w:val="0"/>
              <w:spacing w:line="300" w:lineRule="auto"/>
              <w:jc w:val="center"/>
              <w:rPr>
                <w:rFonts w:hint="default" w:ascii="Calibri" w:hAnsi="Calibri" w:cs="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3" w:type="dxa"/>
            <w:vAlign w:val="center"/>
          </w:tcPr>
          <w:p>
            <w:pPr>
              <w:pStyle w:val="21"/>
              <w:adjustRightInd w:val="0"/>
              <w:snapToGrid w:val="0"/>
              <w:spacing w:line="300" w:lineRule="auto"/>
              <w:jc w:val="center"/>
              <w:rPr>
                <w:rFonts w:hint="default" w:ascii="Calibri" w:hAnsi="Calibri" w:cs="Calibri"/>
              </w:rPr>
            </w:pPr>
          </w:p>
        </w:tc>
        <w:tc>
          <w:tcPr>
            <w:tcW w:w="854" w:type="dxa"/>
            <w:vAlign w:val="center"/>
          </w:tcPr>
          <w:p>
            <w:pPr>
              <w:pStyle w:val="21"/>
              <w:adjustRightInd w:val="0"/>
              <w:snapToGrid w:val="0"/>
              <w:spacing w:line="300" w:lineRule="auto"/>
              <w:jc w:val="center"/>
              <w:rPr>
                <w:rFonts w:hint="default" w:ascii="Calibri" w:hAnsi="Calibri" w:cs="Calibri"/>
              </w:rPr>
            </w:pPr>
          </w:p>
        </w:tc>
        <w:tc>
          <w:tcPr>
            <w:tcW w:w="1062" w:type="dxa"/>
            <w:vAlign w:val="center"/>
          </w:tcPr>
          <w:p>
            <w:pPr>
              <w:pStyle w:val="21"/>
              <w:adjustRightInd w:val="0"/>
              <w:snapToGrid w:val="0"/>
              <w:spacing w:line="300" w:lineRule="auto"/>
              <w:jc w:val="center"/>
              <w:rPr>
                <w:rFonts w:hint="default" w:ascii="Calibri" w:hAnsi="Calibri" w:cs="Calibri"/>
              </w:rPr>
            </w:pPr>
          </w:p>
        </w:tc>
        <w:tc>
          <w:tcPr>
            <w:tcW w:w="1411" w:type="dxa"/>
            <w:vAlign w:val="center"/>
          </w:tcPr>
          <w:p>
            <w:pPr>
              <w:pStyle w:val="21"/>
              <w:adjustRightInd w:val="0"/>
              <w:snapToGrid w:val="0"/>
              <w:spacing w:line="300" w:lineRule="auto"/>
              <w:jc w:val="center"/>
              <w:rPr>
                <w:rFonts w:hint="default" w:ascii="Calibri" w:hAnsi="Calibri" w:cs="Calibri"/>
              </w:rPr>
            </w:pPr>
          </w:p>
        </w:tc>
        <w:tc>
          <w:tcPr>
            <w:tcW w:w="705" w:type="dxa"/>
            <w:vAlign w:val="center"/>
          </w:tcPr>
          <w:p>
            <w:pPr>
              <w:pStyle w:val="21"/>
              <w:adjustRightInd w:val="0"/>
              <w:snapToGrid w:val="0"/>
              <w:spacing w:line="300" w:lineRule="auto"/>
              <w:jc w:val="center"/>
              <w:rPr>
                <w:rFonts w:hint="default" w:ascii="Calibri" w:hAnsi="Calibri" w:cs="Calibri"/>
              </w:rPr>
            </w:pPr>
          </w:p>
        </w:tc>
        <w:tc>
          <w:tcPr>
            <w:tcW w:w="705" w:type="dxa"/>
            <w:vAlign w:val="center"/>
          </w:tcPr>
          <w:p>
            <w:pPr>
              <w:pStyle w:val="21"/>
              <w:adjustRightInd w:val="0"/>
              <w:snapToGrid w:val="0"/>
              <w:spacing w:line="300" w:lineRule="auto"/>
              <w:jc w:val="center"/>
              <w:rPr>
                <w:rFonts w:hint="default" w:ascii="Calibri" w:hAnsi="Calibri" w:cs="Calibri"/>
              </w:rPr>
            </w:pPr>
          </w:p>
        </w:tc>
        <w:tc>
          <w:tcPr>
            <w:tcW w:w="1409" w:type="dxa"/>
            <w:vAlign w:val="center"/>
          </w:tcPr>
          <w:p>
            <w:pPr>
              <w:pStyle w:val="21"/>
              <w:adjustRightInd w:val="0"/>
              <w:snapToGrid w:val="0"/>
              <w:spacing w:line="300" w:lineRule="auto"/>
              <w:jc w:val="center"/>
              <w:rPr>
                <w:rFonts w:hint="default" w:ascii="Calibri" w:hAnsi="Calibri" w:cs="Calibri"/>
              </w:rPr>
            </w:pPr>
          </w:p>
        </w:tc>
        <w:tc>
          <w:tcPr>
            <w:tcW w:w="1409" w:type="dxa"/>
            <w:vAlign w:val="center"/>
          </w:tcPr>
          <w:p>
            <w:pPr>
              <w:pStyle w:val="21"/>
              <w:adjustRightInd w:val="0"/>
              <w:snapToGrid w:val="0"/>
              <w:spacing w:line="300" w:lineRule="auto"/>
              <w:jc w:val="center"/>
              <w:rPr>
                <w:rFonts w:hint="default" w:ascii="Calibri" w:hAnsi="Calibri" w:cs="Calibri"/>
              </w:rPr>
            </w:pPr>
          </w:p>
        </w:tc>
        <w:tc>
          <w:tcPr>
            <w:tcW w:w="1183" w:type="dxa"/>
            <w:vAlign w:val="center"/>
          </w:tcPr>
          <w:p>
            <w:pPr>
              <w:pStyle w:val="21"/>
              <w:adjustRightInd w:val="0"/>
              <w:snapToGrid w:val="0"/>
              <w:spacing w:line="300" w:lineRule="auto"/>
              <w:jc w:val="center"/>
              <w:rPr>
                <w:rFonts w:hint="default" w:ascii="Calibri" w:hAnsi="Calibri" w:cs="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3" w:type="dxa"/>
            <w:vAlign w:val="center"/>
          </w:tcPr>
          <w:p>
            <w:pPr>
              <w:pStyle w:val="21"/>
              <w:adjustRightInd w:val="0"/>
              <w:snapToGrid w:val="0"/>
              <w:spacing w:line="300" w:lineRule="auto"/>
              <w:jc w:val="center"/>
              <w:rPr>
                <w:rFonts w:hint="default" w:ascii="Calibri" w:hAnsi="Calibri" w:cs="Calibri"/>
              </w:rPr>
            </w:pPr>
          </w:p>
        </w:tc>
        <w:tc>
          <w:tcPr>
            <w:tcW w:w="854" w:type="dxa"/>
            <w:vAlign w:val="center"/>
          </w:tcPr>
          <w:p>
            <w:pPr>
              <w:pStyle w:val="21"/>
              <w:adjustRightInd w:val="0"/>
              <w:snapToGrid w:val="0"/>
              <w:spacing w:line="300" w:lineRule="auto"/>
              <w:jc w:val="center"/>
              <w:rPr>
                <w:rFonts w:hint="default" w:ascii="Calibri" w:hAnsi="Calibri" w:cs="Calibri"/>
              </w:rPr>
            </w:pPr>
          </w:p>
        </w:tc>
        <w:tc>
          <w:tcPr>
            <w:tcW w:w="1062" w:type="dxa"/>
            <w:vAlign w:val="center"/>
          </w:tcPr>
          <w:p>
            <w:pPr>
              <w:pStyle w:val="21"/>
              <w:adjustRightInd w:val="0"/>
              <w:snapToGrid w:val="0"/>
              <w:spacing w:line="300" w:lineRule="auto"/>
              <w:jc w:val="center"/>
              <w:rPr>
                <w:rFonts w:hint="default" w:ascii="Calibri" w:hAnsi="Calibri" w:cs="Calibri"/>
              </w:rPr>
            </w:pPr>
          </w:p>
        </w:tc>
        <w:tc>
          <w:tcPr>
            <w:tcW w:w="1411" w:type="dxa"/>
            <w:vAlign w:val="center"/>
          </w:tcPr>
          <w:p>
            <w:pPr>
              <w:pStyle w:val="21"/>
              <w:adjustRightInd w:val="0"/>
              <w:snapToGrid w:val="0"/>
              <w:spacing w:line="300" w:lineRule="auto"/>
              <w:jc w:val="center"/>
              <w:rPr>
                <w:rFonts w:hint="default" w:ascii="Calibri" w:hAnsi="Calibri" w:cs="Calibri"/>
              </w:rPr>
            </w:pPr>
          </w:p>
        </w:tc>
        <w:tc>
          <w:tcPr>
            <w:tcW w:w="705" w:type="dxa"/>
            <w:vAlign w:val="center"/>
          </w:tcPr>
          <w:p>
            <w:pPr>
              <w:pStyle w:val="21"/>
              <w:adjustRightInd w:val="0"/>
              <w:snapToGrid w:val="0"/>
              <w:spacing w:line="300" w:lineRule="auto"/>
              <w:jc w:val="center"/>
              <w:rPr>
                <w:rFonts w:hint="default" w:ascii="Calibri" w:hAnsi="Calibri" w:cs="Calibri"/>
              </w:rPr>
            </w:pPr>
          </w:p>
        </w:tc>
        <w:tc>
          <w:tcPr>
            <w:tcW w:w="705" w:type="dxa"/>
            <w:vAlign w:val="center"/>
          </w:tcPr>
          <w:p>
            <w:pPr>
              <w:pStyle w:val="21"/>
              <w:adjustRightInd w:val="0"/>
              <w:snapToGrid w:val="0"/>
              <w:spacing w:line="300" w:lineRule="auto"/>
              <w:jc w:val="center"/>
              <w:rPr>
                <w:rFonts w:hint="default" w:ascii="Calibri" w:hAnsi="Calibri" w:cs="Calibri"/>
              </w:rPr>
            </w:pPr>
          </w:p>
        </w:tc>
        <w:tc>
          <w:tcPr>
            <w:tcW w:w="1409" w:type="dxa"/>
            <w:vAlign w:val="center"/>
          </w:tcPr>
          <w:p>
            <w:pPr>
              <w:pStyle w:val="21"/>
              <w:adjustRightInd w:val="0"/>
              <w:snapToGrid w:val="0"/>
              <w:spacing w:line="300" w:lineRule="auto"/>
              <w:jc w:val="center"/>
              <w:rPr>
                <w:rFonts w:hint="default" w:ascii="Calibri" w:hAnsi="Calibri" w:cs="Calibri"/>
              </w:rPr>
            </w:pPr>
          </w:p>
        </w:tc>
        <w:tc>
          <w:tcPr>
            <w:tcW w:w="1409" w:type="dxa"/>
            <w:vAlign w:val="center"/>
          </w:tcPr>
          <w:p>
            <w:pPr>
              <w:pStyle w:val="21"/>
              <w:adjustRightInd w:val="0"/>
              <w:snapToGrid w:val="0"/>
              <w:spacing w:line="300" w:lineRule="auto"/>
              <w:jc w:val="center"/>
              <w:rPr>
                <w:rFonts w:hint="default" w:ascii="Calibri" w:hAnsi="Calibri" w:cs="Calibri"/>
              </w:rPr>
            </w:pPr>
          </w:p>
        </w:tc>
        <w:tc>
          <w:tcPr>
            <w:tcW w:w="1183" w:type="dxa"/>
            <w:vAlign w:val="center"/>
          </w:tcPr>
          <w:p>
            <w:pPr>
              <w:pStyle w:val="21"/>
              <w:adjustRightInd w:val="0"/>
              <w:snapToGrid w:val="0"/>
              <w:spacing w:line="300" w:lineRule="auto"/>
              <w:jc w:val="center"/>
              <w:rPr>
                <w:rFonts w:hint="default" w:ascii="Calibri" w:hAnsi="Calibri" w:cs="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3" w:type="dxa"/>
            <w:vAlign w:val="center"/>
          </w:tcPr>
          <w:p>
            <w:pPr>
              <w:pStyle w:val="21"/>
              <w:adjustRightInd w:val="0"/>
              <w:snapToGrid w:val="0"/>
              <w:spacing w:line="300" w:lineRule="auto"/>
              <w:jc w:val="center"/>
              <w:rPr>
                <w:rFonts w:hint="default" w:ascii="Calibri" w:hAnsi="Calibri" w:cs="Calibri"/>
              </w:rPr>
            </w:pPr>
          </w:p>
        </w:tc>
        <w:tc>
          <w:tcPr>
            <w:tcW w:w="6146" w:type="dxa"/>
            <w:gridSpan w:val="6"/>
            <w:vAlign w:val="center"/>
          </w:tcPr>
          <w:p>
            <w:pPr>
              <w:pStyle w:val="21"/>
              <w:adjustRightInd w:val="0"/>
              <w:snapToGrid w:val="0"/>
              <w:spacing w:line="300" w:lineRule="auto"/>
              <w:jc w:val="center"/>
              <w:rPr>
                <w:rFonts w:hint="default" w:ascii="Calibri" w:hAnsi="Calibri" w:cs="Calibri"/>
              </w:rPr>
            </w:pPr>
            <w:r>
              <w:rPr>
                <w:rFonts w:hint="default" w:ascii="Calibri" w:hAnsi="Calibri" w:cs="Calibri"/>
              </w:rPr>
              <w:t>合计（以上费用之和）</w:t>
            </w:r>
          </w:p>
        </w:tc>
        <w:tc>
          <w:tcPr>
            <w:tcW w:w="1409" w:type="dxa"/>
            <w:vAlign w:val="center"/>
          </w:tcPr>
          <w:p>
            <w:pPr>
              <w:pStyle w:val="21"/>
              <w:adjustRightInd w:val="0"/>
              <w:snapToGrid w:val="0"/>
              <w:spacing w:line="300" w:lineRule="auto"/>
              <w:jc w:val="center"/>
              <w:rPr>
                <w:rFonts w:hint="default" w:ascii="Calibri" w:hAnsi="Calibri" w:eastAsia="宋体" w:cs="Calibri"/>
                <w:lang w:val="en-US" w:eastAsia="zh-CN"/>
              </w:rPr>
            </w:pPr>
            <w:r>
              <w:rPr>
                <w:rFonts w:hint="default" w:ascii="Calibri" w:hAnsi="Calibri" w:cs="Calibri"/>
                <w:lang w:val="en-US" w:eastAsia="zh-CN"/>
              </w:rPr>
              <w:t>元</w:t>
            </w:r>
          </w:p>
        </w:tc>
        <w:tc>
          <w:tcPr>
            <w:tcW w:w="1183" w:type="dxa"/>
            <w:vAlign w:val="center"/>
          </w:tcPr>
          <w:p>
            <w:pPr>
              <w:pStyle w:val="21"/>
              <w:adjustRightInd w:val="0"/>
              <w:snapToGrid w:val="0"/>
              <w:spacing w:line="300" w:lineRule="auto"/>
              <w:jc w:val="center"/>
              <w:rPr>
                <w:rFonts w:hint="default" w:ascii="Calibri" w:hAnsi="Calibri" w:cs="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3" w:type="dxa"/>
            <w:vAlign w:val="center"/>
          </w:tcPr>
          <w:p>
            <w:pPr>
              <w:pageBreakBefore w:val="0"/>
              <w:kinsoku/>
              <w:wordWrap/>
              <w:overflowPunct/>
              <w:bidi w:val="0"/>
              <w:snapToGrid w:val="0"/>
              <w:spacing w:line="300" w:lineRule="auto"/>
              <w:jc w:val="center"/>
              <w:rPr>
                <w:rFonts w:hint="default" w:ascii="Calibri" w:hAnsi="Calibri" w:eastAsia="宋体" w:cs="Calibri"/>
                <w:kern w:val="2"/>
                <w:sz w:val="21"/>
                <w:szCs w:val="24"/>
                <w:lang w:val="en-US" w:eastAsia="zh-CN" w:bidi="ar-SA"/>
              </w:rPr>
            </w:pPr>
            <w:r>
              <w:rPr>
                <w:rFonts w:hint="default" w:ascii="Calibri" w:hAnsi="Calibri" w:cs="Calibri"/>
                <w:lang w:val="en-US" w:eastAsia="zh-CN"/>
              </w:rPr>
              <w:t>其中</w:t>
            </w:r>
          </w:p>
        </w:tc>
        <w:tc>
          <w:tcPr>
            <w:tcW w:w="6146" w:type="dxa"/>
            <w:gridSpan w:val="6"/>
            <w:vAlign w:val="center"/>
          </w:tcPr>
          <w:p>
            <w:pPr>
              <w:pageBreakBefore w:val="0"/>
              <w:kinsoku/>
              <w:wordWrap/>
              <w:overflowPunct/>
              <w:bidi w:val="0"/>
              <w:snapToGrid w:val="0"/>
              <w:spacing w:line="300" w:lineRule="auto"/>
              <w:jc w:val="center"/>
              <w:rPr>
                <w:rFonts w:hint="default" w:ascii="Calibri" w:hAnsi="Calibri" w:eastAsia="宋体" w:cs="Calibri"/>
                <w:kern w:val="2"/>
                <w:sz w:val="21"/>
                <w:szCs w:val="24"/>
                <w:lang w:val="en-US" w:eastAsia="zh-CN" w:bidi="ar-SA"/>
              </w:rPr>
            </w:pPr>
            <w:r>
              <w:rPr>
                <w:rFonts w:hint="default" w:ascii="Calibri" w:hAnsi="Calibri" w:cs="Calibri"/>
                <w:lang w:val="en-US" w:eastAsia="zh-CN"/>
              </w:rPr>
              <w:t>小型、微型企业制造的产品金额</w:t>
            </w:r>
          </w:p>
        </w:tc>
        <w:tc>
          <w:tcPr>
            <w:tcW w:w="1409" w:type="dxa"/>
            <w:vAlign w:val="center"/>
          </w:tcPr>
          <w:p>
            <w:pPr>
              <w:pStyle w:val="21"/>
              <w:adjustRightInd w:val="0"/>
              <w:snapToGrid w:val="0"/>
              <w:spacing w:line="300" w:lineRule="auto"/>
              <w:jc w:val="center"/>
              <w:rPr>
                <w:rFonts w:hint="default" w:ascii="Calibri" w:hAnsi="Calibri" w:cs="Calibri"/>
              </w:rPr>
            </w:pPr>
            <w:r>
              <w:rPr>
                <w:rFonts w:hint="default" w:ascii="Calibri" w:hAnsi="Calibri" w:cs="Calibri"/>
                <w:lang w:val="en-US" w:eastAsia="zh-CN"/>
              </w:rPr>
              <w:t>元</w:t>
            </w:r>
          </w:p>
        </w:tc>
        <w:tc>
          <w:tcPr>
            <w:tcW w:w="1183" w:type="dxa"/>
            <w:vAlign w:val="center"/>
          </w:tcPr>
          <w:p>
            <w:pPr>
              <w:pStyle w:val="21"/>
              <w:adjustRightInd w:val="0"/>
              <w:snapToGrid w:val="0"/>
              <w:spacing w:line="300" w:lineRule="auto"/>
              <w:jc w:val="center"/>
              <w:rPr>
                <w:rFonts w:hint="default" w:ascii="Calibri" w:hAnsi="Calibri" w:cs="Calibri"/>
              </w:rPr>
            </w:pPr>
          </w:p>
        </w:tc>
      </w:tr>
    </w:tbl>
    <w:p>
      <w:pPr>
        <w:pStyle w:val="21"/>
        <w:adjustRightInd w:val="0"/>
        <w:snapToGrid w:val="0"/>
        <w:spacing w:line="300" w:lineRule="auto"/>
        <w:ind w:firstLine="480"/>
        <w:rPr>
          <w:rFonts w:hint="default" w:ascii="Calibri" w:hAnsi="Calibri" w:cs="Calibri"/>
        </w:rPr>
      </w:pPr>
    </w:p>
    <w:p>
      <w:pPr>
        <w:pStyle w:val="21"/>
        <w:adjustRightInd w:val="0"/>
        <w:snapToGrid w:val="0"/>
        <w:spacing w:line="300" w:lineRule="auto"/>
        <w:ind w:firstLine="420" w:firstLineChars="200"/>
        <w:rPr>
          <w:rFonts w:hint="default" w:ascii="Calibri" w:hAnsi="Calibri" w:cs="Calibri"/>
          <w:u w:val="single"/>
        </w:rPr>
      </w:pPr>
      <w:r>
        <w:rPr>
          <w:rFonts w:hint="default" w:ascii="Calibri" w:hAnsi="Calibri" w:cs="Calibri"/>
        </w:rPr>
        <w:t>投标人全称：</w:t>
      </w:r>
      <w:r>
        <w:rPr>
          <w:rFonts w:hint="default" w:ascii="Calibri" w:hAnsi="Calibri" w:cs="Calibri"/>
          <w:u w:val="single"/>
        </w:rPr>
        <w:t xml:space="preserve">                      </w:t>
      </w:r>
      <w:r>
        <w:rPr>
          <w:rFonts w:hint="default" w:ascii="Calibri" w:hAnsi="Calibri" w:cs="Calibri"/>
        </w:rPr>
        <w:t>（盖单位公章）</w:t>
      </w:r>
    </w:p>
    <w:p>
      <w:pPr>
        <w:pStyle w:val="21"/>
        <w:adjustRightInd w:val="0"/>
        <w:snapToGrid w:val="0"/>
        <w:spacing w:line="300" w:lineRule="auto"/>
        <w:ind w:firstLine="420" w:firstLineChars="200"/>
        <w:rPr>
          <w:rFonts w:hint="default" w:ascii="Calibri" w:hAnsi="Calibri" w:cs="Calibri"/>
          <w:u w:val="single"/>
        </w:rPr>
      </w:pPr>
      <w:r>
        <w:rPr>
          <w:rFonts w:hint="default" w:ascii="Calibri" w:hAnsi="Calibri" w:cs="Calibri"/>
        </w:rPr>
        <w:t>日期：</w:t>
      </w:r>
      <w:r>
        <w:rPr>
          <w:rFonts w:hint="default" w:ascii="Calibri" w:hAnsi="Calibri" w:cs="Calibri"/>
          <w:kern w:val="0"/>
          <w:szCs w:val="21"/>
        </w:rPr>
        <w:t>202</w:t>
      </w:r>
      <w:r>
        <w:rPr>
          <w:rFonts w:hint="default" w:ascii="Calibri" w:hAnsi="Calibri" w:cs="Calibri"/>
          <w:kern w:val="0"/>
          <w:szCs w:val="21"/>
          <w:lang w:val="en-US" w:eastAsia="zh-CN"/>
        </w:rPr>
        <w:t>2</w:t>
      </w:r>
      <w:r>
        <w:rPr>
          <w:rFonts w:hint="default" w:ascii="Calibri" w:hAnsi="Calibri" w:cs="Calibri"/>
          <w:kern w:val="0"/>
          <w:szCs w:val="21"/>
        </w:rPr>
        <w:t>年  月  日</w:t>
      </w:r>
    </w:p>
    <w:p>
      <w:pPr>
        <w:pStyle w:val="21"/>
        <w:adjustRightInd w:val="0"/>
        <w:snapToGrid w:val="0"/>
        <w:spacing w:line="300" w:lineRule="auto"/>
        <w:ind w:firstLine="420" w:firstLineChars="200"/>
        <w:rPr>
          <w:rFonts w:hint="default" w:ascii="Calibri" w:hAnsi="Calibri" w:cs="Calibri"/>
          <w:kern w:val="0"/>
          <w:szCs w:val="21"/>
        </w:rPr>
      </w:pPr>
    </w:p>
    <w:p>
      <w:pPr>
        <w:pStyle w:val="21"/>
        <w:adjustRightInd w:val="0"/>
        <w:snapToGrid w:val="0"/>
        <w:spacing w:line="300" w:lineRule="auto"/>
        <w:ind w:firstLine="420" w:firstLineChars="200"/>
        <w:rPr>
          <w:rFonts w:hint="eastAsia" w:ascii="楷体" w:hAnsi="楷体" w:eastAsia="楷体" w:cs="楷体"/>
          <w:kern w:val="0"/>
          <w:szCs w:val="21"/>
        </w:rPr>
      </w:pPr>
      <w:r>
        <w:rPr>
          <w:rFonts w:hint="eastAsia" w:ascii="楷体" w:hAnsi="楷体" w:eastAsia="楷体" w:cs="楷体"/>
          <w:kern w:val="0"/>
          <w:szCs w:val="21"/>
        </w:rPr>
        <w:t>报价说明：</w:t>
      </w:r>
    </w:p>
    <w:p>
      <w:pPr>
        <w:pStyle w:val="21"/>
        <w:adjustRightInd w:val="0"/>
        <w:snapToGrid w:val="0"/>
        <w:spacing w:line="300" w:lineRule="auto"/>
        <w:ind w:firstLine="420" w:firstLineChars="200"/>
        <w:rPr>
          <w:rFonts w:hint="eastAsia" w:ascii="楷体" w:hAnsi="楷体" w:eastAsia="楷体" w:cs="楷体"/>
          <w:kern w:val="0"/>
          <w:szCs w:val="21"/>
        </w:rPr>
      </w:pPr>
      <w:r>
        <w:rPr>
          <w:rFonts w:hint="eastAsia" w:ascii="楷体" w:hAnsi="楷体" w:eastAsia="楷体" w:cs="楷体"/>
          <w:kern w:val="0"/>
          <w:szCs w:val="21"/>
        </w:rPr>
        <w:t>（1）除甲方提供招标文件约定的内容外，其他均由乙方完成。</w:t>
      </w:r>
    </w:p>
    <w:p>
      <w:pPr>
        <w:pStyle w:val="21"/>
        <w:adjustRightInd w:val="0"/>
        <w:snapToGrid w:val="0"/>
        <w:spacing w:line="300" w:lineRule="auto"/>
        <w:ind w:firstLine="420" w:firstLineChars="200"/>
        <w:rPr>
          <w:rFonts w:hint="eastAsia" w:ascii="楷体" w:hAnsi="楷体" w:eastAsia="楷体" w:cs="楷体"/>
          <w:kern w:val="0"/>
          <w:szCs w:val="21"/>
        </w:rPr>
      </w:pPr>
      <w:r>
        <w:rPr>
          <w:rFonts w:hint="eastAsia" w:ascii="楷体" w:hAnsi="楷体" w:eastAsia="楷体" w:cs="楷体"/>
          <w:kern w:val="0"/>
          <w:szCs w:val="21"/>
        </w:rPr>
        <w:t>（2）合计费用结转至开标一览表。</w:t>
      </w:r>
    </w:p>
    <w:p>
      <w:pPr>
        <w:pStyle w:val="21"/>
        <w:adjustRightInd w:val="0"/>
        <w:snapToGrid w:val="0"/>
        <w:spacing w:line="300" w:lineRule="auto"/>
        <w:ind w:firstLine="420" w:firstLineChars="200"/>
        <w:rPr>
          <w:rFonts w:hint="eastAsia" w:ascii="楷体" w:hAnsi="楷体" w:eastAsia="楷体" w:cs="楷体"/>
          <w:kern w:val="0"/>
          <w:szCs w:val="21"/>
        </w:rPr>
      </w:pPr>
      <w:r>
        <w:rPr>
          <w:rFonts w:hint="eastAsia" w:ascii="楷体" w:hAnsi="楷体" w:eastAsia="楷体" w:cs="楷体"/>
          <w:kern w:val="0"/>
          <w:szCs w:val="21"/>
        </w:rPr>
        <w:t>（3）表中不得有给予采购人的赠品、回扣或者与本项目采购无关的其他商品、服务。</w:t>
      </w:r>
    </w:p>
    <w:p>
      <w:pPr>
        <w:pStyle w:val="21"/>
        <w:adjustRightInd w:val="0"/>
        <w:snapToGrid w:val="0"/>
        <w:spacing w:line="300" w:lineRule="auto"/>
        <w:ind w:firstLine="420" w:firstLineChars="200"/>
        <w:rPr>
          <w:rFonts w:hint="eastAsia" w:ascii="楷体" w:hAnsi="楷体" w:eastAsia="楷体" w:cs="楷体"/>
          <w:kern w:val="0"/>
          <w:szCs w:val="21"/>
        </w:rPr>
      </w:pPr>
      <w:r>
        <w:rPr>
          <w:rFonts w:hint="eastAsia" w:ascii="楷体" w:hAnsi="楷体" w:eastAsia="楷体" w:cs="楷体"/>
          <w:kern w:val="0"/>
          <w:szCs w:val="21"/>
        </w:rPr>
        <w:t>（4）各分项报价应合理，且不得低于成本。</w:t>
      </w:r>
    </w:p>
    <w:p>
      <w:pPr>
        <w:pStyle w:val="21"/>
        <w:adjustRightInd w:val="0"/>
        <w:snapToGrid w:val="0"/>
        <w:spacing w:line="300" w:lineRule="auto"/>
        <w:ind w:firstLine="420" w:firstLineChars="200"/>
        <w:rPr>
          <w:rFonts w:hint="eastAsia" w:ascii="楷体" w:hAnsi="楷体" w:eastAsia="楷体" w:cs="楷体"/>
          <w:kern w:val="0"/>
          <w:szCs w:val="21"/>
        </w:rPr>
      </w:pPr>
      <w:r>
        <w:rPr>
          <w:rFonts w:hint="eastAsia" w:ascii="楷体" w:hAnsi="楷体" w:eastAsia="楷体" w:cs="楷体"/>
          <w:kern w:val="0"/>
          <w:szCs w:val="21"/>
        </w:rPr>
        <w:t>（5）投标价格组成明细表是报价的唯一载体。</w:t>
      </w:r>
    </w:p>
    <w:p>
      <w:pPr>
        <w:pStyle w:val="21"/>
        <w:pageBreakBefore w:val="0"/>
        <w:kinsoku/>
        <w:wordWrap/>
        <w:overflowPunct/>
        <w:bidi w:val="0"/>
        <w:adjustRightInd w:val="0"/>
        <w:snapToGrid w:val="0"/>
        <w:spacing w:beforeAutospacing="0" w:afterAutospacing="0" w:line="300" w:lineRule="auto"/>
        <w:ind w:firstLine="420" w:firstLineChars="200"/>
        <w:rPr>
          <w:rFonts w:hint="eastAsia" w:ascii="楷体" w:hAnsi="楷体" w:eastAsia="楷体" w:cs="楷体"/>
        </w:rPr>
      </w:pPr>
      <w:r>
        <w:rPr>
          <w:rFonts w:hint="eastAsia" w:ascii="楷体" w:hAnsi="楷体" w:eastAsia="楷体" w:cs="楷体"/>
          <w:kern w:val="0"/>
          <w:szCs w:val="21"/>
        </w:rPr>
        <w:t>（6）备注栏中明确承接单位名称。</w:t>
      </w:r>
    </w:p>
    <w:p>
      <w:pPr>
        <w:pageBreakBefore w:val="0"/>
        <w:kinsoku/>
        <w:wordWrap/>
        <w:overflowPunct/>
        <w:bidi w:val="0"/>
        <w:snapToGrid w:val="0"/>
        <w:spacing w:beforeAutospacing="0" w:afterAutospacing="0" w:line="300" w:lineRule="auto"/>
        <w:rPr>
          <w:rFonts w:hint="default" w:ascii="Calibri" w:hAnsi="Calibri" w:cs="Calibri"/>
          <w:kern w:val="0"/>
          <w:szCs w:val="21"/>
        </w:rPr>
      </w:pPr>
      <w:r>
        <w:rPr>
          <w:rFonts w:hint="default" w:ascii="Calibri" w:hAnsi="Calibri" w:cs="Calibri"/>
          <w:kern w:val="0"/>
          <w:szCs w:val="21"/>
        </w:rPr>
        <w:br w:type="page"/>
      </w:r>
    </w:p>
    <w:p>
      <w:pPr>
        <w:pStyle w:val="6"/>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四、交纳采购代理服务费承诺书</w:t>
      </w:r>
    </w:p>
    <w:p>
      <w:pPr>
        <w:pageBreakBefore w:val="0"/>
        <w:kinsoku/>
        <w:wordWrap/>
        <w:overflowPunct/>
        <w:bidi w:val="0"/>
        <w:adjustRightInd w:val="0"/>
        <w:snapToGrid w:val="0"/>
        <w:spacing w:beforeAutospacing="0" w:afterAutospacing="0" w:line="300" w:lineRule="auto"/>
        <w:ind w:firstLine="422"/>
        <w:jc w:val="center"/>
        <w:rPr>
          <w:rFonts w:hint="default" w:ascii="Calibri" w:hAnsi="Calibri" w:cs="Calibri"/>
          <w:b/>
          <w:bCs/>
          <w:sz w:val="24"/>
        </w:rPr>
      </w:pP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交纳采购代理服务费承诺书</w:t>
      </w:r>
    </w:p>
    <w:p>
      <w:pPr>
        <w:pageBreakBefore w:val="0"/>
        <w:kinsoku/>
        <w:wordWrap/>
        <w:overflowPunct/>
        <w:bidi w:val="0"/>
        <w:adjustRightInd w:val="0"/>
        <w:snapToGrid w:val="0"/>
        <w:spacing w:beforeAutospacing="0" w:afterAutospacing="0" w:line="300" w:lineRule="auto"/>
        <w:rPr>
          <w:rFonts w:hint="default" w:ascii="Calibri" w:hAnsi="Calibri" w:cs="Calibri"/>
          <w:szCs w:val="21"/>
        </w:rPr>
      </w:pPr>
      <w:r>
        <w:rPr>
          <w:rFonts w:hint="default" w:ascii="Calibri" w:hAnsi="Calibri" w:cs="Calibri"/>
          <w:szCs w:val="21"/>
        </w:rPr>
        <w:t>浙江省成套招标代理有限公司：</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color w:val="auto"/>
          <w:szCs w:val="21"/>
          <w:highlight w:val="none"/>
        </w:rPr>
      </w:pPr>
      <w:r>
        <w:rPr>
          <w:rFonts w:hint="default" w:ascii="Calibri" w:hAnsi="Calibri" w:cs="Calibri"/>
          <w:szCs w:val="21"/>
        </w:rPr>
        <w:t>我单位在你公司组织的</w:t>
      </w:r>
      <w:r>
        <w:rPr>
          <w:rFonts w:hint="default" w:ascii="Calibri" w:hAnsi="Calibri" w:cs="Calibri"/>
          <w:u w:val="single"/>
          <w:lang w:eastAsia="zh-CN"/>
        </w:rPr>
        <w:t>浙江省广播电视监测评议中心</w:t>
      </w:r>
      <w:r>
        <w:rPr>
          <w:rFonts w:hint="default" w:ascii="Calibri" w:hAnsi="Calibri" w:cs="Calibri"/>
        </w:rPr>
        <w:t>（采购人）</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cs="Calibri"/>
          <w:u w:val="single"/>
          <w:lang w:eastAsia="zh-CN"/>
        </w:rPr>
        <w:t>CTZB-2022080415</w:t>
      </w:r>
      <w:r>
        <w:rPr>
          <w:rFonts w:hint="default" w:ascii="Calibri" w:hAnsi="Calibri" w:cs="Calibri"/>
        </w:rPr>
        <w:t>（项目编号）</w:t>
      </w:r>
      <w:r>
        <w:rPr>
          <w:rFonts w:hint="default" w:ascii="Calibri" w:hAnsi="Calibri" w:cs="Calibri"/>
          <w:u w:val="single"/>
          <w:lang w:eastAsia="zh-CN"/>
        </w:rPr>
        <w:t>广电监测监管设备更新改造</w:t>
      </w:r>
      <w:r>
        <w:rPr>
          <w:rFonts w:hint="default" w:ascii="Calibri" w:hAnsi="Calibri" w:cs="Calibri"/>
        </w:rPr>
        <w:t>（标项名称）</w:t>
      </w:r>
      <w:r>
        <w:rPr>
          <w:rFonts w:hint="default" w:ascii="Calibri" w:hAnsi="Calibri" w:cs="Calibri"/>
          <w:szCs w:val="21"/>
        </w:rPr>
        <w:t>的招标中若获中标，我单位保证按招标文件</w:t>
      </w:r>
      <w:r>
        <w:rPr>
          <w:rFonts w:hint="default" w:ascii="Calibri" w:hAnsi="Calibri" w:cs="Calibri"/>
          <w:b/>
          <w:szCs w:val="21"/>
        </w:rPr>
        <w:t>投标须知前附表</w:t>
      </w:r>
      <w:r>
        <w:rPr>
          <w:rFonts w:hint="default" w:ascii="Calibri" w:hAnsi="Calibri" w:cs="Calibri"/>
          <w:szCs w:val="21"/>
        </w:rPr>
        <w:t>的规定，向你公司即浙江省成套招标代理有限公司支付采购代理服务费。如我单位未按上述承诺支付采购代理服务费，你公司有权取消我单位中标资格，</w:t>
      </w:r>
      <w:r>
        <w:rPr>
          <w:rFonts w:hint="default" w:ascii="Calibri" w:hAnsi="Calibri" w:cs="Calibri"/>
          <w:color w:val="auto"/>
          <w:szCs w:val="21"/>
          <w:highlight w:val="none"/>
        </w:rPr>
        <w:t>由此产生的一切法律后果和责任由我单位承担。我单位声明放弃对此提出任何异议和追索的权利。</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Style w:val="21"/>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特此承诺。</w:t>
      </w:r>
    </w:p>
    <w:p>
      <w:pPr>
        <w:pStyle w:val="21"/>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u w:val="single"/>
        </w:rPr>
      </w:pPr>
      <w:r>
        <w:rPr>
          <w:rFonts w:hint="default" w:ascii="Calibri" w:hAnsi="Calibri" w:cs="Calibri"/>
        </w:rPr>
        <w:t>投标人全称：</w:t>
      </w:r>
      <w:r>
        <w:rPr>
          <w:rFonts w:hint="default" w:ascii="Calibri" w:hAnsi="Calibri" w:cs="Calibri"/>
          <w:u w:val="single"/>
        </w:rPr>
        <w:t xml:space="preserve">                      </w:t>
      </w:r>
      <w:r>
        <w:rPr>
          <w:rFonts w:hint="default" w:ascii="Calibri" w:hAnsi="Calibri" w:cs="Calibri"/>
        </w:rPr>
        <w:t>（盖单位公章）</w:t>
      </w:r>
    </w:p>
    <w:p>
      <w:pPr>
        <w:pStyle w:val="21"/>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rPr>
        <w:t>日期：</w:t>
      </w:r>
      <w:r>
        <w:rPr>
          <w:rFonts w:hint="default" w:ascii="Calibri" w:hAnsi="Calibri" w:cs="Calibri"/>
          <w:kern w:val="0"/>
          <w:szCs w:val="21"/>
          <w:lang w:eastAsia="zh-CN"/>
        </w:rPr>
        <w:t>2022年</w:t>
      </w:r>
      <w:r>
        <w:rPr>
          <w:rFonts w:hint="default" w:ascii="Calibri" w:hAnsi="Calibri" w:cs="Calibri"/>
          <w:kern w:val="0"/>
          <w:szCs w:val="21"/>
        </w:rPr>
        <w:t xml:space="preserve">  月  日</w:t>
      </w:r>
    </w:p>
    <w:p>
      <w:pPr>
        <w:rPr>
          <w:rFonts w:hint="default" w:ascii="Calibri" w:hAnsi="Calibri" w:cs="Calibri"/>
        </w:rPr>
      </w:pPr>
      <w:r>
        <w:rPr>
          <w:rFonts w:hint="default" w:ascii="Calibri" w:hAnsi="Calibri" w:cs="Calibri"/>
        </w:rPr>
        <w:br w:type="page"/>
      </w:r>
    </w:p>
    <w:p>
      <w:pPr>
        <w:pStyle w:val="6"/>
        <w:pageBreakBefore w:val="0"/>
        <w:tabs>
          <w:tab w:val="left" w:pos="720"/>
        </w:tabs>
        <w:kinsoku/>
        <w:wordWrap/>
        <w:overflowPunct/>
        <w:bidi w:val="0"/>
        <w:snapToGrid w:val="0"/>
        <w:spacing w:line="300" w:lineRule="auto"/>
        <w:ind w:firstLine="422"/>
        <w:rPr>
          <w:rFonts w:hint="default" w:ascii="Calibri" w:hAnsi="Calibri" w:cs="Calibri"/>
        </w:rPr>
      </w:pPr>
      <w:r>
        <w:rPr>
          <w:rFonts w:hint="default" w:ascii="Calibri" w:hAnsi="Calibri" w:cs="Calibri"/>
        </w:rPr>
        <w:t>五、</w:t>
      </w:r>
      <w:r>
        <w:rPr>
          <w:rFonts w:hint="default" w:ascii="Calibri" w:hAnsi="Calibri" w:cs="Calibri"/>
          <w:szCs w:val="21"/>
        </w:rPr>
        <w:t>中小企业声明函/监狱企业声明函及其相关的充分的证明材料/残疾人福利性单位声明函。</w:t>
      </w:r>
    </w:p>
    <w:p>
      <w:pPr>
        <w:pStyle w:val="21"/>
        <w:pageBreakBefore w:val="0"/>
        <w:kinsoku/>
        <w:wordWrap/>
        <w:overflowPunct/>
        <w:bidi w:val="0"/>
        <w:adjustRightInd w:val="0"/>
        <w:snapToGrid w:val="0"/>
        <w:spacing w:line="300" w:lineRule="auto"/>
        <w:jc w:val="center"/>
        <w:rPr>
          <w:rFonts w:hint="default" w:ascii="Calibri" w:hAnsi="Calibri" w:cs="Calibri"/>
          <w:b/>
          <w:bCs/>
          <w:sz w:val="28"/>
          <w:szCs w:val="28"/>
        </w:rPr>
      </w:pPr>
      <w:r>
        <w:rPr>
          <w:rFonts w:hint="default" w:ascii="Calibri" w:hAnsi="Calibri" w:cs="Calibri"/>
          <w:b/>
          <w:bCs/>
          <w:sz w:val="28"/>
          <w:szCs w:val="28"/>
        </w:rPr>
        <w:t>中小企业声明函</w:t>
      </w:r>
    </w:p>
    <w:p>
      <w:pPr>
        <w:pageBreakBefore w:val="0"/>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rPr>
        <w:t>本公司（联合体）郑重声明，根据《政府采购促进中小企业发展管理办法》（财库﹝2020﹞46号）的规定，本公司（联合体）参加</w:t>
      </w:r>
      <w:r>
        <w:rPr>
          <w:rFonts w:hint="default" w:ascii="Calibri" w:hAnsi="Calibri" w:cs="Calibri"/>
          <w:u w:val="single"/>
          <w:lang w:eastAsia="zh-CN"/>
        </w:rPr>
        <w:t>浙江省广播电视监测评议中心</w:t>
      </w:r>
      <w:r>
        <w:rPr>
          <w:rFonts w:hint="default" w:ascii="Calibri" w:hAnsi="Calibri" w:cs="Calibri"/>
        </w:rPr>
        <w:t>（采购人）</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cs="Calibri"/>
          <w:u w:val="single"/>
          <w:lang w:eastAsia="zh-CN"/>
        </w:rPr>
        <w:t>CTZB-2022080415</w:t>
      </w:r>
      <w:r>
        <w:rPr>
          <w:rFonts w:hint="default" w:ascii="Calibri" w:hAnsi="Calibri" w:cs="Calibri"/>
        </w:rPr>
        <w:t>（项目编号）</w:t>
      </w:r>
      <w:r>
        <w:rPr>
          <w:rFonts w:hint="default" w:ascii="Calibri" w:hAnsi="Calibri" w:cs="Calibri"/>
          <w:u w:val="single"/>
          <w:lang w:eastAsia="zh-CN"/>
        </w:rPr>
        <w:t>广电监测监管设备更新改造</w:t>
      </w:r>
      <w:r>
        <w:rPr>
          <w:rFonts w:hint="default" w:ascii="Calibri" w:hAnsi="Calibri" w:cs="Calibri"/>
        </w:rPr>
        <w:t>（标项名称）</w:t>
      </w:r>
      <w:r>
        <w:rPr>
          <w:rFonts w:hint="default" w:ascii="Calibri" w:hAnsi="Calibri" w:cs="Calibri"/>
          <w:szCs w:val="21"/>
        </w:rPr>
        <w:t>采购活动，提供的货物全部由符合政策要求的小型或微型企业制造。</w:t>
      </w:r>
      <w:r>
        <w:rPr>
          <w:rFonts w:hint="default" w:ascii="Calibri" w:hAnsi="Calibri" w:cs="Calibri"/>
        </w:rPr>
        <w:t>相关企业</w:t>
      </w:r>
      <w:r>
        <w:rPr>
          <w:rFonts w:hint="default" w:ascii="Calibri" w:hAnsi="Calibri" w:eastAsia="宋体" w:cs="Calibri"/>
          <w:sz w:val="21"/>
          <w:szCs w:val="24"/>
        </w:rPr>
        <w:t>（含联合体中的中小企业、签订分包意向协议的中小企业）</w:t>
      </w:r>
      <w:r>
        <w:rPr>
          <w:rFonts w:hint="default" w:ascii="Calibri" w:hAnsi="Calibri" w:cs="Calibri"/>
          <w:szCs w:val="21"/>
        </w:rPr>
        <w:t>的具体情况如下：</w:t>
      </w:r>
    </w:p>
    <w:tbl>
      <w:tblPr>
        <w:tblStyle w:val="46"/>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518"/>
        <w:gridCol w:w="1782"/>
        <w:gridCol w:w="1592"/>
        <w:gridCol w:w="889"/>
        <w:gridCol w:w="1075"/>
        <w:gridCol w:w="903"/>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pPr>
              <w:pageBreakBefore w:val="0"/>
              <w:kinsoku/>
              <w:wordWrap/>
              <w:overflowPunct/>
              <w:bidi w:val="0"/>
              <w:snapToGrid w:val="0"/>
              <w:spacing w:line="300" w:lineRule="auto"/>
              <w:rPr>
                <w:rFonts w:hint="default" w:ascii="Calibri" w:hAnsi="Calibri" w:cs="Calibri"/>
                <w:sz w:val="18"/>
                <w:szCs w:val="18"/>
              </w:rPr>
            </w:pPr>
            <w:r>
              <w:rPr>
                <w:rFonts w:hint="default" w:ascii="Calibri" w:hAnsi="Calibri" w:cs="Calibri"/>
                <w:sz w:val="18"/>
                <w:szCs w:val="18"/>
              </w:rPr>
              <w:t>序号</w:t>
            </w:r>
          </w:p>
        </w:tc>
        <w:tc>
          <w:tcPr>
            <w:tcW w:w="1518" w:type="dxa"/>
            <w:vAlign w:val="center"/>
          </w:tcPr>
          <w:p>
            <w:pPr>
              <w:snapToGrid w:val="0"/>
              <w:spacing w:line="300" w:lineRule="auto"/>
              <w:rPr>
                <w:rFonts w:hint="default" w:ascii="Calibri" w:hAnsi="Calibri" w:eastAsia="宋体" w:cs="Calibri"/>
                <w:kern w:val="2"/>
                <w:sz w:val="18"/>
                <w:szCs w:val="18"/>
                <w:lang w:val="en-US" w:eastAsia="zh-CN" w:bidi="ar-SA"/>
              </w:rPr>
            </w:pPr>
            <w:r>
              <w:rPr>
                <w:rFonts w:hint="default" w:ascii="Calibri" w:hAnsi="Calibri" w:cs="Calibri"/>
                <w:sz w:val="18"/>
                <w:szCs w:val="18"/>
              </w:rPr>
              <w:t>标的名称</w:t>
            </w:r>
          </w:p>
        </w:tc>
        <w:tc>
          <w:tcPr>
            <w:tcW w:w="1782" w:type="dxa"/>
            <w:vAlign w:val="center"/>
          </w:tcPr>
          <w:p>
            <w:pPr>
              <w:snapToGrid w:val="0"/>
              <w:spacing w:line="300" w:lineRule="auto"/>
              <w:rPr>
                <w:rFonts w:hint="default" w:ascii="Calibri" w:hAnsi="Calibri" w:eastAsia="宋体" w:cs="Calibri"/>
                <w:kern w:val="2"/>
                <w:sz w:val="18"/>
                <w:szCs w:val="18"/>
                <w:lang w:val="en-US" w:eastAsia="zh-CN" w:bidi="ar-SA"/>
              </w:rPr>
            </w:pPr>
            <w:r>
              <w:rPr>
                <w:rFonts w:hint="default" w:ascii="Calibri" w:hAnsi="Calibri" w:cs="Calibri"/>
                <w:sz w:val="18"/>
                <w:szCs w:val="18"/>
              </w:rPr>
              <w:t>行业</w:t>
            </w:r>
          </w:p>
        </w:tc>
        <w:tc>
          <w:tcPr>
            <w:tcW w:w="1592" w:type="dxa"/>
            <w:vAlign w:val="center"/>
          </w:tcPr>
          <w:p>
            <w:pPr>
              <w:snapToGrid w:val="0"/>
              <w:spacing w:line="300" w:lineRule="auto"/>
              <w:rPr>
                <w:rFonts w:hint="default" w:ascii="Calibri" w:hAnsi="Calibri" w:eastAsia="宋体" w:cs="Calibri"/>
                <w:kern w:val="2"/>
                <w:sz w:val="18"/>
                <w:szCs w:val="18"/>
                <w:lang w:val="en-US" w:eastAsia="zh-CN" w:bidi="ar-SA"/>
              </w:rPr>
            </w:pPr>
            <w:r>
              <w:rPr>
                <w:rFonts w:hint="default" w:ascii="Calibri" w:hAnsi="Calibri" w:cs="Calibri"/>
                <w:sz w:val="18"/>
                <w:szCs w:val="18"/>
              </w:rPr>
              <w:t>制造商名称</w:t>
            </w:r>
          </w:p>
        </w:tc>
        <w:tc>
          <w:tcPr>
            <w:tcW w:w="889" w:type="dxa"/>
            <w:vAlign w:val="center"/>
          </w:tcPr>
          <w:p>
            <w:pPr>
              <w:snapToGrid w:val="0"/>
              <w:spacing w:line="300" w:lineRule="auto"/>
              <w:rPr>
                <w:rFonts w:hint="default" w:ascii="Calibri" w:hAnsi="Calibri" w:eastAsia="宋体" w:cs="Calibri"/>
                <w:kern w:val="2"/>
                <w:sz w:val="18"/>
                <w:szCs w:val="18"/>
                <w:lang w:val="en-US" w:eastAsia="zh-CN" w:bidi="ar-SA"/>
              </w:rPr>
            </w:pPr>
            <w:r>
              <w:rPr>
                <w:rFonts w:hint="default" w:ascii="Calibri" w:hAnsi="Calibri" w:cs="Calibri"/>
                <w:sz w:val="18"/>
                <w:szCs w:val="18"/>
              </w:rPr>
              <w:t>从业人员人数</w:t>
            </w:r>
          </w:p>
        </w:tc>
        <w:tc>
          <w:tcPr>
            <w:tcW w:w="1075" w:type="dxa"/>
            <w:vAlign w:val="center"/>
          </w:tcPr>
          <w:p>
            <w:pPr>
              <w:snapToGrid w:val="0"/>
              <w:spacing w:line="300" w:lineRule="auto"/>
              <w:rPr>
                <w:rFonts w:hint="default" w:ascii="Calibri" w:hAnsi="Calibri" w:eastAsia="宋体" w:cs="Calibri"/>
                <w:kern w:val="2"/>
                <w:sz w:val="18"/>
                <w:szCs w:val="18"/>
                <w:lang w:val="en-US" w:eastAsia="zh-CN" w:bidi="ar-SA"/>
              </w:rPr>
            </w:pPr>
            <w:r>
              <w:rPr>
                <w:rFonts w:hint="default" w:ascii="Calibri" w:hAnsi="Calibri" w:cs="Calibri"/>
                <w:sz w:val="18"/>
                <w:szCs w:val="18"/>
              </w:rPr>
              <w:t>营业收入（万元）</w:t>
            </w:r>
          </w:p>
        </w:tc>
        <w:tc>
          <w:tcPr>
            <w:tcW w:w="903" w:type="dxa"/>
            <w:vAlign w:val="center"/>
          </w:tcPr>
          <w:p>
            <w:pPr>
              <w:snapToGrid w:val="0"/>
              <w:spacing w:line="300" w:lineRule="auto"/>
              <w:rPr>
                <w:rFonts w:hint="default" w:ascii="Calibri" w:hAnsi="Calibri" w:eastAsia="宋体" w:cs="Calibri"/>
                <w:kern w:val="2"/>
                <w:sz w:val="18"/>
                <w:szCs w:val="18"/>
                <w:lang w:val="en-US" w:eastAsia="zh-CN" w:bidi="ar-SA"/>
              </w:rPr>
            </w:pPr>
            <w:r>
              <w:rPr>
                <w:rFonts w:hint="default" w:ascii="Calibri" w:hAnsi="Calibri" w:cs="Calibri"/>
                <w:sz w:val="18"/>
                <w:szCs w:val="18"/>
              </w:rPr>
              <w:t>资产总额（万元）</w:t>
            </w:r>
          </w:p>
        </w:tc>
        <w:tc>
          <w:tcPr>
            <w:tcW w:w="903" w:type="dxa"/>
            <w:vAlign w:val="center"/>
          </w:tcPr>
          <w:p>
            <w:pPr>
              <w:snapToGrid w:val="0"/>
              <w:spacing w:line="300" w:lineRule="auto"/>
              <w:rPr>
                <w:rFonts w:hint="default" w:ascii="Calibri" w:hAnsi="Calibri" w:eastAsia="宋体" w:cs="Calibri"/>
                <w:kern w:val="2"/>
                <w:sz w:val="18"/>
                <w:szCs w:val="18"/>
                <w:lang w:val="en-US" w:eastAsia="zh-CN" w:bidi="ar-SA"/>
              </w:rPr>
            </w:pPr>
            <w:r>
              <w:rPr>
                <w:rFonts w:hint="default" w:ascii="Calibri" w:hAnsi="Calibri" w:cs="Calibri"/>
                <w:sz w:val="18"/>
                <w:szCs w:val="18"/>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pPr>
              <w:pageBreakBefore w:val="0"/>
              <w:numPr>
                <w:ilvl w:val="0"/>
                <w:numId w:val="7"/>
              </w:numPr>
              <w:kinsoku/>
              <w:wordWrap/>
              <w:overflowPunct/>
              <w:bidi w:val="0"/>
              <w:snapToGrid w:val="0"/>
              <w:spacing w:line="300" w:lineRule="auto"/>
              <w:ind w:left="0" w:firstLine="0"/>
              <w:rPr>
                <w:rFonts w:hint="default" w:ascii="Calibri" w:hAnsi="Calibri" w:cs="Calibri"/>
                <w:sz w:val="18"/>
                <w:szCs w:val="18"/>
              </w:rPr>
            </w:pPr>
          </w:p>
        </w:tc>
        <w:tc>
          <w:tcPr>
            <w:tcW w:w="1518" w:type="dxa"/>
            <w:vAlign w:val="center"/>
          </w:tcPr>
          <w:p>
            <w:pPr>
              <w:pageBreakBefore w:val="0"/>
              <w:widowControl/>
              <w:kinsoku/>
              <w:wordWrap/>
              <w:overflowPunct/>
              <w:bidi w:val="0"/>
              <w:snapToGrid w:val="0"/>
              <w:spacing w:line="300" w:lineRule="auto"/>
              <w:textAlignment w:val="center"/>
              <w:rPr>
                <w:rFonts w:hint="default" w:ascii="Calibri" w:hAnsi="Calibri" w:cs="Calibri"/>
                <w:sz w:val="18"/>
                <w:szCs w:val="18"/>
              </w:rPr>
            </w:pPr>
          </w:p>
        </w:tc>
        <w:tc>
          <w:tcPr>
            <w:tcW w:w="1782" w:type="dxa"/>
            <w:vAlign w:val="center"/>
          </w:tcPr>
          <w:p>
            <w:pPr>
              <w:pageBreakBefore w:val="0"/>
              <w:kinsoku/>
              <w:wordWrap/>
              <w:overflowPunct/>
              <w:bidi w:val="0"/>
              <w:snapToGrid w:val="0"/>
              <w:spacing w:line="300" w:lineRule="auto"/>
              <w:rPr>
                <w:rFonts w:hint="default" w:ascii="Calibri" w:hAnsi="Calibri" w:eastAsia="宋体" w:cs="Calibri"/>
                <w:sz w:val="18"/>
                <w:szCs w:val="18"/>
                <w:lang w:eastAsia="zh-CN"/>
              </w:rPr>
            </w:pPr>
            <w:r>
              <w:rPr>
                <w:rFonts w:hint="default" w:ascii="Calibri" w:hAnsi="Calibri" w:cs="Calibri"/>
                <w:sz w:val="18"/>
                <w:szCs w:val="18"/>
                <w:lang w:eastAsia="zh-CN"/>
              </w:rPr>
              <w:t>工业</w:t>
            </w:r>
          </w:p>
        </w:tc>
        <w:tc>
          <w:tcPr>
            <w:tcW w:w="1592" w:type="dxa"/>
            <w:vAlign w:val="center"/>
          </w:tcPr>
          <w:p>
            <w:pPr>
              <w:pageBreakBefore w:val="0"/>
              <w:kinsoku/>
              <w:wordWrap/>
              <w:overflowPunct/>
              <w:bidi w:val="0"/>
              <w:snapToGrid w:val="0"/>
              <w:spacing w:line="300" w:lineRule="auto"/>
              <w:rPr>
                <w:rFonts w:hint="default" w:ascii="Calibri" w:hAnsi="Calibri" w:cs="Calibri"/>
                <w:sz w:val="18"/>
                <w:szCs w:val="18"/>
              </w:rPr>
            </w:pPr>
          </w:p>
        </w:tc>
        <w:tc>
          <w:tcPr>
            <w:tcW w:w="889" w:type="dxa"/>
            <w:vAlign w:val="center"/>
          </w:tcPr>
          <w:p>
            <w:pPr>
              <w:pageBreakBefore w:val="0"/>
              <w:kinsoku/>
              <w:wordWrap/>
              <w:overflowPunct/>
              <w:bidi w:val="0"/>
              <w:snapToGrid w:val="0"/>
              <w:spacing w:line="300" w:lineRule="auto"/>
              <w:rPr>
                <w:rFonts w:hint="default" w:ascii="Calibri" w:hAnsi="Calibri" w:cs="Calibri"/>
                <w:sz w:val="18"/>
                <w:szCs w:val="18"/>
              </w:rPr>
            </w:pPr>
          </w:p>
        </w:tc>
        <w:tc>
          <w:tcPr>
            <w:tcW w:w="1075" w:type="dxa"/>
            <w:vAlign w:val="center"/>
          </w:tcPr>
          <w:p>
            <w:pPr>
              <w:pageBreakBefore w:val="0"/>
              <w:kinsoku/>
              <w:wordWrap/>
              <w:overflowPunct/>
              <w:bidi w:val="0"/>
              <w:snapToGrid w:val="0"/>
              <w:spacing w:line="300" w:lineRule="auto"/>
              <w:rPr>
                <w:rFonts w:hint="default" w:ascii="Calibri" w:hAnsi="Calibri" w:cs="Calibri"/>
                <w:sz w:val="18"/>
                <w:szCs w:val="18"/>
              </w:rPr>
            </w:pPr>
          </w:p>
        </w:tc>
        <w:tc>
          <w:tcPr>
            <w:tcW w:w="903" w:type="dxa"/>
            <w:vAlign w:val="center"/>
          </w:tcPr>
          <w:p>
            <w:pPr>
              <w:pageBreakBefore w:val="0"/>
              <w:kinsoku/>
              <w:wordWrap/>
              <w:overflowPunct/>
              <w:bidi w:val="0"/>
              <w:snapToGrid w:val="0"/>
              <w:spacing w:line="300" w:lineRule="auto"/>
              <w:rPr>
                <w:rFonts w:hint="default" w:ascii="Calibri" w:hAnsi="Calibri" w:cs="Calibri"/>
                <w:sz w:val="18"/>
                <w:szCs w:val="18"/>
              </w:rPr>
            </w:pPr>
          </w:p>
        </w:tc>
        <w:tc>
          <w:tcPr>
            <w:tcW w:w="903" w:type="dxa"/>
            <w:vAlign w:val="center"/>
          </w:tcPr>
          <w:p>
            <w:pPr>
              <w:rPr>
                <w:rFonts w:cs="Calibri"/>
                <w:sz w:val="18"/>
                <w:szCs w:val="18"/>
              </w:rPr>
            </w:pPr>
            <w:r>
              <w:rPr>
                <w:rFonts w:hint="eastAsia" w:ascii="宋体" w:hAnsi="宋体" w:cs="宋体"/>
                <w:color w:val="000000"/>
                <w:kern w:val="0"/>
                <w:sz w:val="18"/>
                <w:szCs w:val="18"/>
              </w:rPr>
              <w:t>□</w:t>
            </w:r>
            <w:r>
              <w:rPr>
                <w:rFonts w:cs="Calibri"/>
                <w:sz w:val="18"/>
                <w:szCs w:val="18"/>
              </w:rPr>
              <w:t>小型</w:t>
            </w:r>
          </w:p>
          <w:p>
            <w:pPr>
              <w:pageBreakBefore w:val="0"/>
              <w:kinsoku/>
              <w:wordWrap/>
              <w:overflowPunct/>
              <w:bidi w:val="0"/>
              <w:snapToGrid w:val="0"/>
              <w:spacing w:line="300" w:lineRule="auto"/>
              <w:rPr>
                <w:rFonts w:hint="default" w:ascii="Calibri" w:hAnsi="Calibri" w:cs="Calibri"/>
                <w:sz w:val="18"/>
                <w:szCs w:val="18"/>
              </w:rPr>
            </w:pPr>
            <w:r>
              <w:rPr>
                <w:rFonts w:hint="eastAsia" w:ascii="宋体" w:hAnsi="宋体" w:cs="宋体"/>
                <w:color w:val="000000"/>
                <w:kern w:val="0"/>
                <w:sz w:val="18"/>
                <w:szCs w:val="18"/>
              </w:rPr>
              <w:t>□</w:t>
            </w:r>
            <w:r>
              <w:rPr>
                <w:rFonts w:cs="Calibri"/>
                <w:sz w:val="18"/>
                <w:szCs w:val="18"/>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pPr>
              <w:pageBreakBefore w:val="0"/>
              <w:numPr>
                <w:ilvl w:val="0"/>
                <w:numId w:val="7"/>
              </w:numPr>
              <w:kinsoku/>
              <w:wordWrap/>
              <w:overflowPunct/>
              <w:bidi w:val="0"/>
              <w:snapToGrid w:val="0"/>
              <w:spacing w:line="300" w:lineRule="auto"/>
              <w:ind w:left="0" w:firstLine="0"/>
              <w:rPr>
                <w:rFonts w:hint="default" w:ascii="Calibri" w:hAnsi="Calibri" w:cs="Calibri"/>
                <w:sz w:val="18"/>
                <w:szCs w:val="18"/>
              </w:rPr>
            </w:pPr>
          </w:p>
        </w:tc>
        <w:tc>
          <w:tcPr>
            <w:tcW w:w="1518" w:type="dxa"/>
            <w:vAlign w:val="center"/>
          </w:tcPr>
          <w:p>
            <w:pPr>
              <w:pageBreakBefore w:val="0"/>
              <w:widowControl/>
              <w:kinsoku/>
              <w:wordWrap/>
              <w:overflowPunct/>
              <w:bidi w:val="0"/>
              <w:snapToGrid w:val="0"/>
              <w:spacing w:line="300" w:lineRule="auto"/>
              <w:textAlignment w:val="center"/>
              <w:rPr>
                <w:rFonts w:hint="default" w:ascii="Calibri" w:hAnsi="Calibri" w:cs="Calibri"/>
                <w:sz w:val="18"/>
                <w:szCs w:val="18"/>
              </w:rPr>
            </w:pPr>
          </w:p>
        </w:tc>
        <w:tc>
          <w:tcPr>
            <w:tcW w:w="1782" w:type="dxa"/>
            <w:vAlign w:val="center"/>
          </w:tcPr>
          <w:p>
            <w:pPr>
              <w:pageBreakBefore w:val="0"/>
              <w:kinsoku/>
              <w:wordWrap/>
              <w:overflowPunct/>
              <w:bidi w:val="0"/>
              <w:snapToGrid w:val="0"/>
              <w:spacing w:line="300" w:lineRule="auto"/>
              <w:rPr>
                <w:rFonts w:hint="default" w:ascii="Calibri" w:hAnsi="Calibri" w:eastAsia="宋体" w:cs="Calibri"/>
                <w:kern w:val="2"/>
                <w:sz w:val="18"/>
                <w:szCs w:val="18"/>
                <w:lang w:val="en-US" w:eastAsia="zh-CN" w:bidi="ar-SA"/>
              </w:rPr>
            </w:pPr>
            <w:r>
              <w:rPr>
                <w:rFonts w:hint="default" w:ascii="Calibri" w:hAnsi="Calibri" w:cs="Calibri"/>
                <w:sz w:val="18"/>
                <w:szCs w:val="18"/>
                <w:lang w:eastAsia="zh-CN"/>
              </w:rPr>
              <w:t>工业</w:t>
            </w:r>
          </w:p>
        </w:tc>
        <w:tc>
          <w:tcPr>
            <w:tcW w:w="1592" w:type="dxa"/>
            <w:vAlign w:val="center"/>
          </w:tcPr>
          <w:p>
            <w:pPr>
              <w:pageBreakBefore w:val="0"/>
              <w:kinsoku/>
              <w:wordWrap/>
              <w:overflowPunct/>
              <w:bidi w:val="0"/>
              <w:snapToGrid w:val="0"/>
              <w:spacing w:line="300" w:lineRule="auto"/>
              <w:rPr>
                <w:rFonts w:hint="default" w:ascii="Calibri" w:hAnsi="Calibri" w:eastAsia="宋体" w:cs="Calibri"/>
                <w:kern w:val="2"/>
                <w:sz w:val="18"/>
                <w:szCs w:val="18"/>
                <w:lang w:val="en-US" w:eastAsia="zh-CN" w:bidi="ar-SA"/>
              </w:rPr>
            </w:pPr>
          </w:p>
        </w:tc>
        <w:tc>
          <w:tcPr>
            <w:tcW w:w="889" w:type="dxa"/>
            <w:vAlign w:val="center"/>
          </w:tcPr>
          <w:p>
            <w:pPr>
              <w:pageBreakBefore w:val="0"/>
              <w:kinsoku/>
              <w:wordWrap/>
              <w:overflowPunct/>
              <w:bidi w:val="0"/>
              <w:snapToGrid w:val="0"/>
              <w:spacing w:line="300" w:lineRule="auto"/>
              <w:rPr>
                <w:rFonts w:hint="default" w:ascii="Calibri" w:hAnsi="Calibri" w:eastAsia="宋体" w:cs="Calibri"/>
                <w:kern w:val="2"/>
                <w:sz w:val="18"/>
                <w:szCs w:val="18"/>
                <w:lang w:val="en-US" w:eastAsia="zh-CN" w:bidi="ar-SA"/>
              </w:rPr>
            </w:pPr>
          </w:p>
        </w:tc>
        <w:tc>
          <w:tcPr>
            <w:tcW w:w="1075" w:type="dxa"/>
            <w:vAlign w:val="center"/>
          </w:tcPr>
          <w:p>
            <w:pPr>
              <w:pageBreakBefore w:val="0"/>
              <w:kinsoku/>
              <w:wordWrap/>
              <w:overflowPunct/>
              <w:bidi w:val="0"/>
              <w:snapToGrid w:val="0"/>
              <w:spacing w:line="300" w:lineRule="auto"/>
              <w:rPr>
                <w:rFonts w:hint="default" w:ascii="Calibri" w:hAnsi="Calibri" w:eastAsia="宋体" w:cs="Calibri"/>
                <w:kern w:val="2"/>
                <w:sz w:val="18"/>
                <w:szCs w:val="18"/>
                <w:lang w:val="en-US" w:eastAsia="zh-CN" w:bidi="ar-SA"/>
              </w:rPr>
            </w:pPr>
          </w:p>
        </w:tc>
        <w:tc>
          <w:tcPr>
            <w:tcW w:w="903" w:type="dxa"/>
            <w:vAlign w:val="center"/>
          </w:tcPr>
          <w:p>
            <w:pPr>
              <w:pageBreakBefore w:val="0"/>
              <w:kinsoku/>
              <w:wordWrap/>
              <w:overflowPunct/>
              <w:bidi w:val="0"/>
              <w:snapToGrid w:val="0"/>
              <w:spacing w:line="300" w:lineRule="auto"/>
              <w:rPr>
                <w:rFonts w:hint="default" w:ascii="Calibri" w:hAnsi="Calibri" w:eastAsia="宋体" w:cs="Calibri"/>
                <w:kern w:val="2"/>
                <w:sz w:val="18"/>
                <w:szCs w:val="18"/>
                <w:lang w:val="en-US" w:eastAsia="zh-CN" w:bidi="ar-SA"/>
              </w:rPr>
            </w:pPr>
          </w:p>
        </w:tc>
        <w:tc>
          <w:tcPr>
            <w:tcW w:w="903" w:type="dxa"/>
            <w:vAlign w:val="center"/>
          </w:tcPr>
          <w:p>
            <w:pPr>
              <w:rPr>
                <w:rFonts w:cs="Calibri"/>
                <w:sz w:val="18"/>
                <w:szCs w:val="18"/>
              </w:rPr>
            </w:pPr>
            <w:r>
              <w:rPr>
                <w:rFonts w:hint="eastAsia" w:ascii="宋体" w:hAnsi="宋体" w:cs="宋体"/>
                <w:color w:val="000000"/>
                <w:kern w:val="0"/>
                <w:sz w:val="18"/>
                <w:szCs w:val="18"/>
              </w:rPr>
              <w:t>□</w:t>
            </w:r>
            <w:r>
              <w:rPr>
                <w:rFonts w:cs="Calibri"/>
                <w:sz w:val="18"/>
                <w:szCs w:val="18"/>
              </w:rPr>
              <w:t>小型</w:t>
            </w:r>
          </w:p>
          <w:p>
            <w:pPr>
              <w:pageBreakBefore w:val="0"/>
              <w:kinsoku/>
              <w:wordWrap/>
              <w:overflowPunct/>
              <w:bidi w:val="0"/>
              <w:snapToGrid w:val="0"/>
              <w:spacing w:line="300" w:lineRule="auto"/>
              <w:rPr>
                <w:rFonts w:hint="default" w:ascii="Calibri" w:hAnsi="Calibri" w:eastAsia="宋体" w:cs="Calibri"/>
                <w:kern w:val="2"/>
                <w:sz w:val="18"/>
                <w:szCs w:val="18"/>
                <w:lang w:val="en-US" w:eastAsia="zh-CN" w:bidi="ar-SA"/>
              </w:rPr>
            </w:pPr>
            <w:r>
              <w:rPr>
                <w:rFonts w:hint="eastAsia" w:ascii="宋体" w:hAnsi="宋体" w:cs="宋体"/>
                <w:color w:val="000000"/>
                <w:kern w:val="0"/>
                <w:sz w:val="18"/>
                <w:szCs w:val="18"/>
              </w:rPr>
              <w:t>□</w:t>
            </w:r>
            <w:r>
              <w:rPr>
                <w:rFonts w:cs="Calibri"/>
                <w:sz w:val="18"/>
                <w:szCs w:val="18"/>
              </w:rPr>
              <w:t>微型</w:t>
            </w:r>
          </w:p>
        </w:tc>
      </w:tr>
    </w:tbl>
    <w:p>
      <w:pPr>
        <w:pageBreakBefore w:val="0"/>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rPr>
        <w:t>以上企业，不属于大企业的分支机构，不存在控股股东为大企业的情形，也不存在与大企业的负责人为同一人的情形。</w:t>
      </w:r>
    </w:p>
    <w:p>
      <w:pPr>
        <w:pageBreakBefore w:val="0"/>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rPr>
        <w:t>本企业对上述声明内容的真实性负责。如有虚假，将依法承担相应责任。</w:t>
      </w:r>
    </w:p>
    <w:p>
      <w:pPr>
        <w:pageBreakBefore w:val="0"/>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lang w:val="en-US" w:eastAsia="zh-CN"/>
        </w:rPr>
        <w:t>投标人</w:t>
      </w:r>
      <w:r>
        <w:rPr>
          <w:rFonts w:hint="default" w:ascii="Calibri" w:hAnsi="Calibri" w:cs="Calibri"/>
          <w:szCs w:val="21"/>
        </w:rPr>
        <w:t>名称：</w:t>
      </w:r>
      <w:r>
        <w:rPr>
          <w:rFonts w:hint="default" w:ascii="Calibri" w:hAnsi="Calibri" w:cs="Calibri"/>
          <w:szCs w:val="21"/>
          <w:u w:val="single"/>
        </w:rPr>
        <w:t xml:space="preserve">            </w:t>
      </w:r>
      <w:r>
        <w:rPr>
          <w:rFonts w:hint="default" w:ascii="Calibri" w:hAnsi="Calibri" w:cs="Calibri"/>
          <w:szCs w:val="21"/>
        </w:rPr>
        <w:t>（盖章）</w:t>
      </w:r>
    </w:p>
    <w:p>
      <w:pPr>
        <w:pageBreakBefore w:val="0"/>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rPr>
        <w:t>日期：</w:t>
      </w:r>
      <w:r>
        <w:rPr>
          <w:rFonts w:hint="default" w:ascii="Calibri" w:hAnsi="Calibri" w:cs="Calibri"/>
          <w:szCs w:val="21"/>
          <w:lang w:eastAsia="zh-CN"/>
        </w:rPr>
        <w:t>2022</w:t>
      </w:r>
      <w:r>
        <w:rPr>
          <w:rFonts w:hint="default" w:ascii="Calibri" w:hAnsi="Calibri" w:cs="Calibri"/>
          <w:szCs w:val="21"/>
        </w:rPr>
        <w:t>年  月  日</w:t>
      </w:r>
    </w:p>
    <w:p>
      <w:pPr>
        <w:pageBreakBefore w:val="0"/>
        <w:kinsoku/>
        <w:wordWrap/>
        <w:overflowPunct/>
        <w:bidi w:val="0"/>
        <w:snapToGri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说明：</w:t>
      </w:r>
    </w:p>
    <w:p>
      <w:pPr>
        <w:pageBreakBefore w:val="0"/>
        <w:kinsoku/>
        <w:wordWrap/>
        <w:overflowPunct/>
        <w:bidi w:val="0"/>
        <w:snapToGri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（1）从业人员、营业收入、资产总额填报上一年度数据，无上一年度数据的新成立企业可不填报。</w:t>
      </w:r>
    </w:p>
    <w:p>
      <w:pPr>
        <w:pageBreakBefore w:val="0"/>
        <w:kinsoku/>
        <w:wordWrap/>
        <w:overflowPunct/>
        <w:bidi w:val="0"/>
        <w:snapToGri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（2）本项目仅对符合《政府采购促进中小企业发展管理办法》（财库﹝2020﹞46号）的规定的小型、微型企业进行价格扣除，不属于小型、微型企业，不用提供此函。</w:t>
      </w:r>
    </w:p>
    <w:p>
      <w:pPr>
        <w:pageBreakBefore w:val="0"/>
        <w:kinsoku/>
        <w:wordWrap/>
        <w:overflowPunct/>
        <w:bidi w:val="0"/>
        <w:snapToGri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（3）可采用工业和信息化部网站（https://www.miit.gov.cn/）中小企业规模类型自测小程序进行自测后填写。</w:t>
      </w:r>
    </w:p>
    <w:p>
      <w:pPr>
        <w:pageBreakBefore w:val="0"/>
        <w:kinsoku/>
        <w:wordWrap/>
        <w:overflowPunct/>
        <w:bidi w:val="0"/>
        <w:snapToGri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（4）应如实、完整填报从业人员、营业收入和资产总额等信息，并按照国务院批准的中小企业划型标准和采购标的所属行业，声明企业类型。否则不予认可。</w:t>
      </w:r>
    </w:p>
    <w:p>
      <w:pPr>
        <w:pageBreakBefore w:val="0"/>
        <w:kinsoku/>
        <w:wordWrap/>
        <w:overflowPunct/>
        <w:bidi w:val="0"/>
        <w:snapToGri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（5）标的名称见采购需求中的采购清单。</w:t>
      </w:r>
    </w:p>
    <w:p>
      <w:pPr>
        <w:pageBreakBefore w:val="0"/>
        <w:kinsoku/>
        <w:wordWrap/>
        <w:overflowPunct/>
        <w:bidi w:val="0"/>
        <w:snapToGri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lang w:eastAsia="zh-CN"/>
        </w:rPr>
        <w:t>（</w:t>
      </w:r>
      <w:r>
        <w:rPr>
          <w:rFonts w:hint="default" w:ascii="Calibri" w:hAnsi="Calibri" w:eastAsia="楷体" w:cs="Calibri"/>
          <w:szCs w:val="21"/>
          <w:lang w:val="en-US" w:eastAsia="zh-CN"/>
        </w:rPr>
        <w:t>6</w:t>
      </w:r>
      <w:r>
        <w:rPr>
          <w:rFonts w:hint="default" w:ascii="Calibri" w:hAnsi="Calibri" w:eastAsia="楷体" w:cs="Calibri"/>
          <w:szCs w:val="21"/>
          <w:lang w:eastAsia="zh-CN"/>
        </w:rPr>
        <w:t>）</w:t>
      </w:r>
      <w:r>
        <w:rPr>
          <w:rFonts w:hint="default" w:ascii="Calibri" w:hAnsi="Calibri" w:eastAsia="楷体" w:cs="Calibri"/>
          <w:szCs w:val="21"/>
        </w:rPr>
        <w:t>如为联合体、分包，联合协议书、分包意向协议书附后</w:t>
      </w:r>
    </w:p>
    <w:p>
      <w:pPr>
        <w:pageBreakBefore w:val="0"/>
        <w:kinsoku/>
        <w:wordWrap/>
        <w:overflowPunct/>
        <w:bidi w:val="0"/>
        <w:snapToGrid w:val="0"/>
        <w:spacing w:line="300" w:lineRule="auto"/>
        <w:ind w:firstLine="420" w:firstLineChars="200"/>
        <w:rPr>
          <w:rFonts w:hint="default" w:ascii="Calibri" w:hAnsi="Calibri" w:cs="Calibri"/>
          <w:szCs w:val="21"/>
        </w:rPr>
      </w:pPr>
    </w:p>
    <w:p>
      <w:pPr>
        <w:pageBreakBefore w:val="0"/>
        <w:kinsoku/>
        <w:wordWrap/>
        <w:overflowPunct/>
        <w:bidi w:val="0"/>
        <w:snapToGrid w:val="0"/>
        <w:spacing w:line="300" w:lineRule="auto"/>
        <w:rPr>
          <w:rFonts w:hint="default" w:ascii="Calibri" w:hAnsi="Calibri" w:cs="Calibri"/>
        </w:rPr>
      </w:pPr>
    </w:p>
    <w:p>
      <w:pPr>
        <w:pageBreakBefore w:val="0"/>
        <w:kinsoku/>
        <w:wordWrap/>
        <w:overflowPunct/>
        <w:bidi w:val="0"/>
        <w:snapToGrid w:val="0"/>
        <w:spacing w:line="300" w:lineRule="auto"/>
        <w:rPr>
          <w:rFonts w:hint="default" w:ascii="Calibri" w:hAnsi="Calibri" w:cs="Calibri"/>
        </w:rPr>
      </w:pPr>
    </w:p>
    <w:p>
      <w:pPr>
        <w:pStyle w:val="21"/>
        <w:pageBreakBefore w:val="0"/>
        <w:kinsoku/>
        <w:wordWrap/>
        <w:overflowPunct/>
        <w:bidi w:val="0"/>
        <w:adjustRightInd w:val="0"/>
        <w:snapToGrid w:val="0"/>
        <w:spacing w:line="300" w:lineRule="auto"/>
        <w:jc w:val="center"/>
        <w:rPr>
          <w:rFonts w:hint="default" w:ascii="Calibri" w:hAnsi="Calibri" w:cs="Calibri"/>
          <w:b/>
          <w:bCs/>
          <w:sz w:val="28"/>
          <w:szCs w:val="28"/>
        </w:rPr>
      </w:pPr>
      <w:r>
        <w:rPr>
          <w:rFonts w:hint="default" w:ascii="Calibri" w:hAnsi="Calibri" w:cs="Calibri"/>
          <w:b/>
          <w:bCs/>
          <w:sz w:val="28"/>
          <w:szCs w:val="28"/>
        </w:rPr>
        <w:t>监狱企业声明函</w:t>
      </w:r>
    </w:p>
    <w:p>
      <w:pPr>
        <w:pageBreakBefore w:val="0"/>
        <w:widowControl/>
        <w:kinsoku/>
        <w:wordWrap/>
        <w:overflowPunct/>
        <w:bidi w:val="0"/>
        <w:adjustRightInd w:val="0"/>
        <w:snapToGrid w:val="0"/>
        <w:spacing w:line="300" w:lineRule="auto"/>
        <w:ind w:firstLine="420" w:firstLineChars="200"/>
        <w:jc w:val="left"/>
        <w:rPr>
          <w:rFonts w:hint="default" w:ascii="Calibri" w:hAnsi="Calibri" w:cs="Calibri"/>
          <w:szCs w:val="21"/>
        </w:rPr>
      </w:pPr>
      <w:r>
        <w:rPr>
          <w:rFonts w:hint="default" w:ascii="Calibri" w:hAnsi="Calibri" w:cs="Calibri"/>
          <w:szCs w:val="21"/>
        </w:rPr>
        <w:t>本企业郑重声明，根据《关于政府采购支持监狱企业发展有关问题的通知》（财库[2014]68号）的规定，本企业为</w:t>
      </w:r>
      <w:r>
        <w:rPr>
          <w:rFonts w:hint="default" w:ascii="Calibri" w:hAnsi="Calibri" w:cs="Calibri"/>
          <w:szCs w:val="21"/>
          <w:u w:val="single"/>
        </w:rPr>
        <w:t>监狱企业</w:t>
      </w:r>
      <w:r>
        <w:rPr>
          <w:rFonts w:hint="default" w:ascii="Calibri" w:hAnsi="Calibri" w:cs="Calibri"/>
          <w:szCs w:val="21"/>
        </w:rPr>
        <w:t>。</w:t>
      </w:r>
    </w:p>
    <w:p>
      <w:pPr>
        <w:pageBreakBefore w:val="0"/>
        <w:widowControl/>
        <w:kinsoku/>
        <w:wordWrap/>
        <w:overflowPunct/>
        <w:bidi w:val="0"/>
        <w:adjustRightInd w:val="0"/>
        <w:snapToGrid w:val="0"/>
        <w:spacing w:line="300" w:lineRule="auto"/>
        <w:ind w:firstLine="420" w:firstLineChars="200"/>
        <w:jc w:val="left"/>
        <w:rPr>
          <w:rFonts w:hint="default" w:ascii="Calibri" w:hAnsi="Calibri" w:cs="Calibri"/>
          <w:szCs w:val="21"/>
        </w:rPr>
      </w:pPr>
      <w:r>
        <w:rPr>
          <w:rFonts w:hint="default" w:ascii="Calibri" w:hAnsi="Calibri" w:cs="Calibri"/>
          <w:szCs w:val="21"/>
        </w:rPr>
        <w:t>根据上述标准，我企业属于</w:t>
      </w:r>
      <w:r>
        <w:rPr>
          <w:rFonts w:hint="default" w:ascii="Calibri" w:hAnsi="Calibri" w:cs="Calibri"/>
          <w:szCs w:val="21"/>
          <w:u w:val="single"/>
        </w:rPr>
        <w:t>监狱企业</w:t>
      </w:r>
      <w:r>
        <w:rPr>
          <w:rFonts w:hint="default" w:ascii="Calibri" w:hAnsi="Calibri" w:cs="Calibri"/>
          <w:szCs w:val="21"/>
        </w:rPr>
        <w:t>的理由为：</w:t>
      </w:r>
      <w:r>
        <w:rPr>
          <w:rFonts w:hint="default" w:ascii="Calibri" w:hAnsi="Calibri" w:cs="Calibri"/>
          <w:u w:val="single"/>
        </w:rPr>
        <w:t>【       】</w:t>
      </w:r>
      <w:r>
        <w:rPr>
          <w:rFonts w:hint="default" w:ascii="Calibri" w:hAnsi="Calibri" w:cs="Calibri"/>
          <w:szCs w:val="21"/>
        </w:rPr>
        <w:t>。</w:t>
      </w:r>
    </w:p>
    <w:p>
      <w:pPr>
        <w:pageBreakBefore w:val="0"/>
        <w:widowControl/>
        <w:kinsoku/>
        <w:wordWrap/>
        <w:overflowPunct/>
        <w:bidi w:val="0"/>
        <w:adjustRightInd w:val="0"/>
        <w:snapToGrid w:val="0"/>
        <w:spacing w:line="300" w:lineRule="auto"/>
        <w:ind w:firstLine="420" w:firstLineChars="200"/>
        <w:rPr>
          <w:rFonts w:hint="default" w:ascii="Calibri" w:hAnsi="Calibri" w:cs="Calibri"/>
          <w:szCs w:val="21"/>
        </w:rPr>
      </w:pPr>
      <w:r>
        <w:rPr>
          <w:rFonts w:hint="default" w:ascii="Calibri" w:hAnsi="Calibri" w:cs="Calibri"/>
          <w:szCs w:val="21"/>
        </w:rPr>
        <w:t>本企业为参加</w:t>
      </w:r>
      <w:r>
        <w:rPr>
          <w:rFonts w:hint="default" w:ascii="Calibri" w:hAnsi="Calibri" w:cs="Calibri"/>
          <w:u w:val="single"/>
          <w:lang w:eastAsia="zh-CN"/>
        </w:rPr>
        <w:t>浙江省广播电视监测评议中心</w:t>
      </w:r>
      <w:r>
        <w:rPr>
          <w:rFonts w:hint="default" w:ascii="Calibri" w:hAnsi="Calibri" w:cs="Calibri"/>
        </w:rPr>
        <w:t>（采购人）</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cs="Calibri"/>
          <w:u w:val="single"/>
          <w:lang w:eastAsia="zh-CN"/>
        </w:rPr>
        <w:t>CTZB-2022080415</w:t>
      </w:r>
      <w:r>
        <w:rPr>
          <w:rFonts w:hint="default" w:ascii="Calibri" w:hAnsi="Calibri" w:cs="Calibri"/>
        </w:rPr>
        <w:t>（项目编号）</w:t>
      </w:r>
      <w:r>
        <w:rPr>
          <w:rFonts w:hint="default" w:ascii="Calibri" w:hAnsi="Calibri" w:cs="Calibri"/>
          <w:szCs w:val="21"/>
        </w:rPr>
        <w:t>采购活动</w:t>
      </w:r>
      <w:r>
        <w:rPr>
          <w:rFonts w:hint="default" w:ascii="Calibri" w:hAnsi="Calibri" w:cs="Calibri"/>
          <w:color w:val="000000"/>
          <w:szCs w:val="21"/>
        </w:rPr>
        <w:t>提供本企业的产品</w:t>
      </w:r>
      <w:r>
        <w:rPr>
          <w:rFonts w:hint="default" w:ascii="Calibri" w:hAnsi="Calibri" w:cs="Calibri"/>
          <w:szCs w:val="21"/>
        </w:rPr>
        <w:t>。</w:t>
      </w:r>
    </w:p>
    <w:p>
      <w:pPr>
        <w:pageBreakBefore w:val="0"/>
        <w:widowControl/>
        <w:kinsoku/>
        <w:wordWrap/>
        <w:overflowPunct/>
        <w:bidi w:val="0"/>
        <w:adjustRightInd w:val="0"/>
        <w:snapToGrid w:val="0"/>
        <w:spacing w:line="300" w:lineRule="auto"/>
        <w:ind w:firstLine="420" w:firstLineChars="200"/>
        <w:rPr>
          <w:rFonts w:hint="default" w:ascii="Calibri" w:hAnsi="Calibri" w:cs="Calibri"/>
          <w:szCs w:val="21"/>
        </w:rPr>
      </w:pPr>
      <w:r>
        <w:rPr>
          <w:rFonts w:hint="default" w:ascii="Calibri" w:hAnsi="Calibri" w:cs="Calibri"/>
          <w:szCs w:val="21"/>
        </w:rPr>
        <w:t>本企业对上述声明的真实性负责。如有虚假，将依法承担相应责任。</w:t>
      </w:r>
    </w:p>
    <w:p>
      <w:pPr>
        <w:pageBreakBefore w:val="0"/>
        <w:kinsoku/>
        <w:wordWrap/>
        <w:overflowPunct/>
        <w:bidi w:val="0"/>
        <w:adjustRightInd w:val="0"/>
        <w:snapToGrid w:val="0"/>
        <w:spacing w:line="300" w:lineRule="auto"/>
        <w:ind w:firstLine="420" w:firstLineChars="200"/>
        <w:jc w:val="center"/>
        <w:rPr>
          <w:rFonts w:hint="default" w:ascii="Calibri" w:hAnsi="Calibri" w:cs="Calibri"/>
          <w:szCs w:val="21"/>
        </w:rPr>
      </w:pPr>
    </w:p>
    <w:p>
      <w:pPr>
        <w:pageBreakBefore w:val="0"/>
        <w:widowControl/>
        <w:kinsoku/>
        <w:wordWrap/>
        <w:overflowPunct/>
        <w:bidi w:val="0"/>
        <w:snapToGrid w:val="0"/>
        <w:spacing w:line="300" w:lineRule="auto"/>
        <w:ind w:firstLine="420" w:firstLineChars="200"/>
        <w:rPr>
          <w:rFonts w:hint="default" w:ascii="Calibri" w:hAnsi="Calibri" w:cs="Calibri"/>
          <w:kern w:val="0"/>
          <w:szCs w:val="21"/>
        </w:rPr>
      </w:pPr>
      <w:r>
        <w:rPr>
          <w:rFonts w:hint="default" w:ascii="Calibri" w:hAnsi="Calibri" w:cs="Calibri"/>
          <w:kern w:val="0"/>
          <w:szCs w:val="21"/>
          <w:lang w:val="en-US" w:eastAsia="zh-CN"/>
        </w:rPr>
        <w:t>投标人</w:t>
      </w:r>
      <w:r>
        <w:rPr>
          <w:rFonts w:hint="default" w:ascii="Calibri" w:hAnsi="Calibri" w:cs="Calibri"/>
          <w:kern w:val="0"/>
          <w:szCs w:val="21"/>
        </w:rPr>
        <w:t>全称：</w:t>
      </w:r>
      <w:r>
        <w:rPr>
          <w:rFonts w:hint="default" w:ascii="Calibri" w:hAnsi="Calibri" w:cs="Calibri"/>
          <w:kern w:val="0"/>
          <w:szCs w:val="21"/>
          <w:u w:val="single"/>
        </w:rPr>
        <w:t xml:space="preserve">                      </w:t>
      </w:r>
      <w:r>
        <w:rPr>
          <w:rFonts w:hint="default" w:ascii="Calibri" w:hAnsi="Calibri" w:cs="Calibri"/>
          <w:kern w:val="0"/>
          <w:szCs w:val="21"/>
        </w:rPr>
        <w:t>（盖单位公章）</w:t>
      </w:r>
    </w:p>
    <w:p>
      <w:pPr>
        <w:pageBreakBefore w:val="0"/>
        <w:widowControl/>
        <w:kinsoku/>
        <w:wordWrap/>
        <w:overflowPunct/>
        <w:bidi w:val="0"/>
        <w:snapToGrid w:val="0"/>
        <w:spacing w:line="300" w:lineRule="auto"/>
        <w:ind w:firstLine="420" w:firstLineChars="200"/>
        <w:rPr>
          <w:rFonts w:hint="default" w:ascii="Calibri" w:hAnsi="Calibri" w:cs="Calibri"/>
          <w:kern w:val="0"/>
          <w:szCs w:val="21"/>
        </w:rPr>
      </w:pPr>
      <w:r>
        <w:rPr>
          <w:rFonts w:hint="default" w:ascii="Calibri" w:hAnsi="Calibri" w:cs="Calibri"/>
          <w:kern w:val="0"/>
          <w:szCs w:val="21"/>
        </w:rPr>
        <w:t>日期：</w:t>
      </w:r>
      <w:r>
        <w:rPr>
          <w:rFonts w:hint="default" w:ascii="Calibri" w:hAnsi="Calibri" w:cs="Calibri"/>
          <w:kern w:val="0"/>
          <w:szCs w:val="21"/>
          <w:lang w:eastAsia="zh-CN"/>
        </w:rPr>
        <w:t>2022</w:t>
      </w:r>
      <w:r>
        <w:rPr>
          <w:rFonts w:hint="default" w:ascii="Calibri" w:hAnsi="Calibri" w:cs="Calibri"/>
          <w:kern w:val="0"/>
          <w:szCs w:val="21"/>
        </w:rPr>
        <w:t>年  月  日</w:t>
      </w:r>
    </w:p>
    <w:p>
      <w:pPr>
        <w:pageBreakBefore w:val="0"/>
        <w:widowControl/>
        <w:kinsoku/>
        <w:wordWrap/>
        <w:overflowPunct/>
        <w:bidi w:val="0"/>
        <w:snapToGrid w:val="0"/>
        <w:spacing w:line="300" w:lineRule="auto"/>
        <w:ind w:firstLine="420" w:firstLineChars="200"/>
        <w:rPr>
          <w:rFonts w:hint="eastAsia" w:ascii="楷体" w:hAnsi="楷体" w:eastAsia="楷体" w:cs="楷体"/>
          <w:kern w:val="0"/>
          <w:szCs w:val="21"/>
        </w:rPr>
      </w:pPr>
      <w:r>
        <w:rPr>
          <w:rFonts w:hint="eastAsia" w:ascii="楷体" w:hAnsi="楷体" w:eastAsia="楷体" w:cs="楷体"/>
          <w:kern w:val="0"/>
          <w:szCs w:val="21"/>
        </w:rPr>
        <w:t>说明：</w:t>
      </w:r>
    </w:p>
    <w:p>
      <w:pPr>
        <w:pageBreakBefore w:val="0"/>
        <w:widowControl/>
        <w:kinsoku/>
        <w:wordWrap/>
        <w:overflowPunct/>
        <w:bidi w:val="0"/>
        <w:snapToGrid w:val="0"/>
        <w:spacing w:line="300" w:lineRule="auto"/>
        <w:ind w:firstLine="420" w:firstLineChars="200"/>
        <w:rPr>
          <w:rFonts w:hint="eastAsia" w:ascii="楷体" w:hAnsi="楷体" w:eastAsia="楷体" w:cs="楷体"/>
          <w:kern w:val="0"/>
          <w:szCs w:val="21"/>
        </w:rPr>
      </w:pPr>
      <w:r>
        <w:rPr>
          <w:rFonts w:hint="eastAsia" w:ascii="楷体" w:hAnsi="楷体" w:eastAsia="楷体" w:cs="楷体"/>
          <w:color w:val="000000" w:themeColor="text1"/>
          <w:szCs w:val="21"/>
          <w14:textFill>
            <w14:solidFill>
              <w14:schemeClr w14:val="tx1"/>
            </w14:solidFill>
          </w14:textFill>
        </w:rPr>
        <w:t>（</w:t>
      </w:r>
      <w:r>
        <w:rPr>
          <w:rFonts w:hint="eastAsia" w:ascii="楷体" w:hAnsi="楷体" w:eastAsia="楷体" w:cs="楷体"/>
          <w:kern w:val="0"/>
          <w:szCs w:val="21"/>
        </w:rPr>
        <w:t>1）监狱企业参加政府采购活动时，应当提供由省级以上监狱管理局、戒毒管理局（含新疆生产建设兵团）出具的属于监狱企业的证明文件。</w:t>
      </w:r>
    </w:p>
    <w:p>
      <w:pPr>
        <w:pageBreakBefore w:val="0"/>
        <w:widowControl/>
        <w:kinsoku/>
        <w:wordWrap/>
        <w:overflowPunct/>
        <w:bidi w:val="0"/>
        <w:snapToGrid w:val="0"/>
        <w:spacing w:line="300" w:lineRule="auto"/>
        <w:ind w:firstLine="420" w:firstLineChars="200"/>
        <w:rPr>
          <w:rFonts w:hint="eastAsia" w:ascii="楷体" w:hAnsi="楷体" w:eastAsia="楷体" w:cs="楷体"/>
          <w:kern w:val="0"/>
          <w:szCs w:val="21"/>
        </w:rPr>
      </w:pPr>
      <w:r>
        <w:rPr>
          <w:rFonts w:hint="eastAsia" w:ascii="楷体" w:hAnsi="楷体" w:eastAsia="楷体" w:cs="楷体"/>
          <w:kern w:val="0"/>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pageBreakBefore w:val="0"/>
        <w:widowControl/>
        <w:kinsoku/>
        <w:wordWrap/>
        <w:overflowPunct/>
        <w:bidi w:val="0"/>
        <w:snapToGrid w:val="0"/>
        <w:spacing w:line="300" w:lineRule="auto"/>
        <w:ind w:firstLine="420" w:firstLineChars="200"/>
        <w:rPr>
          <w:rFonts w:hint="eastAsia" w:ascii="楷体" w:hAnsi="楷体" w:eastAsia="楷体" w:cs="楷体"/>
          <w:kern w:val="0"/>
          <w:szCs w:val="21"/>
        </w:rPr>
      </w:pPr>
      <w:r>
        <w:rPr>
          <w:rFonts w:hint="eastAsia" w:ascii="楷体" w:hAnsi="楷体" w:eastAsia="楷体" w:cs="楷体"/>
          <w:szCs w:val="21"/>
        </w:rPr>
        <w:t>（</w:t>
      </w:r>
      <w:r>
        <w:rPr>
          <w:rFonts w:hint="eastAsia" w:ascii="楷体" w:hAnsi="楷体" w:eastAsia="楷体" w:cs="楷体"/>
          <w:kern w:val="0"/>
          <w:szCs w:val="21"/>
        </w:rPr>
        <w:t>2）</w:t>
      </w:r>
      <w:r>
        <w:rPr>
          <w:rFonts w:hint="eastAsia" w:ascii="楷体" w:hAnsi="楷体" w:eastAsia="楷体" w:cs="楷体"/>
          <w:b/>
          <w:bCs/>
        </w:rPr>
        <w:t>以联合体形式参与采购活动，联合体的各方</w:t>
      </w:r>
      <w:r>
        <w:rPr>
          <w:rFonts w:hint="eastAsia" w:ascii="楷体" w:hAnsi="楷体" w:eastAsia="楷体" w:cs="楷体"/>
          <w:b/>
          <w:bCs/>
          <w:lang w:val="en-US" w:eastAsia="zh-CN"/>
        </w:rPr>
        <w:t>分别</w:t>
      </w:r>
      <w:r>
        <w:rPr>
          <w:rFonts w:hint="eastAsia" w:ascii="楷体" w:hAnsi="楷体" w:eastAsia="楷体" w:cs="楷体"/>
          <w:b/>
          <w:bCs/>
        </w:rPr>
        <w:t>提供此声明函。不属于监狱企业，不用提供此函。</w:t>
      </w:r>
    </w:p>
    <w:p>
      <w:pPr>
        <w:pageBreakBefore w:val="0"/>
        <w:kinsoku/>
        <w:wordWrap/>
        <w:overflowPunct/>
        <w:bidi w:val="0"/>
        <w:snapToGrid w:val="0"/>
        <w:spacing w:line="300" w:lineRule="auto"/>
        <w:rPr>
          <w:rFonts w:hint="default" w:ascii="Calibri" w:hAnsi="Calibri" w:cs="Calibri"/>
          <w:szCs w:val="21"/>
        </w:rPr>
      </w:pPr>
    </w:p>
    <w:p>
      <w:pPr>
        <w:pStyle w:val="21"/>
        <w:pageBreakBefore w:val="0"/>
        <w:kinsoku/>
        <w:wordWrap/>
        <w:overflowPunct/>
        <w:bidi w:val="0"/>
        <w:adjustRightInd w:val="0"/>
        <w:snapToGrid w:val="0"/>
        <w:spacing w:line="300" w:lineRule="auto"/>
        <w:jc w:val="center"/>
        <w:rPr>
          <w:rFonts w:hint="default" w:ascii="Calibri" w:hAnsi="Calibri" w:cs="Calibri"/>
          <w:b/>
          <w:bCs/>
          <w:sz w:val="28"/>
          <w:szCs w:val="28"/>
        </w:rPr>
      </w:pPr>
      <w:r>
        <w:rPr>
          <w:rFonts w:hint="default" w:ascii="Calibri" w:hAnsi="Calibri" w:cs="Calibri"/>
          <w:b/>
          <w:bCs/>
          <w:sz w:val="28"/>
          <w:szCs w:val="28"/>
        </w:rPr>
        <w:t>残疾人福利性单位声明函</w:t>
      </w:r>
    </w:p>
    <w:p>
      <w:pPr>
        <w:pageBreakBefore w:val="0"/>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rPr>
        <w:t>本单位郑重声明，根据《财政部 民政部 中国残疾人联合会关于促进残疾人就业政府采购政策的通知》（财库〔2017〕141号）的规定，本单位为符合条件的残疾人福利性单位，且本单位参加</w:t>
      </w:r>
      <w:r>
        <w:rPr>
          <w:rFonts w:hint="default" w:ascii="Calibri" w:hAnsi="Calibri" w:cs="Calibri"/>
          <w:u w:val="single"/>
          <w:lang w:eastAsia="zh-CN"/>
        </w:rPr>
        <w:t>浙江省广播电视监测评议中心</w:t>
      </w:r>
      <w:r>
        <w:rPr>
          <w:rFonts w:hint="default" w:ascii="Calibri" w:hAnsi="Calibri" w:cs="Calibri"/>
        </w:rPr>
        <w:t>（采购人）</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cs="Calibri"/>
          <w:u w:val="single"/>
          <w:lang w:eastAsia="zh-CN"/>
        </w:rPr>
        <w:t>CTZB-2022080415</w:t>
      </w:r>
      <w:r>
        <w:rPr>
          <w:rFonts w:hint="default" w:ascii="Calibri" w:hAnsi="Calibri" w:cs="Calibri"/>
        </w:rPr>
        <w:t>（项目编号）</w:t>
      </w:r>
      <w:r>
        <w:rPr>
          <w:rFonts w:hint="default" w:ascii="Calibri" w:hAnsi="Calibri" w:cs="Calibri"/>
          <w:szCs w:val="21"/>
        </w:rPr>
        <w:t>采购活动</w:t>
      </w:r>
      <w:r>
        <w:rPr>
          <w:rFonts w:hint="default" w:ascii="Calibri" w:hAnsi="Calibri" w:cs="Calibri"/>
          <w:szCs w:val="21"/>
          <w:lang w:eastAsia="zh-CN"/>
        </w:rPr>
        <w:t>，</w:t>
      </w:r>
      <w:r>
        <w:rPr>
          <w:rFonts w:hint="default" w:ascii="Calibri" w:hAnsi="Calibri" w:cs="Calibri"/>
          <w:szCs w:val="21"/>
        </w:rPr>
        <w:t>提供本单位制造的货物，或者提供其他残疾人福利性单位制造的货物（不包括使用非残疾人福利性单位注册商标的货物）。</w:t>
      </w:r>
    </w:p>
    <w:p>
      <w:pPr>
        <w:pageBreakBefore w:val="0"/>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rPr>
        <w:t>本单位对上述声明的真实性负责。如有虚假，将依法承担相应责任。</w:t>
      </w:r>
    </w:p>
    <w:p>
      <w:pPr>
        <w:pageBreakBefore w:val="0"/>
        <w:kinsoku/>
        <w:wordWrap/>
        <w:overflowPunct/>
        <w:bidi w:val="0"/>
        <w:snapToGrid w:val="0"/>
        <w:spacing w:line="300" w:lineRule="auto"/>
        <w:ind w:firstLine="444" w:firstLineChars="200"/>
        <w:rPr>
          <w:rFonts w:hint="default" w:ascii="Calibri" w:hAnsi="Calibri" w:cs="Calibri"/>
          <w:spacing w:val="6"/>
          <w:szCs w:val="21"/>
        </w:rPr>
      </w:pPr>
    </w:p>
    <w:p>
      <w:pPr>
        <w:pageBreakBefore w:val="0"/>
        <w:kinsoku/>
        <w:wordWrap/>
        <w:overflowPunct/>
        <w:bidi w:val="0"/>
        <w:snapToGrid w:val="0"/>
        <w:spacing w:line="300" w:lineRule="auto"/>
        <w:ind w:firstLine="444" w:firstLineChars="200"/>
        <w:rPr>
          <w:rFonts w:hint="default" w:ascii="Calibri" w:hAnsi="Calibri" w:cs="Calibri"/>
          <w:spacing w:val="6"/>
          <w:szCs w:val="21"/>
        </w:rPr>
      </w:pPr>
    </w:p>
    <w:p>
      <w:pPr>
        <w:pageBreakBefore w:val="0"/>
        <w:widowControl/>
        <w:kinsoku/>
        <w:wordWrap/>
        <w:overflowPunct/>
        <w:bidi w:val="0"/>
        <w:snapToGrid w:val="0"/>
        <w:spacing w:line="300" w:lineRule="auto"/>
        <w:ind w:firstLine="420" w:firstLineChars="200"/>
        <w:rPr>
          <w:rFonts w:hint="default" w:ascii="Calibri" w:hAnsi="Calibri" w:cs="Calibri"/>
          <w:kern w:val="0"/>
          <w:szCs w:val="21"/>
        </w:rPr>
      </w:pPr>
      <w:r>
        <w:rPr>
          <w:rFonts w:hint="default" w:ascii="Calibri" w:hAnsi="Calibri" w:cs="Calibri"/>
          <w:kern w:val="0"/>
          <w:szCs w:val="21"/>
          <w:lang w:val="en-US" w:eastAsia="zh-CN"/>
        </w:rPr>
        <w:t>投标人</w:t>
      </w:r>
      <w:r>
        <w:rPr>
          <w:rFonts w:hint="default" w:ascii="Calibri" w:hAnsi="Calibri" w:cs="Calibri"/>
          <w:kern w:val="0"/>
          <w:szCs w:val="21"/>
        </w:rPr>
        <w:t>全称：</w:t>
      </w:r>
      <w:r>
        <w:rPr>
          <w:rFonts w:hint="default" w:ascii="Calibri" w:hAnsi="Calibri" w:cs="Calibri"/>
          <w:kern w:val="0"/>
          <w:szCs w:val="21"/>
          <w:u w:val="single"/>
        </w:rPr>
        <w:t xml:space="preserve">                      </w:t>
      </w:r>
      <w:r>
        <w:rPr>
          <w:rFonts w:hint="default" w:ascii="Calibri" w:hAnsi="Calibri" w:cs="Calibri"/>
          <w:kern w:val="0"/>
          <w:szCs w:val="21"/>
        </w:rPr>
        <w:t>（盖单位公章）</w:t>
      </w:r>
    </w:p>
    <w:p>
      <w:pPr>
        <w:pageBreakBefore w:val="0"/>
        <w:widowControl/>
        <w:kinsoku/>
        <w:wordWrap/>
        <w:overflowPunct/>
        <w:bidi w:val="0"/>
        <w:snapToGrid w:val="0"/>
        <w:spacing w:line="300" w:lineRule="auto"/>
        <w:ind w:firstLine="420" w:firstLineChars="200"/>
        <w:rPr>
          <w:rFonts w:hint="default" w:ascii="Calibri" w:hAnsi="Calibri" w:cs="Calibri"/>
          <w:kern w:val="0"/>
          <w:szCs w:val="21"/>
        </w:rPr>
      </w:pPr>
      <w:r>
        <w:rPr>
          <w:rFonts w:hint="default" w:ascii="Calibri" w:hAnsi="Calibri" w:cs="Calibri"/>
          <w:kern w:val="0"/>
          <w:szCs w:val="21"/>
        </w:rPr>
        <w:t>日期：</w:t>
      </w:r>
      <w:r>
        <w:rPr>
          <w:rFonts w:hint="default" w:ascii="Calibri" w:hAnsi="Calibri" w:cs="Calibri"/>
          <w:kern w:val="0"/>
          <w:szCs w:val="21"/>
          <w:lang w:eastAsia="zh-CN"/>
        </w:rPr>
        <w:t>2022</w:t>
      </w:r>
      <w:r>
        <w:rPr>
          <w:rFonts w:hint="default" w:ascii="Calibri" w:hAnsi="Calibri" w:cs="Calibri"/>
          <w:kern w:val="0"/>
          <w:szCs w:val="21"/>
        </w:rPr>
        <w:t>年  月  日</w:t>
      </w:r>
    </w:p>
    <w:p>
      <w:pPr>
        <w:pageBreakBefore w:val="0"/>
        <w:kinsoku/>
        <w:wordWrap/>
        <w:overflowPunct/>
        <w:bidi w:val="0"/>
        <w:snapToGrid w:val="0"/>
        <w:spacing w:line="300" w:lineRule="auto"/>
        <w:ind w:firstLine="420" w:firstLineChars="200"/>
        <w:rPr>
          <w:rFonts w:hint="default" w:ascii="Calibri" w:hAnsi="Calibri" w:cs="Calibri"/>
          <w:szCs w:val="21"/>
        </w:rPr>
      </w:pPr>
    </w:p>
    <w:p>
      <w:pPr>
        <w:pageBreakBefore w:val="0"/>
        <w:kinsoku/>
        <w:wordWrap/>
        <w:overflowPunct/>
        <w:bidi w:val="0"/>
        <w:snapToGrid w:val="0"/>
        <w:spacing w:line="300" w:lineRule="auto"/>
        <w:ind w:firstLine="420" w:firstLineChars="200"/>
        <w:rPr>
          <w:rFonts w:hint="eastAsia" w:ascii="楷体" w:hAnsi="楷体" w:eastAsia="楷体" w:cs="楷体"/>
          <w:szCs w:val="21"/>
        </w:rPr>
      </w:pPr>
      <w:r>
        <w:rPr>
          <w:rFonts w:hint="eastAsia" w:ascii="楷体" w:hAnsi="楷体" w:eastAsia="楷体" w:cs="楷体"/>
          <w:szCs w:val="21"/>
        </w:rPr>
        <w:t>说明：</w:t>
      </w:r>
    </w:p>
    <w:p>
      <w:pPr>
        <w:keepNext w:val="0"/>
        <w:keepLines w:val="0"/>
        <w:pageBreakBefore w:val="0"/>
        <w:widowControl w:val="0"/>
        <w:kinsoku/>
        <w:wordWrap/>
        <w:overflowPunct/>
        <w:topLinePunct w:val="0"/>
        <w:autoSpaceDE/>
        <w:autoSpaceDN/>
        <w:bidi w:val="0"/>
        <w:adjustRightInd/>
        <w:snapToGrid w:val="0"/>
        <w:ind w:firstLine="422" w:firstLineChars="200"/>
        <w:textAlignment w:val="auto"/>
        <w:rPr>
          <w:rFonts w:hint="eastAsia" w:ascii="楷体" w:hAnsi="楷体" w:eastAsia="楷体" w:cs="楷体"/>
          <w:b/>
          <w:bCs/>
        </w:rPr>
      </w:pPr>
      <w:r>
        <w:rPr>
          <w:rFonts w:hint="eastAsia" w:ascii="楷体" w:hAnsi="楷体" w:eastAsia="楷体" w:cs="楷体"/>
          <w:b/>
          <w:bCs/>
        </w:rPr>
        <w:t>（1）以联合体形式参与采购活动，联合体的各方</w:t>
      </w:r>
      <w:r>
        <w:rPr>
          <w:rFonts w:hint="eastAsia" w:ascii="楷体" w:hAnsi="楷体" w:eastAsia="楷体" w:cs="楷体"/>
          <w:b/>
          <w:bCs/>
          <w:lang w:val="en-US" w:eastAsia="zh-CN"/>
        </w:rPr>
        <w:t>分别</w:t>
      </w:r>
      <w:r>
        <w:rPr>
          <w:rFonts w:hint="eastAsia" w:ascii="楷体" w:hAnsi="楷体" w:eastAsia="楷体" w:cs="楷体"/>
          <w:b/>
          <w:bCs/>
        </w:rPr>
        <w:t>提供此声明函。不属于残疾人福利性单位，不用提供此函。</w:t>
      </w:r>
    </w:p>
    <w:p>
      <w:pPr>
        <w:pageBreakBefore w:val="0"/>
        <w:kinsoku/>
        <w:wordWrap/>
        <w:overflowPunct/>
        <w:bidi w:val="0"/>
        <w:snapToGrid w:val="0"/>
        <w:spacing w:beforeAutospacing="0" w:afterAutospacing="0" w:line="300" w:lineRule="auto"/>
        <w:rPr>
          <w:rFonts w:hint="default" w:ascii="Calibri" w:hAnsi="Calibri" w:cs="Calibri"/>
          <w:kern w:val="0"/>
          <w:szCs w:val="21"/>
        </w:rPr>
      </w:pPr>
      <w:r>
        <w:rPr>
          <w:rFonts w:hint="default" w:ascii="Calibri" w:hAnsi="Calibri" w:cs="Calibri"/>
          <w:kern w:val="0"/>
          <w:szCs w:val="21"/>
        </w:rPr>
        <w:br w:type="page"/>
      </w:r>
    </w:p>
    <w:p>
      <w:pPr>
        <w:pStyle w:val="6"/>
        <w:pageBreakBefore w:val="0"/>
        <w:tabs>
          <w:tab w:val="left" w:pos="720"/>
        </w:tabs>
        <w:kinsoku/>
        <w:wordWrap/>
        <w:overflowPunct/>
        <w:bidi w:val="0"/>
        <w:snapToGrid w:val="0"/>
        <w:spacing w:beforeAutospacing="0" w:afterAutospacing="0" w:line="300" w:lineRule="auto"/>
        <w:ind w:firstLine="422"/>
        <w:rPr>
          <w:rFonts w:hint="default" w:ascii="Calibri" w:hAnsi="Calibri" w:eastAsia="宋体" w:cs="Calibri"/>
          <w:lang w:eastAsia="zh-CN"/>
        </w:rPr>
      </w:pPr>
      <w:r>
        <w:rPr>
          <w:rFonts w:hint="default" w:ascii="Calibri" w:hAnsi="Calibri" w:cs="Calibri"/>
        </w:rPr>
        <w:t>联合协议书</w:t>
      </w:r>
      <w:r>
        <w:rPr>
          <w:rFonts w:hint="default" w:ascii="Calibri" w:hAnsi="Calibri" w:cs="Calibri"/>
          <w:lang w:eastAsia="zh-CN"/>
        </w:rPr>
        <w:t>（</w:t>
      </w:r>
      <w:r>
        <w:rPr>
          <w:rFonts w:hint="default" w:ascii="Calibri" w:hAnsi="Calibri" w:cs="Calibri"/>
          <w:lang w:val="en-US" w:eastAsia="zh-CN"/>
        </w:rPr>
        <w:t>与资格条件一致</w:t>
      </w:r>
      <w:r>
        <w:rPr>
          <w:rFonts w:hint="default" w:ascii="Calibri" w:hAnsi="Calibri" w:cs="Calibri"/>
          <w:lang w:eastAsia="zh-CN"/>
        </w:rPr>
        <w:t>）</w:t>
      </w:r>
    </w:p>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Calibri" w:hAnsi="Calibri" w:eastAsia="宋体" w:cs="Calibri"/>
          <w:b/>
          <w:bCs/>
          <w:sz w:val="28"/>
          <w:szCs w:val="36"/>
          <w:lang w:eastAsia="zh-CN"/>
        </w:rPr>
      </w:pPr>
      <w:r>
        <w:rPr>
          <w:rFonts w:hint="default" w:ascii="Calibri" w:hAnsi="Calibri" w:cs="Calibri"/>
          <w:b/>
          <w:bCs/>
          <w:sz w:val="28"/>
          <w:szCs w:val="36"/>
          <w:lang w:eastAsia="zh-CN"/>
        </w:rPr>
        <w:t>联合协议书</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u w:val="single"/>
          <w:lang w:eastAsia="zh-CN"/>
        </w:rPr>
        <w:t>【</w:t>
      </w:r>
      <w:r>
        <w:rPr>
          <w:rFonts w:hint="default" w:ascii="Calibri" w:hAnsi="Calibri" w:cs="Calibri"/>
          <w:u w:val="single"/>
        </w:rPr>
        <w:t>联合体所有成员名称</w:t>
      </w:r>
      <w:r>
        <w:rPr>
          <w:rFonts w:hint="default" w:ascii="Calibri" w:hAnsi="Calibri" w:cs="Calibri"/>
          <w:u w:val="single"/>
          <w:lang w:eastAsia="zh-CN"/>
        </w:rPr>
        <w:t>】</w:t>
      </w:r>
      <w:r>
        <w:rPr>
          <w:rFonts w:hint="default" w:ascii="Calibri" w:hAnsi="Calibri" w:cs="Calibri"/>
        </w:rPr>
        <w:t>自愿组成一个联合体，以一个投标人的身份参加</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cs="Calibri"/>
          <w:u w:val="single"/>
          <w:lang w:eastAsia="zh-CN"/>
        </w:rPr>
        <w:t>CTZB-2022080415</w:t>
      </w:r>
      <w:r>
        <w:rPr>
          <w:rFonts w:hint="default" w:ascii="Calibri" w:hAnsi="Calibri" w:cs="Calibri"/>
        </w:rPr>
        <w:t>（项目编号）</w:t>
      </w:r>
      <w:r>
        <w:rPr>
          <w:rFonts w:hint="default" w:ascii="Calibri" w:hAnsi="Calibri" w:cs="Calibri"/>
          <w:u w:val="single"/>
          <w:lang w:eastAsia="zh-CN"/>
        </w:rPr>
        <w:t>广电监测监管设备更新改造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名称）投标。</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一、各方一致决定，</w:t>
      </w:r>
      <w:r>
        <w:rPr>
          <w:rFonts w:hint="default" w:ascii="Calibri" w:hAnsi="Calibri" w:cs="Calibri"/>
          <w:u w:val="single"/>
          <w:lang w:eastAsia="zh-CN"/>
        </w:rPr>
        <w:t>【</w:t>
      </w:r>
      <w:r>
        <w:rPr>
          <w:rFonts w:hint="default" w:ascii="Calibri" w:hAnsi="Calibri" w:cs="Calibri"/>
          <w:u w:val="single"/>
        </w:rPr>
        <w:t>某联合体成员名称</w:t>
      </w:r>
      <w:r>
        <w:rPr>
          <w:rFonts w:hint="default" w:ascii="Calibri" w:hAnsi="Calibri" w:cs="Calibri"/>
          <w:u w:val="single"/>
          <w:lang w:eastAsia="zh-CN"/>
        </w:rPr>
        <w:t>】</w:t>
      </w:r>
      <w:r>
        <w:rPr>
          <w:rFonts w:hint="default" w:ascii="Calibri" w:hAnsi="Calibri" w:cs="Calibri"/>
        </w:rPr>
        <w:t>为联合体</w:t>
      </w:r>
      <w:r>
        <w:rPr>
          <w:rFonts w:hint="default" w:ascii="Calibri" w:hAnsi="Calibri" w:cs="Calibri"/>
          <w:lang w:eastAsia="zh-CN"/>
        </w:rPr>
        <w:t>主办单位</w:t>
      </w:r>
      <w:r>
        <w:rPr>
          <w:rFonts w:hint="default" w:ascii="Calibri" w:hAnsi="Calibri" w:cs="Calibri"/>
        </w:rPr>
        <w:t>，代表所有联合体成员负责投标和合同实施阶段的主办、协调工作。</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二、联合体</w:t>
      </w:r>
      <w:r>
        <w:rPr>
          <w:rFonts w:hint="default" w:ascii="Calibri" w:hAnsi="Calibri" w:cs="Calibri"/>
          <w:lang w:eastAsia="zh-CN"/>
        </w:rPr>
        <w:t>主办单位</w:t>
      </w:r>
      <w:r>
        <w:rPr>
          <w:rFonts w:hint="default" w:ascii="Calibri" w:hAnsi="Calibri" w:cs="Calibri"/>
          <w:lang w:val="en-US" w:eastAsia="zh-CN"/>
        </w:rPr>
        <w:t>或其签署的</w:t>
      </w:r>
      <w:r>
        <w:rPr>
          <w:rFonts w:hint="default" w:ascii="Calibri" w:hAnsi="Calibri" w:cs="Calibri"/>
        </w:rPr>
        <w:t>授权书载明的授权代表根据招标文件规定及投标内容而对采购人、采购</w:t>
      </w:r>
      <w:r>
        <w:rPr>
          <w:rFonts w:hint="default" w:ascii="Calibri" w:hAnsi="Calibri" w:cs="Calibri"/>
          <w:lang w:val="en-US" w:eastAsia="zh-CN"/>
        </w:rPr>
        <w:t>代理</w:t>
      </w:r>
      <w:r>
        <w:rPr>
          <w:rFonts w:hint="default" w:ascii="Calibri" w:hAnsi="Calibri" w:cs="Calibri"/>
        </w:rPr>
        <w:t>机构所作的任何合法承诺，包括书面澄清及</w:t>
      </w:r>
      <w:r>
        <w:rPr>
          <w:rFonts w:hint="eastAsia" w:cs="Calibri"/>
          <w:lang w:val="en-US" w:eastAsia="zh-CN"/>
        </w:rPr>
        <w:t>响应</w:t>
      </w:r>
      <w:r>
        <w:rPr>
          <w:rFonts w:hint="default" w:ascii="Calibri" w:hAnsi="Calibri" w:cs="Calibri"/>
        </w:rPr>
        <w:t>等均对联合体各成员方产生约束力。</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三、本次联合</w:t>
      </w:r>
      <w:r>
        <w:rPr>
          <w:rFonts w:hint="default" w:ascii="Calibri" w:hAnsi="Calibri" w:cs="Calibri"/>
          <w:lang w:val="en-US" w:eastAsia="zh-CN"/>
        </w:rPr>
        <w:t>体</w:t>
      </w:r>
      <w:r>
        <w:rPr>
          <w:rFonts w:hint="default" w:ascii="Calibri" w:hAnsi="Calibri" w:cs="Calibri"/>
        </w:rPr>
        <w:t>分工如下：</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u w:val="single"/>
          <w:lang w:eastAsia="zh-CN"/>
        </w:rPr>
        <w:t>【</w:t>
      </w:r>
      <w:r>
        <w:rPr>
          <w:rFonts w:hint="default" w:ascii="Calibri" w:hAnsi="Calibri" w:cs="Calibri"/>
          <w:u w:val="single"/>
        </w:rPr>
        <w:t>联合体其中一方成员名称</w:t>
      </w:r>
      <w:r>
        <w:rPr>
          <w:rFonts w:hint="default" w:ascii="Calibri" w:hAnsi="Calibri" w:cs="Calibri"/>
          <w:u w:val="single"/>
          <w:lang w:eastAsia="zh-CN"/>
        </w:rPr>
        <w:t>】</w:t>
      </w:r>
      <w:r>
        <w:rPr>
          <w:rFonts w:hint="default" w:ascii="Calibri" w:hAnsi="Calibri" w:cs="Calibri"/>
        </w:rPr>
        <w:t>承担的工作和义务为：</w:t>
      </w:r>
      <w:r>
        <w:rPr>
          <w:rFonts w:hint="default" w:ascii="Calibri" w:hAnsi="Calibri" w:cs="Calibri"/>
          <w:u w:val="single"/>
        </w:rPr>
        <w:t xml:space="preserve">             </w:t>
      </w:r>
      <w:r>
        <w:rPr>
          <w:rFonts w:hint="default" w:ascii="Calibri" w:hAnsi="Calibri" w:cs="Calibri"/>
        </w:rPr>
        <w:t>；</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宋体" w:cs="Calibri"/>
          <w:lang w:eastAsia="zh-CN"/>
        </w:rPr>
      </w:pPr>
      <w:r>
        <w:rPr>
          <w:rFonts w:hint="default" w:ascii="Calibri" w:hAnsi="Calibri" w:cs="Calibri"/>
          <w:u w:val="single"/>
          <w:lang w:eastAsia="zh-CN"/>
        </w:rPr>
        <w:t>【</w:t>
      </w:r>
      <w:r>
        <w:rPr>
          <w:rFonts w:hint="default" w:ascii="Calibri" w:hAnsi="Calibri" w:cs="Calibri"/>
          <w:u w:val="single"/>
        </w:rPr>
        <w:t>联合体其中一方成员名称</w:t>
      </w:r>
      <w:r>
        <w:rPr>
          <w:rFonts w:hint="default" w:ascii="Calibri" w:hAnsi="Calibri" w:cs="Calibri"/>
          <w:u w:val="single"/>
          <w:lang w:eastAsia="zh-CN"/>
        </w:rPr>
        <w:t>】</w:t>
      </w:r>
      <w:r>
        <w:rPr>
          <w:rFonts w:hint="default" w:ascii="Calibri" w:hAnsi="Calibri" w:cs="Calibri"/>
        </w:rPr>
        <w:t>承担的工作和义务为：</w:t>
      </w:r>
      <w:r>
        <w:rPr>
          <w:rFonts w:hint="default" w:ascii="Calibri" w:hAnsi="Calibri" w:cs="Calibri"/>
          <w:u w:val="single"/>
        </w:rPr>
        <w:t xml:space="preserve">             </w:t>
      </w:r>
      <w:r>
        <w:rPr>
          <w:rFonts w:hint="default" w:ascii="Calibri" w:hAnsi="Calibri" w:cs="Calibri"/>
          <w:lang w:eastAsia="zh-CN"/>
        </w:rPr>
        <w:t>。</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val="en-US" w:eastAsia="zh-CN"/>
        </w:rPr>
        <w:t>四</w:t>
      </w:r>
      <w:r>
        <w:rPr>
          <w:rFonts w:hint="default" w:ascii="Calibri" w:hAnsi="Calibri" w:cs="Calibri"/>
        </w:rPr>
        <w:t>、如果中标，联合体各成员方共同与采购人签订合同，并就采购合同约定的事项对采购人承担连带责任。</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val="en-US" w:eastAsia="zh-CN"/>
        </w:rPr>
        <w:t>五</w:t>
      </w:r>
      <w:r>
        <w:rPr>
          <w:rFonts w:hint="default" w:ascii="Calibri" w:hAnsi="Calibri" w:cs="Calibri"/>
        </w:rPr>
        <w:t>、有关本次联合投标的其他事宜：</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1</w:t>
      </w:r>
      <w:r>
        <w:rPr>
          <w:rFonts w:hint="default" w:ascii="Calibri" w:hAnsi="Calibri" w:cs="Calibri"/>
          <w:lang w:val="en-US" w:eastAsia="zh-CN"/>
        </w:rPr>
        <w:t>.</w:t>
      </w:r>
      <w:r>
        <w:rPr>
          <w:rFonts w:hint="default" w:ascii="Calibri" w:hAnsi="Calibri" w:cs="Calibri"/>
          <w:lang w:eastAsia="zh-CN"/>
        </w:rPr>
        <w:t>联合体各成员方</w:t>
      </w:r>
      <w:r>
        <w:rPr>
          <w:rFonts w:hint="default" w:ascii="Calibri" w:hAnsi="Calibri" w:cs="Calibri"/>
        </w:rPr>
        <w:t>不再单独参加或者与其他供应商另外组成联合体参加</w:t>
      </w:r>
      <w:r>
        <w:rPr>
          <w:rFonts w:hint="eastAsia" w:cs="Calibri"/>
          <w:lang w:val="en-US" w:eastAsia="zh-CN"/>
        </w:rPr>
        <w:t>本项目</w:t>
      </w:r>
      <w:r>
        <w:rPr>
          <w:rFonts w:hint="default" w:ascii="Calibri" w:hAnsi="Calibri" w:cs="Calibri"/>
        </w:rPr>
        <w:t>的政府采购活动。</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2</w:t>
      </w:r>
      <w:r>
        <w:rPr>
          <w:rFonts w:hint="default" w:ascii="Calibri" w:hAnsi="Calibri" w:cs="Calibri"/>
          <w:lang w:val="en-US" w:eastAsia="zh-CN"/>
        </w:rPr>
        <w:t>.</w:t>
      </w:r>
      <w:r>
        <w:rPr>
          <w:rFonts w:hint="default" w:ascii="Calibri" w:hAnsi="Calibri" w:cs="Calibri"/>
        </w:rPr>
        <w:t>联合体中有同类资质的各方按照联合体分工承担相同工作的，按照资质等级较低的供应商确定资质等级。</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3</w:t>
      </w:r>
      <w:r>
        <w:rPr>
          <w:rFonts w:hint="default" w:ascii="Calibri" w:hAnsi="Calibri" w:cs="Calibri"/>
          <w:lang w:val="en-US" w:eastAsia="zh-CN"/>
        </w:rPr>
        <w:t>.</w:t>
      </w:r>
      <w:r>
        <w:rPr>
          <w:rFonts w:hint="default" w:ascii="Calibri" w:hAnsi="Calibri" w:cs="Calibri"/>
        </w:rPr>
        <w:t>本协议提交采购人、采购</w:t>
      </w:r>
      <w:r>
        <w:rPr>
          <w:rFonts w:hint="default" w:ascii="Calibri" w:hAnsi="Calibri" w:cs="Calibri"/>
          <w:lang w:val="en-US" w:eastAsia="zh-CN"/>
        </w:rPr>
        <w:t>代理</w:t>
      </w:r>
      <w:r>
        <w:rPr>
          <w:rFonts w:hint="default" w:ascii="Calibri" w:hAnsi="Calibri" w:cs="Calibri"/>
        </w:rPr>
        <w:t>机构后，</w:t>
      </w:r>
      <w:r>
        <w:rPr>
          <w:rFonts w:hint="default" w:ascii="Calibri" w:hAnsi="Calibri" w:cs="Calibri"/>
          <w:lang w:eastAsia="zh-CN"/>
        </w:rPr>
        <w:t>联合体各成员方</w:t>
      </w:r>
      <w:r>
        <w:rPr>
          <w:rFonts w:hint="default" w:ascii="Calibri" w:hAnsi="Calibri" w:cs="Calibri"/>
        </w:rPr>
        <w:t>不得以任何形式对上述内容进行修改或撤销。</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val="en-US" w:eastAsia="zh-CN"/>
        </w:rPr>
        <w:t>4.</w:t>
      </w:r>
      <w:r>
        <w:rPr>
          <w:rFonts w:hint="default" w:ascii="Calibri" w:hAnsi="Calibri" w:cs="Calibri"/>
          <w:lang w:eastAsia="zh-CN"/>
        </w:rPr>
        <w:t>联合体各成员方</w:t>
      </w:r>
      <w:r>
        <w:rPr>
          <w:rFonts w:hint="default" w:ascii="Calibri" w:hAnsi="Calibri" w:cs="Calibri"/>
        </w:rPr>
        <w:t>按照</w:t>
      </w:r>
      <w:r>
        <w:rPr>
          <w:rFonts w:hint="default" w:ascii="Calibri" w:hAnsi="Calibri" w:cs="Calibri"/>
          <w:lang w:val="en-US" w:eastAsia="zh-CN"/>
        </w:rPr>
        <w:t>招标</w:t>
      </w:r>
      <w:r>
        <w:rPr>
          <w:rFonts w:hint="default" w:ascii="Calibri" w:hAnsi="Calibri" w:cs="Calibri"/>
        </w:rPr>
        <w:t>文件的规定</w:t>
      </w:r>
      <w:r>
        <w:rPr>
          <w:rFonts w:hint="default" w:ascii="Calibri" w:hAnsi="Calibri" w:cs="Calibri"/>
          <w:lang w:val="en-US" w:eastAsia="zh-CN"/>
        </w:rPr>
        <w:t>在投标文件中</w:t>
      </w:r>
      <w:r>
        <w:rPr>
          <w:rFonts w:hint="default" w:ascii="Calibri" w:hAnsi="Calibri" w:cs="Calibri"/>
        </w:rPr>
        <w:t>分别提交资格条件证明文件。</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宋体" w:cs="Calibri"/>
          <w:lang w:val="en-US" w:eastAsia="zh-CN"/>
        </w:rPr>
      </w:pPr>
      <w:r>
        <w:rPr>
          <w:rFonts w:hint="default" w:ascii="Calibri" w:hAnsi="Calibri" w:cs="Calibri"/>
          <w:lang w:val="en-US" w:eastAsia="zh-CN"/>
        </w:rPr>
        <w:t>5.如中标，本项目的采购代理服务费由联合体主办单位缴纳。</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lang w:eastAsia="zh-CN"/>
        </w:rPr>
      </w:pP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eastAsia="zh-CN"/>
        </w:rPr>
        <w:t>联合体成员</w:t>
      </w:r>
      <w:r>
        <w:rPr>
          <w:rFonts w:hint="default" w:ascii="Calibri" w:hAnsi="Calibri" w:cs="Calibri"/>
          <w:lang w:val="en-US" w:eastAsia="zh-CN"/>
        </w:rPr>
        <w:t>方（</w:t>
      </w:r>
      <w:r>
        <w:rPr>
          <w:rFonts w:hint="default" w:ascii="Calibri" w:hAnsi="Calibri" w:cs="Calibri"/>
          <w:lang w:eastAsia="zh-CN"/>
        </w:rPr>
        <w:t>主办单位</w:t>
      </w:r>
      <w:r>
        <w:rPr>
          <w:rFonts w:hint="default" w:ascii="Calibri" w:hAnsi="Calibri" w:cs="Calibri"/>
          <w:lang w:val="en-US" w:eastAsia="zh-CN"/>
        </w:rPr>
        <w:t>）</w:t>
      </w:r>
      <w:r>
        <w:rPr>
          <w:rFonts w:hint="default" w:ascii="Calibri" w:hAnsi="Calibri" w:cs="Calibri"/>
        </w:rPr>
        <w:t>：</w:t>
      </w:r>
      <w:r>
        <w:rPr>
          <w:rFonts w:hint="default" w:ascii="Calibri" w:hAnsi="Calibri" w:cs="Calibri"/>
          <w:u w:val="single"/>
        </w:rPr>
        <w:t xml:space="preserve">        </w:t>
      </w:r>
      <w:r>
        <w:rPr>
          <w:rFonts w:hint="default" w:ascii="Calibri" w:hAnsi="Calibri" w:cs="Calibri"/>
          <w:u w:val="single"/>
          <w:lang w:val="en-US" w:eastAsia="zh-CN"/>
        </w:rPr>
        <w:t xml:space="preserve">   </w:t>
      </w:r>
      <w:r>
        <w:rPr>
          <w:rFonts w:hint="default" w:ascii="Calibri" w:hAnsi="Calibri" w:cs="Calibri"/>
          <w:u w:val="single"/>
        </w:rPr>
        <w:t xml:space="preserve">     </w:t>
      </w:r>
      <w:r>
        <w:rPr>
          <w:rFonts w:hint="default" w:ascii="Calibri" w:hAnsi="Calibri" w:cs="Calibri"/>
        </w:rPr>
        <w:t>（单位公章）</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签署日期：</w:t>
      </w:r>
      <w:r>
        <w:rPr>
          <w:rFonts w:hint="default" w:ascii="Calibri" w:hAnsi="Calibri" w:cs="Calibri"/>
          <w:lang w:val="en-US" w:eastAsia="zh-CN"/>
        </w:rPr>
        <w:t>2022</w:t>
      </w:r>
      <w:r>
        <w:rPr>
          <w:rFonts w:hint="default" w:ascii="Calibri" w:hAnsi="Calibri" w:cs="Calibri"/>
        </w:rPr>
        <w:t>年   月   日</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eastAsia="zh-CN"/>
        </w:rPr>
        <w:t>联合体成员</w:t>
      </w:r>
      <w:r>
        <w:rPr>
          <w:rFonts w:hint="default" w:ascii="Calibri" w:hAnsi="Calibri" w:cs="Calibri"/>
          <w:lang w:val="en-US" w:eastAsia="zh-CN"/>
        </w:rPr>
        <w:t>方（</w:t>
      </w:r>
      <w:r>
        <w:rPr>
          <w:rFonts w:hint="default" w:ascii="Calibri" w:hAnsi="Calibri" w:cs="Calibri"/>
        </w:rPr>
        <w:t>成员单位</w:t>
      </w:r>
      <w:r>
        <w:rPr>
          <w:rFonts w:hint="default" w:ascii="Calibri" w:hAnsi="Calibri" w:cs="Calibri"/>
          <w:lang w:val="en-US" w:eastAsia="zh-CN"/>
        </w:rPr>
        <w:t>）</w:t>
      </w:r>
      <w:r>
        <w:rPr>
          <w:rFonts w:hint="default" w:ascii="Calibri" w:hAnsi="Calibri" w:cs="Calibri"/>
        </w:rPr>
        <w:t>：</w:t>
      </w:r>
      <w:r>
        <w:rPr>
          <w:rFonts w:hint="default" w:ascii="Calibri" w:hAnsi="Calibri" w:cs="Calibri"/>
          <w:u w:val="single"/>
        </w:rPr>
        <w:t xml:space="preserve">        </w:t>
      </w:r>
      <w:r>
        <w:rPr>
          <w:rFonts w:hint="default" w:ascii="Calibri" w:hAnsi="Calibri" w:cs="Calibri"/>
          <w:u w:val="single"/>
          <w:lang w:val="en-US" w:eastAsia="zh-CN"/>
        </w:rPr>
        <w:t xml:space="preserve">   </w:t>
      </w:r>
      <w:r>
        <w:rPr>
          <w:rFonts w:hint="default" w:ascii="Calibri" w:hAnsi="Calibri" w:cs="Calibri"/>
          <w:u w:val="single"/>
        </w:rPr>
        <w:t xml:space="preserve">     </w:t>
      </w:r>
      <w:r>
        <w:rPr>
          <w:rFonts w:hint="default" w:ascii="Calibri" w:hAnsi="Calibri" w:cs="Calibri"/>
        </w:rPr>
        <w:t>（单位公章）</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签署日期：</w:t>
      </w:r>
      <w:r>
        <w:rPr>
          <w:rFonts w:hint="default" w:ascii="Calibri" w:hAnsi="Calibri" w:cs="Calibri"/>
          <w:lang w:val="en-US" w:eastAsia="zh-CN"/>
        </w:rPr>
        <w:t>2022</w:t>
      </w:r>
      <w:r>
        <w:rPr>
          <w:rFonts w:hint="default" w:ascii="Calibri" w:hAnsi="Calibri" w:cs="Calibri"/>
        </w:rPr>
        <w:t>年   月   日</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eastAsia="zh-CN"/>
        </w:rPr>
        <w:t>联合体成员</w:t>
      </w:r>
      <w:r>
        <w:rPr>
          <w:rFonts w:hint="default" w:ascii="Calibri" w:hAnsi="Calibri" w:cs="Calibri"/>
          <w:lang w:val="en-US" w:eastAsia="zh-CN"/>
        </w:rPr>
        <w:t>方（</w:t>
      </w:r>
      <w:r>
        <w:rPr>
          <w:rFonts w:hint="default" w:ascii="Calibri" w:hAnsi="Calibri" w:cs="Calibri"/>
        </w:rPr>
        <w:t>成员单位</w:t>
      </w:r>
      <w:r>
        <w:rPr>
          <w:rFonts w:hint="default" w:ascii="Calibri" w:hAnsi="Calibri" w:cs="Calibri"/>
          <w:lang w:val="en-US" w:eastAsia="zh-CN"/>
        </w:rPr>
        <w:t>）</w:t>
      </w:r>
      <w:r>
        <w:rPr>
          <w:rFonts w:hint="default" w:ascii="Calibri" w:hAnsi="Calibri" w:cs="Calibri"/>
        </w:rPr>
        <w:t>：</w:t>
      </w:r>
      <w:r>
        <w:rPr>
          <w:rFonts w:hint="default" w:ascii="Calibri" w:hAnsi="Calibri" w:cs="Calibri"/>
          <w:u w:val="single"/>
        </w:rPr>
        <w:t xml:space="preserve">        </w:t>
      </w:r>
      <w:r>
        <w:rPr>
          <w:rFonts w:hint="default" w:ascii="Calibri" w:hAnsi="Calibri" w:cs="Calibri"/>
          <w:u w:val="single"/>
          <w:lang w:val="en-US" w:eastAsia="zh-CN"/>
        </w:rPr>
        <w:t xml:space="preserve">   </w:t>
      </w:r>
      <w:r>
        <w:rPr>
          <w:rFonts w:hint="default" w:ascii="Calibri" w:hAnsi="Calibri" w:cs="Calibri"/>
          <w:u w:val="single"/>
        </w:rPr>
        <w:t xml:space="preserve">     </w:t>
      </w:r>
      <w:r>
        <w:rPr>
          <w:rFonts w:hint="default" w:ascii="Calibri" w:hAnsi="Calibri" w:cs="Calibri"/>
        </w:rPr>
        <w:t>（单位公章）</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签署日期：</w:t>
      </w:r>
      <w:r>
        <w:rPr>
          <w:rFonts w:hint="default" w:ascii="Calibri" w:hAnsi="Calibri" w:cs="Calibri"/>
          <w:lang w:val="en-US" w:eastAsia="zh-CN"/>
        </w:rPr>
        <w:t>2022</w:t>
      </w:r>
      <w:r>
        <w:rPr>
          <w:rFonts w:hint="default" w:ascii="Calibri" w:hAnsi="Calibri" w:cs="Calibri"/>
        </w:rPr>
        <w:t>年   月   日</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lang w:val="en-US" w:eastAsia="zh-CN"/>
        </w:rPr>
      </w:pP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eastAsia" w:ascii="楷体" w:hAnsi="楷体" w:eastAsia="楷体" w:cs="楷体"/>
          <w:lang w:val="en-US" w:eastAsia="zh-CN"/>
        </w:rPr>
      </w:pPr>
      <w:r>
        <w:rPr>
          <w:rFonts w:hint="eastAsia" w:ascii="楷体" w:hAnsi="楷体" w:eastAsia="楷体" w:cs="楷体"/>
          <w:lang w:val="en-US" w:eastAsia="zh-CN"/>
        </w:rPr>
        <w:t>说明：</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eastAsia" w:ascii="楷体" w:hAnsi="楷体" w:eastAsia="楷体" w:cs="楷体"/>
          <w:lang w:val="en-US" w:eastAsia="zh-CN"/>
        </w:rPr>
      </w:pPr>
      <w:r>
        <w:rPr>
          <w:rFonts w:hint="eastAsia" w:ascii="楷体" w:hAnsi="楷体" w:eastAsia="楷体" w:cs="楷体"/>
          <w:lang w:val="en-US" w:eastAsia="zh-CN"/>
        </w:rPr>
        <w:t>（1）本协议格式供参考。</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eastAsia" w:ascii="楷体" w:hAnsi="楷体" w:eastAsia="楷体" w:cs="楷体"/>
          <w:lang w:val="en-US" w:eastAsia="zh-CN"/>
        </w:rPr>
      </w:pPr>
      <w:r>
        <w:rPr>
          <w:rFonts w:hint="eastAsia" w:ascii="楷体" w:hAnsi="楷体" w:eastAsia="楷体" w:cs="楷体"/>
          <w:lang w:val="en-US" w:eastAsia="zh-CN"/>
        </w:rPr>
        <w:t>（2）联合体参加本项目应提供此联合协议书。</w:t>
      </w:r>
    </w:p>
    <w:p>
      <w:pPr>
        <w:rPr>
          <w:rFonts w:hint="default" w:ascii="Calibri" w:hAnsi="Calibri" w:cs="Calibri"/>
        </w:rPr>
      </w:pPr>
      <w:r>
        <w:rPr>
          <w:rFonts w:hint="default" w:ascii="Calibri" w:hAnsi="Calibri" w:cs="Calibri"/>
        </w:rPr>
        <w:br w:type="page"/>
      </w:r>
    </w:p>
    <w:p>
      <w:pPr>
        <w:pStyle w:val="6"/>
        <w:bidi w:val="0"/>
        <w:rPr>
          <w:rFonts w:hint="default" w:ascii="Calibri" w:hAnsi="Calibri" w:cs="Calibri"/>
        </w:rPr>
      </w:pPr>
      <w:r>
        <w:rPr>
          <w:rFonts w:hint="default" w:ascii="Calibri" w:hAnsi="Calibri" w:cs="Calibri"/>
        </w:rPr>
        <w:t>分包意向协议书</w:t>
      </w:r>
    </w:p>
    <w:p>
      <w:pPr>
        <w:spacing w:line="300" w:lineRule="auto"/>
        <w:jc w:val="center"/>
        <w:rPr>
          <w:rFonts w:hint="default" w:ascii="Calibri" w:hAnsi="Calibri" w:cs="Calibri"/>
          <w:b/>
          <w:bCs/>
          <w:sz w:val="28"/>
          <w:szCs w:val="36"/>
        </w:rPr>
      </w:pPr>
      <w:r>
        <w:rPr>
          <w:rFonts w:hint="default" w:ascii="Calibri" w:hAnsi="Calibri" w:cs="Calibri"/>
          <w:b/>
          <w:bCs/>
          <w:sz w:val="28"/>
          <w:szCs w:val="36"/>
        </w:rPr>
        <w:t>分包意向协议书</w:t>
      </w:r>
    </w:p>
    <w:p>
      <w:pPr>
        <w:snapToGrid w:val="0"/>
        <w:spacing w:line="300" w:lineRule="auto"/>
        <w:rPr>
          <w:rFonts w:hint="default" w:ascii="Calibri" w:hAnsi="Calibri" w:cs="Calibri"/>
        </w:rPr>
      </w:pPr>
      <w:r>
        <w:rPr>
          <w:rFonts w:hint="default" w:ascii="Calibri" w:hAnsi="Calibri" w:cs="Calibri"/>
        </w:rPr>
        <w:t>甲方</w:t>
      </w:r>
      <w:r>
        <w:rPr>
          <w:rFonts w:hint="default" w:ascii="Calibri" w:hAnsi="Calibri" w:cs="Calibri"/>
          <w:lang w:eastAsia="zh-CN"/>
        </w:rPr>
        <w:t>（</w:t>
      </w:r>
      <w:r>
        <w:rPr>
          <w:rFonts w:hint="default" w:ascii="Calibri" w:hAnsi="Calibri" w:cs="Calibri"/>
          <w:lang w:val="en-US" w:eastAsia="zh-CN"/>
        </w:rPr>
        <w:t>投标人</w:t>
      </w:r>
      <w:r>
        <w:rPr>
          <w:rFonts w:hint="default" w:ascii="Calibri" w:hAnsi="Calibri" w:cs="Calibri"/>
          <w:lang w:eastAsia="zh-CN"/>
        </w:rPr>
        <w:t>）</w:t>
      </w:r>
      <w:r>
        <w:rPr>
          <w:rFonts w:hint="default" w:ascii="Calibri" w:hAnsi="Calibri" w:cs="Calibri"/>
        </w:rPr>
        <w:t>：</w:t>
      </w:r>
      <w:r>
        <w:rPr>
          <w:rFonts w:hint="default" w:ascii="Calibri" w:hAnsi="Calibri" w:cs="Calibri"/>
          <w:u w:val="single"/>
          <w:lang w:eastAsia="zh-CN"/>
        </w:rPr>
        <w:t>【</w:t>
      </w:r>
      <w:r>
        <w:rPr>
          <w:rFonts w:hint="default" w:ascii="Calibri" w:hAnsi="Calibri" w:cs="Calibri"/>
          <w:u w:val="single"/>
          <w:lang w:val="en-US" w:eastAsia="zh-CN"/>
        </w:rPr>
        <w:t xml:space="preserve">            </w:t>
      </w:r>
      <w:r>
        <w:rPr>
          <w:rFonts w:hint="default" w:ascii="Calibri" w:hAnsi="Calibri" w:cs="Calibri"/>
          <w:u w:val="single"/>
          <w:lang w:eastAsia="zh-CN"/>
        </w:rPr>
        <w:t>】</w:t>
      </w:r>
    </w:p>
    <w:p>
      <w:pPr>
        <w:snapToGrid w:val="0"/>
        <w:spacing w:line="300" w:lineRule="auto"/>
        <w:rPr>
          <w:rFonts w:hint="default" w:ascii="Calibri" w:hAnsi="Calibri" w:cs="Calibri"/>
        </w:rPr>
      </w:pPr>
      <w:r>
        <w:rPr>
          <w:rFonts w:hint="default" w:ascii="Calibri" w:hAnsi="Calibri" w:cs="Calibri"/>
        </w:rPr>
        <w:t>乙方</w:t>
      </w:r>
      <w:r>
        <w:rPr>
          <w:rFonts w:hint="default" w:ascii="Calibri" w:hAnsi="Calibri" w:cs="Calibri"/>
          <w:lang w:eastAsia="zh-CN"/>
        </w:rPr>
        <w:t>（</w:t>
      </w:r>
      <w:r>
        <w:rPr>
          <w:rFonts w:hint="default" w:ascii="Calibri" w:hAnsi="Calibri" w:cs="Calibri"/>
          <w:lang w:val="en-US" w:eastAsia="zh-CN"/>
        </w:rPr>
        <w:t>分包供应商</w:t>
      </w:r>
      <w:r>
        <w:rPr>
          <w:rFonts w:hint="default" w:ascii="Calibri" w:hAnsi="Calibri" w:cs="Calibri"/>
          <w:lang w:eastAsia="zh-CN"/>
        </w:rPr>
        <w:t>）</w:t>
      </w:r>
      <w:r>
        <w:rPr>
          <w:rFonts w:hint="default" w:ascii="Calibri" w:hAnsi="Calibri" w:cs="Calibri"/>
        </w:rPr>
        <w:t>：</w:t>
      </w:r>
      <w:r>
        <w:rPr>
          <w:rFonts w:hint="default" w:ascii="Calibri" w:hAnsi="Calibri" w:cs="Calibri"/>
          <w:u w:val="single"/>
          <w:lang w:eastAsia="zh-CN"/>
        </w:rPr>
        <w:t>【</w:t>
      </w:r>
      <w:r>
        <w:rPr>
          <w:rFonts w:hint="default" w:ascii="Calibri" w:hAnsi="Calibri" w:cs="Calibri"/>
          <w:u w:val="single"/>
          <w:lang w:val="en-US" w:eastAsia="zh-CN"/>
        </w:rPr>
        <w:t xml:space="preserve">            </w:t>
      </w:r>
      <w:r>
        <w:rPr>
          <w:rFonts w:hint="default" w:ascii="Calibri" w:hAnsi="Calibri" w:cs="Calibri"/>
          <w:u w:val="single"/>
          <w:lang w:eastAsia="zh-CN"/>
        </w:rPr>
        <w:t>】</w:t>
      </w:r>
    </w:p>
    <w:p>
      <w:pPr>
        <w:snapToGrid w:val="0"/>
        <w:spacing w:line="300" w:lineRule="auto"/>
        <w:ind w:firstLine="420" w:firstLineChars="200"/>
        <w:rPr>
          <w:rFonts w:hint="default" w:ascii="Calibri" w:hAnsi="Calibri" w:cs="Calibri"/>
        </w:rPr>
      </w:pPr>
      <w:r>
        <w:rPr>
          <w:rFonts w:hint="default" w:ascii="Calibri" w:hAnsi="Calibri" w:cs="Calibri"/>
        </w:rPr>
        <w:t>各方经协商，就响应</w:t>
      </w:r>
      <w:r>
        <w:rPr>
          <w:rFonts w:hint="default" w:ascii="Calibri" w:hAnsi="Calibri" w:cs="Calibri"/>
          <w:u w:val="single"/>
          <w:lang w:eastAsia="zh-CN"/>
        </w:rPr>
        <w:t>浙江省广播电视监测评议中心</w:t>
      </w:r>
      <w:r>
        <w:rPr>
          <w:rFonts w:hint="default" w:ascii="Calibri" w:hAnsi="Calibri" w:cs="Calibri"/>
        </w:rPr>
        <w:t>组织实施的</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cs="Calibri"/>
          <w:u w:val="single"/>
          <w:lang w:eastAsia="zh-CN"/>
        </w:rPr>
        <w:t>CTZB-2022080415</w:t>
      </w:r>
      <w:r>
        <w:rPr>
          <w:rFonts w:hint="default" w:ascii="Calibri" w:hAnsi="Calibri" w:cs="Calibri"/>
        </w:rPr>
        <w:t>（项目编号）</w:t>
      </w:r>
      <w:r>
        <w:rPr>
          <w:rFonts w:hint="default" w:ascii="Calibri" w:hAnsi="Calibri" w:cs="Calibri"/>
          <w:u w:val="single"/>
          <w:lang w:eastAsia="zh-CN"/>
        </w:rPr>
        <w:t>广电监测监管设备更新改造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名称）的采购活动，达成如下分包意向协议：</w:t>
      </w:r>
    </w:p>
    <w:p>
      <w:pPr>
        <w:snapToGrid w:val="0"/>
        <w:spacing w:line="300" w:lineRule="auto"/>
        <w:ind w:firstLine="420" w:firstLineChars="200"/>
        <w:rPr>
          <w:rFonts w:hint="default" w:ascii="Calibri" w:hAnsi="Calibri" w:cs="Calibri"/>
        </w:rPr>
      </w:pPr>
      <w:r>
        <w:rPr>
          <w:rFonts w:hint="default" w:ascii="Calibri" w:hAnsi="Calibri" w:cs="Calibri"/>
        </w:rPr>
        <w:t>一、【</w:t>
      </w:r>
      <w:r>
        <w:rPr>
          <w:rFonts w:hint="default" w:ascii="Calibri" w:hAnsi="Calibri" w:cs="Calibri"/>
          <w:u w:val="single"/>
        </w:rPr>
        <w:t xml:space="preserve"> 甲方名称 </w:t>
      </w:r>
      <w:r>
        <w:rPr>
          <w:rFonts w:hint="default" w:ascii="Calibri" w:hAnsi="Calibri" w:cs="Calibri"/>
        </w:rPr>
        <w:t>】为</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cs="Calibri"/>
          <w:u w:val="single"/>
          <w:lang w:eastAsia="zh-CN"/>
        </w:rPr>
        <w:t>CTZB-2022080415</w:t>
      </w:r>
      <w:r>
        <w:rPr>
          <w:rFonts w:hint="default" w:ascii="Calibri" w:hAnsi="Calibri" w:cs="Calibri"/>
        </w:rPr>
        <w:t>（项目编号）的投标人，参与项目的投标并签订合同。</w:t>
      </w:r>
    </w:p>
    <w:p>
      <w:pPr>
        <w:snapToGrid w:val="0"/>
        <w:spacing w:line="300" w:lineRule="auto"/>
        <w:ind w:firstLine="420" w:firstLineChars="200"/>
        <w:rPr>
          <w:rFonts w:hint="default" w:ascii="Calibri" w:hAnsi="Calibri" w:cs="Calibri"/>
          <w:lang w:val="en-US" w:eastAsia="zh-CN"/>
        </w:rPr>
      </w:pPr>
      <w:r>
        <w:rPr>
          <w:rFonts w:hint="default" w:ascii="Calibri" w:hAnsi="Calibri" w:cs="Calibri"/>
          <w:lang w:val="en-US" w:eastAsia="zh-CN"/>
        </w:rPr>
        <w:t>二、根据招标文件规定，甲方有意向将本项目中的非主体、非关键性工作</w:t>
      </w:r>
      <w:r>
        <w:rPr>
          <w:rFonts w:hint="default" w:ascii="Calibri" w:hAnsi="Calibri" w:cs="Calibri"/>
        </w:rPr>
        <w:t>分包给乙方实施</w:t>
      </w:r>
      <w:r>
        <w:rPr>
          <w:rFonts w:hint="default" w:ascii="Calibri" w:hAnsi="Calibri" w:cs="Calibri"/>
          <w:lang w:eastAsia="zh-CN"/>
        </w:rPr>
        <w:t>。</w:t>
      </w:r>
      <w:r>
        <w:rPr>
          <w:rFonts w:hint="default" w:ascii="Calibri" w:hAnsi="Calibri" w:cs="Calibri"/>
          <w:lang w:val="en-US" w:eastAsia="zh-CN"/>
        </w:rPr>
        <w:t>乙方有意向承接此部分分包内容。</w:t>
      </w:r>
    </w:p>
    <w:p>
      <w:pPr>
        <w:snapToGrid w:val="0"/>
        <w:spacing w:line="300" w:lineRule="auto"/>
        <w:ind w:firstLine="420" w:firstLineChars="200"/>
        <w:rPr>
          <w:rFonts w:hint="default" w:ascii="Calibri" w:hAnsi="Calibri" w:cs="Calibri"/>
        </w:rPr>
      </w:pPr>
      <w:r>
        <w:rPr>
          <w:rFonts w:hint="default" w:ascii="Calibri" w:hAnsi="Calibri" w:cs="Calibri"/>
        </w:rPr>
        <w:t>三、</w:t>
      </w:r>
      <w:r>
        <w:rPr>
          <w:rFonts w:hint="default" w:ascii="Calibri" w:hAnsi="Calibri" w:cs="Calibri"/>
          <w:lang w:val="en-US" w:eastAsia="zh-CN"/>
        </w:rPr>
        <w:t>甲方</w:t>
      </w:r>
      <w:r>
        <w:rPr>
          <w:rFonts w:hint="default" w:ascii="Calibri" w:hAnsi="Calibri" w:cs="Calibri"/>
        </w:rPr>
        <w:t>就采购项目和分包</w:t>
      </w:r>
      <w:r>
        <w:rPr>
          <w:rFonts w:hint="default" w:ascii="Calibri" w:hAnsi="Calibri" w:cs="Calibri"/>
          <w:lang w:val="en-US" w:eastAsia="zh-CN"/>
        </w:rPr>
        <w:t>内容</w:t>
      </w:r>
      <w:r>
        <w:rPr>
          <w:rFonts w:hint="default" w:ascii="Calibri" w:hAnsi="Calibri" w:cs="Calibri"/>
        </w:rPr>
        <w:t>向采购人负责，</w:t>
      </w:r>
      <w:r>
        <w:rPr>
          <w:rFonts w:hint="default" w:ascii="Calibri" w:hAnsi="Calibri" w:cs="Calibri"/>
          <w:lang w:val="en-US" w:eastAsia="zh-CN"/>
        </w:rPr>
        <w:t>乙方</w:t>
      </w:r>
      <w:r>
        <w:rPr>
          <w:rFonts w:hint="default" w:ascii="Calibri" w:hAnsi="Calibri" w:cs="Calibri"/>
        </w:rPr>
        <w:t>就分包</w:t>
      </w:r>
      <w:r>
        <w:rPr>
          <w:rFonts w:hint="default" w:ascii="Calibri" w:hAnsi="Calibri" w:cs="Calibri"/>
          <w:lang w:val="en-US" w:eastAsia="zh-CN"/>
        </w:rPr>
        <w:t>内容</w:t>
      </w:r>
      <w:r>
        <w:rPr>
          <w:rFonts w:hint="default" w:ascii="Calibri" w:hAnsi="Calibri" w:cs="Calibri"/>
        </w:rPr>
        <w:t>承担责任。</w:t>
      </w:r>
    </w:p>
    <w:p>
      <w:pPr>
        <w:snapToGrid w:val="0"/>
        <w:spacing w:line="300" w:lineRule="auto"/>
        <w:ind w:firstLine="420" w:firstLineChars="200"/>
        <w:rPr>
          <w:rFonts w:hint="default" w:ascii="Calibri" w:hAnsi="Calibri" w:eastAsia="宋体" w:cs="Calibri"/>
          <w:lang w:val="en-US" w:eastAsia="zh-CN"/>
        </w:rPr>
      </w:pPr>
      <w:r>
        <w:rPr>
          <w:rFonts w:hint="default" w:ascii="Calibri" w:hAnsi="Calibri" w:cs="Calibri"/>
          <w:lang w:val="en-US" w:eastAsia="zh-CN"/>
        </w:rPr>
        <w:t>四、甲方要求乙方承担分包内容，不得再分包给其他单位。</w:t>
      </w:r>
    </w:p>
    <w:p>
      <w:pPr>
        <w:snapToGrid w:val="0"/>
        <w:spacing w:line="300" w:lineRule="auto"/>
        <w:ind w:firstLine="420" w:firstLineChars="200"/>
        <w:rPr>
          <w:rFonts w:hint="default" w:ascii="Calibri" w:hAnsi="Calibri" w:cs="Calibri"/>
        </w:rPr>
      </w:pPr>
      <w:r>
        <w:rPr>
          <w:rFonts w:hint="default" w:ascii="Calibri" w:hAnsi="Calibri" w:cs="Calibri"/>
          <w:lang w:val="en-US" w:eastAsia="zh-CN"/>
        </w:rPr>
        <w:t>五</w:t>
      </w:r>
      <w:r>
        <w:rPr>
          <w:rFonts w:hint="default" w:ascii="Calibri" w:hAnsi="Calibri" w:cs="Calibri"/>
        </w:rPr>
        <w:t>、乙方承担的工作和义务为：</w:t>
      </w:r>
      <w:r>
        <w:rPr>
          <w:rFonts w:hint="default" w:ascii="Calibri" w:hAnsi="Calibri" w:cs="Calibri"/>
          <w:u w:val="single"/>
          <w:lang w:eastAsia="zh-CN"/>
        </w:rPr>
        <w:t>【</w:t>
      </w:r>
      <w:r>
        <w:rPr>
          <w:rFonts w:hint="default" w:ascii="Calibri" w:hAnsi="Calibri" w:cs="Calibri"/>
          <w:u w:val="single"/>
          <w:lang w:val="en-US" w:eastAsia="zh-CN"/>
        </w:rPr>
        <w:t xml:space="preserve">            </w:t>
      </w:r>
      <w:r>
        <w:rPr>
          <w:rFonts w:hint="default" w:ascii="Calibri" w:hAnsi="Calibri" w:cs="Calibri"/>
          <w:u w:val="single"/>
          <w:lang w:eastAsia="zh-CN"/>
        </w:rPr>
        <w:t>】</w:t>
      </w:r>
    </w:p>
    <w:p>
      <w:pPr>
        <w:snapToGrid w:val="0"/>
        <w:spacing w:line="300" w:lineRule="auto"/>
        <w:ind w:firstLine="420" w:firstLineChars="200"/>
        <w:rPr>
          <w:rFonts w:hint="default" w:ascii="Calibri" w:hAnsi="Calibri" w:cs="Calibri"/>
        </w:rPr>
      </w:pPr>
      <w:r>
        <w:rPr>
          <w:rFonts w:hint="default" w:ascii="Calibri" w:hAnsi="Calibri" w:cs="Calibri"/>
          <w:lang w:val="en-US" w:eastAsia="zh-CN"/>
        </w:rPr>
        <w:t>六、</w:t>
      </w:r>
      <w:r>
        <w:rPr>
          <w:rFonts w:hint="default" w:ascii="Calibri" w:hAnsi="Calibri" w:cs="Calibri"/>
        </w:rPr>
        <w:t>本协议提交采购人后，协议各方不得以任何形式对上述实质内容进行修改或撤销。</w:t>
      </w:r>
    </w:p>
    <w:tbl>
      <w:tblPr>
        <w:tblStyle w:val="4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00"/>
        <w:gridCol w:w="47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700" w:type="dxa"/>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cs="Calibri"/>
                <w:vertAlign w:val="baseline"/>
              </w:rPr>
            </w:pPr>
            <w:r>
              <w:rPr>
                <w:rFonts w:hint="default" w:ascii="Calibri" w:hAnsi="Calibri" w:cs="Calibri"/>
                <w:vertAlign w:val="baseline"/>
              </w:rPr>
              <w:t>甲方（投标人）：</w:t>
            </w:r>
            <w:r>
              <w:rPr>
                <w:rFonts w:hint="default" w:ascii="Calibri" w:hAnsi="Calibri" w:cs="Calibri"/>
                <w:u w:val="single"/>
                <w:vertAlign w:val="baseline"/>
              </w:rPr>
              <w:t xml:space="preserve">                </w:t>
            </w:r>
            <w:r>
              <w:rPr>
                <w:rFonts w:hint="default" w:ascii="Calibri" w:hAnsi="Calibri" w:cs="Calibri"/>
                <w:vertAlign w:val="baseline"/>
              </w:rPr>
              <w:t>（单位公章）</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cs="Calibri"/>
                <w:vertAlign w:val="baseline"/>
              </w:rPr>
            </w:pPr>
            <w:r>
              <w:rPr>
                <w:rFonts w:hint="default" w:ascii="Calibri" w:hAnsi="Calibri" w:cs="Calibri"/>
                <w:vertAlign w:val="baseline"/>
              </w:rPr>
              <w:t>签署日期：2022年   月   日</w:t>
            </w:r>
          </w:p>
        </w:tc>
        <w:tc>
          <w:tcPr>
            <w:tcW w:w="4701" w:type="dxa"/>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cs="Calibri"/>
                <w:vertAlign w:val="baseline"/>
              </w:rPr>
            </w:pPr>
            <w:r>
              <w:rPr>
                <w:rFonts w:hint="default" w:ascii="Calibri" w:hAnsi="Calibri" w:cs="Calibri"/>
                <w:vertAlign w:val="baseline"/>
              </w:rPr>
              <w:t>乙方（分包供应商）：</w:t>
            </w:r>
            <w:r>
              <w:rPr>
                <w:rFonts w:hint="default" w:ascii="Calibri" w:hAnsi="Calibri" w:cs="Calibri"/>
                <w:u w:val="single"/>
                <w:vertAlign w:val="baseline"/>
              </w:rPr>
              <w:t xml:space="preserve">           </w:t>
            </w:r>
            <w:r>
              <w:rPr>
                <w:rFonts w:hint="default" w:ascii="Calibri" w:hAnsi="Calibri" w:cs="Calibri"/>
                <w:vertAlign w:val="baseline"/>
              </w:rPr>
              <w:t>（单位公章）</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cs="Calibri"/>
                <w:vertAlign w:val="baseline"/>
              </w:rPr>
            </w:pPr>
            <w:r>
              <w:rPr>
                <w:rFonts w:hint="default" w:ascii="Calibri" w:hAnsi="Calibri" w:cs="Calibri"/>
                <w:vertAlign w:val="baseline"/>
              </w:rPr>
              <w:t>签署日期：2022年   月   日</w:t>
            </w:r>
          </w:p>
        </w:tc>
      </w:tr>
    </w:tbl>
    <w:p>
      <w:pPr>
        <w:snapToGrid w:val="0"/>
        <w:spacing w:line="300" w:lineRule="auto"/>
        <w:rPr>
          <w:rFonts w:hint="eastAsia" w:ascii="楷体" w:hAnsi="楷体" w:eastAsia="楷体" w:cs="楷体"/>
        </w:rPr>
      </w:pPr>
      <w:r>
        <w:rPr>
          <w:rFonts w:hint="eastAsia" w:ascii="楷体" w:hAnsi="楷体" w:eastAsia="楷体" w:cs="楷体"/>
        </w:rPr>
        <w:t>说明：</w:t>
      </w:r>
    </w:p>
    <w:p>
      <w:pPr>
        <w:snapToGrid w:val="0"/>
        <w:spacing w:line="300" w:lineRule="auto"/>
        <w:rPr>
          <w:rFonts w:hint="eastAsia" w:ascii="楷体" w:hAnsi="楷体" w:eastAsia="楷体" w:cs="楷体"/>
        </w:rPr>
      </w:pPr>
      <w:r>
        <w:rPr>
          <w:rFonts w:hint="eastAsia" w:ascii="楷体" w:hAnsi="楷体" w:eastAsia="楷体" w:cs="楷体"/>
        </w:rPr>
        <w:t>（1）本协议</w:t>
      </w:r>
      <w:r>
        <w:rPr>
          <w:rFonts w:hint="eastAsia" w:ascii="楷体" w:hAnsi="楷体" w:eastAsia="楷体" w:cs="楷体"/>
          <w:lang w:val="en-US" w:eastAsia="zh-CN"/>
        </w:rPr>
        <w:t>格式</w:t>
      </w:r>
      <w:r>
        <w:rPr>
          <w:rFonts w:hint="eastAsia" w:ascii="楷体" w:hAnsi="楷体" w:eastAsia="楷体" w:cs="楷体"/>
        </w:rPr>
        <w:t>供参考。</w:t>
      </w:r>
    </w:p>
    <w:p>
      <w:pPr>
        <w:pageBreakBefore w:val="0"/>
        <w:kinsoku/>
        <w:wordWrap/>
        <w:bidi w:val="0"/>
        <w:snapToGrid w:val="0"/>
        <w:spacing w:line="300" w:lineRule="auto"/>
        <w:rPr>
          <w:rFonts w:hint="eastAsia" w:ascii="楷体" w:hAnsi="楷体" w:eastAsia="楷体" w:cs="楷体"/>
          <w:lang w:val="en-US" w:eastAsia="zh-CN"/>
        </w:rPr>
      </w:pPr>
      <w:r>
        <w:rPr>
          <w:rFonts w:hint="eastAsia" w:ascii="楷体" w:hAnsi="楷体" w:eastAsia="楷体" w:cs="楷体"/>
          <w:lang w:eastAsia="zh-CN"/>
        </w:rPr>
        <w:t>（</w:t>
      </w:r>
      <w:r>
        <w:rPr>
          <w:rFonts w:hint="eastAsia" w:ascii="楷体" w:hAnsi="楷体" w:eastAsia="楷体" w:cs="楷体"/>
          <w:lang w:val="en-US" w:eastAsia="zh-CN"/>
        </w:rPr>
        <w:t>2</w:t>
      </w:r>
      <w:r>
        <w:rPr>
          <w:rFonts w:hint="eastAsia" w:ascii="楷体" w:hAnsi="楷体" w:eastAsia="楷体" w:cs="楷体"/>
          <w:lang w:eastAsia="zh-CN"/>
        </w:rPr>
        <w:t>）</w:t>
      </w:r>
      <w:r>
        <w:rPr>
          <w:rFonts w:hint="eastAsia" w:ascii="楷体" w:hAnsi="楷体" w:eastAsia="楷体" w:cs="楷体"/>
          <w:lang w:val="en-US" w:eastAsia="zh-CN"/>
        </w:rPr>
        <w:t>不分包不需提供此协议书。</w:t>
      </w:r>
    </w:p>
    <w:p>
      <w:pPr>
        <w:pageBreakBefore w:val="0"/>
        <w:kinsoku/>
        <w:wordWrap/>
        <w:bidi w:val="0"/>
        <w:snapToGrid w:val="0"/>
        <w:spacing w:line="300" w:lineRule="auto"/>
        <w:rPr>
          <w:rFonts w:hint="eastAsia" w:ascii="楷体" w:hAnsi="楷体" w:eastAsia="楷体" w:cs="楷体"/>
          <w:lang w:val="en-US" w:eastAsia="zh-CN"/>
        </w:rPr>
      </w:pPr>
      <w:r>
        <w:rPr>
          <w:rFonts w:hint="eastAsia" w:ascii="楷体" w:hAnsi="楷体" w:eastAsia="楷体" w:cs="楷体"/>
          <w:lang w:val="en-US" w:eastAsia="zh-CN"/>
        </w:rPr>
        <w:t>（3）如投标人为联合体，应由所有联合体各成员方签署本协议。</w:t>
      </w:r>
    </w:p>
    <w:p>
      <w:pPr>
        <w:snapToGrid w:val="0"/>
        <w:spacing w:line="300" w:lineRule="auto"/>
        <w:rPr>
          <w:rFonts w:hint="eastAsia" w:ascii="楷体" w:hAnsi="楷体" w:eastAsia="楷体" w:cs="楷体"/>
        </w:rPr>
      </w:pPr>
      <w:r>
        <w:rPr>
          <w:rFonts w:hint="eastAsia" w:ascii="楷体" w:hAnsi="楷体" w:eastAsia="楷体" w:cs="楷体"/>
          <w:lang w:eastAsia="zh-CN"/>
        </w:rPr>
        <w:t>（</w:t>
      </w:r>
      <w:r>
        <w:rPr>
          <w:rFonts w:hint="eastAsia" w:ascii="楷体" w:hAnsi="楷体" w:eastAsia="楷体" w:cs="楷体"/>
          <w:lang w:val="en-US" w:eastAsia="zh-CN"/>
        </w:rPr>
        <w:t>4</w:t>
      </w:r>
      <w:r>
        <w:rPr>
          <w:rFonts w:hint="eastAsia" w:ascii="楷体" w:hAnsi="楷体" w:eastAsia="楷体" w:cs="楷体"/>
          <w:lang w:eastAsia="zh-CN"/>
        </w:rPr>
        <w:t>）</w:t>
      </w:r>
      <w:r>
        <w:rPr>
          <w:rFonts w:hint="eastAsia" w:ascii="楷体" w:hAnsi="楷体" w:eastAsia="楷体" w:cs="楷体"/>
        </w:rPr>
        <w:t>涉及</w:t>
      </w:r>
      <w:r>
        <w:rPr>
          <w:rFonts w:hint="eastAsia" w:ascii="楷体" w:hAnsi="楷体" w:eastAsia="楷体" w:cs="楷体"/>
          <w:lang w:eastAsia="zh-CN"/>
        </w:rPr>
        <w:t>分包</w:t>
      </w:r>
      <w:r>
        <w:rPr>
          <w:rFonts w:hint="eastAsia" w:ascii="楷体" w:hAnsi="楷体" w:eastAsia="楷体" w:cs="楷体"/>
          <w:lang w:val="en-US" w:eastAsia="zh-CN"/>
        </w:rPr>
        <w:t>供应商</w:t>
      </w:r>
      <w:r>
        <w:rPr>
          <w:rFonts w:hint="eastAsia" w:ascii="楷体" w:hAnsi="楷体" w:eastAsia="楷体" w:cs="楷体"/>
        </w:rPr>
        <w:t>情况资料</w:t>
      </w:r>
      <w:r>
        <w:rPr>
          <w:rFonts w:hint="eastAsia" w:ascii="楷体" w:hAnsi="楷体" w:eastAsia="楷体" w:cs="楷体"/>
          <w:lang w:eastAsia="zh-CN"/>
        </w:rPr>
        <w:t>。</w:t>
      </w:r>
    </w:p>
    <w:p>
      <w:pPr>
        <w:snapToGrid w:val="0"/>
        <w:spacing w:line="300" w:lineRule="auto"/>
        <w:rPr>
          <w:rFonts w:hint="default" w:ascii="Calibri" w:hAnsi="Calibri" w:eastAsia="宋体" w:cs="Calibri"/>
        </w:rPr>
      </w:pPr>
      <w:r>
        <w:rPr>
          <w:rFonts w:hint="default" w:ascii="Calibri" w:hAnsi="Calibri" w:eastAsia="宋体" w:cs="Calibri"/>
        </w:rPr>
        <w:t>◇资质文件</w:t>
      </w:r>
      <w:r>
        <w:rPr>
          <w:rFonts w:hint="default" w:ascii="Calibri" w:hAnsi="Calibri" w:eastAsia="宋体" w:cs="Calibri"/>
          <w:lang w:eastAsia="zh-CN"/>
        </w:rPr>
        <w:t>（</w:t>
      </w:r>
      <w:r>
        <w:rPr>
          <w:rFonts w:hint="default" w:ascii="Calibri" w:hAnsi="Calibri" w:eastAsia="宋体" w:cs="Calibri"/>
          <w:lang w:val="en-US" w:eastAsia="zh-CN"/>
        </w:rPr>
        <w:t>如招标文件规定要提供</w:t>
      </w:r>
      <w:r>
        <w:rPr>
          <w:rFonts w:hint="default" w:ascii="Calibri" w:hAnsi="Calibri" w:eastAsia="宋体" w:cs="Calibri"/>
          <w:lang w:eastAsia="zh-CN"/>
        </w:rPr>
        <w:t>）</w:t>
      </w:r>
      <w:r>
        <w:rPr>
          <w:rFonts w:hint="default" w:ascii="Calibri" w:hAnsi="Calibri" w:eastAsia="宋体" w:cs="Calibri"/>
        </w:rPr>
        <w:t>；</w:t>
      </w:r>
    </w:p>
    <w:p>
      <w:pPr>
        <w:snapToGrid w:val="0"/>
        <w:spacing w:line="300" w:lineRule="auto"/>
        <w:rPr>
          <w:rFonts w:hint="default" w:ascii="Calibri" w:hAnsi="Calibri" w:eastAsia="宋体" w:cs="Calibri"/>
        </w:rPr>
      </w:pPr>
      <w:r>
        <w:rPr>
          <w:rFonts w:hint="default" w:ascii="Calibri" w:hAnsi="Calibri" w:eastAsia="宋体" w:cs="Calibri"/>
        </w:rPr>
        <w:t>◇符合资格条件的声明函</w:t>
      </w:r>
    </w:p>
    <w:p>
      <w:pPr>
        <w:spacing w:line="300" w:lineRule="auto"/>
        <w:jc w:val="center"/>
        <w:rPr>
          <w:rFonts w:hint="default" w:ascii="Calibri" w:hAnsi="Calibri" w:cs="Calibri"/>
          <w:b/>
          <w:bCs/>
          <w:sz w:val="28"/>
          <w:szCs w:val="36"/>
        </w:rPr>
      </w:pPr>
      <w:r>
        <w:rPr>
          <w:rFonts w:hint="default" w:ascii="Calibri" w:hAnsi="Calibri" w:cs="Calibri"/>
          <w:b/>
          <w:bCs/>
          <w:sz w:val="28"/>
          <w:szCs w:val="36"/>
        </w:rPr>
        <w:t>符合资格条件的声明函</w:t>
      </w:r>
    </w:p>
    <w:p>
      <w:pPr>
        <w:pStyle w:val="21"/>
        <w:adjustRightInd w:val="0"/>
        <w:snapToGrid w:val="0"/>
        <w:spacing w:line="300" w:lineRule="auto"/>
        <w:rPr>
          <w:rFonts w:hint="default" w:ascii="Calibri" w:hAnsi="Calibri" w:cs="Calibri"/>
        </w:rPr>
      </w:pPr>
      <w:r>
        <w:rPr>
          <w:rFonts w:hint="default" w:ascii="Calibri" w:hAnsi="Calibri" w:cs="Calibri"/>
          <w:u w:val="single"/>
          <w:lang w:eastAsia="zh-CN"/>
        </w:rPr>
        <w:t>浙江省广播电视监测评议中心</w:t>
      </w:r>
      <w:r>
        <w:rPr>
          <w:rFonts w:hint="default" w:ascii="Calibri" w:hAnsi="Calibri" w:cs="Calibri"/>
        </w:rPr>
        <w:t>：</w:t>
      </w:r>
    </w:p>
    <w:p>
      <w:pPr>
        <w:snapToGrid w:val="0"/>
        <w:spacing w:line="300" w:lineRule="auto"/>
        <w:rPr>
          <w:rFonts w:hint="default" w:ascii="Calibri" w:hAnsi="Calibri" w:cs="Calibri"/>
          <w:kern w:val="0"/>
          <w:szCs w:val="21"/>
        </w:rPr>
      </w:pPr>
      <w:r>
        <w:rPr>
          <w:rFonts w:hint="default" w:ascii="Calibri" w:hAnsi="Calibri" w:cs="Calibri"/>
          <w:u w:val="single"/>
        </w:rPr>
        <w:t>浙江省成套招标代理有限公司</w:t>
      </w:r>
      <w:r>
        <w:rPr>
          <w:rFonts w:hint="default" w:ascii="Calibri" w:hAnsi="Calibri" w:cs="Calibri"/>
        </w:rPr>
        <w:t>：</w:t>
      </w:r>
    </w:p>
    <w:p>
      <w:pPr>
        <w:snapToGrid w:val="0"/>
        <w:spacing w:line="300" w:lineRule="auto"/>
        <w:ind w:firstLine="420" w:firstLineChars="200"/>
        <w:rPr>
          <w:rFonts w:hint="default" w:ascii="Calibri" w:hAnsi="Calibri" w:cs="Calibri"/>
        </w:rPr>
      </w:pPr>
      <w:r>
        <w:rPr>
          <w:rFonts w:hint="default" w:ascii="Calibri" w:hAnsi="Calibri" w:cs="Calibri"/>
          <w:szCs w:val="21"/>
        </w:rPr>
        <w:t>截至</w:t>
      </w:r>
      <w:r>
        <w:rPr>
          <w:rFonts w:hint="default" w:ascii="Calibri" w:hAnsi="Calibri" w:cs="Calibri"/>
          <w:u w:val="single"/>
          <w:lang w:eastAsia="zh-CN"/>
        </w:rPr>
        <w:t>浙江省广播电视监测评议中心</w:t>
      </w:r>
      <w:r>
        <w:rPr>
          <w:rFonts w:hint="default" w:ascii="Calibri" w:hAnsi="Calibri" w:cs="Calibri"/>
        </w:rPr>
        <w:t>（采购人）</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cs="Calibri"/>
          <w:u w:val="single"/>
          <w:lang w:eastAsia="zh-CN"/>
        </w:rPr>
        <w:t>CTZB-2022080415</w:t>
      </w:r>
      <w:r>
        <w:rPr>
          <w:rFonts w:hint="default" w:ascii="Calibri" w:hAnsi="Calibri" w:cs="Calibri"/>
        </w:rPr>
        <w:t>（项目编号）</w:t>
      </w:r>
      <w:r>
        <w:rPr>
          <w:rFonts w:hint="default" w:ascii="Calibri" w:hAnsi="Calibri" w:cs="Calibri"/>
          <w:u w:val="single"/>
          <w:lang w:eastAsia="zh-CN"/>
        </w:rPr>
        <w:t>广电监测监管设备更新改造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名称）的</w:t>
      </w:r>
      <w:r>
        <w:rPr>
          <w:rFonts w:hint="default" w:ascii="Calibri" w:hAnsi="Calibri" w:cs="Calibri"/>
          <w:szCs w:val="21"/>
        </w:rPr>
        <w:t>投标截止时间，具有良好的商业信誉，依法缴纳税收和社会保障资金，</w:t>
      </w:r>
      <w:r>
        <w:rPr>
          <w:rFonts w:hint="default" w:ascii="Calibri" w:hAnsi="Calibri" w:cs="Calibri"/>
          <w:kern w:val="0"/>
          <w:szCs w:val="21"/>
        </w:rPr>
        <w:t>具有履行合同所必需的设备和专业技术能力，未被列入失信被执行人名单、重大税收违法案件当事人名单、政府采购严重违法失信行为记录名单，</w:t>
      </w:r>
      <w:r>
        <w:rPr>
          <w:rFonts w:hint="default" w:ascii="Calibri" w:hAnsi="Calibri" w:cs="Calibri"/>
          <w:szCs w:val="21"/>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rFonts w:hint="default" w:ascii="Calibri" w:hAnsi="Calibri" w:cs="Calibri"/>
          <w:kern w:val="0"/>
          <w:szCs w:val="21"/>
        </w:rPr>
        <w:t>。</w:t>
      </w:r>
    </w:p>
    <w:p>
      <w:pPr>
        <w:snapToGrid w:val="0"/>
        <w:spacing w:line="300" w:lineRule="auto"/>
        <w:ind w:firstLine="420" w:firstLineChars="200"/>
        <w:rPr>
          <w:rFonts w:hint="default" w:ascii="Calibri" w:hAnsi="Calibri" w:cs="Calibri"/>
          <w:kern w:val="0"/>
          <w:szCs w:val="21"/>
        </w:rPr>
      </w:pPr>
      <w:r>
        <w:rPr>
          <w:rFonts w:hint="default" w:ascii="Calibri" w:hAnsi="Calibri" w:cs="Calibri"/>
          <w:szCs w:val="21"/>
        </w:rPr>
        <w:t>我方</w:t>
      </w:r>
      <w:r>
        <w:rPr>
          <w:rFonts w:hint="default" w:ascii="Calibri" w:hAnsi="Calibri" w:cs="Calibri"/>
          <w:kern w:val="0"/>
          <w:szCs w:val="21"/>
        </w:rPr>
        <w:t>对上述声明的真实性负责。如有虚假，愿意承担相应责任，对此无任何异议。</w:t>
      </w:r>
    </w:p>
    <w:p>
      <w:pPr>
        <w:snapToGrid w:val="0"/>
        <w:spacing w:line="300" w:lineRule="auto"/>
        <w:ind w:firstLine="420" w:firstLineChars="200"/>
        <w:rPr>
          <w:rFonts w:hint="default" w:ascii="Calibri" w:hAnsi="Calibri" w:cs="Calibri"/>
          <w:szCs w:val="21"/>
        </w:rPr>
      </w:pPr>
      <w:r>
        <w:rPr>
          <w:rFonts w:hint="default" w:ascii="Calibri" w:hAnsi="Calibri" w:cs="Calibri"/>
          <w:szCs w:val="21"/>
        </w:rPr>
        <w:t>特此声明！</w:t>
      </w:r>
    </w:p>
    <w:p>
      <w:pPr>
        <w:adjustRightInd w:val="0"/>
        <w:snapToGrid w:val="0"/>
        <w:spacing w:line="300" w:lineRule="auto"/>
        <w:ind w:firstLine="420" w:firstLineChars="200"/>
        <w:rPr>
          <w:rFonts w:hint="default" w:ascii="Calibri" w:hAnsi="Calibri" w:cs="Calibri"/>
          <w:spacing w:val="20"/>
          <w:szCs w:val="21"/>
          <w:u w:val="single"/>
        </w:rPr>
      </w:pPr>
      <w:r>
        <w:rPr>
          <w:rFonts w:hint="default" w:ascii="Calibri" w:hAnsi="Calibri" w:cs="Calibri"/>
          <w:lang w:eastAsia="zh-CN"/>
        </w:rPr>
        <w:t>分包</w:t>
      </w:r>
      <w:r>
        <w:rPr>
          <w:rFonts w:hint="default" w:ascii="Calibri" w:hAnsi="Calibri" w:cs="Calibri"/>
          <w:lang w:val="en-US" w:eastAsia="zh-CN"/>
        </w:rPr>
        <w:t>供应商</w:t>
      </w:r>
      <w:r>
        <w:rPr>
          <w:rFonts w:hint="default" w:ascii="Calibri" w:hAnsi="Calibri" w:cs="Calibri"/>
          <w:szCs w:val="21"/>
        </w:rPr>
        <w:t>全称：</w:t>
      </w:r>
      <w:r>
        <w:rPr>
          <w:rFonts w:hint="default" w:ascii="Calibri" w:hAnsi="Calibri" w:cs="Calibri"/>
          <w:szCs w:val="21"/>
          <w:u w:val="single"/>
        </w:rPr>
        <w:t xml:space="preserve">                       </w:t>
      </w:r>
      <w:r>
        <w:rPr>
          <w:rFonts w:hint="default" w:ascii="Calibri" w:hAnsi="Calibri" w:cs="Calibri"/>
          <w:szCs w:val="21"/>
        </w:rPr>
        <w:t>（盖单位公章）</w:t>
      </w:r>
    </w:p>
    <w:p>
      <w:pPr>
        <w:adjustRightInd w:val="0"/>
        <w:snapToGrid w:val="0"/>
        <w:spacing w:line="300" w:lineRule="auto"/>
        <w:ind w:firstLine="420" w:firstLineChars="200"/>
        <w:rPr>
          <w:rFonts w:hint="default" w:ascii="Calibri" w:hAnsi="Calibri" w:cs="Calibri"/>
          <w:lang w:eastAsia="zh-CN"/>
        </w:rPr>
      </w:pPr>
      <w:r>
        <w:rPr>
          <w:rFonts w:hint="default" w:ascii="Calibri" w:hAnsi="Calibri" w:cs="Calibri"/>
          <w:lang w:eastAsia="zh-CN"/>
        </w:rPr>
        <w:t>日期：202</w:t>
      </w:r>
      <w:r>
        <w:rPr>
          <w:rFonts w:hint="default" w:ascii="Calibri" w:hAnsi="Calibri" w:cs="Calibri"/>
          <w:lang w:val="en-US" w:eastAsia="zh-CN"/>
        </w:rPr>
        <w:t>2</w:t>
      </w:r>
      <w:r>
        <w:rPr>
          <w:rFonts w:hint="default" w:ascii="Calibri" w:hAnsi="Calibri" w:cs="Calibri"/>
          <w:lang w:eastAsia="zh-CN"/>
        </w:rPr>
        <w:t>年  月  日</w:t>
      </w:r>
    </w:p>
    <w:p>
      <w:pPr>
        <w:rPr>
          <w:rFonts w:hint="default" w:ascii="Calibri" w:hAnsi="Calibri" w:cs="Calibri"/>
          <w:lang w:val="en-US" w:eastAsia="zh-CN"/>
        </w:rPr>
      </w:pPr>
      <w:r>
        <w:rPr>
          <w:rFonts w:hint="default" w:ascii="Calibri" w:hAnsi="Calibri" w:cs="Calibri"/>
          <w:lang w:val="en-US" w:eastAsia="zh-CN"/>
        </w:rPr>
        <w:br w:type="page"/>
      </w:r>
    </w:p>
    <w:p>
      <w:pPr>
        <w:pStyle w:val="6"/>
        <w:pageBreakBefore w:val="0"/>
        <w:kinsoku/>
        <w:wordWrap/>
        <w:overflowPunct/>
        <w:bidi w:val="0"/>
        <w:snapToGrid w:val="0"/>
        <w:spacing w:line="300" w:lineRule="auto"/>
        <w:ind w:firstLine="422"/>
        <w:rPr>
          <w:rFonts w:hint="default" w:ascii="Calibri" w:hAnsi="Calibri" w:cs="Calibri"/>
        </w:rPr>
      </w:pPr>
      <w:r>
        <w:rPr>
          <w:rFonts w:hint="default" w:ascii="Calibri" w:hAnsi="Calibri" w:cs="Calibri"/>
          <w:lang w:val="en-US" w:eastAsia="zh-CN"/>
        </w:rPr>
        <w:t>附件1：</w:t>
      </w:r>
      <w:r>
        <w:rPr>
          <w:rFonts w:hint="default" w:ascii="Calibri" w:hAnsi="Calibri" w:cs="Calibri"/>
        </w:rPr>
        <w:t>政府采购活动现场确认声明书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政府采购活动现场确认声明书</w:t>
      </w:r>
    </w:p>
    <w:p>
      <w:pPr>
        <w:pStyle w:val="96"/>
        <w:pageBreakBefore w:val="0"/>
        <w:widowControl w:val="0"/>
        <w:kinsoku/>
        <w:wordWrap/>
        <w:overflowPunct/>
        <w:bidi w:val="0"/>
        <w:snapToGrid w:val="0"/>
        <w:spacing w:beforeAutospacing="0" w:afterAutospacing="0" w:line="300" w:lineRule="auto"/>
        <w:jc w:val="both"/>
        <w:rPr>
          <w:rFonts w:hint="default" w:ascii="Calibri" w:hAnsi="Calibri" w:cs="Calibri"/>
          <w:b/>
          <w:color w:val="000000"/>
          <w:szCs w:val="21"/>
        </w:rPr>
      </w:pPr>
      <w:r>
        <w:rPr>
          <w:rFonts w:hint="default" w:ascii="Calibri" w:hAnsi="Calibri" w:cs="Calibri"/>
          <w:color w:val="000000"/>
          <w:kern w:val="0"/>
          <w:szCs w:val="21"/>
        </w:rPr>
        <w:t>浙江省成套招标代理有限公司：</w:t>
      </w:r>
    </w:p>
    <w:p>
      <w:pPr>
        <w:pStyle w:val="96"/>
        <w:pageBreakBefore w:val="0"/>
        <w:kinsoku/>
        <w:wordWrap/>
        <w:overflowPunct/>
        <w:bidi w:val="0"/>
        <w:adjustRightInd w:val="0"/>
        <w:snapToGrid w:val="0"/>
        <w:spacing w:beforeAutospacing="0" w:afterAutospacing="0" w:line="300" w:lineRule="auto"/>
        <w:ind w:firstLine="444" w:firstLineChars="200"/>
        <w:rPr>
          <w:rFonts w:hint="default" w:ascii="Calibri" w:hAnsi="Calibri" w:cs="Calibri"/>
          <w:u w:val="single"/>
        </w:rPr>
      </w:pPr>
      <w:r>
        <w:rPr>
          <w:rFonts w:hint="default" w:ascii="Calibri" w:hAnsi="Calibri" w:cs="Calibri"/>
          <w:color w:val="000000"/>
          <w:spacing w:val="6"/>
          <w:szCs w:val="21"/>
        </w:rPr>
        <w:t>本人经由单位法定代表人合法授权参加</w:t>
      </w:r>
      <w:r>
        <w:rPr>
          <w:rFonts w:hint="default" w:ascii="Calibri" w:hAnsi="Calibri" w:cs="Calibri"/>
          <w:u w:val="single"/>
          <w:lang w:eastAsia="zh-CN"/>
        </w:rPr>
        <w:t>浙江省广播电视监测评议中心</w:t>
      </w:r>
      <w:r>
        <w:rPr>
          <w:rFonts w:hint="default" w:ascii="Calibri" w:hAnsi="Calibri" w:cs="Calibri"/>
        </w:rPr>
        <w:t>（采购人）</w:t>
      </w:r>
      <w:r>
        <w:rPr>
          <w:rFonts w:hint="default" w:ascii="Calibri" w:hAnsi="Calibri" w:cs="Calibri"/>
          <w:u w:val="single"/>
          <w:lang w:eastAsia="zh-CN"/>
        </w:rPr>
        <w:t>广电监测监管设备更新改造项目</w:t>
      </w:r>
      <w:r>
        <w:rPr>
          <w:rFonts w:hint="default" w:ascii="Calibri" w:hAnsi="Calibri" w:cs="Calibri"/>
        </w:rPr>
        <w:t>（项目名称）</w:t>
      </w:r>
      <w:r>
        <w:rPr>
          <w:rFonts w:hint="eastAsia" w:ascii="Calibri" w:hAnsi="Calibri" w:cs="Calibri"/>
          <w:u w:val="single"/>
          <w:lang w:eastAsia="zh-CN"/>
        </w:rPr>
        <w:t>CTZB-2022080415</w:t>
      </w:r>
      <w:r>
        <w:rPr>
          <w:rFonts w:hint="default" w:ascii="Calibri" w:hAnsi="Calibri" w:cs="Calibri"/>
        </w:rPr>
        <w:t>（项目编号）</w:t>
      </w:r>
      <w:r>
        <w:rPr>
          <w:rFonts w:hint="default" w:ascii="Calibri" w:hAnsi="Calibri" w:cs="Calibri"/>
          <w:color w:val="000000"/>
          <w:spacing w:val="6"/>
          <w:szCs w:val="21"/>
        </w:rPr>
        <w:t>政府采购活动，经与本单位法人代表人联系确认，现就有关公平竞争事项郑重声明如下：</w:t>
      </w:r>
    </w:p>
    <w:p>
      <w:pPr>
        <w:pStyle w:val="97"/>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 xml:space="preserve">一、本单位与采购人之间 </w:t>
      </w:r>
      <w:r>
        <w:rPr>
          <w:rFonts w:hint="eastAsia" w:ascii="宋体" w:hAnsi="宋体" w:cs="宋体"/>
          <w:color w:val="000000"/>
          <w:kern w:val="0"/>
          <w:szCs w:val="21"/>
          <w:lang w:eastAsia="zh-CN"/>
        </w:rPr>
        <w:t>□</w:t>
      </w:r>
      <w:r>
        <w:rPr>
          <w:rFonts w:hint="default" w:ascii="Calibri" w:hAnsi="Calibri" w:cs="Calibri"/>
          <w:color w:val="000000"/>
          <w:kern w:val="0"/>
          <w:szCs w:val="21"/>
        </w:rPr>
        <w:t xml:space="preserve">不存在利害关系 </w:t>
      </w:r>
      <w:r>
        <w:rPr>
          <w:rFonts w:ascii="宋体" w:hAnsi="宋体" w:cs="宋体"/>
          <w:color w:val="000000"/>
          <w:kern w:val="0"/>
          <w:szCs w:val="21"/>
        </w:rPr>
        <w:t>□</w:t>
      </w:r>
      <w:r>
        <w:rPr>
          <w:rFonts w:hint="default" w:ascii="Calibri" w:hAnsi="Calibri" w:cs="Calibri"/>
          <w:color w:val="000000"/>
          <w:kern w:val="0"/>
          <w:szCs w:val="21"/>
        </w:rPr>
        <w:t>存在下列利害关系</w:t>
      </w:r>
      <w:r>
        <w:rPr>
          <w:rFonts w:hint="default" w:ascii="Calibri" w:hAnsi="Calibri" w:cs="Calibri"/>
          <w:color w:val="000000"/>
          <w:kern w:val="0"/>
          <w:szCs w:val="21"/>
          <w:lang w:eastAsia="zh-CN"/>
        </w:rPr>
        <w:t>【</w:t>
      </w:r>
      <w:r>
        <w:rPr>
          <w:rFonts w:hint="default" w:ascii="Calibri" w:hAnsi="Calibri" w:cs="Calibri"/>
          <w:color w:val="000000"/>
          <w:kern w:val="0"/>
          <w:szCs w:val="21"/>
          <w:u w:val="single"/>
        </w:rPr>
        <w:t xml:space="preserve">           </w:t>
      </w:r>
      <w:r>
        <w:rPr>
          <w:rFonts w:hint="default" w:ascii="Calibri" w:hAnsi="Calibri" w:cs="Calibri"/>
          <w:color w:val="000000"/>
          <w:kern w:val="0"/>
          <w:szCs w:val="21"/>
          <w:lang w:eastAsia="zh-CN"/>
        </w:rPr>
        <w:t>】</w:t>
      </w:r>
      <w:r>
        <w:rPr>
          <w:rFonts w:hint="default" w:ascii="Calibri" w:hAnsi="Calibri" w:cs="Calibri"/>
          <w:color w:val="000000"/>
          <w:kern w:val="0"/>
          <w:szCs w:val="21"/>
        </w:rPr>
        <w:t>：</w:t>
      </w:r>
    </w:p>
    <w:p>
      <w:pPr>
        <w:pStyle w:val="97"/>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A.投资关系    B.行政隶属关系    C.业务指导关系</w:t>
      </w:r>
    </w:p>
    <w:p>
      <w:pPr>
        <w:pStyle w:val="97"/>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D.其他可能</w:t>
      </w:r>
      <w:r>
        <w:rPr>
          <w:rFonts w:hint="default" w:ascii="Calibri" w:hAnsi="Calibri" w:cs="Calibri"/>
          <w:color w:val="000000"/>
          <w:szCs w:val="21"/>
        </w:rPr>
        <w:t>影响采购公正的</w:t>
      </w:r>
      <w:r>
        <w:rPr>
          <w:rFonts w:hint="default" w:ascii="Calibri" w:hAnsi="Calibri" w:cs="Calibri"/>
          <w:color w:val="000000"/>
          <w:kern w:val="0"/>
          <w:szCs w:val="21"/>
        </w:rPr>
        <w:t>利害关系</w:t>
      </w:r>
      <w:r>
        <w:rPr>
          <w:rFonts w:hint="default" w:ascii="Calibri" w:hAnsi="Calibri" w:cs="Calibri"/>
          <w:color w:val="000000"/>
          <w:kern w:val="0"/>
          <w:szCs w:val="21"/>
          <w:u w:val="none"/>
          <w:lang w:eastAsia="zh-CN"/>
        </w:rPr>
        <w:t>【</w:t>
      </w:r>
      <w:r>
        <w:rPr>
          <w:rFonts w:hint="default" w:ascii="Calibri" w:hAnsi="Calibri" w:cs="Calibri"/>
          <w:color w:val="000000"/>
          <w:kern w:val="0"/>
          <w:szCs w:val="21"/>
          <w:u w:val="single"/>
        </w:rPr>
        <w:t xml:space="preserve">（如有，请如实说明）                 </w:t>
      </w:r>
      <w:r>
        <w:rPr>
          <w:rFonts w:hint="default" w:ascii="Calibri" w:hAnsi="Calibri" w:cs="Calibri"/>
          <w:color w:val="000000"/>
          <w:kern w:val="0"/>
          <w:szCs w:val="21"/>
          <w:u w:val="none"/>
          <w:lang w:eastAsia="zh-CN"/>
        </w:rPr>
        <w:t>】</w:t>
      </w:r>
      <w:r>
        <w:rPr>
          <w:rFonts w:hint="default" w:ascii="Calibri" w:hAnsi="Calibri" w:cs="Calibri"/>
          <w:color w:val="000000"/>
          <w:kern w:val="0"/>
          <w:szCs w:val="21"/>
        </w:rPr>
        <w:t>。</w:t>
      </w:r>
    </w:p>
    <w:p>
      <w:pPr>
        <w:pStyle w:val="97"/>
        <w:pageBreakBefore w:val="0"/>
        <w:widowControl/>
        <w:kinsoku/>
        <w:wordWrap/>
        <w:overflowPunct/>
        <w:bidi w:val="0"/>
        <w:adjustRightInd w:val="0"/>
        <w:snapToGrid w:val="0"/>
        <w:spacing w:beforeAutospacing="0" w:afterAutospacing="0" w:line="300" w:lineRule="auto"/>
        <w:ind w:firstLine="444" w:firstLineChars="200"/>
        <w:rPr>
          <w:rFonts w:hint="default" w:ascii="Calibri" w:hAnsi="Calibri" w:cs="Calibri"/>
          <w:color w:val="000000"/>
          <w:kern w:val="0"/>
          <w:szCs w:val="21"/>
        </w:rPr>
      </w:pPr>
      <w:r>
        <w:rPr>
          <w:rFonts w:hint="default" w:ascii="Calibri" w:hAnsi="Calibri" w:cs="Calibri"/>
          <w:color w:val="000000"/>
          <w:spacing w:val="6"/>
          <w:szCs w:val="21"/>
        </w:rPr>
        <w:t>二、</w:t>
      </w:r>
      <w:r>
        <w:rPr>
          <w:rFonts w:hint="default" w:ascii="Calibri" w:hAnsi="Calibri" w:cs="Calibri"/>
          <w:color w:val="000000"/>
          <w:kern w:val="0"/>
          <w:szCs w:val="21"/>
        </w:rPr>
        <w:t xml:space="preserve">现已清楚知道参加本项目采购活动的其他所有供应商名称，本单位 </w:t>
      </w:r>
      <w:r>
        <w:rPr>
          <w:rFonts w:ascii="宋体" w:hAnsi="宋体" w:cs="宋体"/>
          <w:color w:val="000000"/>
          <w:kern w:val="0"/>
          <w:szCs w:val="21"/>
        </w:rPr>
        <w:t>□</w:t>
      </w:r>
      <w:r>
        <w:rPr>
          <w:rFonts w:hint="default" w:ascii="Calibri" w:hAnsi="Calibri" w:cs="Calibri"/>
          <w:color w:val="000000"/>
          <w:kern w:val="0"/>
          <w:szCs w:val="21"/>
        </w:rPr>
        <w:t xml:space="preserve">与其他所有供应商之间均不存在利害关系 </w:t>
      </w:r>
      <w:r>
        <w:rPr>
          <w:rFonts w:ascii="宋体" w:hAnsi="宋体" w:cs="宋体"/>
          <w:color w:val="000000"/>
          <w:kern w:val="0"/>
          <w:szCs w:val="21"/>
        </w:rPr>
        <w:t>□</w:t>
      </w:r>
      <w:r>
        <w:rPr>
          <w:rFonts w:hint="default" w:ascii="Calibri" w:hAnsi="Calibri" w:cs="Calibri"/>
          <w:color w:val="000000"/>
          <w:kern w:val="0"/>
          <w:szCs w:val="21"/>
        </w:rPr>
        <w:t>与</w:t>
      </w:r>
      <w:r>
        <w:rPr>
          <w:rFonts w:hint="default" w:ascii="Calibri" w:hAnsi="Calibri" w:cs="Calibri"/>
          <w:color w:val="000000"/>
          <w:kern w:val="0"/>
          <w:szCs w:val="21"/>
          <w:lang w:eastAsia="zh-CN"/>
        </w:rPr>
        <w:t>【</w:t>
      </w:r>
      <w:r>
        <w:rPr>
          <w:rFonts w:hint="default" w:ascii="Calibri" w:hAnsi="Calibri" w:cs="Calibri"/>
          <w:color w:val="000000"/>
          <w:kern w:val="0"/>
          <w:szCs w:val="21"/>
          <w:u w:val="single"/>
        </w:rPr>
        <w:t xml:space="preserve">           （供应商名称）</w:t>
      </w:r>
      <w:r>
        <w:rPr>
          <w:rFonts w:hint="default" w:ascii="Calibri" w:hAnsi="Calibri" w:cs="Calibri"/>
          <w:color w:val="000000"/>
          <w:kern w:val="0"/>
          <w:szCs w:val="21"/>
          <w:lang w:eastAsia="zh-CN"/>
        </w:rPr>
        <w:t>】</w:t>
      </w:r>
      <w:r>
        <w:rPr>
          <w:rFonts w:hint="default" w:ascii="Calibri" w:hAnsi="Calibri" w:cs="Calibri"/>
          <w:color w:val="000000"/>
          <w:kern w:val="0"/>
          <w:szCs w:val="21"/>
        </w:rPr>
        <w:t>之间存在下列利害关系</w:t>
      </w:r>
      <w:r>
        <w:rPr>
          <w:rFonts w:hint="default" w:ascii="Calibri" w:hAnsi="Calibri" w:cs="Calibri"/>
          <w:color w:val="000000"/>
          <w:kern w:val="0"/>
          <w:szCs w:val="21"/>
          <w:lang w:eastAsia="zh-CN"/>
        </w:rPr>
        <w:t>【</w:t>
      </w:r>
      <w:r>
        <w:rPr>
          <w:rFonts w:hint="default" w:ascii="Calibri" w:hAnsi="Calibri" w:cs="Calibri"/>
          <w:color w:val="000000"/>
          <w:kern w:val="0"/>
          <w:szCs w:val="21"/>
          <w:u w:val="single"/>
        </w:rPr>
        <w:t xml:space="preserve">           </w:t>
      </w:r>
      <w:r>
        <w:rPr>
          <w:rFonts w:hint="default" w:ascii="Calibri" w:hAnsi="Calibri" w:cs="Calibri"/>
          <w:color w:val="000000"/>
          <w:kern w:val="0"/>
          <w:szCs w:val="21"/>
          <w:lang w:eastAsia="zh-CN"/>
        </w:rPr>
        <w:t>】</w:t>
      </w:r>
      <w:r>
        <w:rPr>
          <w:rFonts w:hint="default" w:ascii="Calibri" w:hAnsi="Calibri" w:cs="Calibri"/>
          <w:color w:val="000000"/>
          <w:kern w:val="0"/>
          <w:szCs w:val="21"/>
        </w:rPr>
        <w:t>：</w:t>
      </w:r>
    </w:p>
    <w:p>
      <w:pPr>
        <w:pStyle w:val="97"/>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A.法定代表人或负责人或实际控制人是同一人</w:t>
      </w:r>
    </w:p>
    <w:p>
      <w:pPr>
        <w:pStyle w:val="97"/>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B.法定代表人或负责人或实际控制人是夫妻关系</w:t>
      </w:r>
    </w:p>
    <w:p>
      <w:pPr>
        <w:pStyle w:val="97"/>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C.法定代表人或负责人或实际控制人是直系血亲关系</w:t>
      </w:r>
    </w:p>
    <w:p>
      <w:pPr>
        <w:pStyle w:val="97"/>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D.法定代表人或负责人或实际控制人存在三代以内旁系血亲关系</w:t>
      </w:r>
    </w:p>
    <w:p>
      <w:pPr>
        <w:pStyle w:val="97"/>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E.法定代表人或负责人或实际控制人存在近姻亲关系</w:t>
      </w:r>
    </w:p>
    <w:p>
      <w:pPr>
        <w:pStyle w:val="97"/>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F.法定代表人或负责人或实际控制人存在股份控制或实际控制关系</w:t>
      </w:r>
    </w:p>
    <w:p>
      <w:pPr>
        <w:pStyle w:val="97"/>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G.存在共同直接或间接投资设立子公司、联营企业和合营企业情况</w:t>
      </w:r>
    </w:p>
    <w:p>
      <w:pPr>
        <w:pStyle w:val="97"/>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H.存在分级代理或代销关系、同一生产制造商关系、管理关系、重要业务（占主营业务收入50%以上）或重要财务往来关系（如融资）等其他实质性控制关系</w:t>
      </w:r>
    </w:p>
    <w:p>
      <w:pPr>
        <w:pStyle w:val="97"/>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spacing w:val="6"/>
          <w:szCs w:val="21"/>
        </w:rPr>
      </w:pPr>
      <w:r>
        <w:rPr>
          <w:rFonts w:hint="default" w:ascii="Calibri" w:hAnsi="Calibri" w:cs="Calibri"/>
          <w:color w:val="000000"/>
          <w:szCs w:val="21"/>
        </w:rPr>
        <w:t>I</w:t>
      </w:r>
      <w:r>
        <w:rPr>
          <w:rFonts w:hint="default" w:ascii="Calibri" w:hAnsi="Calibri" w:cs="Calibri"/>
          <w:color w:val="000000"/>
          <w:kern w:val="0"/>
          <w:szCs w:val="21"/>
        </w:rPr>
        <w:t>.</w:t>
      </w:r>
      <w:r>
        <w:rPr>
          <w:rFonts w:hint="default" w:ascii="Calibri" w:hAnsi="Calibri" w:cs="Calibri"/>
          <w:color w:val="000000"/>
          <w:szCs w:val="21"/>
        </w:rPr>
        <w:t>其他利害关系情况</w:t>
      </w:r>
      <w:r>
        <w:rPr>
          <w:rFonts w:hint="default" w:ascii="Calibri" w:hAnsi="Calibri" w:cs="Calibri"/>
          <w:color w:val="000000"/>
          <w:kern w:val="0"/>
          <w:szCs w:val="21"/>
          <w:lang w:eastAsia="zh-CN"/>
        </w:rPr>
        <w:t>【</w:t>
      </w:r>
      <w:r>
        <w:rPr>
          <w:rFonts w:hint="default" w:ascii="Calibri" w:hAnsi="Calibri" w:cs="Calibri"/>
          <w:color w:val="000000"/>
          <w:kern w:val="0"/>
          <w:szCs w:val="21"/>
          <w:u w:val="single"/>
        </w:rPr>
        <w:t xml:space="preserve">           </w:t>
      </w:r>
      <w:r>
        <w:rPr>
          <w:rFonts w:hint="default" w:ascii="Calibri" w:hAnsi="Calibri" w:cs="Calibri"/>
          <w:color w:val="000000"/>
          <w:kern w:val="0"/>
          <w:szCs w:val="21"/>
          <w:lang w:eastAsia="zh-CN"/>
        </w:rPr>
        <w:t>】</w:t>
      </w:r>
      <w:r>
        <w:rPr>
          <w:rFonts w:hint="default" w:ascii="Calibri" w:hAnsi="Calibri" w:cs="Calibri"/>
          <w:color w:val="000000"/>
          <w:kern w:val="0"/>
          <w:szCs w:val="21"/>
        </w:rPr>
        <w:t>。</w:t>
      </w:r>
    </w:p>
    <w:p>
      <w:pPr>
        <w:pStyle w:val="97"/>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szCs w:val="21"/>
        </w:rPr>
        <w:t>三、现已清楚知道并</w:t>
      </w:r>
      <w:r>
        <w:rPr>
          <w:rFonts w:hint="default" w:ascii="Calibri" w:hAnsi="Calibri" w:cs="Calibri"/>
          <w:color w:val="000000"/>
          <w:kern w:val="0"/>
          <w:szCs w:val="21"/>
        </w:rPr>
        <w:t>严格遵守政府采购法律法规和现场纪律。</w:t>
      </w:r>
    </w:p>
    <w:p>
      <w:pPr>
        <w:pStyle w:val="97"/>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四、我发现</w:t>
      </w:r>
      <w:r>
        <w:rPr>
          <w:rFonts w:hint="default" w:ascii="Calibri" w:hAnsi="Calibri" w:cs="Calibri"/>
          <w:color w:val="000000"/>
          <w:kern w:val="0"/>
          <w:szCs w:val="21"/>
          <w:lang w:eastAsia="zh-CN"/>
        </w:rPr>
        <w:t>【</w:t>
      </w:r>
      <w:r>
        <w:rPr>
          <w:rFonts w:hint="default" w:ascii="Calibri" w:hAnsi="Calibri" w:cs="Calibri"/>
          <w:color w:val="000000"/>
          <w:kern w:val="0"/>
          <w:szCs w:val="21"/>
          <w:u w:val="single"/>
        </w:rPr>
        <w:t xml:space="preserve">           </w:t>
      </w:r>
      <w:r>
        <w:rPr>
          <w:rFonts w:hint="default" w:ascii="Calibri" w:hAnsi="Calibri" w:cs="Calibri"/>
          <w:color w:val="000000"/>
          <w:kern w:val="0"/>
          <w:szCs w:val="21"/>
          <w:lang w:eastAsia="zh-CN"/>
        </w:rPr>
        <w:t>】</w:t>
      </w:r>
      <w:r>
        <w:rPr>
          <w:rFonts w:hint="default" w:ascii="Calibri" w:hAnsi="Calibri" w:cs="Calibri"/>
          <w:color w:val="000000"/>
          <w:kern w:val="0"/>
          <w:szCs w:val="21"/>
        </w:rPr>
        <w:t>供应商之间存在或可能存在上述第二条第</w:t>
      </w:r>
      <w:r>
        <w:rPr>
          <w:rFonts w:hint="default" w:ascii="Calibri" w:hAnsi="Calibri" w:cs="Calibri"/>
          <w:color w:val="000000"/>
          <w:kern w:val="0"/>
          <w:szCs w:val="21"/>
          <w:lang w:eastAsia="zh-CN"/>
        </w:rPr>
        <w:t>【</w:t>
      </w:r>
      <w:r>
        <w:rPr>
          <w:rFonts w:hint="default" w:ascii="Calibri" w:hAnsi="Calibri" w:cs="Calibri"/>
          <w:color w:val="000000"/>
          <w:kern w:val="0"/>
          <w:szCs w:val="21"/>
          <w:u w:val="single"/>
        </w:rPr>
        <w:t xml:space="preserve">           </w:t>
      </w:r>
      <w:r>
        <w:rPr>
          <w:rFonts w:hint="default" w:ascii="Calibri" w:hAnsi="Calibri" w:cs="Calibri"/>
          <w:color w:val="000000"/>
          <w:kern w:val="0"/>
          <w:szCs w:val="21"/>
          <w:lang w:eastAsia="zh-CN"/>
        </w:rPr>
        <w:t>】</w:t>
      </w:r>
      <w:r>
        <w:rPr>
          <w:rFonts w:hint="default" w:ascii="Calibri" w:hAnsi="Calibri" w:cs="Calibri"/>
          <w:color w:val="000000"/>
          <w:kern w:val="0"/>
          <w:szCs w:val="21"/>
        </w:rPr>
        <w:t>项利害关系。</w:t>
      </w:r>
    </w:p>
    <w:p>
      <w:pPr>
        <w:pStyle w:val="97"/>
        <w:pageBreakBefore w:val="0"/>
        <w:widowControl/>
        <w:kinsoku/>
        <w:wordWrap/>
        <w:overflowPunct/>
        <w:bidi w:val="0"/>
        <w:adjustRightInd w:val="0"/>
        <w:snapToGrid w:val="0"/>
        <w:spacing w:beforeAutospacing="0" w:afterAutospacing="0" w:line="300" w:lineRule="auto"/>
        <w:rPr>
          <w:rFonts w:hint="default" w:ascii="Calibri" w:hAnsi="Calibri" w:cs="Calibri"/>
          <w:sz w:val="24"/>
          <w:szCs w:val="24"/>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spacing w:val="20"/>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日期：</w:t>
      </w:r>
      <w:r>
        <w:rPr>
          <w:rFonts w:hint="default" w:ascii="Calibri" w:hAnsi="Calibri" w:cs="Calibri"/>
          <w:lang w:eastAsia="zh-CN"/>
        </w:rPr>
        <w:t>2022</w:t>
      </w:r>
      <w:r>
        <w:rPr>
          <w:rFonts w:hint="default" w:ascii="Calibri" w:hAnsi="Calibri" w:cs="Calibri"/>
        </w:rPr>
        <w:t>年  月  日</w:t>
      </w:r>
    </w:p>
    <w:p>
      <w:pPr>
        <w:pStyle w:val="96"/>
        <w:pageBreakBefore w:val="0"/>
        <w:kinsoku/>
        <w:wordWrap/>
        <w:overflowPunct/>
        <w:bidi w:val="0"/>
        <w:snapToGrid w:val="0"/>
        <w:spacing w:beforeAutospacing="0" w:afterAutospacing="0" w:line="300" w:lineRule="auto"/>
        <w:jc w:val="right"/>
        <w:rPr>
          <w:rFonts w:hint="default" w:ascii="Calibri" w:hAnsi="Calibri" w:cs="Calibri"/>
          <w:szCs w:val="21"/>
        </w:rPr>
      </w:pP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szCs w:val="21"/>
          <w:lang w:val="en-US" w:eastAsia="zh-CN"/>
        </w:rPr>
      </w:pPr>
      <w:r>
        <w:rPr>
          <w:rFonts w:hint="eastAsia" w:ascii="楷体" w:hAnsi="楷体" w:eastAsia="楷体" w:cs="楷体"/>
          <w:szCs w:val="21"/>
          <w:lang w:val="en-US" w:eastAsia="zh-CN"/>
        </w:rPr>
        <w:t>说明：</w:t>
      </w: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szCs w:val="21"/>
          <w:lang w:eastAsia="zh-CN"/>
        </w:rPr>
      </w:pPr>
      <w:r>
        <w:rPr>
          <w:rFonts w:hint="eastAsia" w:ascii="楷体" w:hAnsi="楷体" w:eastAsia="楷体" w:cs="楷体"/>
          <w:szCs w:val="21"/>
          <w:lang w:val="en-US" w:eastAsia="zh-CN"/>
        </w:rPr>
        <w:t>（1）</w:t>
      </w:r>
      <w:r>
        <w:rPr>
          <w:rFonts w:hint="eastAsia" w:ascii="楷体" w:hAnsi="楷体" w:eastAsia="楷体" w:cs="楷体"/>
          <w:szCs w:val="21"/>
        </w:rPr>
        <w:t>投标人解密投标文件及获知其他投标人信息进行如实声明并盖章，以扫描件形式提交给采购代理机构</w:t>
      </w:r>
      <w:r>
        <w:rPr>
          <w:rFonts w:hint="eastAsia" w:ascii="楷体" w:hAnsi="楷体" w:eastAsia="楷体" w:cs="楷体"/>
          <w:szCs w:val="21"/>
          <w:lang w:eastAsia="zh-CN"/>
        </w:rPr>
        <w:t>，</w:t>
      </w:r>
      <w:r>
        <w:rPr>
          <w:rFonts w:hint="eastAsia" w:ascii="楷体" w:hAnsi="楷体" w:eastAsia="楷体" w:cs="楷体"/>
          <w:szCs w:val="21"/>
        </w:rPr>
        <w:t>邮箱：85830198@zjsct.cn</w:t>
      </w:r>
      <w:r>
        <w:rPr>
          <w:rFonts w:hint="eastAsia" w:ascii="楷体" w:hAnsi="楷体" w:eastAsia="楷体" w:cs="楷体"/>
          <w:szCs w:val="21"/>
          <w:lang w:eastAsia="zh-CN"/>
        </w:rPr>
        <w:t>。</w:t>
      </w:r>
    </w:p>
    <w:p>
      <w:pPr>
        <w:pageBreakBefore w:val="0"/>
        <w:kinsoku/>
        <w:wordWrap/>
        <w:overflowPunct/>
        <w:bidi w:val="0"/>
        <w:snapToGrid w:val="0"/>
        <w:spacing w:beforeAutospacing="0" w:afterAutospacing="0" w:line="300" w:lineRule="auto"/>
        <w:ind w:firstLine="420" w:firstLineChars="200"/>
        <w:rPr>
          <w:rFonts w:hint="eastAsia" w:ascii="楷体" w:hAnsi="楷体" w:eastAsia="楷体" w:cs="楷体"/>
          <w:szCs w:val="21"/>
          <w:lang w:val="en-US" w:eastAsia="zh-CN"/>
        </w:rPr>
      </w:pPr>
      <w:r>
        <w:rPr>
          <w:rFonts w:hint="eastAsia" w:ascii="楷体" w:hAnsi="楷体" w:eastAsia="楷体" w:cs="楷体"/>
          <w:szCs w:val="21"/>
          <w:lang w:eastAsia="zh-CN"/>
        </w:rPr>
        <w:t>（</w:t>
      </w:r>
      <w:r>
        <w:rPr>
          <w:rFonts w:hint="eastAsia" w:ascii="楷体" w:hAnsi="楷体" w:eastAsia="楷体" w:cs="楷体"/>
          <w:szCs w:val="21"/>
          <w:lang w:val="en-US" w:eastAsia="zh-CN"/>
        </w:rPr>
        <w:t>2</w:t>
      </w:r>
      <w:r>
        <w:rPr>
          <w:rFonts w:hint="eastAsia" w:ascii="楷体" w:hAnsi="楷体" w:eastAsia="楷体" w:cs="楷体"/>
          <w:szCs w:val="21"/>
          <w:lang w:eastAsia="zh-CN"/>
        </w:rPr>
        <w:t>）</w:t>
      </w:r>
      <w:r>
        <w:rPr>
          <w:rFonts w:hint="eastAsia" w:ascii="楷体" w:hAnsi="楷体" w:eastAsia="楷体" w:cs="楷体"/>
          <w:szCs w:val="21"/>
          <w:lang w:val="en-US" w:eastAsia="zh-CN"/>
        </w:rPr>
        <w:t>此声明函不用编入投标文件。</w:t>
      </w:r>
    </w:p>
    <w:p>
      <w:pPr>
        <w:rPr>
          <w:rFonts w:hint="default" w:ascii="Calibri" w:hAnsi="Calibri" w:cs="Calibri"/>
        </w:rPr>
      </w:pPr>
      <w:r>
        <w:rPr>
          <w:rFonts w:hint="default" w:ascii="Calibri" w:hAnsi="Calibri" w:cs="Calibri"/>
        </w:rPr>
        <w:br w:type="page"/>
      </w:r>
    </w:p>
    <w:p>
      <w:pPr>
        <w:pStyle w:val="6"/>
        <w:pageBreakBefore w:val="0"/>
        <w:kinsoku/>
        <w:wordWrap/>
        <w:overflowPunct/>
        <w:bidi w:val="0"/>
        <w:snapToGrid w:val="0"/>
        <w:spacing w:line="300" w:lineRule="auto"/>
        <w:ind w:firstLine="422"/>
        <w:rPr>
          <w:rFonts w:hint="default" w:ascii="Calibri" w:hAnsi="Calibri" w:cs="Calibri"/>
          <w:lang w:val="en-US" w:eastAsia="zh-CN"/>
        </w:rPr>
      </w:pPr>
      <w:r>
        <w:rPr>
          <w:rFonts w:hint="default" w:ascii="Calibri" w:hAnsi="Calibri" w:cs="Calibri"/>
          <w:lang w:val="en-US" w:eastAsia="zh-CN"/>
        </w:rPr>
        <w:t>附件2：质疑函范本及制作说明</w:t>
      </w:r>
    </w:p>
    <w:p>
      <w:pPr>
        <w:kinsoku/>
        <w:wordWrap/>
        <w:overflowPunct/>
        <w:topLinePunct w:val="0"/>
        <w:bidi w:val="0"/>
        <w:snapToGrid w:val="0"/>
        <w:spacing w:beforeAutospacing="0" w:afterAutospacing="0" w:line="300" w:lineRule="auto"/>
        <w:jc w:val="center"/>
        <w:textAlignment w:val="auto"/>
        <w:rPr>
          <w:rFonts w:hint="default" w:ascii="Calibri" w:hAnsi="Calibri" w:eastAsia="宋体" w:cs="Calibri"/>
          <w:b/>
          <w:spacing w:val="6"/>
          <w:sz w:val="32"/>
          <w:szCs w:val="32"/>
        </w:rPr>
      </w:pPr>
      <w:r>
        <w:rPr>
          <w:rFonts w:hint="default" w:ascii="Calibri" w:hAnsi="Calibri" w:eastAsia="宋体" w:cs="Calibri"/>
          <w:b/>
          <w:spacing w:val="6"/>
          <w:sz w:val="32"/>
          <w:szCs w:val="32"/>
        </w:rPr>
        <w:t>质疑函范本</w:t>
      </w:r>
    </w:p>
    <w:p>
      <w:pPr>
        <w:kinsoku/>
        <w:wordWrap/>
        <w:overflowPunct/>
        <w:topLinePunct w:val="0"/>
        <w:bidi w:val="0"/>
        <w:snapToGrid w:val="0"/>
        <w:spacing w:beforeAutospacing="0" w:afterAutospacing="0" w:line="300" w:lineRule="auto"/>
        <w:textAlignment w:val="auto"/>
        <w:rPr>
          <w:rFonts w:hint="default" w:ascii="Calibri" w:hAnsi="Calibri" w:eastAsia="宋体" w:cs="Calibri"/>
          <w:bCs/>
          <w:sz w:val="21"/>
          <w:szCs w:val="21"/>
        </w:rPr>
      </w:pPr>
      <w:r>
        <w:rPr>
          <w:rFonts w:hint="default" w:ascii="Calibri" w:hAnsi="Calibri" w:eastAsia="宋体" w:cs="Calibri"/>
          <w:bCs/>
          <w:sz w:val="21"/>
          <w:szCs w:val="21"/>
        </w:rPr>
        <w:t>一、质疑供应商基本信息</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质疑供应商：</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地址：</w:t>
      </w:r>
      <w:r>
        <w:rPr>
          <w:rFonts w:hint="default" w:ascii="Calibri" w:hAnsi="Calibri" w:eastAsia="宋体" w:cs="Calibri"/>
          <w:sz w:val="21"/>
          <w:szCs w:val="21"/>
          <w:u w:val="dotted"/>
        </w:rPr>
        <w:t xml:space="preserve">                          </w:t>
      </w:r>
      <w:r>
        <w:rPr>
          <w:rFonts w:hint="default" w:ascii="Calibri" w:hAnsi="Calibri" w:eastAsia="宋体" w:cs="Calibri"/>
          <w:sz w:val="21"/>
          <w:szCs w:val="21"/>
        </w:rPr>
        <w:t>邮编：</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联系人：</w:t>
      </w:r>
      <w:r>
        <w:rPr>
          <w:rFonts w:hint="default" w:ascii="Calibri" w:hAnsi="Calibri" w:eastAsia="宋体" w:cs="Calibri"/>
          <w:sz w:val="21"/>
          <w:szCs w:val="21"/>
          <w:u w:val="dotted"/>
        </w:rPr>
        <w:t xml:space="preserve">                      </w:t>
      </w:r>
      <w:r>
        <w:rPr>
          <w:rFonts w:hint="default" w:ascii="Calibri" w:hAnsi="Calibri" w:eastAsia="宋体" w:cs="Calibri"/>
          <w:sz w:val="21"/>
          <w:szCs w:val="21"/>
        </w:rPr>
        <w:t>联系电话：</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授权代表：</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联系电话：</w:t>
      </w:r>
      <w:r>
        <w:rPr>
          <w:rFonts w:hint="default" w:ascii="Calibri" w:hAnsi="Calibri" w:eastAsia="宋体" w:cs="Calibri"/>
          <w:sz w:val="21"/>
          <w:szCs w:val="21"/>
          <w:u w:val="dotted"/>
        </w:rPr>
        <w:t xml:space="preserve">                                           </w:t>
      </w:r>
      <w:r>
        <w:rPr>
          <w:rFonts w:hint="default" w:ascii="Calibri" w:hAnsi="Calibri" w:eastAsia="宋体" w:cs="Calibri"/>
          <w:sz w:val="21"/>
          <w:szCs w:val="21"/>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 xml:space="preserve">地址： </w:t>
      </w:r>
      <w:r>
        <w:rPr>
          <w:rFonts w:hint="default" w:ascii="Calibri" w:hAnsi="Calibri" w:eastAsia="宋体" w:cs="Calibri"/>
          <w:sz w:val="21"/>
          <w:szCs w:val="21"/>
          <w:u w:val="dotted"/>
        </w:rPr>
        <w:t xml:space="preserve">                        </w:t>
      </w:r>
      <w:r>
        <w:rPr>
          <w:rFonts w:hint="default" w:ascii="Calibri" w:hAnsi="Calibri" w:eastAsia="宋体" w:cs="Calibri"/>
          <w:sz w:val="21"/>
          <w:szCs w:val="21"/>
        </w:rPr>
        <w:t>邮编：</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bCs/>
          <w:sz w:val="21"/>
          <w:szCs w:val="21"/>
        </w:rPr>
      </w:pPr>
      <w:r>
        <w:rPr>
          <w:rFonts w:hint="default" w:ascii="Calibri" w:hAnsi="Calibri" w:eastAsia="宋体" w:cs="Calibri"/>
          <w:bCs/>
          <w:sz w:val="21"/>
          <w:szCs w:val="21"/>
        </w:rPr>
        <w:t>二、质疑项目基本情况</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质疑项目的名称：</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质疑项目的编号：</w:t>
      </w:r>
      <w:r>
        <w:rPr>
          <w:rFonts w:hint="default" w:ascii="Calibri" w:hAnsi="Calibri" w:eastAsia="宋体" w:cs="Calibri"/>
          <w:sz w:val="21"/>
          <w:szCs w:val="21"/>
          <w:u w:val="dotted"/>
        </w:rPr>
        <w:t xml:space="preserve">               </w:t>
      </w:r>
      <w:r>
        <w:rPr>
          <w:rFonts w:hint="default" w:ascii="Calibri" w:hAnsi="Calibri" w:eastAsia="宋体" w:cs="Calibri"/>
          <w:sz w:val="21"/>
          <w:szCs w:val="21"/>
        </w:rPr>
        <w:t>包号：</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采购人名称：</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采购文件获取日期：</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bCs/>
          <w:sz w:val="21"/>
          <w:szCs w:val="21"/>
        </w:rPr>
      </w:pPr>
      <w:r>
        <w:rPr>
          <w:rFonts w:hint="default" w:ascii="Calibri" w:hAnsi="Calibri" w:eastAsia="宋体" w:cs="Calibri"/>
          <w:bCs/>
          <w:sz w:val="21"/>
          <w:szCs w:val="21"/>
        </w:rPr>
        <w:t>三、质疑事项具体内容</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质疑事项1：</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事实依据：</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法律依据：</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质疑事项2</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w:t>
      </w:r>
    </w:p>
    <w:p>
      <w:pPr>
        <w:kinsoku/>
        <w:wordWrap/>
        <w:overflowPunct/>
        <w:topLinePunct w:val="0"/>
        <w:bidi w:val="0"/>
        <w:snapToGrid w:val="0"/>
        <w:spacing w:beforeAutospacing="0" w:afterAutospacing="0" w:line="300" w:lineRule="auto"/>
        <w:textAlignment w:val="auto"/>
        <w:rPr>
          <w:rFonts w:hint="default" w:ascii="Calibri" w:hAnsi="Calibri" w:eastAsia="宋体" w:cs="Calibri"/>
          <w:bCs/>
          <w:sz w:val="21"/>
          <w:szCs w:val="21"/>
        </w:rPr>
      </w:pPr>
      <w:r>
        <w:rPr>
          <w:rFonts w:hint="default" w:ascii="Calibri" w:hAnsi="Calibri" w:eastAsia="宋体" w:cs="Calibri"/>
          <w:bCs/>
          <w:sz w:val="21"/>
          <w:szCs w:val="21"/>
        </w:rPr>
        <w:t>四、与质疑事项相关的质疑请求</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请求：</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 xml:space="preserve">签字(签章)：                   公章：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 xml:space="preserve">日期：    </w:t>
      </w:r>
    </w:p>
    <w:p>
      <w:pPr>
        <w:kinsoku/>
        <w:wordWrap/>
        <w:overflowPunct/>
        <w:topLinePunct w:val="0"/>
        <w:bidi w:val="0"/>
        <w:snapToGrid w:val="0"/>
        <w:spacing w:beforeAutospacing="0" w:afterAutospacing="0" w:line="300" w:lineRule="auto"/>
        <w:jc w:val="center"/>
        <w:textAlignment w:val="auto"/>
        <w:rPr>
          <w:rFonts w:hint="default" w:ascii="Calibri" w:hAnsi="Calibri" w:eastAsia="宋体" w:cs="Calibri"/>
          <w:b/>
          <w:bCs/>
          <w:sz w:val="21"/>
          <w:szCs w:val="21"/>
        </w:rPr>
      </w:pPr>
    </w:p>
    <w:p>
      <w:pPr>
        <w:kinsoku/>
        <w:wordWrap/>
        <w:overflowPunct/>
        <w:topLinePunct w:val="0"/>
        <w:bidi w:val="0"/>
        <w:snapToGrid w:val="0"/>
        <w:spacing w:beforeAutospacing="0" w:afterAutospacing="0" w:line="300" w:lineRule="auto"/>
        <w:textAlignment w:val="auto"/>
        <w:rPr>
          <w:rFonts w:hint="default" w:ascii="Calibri" w:hAnsi="Calibri" w:eastAsia="宋体" w:cs="Calibri"/>
          <w:b/>
          <w:sz w:val="21"/>
          <w:szCs w:val="21"/>
        </w:rPr>
      </w:pPr>
    </w:p>
    <w:p>
      <w:pPr>
        <w:kinsoku/>
        <w:wordWrap/>
        <w:overflowPunct/>
        <w:topLinePunct w:val="0"/>
        <w:bidi w:val="0"/>
        <w:snapToGrid w:val="0"/>
        <w:spacing w:beforeAutospacing="0" w:afterAutospacing="0" w:line="300" w:lineRule="auto"/>
        <w:textAlignment w:val="auto"/>
        <w:rPr>
          <w:rFonts w:hint="default" w:ascii="Calibri" w:hAnsi="Calibri" w:eastAsia="宋体" w:cs="Calibri"/>
          <w:b/>
          <w:sz w:val="21"/>
          <w:szCs w:val="21"/>
        </w:rPr>
      </w:pPr>
    </w:p>
    <w:p>
      <w:pPr>
        <w:kinsoku/>
        <w:wordWrap/>
        <w:overflowPunct/>
        <w:topLinePunct w:val="0"/>
        <w:bidi w:val="0"/>
        <w:snapToGrid w:val="0"/>
        <w:spacing w:beforeAutospacing="0" w:afterAutospacing="0" w:line="300" w:lineRule="auto"/>
        <w:textAlignment w:val="auto"/>
        <w:rPr>
          <w:rFonts w:hint="default" w:ascii="Calibri" w:hAnsi="Calibri" w:eastAsia="宋体" w:cs="Calibri"/>
          <w:b/>
          <w:sz w:val="21"/>
          <w:szCs w:val="21"/>
        </w:rPr>
      </w:pPr>
    </w:p>
    <w:p>
      <w:pPr>
        <w:kinsoku/>
        <w:wordWrap/>
        <w:overflowPunct/>
        <w:topLinePunct w:val="0"/>
        <w:bidi w:val="0"/>
        <w:snapToGrid w:val="0"/>
        <w:spacing w:beforeAutospacing="0" w:afterAutospacing="0" w:line="300" w:lineRule="auto"/>
        <w:textAlignment w:val="auto"/>
        <w:rPr>
          <w:rFonts w:hint="eastAsia" w:ascii="楷体" w:hAnsi="楷体" w:eastAsia="楷体" w:cs="楷体"/>
          <w:b/>
          <w:sz w:val="21"/>
          <w:szCs w:val="21"/>
        </w:rPr>
      </w:pPr>
      <w:r>
        <w:rPr>
          <w:rFonts w:hint="eastAsia" w:ascii="楷体" w:hAnsi="楷体" w:eastAsia="楷体" w:cs="楷体"/>
          <w:b/>
          <w:sz w:val="21"/>
          <w:szCs w:val="21"/>
        </w:rPr>
        <w:t>质疑函制作说明：</w:t>
      </w:r>
    </w:p>
    <w:p>
      <w:pPr>
        <w:widowControl/>
        <w:kinsoku/>
        <w:wordWrap/>
        <w:overflowPunct/>
        <w:topLinePunct w:val="0"/>
        <w:bidi w:val="0"/>
        <w:snapToGrid w:val="0"/>
        <w:spacing w:beforeAutospacing="0" w:afterAutospacing="0" w:line="300" w:lineRule="auto"/>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1.供应商提出质疑时，应提交质疑函和必要的证明材料。</w:t>
      </w:r>
    </w:p>
    <w:p>
      <w:pPr>
        <w:widowControl/>
        <w:kinsoku/>
        <w:wordWrap/>
        <w:overflowPunct/>
        <w:topLinePunct w:val="0"/>
        <w:bidi w:val="0"/>
        <w:snapToGrid w:val="0"/>
        <w:spacing w:beforeAutospacing="0" w:afterAutospacing="0" w:line="300" w:lineRule="auto"/>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2.质疑供应商若委托代理人进行质疑的，质疑函应按要求列明“授权代表”的有关内容，并在附件中提交由质疑</w:t>
      </w:r>
      <w:r>
        <w:rPr>
          <w:rFonts w:hint="eastAsia" w:ascii="楷体" w:hAnsi="楷体" w:eastAsia="楷体" w:cs="楷体"/>
          <w:kern w:val="0"/>
          <w:sz w:val="21"/>
          <w:szCs w:val="21"/>
        </w:rPr>
        <w:t>供应商签署的授权委托书。授权委托书应载明代理人的姓名或者名称、代理事项、具体权限、期限和相关事项。</w:t>
      </w:r>
    </w:p>
    <w:p>
      <w:pPr>
        <w:widowControl/>
        <w:kinsoku/>
        <w:wordWrap/>
        <w:overflowPunct/>
        <w:topLinePunct w:val="0"/>
        <w:bidi w:val="0"/>
        <w:snapToGrid w:val="0"/>
        <w:spacing w:beforeAutospacing="0" w:afterAutospacing="0" w:line="300" w:lineRule="auto"/>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3.质疑供应商若对项目的某一分包进行质疑，质疑函中应列明具体分包号。</w:t>
      </w:r>
    </w:p>
    <w:p>
      <w:pPr>
        <w:widowControl/>
        <w:kinsoku/>
        <w:wordWrap/>
        <w:overflowPunct/>
        <w:topLinePunct w:val="0"/>
        <w:bidi w:val="0"/>
        <w:snapToGrid w:val="0"/>
        <w:spacing w:beforeAutospacing="0" w:afterAutospacing="0" w:line="300" w:lineRule="auto"/>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4.质疑函的质疑事项应具体、明确，并有必要的事实依据和法律依据。</w:t>
      </w:r>
    </w:p>
    <w:p>
      <w:pPr>
        <w:widowControl/>
        <w:kinsoku/>
        <w:wordWrap/>
        <w:overflowPunct/>
        <w:topLinePunct w:val="0"/>
        <w:bidi w:val="0"/>
        <w:snapToGrid w:val="0"/>
        <w:spacing w:beforeAutospacing="0" w:afterAutospacing="0" w:line="300" w:lineRule="auto"/>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5.质疑函的质疑请求应与质疑事项相关。</w:t>
      </w:r>
    </w:p>
    <w:p>
      <w:pPr>
        <w:widowControl/>
        <w:kinsoku/>
        <w:wordWrap/>
        <w:overflowPunct/>
        <w:topLinePunct w:val="0"/>
        <w:bidi w:val="0"/>
        <w:snapToGrid w:val="0"/>
        <w:spacing w:beforeAutospacing="0" w:afterAutospacing="0" w:line="300" w:lineRule="auto"/>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6.质疑供应商为自然人的，质疑函应由本人签字；质疑供应商为法人或者其他组织的，质疑函应由法定代表人、主要负责人，或者其授权代表签字或者盖章，并加盖公章。</w:t>
      </w:r>
    </w:p>
    <w:p>
      <w:pPr>
        <w:rPr>
          <w:rFonts w:hint="default" w:ascii="Calibri" w:hAnsi="Calibri" w:eastAsia="宋体" w:cs="Calibri"/>
          <w:b/>
          <w:spacing w:val="6"/>
          <w:sz w:val="32"/>
          <w:szCs w:val="32"/>
        </w:rPr>
      </w:pPr>
      <w:r>
        <w:rPr>
          <w:rFonts w:hint="default" w:ascii="Calibri" w:hAnsi="Calibri" w:eastAsia="宋体" w:cs="Calibri"/>
          <w:b/>
          <w:spacing w:val="6"/>
          <w:sz w:val="32"/>
          <w:szCs w:val="32"/>
        </w:rPr>
        <w:br w:type="page"/>
      </w:r>
    </w:p>
    <w:p>
      <w:pPr>
        <w:pStyle w:val="6"/>
        <w:pageBreakBefore w:val="0"/>
        <w:kinsoku/>
        <w:wordWrap/>
        <w:overflowPunct/>
        <w:bidi w:val="0"/>
        <w:snapToGrid w:val="0"/>
        <w:spacing w:line="300" w:lineRule="auto"/>
        <w:ind w:firstLine="422"/>
        <w:rPr>
          <w:rFonts w:hint="default" w:ascii="Calibri" w:hAnsi="Calibri" w:cs="Calibri"/>
          <w:lang w:val="en-US" w:eastAsia="zh-CN"/>
        </w:rPr>
      </w:pPr>
      <w:r>
        <w:rPr>
          <w:rFonts w:hint="default" w:ascii="Calibri" w:hAnsi="Calibri" w:cs="Calibri"/>
          <w:lang w:val="en-US" w:eastAsia="zh-CN"/>
        </w:rPr>
        <w:t>附件3：投诉书范本及制作说明</w:t>
      </w:r>
    </w:p>
    <w:p>
      <w:pPr>
        <w:kinsoku/>
        <w:wordWrap/>
        <w:overflowPunct/>
        <w:topLinePunct w:val="0"/>
        <w:bidi w:val="0"/>
        <w:snapToGrid w:val="0"/>
        <w:spacing w:beforeAutospacing="0" w:afterAutospacing="0" w:line="300" w:lineRule="auto"/>
        <w:jc w:val="center"/>
        <w:textAlignment w:val="auto"/>
        <w:rPr>
          <w:rFonts w:hint="default" w:ascii="Calibri" w:hAnsi="Calibri" w:eastAsia="宋体" w:cs="Calibri"/>
          <w:b/>
          <w:spacing w:val="6"/>
          <w:sz w:val="32"/>
          <w:szCs w:val="32"/>
        </w:rPr>
      </w:pPr>
      <w:r>
        <w:rPr>
          <w:rFonts w:hint="default" w:ascii="Calibri" w:hAnsi="Calibri" w:eastAsia="宋体" w:cs="Calibri"/>
          <w:b/>
          <w:spacing w:val="6"/>
          <w:sz w:val="32"/>
          <w:szCs w:val="32"/>
        </w:rPr>
        <w:t>投诉书范本</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一、投诉相关主体基本情况</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投诉人：</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none"/>
          <w:lang w:val="en-US" w:eastAsia="zh-CN"/>
        </w:rPr>
      </w:pPr>
      <w:r>
        <w:rPr>
          <w:rFonts w:hint="default" w:ascii="Calibri" w:hAnsi="Calibri" w:eastAsia="宋体" w:cs="Calibri"/>
          <w:sz w:val="21"/>
          <w:szCs w:val="21"/>
        </w:rPr>
        <w:t>地     址：</w:t>
      </w:r>
      <w:r>
        <w:rPr>
          <w:rFonts w:hint="default" w:ascii="Calibri" w:hAnsi="Calibri" w:eastAsia="宋体" w:cs="Calibri"/>
          <w:sz w:val="21"/>
          <w:szCs w:val="21"/>
          <w:u w:val="dotted"/>
        </w:rPr>
        <w:t xml:space="preserve">                             </w:t>
      </w:r>
      <w:r>
        <w:rPr>
          <w:rFonts w:hint="default" w:ascii="Calibri" w:hAnsi="Calibri" w:eastAsia="宋体" w:cs="Calibri"/>
          <w:sz w:val="21"/>
          <w:szCs w:val="21"/>
        </w:rPr>
        <w:t>邮编：</w:t>
      </w:r>
      <w:r>
        <w:rPr>
          <w:rFonts w:hint="default" w:ascii="Calibri" w:hAnsi="Calibri" w:eastAsia="宋体" w:cs="Calibri"/>
          <w:sz w:val="21"/>
          <w:szCs w:val="21"/>
          <w:u w:val="dotted"/>
        </w:rPr>
        <w:t xml:space="preserve">       </w:t>
      </w:r>
      <w:r>
        <w:rPr>
          <w:rFonts w:hint="default" w:ascii="Calibri" w:hAnsi="Calibri" w:eastAsia="宋体" w:cs="Calibri"/>
          <w:sz w:val="21"/>
          <w:szCs w:val="21"/>
          <w:u w:val="none"/>
        </w:rPr>
        <w:t xml:space="preserve">  </w:t>
      </w:r>
      <w:r>
        <w:rPr>
          <w:rFonts w:hint="default" w:ascii="Calibri" w:hAnsi="Calibri" w:eastAsia="宋体" w:cs="Calibri"/>
          <w:sz w:val="21"/>
          <w:szCs w:val="21"/>
          <w:u w:val="none"/>
          <w:lang w:val="en-US" w:eastAsia="zh-CN"/>
        </w:rPr>
        <w:t xml:space="preserve">   </w:t>
      </w:r>
    </w:p>
    <w:p>
      <w:pPr>
        <w:tabs>
          <w:tab w:val="left" w:pos="6510"/>
        </w:tabs>
        <w:kinsoku/>
        <w:wordWrap/>
        <w:overflowPunct/>
        <w:topLinePunct w:val="0"/>
        <w:bidi w:val="0"/>
        <w:snapToGrid w:val="0"/>
        <w:spacing w:beforeAutospacing="0" w:afterAutospacing="0" w:line="300" w:lineRule="auto"/>
        <w:jc w:val="left"/>
        <w:textAlignment w:val="auto"/>
        <w:rPr>
          <w:rFonts w:hint="default" w:ascii="Calibri" w:hAnsi="Calibri" w:eastAsia="宋体" w:cs="Calibri"/>
          <w:sz w:val="21"/>
          <w:szCs w:val="21"/>
        </w:rPr>
      </w:pPr>
      <w:r>
        <w:rPr>
          <w:rFonts w:hint="default" w:ascii="Calibri" w:hAnsi="Calibri" w:eastAsia="宋体" w:cs="Calibri"/>
          <w:sz w:val="21"/>
          <w:szCs w:val="21"/>
        </w:rPr>
        <w:t>法定代表人/主要负责人：</w:t>
      </w:r>
      <w:r>
        <w:rPr>
          <w:rFonts w:hint="default" w:ascii="Calibri" w:hAnsi="Calibri" w:eastAsia="宋体" w:cs="Calibri"/>
          <w:sz w:val="21"/>
          <w:szCs w:val="21"/>
          <w:u w:val="dotted"/>
        </w:rPr>
        <w:t xml:space="preserve">                                   </w:t>
      </w:r>
      <w:r>
        <w:rPr>
          <w:rFonts w:hint="default" w:ascii="Calibri" w:hAnsi="Calibri" w:eastAsia="宋体" w:cs="Calibri"/>
          <w:sz w:val="21"/>
          <w:szCs w:val="21"/>
        </w:rPr>
        <w:t xml:space="preserve">  </w:t>
      </w:r>
    </w:p>
    <w:p>
      <w:pPr>
        <w:tabs>
          <w:tab w:val="left" w:pos="6510"/>
        </w:tabs>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联系电话：</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授权代表：</w:t>
      </w:r>
      <w:r>
        <w:rPr>
          <w:rFonts w:hint="default" w:ascii="Calibri" w:hAnsi="Calibri" w:eastAsia="宋体" w:cs="Calibri"/>
          <w:sz w:val="21"/>
          <w:szCs w:val="21"/>
          <w:u w:val="dotted"/>
        </w:rPr>
        <w:t xml:space="preserve">             </w:t>
      </w:r>
      <w:r>
        <w:rPr>
          <w:rFonts w:hint="default" w:ascii="Calibri" w:hAnsi="Calibri" w:eastAsia="宋体" w:cs="Calibri"/>
          <w:sz w:val="21"/>
          <w:szCs w:val="21"/>
        </w:rPr>
        <w:t>联系电话</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地     址：</w:t>
      </w:r>
      <w:r>
        <w:rPr>
          <w:rFonts w:hint="default" w:ascii="Calibri" w:hAnsi="Calibri" w:eastAsia="宋体" w:cs="Calibri"/>
          <w:sz w:val="21"/>
          <w:szCs w:val="21"/>
          <w:u w:val="dotted"/>
        </w:rPr>
        <w:t xml:space="preserve">                             </w:t>
      </w:r>
      <w:r>
        <w:rPr>
          <w:rFonts w:hint="default" w:ascii="Calibri" w:hAnsi="Calibri" w:eastAsia="宋体" w:cs="Calibri"/>
          <w:sz w:val="21"/>
          <w:szCs w:val="21"/>
        </w:rPr>
        <w:t>邮编：</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被投诉人1：</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地     址：</w:t>
      </w:r>
      <w:r>
        <w:rPr>
          <w:rFonts w:hint="default" w:ascii="Calibri" w:hAnsi="Calibri" w:eastAsia="宋体" w:cs="Calibri"/>
          <w:sz w:val="21"/>
          <w:szCs w:val="21"/>
          <w:u w:val="dotted"/>
        </w:rPr>
        <w:t xml:space="preserve">                             </w:t>
      </w:r>
      <w:r>
        <w:rPr>
          <w:rFonts w:hint="default" w:ascii="Calibri" w:hAnsi="Calibri" w:eastAsia="宋体" w:cs="Calibri"/>
          <w:sz w:val="21"/>
          <w:szCs w:val="21"/>
        </w:rPr>
        <w:t>邮编：</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联系人：</w:t>
      </w:r>
      <w:r>
        <w:rPr>
          <w:rFonts w:hint="default" w:ascii="Calibri" w:hAnsi="Calibri" w:eastAsia="宋体" w:cs="Calibri"/>
          <w:sz w:val="21"/>
          <w:szCs w:val="21"/>
          <w:u w:val="dotted"/>
        </w:rPr>
        <w:t xml:space="preserve">               </w:t>
      </w:r>
      <w:r>
        <w:rPr>
          <w:rFonts w:hint="default" w:ascii="Calibri" w:hAnsi="Calibri" w:eastAsia="宋体" w:cs="Calibri"/>
          <w:sz w:val="21"/>
          <w:szCs w:val="21"/>
        </w:rPr>
        <w:t>联系电话：</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被投诉人2</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相关供应商：</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地     址：</w:t>
      </w:r>
      <w:r>
        <w:rPr>
          <w:rFonts w:hint="default" w:ascii="Calibri" w:hAnsi="Calibri" w:eastAsia="宋体" w:cs="Calibri"/>
          <w:sz w:val="21"/>
          <w:szCs w:val="21"/>
          <w:u w:val="dotted"/>
        </w:rPr>
        <w:t xml:space="preserve">                             </w:t>
      </w:r>
      <w:r>
        <w:rPr>
          <w:rFonts w:hint="default" w:ascii="Calibri" w:hAnsi="Calibri" w:eastAsia="宋体" w:cs="Calibri"/>
          <w:sz w:val="21"/>
          <w:szCs w:val="21"/>
        </w:rPr>
        <w:t>邮编：</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联系人：</w:t>
      </w:r>
      <w:r>
        <w:rPr>
          <w:rFonts w:hint="default" w:ascii="Calibri" w:hAnsi="Calibri" w:eastAsia="宋体" w:cs="Calibri"/>
          <w:sz w:val="21"/>
          <w:szCs w:val="21"/>
          <w:u w:val="dotted"/>
        </w:rPr>
        <w:t xml:space="preserve">               </w:t>
      </w:r>
      <w:r>
        <w:rPr>
          <w:rFonts w:hint="default" w:ascii="Calibri" w:hAnsi="Calibri" w:eastAsia="宋体" w:cs="Calibri"/>
          <w:sz w:val="21"/>
          <w:szCs w:val="21"/>
        </w:rPr>
        <w:t>联系电话：</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二、投诉项目基本情况</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采购项目名称：</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采购项目编号：</w:t>
      </w:r>
      <w:r>
        <w:rPr>
          <w:rFonts w:hint="default" w:ascii="Calibri" w:hAnsi="Calibri" w:eastAsia="宋体" w:cs="Calibri"/>
          <w:sz w:val="21"/>
          <w:szCs w:val="21"/>
          <w:u w:val="dotted"/>
        </w:rPr>
        <w:t xml:space="preserve">                 </w:t>
      </w:r>
      <w:r>
        <w:rPr>
          <w:rFonts w:hint="default" w:ascii="Calibri" w:hAnsi="Calibri" w:eastAsia="宋体" w:cs="Calibri"/>
          <w:sz w:val="21"/>
          <w:szCs w:val="21"/>
        </w:rPr>
        <w:t>包号：</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采购人名称：</w:t>
      </w:r>
      <w:r>
        <w:rPr>
          <w:rFonts w:hint="default" w:ascii="Calibri" w:hAnsi="Calibri" w:eastAsia="宋体" w:cs="Calibri"/>
          <w:sz w:val="21"/>
          <w:szCs w:val="21"/>
          <w:u w:val="dotted"/>
        </w:rPr>
        <w:t xml:space="preserve">                                           </w:t>
      </w:r>
      <w:r>
        <w:rPr>
          <w:rFonts w:hint="default" w:ascii="Calibri" w:hAnsi="Calibri" w:eastAsia="宋体" w:cs="Calibri"/>
          <w:sz w:val="21"/>
          <w:szCs w:val="21"/>
          <w:u w:val="single"/>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代理机构名称：</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采购文件公告:</w:t>
      </w:r>
      <w:r>
        <w:rPr>
          <w:rFonts w:hint="default" w:ascii="Calibri" w:hAnsi="Calibri" w:eastAsia="宋体" w:cs="Calibri"/>
          <w:sz w:val="21"/>
          <w:szCs w:val="21"/>
          <w:u w:val="dotted"/>
        </w:rPr>
        <w:t xml:space="preserve">是/否 </w:t>
      </w:r>
      <w:r>
        <w:rPr>
          <w:rFonts w:hint="default" w:ascii="Calibri" w:hAnsi="Calibri" w:eastAsia="宋体" w:cs="Calibri"/>
          <w:sz w:val="21"/>
          <w:szCs w:val="21"/>
        </w:rPr>
        <w:t>公告期限：</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采购结果公告:</w:t>
      </w:r>
      <w:r>
        <w:rPr>
          <w:rFonts w:hint="default" w:ascii="Calibri" w:hAnsi="Calibri" w:eastAsia="宋体" w:cs="Calibri"/>
          <w:sz w:val="21"/>
          <w:szCs w:val="21"/>
          <w:u w:val="dotted"/>
        </w:rPr>
        <w:t xml:space="preserve">是/否 </w:t>
      </w:r>
      <w:r>
        <w:rPr>
          <w:rFonts w:hint="default" w:ascii="Calibri" w:hAnsi="Calibri" w:eastAsia="宋体" w:cs="Calibri"/>
          <w:sz w:val="21"/>
          <w:szCs w:val="21"/>
        </w:rPr>
        <w:t>公告期限：</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三、质疑基本情况</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投诉人于</w:t>
      </w:r>
      <w:r>
        <w:rPr>
          <w:rFonts w:hint="default" w:ascii="Calibri" w:hAnsi="Calibri" w:eastAsia="宋体" w:cs="Calibri"/>
          <w:sz w:val="21"/>
          <w:szCs w:val="21"/>
          <w:u w:val="dotted"/>
        </w:rPr>
        <w:t xml:space="preserve">   </w:t>
      </w:r>
      <w:r>
        <w:rPr>
          <w:rFonts w:hint="default" w:ascii="Calibri" w:hAnsi="Calibri" w:eastAsia="宋体" w:cs="Calibri"/>
          <w:sz w:val="21"/>
          <w:szCs w:val="21"/>
        </w:rPr>
        <w:t>年</w:t>
      </w:r>
      <w:r>
        <w:rPr>
          <w:rFonts w:hint="default" w:ascii="Calibri" w:hAnsi="Calibri" w:eastAsia="宋体" w:cs="Calibri"/>
          <w:sz w:val="21"/>
          <w:szCs w:val="21"/>
          <w:u w:val="dotted"/>
        </w:rPr>
        <w:t xml:space="preserve">   </w:t>
      </w:r>
      <w:r>
        <w:rPr>
          <w:rFonts w:hint="default" w:ascii="Calibri" w:hAnsi="Calibri" w:eastAsia="宋体" w:cs="Calibri"/>
          <w:sz w:val="21"/>
          <w:szCs w:val="21"/>
        </w:rPr>
        <w:t>月</w:t>
      </w:r>
      <w:r>
        <w:rPr>
          <w:rFonts w:hint="default" w:ascii="Calibri" w:hAnsi="Calibri" w:eastAsia="宋体" w:cs="Calibri"/>
          <w:sz w:val="21"/>
          <w:szCs w:val="21"/>
          <w:u w:val="dotted"/>
        </w:rPr>
        <w:t xml:space="preserve">  </w:t>
      </w:r>
      <w:r>
        <w:rPr>
          <w:rFonts w:hint="default" w:ascii="Calibri" w:hAnsi="Calibri" w:eastAsia="宋体" w:cs="Calibri"/>
          <w:sz w:val="21"/>
          <w:szCs w:val="21"/>
        </w:rPr>
        <w:t>日,向</w:t>
      </w:r>
      <w:r>
        <w:rPr>
          <w:rFonts w:hint="default" w:ascii="Calibri" w:hAnsi="Calibri" w:eastAsia="宋体" w:cs="Calibri"/>
          <w:sz w:val="21"/>
          <w:szCs w:val="21"/>
          <w:u w:val="dotted"/>
        </w:rPr>
        <w:t xml:space="preserve">                   </w:t>
      </w:r>
      <w:r>
        <w:rPr>
          <w:rFonts w:hint="default" w:ascii="Calibri" w:hAnsi="Calibri" w:eastAsia="宋体" w:cs="Calibri"/>
          <w:sz w:val="21"/>
          <w:szCs w:val="21"/>
        </w:rPr>
        <w:t>提出质疑，质疑事项为：</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u w:val="dotted"/>
        </w:rPr>
        <w:t>采购人/代理机构</w:t>
      </w:r>
      <w:r>
        <w:rPr>
          <w:rFonts w:hint="default" w:ascii="Calibri" w:hAnsi="Calibri" w:eastAsia="宋体" w:cs="Calibri"/>
          <w:sz w:val="21"/>
          <w:szCs w:val="21"/>
        </w:rPr>
        <w:t>于</w:t>
      </w:r>
      <w:r>
        <w:rPr>
          <w:rFonts w:hint="default" w:ascii="Calibri" w:hAnsi="Calibri" w:eastAsia="宋体" w:cs="Calibri"/>
          <w:sz w:val="21"/>
          <w:szCs w:val="21"/>
          <w:u w:val="dotted"/>
        </w:rPr>
        <w:t xml:space="preserve">   </w:t>
      </w:r>
      <w:r>
        <w:rPr>
          <w:rFonts w:hint="default" w:ascii="Calibri" w:hAnsi="Calibri" w:eastAsia="宋体" w:cs="Calibri"/>
          <w:sz w:val="21"/>
          <w:szCs w:val="21"/>
        </w:rPr>
        <w:t>年</w:t>
      </w:r>
      <w:r>
        <w:rPr>
          <w:rFonts w:hint="default" w:ascii="Calibri" w:hAnsi="Calibri" w:eastAsia="宋体" w:cs="Calibri"/>
          <w:sz w:val="21"/>
          <w:szCs w:val="21"/>
          <w:u w:val="dotted"/>
        </w:rPr>
        <w:t xml:space="preserve">   </w:t>
      </w:r>
      <w:r>
        <w:rPr>
          <w:rFonts w:hint="default" w:ascii="Calibri" w:hAnsi="Calibri" w:eastAsia="宋体" w:cs="Calibri"/>
          <w:sz w:val="21"/>
          <w:szCs w:val="21"/>
        </w:rPr>
        <w:t>月</w:t>
      </w:r>
      <w:r>
        <w:rPr>
          <w:rFonts w:hint="default" w:ascii="Calibri" w:hAnsi="Calibri" w:eastAsia="宋体" w:cs="Calibri"/>
          <w:sz w:val="21"/>
          <w:szCs w:val="21"/>
          <w:u w:val="dotted"/>
        </w:rPr>
        <w:t xml:space="preserve">   </w:t>
      </w:r>
      <w:r>
        <w:rPr>
          <w:rFonts w:hint="default" w:ascii="Calibri" w:hAnsi="Calibri" w:eastAsia="宋体" w:cs="Calibri"/>
          <w:sz w:val="21"/>
          <w:szCs w:val="21"/>
        </w:rPr>
        <w:t>日,就质疑事项作出了答复/没有在法定期限内作出答复。</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四、投诉事项具体内容</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投诉事项 1：</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事实依据：</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法律依据：</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投诉事项2</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五、与投诉事项相关的投诉请求</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请求：</w:t>
      </w:r>
      <w:r>
        <w:rPr>
          <w:rFonts w:hint="default" w:ascii="Calibri" w:hAnsi="Calibri" w:eastAsia="宋体" w:cs="Calibri"/>
          <w:sz w:val="21"/>
          <w:szCs w:val="21"/>
          <w:u w:val="dotted"/>
        </w:rPr>
        <w:t xml:space="preserve">                                              </w:t>
      </w:r>
      <w:r>
        <w:rPr>
          <w:rFonts w:hint="default" w:ascii="Calibri" w:hAnsi="Calibri" w:eastAsia="宋体" w:cs="Calibri"/>
          <w:sz w:val="21"/>
          <w:szCs w:val="21"/>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 xml:space="preserve">签字(签章)：                   公章：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 xml:space="preserve">日期：    </w:t>
      </w:r>
    </w:p>
    <w:p>
      <w:pPr>
        <w:kinsoku/>
        <w:wordWrap/>
        <w:overflowPunct/>
        <w:topLinePunct w:val="0"/>
        <w:bidi w:val="0"/>
        <w:snapToGrid w:val="0"/>
        <w:spacing w:beforeAutospacing="0" w:afterAutospacing="0" w:line="300" w:lineRule="auto"/>
        <w:textAlignment w:val="auto"/>
        <w:rPr>
          <w:rFonts w:hint="default" w:ascii="Calibri" w:hAnsi="Calibri" w:eastAsia="宋体" w:cs="Calibri"/>
          <w:b/>
          <w:sz w:val="21"/>
          <w:szCs w:val="21"/>
        </w:rPr>
      </w:pPr>
    </w:p>
    <w:p>
      <w:pPr>
        <w:kinsoku/>
        <w:wordWrap/>
        <w:overflowPunct/>
        <w:topLinePunct w:val="0"/>
        <w:bidi w:val="0"/>
        <w:snapToGrid w:val="0"/>
        <w:spacing w:beforeAutospacing="0" w:afterAutospacing="0" w:line="300" w:lineRule="auto"/>
        <w:textAlignment w:val="auto"/>
        <w:rPr>
          <w:rFonts w:hint="default" w:ascii="Calibri" w:hAnsi="Calibri" w:eastAsia="宋体" w:cs="Calibri"/>
          <w:b/>
          <w:sz w:val="21"/>
          <w:szCs w:val="21"/>
        </w:rPr>
      </w:pPr>
    </w:p>
    <w:p>
      <w:pPr>
        <w:kinsoku/>
        <w:wordWrap/>
        <w:overflowPunct/>
        <w:topLinePunct w:val="0"/>
        <w:bidi w:val="0"/>
        <w:snapToGrid w:val="0"/>
        <w:spacing w:beforeAutospacing="0" w:afterAutospacing="0" w:line="300" w:lineRule="auto"/>
        <w:textAlignment w:val="auto"/>
        <w:rPr>
          <w:rFonts w:hint="eastAsia" w:ascii="楷体" w:hAnsi="楷体" w:eastAsia="楷体" w:cs="楷体"/>
          <w:b/>
          <w:sz w:val="21"/>
          <w:szCs w:val="21"/>
        </w:rPr>
      </w:pPr>
      <w:r>
        <w:rPr>
          <w:rFonts w:hint="eastAsia" w:ascii="楷体" w:hAnsi="楷体" w:eastAsia="楷体" w:cs="楷体"/>
          <w:b/>
          <w:sz w:val="21"/>
          <w:szCs w:val="21"/>
        </w:rPr>
        <w:t>投诉书制作说明：</w:t>
      </w:r>
    </w:p>
    <w:p>
      <w:pPr>
        <w:widowControl/>
        <w:kinsoku/>
        <w:wordWrap/>
        <w:overflowPunct/>
        <w:topLinePunct w:val="0"/>
        <w:bidi w:val="0"/>
        <w:snapToGrid w:val="0"/>
        <w:spacing w:beforeAutospacing="0" w:afterAutospacing="0" w:line="300" w:lineRule="auto"/>
        <w:ind w:firstLine="420" w:firstLineChars="200"/>
        <w:textAlignment w:val="auto"/>
        <w:rPr>
          <w:rFonts w:hint="eastAsia" w:ascii="楷体" w:hAnsi="楷体" w:eastAsia="楷体" w:cs="楷体"/>
          <w:kern w:val="0"/>
          <w:sz w:val="21"/>
          <w:szCs w:val="21"/>
        </w:rPr>
      </w:pPr>
      <w:r>
        <w:rPr>
          <w:rFonts w:hint="eastAsia" w:ascii="楷体" w:hAnsi="楷体" w:eastAsia="楷体" w:cs="楷体"/>
          <w:sz w:val="21"/>
          <w:szCs w:val="21"/>
        </w:rPr>
        <w:t>1.投诉人提起投诉时，应当提交投诉书和必要的证明材料，并按照被投诉人和与投诉事项有关的供应商数量提供投诉书副本。</w:t>
      </w:r>
    </w:p>
    <w:p>
      <w:pPr>
        <w:widowControl/>
        <w:kinsoku/>
        <w:wordWrap/>
        <w:overflowPunct/>
        <w:topLinePunct w:val="0"/>
        <w:bidi w:val="0"/>
        <w:snapToGrid w:val="0"/>
        <w:spacing w:beforeAutospacing="0" w:afterAutospacing="0" w:line="300" w:lineRule="auto"/>
        <w:ind w:firstLine="420" w:firstLineChars="200"/>
        <w:jc w:val="left"/>
        <w:textAlignment w:val="auto"/>
        <w:rPr>
          <w:rFonts w:hint="eastAsia" w:ascii="楷体" w:hAnsi="楷体" w:eastAsia="楷体" w:cs="楷体"/>
          <w:kern w:val="0"/>
          <w:sz w:val="21"/>
          <w:szCs w:val="21"/>
        </w:rPr>
      </w:pPr>
      <w:r>
        <w:rPr>
          <w:rFonts w:hint="eastAsia" w:ascii="楷体" w:hAnsi="楷体" w:eastAsia="楷体" w:cs="楷体"/>
          <w:sz w:val="21"/>
          <w:szCs w:val="21"/>
        </w:rPr>
        <w:t>2.投诉人若委托代理人进行投诉的，投诉书应按照要求列明“授权代表”的有关内容，并在附件中提交由</w:t>
      </w:r>
      <w:r>
        <w:rPr>
          <w:rFonts w:hint="eastAsia" w:ascii="楷体" w:hAnsi="楷体" w:eastAsia="楷体" w:cs="楷体"/>
          <w:kern w:val="0"/>
          <w:sz w:val="21"/>
          <w:szCs w:val="21"/>
        </w:rPr>
        <w:t>投诉人签署的授权委托书。授权委托书应当载明代理人的姓名或者名称、代理事项、具体权限、期限和相关事项。</w:t>
      </w:r>
    </w:p>
    <w:p>
      <w:pPr>
        <w:widowControl/>
        <w:kinsoku/>
        <w:wordWrap/>
        <w:overflowPunct/>
        <w:topLinePunct w:val="0"/>
        <w:bidi w:val="0"/>
        <w:snapToGrid w:val="0"/>
        <w:spacing w:beforeAutospacing="0" w:afterAutospacing="0" w:line="300" w:lineRule="auto"/>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3.投诉人若对项目的某一分包进行投诉，投诉书应列明具体分包号。</w:t>
      </w:r>
    </w:p>
    <w:p>
      <w:pPr>
        <w:widowControl/>
        <w:kinsoku/>
        <w:wordWrap/>
        <w:overflowPunct/>
        <w:topLinePunct w:val="0"/>
        <w:bidi w:val="0"/>
        <w:snapToGrid w:val="0"/>
        <w:spacing w:beforeAutospacing="0" w:afterAutospacing="0" w:line="300" w:lineRule="auto"/>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4.投诉书应简要列明质疑事项，质疑函、质疑答复等作为附件材料提供。</w:t>
      </w:r>
    </w:p>
    <w:p>
      <w:pPr>
        <w:widowControl/>
        <w:kinsoku/>
        <w:wordWrap/>
        <w:overflowPunct/>
        <w:topLinePunct w:val="0"/>
        <w:bidi w:val="0"/>
        <w:snapToGrid w:val="0"/>
        <w:spacing w:beforeAutospacing="0" w:afterAutospacing="0" w:line="300" w:lineRule="auto"/>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5.投诉书的投诉事项应具体、明确，并有必要的事实依据和法律依据。</w:t>
      </w:r>
    </w:p>
    <w:p>
      <w:pPr>
        <w:widowControl/>
        <w:kinsoku/>
        <w:wordWrap/>
        <w:overflowPunct/>
        <w:topLinePunct w:val="0"/>
        <w:bidi w:val="0"/>
        <w:snapToGrid w:val="0"/>
        <w:spacing w:beforeAutospacing="0" w:afterAutospacing="0" w:line="300" w:lineRule="auto"/>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6.投诉书的投诉请求应与投诉事项相关。</w:t>
      </w:r>
    </w:p>
    <w:p>
      <w:pPr>
        <w:widowControl/>
        <w:kinsoku/>
        <w:wordWrap/>
        <w:overflowPunct/>
        <w:topLinePunct w:val="0"/>
        <w:bidi w:val="0"/>
        <w:snapToGrid w:val="0"/>
        <w:spacing w:beforeAutospacing="0" w:afterAutospacing="0" w:line="300" w:lineRule="auto"/>
        <w:ind w:firstLine="420" w:firstLineChars="200"/>
        <w:jc w:val="left"/>
        <w:textAlignment w:val="auto"/>
        <w:rPr>
          <w:rFonts w:hint="eastAsia" w:ascii="楷体" w:hAnsi="楷体" w:eastAsia="楷体" w:cs="楷体"/>
          <w:kern w:val="0"/>
          <w:sz w:val="21"/>
          <w:szCs w:val="21"/>
        </w:rPr>
      </w:pPr>
      <w:r>
        <w:rPr>
          <w:rFonts w:hint="eastAsia" w:ascii="楷体" w:hAnsi="楷体" w:eastAsia="楷体" w:cs="楷体"/>
          <w:sz w:val="21"/>
          <w:szCs w:val="21"/>
        </w:rPr>
        <w:t>7.投诉人为自然人的，投诉书应当由本人签字；投诉人为法人或者其他组织的，投诉书应当由法定代表人、主要负责人，或者其授权代表签字或者盖章，并加盖公章。</w:t>
      </w:r>
    </w:p>
    <w:p>
      <w:pPr>
        <w:rPr>
          <w:rFonts w:hint="default" w:ascii="Calibri" w:hAnsi="Calibri" w:cs="Calibri"/>
          <w:lang w:val="en-US" w:eastAsia="zh-CN"/>
        </w:rPr>
      </w:pPr>
      <w:r>
        <w:rPr>
          <w:rFonts w:hint="default" w:ascii="Calibri" w:hAnsi="Calibri" w:cs="Calibri"/>
          <w:lang w:val="en-US" w:eastAsia="zh-CN"/>
        </w:rPr>
        <w:br w:type="page"/>
      </w:r>
    </w:p>
    <w:p>
      <w:pPr>
        <w:pStyle w:val="6"/>
        <w:bidi w:val="0"/>
        <w:rPr>
          <w:rFonts w:hint="default" w:ascii="Calibri" w:hAnsi="Calibri" w:cs="Calibri"/>
          <w:lang w:val="en-US" w:eastAsia="zh-CN"/>
        </w:rPr>
      </w:pPr>
      <w:r>
        <w:rPr>
          <w:rFonts w:hint="default" w:ascii="Calibri" w:hAnsi="Calibri" w:cs="Calibri"/>
          <w:lang w:val="en-US" w:eastAsia="zh-CN"/>
        </w:rPr>
        <w:t>附件4：询问函范本</w:t>
      </w:r>
    </w:p>
    <w:p>
      <w:pPr>
        <w:kinsoku/>
        <w:wordWrap/>
        <w:overflowPunct/>
        <w:topLinePunct w:val="0"/>
        <w:bidi w:val="0"/>
        <w:snapToGrid w:val="0"/>
        <w:spacing w:beforeAutospacing="0" w:afterAutospacing="0" w:line="300" w:lineRule="auto"/>
        <w:jc w:val="center"/>
        <w:textAlignment w:val="auto"/>
        <w:rPr>
          <w:rFonts w:hint="default" w:ascii="Calibri" w:hAnsi="Calibri" w:eastAsia="宋体" w:cs="Calibri"/>
          <w:b/>
          <w:spacing w:val="6"/>
          <w:sz w:val="32"/>
          <w:szCs w:val="32"/>
        </w:rPr>
      </w:pPr>
      <w:r>
        <w:rPr>
          <w:rFonts w:hint="default" w:ascii="Calibri" w:hAnsi="Calibri" w:eastAsia="宋体" w:cs="Calibri"/>
          <w:b/>
          <w:spacing w:val="6"/>
          <w:sz w:val="32"/>
          <w:szCs w:val="32"/>
          <w:lang w:val="en-US" w:eastAsia="zh-CN"/>
        </w:rPr>
        <w:t>询问函范本</w:t>
      </w:r>
    </w:p>
    <w:p>
      <w:pPr>
        <w:kinsoku/>
        <w:wordWrap/>
        <w:overflowPunct/>
        <w:topLinePunct w:val="0"/>
        <w:bidi w:val="0"/>
        <w:snapToGrid w:val="0"/>
        <w:spacing w:beforeAutospacing="0" w:afterAutospacing="0" w:line="300" w:lineRule="auto"/>
        <w:textAlignment w:val="auto"/>
        <w:rPr>
          <w:rFonts w:hint="default" w:ascii="Calibri" w:hAnsi="Calibri" w:eastAsia="宋体" w:cs="Calibri"/>
          <w:bCs/>
          <w:sz w:val="21"/>
          <w:szCs w:val="21"/>
        </w:rPr>
      </w:pPr>
      <w:r>
        <w:rPr>
          <w:rFonts w:hint="default" w:ascii="Calibri" w:hAnsi="Calibri" w:eastAsia="宋体" w:cs="Calibri"/>
          <w:bCs/>
          <w:sz w:val="21"/>
          <w:szCs w:val="21"/>
        </w:rPr>
        <w:t>一、供应商基本信息</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供应商：</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地址：</w:t>
      </w:r>
      <w:r>
        <w:rPr>
          <w:rFonts w:hint="default" w:ascii="Calibri" w:hAnsi="Calibri" w:eastAsia="宋体" w:cs="Calibri"/>
          <w:sz w:val="21"/>
          <w:szCs w:val="21"/>
          <w:u w:val="dotted"/>
        </w:rPr>
        <w:t xml:space="preserve">                          </w:t>
      </w:r>
      <w:r>
        <w:rPr>
          <w:rFonts w:hint="default" w:ascii="Calibri" w:hAnsi="Calibri" w:eastAsia="宋体" w:cs="Calibri"/>
          <w:sz w:val="21"/>
          <w:szCs w:val="21"/>
        </w:rPr>
        <w:t>邮编：</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联系人：</w:t>
      </w:r>
      <w:r>
        <w:rPr>
          <w:rFonts w:hint="default" w:ascii="Calibri" w:hAnsi="Calibri" w:eastAsia="宋体" w:cs="Calibri"/>
          <w:sz w:val="21"/>
          <w:szCs w:val="21"/>
          <w:u w:val="dotted"/>
        </w:rPr>
        <w:t xml:space="preserve">                      </w:t>
      </w:r>
      <w:r>
        <w:rPr>
          <w:rFonts w:hint="default" w:ascii="Calibri" w:hAnsi="Calibri" w:eastAsia="宋体" w:cs="Calibri"/>
          <w:sz w:val="21"/>
          <w:szCs w:val="21"/>
        </w:rPr>
        <w:t>联系电话：</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授权代表：</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联系电话：</w:t>
      </w:r>
      <w:r>
        <w:rPr>
          <w:rFonts w:hint="default" w:ascii="Calibri" w:hAnsi="Calibri" w:eastAsia="宋体" w:cs="Calibri"/>
          <w:sz w:val="21"/>
          <w:szCs w:val="21"/>
          <w:u w:val="dotted"/>
        </w:rPr>
        <w:t xml:space="preserve">                                           </w:t>
      </w:r>
      <w:r>
        <w:rPr>
          <w:rFonts w:hint="default" w:ascii="Calibri" w:hAnsi="Calibri" w:eastAsia="宋体" w:cs="Calibri"/>
          <w:sz w:val="21"/>
          <w:szCs w:val="21"/>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 xml:space="preserve">地址： </w:t>
      </w:r>
      <w:r>
        <w:rPr>
          <w:rFonts w:hint="default" w:ascii="Calibri" w:hAnsi="Calibri" w:eastAsia="宋体" w:cs="Calibri"/>
          <w:sz w:val="21"/>
          <w:szCs w:val="21"/>
          <w:u w:val="dotted"/>
        </w:rPr>
        <w:t xml:space="preserve">                        </w:t>
      </w:r>
      <w:r>
        <w:rPr>
          <w:rFonts w:hint="default" w:ascii="Calibri" w:hAnsi="Calibri" w:eastAsia="宋体" w:cs="Calibri"/>
          <w:sz w:val="21"/>
          <w:szCs w:val="21"/>
        </w:rPr>
        <w:t>邮编：</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bCs/>
          <w:sz w:val="21"/>
          <w:szCs w:val="21"/>
        </w:rPr>
      </w:pPr>
      <w:r>
        <w:rPr>
          <w:rFonts w:hint="default" w:ascii="Calibri" w:hAnsi="Calibri" w:eastAsia="宋体" w:cs="Calibri"/>
          <w:bCs/>
          <w:sz w:val="21"/>
          <w:szCs w:val="21"/>
        </w:rPr>
        <w:t>二、项目基本情况</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项目的名称：</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项目的编号：</w:t>
      </w:r>
      <w:r>
        <w:rPr>
          <w:rFonts w:hint="default" w:ascii="Calibri" w:hAnsi="Calibri" w:eastAsia="宋体" w:cs="Calibri"/>
          <w:sz w:val="21"/>
          <w:szCs w:val="21"/>
          <w:u w:val="dotted"/>
        </w:rPr>
        <w:t xml:space="preserve">               </w:t>
      </w:r>
      <w:r>
        <w:rPr>
          <w:rFonts w:hint="default" w:ascii="Calibri" w:hAnsi="Calibri" w:eastAsia="宋体" w:cs="Calibri"/>
          <w:sz w:val="21"/>
          <w:szCs w:val="21"/>
        </w:rPr>
        <w:t>包号：</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采购人名称：</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采购文件获取日期：</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bCs/>
          <w:sz w:val="21"/>
          <w:szCs w:val="21"/>
        </w:rPr>
      </w:pPr>
      <w:r>
        <w:rPr>
          <w:rFonts w:hint="default" w:ascii="Calibri" w:hAnsi="Calibri" w:eastAsia="宋体" w:cs="Calibri"/>
          <w:bCs/>
          <w:sz w:val="21"/>
          <w:szCs w:val="21"/>
        </w:rPr>
        <w:t>三、</w:t>
      </w:r>
      <w:r>
        <w:rPr>
          <w:rFonts w:hint="default" w:ascii="Calibri" w:hAnsi="Calibri" w:eastAsia="宋体" w:cs="Calibri"/>
          <w:bCs/>
          <w:sz w:val="21"/>
          <w:szCs w:val="21"/>
          <w:lang w:val="en-US" w:eastAsia="zh-CN"/>
        </w:rPr>
        <w:t>询问</w:t>
      </w:r>
      <w:r>
        <w:rPr>
          <w:rFonts w:hint="default" w:ascii="Calibri" w:hAnsi="Calibri" w:eastAsia="宋体" w:cs="Calibri"/>
          <w:bCs/>
          <w:sz w:val="21"/>
          <w:szCs w:val="21"/>
        </w:rPr>
        <w:t>事项具体内容</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bCs/>
          <w:sz w:val="21"/>
          <w:szCs w:val="21"/>
          <w:lang w:val="en-US" w:eastAsia="zh-CN"/>
        </w:rPr>
        <w:t>询问</w:t>
      </w:r>
      <w:r>
        <w:rPr>
          <w:rFonts w:hint="default" w:ascii="Calibri" w:hAnsi="Calibri" w:eastAsia="宋体" w:cs="Calibri"/>
          <w:sz w:val="21"/>
          <w:szCs w:val="21"/>
        </w:rPr>
        <w:t>事项1：</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bCs/>
          <w:sz w:val="21"/>
          <w:szCs w:val="21"/>
          <w:lang w:val="en-US" w:eastAsia="zh-CN"/>
        </w:rPr>
        <w:t>询问</w:t>
      </w:r>
      <w:r>
        <w:rPr>
          <w:rFonts w:hint="default" w:ascii="Calibri" w:hAnsi="Calibri" w:eastAsia="宋体" w:cs="Calibri"/>
          <w:sz w:val="21"/>
          <w:szCs w:val="21"/>
        </w:rPr>
        <w:t>事项2：</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w:t>
      </w:r>
    </w:p>
    <w:p>
      <w:pPr>
        <w:kinsoku/>
        <w:wordWrap/>
        <w:overflowPunct/>
        <w:topLinePunct w:val="0"/>
        <w:bidi w:val="0"/>
        <w:snapToGrid w:val="0"/>
        <w:spacing w:beforeAutospacing="0" w:afterAutospacing="0" w:line="300" w:lineRule="auto"/>
        <w:textAlignment w:val="auto"/>
        <w:rPr>
          <w:rFonts w:hint="default" w:ascii="Calibri" w:hAnsi="Calibri" w:eastAsia="宋体" w:cs="Calibri"/>
          <w:bCs/>
          <w:sz w:val="21"/>
          <w:szCs w:val="21"/>
        </w:rPr>
      </w:pPr>
      <w:r>
        <w:rPr>
          <w:rFonts w:hint="default" w:ascii="Calibri" w:hAnsi="Calibri" w:eastAsia="宋体" w:cs="Calibri"/>
          <w:bCs/>
          <w:sz w:val="21"/>
          <w:szCs w:val="21"/>
        </w:rPr>
        <w:t>四、与</w:t>
      </w:r>
      <w:r>
        <w:rPr>
          <w:rFonts w:hint="default" w:ascii="Calibri" w:hAnsi="Calibri" w:eastAsia="宋体" w:cs="Calibri"/>
          <w:bCs/>
          <w:sz w:val="21"/>
          <w:szCs w:val="21"/>
          <w:lang w:val="en-US" w:eastAsia="zh-CN"/>
        </w:rPr>
        <w:t>询问</w:t>
      </w:r>
      <w:r>
        <w:rPr>
          <w:rFonts w:hint="default" w:ascii="Calibri" w:hAnsi="Calibri" w:eastAsia="宋体" w:cs="Calibri"/>
          <w:bCs/>
          <w:sz w:val="21"/>
          <w:szCs w:val="21"/>
        </w:rPr>
        <w:t>事项相关的请求</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请求：</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 xml:space="preserve">签字(签章)：                   公章：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 xml:space="preserve">日期：    </w:t>
      </w:r>
    </w:p>
    <w:p>
      <w:pPr>
        <w:rPr>
          <w:rFonts w:hint="default" w:ascii="Calibri" w:hAnsi="Calibri" w:eastAsia="宋体" w:cs="Calibri"/>
          <w:sz w:val="21"/>
          <w:szCs w:val="21"/>
        </w:rPr>
      </w:pPr>
      <w:r>
        <w:rPr>
          <w:rFonts w:hint="default" w:ascii="Calibri" w:hAnsi="Calibri" w:eastAsia="宋体" w:cs="Calibri"/>
          <w:sz w:val="21"/>
          <w:szCs w:val="21"/>
        </w:rPr>
        <w:br w:type="page"/>
      </w:r>
    </w:p>
    <w:p>
      <w:pPr>
        <w:pStyle w:val="6"/>
        <w:bidi w:val="0"/>
        <w:rPr>
          <w:rFonts w:hint="default" w:ascii="Calibri" w:hAnsi="Calibri" w:cs="Calibri"/>
        </w:rPr>
      </w:pPr>
      <w:r>
        <w:rPr>
          <w:rFonts w:hint="default" w:ascii="Calibri" w:hAnsi="Calibri" w:cs="Calibri"/>
          <w:lang w:val="en-US" w:eastAsia="zh-CN"/>
        </w:rPr>
        <w:t>附件5：</w:t>
      </w:r>
      <w:r>
        <w:rPr>
          <w:rFonts w:hint="default" w:ascii="Calibri" w:hAnsi="Calibri" w:cs="Calibri"/>
        </w:rPr>
        <w:t>关于印发节能产品政府采购品目清单的通知</w:t>
      </w:r>
    </w:p>
    <w:p>
      <w:pPr>
        <w:jc w:val="center"/>
        <w:rPr>
          <w:rFonts w:hint="default" w:ascii="Calibri" w:hAnsi="Calibri" w:cs="Calibri"/>
        </w:rPr>
      </w:pPr>
      <w:r>
        <w:rPr>
          <w:rFonts w:hint="default" w:ascii="Calibri" w:hAnsi="Calibri" w:cs="Calibri"/>
        </w:rPr>
        <w:t>关于印发节能产品政府采购品目清单的通知</w:t>
      </w:r>
    </w:p>
    <w:p>
      <w:pPr>
        <w:jc w:val="center"/>
        <w:rPr>
          <w:rFonts w:hint="default" w:ascii="Calibri" w:hAnsi="Calibri" w:cs="Calibri"/>
        </w:rPr>
      </w:pPr>
      <w:r>
        <w:rPr>
          <w:rFonts w:hint="default" w:ascii="Calibri" w:hAnsi="Calibri" w:cs="Calibri"/>
        </w:rPr>
        <w:t>财库〔2019〕19号</w:t>
      </w:r>
    </w:p>
    <w:p>
      <w:pPr>
        <w:rPr>
          <w:rFonts w:hint="default" w:ascii="Calibri" w:hAnsi="Calibri" w:cs="Calibri"/>
        </w:rPr>
      </w:pPr>
      <w:r>
        <w:rPr>
          <w:rFonts w:hint="default" w:ascii="Calibri" w:hAnsi="Calibri" w:cs="Calibri"/>
        </w:rPr>
        <w:t>有关中央预算单位，各省、自治区、直辖市、计划单列市财政厅（局）、发展改革委（经信委、工信委、工信厅、经信局），新疆生产建设兵团财政局、发展改革委：</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default" w:ascii="Calibri" w:hAnsi="Calibri" w:cs="Calibri"/>
        </w:rPr>
      </w:pPr>
      <w:r>
        <w:rPr>
          <w:rFonts w:hint="default" w:ascii="Calibri" w:hAnsi="Calibri" w:cs="Calibri"/>
        </w:rPr>
        <w:t>根据《财政部</w:t>
      </w:r>
      <w:r>
        <w:rPr>
          <w:rFonts w:hint="default" w:ascii="Calibri" w:hAnsi="Calibri" w:cs="Calibri"/>
          <w:lang w:val="en-US" w:eastAsia="zh-CN"/>
        </w:rPr>
        <w:t xml:space="preserve"> </w:t>
      </w:r>
      <w:r>
        <w:rPr>
          <w:rFonts w:hint="default" w:ascii="Calibri" w:hAnsi="Calibri" w:cs="Calibri"/>
        </w:rPr>
        <w:t>发展改革委 生态环境部 市场监管总局关于调整优化节能产品 环境标志产品政府采购执行机制的通知》（财库〔2019〕9号），我们研究制定节能产品政府采购品目清单，现印发给你们，请遵照执行。</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default" w:ascii="Calibri" w:hAnsi="Calibri" w:eastAsia="宋体" w:cs="Calibri"/>
        </w:rPr>
      </w:pPr>
      <w:r>
        <w:rPr>
          <w:rFonts w:hint="default" w:ascii="Calibri" w:hAnsi="Calibri" w:eastAsia="宋体" w:cs="Calibri"/>
        </w:rPr>
        <w:t xml:space="preserve">附件：节能产品政府采购品目清单 </w:t>
      </w:r>
    </w:p>
    <w:p>
      <w:pPr>
        <w:jc w:val="right"/>
        <w:rPr>
          <w:rFonts w:hint="default" w:ascii="Calibri" w:hAnsi="Calibri" w:cs="Calibri"/>
        </w:rPr>
      </w:pPr>
      <w:r>
        <w:rPr>
          <w:rFonts w:hint="default" w:ascii="Calibri" w:hAnsi="Calibri" w:cs="Calibri"/>
        </w:rPr>
        <w:t>财政部  发展改革委</w:t>
      </w:r>
    </w:p>
    <w:p>
      <w:pPr>
        <w:jc w:val="right"/>
        <w:rPr>
          <w:rFonts w:hint="default" w:ascii="Calibri" w:hAnsi="Calibri" w:cs="Calibri"/>
        </w:rPr>
      </w:pPr>
      <w:r>
        <w:rPr>
          <w:rFonts w:hint="default" w:ascii="Calibri" w:hAnsi="Calibri" w:cs="Calibri"/>
        </w:rPr>
        <w:t>2019年4月2日</w:t>
      </w:r>
    </w:p>
    <w:p>
      <w:pPr>
        <w:rPr>
          <w:rFonts w:hint="default" w:ascii="Calibri" w:hAnsi="Calibri" w:cs="Calibri"/>
        </w:rPr>
      </w:pPr>
      <w:r>
        <w:rPr>
          <w:rFonts w:hint="default" w:ascii="Calibri" w:hAnsi="Calibri" w:cs="Calibri"/>
        </w:rPr>
        <w:br w:type="page"/>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lang w:val="en-US" w:eastAsia="zh-CN"/>
        </w:rPr>
      </w:pPr>
      <w:r>
        <w:rPr>
          <w:rFonts w:hint="default" w:ascii="Calibri" w:hAnsi="Calibri" w:eastAsia="宋体" w:cs="Calibri"/>
          <w:lang w:eastAsia="zh-CN"/>
        </w:rPr>
        <w:drawing>
          <wp:inline distT="0" distB="0" distL="114300" distR="114300">
            <wp:extent cx="5830570" cy="8244840"/>
            <wp:effectExtent l="0" t="0" r="17780" b="3810"/>
            <wp:docPr id="4" name="图片 4" descr="P02019040440942216844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020190404409422168443_页面_1"/>
                    <pic:cNvPicPr>
                      <a:picLocks noChangeAspect="1"/>
                    </pic:cNvPicPr>
                  </pic:nvPicPr>
                  <pic:blipFill>
                    <a:blip r:embed="rId19"/>
                    <a:stretch>
                      <a:fillRect/>
                    </a:stretch>
                  </pic:blipFill>
                  <pic:spPr>
                    <a:xfrm>
                      <a:off x="0" y="0"/>
                      <a:ext cx="5830570" cy="8244840"/>
                    </a:xfrm>
                    <a:prstGeom prst="rect">
                      <a:avLst/>
                    </a:prstGeom>
                  </pic:spPr>
                </pic:pic>
              </a:graphicData>
            </a:graphic>
          </wp:inline>
        </w:drawing>
      </w:r>
      <w:r>
        <w:rPr>
          <w:rFonts w:hint="default" w:ascii="Calibri" w:hAnsi="Calibri" w:eastAsia="宋体" w:cs="Calibri"/>
          <w:lang w:eastAsia="zh-CN"/>
        </w:rPr>
        <w:drawing>
          <wp:inline distT="0" distB="0" distL="114300" distR="114300">
            <wp:extent cx="5830570" cy="8244840"/>
            <wp:effectExtent l="0" t="0" r="17780" b="3810"/>
            <wp:docPr id="1" name="图片 1" descr="P02019040440942216844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020190404409422168443_页面_2"/>
                    <pic:cNvPicPr>
                      <a:picLocks noChangeAspect="1"/>
                    </pic:cNvPicPr>
                  </pic:nvPicPr>
                  <pic:blipFill>
                    <a:blip r:embed="rId20"/>
                    <a:stretch>
                      <a:fillRect/>
                    </a:stretch>
                  </pic:blipFill>
                  <pic:spPr>
                    <a:xfrm>
                      <a:off x="0" y="0"/>
                      <a:ext cx="5830570" cy="8244840"/>
                    </a:xfrm>
                    <a:prstGeom prst="rect">
                      <a:avLst/>
                    </a:prstGeom>
                  </pic:spPr>
                </pic:pic>
              </a:graphicData>
            </a:graphic>
          </wp:inline>
        </w:drawing>
      </w:r>
      <w:r>
        <w:rPr>
          <w:rFonts w:hint="default" w:ascii="Calibri" w:hAnsi="Calibri" w:eastAsia="宋体" w:cs="Calibri"/>
          <w:lang w:eastAsia="zh-CN"/>
        </w:rPr>
        <w:drawing>
          <wp:inline distT="0" distB="0" distL="114300" distR="114300">
            <wp:extent cx="5830570" cy="8244840"/>
            <wp:effectExtent l="0" t="0" r="17780" b="3810"/>
            <wp:docPr id="2" name="图片 2" descr="P020190404409422168443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020190404409422168443_页面_3"/>
                    <pic:cNvPicPr>
                      <a:picLocks noChangeAspect="1"/>
                    </pic:cNvPicPr>
                  </pic:nvPicPr>
                  <pic:blipFill>
                    <a:blip r:embed="rId21"/>
                    <a:stretch>
                      <a:fillRect/>
                    </a:stretch>
                  </pic:blipFill>
                  <pic:spPr>
                    <a:xfrm>
                      <a:off x="0" y="0"/>
                      <a:ext cx="5830570" cy="8244840"/>
                    </a:xfrm>
                    <a:prstGeom prst="rect">
                      <a:avLst/>
                    </a:prstGeom>
                  </pic:spPr>
                </pic:pic>
              </a:graphicData>
            </a:graphic>
          </wp:inline>
        </w:drawing>
      </w:r>
      <w:r>
        <w:rPr>
          <w:rFonts w:hint="default" w:ascii="Calibri" w:hAnsi="Calibri" w:eastAsia="宋体" w:cs="Calibri"/>
          <w:lang w:eastAsia="zh-CN"/>
        </w:rPr>
        <w:drawing>
          <wp:inline distT="0" distB="0" distL="114300" distR="114300">
            <wp:extent cx="5830570" cy="8244840"/>
            <wp:effectExtent l="0" t="0" r="17780" b="3810"/>
            <wp:docPr id="5" name="图片 5" descr="P020190404409422168443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020190404409422168443_页面_4"/>
                    <pic:cNvPicPr>
                      <a:picLocks noChangeAspect="1"/>
                    </pic:cNvPicPr>
                  </pic:nvPicPr>
                  <pic:blipFill>
                    <a:blip r:embed="rId22"/>
                    <a:stretch>
                      <a:fillRect/>
                    </a:stretch>
                  </pic:blipFill>
                  <pic:spPr>
                    <a:xfrm>
                      <a:off x="0" y="0"/>
                      <a:ext cx="5830570" cy="8244840"/>
                    </a:xfrm>
                    <a:prstGeom prst="rect">
                      <a:avLst/>
                    </a:prstGeom>
                  </pic:spPr>
                </pic:pic>
              </a:graphicData>
            </a:graphic>
          </wp:inline>
        </w:drawing>
      </w:r>
    </w:p>
    <w:sectPr>
      <w:headerReference r:id="rId6" w:type="first"/>
      <w:footerReference r:id="rId8" w:type="first"/>
      <w:headerReference r:id="rId5" w:type="default"/>
      <w:footerReference r:id="rId7" w:type="default"/>
      <w:pgSz w:w="11906" w:h="16838"/>
      <w:pgMar w:top="1247" w:right="1247" w:bottom="1247" w:left="1474" w:header="851" w:footer="850" w:gutter="0"/>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UI Gothic">
    <w:panose1 w:val="020B0600070205080204"/>
    <w:charset w:val="80"/>
    <w:family w:val="swiss"/>
    <w:pitch w:val="default"/>
    <w:sig w:usb0="E00002FF" w:usb1="6AC7FDFB" w:usb2="00000012" w:usb3="00000000" w:csb0="4002009F" w:csb1="DFD70000"/>
  </w:font>
  <w:font w:name="??">
    <w:altName w:val="Times New Roman"/>
    <w:panose1 w:val="00000000000000000000"/>
    <w:charset w:val="00"/>
    <w:family w:val="roman"/>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10006FF" w:usb1="4000205B" w:usb2="00000010" w:usb3="00000000" w:csb0="2000019F" w:csb1="00000000"/>
  </w:font>
  <w:font w:name="STHeiti">
    <w:altName w:val="宋体"/>
    <w:panose1 w:val="00000000000000000000"/>
    <w:charset w:val="86"/>
    <w:family w:val="auto"/>
    <w:pitch w:val="default"/>
    <w:sig w:usb0="00000000" w:usb1="00000000" w:usb2="00000010" w:usb3="00000000" w:csb0="0004009F" w:csb1="00000000"/>
  </w:font>
  <w:font w:name="Droid Sans Fallback">
    <w:altName w:val="Courier New"/>
    <w:panose1 w:val="00000000000000000000"/>
    <w:charset w:val="00"/>
    <w:family w:val="swiss"/>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default" w:ascii="Calibri" w:hAnsi="Calibri" w:cs="Calibri"/>
      </w:rPr>
    </w:pPr>
    <w:r>
      <w:rPr>
        <w:rFonts w:hint="default" w:ascii="Calibri" w:hAnsi="Calibri" w:cs="Calibri"/>
      </w:rPr>
      <w:t>第</w:t>
    </w:r>
    <w:r>
      <w:rPr>
        <w:rFonts w:hint="default" w:ascii="Calibri" w:hAnsi="Calibri" w:cs="Calibri"/>
      </w:rPr>
      <w:fldChar w:fldCharType="begin"/>
    </w:r>
    <w:r>
      <w:rPr>
        <w:rFonts w:hint="default" w:ascii="Calibri" w:hAnsi="Calibri" w:cs="Calibri"/>
      </w:rPr>
      <w:instrText xml:space="preserve"> PAGE   \* MERGEFORMAT </w:instrText>
    </w:r>
    <w:r>
      <w:rPr>
        <w:rFonts w:hint="default" w:ascii="Calibri" w:hAnsi="Calibri" w:cs="Calibri"/>
      </w:rPr>
      <w:fldChar w:fldCharType="separate"/>
    </w:r>
    <w:r>
      <w:rPr>
        <w:rFonts w:hint="default" w:ascii="Calibri" w:hAnsi="Calibri" w:cs="Calibri"/>
        <w:lang w:val="zh-CN"/>
      </w:rPr>
      <w:t>59</w:t>
    </w:r>
    <w:r>
      <w:rPr>
        <w:rFonts w:hint="default" w:ascii="Calibri" w:hAnsi="Calibri" w:cs="Calibri"/>
        <w:lang w:val="zh-CN"/>
      </w:rPr>
      <w:fldChar w:fldCharType="end"/>
    </w:r>
    <w:r>
      <w:rPr>
        <w:rFonts w:hint="default" w:ascii="Calibri" w:hAnsi="Calibri" w:cs="Calibri"/>
      </w:rPr>
      <w:t>页，共</w:t>
    </w:r>
    <w:r>
      <w:rPr>
        <w:rFonts w:hint="default" w:ascii="Calibri" w:hAnsi="Calibri" w:cs="Calibri"/>
      </w:rPr>
      <w:fldChar w:fldCharType="begin"/>
    </w:r>
    <w:r>
      <w:rPr>
        <w:rFonts w:hint="default" w:ascii="Calibri" w:hAnsi="Calibri" w:cs="Calibri"/>
      </w:rPr>
      <w:instrText xml:space="preserve"> NUMPAGES   \* MERGEFORMAT </w:instrText>
    </w:r>
    <w:r>
      <w:rPr>
        <w:rFonts w:hint="default" w:ascii="Calibri" w:hAnsi="Calibri" w:cs="Calibri"/>
      </w:rPr>
      <w:fldChar w:fldCharType="separate"/>
    </w:r>
    <w:r>
      <w:rPr>
        <w:rFonts w:hint="default" w:ascii="Calibri" w:hAnsi="Calibri" w:cs="Calibri"/>
        <w:lang w:val="zh-CN"/>
      </w:rPr>
      <w:t>60</w:t>
    </w:r>
    <w:r>
      <w:rPr>
        <w:rFonts w:hint="default" w:ascii="Calibri" w:hAnsi="Calibri" w:cs="Calibri"/>
        <w:lang w:val="zh-CN"/>
      </w:rPr>
      <w:fldChar w:fldCharType="end"/>
    </w:r>
    <w:r>
      <w:rPr>
        <w:rFonts w:hint="default" w:ascii="Calibri" w:hAnsi="Calibri" w:cs="Calibri"/>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left"/>
      <w:rPr>
        <w:rFonts w:hint="default" w:ascii="Calibri" w:hAnsi="Calibri" w:cs="Calibri"/>
      </w:rPr>
    </w:pPr>
    <w:r>
      <w:rPr>
        <w:rFonts w:hint="eastAsia" w:cs="Calibri"/>
        <w:lang w:eastAsia="zh-CN"/>
      </w:rPr>
      <w:t>浙江省广播电视监测评议中心广电监测监管设备更新改造项目</w:t>
    </w:r>
    <w:r>
      <w:rPr>
        <w:rFonts w:hint="default" w:ascii="Calibri" w:hAnsi="Calibri" w:cs="Calibri"/>
      </w:rPr>
      <w:t>招标文件（公开招标）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57BEEF"/>
    <w:multiLevelType w:val="singleLevel"/>
    <w:tmpl w:val="B057BEEF"/>
    <w:lvl w:ilvl="0" w:tentative="0">
      <w:start w:val="1"/>
      <w:numFmt w:val="decimal"/>
      <w:suff w:val="nothing"/>
      <w:lvlText w:val="%1．"/>
      <w:lvlJc w:val="left"/>
      <w:pPr>
        <w:ind w:left="0" w:firstLine="400"/>
      </w:pPr>
      <w:rPr>
        <w:rFonts w:hint="default"/>
      </w:rPr>
    </w:lvl>
  </w:abstractNum>
  <w:abstractNum w:abstractNumId="1">
    <w:nsid w:val="CF69F3C4"/>
    <w:multiLevelType w:val="singleLevel"/>
    <w:tmpl w:val="CF69F3C4"/>
    <w:lvl w:ilvl="0" w:tentative="0">
      <w:start w:val="1"/>
      <w:numFmt w:val="decimal"/>
      <w:suff w:val="nothing"/>
      <w:lvlText w:val="%1）"/>
      <w:lvlJc w:val="left"/>
      <w:pPr>
        <w:tabs>
          <w:tab w:val="left" w:pos="420"/>
        </w:tabs>
        <w:ind w:left="425" w:leftChars="0" w:hanging="425" w:firstLineChars="0"/>
      </w:pPr>
      <w:rPr>
        <w:rFonts w:hint="default"/>
      </w:rPr>
    </w:lvl>
  </w:abstractNum>
  <w:abstractNum w:abstractNumId="2">
    <w:nsid w:val="CF80B273"/>
    <w:multiLevelType w:val="singleLevel"/>
    <w:tmpl w:val="CF80B273"/>
    <w:lvl w:ilvl="0" w:tentative="0">
      <w:start w:val="1"/>
      <w:numFmt w:val="decimal"/>
      <w:suff w:val="nothing"/>
      <w:lvlText w:val="%1．"/>
      <w:lvlJc w:val="left"/>
      <w:pPr>
        <w:ind w:left="0" w:firstLine="400"/>
      </w:pPr>
      <w:rPr>
        <w:rFonts w:hint="default"/>
      </w:rPr>
    </w:lvl>
  </w:abstractNum>
  <w:abstractNum w:abstractNumId="3">
    <w:nsid w:val="D6CDFAF0"/>
    <w:multiLevelType w:val="singleLevel"/>
    <w:tmpl w:val="D6CDFAF0"/>
    <w:lvl w:ilvl="0" w:tentative="0">
      <w:start w:val="1"/>
      <w:numFmt w:val="decimal"/>
      <w:suff w:val="nothing"/>
      <w:lvlText w:val="%1."/>
      <w:lvlJc w:val="left"/>
      <w:pPr>
        <w:ind w:left="0" w:firstLine="400"/>
      </w:pPr>
      <w:rPr>
        <w:rFonts w:hint="default"/>
      </w:rPr>
    </w:lvl>
  </w:abstractNum>
  <w:abstractNum w:abstractNumId="4">
    <w:nsid w:val="0A821D31"/>
    <w:multiLevelType w:val="singleLevel"/>
    <w:tmpl w:val="0A821D31"/>
    <w:lvl w:ilvl="0" w:tentative="0">
      <w:start w:val="1"/>
      <w:numFmt w:val="decimal"/>
      <w:suff w:val="nothing"/>
      <w:lvlText w:val="%1．"/>
      <w:lvlJc w:val="left"/>
      <w:pPr>
        <w:ind w:left="210" w:firstLine="400"/>
      </w:pPr>
      <w:rPr>
        <w:rFonts w:hint="default"/>
      </w:rPr>
    </w:lvl>
  </w:abstractNum>
  <w:abstractNum w:abstractNumId="5">
    <w:nsid w:val="2F8550C8"/>
    <w:multiLevelType w:val="multilevel"/>
    <w:tmpl w:val="2F8550C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3F3C1589"/>
    <w:multiLevelType w:val="multilevel"/>
    <w:tmpl w:val="3F3C1589"/>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5"/>
  </w:num>
  <w:num w:numId="3">
    <w:abstractNumId w:val="6"/>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21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5MGEzZDI5NzdiYzc5MjFlMzg5OTVjOWYxMzU4OGQifQ=="/>
  </w:docVars>
  <w:rsids>
    <w:rsidRoot w:val="00172A27"/>
    <w:rsid w:val="0000156F"/>
    <w:rsid w:val="000032BC"/>
    <w:rsid w:val="00003D9C"/>
    <w:rsid w:val="00004A27"/>
    <w:rsid w:val="00005314"/>
    <w:rsid w:val="0000545C"/>
    <w:rsid w:val="00006BA5"/>
    <w:rsid w:val="00006CD3"/>
    <w:rsid w:val="00007806"/>
    <w:rsid w:val="00011008"/>
    <w:rsid w:val="00011038"/>
    <w:rsid w:val="000125C5"/>
    <w:rsid w:val="00012919"/>
    <w:rsid w:val="00012D84"/>
    <w:rsid w:val="00012D85"/>
    <w:rsid w:val="00013BC2"/>
    <w:rsid w:val="00013C14"/>
    <w:rsid w:val="00014556"/>
    <w:rsid w:val="00016341"/>
    <w:rsid w:val="000204E7"/>
    <w:rsid w:val="00021051"/>
    <w:rsid w:val="00022B71"/>
    <w:rsid w:val="000235D1"/>
    <w:rsid w:val="00024958"/>
    <w:rsid w:val="00024DAB"/>
    <w:rsid w:val="000254D8"/>
    <w:rsid w:val="00027223"/>
    <w:rsid w:val="00027934"/>
    <w:rsid w:val="00031217"/>
    <w:rsid w:val="00031517"/>
    <w:rsid w:val="00033839"/>
    <w:rsid w:val="00033AD8"/>
    <w:rsid w:val="00033CE3"/>
    <w:rsid w:val="00033D0E"/>
    <w:rsid w:val="0003418A"/>
    <w:rsid w:val="00034B8C"/>
    <w:rsid w:val="00036C4A"/>
    <w:rsid w:val="000377FE"/>
    <w:rsid w:val="000378F4"/>
    <w:rsid w:val="00037B34"/>
    <w:rsid w:val="00042B67"/>
    <w:rsid w:val="00043755"/>
    <w:rsid w:val="00043E61"/>
    <w:rsid w:val="000440A0"/>
    <w:rsid w:val="000441A9"/>
    <w:rsid w:val="00044C9F"/>
    <w:rsid w:val="0004710E"/>
    <w:rsid w:val="00047DBE"/>
    <w:rsid w:val="000505C6"/>
    <w:rsid w:val="00054941"/>
    <w:rsid w:val="00055687"/>
    <w:rsid w:val="00056929"/>
    <w:rsid w:val="00057E66"/>
    <w:rsid w:val="00057F4D"/>
    <w:rsid w:val="00060C04"/>
    <w:rsid w:val="00061F5A"/>
    <w:rsid w:val="000623AB"/>
    <w:rsid w:val="00064F90"/>
    <w:rsid w:val="00064FD2"/>
    <w:rsid w:val="000656DA"/>
    <w:rsid w:val="000673B5"/>
    <w:rsid w:val="000677F2"/>
    <w:rsid w:val="00070225"/>
    <w:rsid w:val="000716A1"/>
    <w:rsid w:val="000725E5"/>
    <w:rsid w:val="0007323F"/>
    <w:rsid w:val="00073B0F"/>
    <w:rsid w:val="00073F49"/>
    <w:rsid w:val="00076750"/>
    <w:rsid w:val="00077EBB"/>
    <w:rsid w:val="00080018"/>
    <w:rsid w:val="00080C20"/>
    <w:rsid w:val="000815AE"/>
    <w:rsid w:val="00083B5E"/>
    <w:rsid w:val="00084580"/>
    <w:rsid w:val="00084614"/>
    <w:rsid w:val="00084D92"/>
    <w:rsid w:val="000858D4"/>
    <w:rsid w:val="0008773E"/>
    <w:rsid w:val="00087966"/>
    <w:rsid w:val="0008797D"/>
    <w:rsid w:val="00090558"/>
    <w:rsid w:val="0009151A"/>
    <w:rsid w:val="000921E2"/>
    <w:rsid w:val="000935B3"/>
    <w:rsid w:val="00093AB1"/>
    <w:rsid w:val="00093FEF"/>
    <w:rsid w:val="00094F0A"/>
    <w:rsid w:val="000966D6"/>
    <w:rsid w:val="000A0A92"/>
    <w:rsid w:val="000A0DE0"/>
    <w:rsid w:val="000A0FE0"/>
    <w:rsid w:val="000A34BA"/>
    <w:rsid w:val="000A4102"/>
    <w:rsid w:val="000A41E5"/>
    <w:rsid w:val="000A471B"/>
    <w:rsid w:val="000A475D"/>
    <w:rsid w:val="000A4AB3"/>
    <w:rsid w:val="000A574C"/>
    <w:rsid w:val="000A5A40"/>
    <w:rsid w:val="000A5B4E"/>
    <w:rsid w:val="000A5BC1"/>
    <w:rsid w:val="000B20F8"/>
    <w:rsid w:val="000B36CA"/>
    <w:rsid w:val="000B6A01"/>
    <w:rsid w:val="000B6A07"/>
    <w:rsid w:val="000C07D2"/>
    <w:rsid w:val="000C1C93"/>
    <w:rsid w:val="000C2A76"/>
    <w:rsid w:val="000C3385"/>
    <w:rsid w:val="000C37C6"/>
    <w:rsid w:val="000C41F4"/>
    <w:rsid w:val="000C45B7"/>
    <w:rsid w:val="000D0044"/>
    <w:rsid w:val="000D0A95"/>
    <w:rsid w:val="000D22B4"/>
    <w:rsid w:val="000D415C"/>
    <w:rsid w:val="000D455B"/>
    <w:rsid w:val="000D49EE"/>
    <w:rsid w:val="000D545E"/>
    <w:rsid w:val="000D60EB"/>
    <w:rsid w:val="000D6943"/>
    <w:rsid w:val="000D6DB0"/>
    <w:rsid w:val="000D6FA9"/>
    <w:rsid w:val="000E1DAD"/>
    <w:rsid w:val="000E220D"/>
    <w:rsid w:val="000E3912"/>
    <w:rsid w:val="000E3A64"/>
    <w:rsid w:val="000E4387"/>
    <w:rsid w:val="000E5618"/>
    <w:rsid w:val="000E7B97"/>
    <w:rsid w:val="000F1D88"/>
    <w:rsid w:val="000F3733"/>
    <w:rsid w:val="000F4266"/>
    <w:rsid w:val="000F59DB"/>
    <w:rsid w:val="001003E1"/>
    <w:rsid w:val="00101588"/>
    <w:rsid w:val="00101AAC"/>
    <w:rsid w:val="001023DD"/>
    <w:rsid w:val="001026EA"/>
    <w:rsid w:val="001028C5"/>
    <w:rsid w:val="00102FAF"/>
    <w:rsid w:val="001042E8"/>
    <w:rsid w:val="0010462B"/>
    <w:rsid w:val="001058AF"/>
    <w:rsid w:val="001059FA"/>
    <w:rsid w:val="00106BF6"/>
    <w:rsid w:val="00107647"/>
    <w:rsid w:val="001124AF"/>
    <w:rsid w:val="00112FC4"/>
    <w:rsid w:val="001130C9"/>
    <w:rsid w:val="00113659"/>
    <w:rsid w:val="0011392A"/>
    <w:rsid w:val="00115255"/>
    <w:rsid w:val="00115A62"/>
    <w:rsid w:val="001174F4"/>
    <w:rsid w:val="00120064"/>
    <w:rsid w:val="00120ECD"/>
    <w:rsid w:val="001221B8"/>
    <w:rsid w:val="001225BF"/>
    <w:rsid w:val="00124441"/>
    <w:rsid w:val="00124473"/>
    <w:rsid w:val="00124A73"/>
    <w:rsid w:val="001250C8"/>
    <w:rsid w:val="00125EA6"/>
    <w:rsid w:val="00126719"/>
    <w:rsid w:val="00126DB1"/>
    <w:rsid w:val="00127AF5"/>
    <w:rsid w:val="00127F38"/>
    <w:rsid w:val="00131AA7"/>
    <w:rsid w:val="00131B43"/>
    <w:rsid w:val="00131FD4"/>
    <w:rsid w:val="0013241D"/>
    <w:rsid w:val="00132825"/>
    <w:rsid w:val="00133242"/>
    <w:rsid w:val="00134E3A"/>
    <w:rsid w:val="00137683"/>
    <w:rsid w:val="001428E5"/>
    <w:rsid w:val="00142B97"/>
    <w:rsid w:val="00146EB9"/>
    <w:rsid w:val="00152261"/>
    <w:rsid w:val="0015275C"/>
    <w:rsid w:val="001608EE"/>
    <w:rsid w:val="0016131B"/>
    <w:rsid w:val="001633B3"/>
    <w:rsid w:val="0016498A"/>
    <w:rsid w:val="00170591"/>
    <w:rsid w:val="00170623"/>
    <w:rsid w:val="0017096A"/>
    <w:rsid w:val="00170F0B"/>
    <w:rsid w:val="00172114"/>
    <w:rsid w:val="00172A27"/>
    <w:rsid w:val="00172D6C"/>
    <w:rsid w:val="00172F14"/>
    <w:rsid w:val="00174CD3"/>
    <w:rsid w:val="0017529E"/>
    <w:rsid w:val="0017798B"/>
    <w:rsid w:val="00177FEE"/>
    <w:rsid w:val="00181612"/>
    <w:rsid w:val="00182C8A"/>
    <w:rsid w:val="00182E9C"/>
    <w:rsid w:val="00183370"/>
    <w:rsid w:val="0018347A"/>
    <w:rsid w:val="001838B0"/>
    <w:rsid w:val="001840F9"/>
    <w:rsid w:val="00185656"/>
    <w:rsid w:val="00185CCC"/>
    <w:rsid w:val="00185FCB"/>
    <w:rsid w:val="00187253"/>
    <w:rsid w:val="00190E25"/>
    <w:rsid w:val="0019269A"/>
    <w:rsid w:val="00193AC3"/>
    <w:rsid w:val="001A0831"/>
    <w:rsid w:val="001A0C1B"/>
    <w:rsid w:val="001A0C24"/>
    <w:rsid w:val="001A0F5A"/>
    <w:rsid w:val="001A1C21"/>
    <w:rsid w:val="001A1EC9"/>
    <w:rsid w:val="001A2F14"/>
    <w:rsid w:val="001A38B3"/>
    <w:rsid w:val="001A4C27"/>
    <w:rsid w:val="001A546A"/>
    <w:rsid w:val="001A67CF"/>
    <w:rsid w:val="001A73E5"/>
    <w:rsid w:val="001A7EA0"/>
    <w:rsid w:val="001B00BE"/>
    <w:rsid w:val="001B4D81"/>
    <w:rsid w:val="001B603D"/>
    <w:rsid w:val="001B731C"/>
    <w:rsid w:val="001B78D8"/>
    <w:rsid w:val="001C0138"/>
    <w:rsid w:val="001C01D8"/>
    <w:rsid w:val="001C16A9"/>
    <w:rsid w:val="001C2270"/>
    <w:rsid w:val="001C33A0"/>
    <w:rsid w:val="001C34C9"/>
    <w:rsid w:val="001C516C"/>
    <w:rsid w:val="001C5CA9"/>
    <w:rsid w:val="001C67BC"/>
    <w:rsid w:val="001C6FE1"/>
    <w:rsid w:val="001C7BAD"/>
    <w:rsid w:val="001D1F3F"/>
    <w:rsid w:val="001D257D"/>
    <w:rsid w:val="001D2692"/>
    <w:rsid w:val="001D2B59"/>
    <w:rsid w:val="001D398E"/>
    <w:rsid w:val="001D4151"/>
    <w:rsid w:val="001D44D6"/>
    <w:rsid w:val="001D4523"/>
    <w:rsid w:val="001D536C"/>
    <w:rsid w:val="001D60A9"/>
    <w:rsid w:val="001D64BD"/>
    <w:rsid w:val="001D661B"/>
    <w:rsid w:val="001D69D9"/>
    <w:rsid w:val="001E0AF8"/>
    <w:rsid w:val="001E2480"/>
    <w:rsid w:val="001E2799"/>
    <w:rsid w:val="001E2CD7"/>
    <w:rsid w:val="001E554B"/>
    <w:rsid w:val="001E571B"/>
    <w:rsid w:val="001E74A6"/>
    <w:rsid w:val="001F010D"/>
    <w:rsid w:val="001F017F"/>
    <w:rsid w:val="001F05AC"/>
    <w:rsid w:val="001F0F85"/>
    <w:rsid w:val="001F2702"/>
    <w:rsid w:val="001F2C73"/>
    <w:rsid w:val="001F3219"/>
    <w:rsid w:val="001F43F3"/>
    <w:rsid w:val="001F4EBA"/>
    <w:rsid w:val="001F5111"/>
    <w:rsid w:val="001F6C2E"/>
    <w:rsid w:val="00200D62"/>
    <w:rsid w:val="00200D85"/>
    <w:rsid w:val="00200EDF"/>
    <w:rsid w:val="00200F2D"/>
    <w:rsid w:val="00201286"/>
    <w:rsid w:val="00201713"/>
    <w:rsid w:val="00201DA0"/>
    <w:rsid w:val="00202D45"/>
    <w:rsid w:val="00204611"/>
    <w:rsid w:val="00204C10"/>
    <w:rsid w:val="002065CD"/>
    <w:rsid w:val="0020683B"/>
    <w:rsid w:val="002077CB"/>
    <w:rsid w:val="0021154B"/>
    <w:rsid w:val="002124D5"/>
    <w:rsid w:val="002133E3"/>
    <w:rsid w:val="00213A60"/>
    <w:rsid w:val="00213D80"/>
    <w:rsid w:val="002149C4"/>
    <w:rsid w:val="00222314"/>
    <w:rsid w:val="00222BF7"/>
    <w:rsid w:val="0022366A"/>
    <w:rsid w:val="00223850"/>
    <w:rsid w:val="00224131"/>
    <w:rsid w:val="0022480D"/>
    <w:rsid w:val="002259E4"/>
    <w:rsid w:val="002262DA"/>
    <w:rsid w:val="00226877"/>
    <w:rsid w:val="00226BCD"/>
    <w:rsid w:val="002271CF"/>
    <w:rsid w:val="002271EB"/>
    <w:rsid w:val="00230C8B"/>
    <w:rsid w:val="0023159E"/>
    <w:rsid w:val="00231CF6"/>
    <w:rsid w:val="0023379F"/>
    <w:rsid w:val="0023542B"/>
    <w:rsid w:val="002356D5"/>
    <w:rsid w:val="002356DF"/>
    <w:rsid w:val="002360A9"/>
    <w:rsid w:val="002361DA"/>
    <w:rsid w:val="00236496"/>
    <w:rsid w:val="00237DAC"/>
    <w:rsid w:val="002403B5"/>
    <w:rsid w:val="00240C69"/>
    <w:rsid w:val="00241371"/>
    <w:rsid w:val="002414A4"/>
    <w:rsid w:val="002420F6"/>
    <w:rsid w:val="002424F8"/>
    <w:rsid w:val="002425D1"/>
    <w:rsid w:val="00242F65"/>
    <w:rsid w:val="002431E1"/>
    <w:rsid w:val="00244FCC"/>
    <w:rsid w:val="00245434"/>
    <w:rsid w:val="002455DB"/>
    <w:rsid w:val="00246C39"/>
    <w:rsid w:val="00247345"/>
    <w:rsid w:val="00247B02"/>
    <w:rsid w:val="002510D6"/>
    <w:rsid w:val="0025177A"/>
    <w:rsid w:val="0025233E"/>
    <w:rsid w:val="00253693"/>
    <w:rsid w:val="00253C2C"/>
    <w:rsid w:val="0025488D"/>
    <w:rsid w:val="00254B51"/>
    <w:rsid w:val="002553E8"/>
    <w:rsid w:val="00255816"/>
    <w:rsid w:val="0025655E"/>
    <w:rsid w:val="0025709B"/>
    <w:rsid w:val="0025781E"/>
    <w:rsid w:val="00260515"/>
    <w:rsid w:val="00260AA2"/>
    <w:rsid w:val="00261C00"/>
    <w:rsid w:val="002621A2"/>
    <w:rsid w:val="00262340"/>
    <w:rsid w:val="00262BB7"/>
    <w:rsid w:val="0026422E"/>
    <w:rsid w:val="0026438C"/>
    <w:rsid w:val="00265346"/>
    <w:rsid w:val="002653BA"/>
    <w:rsid w:val="00265779"/>
    <w:rsid w:val="002658A5"/>
    <w:rsid w:val="00265D44"/>
    <w:rsid w:val="002664CB"/>
    <w:rsid w:val="00266E56"/>
    <w:rsid w:val="00267BA9"/>
    <w:rsid w:val="00270497"/>
    <w:rsid w:val="00270B85"/>
    <w:rsid w:val="00271222"/>
    <w:rsid w:val="002715DD"/>
    <w:rsid w:val="002716B7"/>
    <w:rsid w:val="002716E2"/>
    <w:rsid w:val="002722FD"/>
    <w:rsid w:val="002723DC"/>
    <w:rsid w:val="00272526"/>
    <w:rsid w:val="0027454C"/>
    <w:rsid w:val="00274ABE"/>
    <w:rsid w:val="00276211"/>
    <w:rsid w:val="00276A10"/>
    <w:rsid w:val="00276F91"/>
    <w:rsid w:val="00277794"/>
    <w:rsid w:val="00277AE4"/>
    <w:rsid w:val="00277D65"/>
    <w:rsid w:val="002803AC"/>
    <w:rsid w:val="002805FA"/>
    <w:rsid w:val="00282EDE"/>
    <w:rsid w:val="00282F50"/>
    <w:rsid w:val="00283E93"/>
    <w:rsid w:val="00284287"/>
    <w:rsid w:val="00285450"/>
    <w:rsid w:val="00285D70"/>
    <w:rsid w:val="00286299"/>
    <w:rsid w:val="0028737D"/>
    <w:rsid w:val="002874D1"/>
    <w:rsid w:val="00291482"/>
    <w:rsid w:val="00291556"/>
    <w:rsid w:val="00294232"/>
    <w:rsid w:val="00294DDC"/>
    <w:rsid w:val="00295CF2"/>
    <w:rsid w:val="0029650C"/>
    <w:rsid w:val="002A1CD5"/>
    <w:rsid w:val="002A2319"/>
    <w:rsid w:val="002A3875"/>
    <w:rsid w:val="002A47D9"/>
    <w:rsid w:val="002A4AF4"/>
    <w:rsid w:val="002A5182"/>
    <w:rsid w:val="002A5EDD"/>
    <w:rsid w:val="002A7E9F"/>
    <w:rsid w:val="002B35D3"/>
    <w:rsid w:val="002B3CD5"/>
    <w:rsid w:val="002B3D57"/>
    <w:rsid w:val="002B5AF5"/>
    <w:rsid w:val="002B5ED9"/>
    <w:rsid w:val="002B6024"/>
    <w:rsid w:val="002B7E81"/>
    <w:rsid w:val="002C0089"/>
    <w:rsid w:val="002C0A67"/>
    <w:rsid w:val="002C16C1"/>
    <w:rsid w:val="002C27C4"/>
    <w:rsid w:val="002C2F8E"/>
    <w:rsid w:val="002C323C"/>
    <w:rsid w:val="002C512D"/>
    <w:rsid w:val="002C5501"/>
    <w:rsid w:val="002C5C45"/>
    <w:rsid w:val="002C76E3"/>
    <w:rsid w:val="002D22D3"/>
    <w:rsid w:val="002D24AF"/>
    <w:rsid w:val="002D257E"/>
    <w:rsid w:val="002D2A74"/>
    <w:rsid w:val="002D2AFB"/>
    <w:rsid w:val="002D31E5"/>
    <w:rsid w:val="002D3C75"/>
    <w:rsid w:val="002D3D98"/>
    <w:rsid w:val="002D3FF1"/>
    <w:rsid w:val="002D4FB0"/>
    <w:rsid w:val="002D54B5"/>
    <w:rsid w:val="002D613D"/>
    <w:rsid w:val="002D624D"/>
    <w:rsid w:val="002D627D"/>
    <w:rsid w:val="002D6596"/>
    <w:rsid w:val="002D6A14"/>
    <w:rsid w:val="002D703D"/>
    <w:rsid w:val="002D7148"/>
    <w:rsid w:val="002D7BB2"/>
    <w:rsid w:val="002E093D"/>
    <w:rsid w:val="002E15B0"/>
    <w:rsid w:val="002E1F5A"/>
    <w:rsid w:val="002E2AAA"/>
    <w:rsid w:val="002E60EC"/>
    <w:rsid w:val="002E7FB5"/>
    <w:rsid w:val="002F0E4C"/>
    <w:rsid w:val="002F160B"/>
    <w:rsid w:val="002F1940"/>
    <w:rsid w:val="002F2A00"/>
    <w:rsid w:val="002F2A31"/>
    <w:rsid w:val="002F2F77"/>
    <w:rsid w:val="002F3BC5"/>
    <w:rsid w:val="002F4A86"/>
    <w:rsid w:val="002F5049"/>
    <w:rsid w:val="002F5DED"/>
    <w:rsid w:val="002F7698"/>
    <w:rsid w:val="003007B1"/>
    <w:rsid w:val="00300B98"/>
    <w:rsid w:val="0030151F"/>
    <w:rsid w:val="00301BA2"/>
    <w:rsid w:val="00302A23"/>
    <w:rsid w:val="00302AA8"/>
    <w:rsid w:val="00302F8C"/>
    <w:rsid w:val="003038BD"/>
    <w:rsid w:val="003043F3"/>
    <w:rsid w:val="00305DA9"/>
    <w:rsid w:val="00307454"/>
    <w:rsid w:val="003111F6"/>
    <w:rsid w:val="00311A72"/>
    <w:rsid w:val="00312B82"/>
    <w:rsid w:val="0031436F"/>
    <w:rsid w:val="00314AF8"/>
    <w:rsid w:val="00315C4A"/>
    <w:rsid w:val="00316130"/>
    <w:rsid w:val="00316A17"/>
    <w:rsid w:val="00320C62"/>
    <w:rsid w:val="0032157B"/>
    <w:rsid w:val="00323FB4"/>
    <w:rsid w:val="003242D6"/>
    <w:rsid w:val="00327936"/>
    <w:rsid w:val="00327EF7"/>
    <w:rsid w:val="00330BC3"/>
    <w:rsid w:val="00330BCD"/>
    <w:rsid w:val="00330CE0"/>
    <w:rsid w:val="00330DBB"/>
    <w:rsid w:val="003312EB"/>
    <w:rsid w:val="00331553"/>
    <w:rsid w:val="003338F0"/>
    <w:rsid w:val="003353C6"/>
    <w:rsid w:val="00335AF5"/>
    <w:rsid w:val="00341B55"/>
    <w:rsid w:val="00343041"/>
    <w:rsid w:val="00343439"/>
    <w:rsid w:val="0034366B"/>
    <w:rsid w:val="00343FA1"/>
    <w:rsid w:val="00345539"/>
    <w:rsid w:val="0034684B"/>
    <w:rsid w:val="0034704B"/>
    <w:rsid w:val="003476BC"/>
    <w:rsid w:val="003478B5"/>
    <w:rsid w:val="00347EC9"/>
    <w:rsid w:val="00351A42"/>
    <w:rsid w:val="00352DA0"/>
    <w:rsid w:val="003544B9"/>
    <w:rsid w:val="003559F4"/>
    <w:rsid w:val="00355BA2"/>
    <w:rsid w:val="00356A80"/>
    <w:rsid w:val="0035705D"/>
    <w:rsid w:val="00357481"/>
    <w:rsid w:val="00361BAB"/>
    <w:rsid w:val="00362600"/>
    <w:rsid w:val="00362818"/>
    <w:rsid w:val="00362FCF"/>
    <w:rsid w:val="00363B53"/>
    <w:rsid w:val="00365334"/>
    <w:rsid w:val="003657BA"/>
    <w:rsid w:val="00367BA5"/>
    <w:rsid w:val="003703F6"/>
    <w:rsid w:val="003705C1"/>
    <w:rsid w:val="00372CF7"/>
    <w:rsid w:val="00374BA0"/>
    <w:rsid w:val="00375587"/>
    <w:rsid w:val="003808F2"/>
    <w:rsid w:val="003816E8"/>
    <w:rsid w:val="003835F0"/>
    <w:rsid w:val="00385945"/>
    <w:rsid w:val="003872E9"/>
    <w:rsid w:val="00391E80"/>
    <w:rsid w:val="00392260"/>
    <w:rsid w:val="00393458"/>
    <w:rsid w:val="003937AC"/>
    <w:rsid w:val="00393C84"/>
    <w:rsid w:val="00393EBA"/>
    <w:rsid w:val="0039422A"/>
    <w:rsid w:val="0039463E"/>
    <w:rsid w:val="003947B3"/>
    <w:rsid w:val="00394BC5"/>
    <w:rsid w:val="003959BD"/>
    <w:rsid w:val="0039623E"/>
    <w:rsid w:val="00396FE3"/>
    <w:rsid w:val="00397D9F"/>
    <w:rsid w:val="00397F79"/>
    <w:rsid w:val="003A0256"/>
    <w:rsid w:val="003A1C3C"/>
    <w:rsid w:val="003A1E19"/>
    <w:rsid w:val="003A3424"/>
    <w:rsid w:val="003A3824"/>
    <w:rsid w:val="003A55CA"/>
    <w:rsid w:val="003A7340"/>
    <w:rsid w:val="003A7678"/>
    <w:rsid w:val="003B1068"/>
    <w:rsid w:val="003B1FC4"/>
    <w:rsid w:val="003B3094"/>
    <w:rsid w:val="003B3F0A"/>
    <w:rsid w:val="003B4254"/>
    <w:rsid w:val="003B4AAC"/>
    <w:rsid w:val="003B4FBE"/>
    <w:rsid w:val="003B5D00"/>
    <w:rsid w:val="003B675A"/>
    <w:rsid w:val="003B73F4"/>
    <w:rsid w:val="003C0058"/>
    <w:rsid w:val="003C114E"/>
    <w:rsid w:val="003C1F11"/>
    <w:rsid w:val="003C240F"/>
    <w:rsid w:val="003C26DA"/>
    <w:rsid w:val="003C4935"/>
    <w:rsid w:val="003C6D34"/>
    <w:rsid w:val="003C7FAF"/>
    <w:rsid w:val="003D0255"/>
    <w:rsid w:val="003D054C"/>
    <w:rsid w:val="003D064D"/>
    <w:rsid w:val="003D1EA1"/>
    <w:rsid w:val="003D241B"/>
    <w:rsid w:val="003D2627"/>
    <w:rsid w:val="003D27FC"/>
    <w:rsid w:val="003D3180"/>
    <w:rsid w:val="003D395A"/>
    <w:rsid w:val="003D3F34"/>
    <w:rsid w:val="003D50E5"/>
    <w:rsid w:val="003D557D"/>
    <w:rsid w:val="003D5BA3"/>
    <w:rsid w:val="003E0083"/>
    <w:rsid w:val="003E0F5A"/>
    <w:rsid w:val="003E12AE"/>
    <w:rsid w:val="003E1D02"/>
    <w:rsid w:val="003E24A2"/>
    <w:rsid w:val="003E3075"/>
    <w:rsid w:val="003E411E"/>
    <w:rsid w:val="003E4231"/>
    <w:rsid w:val="003E477E"/>
    <w:rsid w:val="003E494F"/>
    <w:rsid w:val="003E5A2D"/>
    <w:rsid w:val="003E6DDE"/>
    <w:rsid w:val="003E756F"/>
    <w:rsid w:val="003E7AB2"/>
    <w:rsid w:val="003F1EF4"/>
    <w:rsid w:val="003F31AD"/>
    <w:rsid w:val="003F413B"/>
    <w:rsid w:val="003F4494"/>
    <w:rsid w:val="003F4DFC"/>
    <w:rsid w:val="003F584C"/>
    <w:rsid w:val="003F5F2C"/>
    <w:rsid w:val="003F72BB"/>
    <w:rsid w:val="003F7775"/>
    <w:rsid w:val="003F78B7"/>
    <w:rsid w:val="003F795A"/>
    <w:rsid w:val="00400C53"/>
    <w:rsid w:val="00401716"/>
    <w:rsid w:val="00402BEF"/>
    <w:rsid w:val="00403760"/>
    <w:rsid w:val="004043CF"/>
    <w:rsid w:val="00404EF7"/>
    <w:rsid w:val="00404FA3"/>
    <w:rsid w:val="00405A73"/>
    <w:rsid w:val="00406763"/>
    <w:rsid w:val="004113FD"/>
    <w:rsid w:val="00411DC0"/>
    <w:rsid w:val="004129C1"/>
    <w:rsid w:val="00414282"/>
    <w:rsid w:val="004148CC"/>
    <w:rsid w:val="00415791"/>
    <w:rsid w:val="0041626F"/>
    <w:rsid w:val="0041711E"/>
    <w:rsid w:val="00420C50"/>
    <w:rsid w:val="004211B5"/>
    <w:rsid w:val="00421AFF"/>
    <w:rsid w:val="0042245F"/>
    <w:rsid w:val="00422520"/>
    <w:rsid w:val="00422A72"/>
    <w:rsid w:val="004231BA"/>
    <w:rsid w:val="00423576"/>
    <w:rsid w:val="00423BBE"/>
    <w:rsid w:val="00424ECC"/>
    <w:rsid w:val="0042565C"/>
    <w:rsid w:val="00426A1F"/>
    <w:rsid w:val="00427994"/>
    <w:rsid w:val="00430BBB"/>
    <w:rsid w:val="00433344"/>
    <w:rsid w:val="0043357C"/>
    <w:rsid w:val="00434BBC"/>
    <w:rsid w:val="00435D40"/>
    <w:rsid w:val="0043616F"/>
    <w:rsid w:val="00436348"/>
    <w:rsid w:val="004371C6"/>
    <w:rsid w:val="0043736D"/>
    <w:rsid w:val="004415D7"/>
    <w:rsid w:val="004419F7"/>
    <w:rsid w:val="00442BC0"/>
    <w:rsid w:val="00446023"/>
    <w:rsid w:val="0044749A"/>
    <w:rsid w:val="0044759A"/>
    <w:rsid w:val="00447BFF"/>
    <w:rsid w:val="004500A6"/>
    <w:rsid w:val="00450B84"/>
    <w:rsid w:val="0045146B"/>
    <w:rsid w:val="004519D2"/>
    <w:rsid w:val="00451BBB"/>
    <w:rsid w:val="004523C2"/>
    <w:rsid w:val="00452455"/>
    <w:rsid w:val="0045247C"/>
    <w:rsid w:val="0045249F"/>
    <w:rsid w:val="00453E8B"/>
    <w:rsid w:val="00454692"/>
    <w:rsid w:val="0045478C"/>
    <w:rsid w:val="00454C8F"/>
    <w:rsid w:val="00455DEB"/>
    <w:rsid w:val="00455F19"/>
    <w:rsid w:val="00456325"/>
    <w:rsid w:val="004567F0"/>
    <w:rsid w:val="00456D33"/>
    <w:rsid w:val="00456D9C"/>
    <w:rsid w:val="004574F0"/>
    <w:rsid w:val="00461147"/>
    <w:rsid w:val="0046388F"/>
    <w:rsid w:val="004647A5"/>
    <w:rsid w:val="004653EA"/>
    <w:rsid w:val="00466D87"/>
    <w:rsid w:val="004674A1"/>
    <w:rsid w:val="00467554"/>
    <w:rsid w:val="0046775D"/>
    <w:rsid w:val="004702E9"/>
    <w:rsid w:val="00475318"/>
    <w:rsid w:val="00476A35"/>
    <w:rsid w:val="00476C28"/>
    <w:rsid w:val="00481160"/>
    <w:rsid w:val="00482E6B"/>
    <w:rsid w:val="00483460"/>
    <w:rsid w:val="0048473B"/>
    <w:rsid w:val="00484E76"/>
    <w:rsid w:val="00485111"/>
    <w:rsid w:val="00486E62"/>
    <w:rsid w:val="00486E74"/>
    <w:rsid w:val="004910F1"/>
    <w:rsid w:val="004916A6"/>
    <w:rsid w:val="00491B19"/>
    <w:rsid w:val="004929AD"/>
    <w:rsid w:val="0049360F"/>
    <w:rsid w:val="004963FD"/>
    <w:rsid w:val="0049655D"/>
    <w:rsid w:val="004965B8"/>
    <w:rsid w:val="00496788"/>
    <w:rsid w:val="00496DA9"/>
    <w:rsid w:val="00497944"/>
    <w:rsid w:val="004A015A"/>
    <w:rsid w:val="004A14CC"/>
    <w:rsid w:val="004A15C5"/>
    <w:rsid w:val="004A1744"/>
    <w:rsid w:val="004A2BA7"/>
    <w:rsid w:val="004A3033"/>
    <w:rsid w:val="004A4002"/>
    <w:rsid w:val="004A45E9"/>
    <w:rsid w:val="004A5830"/>
    <w:rsid w:val="004A5A84"/>
    <w:rsid w:val="004A763D"/>
    <w:rsid w:val="004B03A4"/>
    <w:rsid w:val="004B1A79"/>
    <w:rsid w:val="004B222B"/>
    <w:rsid w:val="004B2444"/>
    <w:rsid w:val="004B296B"/>
    <w:rsid w:val="004B2B83"/>
    <w:rsid w:val="004B3A1E"/>
    <w:rsid w:val="004B406E"/>
    <w:rsid w:val="004B4752"/>
    <w:rsid w:val="004B5068"/>
    <w:rsid w:val="004B56D7"/>
    <w:rsid w:val="004B5896"/>
    <w:rsid w:val="004B6D3E"/>
    <w:rsid w:val="004C111D"/>
    <w:rsid w:val="004C1839"/>
    <w:rsid w:val="004C22D6"/>
    <w:rsid w:val="004C3499"/>
    <w:rsid w:val="004C4693"/>
    <w:rsid w:val="004C509F"/>
    <w:rsid w:val="004C5B47"/>
    <w:rsid w:val="004C6C81"/>
    <w:rsid w:val="004C79B3"/>
    <w:rsid w:val="004C7FAF"/>
    <w:rsid w:val="004D1C9F"/>
    <w:rsid w:val="004D20F8"/>
    <w:rsid w:val="004D357E"/>
    <w:rsid w:val="004D4A1B"/>
    <w:rsid w:val="004D4ADD"/>
    <w:rsid w:val="004D6026"/>
    <w:rsid w:val="004D6585"/>
    <w:rsid w:val="004D6C72"/>
    <w:rsid w:val="004D6F13"/>
    <w:rsid w:val="004E0AFF"/>
    <w:rsid w:val="004E392E"/>
    <w:rsid w:val="004E4F37"/>
    <w:rsid w:val="004E57A4"/>
    <w:rsid w:val="004E58C6"/>
    <w:rsid w:val="004E58F2"/>
    <w:rsid w:val="004E5F67"/>
    <w:rsid w:val="004E61B8"/>
    <w:rsid w:val="004E7339"/>
    <w:rsid w:val="004E7930"/>
    <w:rsid w:val="004E7F4F"/>
    <w:rsid w:val="004F027B"/>
    <w:rsid w:val="004F4E76"/>
    <w:rsid w:val="004F5376"/>
    <w:rsid w:val="004F561F"/>
    <w:rsid w:val="004F57AD"/>
    <w:rsid w:val="004F60FB"/>
    <w:rsid w:val="004F6320"/>
    <w:rsid w:val="004F7C5C"/>
    <w:rsid w:val="00500979"/>
    <w:rsid w:val="0050184F"/>
    <w:rsid w:val="00501854"/>
    <w:rsid w:val="00502DC7"/>
    <w:rsid w:val="00503483"/>
    <w:rsid w:val="005038D8"/>
    <w:rsid w:val="005041A1"/>
    <w:rsid w:val="005065A7"/>
    <w:rsid w:val="00507379"/>
    <w:rsid w:val="005073BA"/>
    <w:rsid w:val="00510059"/>
    <w:rsid w:val="00510177"/>
    <w:rsid w:val="0051028A"/>
    <w:rsid w:val="005113E9"/>
    <w:rsid w:val="005115DE"/>
    <w:rsid w:val="0051303F"/>
    <w:rsid w:val="00513BF6"/>
    <w:rsid w:val="00514472"/>
    <w:rsid w:val="005164BC"/>
    <w:rsid w:val="0051687E"/>
    <w:rsid w:val="00520F60"/>
    <w:rsid w:val="005216CF"/>
    <w:rsid w:val="0052255E"/>
    <w:rsid w:val="00522916"/>
    <w:rsid w:val="005234A0"/>
    <w:rsid w:val="00523D9F"/>
    <w:rsid w:val="005257A6"/>
    <w:rsid w:val="00526F7D"/>
    <w:rsid w:val="00527996"/>
    <w:rsid w:val="00527AAE"/>
    <w:rsid w:val="00527D63"/>
    <w:rsid w:val="0053066B"/>
    <w:rsid w:val="00534C03"/>
    <w:rsid w:val="005351CA"/>
    <w:rsid w:val="00535F1F"/>
    <w:rsid w:val="005364A7"/>
    <w:rsid w:val="00536898"/>
    <w:rsid w:val="00536CE9"/>
    <w:rsid w:val="0053760F"/>
    <w:rsid w:val="00537624"/>
    <w:rsid w:val="00537B97"/>
    <w:rsid w:val="00537BC9"/>
    <w:rsid w:val="005404A4"/>
    <w:rsid w:val="00540C3A"/>
    <w:rsid w:val="00542F00"/>
    <w:rsid w:val="00543015"/>
    <w:rsid w:val="00544280"/>
    <w:rsid w:val="00544AAC"/>
    <w:rsid w:val="00545C72"/>
    <w:rsid w:val="005464B3"/>
    <w:rsid w:val="00546EAD"/>
    <w:rsid w:val="00547584"/>
    <w:rsid w:val="00547ED3"/>
    <w:rsid w:val="00550C36"/>
    <w:rsid w:val="0055166A"/>
    <w:rsid w:val="0055378A"/>
    <w:rsid w:val="00554087"/>
    <w:rsid w:val="00554F7B"/>
    <w:rsid w:val="00555549"/>
    <w:rsid w:val="005559B1"/>
    <w:rsid w:val="00555C91"/>
    <w:rsid w:val="00555E69"/>
    <w:rsid w:val="00556D2F"/>
    <w:rsid w:val="005605E9"/>
    <w:rsid w:val="005606FC"/>
    <w:rsid w:val="005620BD"/>
    <w:rsid w:val="00562162"/>
    <w:rsid w:val="005621D0"/>
    <w:rsid w:val="00562874"/>
    <w:rsid w:val="00563227"/>
    <w:rsid w:val="00564D40"/>
    <w:rsid w:val="005656B1"/>
    <w:rsid w:val="0056658B"/>
    <w:rsid w:val="00567976"/>
    <w:rsid w:val="005705E5"/>
    <w:rsid w:val="00570A57"/>
    <w:rsid w:val="00572018"/>
    <w:rsid w:val="00573061"/>
    <w:rsid w:val="005731AC"/>
    <w:rsid w:val="00573A8D"/>
    <w:rsid w:val="005745D9"/>
    <w:rsid w:val="00574775"/>
    <w:rsid w:val="00577552"/>
    <w:rsid w:val="005800B1"/>
    <w:rsid w:val="00581A65"/>
    <w:rsid w:val="00581B12"/>
    <w:rsid w:val="00581CAC"/>
    <w:rsid w:val="005822B2"/>
    <w:rsid w:val="00583263"/>
    <w:rsid w:val="00583DD1"/>
    <w:rsid w:val="0058422D"/>
    <w:rsid w:val="00586777"/>
    <w:rsid w:val="00586CCF"/>
    <w:rsid w:val="005872FF"/>
    <w:rsid w:val="005905E8"/>
    <w:rsid w:val="0059061B"/>
    <w:rsid w:val="00590A69"/>
    <w:rsid w:val="00591529"/>
    <w:rsid w:val="005927D7"/>
    <w:rsid w:val="005930F7"/>
    <w:rsid w:val="00594033"/>
    <w:rsid w:val="00594CA5"/>
    <w:rsid w:val="0059544C"/>
    <w:rsid w:val="00596455"/>
    <w:rsid w:val="00596AF8"/>
    <w:rsid w:val="005A1698"/>
    <w:rsid w:val="005A18C1"/>
    <w:rsid w:val="005A1C8D"/>
    <w:rsid w:val="005A316B"/>
    <w:rsid w:val="005A49A3"/>
    <w:rsid w:val="005A4AC4"/>
    <w:rsid w:val="005A4E6A"/>
    <w:rsid w:val="005A4FA6"/>
    <w:rsid w:val="005A5012"/>
    <w:rsid w:val="005A5BFB"/>
    <w:rsid w:val="005A67C4"/>
    <w:rsid w:val="005A6C8C"/>
    <w:rsid w:val="005B07B0"/>
    <w:rsid w:val="005B090B"/>
    <w:rsid w:val="005B18B2"/>
    <w:rsid w:val="005B295B"/>
    <w:rsid w:val="005B4383"/>
    <w:rsid w:val="005B43FE"/>
    <w:rsid w:val="005B583B"/>
    <w:rsid w:val="005B6202"/>
    <w:rsid w:val="005B6F8B"/>
    <w:rsid w:val="005B73AB"/>
    <w:rsid w:val="005C18F7"/>
    <w:rsid w:val="005C1AAC"/>
    <w:rsid w:val="005C28AC"/>
    <w:rsid w:val="005C3011"/>
    <w:rsid w:val="005C344C"/>
    <w:rsid w:val="005C3F95"/>
    <w:rsid w:val="005C4C36"/>
    <w:rsid w:val="005C4CBB"/>
    <w:rsid w:val="005C5674"/>
    <w:rsid w:val="005C681C"/>
    <w:rsid w:val="005C7DC9"/>
    <w:rsid w:val="005D0E27"/>
    <w:rsid w:val="005D2F3F"/>
    <w:rsid w:val="005D2F40"/>
    <w:rsid w:val="005D3BDF"/>
    <w:rsid w:val="005D4935"/>
    <w:rsid w:val="005D6B07"/>
    <w:rsid w:val="005D767D"/>
    <w:rsid w:val="005D7DA9"/>
    <w:rsid w:val="005E1851"/>
    <w:rsid w:val="005E28E9"/>
    <w:rsid w:val="005E33BC"/>
    <w:rsid w:val="005E3DCC"/>
    <w:rsid w:val="005E4547"/>
    <w:rsid w:val="005E5293"/>
    <w:rsid w:val="005E57F6"/>
    <w:rsid w:val="005E79E5"/>
    <w:rsid w:val="005E7F25"/>
    <w:rsid w:val="005F0263"/>
    <w:rsid w:val="005F1C37"/>
    <w:rsid w:val="005F2E6D"/>
    <w:rsid w:val="005F2EA4"/>
    <w:rsid w:val="005F3296"/>
    <w:rsid w:val="005F3354"/>
    <w:rsid w:val="005F33CD"/>
    <w:rsid w:val="005F3765"/>
    <w:rsid w:val="005F472D"/>
    <w:rsid w:val="006003AB"/>
    <w:rsid w:val="006004C9"/>
    <w:rsid w:val="0060329C"/>
    <w:rsid w:val="0060374B"/>
    <w:rsid w:val="00603C6B"/>
    <w:rsid w:val="00605D17"/>
    <w:rsid w:val="006103C1"/>
    <w:rsid w:val="00610529"/>
    <w:rsid w:val="0061090E"/>
    <w:rsid w:val="00611624"/>
    <w:rsid w:val="006121BD"/>
    <w:rsid w:val="006126EE"/>
    <w:rsid w:val="00612C5B"/>
    <w:rsid w:val="006140D6"/>
    <w:rsid w:val="00615588"/>
    <w:rsid w:val="0061579A"/>
    <w:rsid w:val="00615A80"/>
    <w:rsid w:val="006200AA"/>
    <w:rsid w:val="006213D6"/>
    <w:rsid w:val="00621899"/>
    <w:rsid w:val="00622BB7"/>
    <w:rsid w:val="0062398F"/>
    <w:rsid w:val="00624B36"/>
    <w:rsid w:val="00625540"/>
    <w:rsid w:val="00626245"/>
    <w:rsid w:val="0063002B"/>
    <w:rsid w:val="006304E2"/>
    <w:rsid w:val="006307BB"/>
    <w:rsid w:val="006316BE"/>
    <w:rsid w:val="0063264C"/>
    <w:rsid w:val="00632E0F"/>
    <w:rsid w:val="0063514F"/>
    <w:rsid w:val="00635817"/>
    <w:rsid w:val="00635F09"/>
    <w:rsid w:val="006363DE"/>
    <w:rsid w:val="00637233"/>
    <w:rsid w:val="00637D61"/>
    <w:rsid w:val="006402C1"/>
    <w:rsid w:val="0064112B"/>
    <w:rsid w:val="00641305"/>
    <w:rsid w:val="006413D4"/>
    <w:rsid w:val="00641A96"/>
    <w:rsid w:val="006425FC"/>
    <w:rsid w:val="0064289E"/>
    <w:rsid w:val="00643F31"/>
    <w:rsid w:val="00644133"/>
    <w:rsid w:val="006446D4"/>
    <w:rsid w:val="00644767"/>
    <w:rsid w:val="00647A9C"/>
    <w:rsid w:val="00647CCA"/>
    <w:rsid w:val="00650401"/>
    <w:rsid w:val="00650570"/>
    <w:rsid w:val="006505CA"/>
    <w:rsid w:val="006506E9"/>
    <w:rsid w:val="0065412B"/>
    <w:rsid w:val="00654BA9"/>
    <w:rsid w:val="00654CA2"/>
    <w:rsid w:val="00655DDA"/>
    <w:rsid w:val="00656EE3"/>
    <w:rsid w:val="00657963"/>
    <w:rsid w:val="00657AA1"/>
    <w:rsid w:val="00657B79"/>
    <w:rsid w:val="00660D5A"/>
    <w:rsid w:val="00664E64"/>
    <w:rsid w:val="0066632C"/>
    <w:rsid w:val="006707A8"/>
    <w:rsid w:val="006707DF"/>
    <w:rsid w:val="00670E38"/>
    <w:rsid w:val="006717F5"/>
    <w:rsid w:val="00671803"/>
    <w:rsid w:val="00672120"/>
    <w:rsid w:val="00672121"/>
    <w:rsid w:val="00672C9B"/>
    <w:rsid w:val="006731C8"/>
    <w:rsid w:val="006750D2"/>
    <w:rsid w:val="0067549A"/>
    <w:rsid w:val="00675E09"/>
    <w:rsid w:val="00675EB3"/>
    <w:rsid w:val="00676CE4"/>
    <w:rsid w:val="00677959"/>
    <w:rsid w:val="00677EF6"/>
    <w:rsid w:val="006804BA"/>
    <w:rsid w:val="00681702"/>
    <w:rsid w:val="00681A0B"/>
    <w:rsid w:val="00681DD4"/>
    <w:rsid w:val="0068442A"/>
    <w:rsid w:val="006847DE"/>
    <w:rsid w:val="0068565D"/>
    <w:rsid w:val="006856A3"/>
    <w:rsid w:val="006860BD"/>
    <w:rsid w:val="00687A11"/>
    <w:rsid w:val="00687B79"/>
    <w:rsid w:val="00687C4F"/>
    <w:rsid w:val="00687CF0"/>
    <w:rsid w:val="00690C5E"/>
    <w:rsid w:val="00691E8B"/>
    <w:rsid w:val="00692500"/>
    <w:rsid w:val="00694488"/>
    <w:rsid w:val="006948A8"/>
    <w:rsid w:val="006949D0"/>
    <w:rsid w:val="0069549D"/>
    <w:rsid w:val="006973AA"/>
    <w:rsid w:val="006A0870"/>
    <w:rsid w:val="006A1961"/>
    <w:rsid w:val="006A1C32"/>
    <w:rsid w:val="006A1FD4"/>
    <w:rsid w:val="006A301D"/>
    <w:rsid w:val="006A5C04"/>
    <w:rsid w:val="006A6300"/>
    <w:rsid w:val="006A6BB6"/>
    <w:rsid w:val="006B112B"/>
    <w:rsid w:val="006B155C"/>
    <w:rsid w:val="006B173D"/>
    <w:rsid w:val="006B29EC"/>
    <w:rsid w:val="006B309C"/>
    <w:rsid w:val="006B3839"/>
    <w:rsid w:val="006B49AC"/>
    <w:rsid w:val="006B5165"/>
    <w:rsid w:val="006B5C57"/>
    <w:rsid w:val="006B5CE5"/>
    <w:rsid w:val="006B7820"/>
    <w:rsid w:val="006C0498"/>
    <w:rsid w:val="006C0550"/>
    <w:rsid w:val="006C345F"/>
    <w:rsid w:val="006C4596"/>
    <w:rsid w:val="006C4956"/>
    <w:rsid w:val="006C4B35"/>
    <w:rsid w:val="006C4D9E"/>
    <w:rsid w:val="006C5A8D"/>
    <w:rsid w:val="006C5E7A"/>
    <w:rsid w:val="006C7100"/>
    <w:rsid w:val="006D12B0"/>
    <w:rsid w:val="006D1487"/>
    <w:rsid w:val="006D1E6B"/>
    <w:rsid w:val="006D20D9"/>
    <w:rsid w:val="006D2AF7"/>
    <w:rsid w:val="006D3A57"/>
    <w:rsid w:val="006D4B96"/>
    <w:rsid w:val="006D576F"/>
    <w:rsid w:val="006D5789"/>
    <w:rsid w:val="006D6B48"/>
    <w:rsid w:val="006E0BDA"/>
    <w:rsid w:val="006E0F0B"/>
    <w:rsid w:val="006E0FD8"/>
    <w:rsid w:val="006E248F"/>
    <w:rsid w:val="006E376C"/>
    <w:rsid w:val="006E4D3A"/>
    <w:rsid w:val="006E51E8"/>
    <w:rsid w:val="006E66A3"/>
    <w:rsid w:val="006E68AF"/>
    <w:rsid w:val="006E7CF7"/>
    <w:rsid w:val="006F075B"/>
    <w:rsid w:val="006F1662"/>
    <w:rsid w:val="006F1B05"/>
    <w:rsid w:val="006F23C2"/>
    <w:rsid w:val="006F2603"/>
    <w:rsid w:val="006F2A67"/>
    <w:rsid w:val="006F32F8"/>
    <w:rsid w:val="006F38D0"/>
    <w:rsid w:val="006F3F3A"/>
    <w:rsid w:val="006F4164"/>
    <w:rsid w:val="006F49A0"/>
    <w:rsid w:val="006F56E8"/>
    <w:rsid w:val="007004BF"/>
    <w:rsid w:val="007007D4"/>
    <w:rsid w:val="00703A63"/>
    <w:rsid w:val="00704436"/>
    <w:rsid w:val="00704626"/>
    <w:rsid w:val="00705912"/>
    <w:rsid w:val="00705C37"/>
    <w:rsid w:val="00705C70"/>
    <w:rsid w:val="007063F9"/>
    <w:rsid w:val="00707714"/>
    <w:rsid w:val="00707CF0"/>
    <w:rsid w:val="007105AC"/>
    <w:rsid w:val="00711A2B"/>
    <w:rsid w:val="00711A30"/>
    <w:rsid w:val="00711BA2"/>
    <w:rsid w:val="0071418B"/>
    <w:rsid w:val="007141F4"/>
    <w:rsid w:val="00714DB5"/>
    <w:rsid w:val="0071519B"/>
    <w:rsid w:val="007159B8"/>
    <w:rsid w:val="00715C88"/>
    <w:rsid w:val="00716261"/>
    <w:rsid w:val="00716B2B"/>
    <w:rsid w:val="00716B36"/>
    <w:rsid w:val="00716CD1"/>
    <w:rsid w:val="00717798"/>
    <w:rsid w:val="0071790F"/>
    <w:rsid w:val="00720160"/>
    <w:rsid w:val="00720C29"/>
    <w:rsid w:val="00720F9B"/>
    <w:rsid w:val="0072103A"/>
    <w:rsid w:val="0072332C"/>
    <w:rsid w:val="007242C9"/>
    <w:rsid w:val="0072533E"/>
    <w:rsid w:val="007258F2"/>
    <w:rsid w:val="0073098B"/>
    <w:rsid w:val="00730E15"/>
    <w:rsid w:val="00733675"/>
    <w:rsid w:val="00736906"/>
    <w:rsid w:val="00737663"/>
    <w:rsid w:val="007406C3"/>
    <w:rsid w:val="007408CF"/>
    <w:rsid w:val="00740B35"/>
    <w:rsid w:val="00740DBE"/>
    <w:rsid w:val="00740DF5"/>
    <w:rsid w:val="00740FE8"/>
    <w:rsid w:val="00744241"/>
    <w:rsid w:val="00744498"/>
    <w:rsid w:val="007453F0"/>
    <w:rsid w:val="00745685"/>
    <w:rsid w:val="00746819"/>
    <w:rsid w:val="00752693"/>
    <w:rsid w:val="00752810"/>
    <w:rsid w:val="007528E4"/>
    <w:rsid w:val="0075291D"/>
    <w:rsid w:val="0075316A"/>
    <w:rsid w:val="00753664"/>
    <w:rsid w:val="007536D9"/>
    <w:rsid w:val="00753A0E"/>
    <w:rsid w:val="00754306"/>
    <w:rsid w:val="007548DF"/>
    <w:rsid w:val="00754B17"/>
    <w:rsid w:val="00754D00"/>
    <w:rsid w:val="0075621A"/>
    <w:rsid w:val="00756D89"/>
    <w:rsid w:val="0076083B"/>
    <w:rsid w:val="007628F3"/>
    <w:rsid w:val="00762CE4"/>
    <w:rsid w:val="0076348C"/>
    <w:rsid w:val="007652ED"/>
    <w:rsid w:val="007654E5"/>
    <w:rsid w:val="00765B3C"/>
    <w:rsid w:val="00765F0E"/>
    <w:rsid w:val="00767D16"/>
    <w:rsid w:val="00772A32"/>
    <w:rsid w:val="00773014"/>
    <w:rsid w:val="00775303"/>
    <w:rsid w:val="00775923"/>
    <w:rsid w:val="00776B75"/>
    <w:rsid w:val="00776C35"/>
    <w:rsid w:val="00777E78"/>
    <w:rsid w:val="00780158"/>
    <w:rsid w:val="007813CE"/>
    <w:rsid w:val="007818A6"/>
    <w:rsid w:val="00783423"/>
    <w:rsid w:val="0078505D"/>
    <w:rsid w:val="0078584C"/>
    <w:rsid w:val="0078618E"/>
    <w:rsid w:val="0078669B"/>
    <w:rsid w:val="00787872"/>
    <w:rsid w:val="0079137C"/>
    <w:rsid w:val="007924BE"/>
    <w:rsid w:val="00792DEB"/>
    <w:rsid w:val="007931E2"/>
    <w:rsid w:val="007934E2"/>
    <w:rsid w:val="00793C91"/>
    <w:rsid w:val="007946FD"/>
    <w:rsid w:val="00794D15"/>
    <w:rsid w:val="007965FA"/>
    <w:rsid w:val="00796CF1"/>
    <w:rsid w:val="00797D76"/>
    <w:rsid w:val="007A1303"/>
    <w:rsid w:val="007A2F4E"/>
    <w:rsid w:val="007A34F3"/>
    <w:rsid w:val="007A3DF9"/>
    <w:rsid w:val="007A4E57"/>
    <w:rsid w:val="007A594A"/>
    <w:rsid w:val="007A5E6F"/>
    <w:rsid w:val="007A788D"/>
    <w:rsid w:val="007A7FF6"/>
    <w:rsid w:val="007B022E"/>
    <w:rsid w:val="007B1C14"/>
    <w:rsid w:val="007B235B"/>
    <w:rsid w:val="007B28B0"/>
    <w:rsid w:val="007B2EA2"/>
    <w:rsid w:val="007B2FC2"/>
    <w:rsid w:val="007B32EB"/>
    <w:rsid w:val="007B3C5F"/>
    <w:rsid w:val="007B6EF6"/>
    <w:rsid w:val="007B76A0"/>
    <w:rsid w:val="007C01EF"/>
    <w:rsid w:val="007C2167"/>
    <w:rsid w:val="007C2708"/>
    <w:rsid w:val="007C27B5"/>
    <w:rsid w:val="007C340D"/>
    <w:rsid w:val="007C363A"/>
    <w:rsid w:val="007C53FD"/>
    <w:rsid w:val="007C541F"/>
    <w:rsid w:val="007C70DD"/>
    <w:rsid w:val="007C739B"/>
    <w:rsid w:val="007C774B"/>
    <w:rsid w:val="007C7CAE"/>
    <w:rsid w:val="007D11F9"/>
    <w:rsid w:val="007D14AD"/>
    <w:rsid w:val="007D2307"/>
    <w:rsid w:val="007D2DAF"/>
    <w:rsid w:val="007D4472"/>
    <w:rsid w:val="007D5529"/>
    <w:rsid w:val="007D5678"/>
    <w:rsid w:val="007D57EA"/>
    <w:rsid w:val="007D6029"/>
    <w:rsid w:val="007D60CD"/>
    <w:rsid w:val="007D7C44"/>
    <w:rsid w:val="007E0574"/>
    <w:rsid w:val="007E0649"/>
    <w:rsid w:val="007E072A"/>
    <w:rsid w:val="007E0798"/>
    <w:rsid w:val="007E13C2"/>
    <w:rsid w:val="007E4214"/>
    <w:rsid w:val="007E4CD7"/>
    <w:rsid w:val="007E59EB"/>
    <w:rsid w:val="007E61F8"/>
    <w:rsid w:val="007E6386"/>
    <w:rsid w:val="007E7004"/>
    <w:rsid w:val="007E7A52"/>
    <w:rsid w:val="007F0CDF"/>
    <w:rsid w:val="007F0CFA"/>
    <w:rsid w:val="007F11CF"/>
    <w:rsid w:val="007F13BA"/>
    <w:rsid w:val="007F1488"/>
    <w:rsid w:val="007F1789"/>
    <w:rsid w:val="007F286C"/>
    <w:rsid w:val="007F34B5"/>
    <w:rsid w:val="007F38DE"/>
    <w:rsid w:val="007F513C"/>
    <w:rsid w:val="007F5897"/>
    <w:rsid w:val="007F6EBB"/>
    <w:rsid w:val="007F7495"/>
    <w:rsid w:val="007F767A"/>
    <w:rsid w:val="007F7FCE"/>
    <w:rsid w:val="00801576"/>
    <w:rsid w:val="008036B1"/>
    <w:rsid w:val="00805B59"/>
    <w:rsid w:val="00806581"/>
    <w:rsid w:val="008067EA"/>
    <w:rsid w:val="00807800"/>
    <w:rsid w:val="00807B8B"/>
    <w:rsid w:val="00810642"/>
    <w:rsid w:val="00810FD5"/>
    <w:rsid w:val="00811CF6"/>
    <w:rsid w:val="008145B4"/>
    <w:rsid w:val="00814BFD"/>
    <w:rsid w:val="008150E3"/>
    <w:rsid w:val="00815754"/>
    <w:rsid w:val="00815DAA"/>
    <w:rsid w:val="00816550"/>
    <w:rsid w:val="00816F0B"/>
    <w:rsid w:val="008173D8"/>
    <w:rsid w:val="00820640"/>
    <w:rsid w:val="00820C81"/>
    <w:rsid w:val="0082100A"/>
    <w:rsid w:val="008212DD"/>
    <w:rsid w:val="00821633"/>
    <w:rsid w:val="00821AF7"/>
    <w:rsid w:val="00821D1B"/>
    <w:rsid w:val="00822AE7"/>
    <w:rsid w:val="008230EE"/>
    <w:rsid w:val="0082359E"/>
    <w:rsid w:val="00824427"/>
    <w:rsid w:val="008246F0"/>
    <w:rsid w:val="00824CCD"/>
    <w:rsid w:val="00825547"/>
    <w:rsid w:val="0082662F"/>
    <w:rsid w:val="00832BBC"/>
    <w:rsid w:val="00833100"/>
    <w:rsid w:val="0083487E"/>
    <w:rsid w:val="00834F7B"/>
    <w:rsid w:val="008374DE"/>
    <w:rsid w:val="0084087C"/>
    <w:rsid w:val="00843E2D"/>
    <w:rsid w:val="00844460"/>
    <w:rsid w:val="0084636E"/>
    <w:rsid w:val="00846BB2"/>
    <w:rsid w:val="00846DE7"/>
    <w:rsid w:val="008479C9"/>
    <w:rsid w:val="0085043F"/>
    <w:rsid w:val="0085049C"/>
    <w:rsid w:val="00851B45"/>
    <w:rsid w:val="00852971"/>
    <w:rsid w:val="00854240"/>
    <w:rsid w:val="00854B31"/>
    <w:rsid w:val="00856CD5"/>
    <w:rsid w:val="008609E0"/>
    <w:rsid w:val="00860A1D"/>
    <w:rsid w:val="00861297"/>
    <w:rsid w:val="00861998"/>
    <w:rsid w:val="008622CF"/>
    <w:rsid w:val="00862A30"/>
    <w:rsid w:val="00865A4A"/>
    <w:rsid w:val="008661BF"/>
    <w:rsid w:val="0087061A"/>
    <w:rsid w:val="008714F8"/>
    <w:rsid w:val="00871625"/>
    <w:rsid w:val="00871AD6"/>
    <w:rsid w:val="008725CD"/>
    <w:rsid w:val="0087287D"/>
    <w:rsid w:val="0087508D"/>
    <w:rsid w:val="00875A65"/>
    <w:rsid w:val="00875F07"/>
    <w:rsid w:val="00876506"/>
    <w:rsid w:val="0087654E"/>
    <w:rsid w:val="00881318"/>
    <w:rsid w:val="008814EF"/>
    <w:rsid w:val="008818D7"/>
    <w:rsid w:val="00881C18"/>
    <w:rsid w:val="00883633"/>
    <w:rsid w:val="00884BA1"/>
    <w:rsid w:val="008856DD"/>
    <w:rsid w:val="00886AF6"/>
    <w:rsid w:val="008873D6"/>
    <w:rsid w:val="008901C0"/>
    <w:rsid w:val="0089048A"/>
    <w:rsid w:val="00890A7F"/>
    <w:rsid w:val="008914F0"/>
    <w:rsid w:val="0089205C"/>
    <w:rsid w:val="0089281C"/>
    <w:rsid w:val="008938E5"/>
    <w:rsid w:val="00893E24"/>
    <w:rsid w:val="00896610"/>
    <w:rsid w:val="008A0271"/>
    <w:rsid w:val="008A15D3"/>
    <w:rsid w:val="008A22A1"/>
    <w:rsid w:val="008A2DDD"/>
    <w:rsid w:val="008A3D2F"/>
    <w:rsid w:val="008A5146"/>
    <w:rsid w:val="008A56D1"/>
    <w:rsid w:val="008A609A"/>
    <w:rsid w:val="008A75D4"/>
    <w:rsid w:val="008B00DA"/>
    <w:rsid w:val="008B10A9"/>
    <w:rsid w:val="008B1163"/>
    <w:rsid w:val="008B19F9"/>
    <w:rsid w:val="008B1CFC"/>
    <w:rsid w:val="008B21E0"/>
    <w:rsid w:val="008B30AA"/>
    <w:rsid w:val="008B384D"/>
    <w:rsid w:val="008B39A8"/>
    <w:rsid w:val="008B40A7"/>
    <w:rsid w:val="008B441B"/>
    <w:rsid w:val="008B4A04"/>
    <w:rsid w:val="008B4AFF"/>
    <w:rsid w:val="008B4D91"/>
    <w:rsid w:val="008B6D8C"/>
    <w:rsid w:val="008C04F9"/>
    <w:rsid w:val="008C12AD"/>
    <w:rsid w:val="008C1F9C"/>
    <w:rsid w:val="008C2E1C"/>
    <w:rsid w:val="008C2EB3"/>
    <w:rsid w:val="008C3790"/>
    <w:rsid w:val="008C4161"/>
    <w:rsid w:val="008C41FB"/>
    <w:rsid w:val="008C56C1"/>
    <w:rsid w:val="008C56FB"/>
    <w:rsid w:val="008C58D8"/>
    <w:rsid w:val="008C64AA"/>
    <w:rsid w:val="008C6CBB"/>
    <w:rsid w:val="008C6E32"/>
    <w:rsid w:val="008C798A"/>
    <w:rsid w:val="008C7AF8"/>
    <w:rsid w:val="008D0063"/>
    <w:rsid w:val="008D1BA2"/>
    <w:rsid w:val="008D1D67"/>
    <w:rsid w:val="008D3228"/>
    <w:rsid w:val="008D40CC"/>
    <w:rsid w:val="008D48A9"/>
    <w:rsid w:val="008D4C89"/>
    <w:rsid w:val="008D728F"/>
    <w:rsid w:val="008D73DA"/>
    <w:rsid w:val="008D7D5E"/>
    <w:rsid w:val="008E030A"/>
    <w:rsid w:val="008E084C"/>
    <w:rsid w:val="008E59AB"/>
    <w:rsid w:val="008E65CD"/>
    <w:rsid w:val="008E7572"/>
    <w:rsid w:val="008E7B5F"/>
    <w:rsid w:val="008F02F3"/>
    <w:rsid w:val="008F1880"/>
    <w:rsid w:val="008F22B2"/>
    <w:rsid w:val="008F31A3"/>
    <w:rsid w:val="008F4781"/>
    <w:rsid w:val="008F59BF"/>
    <w:rsid w:val="008F5E13"/>
    <w:rsid w:val="008F6616"/>
    <w:rsid w:val="008F799A"/>
    <w:rsid w:val="00900277"/>
    <w:rsid w:val="00902985"/>
    <w:rsid w:val="00902D37"/>
    <w:rsid w:val="009030F8"/>
    <w:rsid w:val="00903797"/>
    <w:rsid w:val="00903ACB"/>
    <w:rsid w:val="00903D06"/>
    <w:rsid w:val="00904DBC"/>
    <w:rsid w:val="00906CCA"/>
    <w:rsid w:val="009073AC"/>
    <w:rsid w:val="00907CA8"/>
    <w:rsid w:val="00907E98"/>
    <w:rsid w:val="009103F1"/>
    <w:rsid w:val="00912F6B"/>
    <w:rsid w:val="0091317D"/>
    <w:rsid w:val="0091351D"/>
    <w:rsid w:val="00913E87"/>
    <w:rsid w:val="0091417B"/>
    <w:rsid w:val="009163E1"/>
    <w:rsid w:val="009202D6"/>
    <w:rsid w:val="00921C90"/>
    <w:rsid w:val="009221DE"/>
    <w:rsid w:val="00922928"/>
    <w:rsid w:val="00922A8E"/>
    <w:rsid w:val="00922AA2"/>
    <w:rsid w:val="00923F3D"/>
    <w:rsid w:val="009242E7"/>
    <w:rsid w:val="00925EB9"/>
    <w:rsid w:val="00927539"/>
    <w:rsid w:val="00927C88"/>
    <w:rsid w:val="00930717"/>
    <w:rsid w:val="00931B3B"/>
    <w:rsid w:val="00931CEE"/>
    <w:rsid w:val="0093251D"/>
    <w:rsid w:val="00932731"/>
    <w:rsid w:val="00932D41"/>
    <w:rsid w:val="00932D92"/>
    <w:rsid w:val="00933DA0"/>
    <w:rsid w:val="009342AD"/>
    <w:rsid w:val="009352A7"/>
    <w:rsid w:val="0093625F"/>
    <w:rsid w:val="00936375"/>
    <w:rsid w:val="0093650E"/>
    <w:rsid w:val="00936CD5"/>
    <w:rsid w:val="00936F11"/>
    <w:rsid w:val="00936F7A"/>
    <w:rsid w:val="00937455"/>
    <w:rsid w:val="00937555"/>
    <w:rsid w:val="009375B5"/>
    <w:rsid w:val="00937760"/>
    <w:rsid w:val="0094050C"/>
    <w:rsid w:val="00940B0D"/>
    <w:rsid w:val="00941051"/>
    <w:rsid w:val="009413CA"/>
    <w:rsid w:val="00941EFF"/>
    <w:rsid w:val="00942247"/>
    <w:rsid w:val="00943B31"/>
    <w:rsid w:val="00943CAA"/>
    <w:rsid w:val="009448C5"/>
    <w:rsid w:val="00944AC2"/>
    <w:rsid w:val="00945085"/>
    <w:rsid w:val="009463C9"/>
    <w:rsid w:val="009473A5"/>
    <w:rsid w:val="00950DEE"/>
    <w:rsid w:val="00951364"/>
    <w:rsid w:val="00952332"/>
    <w:rsid w:val="009526DC"/>
    <w:rsid w:val="009527AB"/>
    <w:rsid w:val="0095311A"/>
    <w:rsid w:val="0095492F"/>
    <w:rsid w:val="00954BBB"/>
    <w:rsid w:val="009553F8"/>
    <w:rsid w:val="009559E0"/>
    <w:rsid w:val="009560B6"/>
    <w:rsid w:val="009573FE"/>
    <w:rsid w:val="00957602"/>
    <w:rsid w:val="00962CC2"/>
    <w:rsid w:val="00963628"/>
    <w:rsid w:val="009636CF"/>
    <w:rsid w:val="00964103"/>
    <w:rsid w:val="009647A1"/>
    <w:rsid w:val="00964D83"/>
    <w:rsid w:val="00964FC7"/>
    <w:rsid w:val="00965540"/>
    <w:rsid w:val="00965C95"/>
    <w:rsid w:val="0096636D"/>
    <w:rsid w:val="00966BB5"/>
    <w:rsid w:val="0096784E"/>
    <w:rsid w:val="009716CD"/>
    <w:rsid w:val="00971A71"/>
    <w:rsid w:val="00971E43"/>
    <w:rsid w:val="0097352A"/>
    <w:rsid w:val="0097524F"/>
    <w:rsid w:val="00975CBA"/>
    <w:rsid w:val="00975E0B"/>
    <w:rsid w:val="00976EC5"/>
    <w:rsid w:val="0098032C"/>
    <w:rsid w:val="00980D29"/>
    <w:rsid w:val="00981A85"/>
    <w:rsid w:val="009825FB"/>
    <w:rsid w:val="00982969"/>
    <w:rsid w:val="00982A81"/>
    <w:rsid w:val="00984194"/>
    <w:rsid w:val="00984598"/>
    <w:rsid w:val="00984694"/>
    <w:rsid w:val="00984C7A"/>
    <w:rsid w:val="00986402"/>
    <w:rsid w:val="00986CAF"/>
    <w:rsid w:val="00987B90"/>
    <w:rsid w:val="009904AD"/>
    <w:rsid w:val="00992CD6"/>
    <w:rsid w:val="00992D8C"/>
    <w:rsid w:val="00993ACB"/>
    <w:rsid w:val="00993CD6"/>
    <w:rsid w:val="00994687"/>
    <w:rsid w:val="00995926"/>
    <w:rsid w:val="00995B17"/>
    <w:rsid w:val="00996050"/>
    <w:rsid w:val="0099789A"/>
    <w:rsid w:val="0099789B"/>
    <w:rsid w:val="009A0782"/>
    <w:rsid w:val="009A08C9"/>
    <w:rsid w:val="009A1D2D"/>
    <w:rsid w:val="009A2878"/>
    <w:rsid w:val="009A2A8E"/>
    <w:rsid w:val="009A2D1E"/>
    <w:rsid w:val="009A2DC3"/>
    <w:rsid w:val="009A3340"/>
    <w:rsid w:val="009A38AA"/>
    <w:rsid w:val="009A4A7E"/>
    <w:rsid w:val="009A574E"/>
    <w:rsid w:val="009A72F0"/>
    <w:rsid w:val="009A73D6"/>
    <w:rsid w:val="009A7A73"/>
    <w:rsid w:val="009B012A"/>
    <w:rsid w:val="009B02B2"/>
    <w:rsid w:val="009B2053"/>
    <w:rsid w:val="009B260E"/>
    <w:rsid w:val="009B57C8"/>
    <w:rsid w:val="009B57EF"/>
    <w:rsid w:val="009B6895"/>
    <w:rsid w:val="009B6B62"/>
    <w:rsid w:val="009B7639"/>
    <w:rsid w:val="009C0053"/>
    <w:rsid w:val="009C020F"/>
    <w:rsid w:val="009C056B"/>
    <w:rsid w:val="009C0FA2"/>
    <w:rsid w:val="009C1887"/>
    <w:rsid w:val="009C2300"/>
    <w:rsid w:val="009C3C57"/>
    <w:rsid w:val="009C48B2"/>
    <w:rsid w:val="009C6196"/>
    <w:rsid w:val="009C7DF6"/>
    <w:rsid w:val="009D028A"/>
    <w:rsid w:val="009D08FF"/>
    <w:rsid w:val="009D0F40"/>
    <w:rsid w:val="009D1406"/>
    <w:rsid w:val="009D1561"/>
    <w:rsid w:val="009D5022"/>
    <w:rsid w:val="009D531C"/>
    <w:rsid w:val="009D5995"/>
    <w:rsid w:val="009D5A0A"/>
    <w:rsid w:val="009D65FA"/>
    <w:rsid w:val="009D6CEB"/>
    <w:rsid w:val="009D6DBD"/>
    <w:rsid w:val="009E20E9"/>
    <w:rsid w:val="009E20F2"/>
    <w:rsid w:val="009E3018"/>
    <w:rsid w:val="009E3FB7"/>
    <w:rsid w:val="009E5DC9"/>
    <w:rsid w:val="009E5FB8"/>
    <w:rsid w:val="009E6106"/>
    <w:rsid w:val="009E7122"/>
    <w:rsid w:val="009E7291"/>
    <w:rsid w:val="009E7B45"/>
    <w:rsid w:val="009F029C"/>
    <w:rsid w:val="009F03EC"/>
    <w:rsid w:val="009F13BA"/>
    <w:rsid w:val="009F1B67"/>
    <w:rsid w:val="009F1DCE"/>
    <w:rsid w:val="009F2472"/>
    <w:rsid w:val="009F4789"/>
    <w:rsid w:val="009F5644"/>
    <w:rsid w:val="009F596B"/>
    <w:rsid w:val="009F597A"/>
    <w:rsid w:val="009F7412"/>
    <w:rsid w:val="009F748C"/>
    <w:rsid w:val="009F77E6"/>
    <w:rsid w:val="009F78FB"/>
    <w:rsid w:val="009F7E2B"/>
    <w:rsid w:val="00A00140"/>
    <w:rsid w:val="00A02ADA"/>
    <w:rsid w:val="00A02C27"/>
    <w:rsid w:val="00A04097"/>
    <w:rsid w:val="00A040E2"/>
    <w:rsid w:val="00A04514"/>
    <w:rsid w:val="00A0462E"/>
    <w:rsid w:val="00A04ADD"/>
    <w:rsid w:val="00A04D5E"/>
    <w:rsid w:val="00A066C1"/>
    <w:rsid w:val="00A06E6E"/>
    <w:rsid w:val="00A07053"/>
    <w:rsid w:val="00A108BA"/>
    <w:rsid w:val="00A10A1C"/>
    <w:rsid w:val="00A10CCB"/>
    <w:rsid w:val="00A10D7F"/>
    <w:rsid w:val="00A114DA"/>
    <w:rsid w:val="00A1165E"/>
    <w:rsid w:val="00A12EDF"/>
    <w:rsid w:val="00A134D4"/>
    <w:rsid w:val="00A14117"/>
    <w:rsid w:val="00A15CA2"/>
    <w:rsid w:val="00A15E53"/>
    <w:rsid w:val="00A160E5"/>
    <w:rsid w:val="00A20FBB"/>
    <w:rsid w:val="00A2107F"/>
    <w:rsid w:val="00A2251B"/>
    <w:rsid w:val="00A229C6"/>
    <w:rsid w:val="00A23703"/>
    <w:rsid w:val="00A23DCD"/>
    <w:rsid w:val="00A24C0E"/>
    <w:rsid w:val="00A256E1"/>
    <w:rsid w:val="00A258DB"/>
    <w:rsid w:val="00A25ECA"/>
    <w:rsid w:val="00A265E9"/>
    <w:rsid w:val="00A2685A"/>
    <w:rsid w:val="00A26D86"/>
    <w:rsid w:val="00A270E9"/>
    <w:rsid w:val="00A27A61"/>
    <w:rsid w:val="00A30155"/>
    <w:rsid w:val="00A30256"/>
    <w:rsid w:val="00A315F4"/>
    <w:rsid w:val="00A3164A"/>
    <w:rsid w:val="00A31B45"/>
    <w:rsid w:val="00A33454"/>
    <w:rsid w:val="00A34146"/>
    <w:rsid w:val="00A3454B"/>
    <w:rsid w:val="00A36392"/>
    <w:rsid w:val="00A4023F"/>
    <w:rsid w:val="00A423BE"/>
    <w:rsid w:val="00A42767"/>
    <w:rsid w:val="00A43611"/>
    <w:rsid w:val="00A43E0F"/>
    <w:rsid w:val="00A45000"/>
    <w:rsid w:val="00A454CC"/>
    <w:rsid w:val="00A457B5"/>
    <w:rsid w:val="00A46511"/>
    <w:rsid w:val="00A4656F"/>
    <w:rsid w:val="00A46E25"/>
    <w:rsid w:val="00A47766"/>
    <w:rsid w:val="00A477A6"/>
    <w:rsid w:val="00A508E6"/>
    <w:rsid w:val="00A50E7E"/>
    <w:rsid w:val="00A51074"/>
    <w:rsid w:val="00A520DD"/>
    <w:rsid w:val="00A53820"/>
    <w:rsid w:val="00A55489"/>
    <w:rsid w:val="00A5563B"/>
    <w:rsid w:val="00A56F02"/>
    <w:rsid w:val="00A574C6"/>
    <w:rsid w:val="00A60B47"/>
    <w:rsid w:val="00A61487"/>
    <w:rsid w:val="00A620AA"/>
    <w:rsid w:val="00A62AAB"/>
    <w:rsid w:val="00A63B21"/>
    <w:rsid w:val="00A64289"/>
    <w:rsid w:val="00A65194"/>
    <w:rsid w:val="00A656D0"/>
    <w:rsid w:val="00A657CD"/>
    <w:rsid w:val="00A65A27"/>
    <w:rsid w:val="00A65C0F"/>
    <w:rsid w:val="00A67243"/>
    <w:rsid w:val="00A703EE"/>
    <w:rsid w:val="00A71A06"/>
    <w:rsid w:val="00A72B87"/>
    <w:rsid w:val="00A74A31"/>
    <w:rsid w:val="00A8166E"/>
    <w:rsid w:val="00A82A30"/>
    <w:rsid w:val="00A8414A"/>
    <w:rsid w:val="00A84AE9"/>
    <w:rsid w:val="00A8520C"/>
    <w:rsid w:val="00A85652"/>
    <w:rsid w:val="00A8590B"/>
    <w:rsid w:val="00A86381"/>
    <w:rsid w:val="00A87529"/>
    <w:rsid w:val="00A87EB6"/>
    <w:rsid w:val="00A91A5B"/>
    <w:rsid w:val="00A91FC9"/>
    <w:rsid w:val="00A92DFB"/>
    <w:rsid w:val="00A931A7"/>
    <w:rsid w:val="00A95015"/>
    <w:rsid w:val="00A966A8"/>
    <w:rsid w:val="00A96BD5"/>
    <w:rsid w:val="00A97105"/>
    <w:rsid w:val="00AA01DE"/>
    <w:rsid w:val="00AA07AD"/>
    <w:rsid w:val="00AA08D9"/>
    <w:rsid w:val="00AA1302"/>
    <w:rsid w:val="00AA1781"/>
    <w:rsid w:val="00AA17C5"/>
    <w:rsid w:val="00AA3394"/>
    <w:rsid w:val="00AA462C"/>
    <w:rsid w:val="00AA47AB"/>
    <w:rsid w:val="00AA47F3"/>
    <w:rsid w:val="00AA4F66"/>
    <w:rsid w:val="00AA53AE"/>
    <w:rsid w:val="00AA569B"/>
    <w:rsid w:val="00AA5D32"/>
    <w:rsid w:val="00AA5FDB"/>
    <w:rsid w:val="00AA6DC4"/>
    <w:rsid w:val="00AB01CD"/>
    <w:rsid w:val="00AB063E"/>
    <w:rsid w:val="00AB06E6"/>
    <w:rsid w:val="00AB1ABC"/>
    <w:rsid w:val="00AB24EC"/>
    <w:rsid w:val="00AB2E75"/>
    <w:rsid w:val="00AB374E"/>
    <w:rsid w:val="00AB3D8F"/>
    <w:rsid w:val="00AB52CA"/>
    <w:rsid w:val="00AB5D27"/>
    <w:rsid w:val="00AB6933"/>
    <w:rsid w:val="00AC0024"/>
    <w:rsid w:val="00AC0D3A"/>
    <w:rsid w:val="00AC14DC"/>
    <w:rsid w:val="00AC1E50"/>
    <w:rsid w:val="00AC2AE6"/>
    <w:rsid w:val="00AC2BEE"/>
    <w:rsid w:val="00AC2DEB"/>
    <w:rsid w:val="00AC3862"/>
    <w:rsid w:val="00AC3B04"/>
    <w:rsid w:val="00AC3CBE"/>
    <w:rsid w:val="00AC3D2E"/>
    <w:rsid w:val="00AC4116"/>
    <w:rsid w:val="00AC479A"/>
    <w:rsid w:val="00AC4D2D"/>
    <w:rsid w:val="00AC4F92"/>
    <w:rsid w:val="00AC546C"/>
    <w:rsid w:val="00AC6BE9"/>
    <w:rsid w:val="00AC7D1B"/>
    <w:rsid w:val="00AC7F98"/>
    <w:rsid w:val="00AD1709"/>
    <w:rsid w:val="00AD25B1"/>
    <w:rsid w:val="00AD264C"/>
    <w:rsid w:val="00AD31FA"/>
    <w:rsid w:val="00AD51AB"/>
    <w:rsid w:val="00AD5D4C"/>
    <w:rsid w:val="00AD6005"/>
    <w:rsid w:val="00AD6802"/>
    <w:rsid w:val="00AD7253"/>
    <w:rsid w:val="00AD740D"/>
    <w:rsid w:val="00AD7A8D"/>
    <w:rsid w:val="00AE0DDB"/>
    <w:rsid w:val="00AE1388"/>
    <w:rsid w:val="00AE1D48"/>
    <w:rsid w:val="00AE2054"/>
    <w:rsid w:val="00AE2E11"/>
    <w:rsid w:val="00AE2F13"/>
    <w:rsid w:val="00AE6C02"/>
    <w:rsid w:val="00AE6FB6"/>
    <w:rsid w:val="00AE75D2"/>
    <w:rsid w:val="00AE7823"/>
    <w:rsid w:val="00AF0BE5"/>
    <w:rsid w:val="00AF1FF1"/>
    <w:rsid w:val="00AF2B41"/>
    <w:rsid w:val="00AF318C"/>
    <w:rsid w:val="00AF4229"/>
    <w:rsid w:val="00AF4A83"/>
    <w:rsid w:val="00AF4F3A"/>
    <w:rsid w:val="00AF56B6"/>
    <w:rsid w:val="00AF79AF"/>
    <w:rsid w:val="00B009F6"/>
    <w:rsid w:val="00B01176"/>
    <w:rsid w:val="00B0157B"/>
    <w:rsid w:val="00B032E7"/>
    <w:rsid w:val="00B035AC"/>
    <w:rsid w:val="00B03702"/>
    <w:rsid w:val="00B11988"/>
    <w:rsid w:val="00B12B7C"/>
    <w:rsid w:val="00B13074"/>
    <w:rsid w:val="00B13E43"/>
    <w:rsid w:val="00B140E4"/>
    <w:rsid w:val="00B14BD0"/>
    <w:rsid w:val="00B158ED"/>
    <w:rsid w:val="00B167D5"/>
    <w:rsid w:val="00B17B5E"/>
    <w:rsid w:val="00B200F1"/>
    <w:rsid w:val="00B20213"/>
    <w:rsid w:val="00B21B9B"/>
    <w:rsid w:val="00B245D4"/>
    <w:rsid w:val="00B2493E"/>
    <w:rsid w:val="00B24C9E"/>
    <w:rsid w:val="00B2539A"/>
    <w:rsid w:val="00B26FB1"/>
    <w:rsid w:val="00B27074"/>
    <w:rsid w:val="00B271B5"/>
    <w:rsid w:val="00B275F0"/>
    <w:rsid w:val="00B27A24"/>
    <w:rsid w:val="00B27CFE"/>
    <w:rsid w:val="00B306CA"/>
    <w:rsid w:val="00B31035"/>
    <w:rsid w:val="00B32DD5"/>
    <w:rsid w:val="00B33757"/>
    <w:rsid w:val="00B33BC9"/>
    <w:rsid w:val="00B34221"/>
    <w:rsid w:val="00B34BE8"/>
    <w:rsid w:val="00B35C83"/>
    <w:rsid w:val="00B35D08"/>
    <w:rsid w:val="00B35D5C"/>
    <w:rsid w:val="00B36773"/>
    <w:rsid w:val="00B36D98"/>
    <w:rsid w:val="00B372B9"/>
    <w:rsid w:val="00B40879"/>
    <w:rsid w:val="00B409CB"/>
    <w:rsid w:val="00B40A20"/>
    <w:rsid w:val="00B40B90"/>
    <w:rsid w:val="00B417EF"/>
    <w:rsid w:val="00B428F8"/>
    <w:rsid w:val="00B43015"/>
    <w:rsid w:val="00B43320"/>
    <w:rsid w:val="00B43CE6"/>
    <w:rsid w:val="00B44758"/>
    <w:rsid w:val="00B44AF8"/>
    <w:rsid w:val="00B4542F"/>
    <w:rsid w:val="00B45500"/>
    <w:rsid w:val="00B4648A"/>
    <w:rsid w:val="00B46646"/>
    <w:rsid w:val="00B46826"/>
    <w:rsid w:val="00B46F0E"/>
    <w:rsid w:val="00B47410"/>
    <w:rsid w:val="00B515E0"/>
    <w:rsid w:val="00B52D26"/>
    <w:rsid w:val="00B54381"/>
    <w:rsid w:val="00B56037"/>
    <w:rsid w:val="00B57B75"/>
    <w:rsid w:val="00B601DC"/>
    <w:rsid w:val="00B62CCC"/>
    <w:rsid w:val="00B62DAE"/>
    <w:rsid w:val="00B63A73"/>
    <w:rsid w:val="00B6567E"/>
    <w:rsid w:val="00B66A2A"/>
    <w:rsid w:val="00B67582"/>
    <w:rsid w:val="00B675A3"/>
    <w:rsid w:val="00B67DFA"/>
    <w:rsid w:val="00B7081E"/>
    <w:rsid w:val="00B70ACD"/>
    <w:rsid w:val="00B70AE2"/>
    <w:rsid w:val="00B71A22"/>
    <w:rsid w:val="00B7398E"/>
    <w:rsid w:val="00B73BE8"/>
    <w:rsid w:val="00B74027"/>
    <w:rsid w:val="00B74082"/>
    <w:rsid w:val="00B745D3"/>
    <w:rsid w:val="00B74728"/>
    <w:rsid w:val="00B74F8A"/>
    <w:rsid w:val="00B765E8"/>
    <w:rsid w:val="00B770CF"/>
    <w:rsid w:val="00B77866"/>
    <w:rsid w:val="00B80282"/>
    <w:rsid w:val="00B810A3"/>
    <w:rsid w:val="00B832FA"/>
    <w:rsid w:val="00B8399C"/>
    <w:rsid w:val="00B846AD"/>
    <w:rsid w:val="00B8489F"/>
    <w:rsid w:val="00B849A9"/>
    <w:rsid w:val="00B8517A"/>
    <w:rsid w:val="00B8576A"/>
    <w:rsid w:val="00B86FB8"/>
    <w:rsid w:val="00B8728A"/>
    <w:rsid w:val="00B87576"/>
    <w:rsid w:val="00B90F7B"/>
    <w:rsid w:val="00B92196"/>
    <w:rsid w:val="00B9225C"/>
    <w:rsid w:val="00B92311"/>
    <w:rsid w:val="00B92E98"/>
    <w:rsid w:val="00B93A46"/>
    <w:rsid w:val="00B93DB6"/>
    <w:rsid w:val="00B965C4"/>
    <w:rsid w:val="00B976A8"/>
    <w:rsid w:val="00BA00E1"/>
    <w:rsid w:val="00BA0683"/>
    <w:rsid w:val="00BA082A"/>
    <w:rsid w:val="00BA0D60"/>
    <w:rsid w:val="00BA2376"/>
    <w:rsid w:val="00BA24E9"/>
    <w:rsid w:val="00BA25BA"/>
    <w:rsid w:val="00BA28DC"/>
    <w:rsid w:val="00BA3527"/>
    <w:rsid w:val="00BA4007"/>
    <w:rsid w:val="00BA43DE"/>
    <w:rsid w:val="00BA47F6"/>
    <w:rsid w:val="00BA4BA5"/>
    <w:rsid w:val="00BA6D02"/>
    <w:rsid w:val="00BA6F2B"/>
    <w:rsid w:val="00BA7A84"/>
    <w:rsid w:val="00BB2AE8"/>
    <w:rsid w:val="00BB2BC8"/>
    <w:rsid w:val="00BB2DC0"/>
    <w:rsid w:val="00BB50E5"/>
    <w:rsid w:val="00BB5865"/>
    <w:rsid w:val="00BB5CF3"/>
    <w:rsid w:val="00BC0356"/>
    <w:rsid w:val="00BC0692"/>
    <w:rsid w:val="00BC0BEC"/>
    <w:rsid w:val="00BC1BCC"/>
    <w:rsid w:val="00BC1D43"/>
    <w:rsid w:val="00BC25E9"/>
    <w:rsid w:val="00BC2ED5"/>
    <w:rsid w:val="00BC7251"/>
    <w:rsid w:val="00BC7E8C"/>
    <w:rsid w:val="00BD01AD"/>
    <w:rsid w:val="00BD0C2D"/>
    <w:rsid w:val="00BD2156"/>
    <w:rsid w:val="00BD47D8"/>
    <w:rsid w:val="00BD4FBF"/>
    <w:rsid w:val="00BD54F6"/>
    <w:rsid w:val="00BD5965"/>
    <w:rsid w:val="00BD5CF2"/>
    <w:rsid w:val="00BD6B75"/>
    <w:rsid w:val="00BE167F"/>
    <w:rsid w:val="00BE328B"/>
    <w:rsid w:val="00BE5407"/>
    <w:rsid w:val="00BE556C"/>
    <w:rsid w:val="00BE7020"/>
    <w:rsid w:val="00BE789C"/>
    <w:rsid w:val="00BF1D4D"/>
    <w:rsid w:val="00BF25DC"/>
    <w:rsid w:val="00BF26E7"/>
    <w:rsid w:val="00BF2B31"/>
    <w:rsid w:val="00BF31C5"/>
    <w:rsid w:val="00BF3D7D"/>
    <w:rsid w:val="00BF5717"/>
    <w:rsid w:val="00BF7ECB"/>
    <w:rsid w:val="00C0017B"/>
    <w:rsid w:val="00C00222"/>
    <w:rsid w:val="00C00C31"/>
    <w:rsid w:val="00C00F92"/>
    <w:rsid w:val="00C035C3"/>
    <w:rsid w:val="00C03A1A"/>
    <w:rsid w:val="00C03C4B"/>
    <w:rsid w:val="00C0452F"/>
    <w:rsid w:val="00C0467D"/>
    <w:rsid w:val="00C05247"/>
    <w:rsid w:val="00C05D1A"/>
    <w:rsid w:val="00C061E5"/>
    <w:rsid w:val="00C062EF"/>
    <w:rsid w:val="00C06898"/>
    <w:rsid w:val="00C068E4"/>
    <w:rsid w:val="00C06BDA"/>
    <w:rsid w:val="00C06FBE"/>
    <w:rsid w:val="00C07090"/>
    <w:rsid w:val="00C07345"/>
    <w:rsid w:val="00C073CB"/>
    <w:rsid w:val="00C104EA"/>
    <w:rsid w:val="00C10C9B"/>
    <w:rsid w:val="00C11842"/>
    <w:rsid w:val="00C1274E"/>
    <w:rsid w:val="00C13428"/>
    <w:rsid w:val="00C135F1"/>
    <w:rsid w:val="00C1394E"/>
    <w:rsid w:val="00C150A9"/>
    <w:rsid w:val="00C150DE"/>
    <w:rsid w:val="00C17B92"/>
    <w:rsid w:val="00C21742"/>
    <w:rsid w:val="00C23115"/>
    <w:rsid w:val="00C23151"/>
    <w:rsid w:val="00C2329A"/>
    <w:rsid w:val="00C2355B"/>
    <w:rsid w:val="00C23667"/>
    <w:rsid w:val="00C23A04"/>
    <w:rsid w:val="00C25C3A"/>
    <w:rsid w:val="00C26514"/>
    <w:rsid w:val="00C26B77"/>
    <w:rsid w:val="00C2753D"/>
    <w:rsid w:val="00C3054A"/>
    <w:rsid w:val="00C307AB"/>
    <w:rsid w:val="00C30996"/>
    <w:rsid w:val="00C30BDF"/>
    <w:rsid w:val="00C31E60"/>
    <w:rsid w:val="00C3242F"/>
    <w:rsid w:val="00C330B4"/>
    <w:rsid w:val="00C35259"/>
    <w:rsid w:val="00C35876"/>
    <w:rsid w:val="00C35FEC"/>
    <w:rsid w:val="00C361C8"/>
    <w:rsid w:val="00C3620A"/>
    <w:rsid w:val="00C3621D"/>
    <w:rsid w:val="00C36542"/>
    <w:rsid w:val="00C36C94"/>
    <w:rsid w:val="00C3701E"/>
    <w:rsid w:val="00C413FB"/>
    <w:rsid w:val="00C41A11"/>
    <w:rsid w:val="00C42481"/>
    <w:rsid w:val="00C43CED"/>
    <w:rsid w:val="00C44B2B"/>
    <w:rsid w:val="00C44CAB"/>
    <w:rsid w:val="00C45641"/>
    <w:rsid w:val="00C45942"/>
    <w:rsid w:val="00C46976"/>
    <w:rsid w:val="00C46E0A"/>
    <w:rsid w:val="00C47235"/>
    <w:rsid w:val="00C478E2"/>
    <w:rsid w:val="00C5206A"/>
    <w:rsid w:val="00C5380A"/>
    <w:rsid w:val="00C544D4"/>
    <w:rsid w:val="00C54528"/>
    <w:rsid w:val="00C552A0"/>
    <w:rsid w:val="00C559FF"/>
    <w:rsid w:val="00C562AB"/>
    <w:rsid w:val="00C5686C"/>
    <w:rsid w:val="00C57BB0"/>
    <w:rsid w:val="00C60424"/>
    <w:rsid w:val="00C616F5"/>
    <w:rsid w:val="00C64C1A"/>
    <w:rsid w:val="00C64D47"/>
    <w:rsid w:val="00C6501B"/>
    <w:rsid w:val="00C659BB"/>
    <w:rsid w:val="00C65DF2"/>
    <w:rsid w:val="00C67599"/>
    <w:rsid w:val="00C67EA6"/>
    <w:rsid w:val="00C70550"/>
    <w:rsid w:val="00C70FA5"/>
    <w:rsid w:val="00C71949"/>
    <w:rsid w:val="00C736C7"/>
    <w:rsid w:val="00C74597"/>
    <w:rsid w:val="00C755C6"/>
    <w:rsid w:val="00C80CAC"/>
    <w:rsid w:val="00C80E63"/>
    <w:rsid w:val="00C81A52"/>
    <w:rsid w:val="00C82199"/>
    <w:rsid w:val="00C826A6"/>
    <w:rsid w:val="00C827FB"/>
    <w:rsid w:val="00C82932"/>
    <w:rsid w:val="00C8358D"/>
    <w:rsid w:val="00C83806"/>
    <w:rsid w:val="00C84213"/>
    <w:rsid w:val="00C84251"/>
    <w:rsid w:val="00C850F0"/>
    <w:rsid w:val="00C85915"/>
    <w:rsid w:val="00C86F5C"/>
    <w:rsid w:val="00C87471"/>
    <w:rsid w:val="00C91930"/>
    <w:rsid w:val="00C9217B"/>
    <w:rsid w:val="00C92D23"/>
    <w:rsid w:val="00C9459B"/>
    <w:rsid w:val="00C94D92"/>
    <w:rsid w:val="00C95293"/>
    <w:rsid w:val="00C95DBE"/>
    <w:rsid w:val="00C96A34"/>
    <w:rsid w:val="00CA0DBD"/>
    <w:rsid w:val="00CA2994"/>
    <w:rsid w:val="00CA7726"/>
    <w:rsid w:val="00CB022F"/>
    <w:rsid w:val="00CB10FC"/>
    <w:rsid w:val="00CB11CC"/>
    <w:rsid w:val="00CB12AE"/>
    <w:rsid w:val="00CB1BC4"/>
    <w:rsid w:val="00CB1C25"/>
    <w:rsid w:val="00CB2071"/>
    <w:rsid w:val="00CB2DA1"/>
    <w:rsid w:val="00CB2E1D"/>
    <w:rsid w:val="00CB348F"/>
    <w:rsid w:val="00CB7599"/>
    <w:rsid w:val="00CC0EBF"/>
    <w:rsid w:val="00CC103A"/>
    <w:rsid w:val="00CC11F3"/>
    <w:rsid w:val="00CC14B1"/>
    <w:rsid w:val="00CC1580"/>
    <w:rsid w:val="00CC25EB"/>
    <w:rsid w:val="00CC2884"/>
    <w:rsid w:val="00CC2B33"/>
    <w:rsid w:val="00CC404C"/>
    <w:rsid w:val="00CC4349"/>
    <w:rsid w:val="00CC4431"/>
    <w:rsid w:val="00CC46A5"/>
    <w:rsid w:val="00CC5EB7"/>
    <w:rsid w:val="00CC69D8"/>
    <w:rsid w:val="00CD4349"/>
    <w:rsid w:val="00CD48CC"/>
    <w:rsid w:val="00CD4AC4"/>
    <w:rsid w:val="00CD52C7"/>
    <w:rsid w:val="00CD65E1"/>
    <w:rsid w:val="00CE0F50"/>
    <w:rsid w:val="00CE22F4"/>
    <w:rsid w:val="00CE31C2"/>
    <w:rsid w:val="00CE4CCE"/>
    <w:rsid w:val="00CE5006"/>
    <w:rsid w:val="00CE7BBA"/>
    <w:rsid w:val="00CE7D55"/>
    <w:rsid w:val="00CF07F2"/>
    <w:rsid w:val="00CF0FFC"/>
    <w:rsid w:val="00CF1121"/>
    <w:rsid w:val="00CF15DF"/>
    <w:rsid w:val="00CF1B59"/>
    <w:rsid w:val="00CF1EA2"/>
    <w:rsid w:val="00CF23DA"/>
    <w:rsid w:val="00CF2E54"/>
    <w:rsid w:val="00CF39D9"/>
    <w:rsid w:val="00CF40FF"/>
    <w:rsid w:val="00CF541B"/>
    <w:rsid w:val="00CF5604"/>
    <w:rsid w:val="00CF62E0"/>
    <w:rsid w:val="00CF75DC"/>
    <w:rsid w:val="00CF76AC"/>
    <w:rsid w:val="00CF7969"/>
    <w:rsid w:val="00CF7F2A"/>
    <w:rsid w:val="00D018DB"/>
    <w:rsid w:val="00D02193"/>
    <w:rsid w:val="00D0219B"/>
    <w:rsid w:val="00D03569"/>
    <w:rsid w:val="00D03741"/>
    <w:rsid w:val="00D04043"/>
    <w:rsid w:val="00D046EC"/>
    <w:rsid w:val="00D049E2"/>
    <w:rsid w:val="00D0540A"/>
    <w:rsid w:val="00D05939"/>
    <w:rsid w:val="00D05AD0"/>
    <w:rsid w:val="00D06009"/>
    <w:rsid w:val="00D065E9"/>
    <w:rsid w:val="00D06A14"/>
    <w:rsid w:val="00D07193"/>
    <w:rsid w:val="00D07E76"/>
    <w:rsid w:val="00D10869"/>
    <w:rsid w:val="00D10CBB"/>
    <w:rsid w:val="00D140DB"/>
    <w:rsid w:val="00D159DC"/>
    <w:rsid w:val="00D15E42"/>
    <w:rsid w:val="00D16038"/>
    <w:rsid w:val="00D16556"/>
    <w:rsid w:val="00D16AE6"/>
    <w:rsid w:val="00D16D0E"/>
    <w:rsid w:val="00D17EE6"/>
    <w:rsid w:val="00D20D23"/>
    <w:rsid w:val="00D210DB"/>
    <w:rsid w:val="00D22092"/>
    <w:rsid w:val="00D22111"/>
    <w:rsid w:val="00D23401"/>
    <w:rsid w:val="00D23AC6"/>
    <w:rsid w:val="00D24410"/>
    <w:rsid w:val="00D26688"/>
    <w:rsid w:val="00D27F36"/>
    <w:rsid w:val="00D30816"/>
    <w:rsid w:val="00D3092F"/>
    <w:rsid w:val="00D30E0C"/>
    <w:rsid w:val="00D31EFD"/>
    <w:rsid w:val="00D3359D"/>
    <w:rsid w:val="00D34B5E"/>
    <w:rsid w:val="00D34D8C"/>
    <w:rsid w:val="00D356F2"/>
    <w:rsid w:val="00D376E0"/>
    <w:rsid w:val="00D37948"/>
    <w:rsid w:val="00D412C3"/>
    <w:rsid w:val="00D43411"/>
    <w:rsid w:val="00D45599"/>
    <w:rsid w:val="00D46083"/>
    <w:rsid w:val="00D461E1"/>
    <w:rsid w:val="00D464DD"/>
    <w:rsid w:val="00D46A3B"/>
    <w:rsid w:val="00D46BB4"/>
    <w:rsid w:val="00D47B54"/>
    <w:rsid w:val="00D50633"/>
    <w:rsid w:val="00D50B59"/>
    <w:rsid w:val="00D530A9"/>
    <w:rsid w:val="00D552B2"/>
    <w:rsid w:val="00D55982"/>
    <w:rsid w:val="00D56188"/>
    <w:rsid w:val="00D60E1D"/>
    <w:rsid w:val="00D60E84"/>
    <w:rsid w:val="00D611D6"/>
    <w:rsid w:val="00D61FB4"/>
    <w:rsid w:val="00D62B93"/>
    <w:rsid w:val="00D66503"/>
    <w:rsid w:val="00D6735C"/>
    <w:rsid w:val="00D67933"/>
    <w:rsid w:val="00D7014F"/>
    <w:rsid w:val="00D70265"/>
    <w:rsid w:val="00D72E36"/>
    <w:rsid w:val="00D72F0E"/>
    <w:rsid w:val="00D75E4B"/>
    <w:rsid w:val="00D76F8E"/>
    <w:rsid w:val="00D776E9"/>
    <w:rsid w:val="00D77F1E"/>
    <w:rsid w:val="00D80A63"/>
    <w:rsid w:val="00D819F0"/>
    <w:rsid w:val="00D81B7C"/>
    <w:rsid w:val="00D835B2"/>
    <w:rsid w:val="00D83903"/>
    <w:rsid w:val="00D84145"/>
    <w:rsid w:val="00D84C29"/>
    <w:rsid w:val="00D86834"/>
    <w:rsid w:val="00D86A7C"/>
    <w:rsid w:val="00D87BB5"/>
    <w:rsid w:val="00D91465"/>
    <w:rsid w:val="00D914BC"/>
    <w:rsid w:val="00D92105"/>
    <w:rsid w:val="00D92189"/>
    <w:rsid w:val="00D931BE"/>
    <w:rsid w:val="00D9354D"/>
    <w:rsid w:val="00D9368A"/>
    <w:rsid w:val="00D93EA1"/>
    <w:rsid w:val="00D9451C"/>
    <w:rsid w:val="00D94A56"/>
    <w:rsid w:val="00D95121"/>
    <w:rsid w:val="00D9599E"/>
    <w:rsid w:val="00D9683C"/>
    <w:rsid w:val="00DA0EA3"/>
    <w:rsid w:val="00DA2254"/>
    <w:rsid w:val="00DA3246"/>
    <w:rsid w:val="00DA5BDB"/>
    <w:rsid w:val="00DA69D5"/>
    <w:rsid w:val="00DA6CEF"/>
    <w:rsid w:val="00DB027F"/>
    <w:rsid w:val="00DB0551"/>
    <w:rsid w:val="00DB0AE4"/>
    <w:rsid w:val="00DB2834"/>
    <w:rsid w:val="00DB46C2"/>
    <w:rsid w:val="00DB498F"/>
    <w:rsid w:val="00DB5168"/>
    <w:rsid w:val="00DB6A16"/>
    <w:rsid w:val="00DB726C"/>
    <w:rsid w:val="00DB7DA4"/>
    <w:rsid w:val="00DC0078"/>
    <w:rsid w:val="00DC00FE"/>
    <w:rsid w:val="00DC014D"/>
    <w:rsid w:val="00DC0385"/>
    <w:rsid w:val="00DC1D44"/>
    <w:rsid w:val="00DC1EC9"/>
    <w:rsid w:val="00DC2EC3"/>
    <w:rsid w:val="00DC32A5"/>
    <w:rsid w:val="00DC4DB0"/>
    <w:rsid w:val="00DC5099"/>
    <w:rsid w:val="00DC562C"/>
    <w:rsid w:val="00DC5876"/>
    <w:rsid w:val="00DC5A4E"/>
    <w:rsid w:val="00DC5DBB"/>
    <w:rsid w:val="00DC6EB2"/>
    <w:rsid w:val="00DC7105"/>
    <w:rsid w:val="00DC74D9"/>
    <w:rsid w:val="00DC7693"/>
    <w:rsid w:val="00DD1322"/>
    <w:rsid w:val="00DD196F"/>
    <w:rsid w:val="00DD485C"/>
    <w:rsid w:val="00DD505D"/>
    <w:rsid w:val="00DD556B"/>
    <w:rsid w:val="00DD5A50"/>
    <w:rsid w:val="00DD68D2"/>
    <w:rsid w:val="00DD6A28"/>
    <w:rsid w:val="00DE0587"/>
    <w:rsid w:val="00DE1003"/>
    <w:rsid w:val="00DE1425"/>
    <w:rsid w:val="00DE1BA0"/>
    <w:rsid w:val="00DE3168"/>
    <w:rsid w:val="00DE3241"/>
    <w:rsid w:val="00DE5A12"/>
    <w:rsid w:val="00DE5C09"/>
    <w:rsid w:val="00DE64C5"/>
    <w:rsid w:val="00DE6601"/>
    <w:rsid w:val="00DE6727"/>
    <w:rsid w:val="00DE68D7"/>
    <w:rsid w:val="00DE735A"/>
    <w:rsid w:val="00DE77F2"/>
    <w:rsid w:val="00DE7EF0"/>
    <w:rsid w:val="00DE7F16"/>
    <w:rsid w:val="00DF00C9"/>
    <w:rsid w:val="00DF01D6"/>
    <w:rsid w:val="00DF0637"/>
    <w:rsid w:val="00DF1431"/>
    <w:rsid w:val="00DF1B8E"/>
    <w:rsid w:val="00DF1EDC"/>
    <w:rsid w:val="00DF2B0F"/>
    <w:rsid w:val="00DF65E7"/>
    <w:rsid w:val="00DF7928"/>
    <w:rsid w:val="00E002D4"/>
    <w:rsid w:val="00E01A04"/>
    <w:rsid w:val="00E0228C"/>
    <w:rsid w:val="00E02824"/>
    <w:rsid w:val="00E0291A"/>
    <w:rsid w:val="00E043E9"/>
    <w:rsid w:val="00E05D09"/>
    <w:rsid w:val="00E0608B"/>
    <w:rsid w:val="00E1150F"/>
    <w:rsid w:val="00E127FD"/>
    <w:rsid w:val="00E137E1"/>
    <w:rsid w:val="00E13A0E"/>
    <w:rsid w:val="00E1462F"/>
    <w:rsid w:val="00E15B57"/>
    <w:rsid w:val="00E164D1"/>
    <w:rsid w:val="00E17670"/>
    <w:rsid w:val="00E17A9B"/>
    <w:rsid w:val="00E2082A"/>
    <w:rsid w:val="00E21362"/>
    <w:rsid w:val="00E214E6"/>
    <w:rsid w:val="00E21F95"/>
    <w:rsid w:val="00E220A1"/>
    <w:rsid w:val="00E22516"/>
    <w:rsid w:val="00E23577"/>
    <w:rsid w:val="00E238CE"/>
    <w:rsid w:val="00E24260"/>
    <w:rsid w:val="00E322B3"/>
    <w:rsid w:val="00E33A68"/>
    <w:rsid w:val="00E34E59"/>
    <w:rsid w:val="00E35B46"/>
    <w:rsid w:val="00E3680A"/>
    <w:rsid w:val="00E36F7B"/>
    <w:rsid w:val="00E371A4"/>
    <w:rsid w:val="00E407C7"/>
    <w:rsid w:val="00E40DC0"/>
    <w:rsid w:val="00E4144B"/>
    <w:rsid w:val="00E418C5"/>
    <w:rsid w:val="00E41C02"/>
    <w:rsid w:val="00E41D5C"/>
    <w:rsid w:val="00E41F23"/>
    <w:rsid w:val="00E41FA1"/>
    <w:rsid w:val="00E425A8"/>
    <w:rsid w:val="00E42D22"/>
    <w:rsid w:val="00E4358C"/>
    <w:rsid w:val="00E4366D"/>
    <w:rsid w:val="00E43808"/>
    <w:rsid w:val="00E44022"/>
    <w:rsid w:val="00E45F3B"/>
    <w:rsid w:val="00E46075"/>
    <w:rsid w:val="00E47668"/>
    <w:rsid w:val="00E5023B"/>
    <w:rsid w:val="00E50FB9"/>
    <w:rsid w:val="00E51A32"/>
    <w:rsid w:val="00E5222C"/>
    <w:rsid w:val="00E523CB"/>
    <w:rsid w:val="00E5598A"/>
    <w:rsid w:val="00E55DD8"/>
    <w:rsid w:val="00E600D8"/>
    <w:rsid w:val="00E6031F"/>
    <w:rsid w:val="00E6060A"/>
    <w:rsid w:val="00E61369"/>
    <w:rsid w:val="00E615F2"/>
    <w:rsid w:val="00E621BC"/>
    <w:rsid w:val="00E62668"/>
    <w:rsid w:val="00E629E8"/>
    <w:rsid w:val="00E6368D"/>
    <w:rsid w:val="00E63E4C"/>
    <w:rsid w:val="00E64454"/>
    <w:rsid w:val="00E648B9"/>
    <w:rsid w:val="00E650B2"/>
    <w:rsid w:val="00E65644"/>
    <w:rsid w:val="00E65D5F"/>
    <w:rsid w:val="00E669D5"/>
    <w:rsid w:val="00E673DD"/>
    <w:rsid w:val="00E70621"/>
    <w:rsid w:val="00E70AA5"/>
    <w:rsid w:val="00E716AF"/>
    <w:rsid w:val="00E72BE7"/>
    <w:rsid w:val="00E73512"/>
    <w:rsid w:val="00E75394"/>
    <w:rsid w:val="00E75E29"/>
    <w:rsid w:val="00E8011B"/>
    <w:rsid w:val="00E80B38"/>
    <w:rsid w:val="00E829DF"/>
    <w:rsid w:val="00E82C4E"/>
    <w:rsid w:val="00E82F28"/>
    <w:rsid w:val="00E841A2"/>
    <w:rsid w:val="00E84429"/>
    <w:rsid w:val="00E84996"/>
    <w:rsid w:val="00E84B74"/>
    <w:rsid w:val="00E8606D"/>
    <w:rsid w:val="00E865ED"/>
    <w:rsid w:val="00E86699"/>
    <w:rsid w:val="00E8786B"/>
    <w:rsid w:val="00E92079"/>
    <w:rsid w:val="00E92564"/>
    <w:rsid w:val="00E92795"/>
    <w:rsid w:val="00E92FA3"/>
    <w:rsid w:val="00E9333F"/>
    <w:rsid w:val="00E93900"/>
    <w:rsid w:val="00E94737"/>
    <w:rsid w:val="00E9562B"/>
    <w:rsid w:val="00E95B95"/>
    <w:rsid w:val="00E96232"/>
    <w:rsid w:val="00EA1466"/>
    <w:rsid w:val="00EA1768"/>
    <w:rsid w:val="00EA178C"/>
    <w:rsid w:val="00EA2175"/>
    <w:rsid w:val="00EA21A1"/>
    <w:rsid w:val="00EA3FDE"/>
    <w:rsid w:val="00EA6C4C"/>
    <w:rsid w:val="00EA7C52"/>
    <w:rsid w:val="00EB067C"/>
    <w:rsid w:val="00EB0DAF"/>
    <w:rsid w:val="00EB1FB9"/>
    <w:rsid w:val="00EB3328"/>
    <w:rsid w:val="00EB4110"/>
    <w:rsid w:val="00EB418F"/>
    <w:rsid w:val="00EB4740"/>
    <w:rsid w:val="00EB6D4D"/>
    <w:rsid w:val="00EB76C3"/>
    <w:rsid w:val="00EB7FF5"/>
    <w:rsid w:val="00EC008C"/>
    <w:rsid w:val="00EC1025"/>
    <w:rsid w:val="00EC40F3"/>
    <w:rsid w:val="00EC44AF"/>
    <w:rsid w:val="00EC5BAE"/>
    <w:rsid w:val="00EC5D27"/>
    <w:rsid w:val="00EC79C9"/>
    <w:rsid w:val="00EC7A24"/>
    <w:rsid w:val="00ED0B52"/>
    <w:rsid w:val="00ED2673"/>
    <w:rsid w:val="00ED52C9"/>
    <w:rsid w:val="00ED571A"/>
    <w:rsid w:val="00ED57BE"/>
    <w:rsid w:val="00ED5A46"/>
    <w:rsid w:val="00ED5E04"/>
    <w:rsid w:val="00ED5E4C"/>
    <w:rsid w:val="00ED6E02"/>
    <w:rsid w:val="00ED7240"/>
    <w:rsid w:val="00ED73BE"/>
    <w:rsid w:val="00ED7537"/>
    <w:rsid w:val="00ED7DD8"/>
    <w:rsid w:val="00ED7F5A"/>
    <w:rsid w:val="00EE0D0E"/>
    <w:rsid w:val="00EE3E50"/>
    <w:rsid w:val="00EE43A9"/>
    <w:rsid w:val="00EE4F50"/>
    <w:rsid w:val="00EE5A55"/>
    <w:rsid w:val="00EE5D2B"/>
    <w:rsid w:val="00EE6701"/>
    <w:rsid w:val="00EE7039"/>
    <w:rsid w:val="00EF09AB"/>
    <w:rsid w:val="00EF0EF5"/>
    <w:rsid w:val="00EF1D43"/>
    <w:rsid w:val="00EF2A69"/>
    <w:rsid w:val="00EF3321"/>
    <w:rsid w:val="00EF3E50"/>
    <w:rsid w:val="00EF43D6"/>
    <w:rsid w:val="00EF4B7F"/>
    <w:rsid w:val="00EF51FB"/>
    <w:rsid w:val="00EF749D"/>
    <w:rsid w:val="00EF798E"/>
    <w:rsid w:val="00F00085"/>
    <w:rsid w:val="00F0163D"/>
    <w:rsid w:val="00F02172"/>
    <w:rsid w:val="00F03A83"/>
    <w:rsid w:val="00F0420B"/>
    <w:rsid w:val="00F048C3"/>
    <w:rsid w:val="00F051CB"/>
    <w:rsid w:val="00F06B52"/>
    <w:rsid w:val="00F06E6C"/>
    <w:rsid w:val="00F07E51"/>
    <w:rsid w:val="00F102D1"/>
    <w:rsid w:val="00F1065E"/>
    <w:rsid w:val="00F129C6"/>
    <w:rsid w:val="00F12ADD"/>
    <w:rsid w:val="00F12C62"/>
    <w:rsid w:val="00F13855"/>
    <w:rsid w:val="00F14855"/>
    <w:rsid w:val="00F15753"/>
    <w:rsid w:val="00F160B8"/>
    <w:rsid w:val="00F164BE"/>
    <w:rsid w:val="00F170CC"/>
    <w:rsid w:val="00F1722D"/>
    <w:rsid w:val="00F1726A"/>
    <w:rsid w:val="00F2040E"/>
    <w:rsid w:val="00F20571"/>
    <w:rsid w:val="00F22787"/>
    <w:rsid w:val="00F228BF"/>
    <w:rsid w:val="00F23091"/>
    <w:rsid w:val="00F23BCD"/>
    <w:rsid w:val="00F24042"/>
    <w:rsid w:val="00F2436E"/>
    <w:rsid w:val="00F2645A"/>
    <w:rsid w:val="00F274DE"/>
    <w:rsid w:val="00F27BE2"/>
    <w:rsid w:val="00F31918"/>
    <w:rsid w:val="00F33A6F"/>
    <w:rsid w:val="00F366FC"/>
    <w:rsid w:val="00F379AF"/>
    <w:rsid w:val="00F4003D"/>
    <w:rsid w:val="00F40AB0"/>
    <w:rsid w:val="00F41590"/>
    <w:rsid w:val="00F41AD6"/>
    <w:rsid w:val="00F423C8"/>
    <w:rsid w:val="00F432C3"/>
    <w:rsid w:val="00F443ED"/>
    <w:rsid w:val="00F45094"/>
    <w:rsid w:val="00F45181"/>
    <w:rsid w:val="00F45859"/>
    <w:rsid w:val="00F4594E"/>
    <w:rsid w:val="00F465C6"/>
    <w:rsid w:val="00F472A5"/>
    <w:rsid w:val="00F508F5"/>
    <w:rsid w:val="00F50B28"/>
    <w:rsid w:val="00F533B0"/>
    <w:rsid w:val="00F54196"/>
    <w:rsid w:val="00F55489"/>
    <w:rsid w:val="00F56196"/>
    <w:rsid w:val="00F57584"/>
    <w:rsid w:val="00F578C7"/>
    <w:rsid w:val="00F57D50"/>
    <w:rsid w:val="00F57F6D"/>
    <w:rsid w:val="00F600DB"/>
    <w:rsid w:val="00F604FE"/>
    <w:rsid w:val="00F60647"/>
    <w:rsid w:val="00F609BA"/>
    <w:rsid w:val="00F6118E"/>
    <w:rsid w:val="00F634E4"/>
    <w:rsid w:val="00F64463"/>
    <w:rsid w:val="00F65236"/>
    <w:rsid w:val="00F67E11"/>
    <w:rsid w:val="00F71BAC"/>
    <w:rsid w:val="00F7231E"/>
    <w:rsid w:val="00F72BF8"/>
    <w:rsid w:val="00F73004"/>
    <w:rsid w:val="00F7314F"/>
    <w:rsid w:val="00F7348F"/>
    <w:rsid w:val="00F73CD1"/>
    <w:rsid w:val="00F73D0E"/>
    <w:rsid w:val="00F74125"/>
    <w:rsid w:val="00F747EA"/>
    <w:rsid w:val="00F74DF4"/>
    <w:rsid w:val="00F75D35"/>
    <w:rsid w:val="00F76604"/>
    <w:rsid w:val="00F76613"/>
    <w:rsid w:val="00F7665C"/>
    <w:rsid w:val="00F76A32"/>
    <w:rsid w:val="00F81195"/>
    <w:rsid w:val="00F82351"/>
    <w:rsid w:val="00F82C49"/>
    <w:rsid w:val="00F84051"/>
    <w:rsid w:val="00F85194"/>
    <w:rsid w:val="00F8529B"/>
    <w:rsid w:val="00F8553D"/>
    <w:rsid w:val="00F8583B"/>
    <w:rsid w:val="00F8666B"/>
    <w:rsid w:val="00F869D0"/>
    <w:rsid w:val="00F8713B"/>
    <w:rsid w:val="00F87946"/>
    <w:rsid w:val="00F879D3"/>
    <w:rsid w:val="00F87FB3"/>
    <w:rsid w:val="00F90053"/>
    <w:rsid w:val="00F902A3"/>
    <w:rsid w:val="00F903CE"/>
    <w:rsid w:val="00F91258"/>
    <w:rsid w:val="00F91DFD"/>
    <w:rsid w:val="00F9263B"/>
    <w:rsid w:val="00F9361B"/>
    <w:rsid w:val="00F941E9"/>
    <w:rsid w:val="00F9422A"/>
    <w:rsid w:val="00F94EBB"/>
    <w:rsid w:val="00F9546F"/>
    <w:rsid w:val="00F95AD8"/>
    <w:rsid w:val="00F9764F"/>
    <w:rsid w:val="00FA1B99"/>
    <w:rsid w:val="00FA4DC7"/>
    <w:rsid w:val="00FA5168"/>
    <w:rsid w:val="00FA6D20"/>
    <w:rsid w:val="00FB0801"/>
    <w:rsid w:val="00FB0C2C"/>
    <w:rsid w:val="00FB12B9"/>
    <w:rsid w:val="00FB205F"/>
    <w:rsid w:val="00FB2746"/>
    <w:rsid w:val="00FB36C3"/>
    <w:rsid w:val="00FB3BF6"/>
    <w:rsid w:val="00FB3F4D"/>
    <w:rsid w:val="00FB3FBE"/>
    <w:rsid w:val="00FB46CB"/>
    <w:rsid w:val="00FB6C89"/>
    <w:rsid w:val="00FB6FDE"/>
    <w:rsid w:val="00FB7A46"/>
    <w:rsid w:val="00FC009C"/>
    <w:rsid w:val="00FC3879"/>
    <w:rsid w:val="00FC39F8"/>
    <w:rsid w:val="00FC4199"/>
    <w:rsid w:val="00FC5EFB"/>
    <w:rsid w:val="00FC7C96"/>
    <w:rsid w:val="00FD016C"/>
    <w:rsid w:val="00FD128C"/>
    <w:rsid w:val="00FD1985"/>
    <w:rsid w:val="00FD3696"/>
    <w:rsid w:val="00FD428A"/>
    <w:rsid w:val="00FD5944"/>
    <w:rsid w:val="00FD7041"/>
    <w:rsid w:val="00FD7285"/>
    <w:rsid w:val="00FD7E8A"/>
    <w:rsid w:val="00FD7F98"/>
    <w:rsid w:val="00FE0FED"/>
    <w:rsid w:val="00FE1E3D"/>
    <w:rsid w:val="00FE26D5"/>
    <w:rsid w:val="00FE2866"/>
    <w:rsid w:val="00FE4E74"/>
    <w:rsid w:val="00FE71DF"/>
    <w:rsid w:val="00FF243E"/>
    <w:rsid w:val="00FF24A7"/>
    <w:rsid w:val="00FF24B5"/>
    <w:rsid w:val="00FF272C"/>
    <w:rsid w:val="00FF315E"/>
    <w:rsid w:val="00FF5022"/>
    <w:rsid w:val="00FF5CC0"/>
    <w:rsid w:val="00FF5E11"/>
    <w:rsid w:val="00FF6550"/>
    <w:rsid w:val="00FF7778"/>
    <w:rsid w:val="01067D40"/>
    <w:rsid w:val="011149CC"/>
    <w:rsid w:val="011B4138"/>
    <w:rsid w:val="01202E26"/>
    <w:rsid w:val="012C4133"/>
    <w:rsid w:val="01320242"/>
    <w:rsid w:val="013B0D6C"/>
    <w:rsid w:val="01475460"/>
    <w:rsid w:val="016C4AE4"/>
    <w:rsid w:val="018F090E"/>
    <w:rsid w:val="01A56600"/>
    <w:rsid w:val="01AD05FA"/>
    <w:rsid w:val="01C4416C"/>
    <w:rsid w:val="01D14E91"/>
    <w:rsid w:val="01EB713C"/>
    <w:rsid w:val="01F23372"/>
    <w:rsid w:val="01F302DA"/>
    <w:rsid w:val="01F519FD"/>
    <w:rsid w:val="02002EFB"/>
    <w:rsid w:val="020A688C"/>
    <w:rsid w:val="020B4E65"/>
    <w:rsid w:val="021E112E"/>
    <w:rsid w:val="02436933"/>
    <w:rsid w:val="02460625"/>
    <w:rsid w:val="024F62BD"/>
    <w:rsid w:val="025B710B"/>
    <w:rsid w:val="026B691D"/>
    <w:rsid w:val="02743754"/>
    <w:rsid w:val="02C1455B"/>
    <w:rsid w:val="02C40B77"/>
    <w:rsid w:val="02D054C2"/>
    <w:rsid w:val="02D348A7"/>
    <w:rsid w:val="02F31172"/>
    <w:rsid w:val="02FF3254"/>
    <w:rsid w:val="031200CF"/>
    <w:rsid w:val="032248E4"/>
    <w:rsid w:val="032D32EC"/>
    <w:rsid w:val="0385637C"/>
    <w:rsid w:val="039228A0"/>
    <w:rsid w:val="03C55C09"/>
    <w:rsid w:val="03E90E30"/>
    <w:rsid w:val="03F6143E"/>
    <w:rsid w:val="04012E6B"/>
    <w:rsid w:val="04235BA2"/>
    <w:rsid w:val="04243DB5"/>
    <w:rsid w:val="042A0994"/>
    <w:rsid w:val="043400F8"/>
    <w:rsid w:val="04377778"/>
    <w:rsid w:val="04420BDB"/>
    <w:rsid w:val="04590C91"/>
    <w:rsid w:val="04656FC2"/>
    <w:rsid w:val="047215AD"/>
    <w:rsid w:val="0474042C"/>
    <w:rsid w:val="048902E0"/>
    <w:rsid w:val="048D2F30"/>
    <w:rsid w:val="048F2247"/>
    <w:rsid w:val="049110D1"/>
    <w:rsid w:val="04A325AA"/>
    <w:rsid w:val="04FB4C4C"/>
    <w:rsid w:val="05033EAD"/>
    <w:rsid w:val="052A3577"/>
    <w:rsid w:val="052C3508"/>
    <w:rsid w:val="05390E36"/>
    <w:rsid w:val="05506D12"/>
    <w:rsid w:val="0572043A"/>
    <w:rsid w:val="05722100"/>
    <w:rsid w:val="057503F1"/>
    <w:rsid w:val="05931FF6"/>
    <w:rsid w:val="05A53E06"/>
    <w:rsid w:val="05B937C3"/>
    <w:rsid w:val="05D4690D"/>
    <w:rsid w:val="05E740F0"/>
    <w:rsid w:val="05EF0F7B"/>
    <w:rsid w:val="05F21828"/>
    <w:rsid w:val="06216765"/>
    <w:rsid w:val="062214B6"/>
    <w:rsid w:val="062834FE"/>
    <w:rsid w:val="062B1784"/>
    <w:rsid w:val="0637218D"/>
    <w:rsid w:val="068A21CF"/>
    <w:rsid w:val="06A21528"/>
    <w:rsid w:val="06E22BCB"/>
    <w:rsid w:val="06F646D5"/>
    <w:rsid w:val="0700591F"/>
    <w:rsid w:val="07097A22"/>
    <w:rsid w:val="07137BF8"/>
    <w:rsid w:val="072D50F2"/>
    <w:rsid w:val="07492625"/>
    <w:rsid w:val="07B17247"/>
    <w:rsid w:val="07BF4737"/>
    <w:rsid w:val="07C65695"/>
    <w:rsid w:val="07D34AB1"/>
    <w:rsid w:val="07E85623"/>
    <w:rsid w:val="07ED0B0D"/>
    <w:rsid w:val="07FA6241"/>
    <w:rsid w:val="080E1D32"/>
    <w:rsid w:val="082D6E7B"/>
    <w:rsid w:val="08457656"/>
    <w:rsid w:val="08D654FA"/>
    <w:rsid w:val="08DA520D"/>
    <w:rsid w:val="08E16179"/>
    <w:rsid w:val="08ED4434"/>
    <w:rsid w:val="094F113E"/>
    <w:rsid w:val="09695E13"/>
    <w:rsid w:val="096C57C4"/>
    <w:rsid w:val="09C4456B"/>
    <w:rsid w:val="09EE4145"/>
    <w:rsid w:val="0A17759F"/>
    <w:rsid w:val="0A1A13CE"/>
    <w:rsid w:val="0A1A1CEC"/>
    <w:rsid w:val="0A3027C6"/>
    <w:rsid w:val="0A580297"/>
    <w:rsid w:val="0A8F7604"/>
    <w:rsid w:val="0AB45FBF"/>
    <w:rsid w:val="0AC25FB1"/>
    <w:rsid w:val="0AD358FF"/>
    <w:rsid w:val="0B342CA7"/>
    <w:rsid w:val="0B442A49"/>
    <w:rsid w:val="0B8736B3"/>
    <w:rsid w:val="0B87641A"/>
    <w:rsid w:val="0B9F670C"/>
    <w:rsid w:val="0BA80F73"/>
    <w:rsid w:val="0BAD47B1"/>
    <w:rsid w:val="0BBD06F2"/>
    <w:rsid w:val="0BFD2321"/>
    <w:rsid w:val="0C0655E2"/>
    <w:rsid w:val="0C142570"/>
    <w:rsid w:val="0C1D7290"/>
    <w:rsid w:val="0C5438B2"/>
    <w:rsid w:val="0C5E6CB7"/>
    <w:rsid w:val="0C667148"/>
    <w:rsid w:val="0C711B01"/>
    <w:rsid w:val="0C841729"/>
    <w:rsid w:val="0C8740ED"/>
    <w:rsid w:val="0C8D35F9"/>
    <w:rsid w:val="0C994692"/>
    <w:rsid w:val="0CAC0BE7"/>
    <w:rsid w:val="0CE72D90"/>
    <w:rsid w:val="0CF03CD8"/>
    <w:rsid w:val="0CF053EF"/>
    <w:rsid w:val="0CFD1AFF"/>
    <w:rsid w:val="0D0D1729"/>
    <w:rsid w:val="0D237E8D"/>
    <w:rsid w:val="0D28386D"/>
    <w:rsid w:val="0D620BF7"/>
    <w:rsid w:val="0D67633F"/>
    <w:rsid w:val="0D796CE1"/>
    <w:rsid w:val="0D9E5CD9"/>
    <w:rsid w:val="0DA87EAD"/>
    <w:rsid w:val="0DA96F3A"/>
    <w:rsid w:val="0DAF3242"/>
    <w:rsid w:val="0DBA2307"/>
    <w:rsid w:val="0DCB57A1"/>
    <w:rsid w:val="0DD76CA3"/>
    <w:rsid w:val="0DDC70A4"/>
    <w:rsid w:val="0DE73F56"/>
    <w:rsid w:val="0E0309E6"/>
    <w:rsid w:val="0E4A5185"/>
    <w:rsid w:val="0E4B48E3"/>
    <w:rsid w:val="0E4C38E9"/>
    <w:rsid w:val="0E8364B2"/>
    <w:rsid w:val="0E8C4867"/>
    <w:rsid w:val="0E8F331F"/>
    <w:rsid w:val="0E9A3961"/>
    <w:rsid w:val="0EBD4D5A"/>
    <w:rsid w:val="0EF911E7"/>
    <w:rsid w:val="0F0F7765"/>
    <w:rsid w:val="0F2273DF"/>
    <w:rsid w:val="0F262DE9"/>
    <w:rsid w:val="0F3A43ED"/>
    <w:rsid w:val="0F5E2F43"/>
    <w:rsid w:val="0F757449"/>
    <w:rsid w:val="0FF17C42"/>
    <w:rsid w:val="10262047"/>
    <w:rsid w:val="102F6932"/>
    <w:rsid w:val="104F10EA"/>
    <w:rsid w:val="105B68CD"/>
    <w:rsid w:val="106831D1"/>
    <w:rsid w:val="10693D85"/>
    <w:rsid w:val="106E765E"/>
    <w:rsid w:val="10823C88"/>
    <w:rsid w:val="109D258D"/>
    <w:rsid w:val="10B23D35"/>
    <w:rsid w:val="10C952EB"/>
    <w:rsid w:val="10D329AE"/>
    <w:rsid w:val="10E41A75"/>
    <w:rsid w:val="11007FF4"/>
    <w:rsid w:val="11102757"/>
    <w:rsid w:val="112C2229"/>
    <w:rsid w:val="114A2AFC"/>
    <w:rsid w:val="114E5A83"/>
    <w:rsid w:val="115320F9"/>
    <w:rsid w:val="115D0781"/>
    <w:rsid w:val="116E4419"/>
    <w:rsid w:val="11751DEC"/>
    <w:rsid w:val="11957C87"/>
    <w:rsid w:val="11B234B8"/>
    <w:rsid w:val="11D8016D"/>
    <w:rsid w:val="11E3705D"/>
    <w:rsid w:val="11E6643F"/>
    <w:rsid w:val="12021C1C"/>
    <w:rsid w:val="12072EA1"/>
    <w:rsid w:val="121D44A3"/>
    <w:rsid w:val="123221B4"/>
    <w:rsid w:val="123D2632"/>
    <w:rsid w:val="127A7797"/>
    <w:rsid w:val="128274D7"/>
    <w:rsid w:val="12B853B8"/>
    <w:rsid w:val="130614F0"/>
    <w:rsid w:val="133252B7"/>
    <w:rsid w:val="13326D56"/>
    <w:rsid w:val="134739D3"/>
    <w:rsid w:val="136C7CDF"/>
    <w:rsid w:val="1374328B"/>
    <w:rsid w:val="13746791"/>
    <w:rsid w:val="13814A37"/>
    <w:rsid w:val="139C6008"/>
    <w:rsid w:val="13C97390"/>
    <w:rsid w:val="13F9663D"/>
    <w:rsid w:val="140048E0"/>
    <w:rsid w:val="142A25BE"/>
    <w:rsid w:val="143116BC"/>
    <w:rsid w:val="1469026D"/>
    <w:rsid w:val="14905478"/>
    <w:rsid w:val="14937388"/>
    <w:rsid w:val="14952C31"/>
    <w:rsid w:val="14B5213A"/>
    <w:rsid w:val="14B7292F"/>
    <w:rsid w:val="14C239F7"/>
    <w:rsid w:val="14CC1075"/>
    <w:rsid w:val="14D138E7"/>
    <w:rsid w:val="14FA3204"/>
    <w:rsid w:val="150F3782"/>
    <w:rsid w:val="1510539C"/>
    <w:rsid w:val="15115A76"/>
    <w:rsid w:val="15181F67"/>
    <w:rsid w:val="152B1893"/>
    <w:rsid w:val="15506206"/>
    <w:rsid w:val="1565225E"/>
    <w:rsid w:val="15904287"/>
    <w:rsid w:val="15AD2AAC"/>
    <w:rsid w:val="15B56C77"/>
    <w:rsid w:val="15B930E4"/>
    <w:rsid w:val="15CF3E90"/>
    <w:rsid w:val="15D42FE9"/>
    <w:rsid w:val="16023001"/>
    <w:rsid w:val="160A078B"/>
    <w:rsid w:val="161C5DCD"/>
    <w:rsid w:val="1620483D"/>
    <w:rsid w:val="16382E5C"/>
    <w:rsid w:val="164E62D7"/>
    <w:rsid w:val="165764DA"/>
    <w:rsid w:val="165F1B53"/>
    <w:rsid w:val="16623045"/>
    <w:rsid w:val="16852804"/>
    <w:rsid w:val="16A0684C"/>
    <w:rsid w:val="16A46FFC"/>
    <w:rsid w:val="16AA341E"/>
    <w:rsid w:val="16F41BE1"/>
    <w:rsid w:val="17074F98"/>
    <w:rsid w:val="170874AB"/>
    <w:rsid w:val="172A3EE6"/>
    <w:rsid w:val="172C17FA"/>
    <w:rsid w:val="173E1CE0"/>
    <w:rsid w:val="174622E7"/>
    <w:rsid w:val="174F7850"/>
    <w:rsid w:val="17547691"/>
    <w:rsid w:val="17553FEC"/>
    <w:rsid w:val="176F7BC6"/>
    <w:rsid w:val="17840B99"/>
    <w:rsid w:val="17A80538"/>
    <w:rsid w:val="17A944F0"/>
    <w:rsid w:val="17AD1493"/>
    <w:rsid w:val="17B86FE8"/>
    <w:rsid w:val="17B93A59"/>
    <w:rsid w:val="17C16EDC"/>
    <w:rsid w:val="17C848D8"/>
    <w:rsid w:val="17D22E69"/>
    <w:rsid w:val="17E01981"/>
    <w:rsid w:val="17FE51B6"/>
    <w:rsid w:val="180D0899"/>
    <w:rsid w:val="18106027"/>
    <w:rsid w:val="18194C04"/>
    <w:rsid w:val="18203C23"/>
    <w:rsid w:val="182F6B5E"/>
    <w:rsid w:val="187163F7"/>
    <w:rsid w:val="18B00B33"/>
    <w:rsid w:val="18D42709"/>
    <w:rsid w:val="190B7FE2"/>
    <w:rsid w:val="190F7104"/>
    <w:rsid w:val="19135E73"/>
    <w:rsid w:val="1927498D"/>
    <w:rsid w:val="195D4815"/>
    <w:rsid w:val="19BC6119"/>
    <w:rsid w:val="19D66DE0"/>
    <w:rsid w:val="1A0D792B"/>
    <w:rsid w:val="1A146F57"/>
    <w:rsid w:val="1A153A02"/>
    <w:rsid w:val="1A1B4F94"/>
    <w:rsid w:val="1A6D5E51"/>
    <w:rsid w:val="1A6E24B4"/>
    <w:rsid w:val="1A710DCD"/>
    <w:rsid w:val="1A7A1124"/>
    <w:rsid w:val="1A8121CE"/>
    <w:rsid w:val="1A9539FE"/>
    <w:rsid w:val="1A957468"/>
    <w:rsid w:val="1A9B1FFB"/>
    <w:rsid w:val="1AF1025D"/>
    <w:rsid w:val="1B053F07"/>
    <w:rsid w:val="1B0D5454"/>
    <w:rsid w:val="1B1F59B3"/>
    <w:rsid w:val="1B255282"/>
    <w:rsid w:val="1B26793A"/>
    <w:rsid w:val="1B4005F0"/>
    <w:rsid w:val="1B407593"/>
    <w:rsid w:val="1B4A1EB8"/>
    <w:rsid w:val="1B721A28"/>
    <w:rsid w:val="1B753A98"/>
    <w:rsid w:val="1B7E5854"/>
    <w:rsid w:val="1BB324ED"/>
    <w:rsid w:val="1BEA5284"/>
    <w:rsid w:val="1C014F51"/>
    <w:rsid w:val="1C050B25"/>
    <w:rsid w:val="1C0540A5"/>
    <w:rsid w:val="1C1C09CD"/>
    <w:rsid w:val="1C3B2ECC"/>
    <w:rsid w:val="1C8503FE"/>
    <w:rsid w:val="1C8F0788"/>
    <w:rsid w:val="1CA14515"/>
    <w:rsid w:val="1CAD39BF"/>
    <w:rsid w:val="1CB308F2"/>
    <w:rsid w:val="1CC46EF0"/>
    <w:rsid w:val="1CC528A0"/>
    <w:rsid w:val="1CD04B5A"/>
    <w:rsid w:val="1CE07750"/>
    <w:rsid w:val="1CF66BD5"/>
    <w:rsid w:val="1D0461C1"/>
    <w:rsid w:val="1D053310"/>
    <w:rsid w:val="1D0534EE"/>
    <w:rsid w:val="1D3A6F53"/>
    <w:rsid w:val="1D556181"/>
    <w:rsid w:val="1D57257C"/>
    <w:rsid w:val="1D5B22CB"/>
    <w:rsid w:val="1D5C04CB"/>
    <w:rsid w:val="1D8F6D27"/>
    <w:rsid w:val="1D941C5D"/>
    <w:rsid w:val="1D9757B8"/>
    <w:rsid w:val="1DAF4F8D"/>
    <w:rsid w:val="1DCC5C4E"/>
    <w:rsid w:val="1DE212E7"/>
    <w:rsid w:val="1E1620A7"/>
    <w:rsid w:val="1E195247"/>
    <w:rsid w:val="1E856D0F"/>
    <w:rsid w:val="1E8B5750"/>
    <w:rsid w:val="1E940E74"/>
    <w:rsid w:val="1EBA7DCC"/>
    <w:rsid w:val="1EBD007C"/>
    <w:rsid w:val="1ECC66C7"/>
    <w:rsid w:val="1EEA2AA6"/>
    <w:rsid w:val="1EF4791B"/>
    <w:rsid w:val="1F033337"/>
    <w:rsid w:val="1F104103"/>
    <w:rsid w:val="1F391B33"/>
    <w:rsid w:val="1F50628B"/>
    <w:rsid w:val="1F5129C8"/>
    <w:rsid w:val="1FA4037A"/>
    <w:rsid w:val="1FD05BFC"/>
    <w:rsid w:val="200E3248"/>
    <w:rsid w:val="202C16A3"/>
    <w:rsid w:val="20575085"/>
    <w:rsid w:val="205E5618"/>
    <w:rsid w:val="208450AB"/>
    <w:rsid w:val="208F5B0E"/>
    <w:rsid w:val="20A13F21"/>
    <w:rsid w:val="20B02D5E"/>
    <w:rsid w:val="20D6449A"/>
    <w:rsid w:val="20F70701"/>
    <w:rsid w:val="20FB30FC"/>
    <w:rsid w:val="21142C35"/>
    <w:rsid w:val="213637FC"/>
    <w:rsid w:val="213A7D96"/>
    <w:rsid w:val="21411E77"/>
    <w:rsid w:val="214C7E65"/>
    <w:rsid w:val="2157380B"/>
    <w:rsid w:val="21995707"/>
    <w:rsid w:val="21E732DA"/>
    <w:rsid w:val="220439DC"/>
    <w:rsid w:val="22142797"/>
    <w:rsid w:val="223F69EE"/>
    <w:rsid w:val="22560AEF"/>
    <w:rsid w:val="22640084"/>
    <w:rsid w:val="22675F47"/>
    <w:rsid w:val="229B3BCD"/>
    <w:rsid w:val="22D26EBB"/>
    <w:rsid w:val="22DD45F9"/>
    <w:rsid w:val="22F675AD"/>
    <w:rsid w:val="23243747"/>
    <w:rsid w:val="234D067A"/>
    <w:rsid w:val="23507F83"/>
    <w:rsid w:val="237A31D2"/>
    <w:rsid w:val="23845C8B"/>
    <w:rsid w:val="23A87FFA"/>
    <w:rsid w:val="23B65333"/>
    <w:rsid w:val="23C91292"/>
    <w:rsid w:val="23FA7574"/>
    <w:rsid w:val="24024B80"/>
    <w:rsid w:val="240F2F5A"/>
    <w:rsid w:val="24135E5A"/>
    <w:rsid w:val="241E1592"/>
    <w:rsid w:val="2424381A"/>
    <w:rsid w:val="242F577E"/>
    <w:rsid w:val="24540531"/>
    <w:rsid w:val="246350EA"/>
    <w:rsid w:val="246B5AE6"/>
    <w:rsid w:val="246F6B16"/>
    <w:rsid w:val="247E49C4"/>
    <w:rsid w:val="24E2375F"/>
    <w:rsid w:val="250835EC"/>
    <w:rsid w:val="25100BB9"/>
    <w:rsid w:val="25181C74"/>
    <w:rsid w:val="251A78A7"/>
    <w:rsid w:val="25256100"/>
    <w:rsid w:val="252E0198"/>
    <w:rsid w:val="25453A28"/>
    <w:rsid w:val="25481F2D"/>
    <w:rsid w:val="254A53D0"/>
    <w:rsid w:val="25564567"/>
    <w:rsid w:val="256D71DE"/>
    <w:rsid w:val="25837F82"/>
    <w:rsid w:val="25D53AE5"/>
    <w:rsid w:val="25D80246"/>
    <w:rsid w:val="263F0D86"/>
    <w:rsid w:val="26511E80"/>
    <w:rsid w:val="266F559B"/>
    <w:rsid w:val="26724B17"/>
    <w:rsid w:val="269A69CE"/>
    <w:rsid w:val="26A01D9A"/>
    <w:rsid w:val="272C012E"/>
    <w:rsid w:val="274844D7"/>
    <w:rsid w:val="27766DC4"/>
    <w:rsid w:val="27894817"/>
    <w:rsid w:val="27931132"/>
    <w:rsid w:val="27BE12B6"/>
    <w:rsid w:val="27DA049D"/>
    <w:rsid w:val="28005B44"/>
    <w:rsid w:val="28297432"/>
    <w:rsid w:val="2848637B"/>
    <w:rsid w:val="28705DB2"/>
    <w:rsid w:val="28776492"/>
    <w:rsid w:val="289E1270"/>
    <w:rsid w:val="28A86738"/>
    <w:rsid w:val="28A94757"/>
    <w:rsid w:val="28BE56FD"/>
    <w:rsid w:val="28DC6AEC"/>
    <w:rsid w:val="28EE596F"/>
    <w:rsid w:val="29045650"/>
    <w:rsid w:val="2911360D"/>
    <w:rsid w:val="2920065F"/>
    <w:rsid w:val="2922537A"/>
    <w:rsid w:val="292C71EB"/>
    <w:rsid w:val="293718DA"/>
    <w:rsid w:val="29467C32"/>
    <w:rsid w:val="29475CCC"/>
    <w:rsid w:val="29605A40"/>
    <w:rsid w:val="296367E5"/>
    <w:rsid w:val="2964651D"/>
    <w:rsid w:val="29665177"/>
    <w:rsid w:val="29953EB1"/>
    <w:rsid w:val="29A848AB"/>
    <w:rsid w:val="29A900AD"/>
    <w:rsid w:val="29AB3913"/>
    <w:rsid w:val="29C67D18"/>
    <w:rsid w:val="29CC65D7"/>
    <w:rsid w:val="29E924EF"/>
    <w:rsid w:val="29F742E1"/>
    <w:rsid w:val="2A3D2B95"/>
    <w:rsid w:val="2A4525E7"/>
    <w:rsid w:val="2A572EE5"/>
    <w:rsid w:val="2A93060F"/>
    <w:rsid w:val="2AA66B32"/>
    <w:rsid w:val="2AB04A53"/>
    <w:rsid w:val="2AD16110"/>
    <w:rsid w:val="2AFC4403"/>
    <w:rsid w:val="2B0A75E7"/>
    <w:rsid w:val="2B3A7882"/>
    <w:rsid w:val="2B4252E8"/>
    <w:rsid w:val="2B564626"/>
    <w:rsid w:val="2B7F679D"/>
    <w:rsid w:val="2B850A1B"/>
    <w:rsid w:val="2B9340D5"/>
    <w:rsid w:val="2B991D9C"/>
    <w:rsid w:val="2BB67BF8"/>
    <w:rsid w:val="2BC01D55"/>
    <w:rsid w:val="2C023A0D"/>
    <w:rsid w:val="2C0336DD"/>
    <w:rsid w:val="2C2E729C"/>
    <w:rsid w:val="2C3A3C68"/>
    <w:rsid w:val="2C3C26FF"/>
    <w:rsid w:val="2C44455B"/>
    <w:rsid w:val="2C474910"/>
    <w:rsid w:val="2C4F65D7"/>
    <w:rsid w:val="2CC44BA2"/>
    <w:rsid w:val="2CCA5809"/>
    <w:rsid w:val="2CD20E4E"/>
    <w:rsid w:val="2CD807A9"/>
    <w:rsid w:val="2CE47EA8"/>
    <w:rsid w:val="2CFF3E2A"/>
    <w:rsid w:val="2D22258E"/>
    <w:rsid w:val="2D244899"/>
    <w:rsid w:val="2D390CA4"/>
    <w:rsid w:val="2D504EEE"/>
    <w:rsid w:val="2D507546"/>
    <w:rsid w:val="2D590D15"/>
    <w:rsid w:val="2D865599"/>
    <w:rsid w:val="2D8A10B7"/>
    <w:rsid w:val="2DF67BE5"/>
    <w:rsid w:val="2E600CE3"/>
    <w:rsid w:val="2E640E25"/>
    <w:rsid w:val="2E906A1F"/>
    <w:rsid w:val="2EB879F0"/>
    <w:rsid w:val="2ECA40D5"/>
    <w:rsid w:val="2ED81174"/>
    <w:rsid w:val="2EE200D9"/>
    <w:rsid w:val="2EF3143E"/>
    <w:rsid w:val="2F26504A"/>
    <w:rsid w:val="2F7E4804"/>
    <w:rsid w:val="2F8E202D"/>
    <w:rsid w:val="2F917CA1"/>
    <w:rsid w:val="2FA23BC9"/>
    <w:rsid w:val="2FD85DCA"/>
    <w:rsid w:val="2FDE4773"/>
    <w:rsid w:val="300F2D93"/>
    <w:rsid w:val="301A1576"/>
    <w:rsid w:val="30373D42"/>
    <w:rsid w:val="30392608"/>
    <w:rsid w:val="303A0F90"/>
    <w:rsid w:val="304A3105"/>
    <w:rsid w:val="30546D4C"/>
    <w:rsid w:val="30622CB3"/>
    <w:rsid w:val="3078466C"/>
    <w:rsid w:val="30846722"/>
    <w:rsid w:val="30AA3431"/>
    <w:rsid w:val="30AD1474"/>
    <w:rsid w:val="30AF383F"/>
    <w:rsid w:val="30B95170"/>
    <w:rsid w:val="30D62F4B"/>
    <w:rsid w:val="30E10F56"/>
    <w:rsid w:val="30E430A2"/>
    <w:rsid w:val="3103521A"/>
    <w:rsid w:val="310711D6"/>
    <w:rsid w:val="310B5831"/>
    <w:rsid w:val="310C2DA2"/>
    <w:rsid w:val="3122559C"/>
    <w:rsid w:val="312B0DC1"/>
    <w:rsid w:val="313556FA"/>
    <w:rsid w:val="3147351B"/>
    <w:rsid w:val="3153696D"/>
    <w:rsid w:val="315F6F15"/>
    <w:rsid w:val="318A484A"/>
    <w:rsid w:val="31A22CA5"/>
    <w:rsid w:val="31BF487C"/>
    <w:rsid w:val="31C12D66"/>
    <w:rsid w:val="31DE6595"/>
    <w:rsid w:val="31FC5F96"/>
    <w:rsid w:val="32433E96"/>
    <w:rsid w:val="325B3061"/>
    <w:rsid w:val="325B5F6D"/>
    <w:rsid w:val="327954E7"/>
    <w:rsid w:val="327F628A"/>
    <w:rsid w:val="329B5895"/>
    <w:rsid w:val="32A0731D"/>
    <w:rsid w:val="32B11C00"/>
    <w:rsid w:val="32C25F8D"/>
    <w:rsid w:val="32D472BC"/>
    <w:rsid w:val="32D96E0B"/>
    <w:rsid w:val="32E245AC"/>
    <w:rsid w:val="33027441"/>
    <w:rsid w:val="330425EB"/>
    <w:rsid w:val="330E5F4B"/>
    <w:rsid w:val="333A1357"/>
    <w:rsid w:val="333B1CBA"/>
    <w:rsid w:val="33646E0E"/>
    <w:rsid w:val="33B2686A"/>
    <w:rsid w:val="33BE7C73"/>
    <w:rsid w:val="33D628FD"/>
    <w:rsid w:val="33EC1794"/>
    <w:rsid w:val="33FC4E17"/>
    <w:rsid w:val="34400212"/>
    <w:rsid w:val="34401E05"/>
    <w:rsid w:val="347F25C8"/>
    <w:rsid w:val="347F517A"/>
    <w:rsid w:val="349210F0"/>
    <w:rsid w:val="34941A4B"/>
    <w:rsid w:val="34A03779"/>
    <w:rsid w:val="34A63079"/>
    <w:rsid w:val="34A77E7D"/>
    <w:rsid w:val="34BC082E"/>
    <w:rsid w:val="34C06528"/>
    <w:rsid w:val="34CB359A"/>
    <w:rsid w:val="35055057"/>
    <w:rsid w:val="35243BBE"/>
    <w:rsid w:val="3548386E"/>
    <w:rsid w:val="35566BFF"/>
    <w:rsid w:val="35603106"/>
    <w:rsid w:val="3583008C"/>
    <w:rsid w:val="359F1F4A"/>
    <w:rsid w:val="35C3235B"/>
    <w:rsid w:val="35D46417"/>
    <w:rsid w:val="35F93FD8"/>
    <w:rsid w:val="36301E48"/>
    <w:rsid w:val="36534C76"/>
    <w:rsid w:val="36637507"/>
    <w:rsid w:val="367F23F7"/>
    <w:rsid w:val="36823907"/>
    <w:rsid w:val="368F31DE"/>
    <w:rsid w:val="36B9463C"/>
    <w:rsid w:val="36CC4FE3"/>
    <w:rsid w:val="36CC635E"/>
    <w:rsid w:val="36D40F7B"/>
    <w:rsid w:val="36D61AA4"/>
    <w:rsid w:val="36D81480"/>
    <w:rsid w:val="36D865B6"/>
    <w:rsid w:val="36F05AA8"/>
    <w:rsid w:val="36F31EA8"/>
    <w:rsid w:val="36FB7FBB"/>
    <w:rsid w:val="36FD32CE"/>
    <w:rsid w:val="37155BD2"/>
    <w:rsid w:val="371734A9"/>
    <w:rsid w:val="37183B9F"/>
    <w:rsid w:val="37264546"/>
    <w:rsid w:val="37317505"/>
    <w:rsid w:val="373B2EB8"/>
    <w:rsid w:val="373F1EE2"/>
    <w:rsid w:val="37407F6F"/>
    <w:rsid w:val="376237B7"/>
    <w:rsid w:val="378F5116"/>
    <w:rsid w:val="379137DD"/>
    <w:rsid w:val="37935C5B"/>
    <w:rsid w:val="37A62276"/>
    <w:rsid w:val="37BF32CF"/>
    <w:rsid w:val="37E24756"/>
    <w:rsid w:val="37FE3BE6"/>
    <w:rsid w:val="380419AE"/>
    <w:rsid w:val="382D5776"/>
    <w:rsid w:val="38427666"/>
    <w:rsid w:val="38842FF5"/>
    <w:rsid w:val="38A67F3D"/>
    <w:rsid w:val="38AE06CE"/>
    <w:rsid w:val="38BE2634"/>
    <w:rsid w:val="38C17137"/>
    <w:rsid w:val="38CA1264"/>
    <w:rsid w:val="38DE58E4"/>
    <w:rsid w:val="38EB0CAD"/>
    <w:rsid w:val="38F632DA"/>
    <w:rsid w:val="38FC3984"/>
    <w:rsid w:val="390C16BC"/>
    <w:rsid w:val="392D7991"/>
    <w:rsid w:val="392F3B3A"/>
    <w:rsid w:val="39307ED3"/>
    <w:rsid w:val="39337608"/>
    <w:rsid w:val="39517859"/>
    <w:rsid w:val="39691C25"/>
    <w:rsid w:val="39944A33"/>
    <w:rsid w:val="39A75816"/>
    <w:rsid w:val="39FB6FEE"/>
    <w:rsid w:val="3A1949FC"/>
    <w:rsid w:val="3A2D4435"/>
    <w:rsid w:val="3A3B45BB"/>
    <w:rsid w:val="3A437ABA"/>
    <w:rsid w:val="3A567F59"/>
    <w:rsid w:val="3A6A4172"/>
    <w:rsid w:val="3A9F490F"/>
    <w:rsid w:val="3AB14E0A"/>
    <w:rsid w:val="3AB45ED5"/>
    <w:rsid w:val="3AD63B91"/>
    <w:rsid w:val="3AD96D61"/>
    <w:rsid w:val="3AE7141F"/>
    <w:rsid w:val="3B294ED6"/>
    <w:rsid w:val="3B591472"/>
    <w:rsid w:val="3B6049CB"/>
    <w:rsid w:val="3B6A3FB9"/>
    <w:rsid w:val="3BBC55C6"/>
    <w:rsid w:val="3BCB62AC"/>
    <w:rsid w:val="3BD42846"/>
    <w:rsid w:val="3BD73FDB"/>
    <w:rsid w:val="3BF16D08"/>
    <w:rsid w:val="3C3013AD"/>
    <w:rsid w:val="3C502D8F"/>
    <w:rsid w:val="3C7126D7"/>
    <w:rsid w:val="3C8A268F"/>
    <w:rsid w:val="3C913A49"/>
    <w:rsid w:val="3C941446"/>
    <w:rsid w:val="3C954BF0"/>
    <w:rsid w:val="3C9D0DA1"/>
    <w:rsid w:val="3CA36ACD"/>
    <w:rsid w:val="3CD509B7"/>
    <w:rsid w:val="3CDE36EB"/>
    <w:rsid w:val="3CF25563"/>
    <w:rsid w:val="3CF54D35"/>
    <w:rsid w:val="3D0A1668"/>
    <w:rsid w:val="3D2B6CD2"/>
    <w:rsid w:val="3D424A9B"/>
    <w:rsid w:val="3D49101D"/>
    <w:rsid w:val="3D7B339E"/>
    <w:rsid w:val="3D8B180E"/>
    <w:rsid w:val="3DA06B63"/>
    <w:rsid w:val="3DB2583B"/>
    <w:rsid w:val="3DC80217"/>
    <w:rsid w:val="3DD219F1"/>
    <w:rsid w:val="3DED40CC"/>
    <w:rsid w:val="3DF163E6"/>
    <w:rsid w:val="3DF71629"/>
    <w:rsid w:val="3E012549"/>
    <w:rsid w:val="3E1A4141"/>
    <w:rsid w:val="3E24485E"/>
    <w:rsid w:val="3E2F1932"/>
    <w:rsid w:val="3E41218E"/>
    <w:rsid w:val="3E5C705F"/>
    <w:rsid w:val="3E7C4919"/>
    <w:rsid w:val="3E9B295A"/>
    <w:rsid w:val="3ECD3D7F"/>
    <w:rsid w:val="3ECF5531"/>
    <w:rsid w:val="3ED22521"/>
    <w:rsid w:val="3EF67EE4"/>
    <w:rsid w:val="3F3F618C"/>
    <w:rsid w:val="3F43025F"/>
    <w:rsid w:val="3F4613D9"/>
    <w:rsid w:val="3F482811"/>
    <w:rsid w:val="3F574140"/>
    <w:rsid w:val="3F621086"/>
    <w:rsid w:val="3F7A574F"/>
    <w:rsid w:val="3FA67A66"/>
    <w:rsid w:val="3FD02AFB"/>
    <w:rsid w:val="3FD329EE"/>
    <w:rsid w:val="3FD96E47"/>
    <w:rsid w:val="3FDF3C16"/>
    <w:rsid w:val="400D03E6"/>
    <w:rsid w:val="4020339F"/>
    <w:rsid w:val="403E270E"/>
    <w:rsid w:val="404E6E42"/>
    <w:rsid w:val="405F4956"/>
    <w:rsid w:val="40B52A7E"/>
    <w:rsid w:val="40C15793"/>
    <w:rsid w:val="40E1289B"/>
    <w:rsid w:val="40E35BA0"/>
    <w:rsid w:val="41265CFF"/>
    <w:rsid w:val="413208B7"/>
    <w:rsid w:val="41341575"/>
    <w:rsid w:val="41351063"/>
    <w:rsid w:val="41394FC1"/>
    <w:rsid w:val="41492BBA"/>
    <w:rsid w:val="41921750"/>
    <w:rsid w:val="419B136E"/>
    <w:rsid w:val="41B71D83"/>
    <w:rsid w:val="422E7A37"/>
    <w:rsid w:val="423D570B"/>
    <w:rsid w:val="42453762"/>
    <w:rsid w:val="424D7A40"/>
    <w:rsid w:val="42573479"/>
    <w:rsid w:val="426023EA"/>
    <w:rsid w:val="4267251E"/>
    <w:rsid w:val="4283758B"/>
    <w:rsid w:val="428C2C80"/>
    <w:rsid w:val="42B32575"/>
    <w:rsid w:val="42BD7161"/>
    <w:rsid w:val="42D12466"/>
    <w:rsid w:val="42D75FD4"/>
    <w:rsid w:val="430D5924"/>
    <w:rsid w:val="4353694E"/>
    <w:rsid w:val="436F514A"/>
    <w:rsid w:val="43753604"/>
    <w:rsid w:val="439075CD"/>
    <w:rsid w:val="43AC4D81"/>
    <w:rsid w:val="43C205EE"/>
    <w:rsid w:val="43C4067F"/>
    <w:rsid w:val="43E47066"/>
    <w:rsid w:val="43F229FD"/>
    <w:rsid w:val="4409581A"/>
    <w:rsid w:val="440E3217"/>
    <w:rsid w:val="44395F1D"/>
    <w:rsid w:val="443D252D"/>
    <w:rsid w:val="44446557"/>
    <w:rsid w:val="444645F8"/>
    <w:rsid w:val="44566E75"/>
    <w:rsid w:val="445B394D"/>
    <w:rsid w:val="4461259A"/>
    <w:rsid w:val="44887352"/>
    <w:rsid w:val="44FA650E"/>
    <w:rsid w:val="450F57ED"/>
    <w:rsid w:val="455D6A36"/>
    <w:rsid w:val="458B6163"/>
    <w:rsid w:val="45C35F49"/>
    <w:rsid w:val="45EA0DC5"/>
    <w:rsid w:val="460E5EE3"/>
    <w:rsid w:val="461C2A50"/>
    <w:rsid w:val="462E77E8"/>
    <w:rsid w:val="463A65C6"/>
    <w:rsid w:val="466F1D6B"/>
    <w:rsid w:val="46AE2D6E"/>
    <w:rsid w:val="46B968A1"/>
    <w:rsid w:val="46C566B0"/>
    <w:rsid w:val="46CA6D69"/>
    <w:rsid w:val="46DA057B"/>
    <w:rsid w:val="46F71050"/>
    <w:rsid w:val="46FE3243"/>
    <w:rsid w:val="470D22E9"/>
    <w:rsid w:val="471611BF"/>
    <w:rsid w:val="47443640"/>
    <w:rsid w:val="47463FE0"/>
    <w:rsid w:val="475920C9"/>
    <w:rsid w:val="47687AA2"/>
    <w:rsid w:val="477838E5"/>
    <w:rsid w:val="478902C6"/>
    <w:rsid w:val="479F6558"/>
    <w:rsid w:val="47F97308"/>
    <w:rsid w:val="47FD60DE"/>
    <w:rsid w:val="480A7281"/>
    <w:rsid w:val="481D52D6"/>
    <w:rsid w:val="48376555"/>
    <w:rsid w:val="484B1829"/>
    <w:rsid w:val="48510B78"/>
    <w:rsid w:val="485645E6"/>
    <w:rsid w:val="48602EC9"/>
    <w:rsid w:val="486F0B21"/>
    <w:rsid w:val="48987B39"/>
    <w:rsid w:val="48BB1D62"/>
    <w:rsid w:val="48CA2F0E"/>
    <w:rsid w:val="48E55426"/>
    <w:rsid w:val="48FE4C2B"/>
    <w:rsid w:val="493E44C9"/>
    <w:rsid w:val="49540249"/>
    <w:rsid w:val="49827B9B"/>
    <w:rsid w:val="499D13E9"/>
    <w:rsid w:val="49C24020"/>
    <w:rsid w:val="49CC53B5"/>
    <w:rsid w:val="49D61DA4"/>
    <w:rsid w:val="49F153FE"/>
    <w:rsid w:val="49F6645E"/>
    <w:rsid w:val="49FD3636"/>
    <w:rsid w:val="49FD604C"/>
    <w:rsid w:val="4A110586"/>
    <w:rsid w:val="4A21123B"/>
    <w:rsid w:val="4A6146E0"/>
    <w:rsid w:val="4A733118"/>
    <w:rsid w:val="4A8A155C"/>
    <w:rsid w:val="4A901365"/>
    <w:rsid w:val="4AA56185"/>
    <w:rsid w:val="4AC924F1"/>
    <w:rsid w:val="4AC93424"/>
    <w:rsid w:val="4AD14516"/>
    <w:rsid w:val="4AD80229"/>
    <w:rsid w:val="4B193808"/>
    <w:rsid w:val="4B202F24"/>
    <w:rsid w:val="4B534D01"/>
    <w:rsid w:val="4B5A5D91"/>
    <w:rsid w:val="4B75570B"/>
    <w:rsid w:val="4B7B5099"/>
    <w:rsid w:val="4B8C7354"/>
    <w:rsid w:val="4BB93193"/>
    <w:rsid w:val="4BDD2584"/>
    <w:rsid w:val="4BE219CB"/>
    <w:rsid w:val="4C10114C"/>
    <w:rsid w:val="4C390B7D"/>
    <w:rsid w:val="4C414635"/>
    <w:rsid w:val="4C552DB7"/>
    <w:rsid w:val="4C562A95"/>
    <w:rsid w:val="4C5C381C"/>
    <w:rsid w:val="4C624678"/>
    <w:rsid w:val="4C812562"/>
    <w:rsid w:val="4C851192"/>
    <w:rsid w:val="4CA87DE9"/>
    <w:rsid w:val="4CB24BB7"/>
    <w:rsid w:val="4CC51A03"/>
    <w:rsid w:val="4CE04906"/>
    <w:rsid w:val="4CE66CB8"/>
    <w:rsid w:val="4CFE217A"/>
    <w:rsid w:val="4D0C26BB"/>
    <w:rsid w:val="4D240F68"/>
    <w:rsid w:val="4D326880"/>
    <w:rsid w:val="4D3D4B44"/>
    <w:rsid w:val="4D54628D"/>
    <w:rsid w:val="4D721FD5"/>
    <w:rsid w:val="4D791440"/>
    <w:rsid w:val="4D8675C6"/>
    <w:rsid w:val="4DB65B6B"/>
    <w:rsid w:val="4DC6630B"/>
    <w:rsid w:val="4DDB11BA"/>
    <w:rsid w:val="4DF70587"/>
    <w:rsid w:val="4DF84D9E"/>
    <w:rsid w:val="4E0A0F09"/>
    <w:rsid w:val="4E0A2602"/>
    <w:rsid w:val="4E111867"/>
    <w:rsid w:val="4E180CA2"/>
    <w:rsid w:val="4E5D1219"/>
    <w:rsid w:val="4E7526F2"/>
    <w:rsid w:val="4EA20CED"/>
    <w:rsid w:val="4EA470D5"/>
    <w:rsid w:val="4EA62D06"/>
    <w:rsid w:val="4EBA3D9B"/>
    <w:rsid w:val="4EBC40D4"/>
    <w:rsid w:val="4EC4305B"/>
    <w:rsid w:val="4EF06591"/>
    <w:rsid w:val="4F0E736B"/>
    <w:rsid w:val="4F183495"/>
    <w:rsid w:val="4F204831"/>
    <w:rsid w:val="4F650374"/>
    <w:rsid w:val="4F6E510F"/>
    <w:rsid w:val="4F7356E3"/>
    <w:rsid w:val="4F77218C"/>
    <w:rsid w:val="4FB603FC"/>
    <w:rsid w:val="50290A0F"/>
    <w:rsid w:val="50443023"/>
    <w:rsid w:val="504D59D3"/>
    <w:rsid w:val="50604767"/>
    <w:rsid w:val="506C4D38"/>
    <w:rsid w:val="508E1E9C"/>
    <w:rsid w:val="50BC6F1D"/>
    <w:rsid w:val="50BF208E"/>
    <w:rsid w:val="50C72752"/>
    <w:rsid w:val="50F218D1"/>
    <w:rsid w:val="50F22ADF"/>
    <w:rsid w:val="50F23912"/>
    <w:rsid w:val="5144525E"/>
    <w:rsid w:val="51602124"/>
    <w:rsid w:val="51A348DB"/>
    <w:rsid w:val="51A43C08"/>
    <w:rsid w:val="51AF0EC1"/>
    <w:rsid w:val="51AF18E5"/>
    <w:rsid w:val="51B0269A"/>
    <w:rsid w:val="51EC53F1"/>
    <w:rsid w:val="51F37AC1"/>
    <w:rsid w:val="51F87B3A"/>
    <w:rsid w:val="520330D9"/>
    <w:rsid w:val="52164D3C"/>
    <w:rsid w:val="521E3A39"/>
    <w:rsid w:val="52267E08"/>
    <w:rsid w:val="524325EA"/>
    <w:rsid w:val="52740A6B"/>
    <w:rsid w:val="528D7D6C"/>
    <w:rsid w:val="52917F04"/>
    <w:rsid w:val="52DE56E4"/>
    <w:rsid w:val="52E52413"/>
    <w:rsid w:val="52E543BD"/>
    <w:rsid w:val="531D29B8"/>
    <w:rsid w:val="532C43E8"/>
    <w:rsid w:val="534377DF"/>
    <w:rsid w:val="53460F4F"/>
    <w:rsid w:val="534D13BF"/>
    <w:rsid w:val="53621272"/>
    <w:rsid w:val="53717080"/>
    <w:rsid w:val="53721384"/>
    <w:rsid w:val="537F1EC6"/>
    <w:rsid w:val="538C1B8E"/>
    <w:rsid w:val="53A85BBF"/>
    <w:rsid w:val="53C137C5"/>
    <w:rsid w:val="53C72D2D"/>
    <w:rsid w:val="53C7338F"/>
    <w:rsid w:val="53E50A88"/>
    <w:rsid w:val="540A330F"/>
    <w:rsid w:val="540B5276"/>
    <w:rsid w:val="541E7AC9"/>
    <w:rsid w:val="54863F97"/>
    <w:rsid w:val="548771AD"/>
    <w:rsid w:val="54957F87"/>
    <w:rsid w:val="54E2006E"/>
    <w:rsid w:val="54ED03C5"/>
    <w:rsid w:val="54F21C88"/>
    <w:rsid w:val="54F9108B"/>
    <w:rsid w:val="55262899"/>
    <w:rsid w:val="552D3C37"/>
    <w:rsid w:val="553F103D"/>
    <w:rsid w:val="5564784F"/>
    <w:rsid w:val="55662F71"/>
    <w:rsid w:val="55680A45"/>
    <w:rsid w:val="558258FB"/>
    <w:rsid w:val="55870372"/>
    <w:rsid w:val="55911DB8"/>
    <w:rsid w:val="55965AF0"/>
    <w:rsid w:val="55A25EB5"/>
    <w:rsid w:val="55C928C4"/>
    <w:rsid w:val="55D60E32"/>
    <w:rsid w:val="560B0F43"/>
    <w:rsid w:val="562A640F"/>
    <w:rsid w:val="56403078"/>
    <w:rsid w:val="566425ED"/>
    <w:rsid w:val="56A02E2D"/>
    <w:rsid w:val="56AD5968"/>
    <w:rsid w:val="56D64F89"/>
    <w:rsid w:val="56DC4C1F"/>
    <w:rsid w:val="56DF12E0"/>
    <w:rsid w:val="57002BC8"/>
    <w:rsid w:val="570A35AD"/>
    <w:rsid w:val="570F1FB1"/>
    <w:rsid w:val="571804FE"/>
    <w:rsid w:val="573D06ED"/>
    <w:rsid w:val="57613B21"/>
    <w:rsid w:val="5761628C"/>
    <w:rsid w:val="5761736E"/>
    <w:rsid w:val="576523B6"/>
    <w:rsid w:val="578A75AC"/>
    <w:rsid w:val="579D63B8"/>
    <w:rsid w:val="57A25496"/>
    <w:rsid w:val="57A3670F"/>
    <w:rsid w:val="58161124"/>
    <w:rsid w:val="58424A5A"/>
    <w:rsid w:val="584D0777"/>
    <w:rsid w:val="58716FD1"/>
    <w:rsid w:val="58837E4A"/>
    <w:rsid w:val="58873CD6"/>
    <w:rsid w:val="58951D97"/>
    <w:rsid w:val="58B23E9D"/>
    <w:rsid w:val="58C114DA"/>
    <w:rsid w:val="58D664EC"/>
    <w:rsid w:val="58E04A29"/>
    <w:rsid w:val="58F00F6D"/>
    <w:rsid w:val="59010A4D"/>
    <w:rsid w:val="59181064"/>
    <w:rsid w:val="592B0DD4"/>
    <w:rsid w:val="59363116"/>
    <w:rsid w:val="59504012"/>
    <w:rsid w:val="59543F7A"/>
    <w:rsid w:val="596001C8"/>
    <w:rsid w:val="599148FD"/>
    <w:rsid w:val="59985CCB"/>
    <w:rsid w:val="59A71275"/>
    <w:rsid w:val="59D00298"/>
    <w:rsid w:val="59F47F38"/>
    <w:rsid w:val="5A050D2A"/>
    <w:rsid w:val="5A10430C"/>
    <w:rsid w:val="5A1076E6"/>
    <w:rsid w:val="5A337FC1"/>
    <w:rsid w:val="5A387EC6"/>
    <w:rsid w:val="5A5A5327"/>
    <w:rsid w:val="5A6B2EF5"/>
    <w:rsid w:val="5A761B15"/>
    <w:rsid w:val="5A7B5C41"/>
    <w:rsid w:val="5A7D4868"/>
    <w:rsid w:val="5AA539F9"/>
    <w:rsid w:val="5ACE692F"/>
    <w:rsid w:val="5ADD464E"/>
    <w:rsid w:val="5B024F21"/>
    <w:rsid w:val="5B115462"/>
    <w:rsid w:val="5B3E37D6"/>
    <w:rsid w:val="5B59509D"/>
    <w:rsid w:val="5B752063"/>
    <w:rsid w:val="5B8258B6"/>
    <w:rsid w:val="5BA257B0"/>
    <w:rsid w:val="5BA90EFA"/>
    <w:rsid w:val="5BD603EB"/>
    <w:rsid w:val="5BE8742F"/>
    <w:rsid w:val="5C4229B4"/>
    <w:rsid w:val="5C61236B"/>
    <w:rsid w:val="5C6E24AF"/>
    <w:rsid w:val="5C901296"/>
    <w:rsid w:val="5C9F420B"/>
    <w:rsid w:val="5CDF354A"/>
    <w:rsid w:val="5CE87A31"/>
    <w:rsid w:val="5CEF4653"/>
    <w:rsid w:val="5D18760D"/>
    <w:rsid w:val="5D1A7895"/>
    <w:rsid w:val="5D1B0934"/>
    <w:rsid w:val="5D597425"/>
    <w:rsid w:val="5D6430FB"/>
    <w:rsid w:val="5D8F30AC"/>
    <w:rsid w:val="5DA933D3"/>
    <w:rsid w:val="5DAF4C55"/>
    <w:rsid w:val="5DB5681F"/>
    <w:rsid w:val="5DB7207B"/>
    <w:rsid w:val="5DBA2E88"/>
    <w:rsid w:val="5DF71DE6"/>
    <w:rsid w:val="5DFC2516"/>
    <w:rsid w:val="5E0B25C5"/>
    <w:rsid w:val="5E3304AB"/>
    <w:rsid w:val="5E3C7084"/>
    <w:rsid w:val="5E6F6EDF"/>
    <w:rsid w:val="5E724E7F"/>
    <w:rsid w:val="5E7659BB"/>
    <w:rsid w:val="5E825E2C"/>
    <w:rsid w:val="5E8C178B"/>
    <w:rsid w:val="5E9A3AD3"/>
    <w:rsid w:val="5EB25FB3"/>
    <w:rsid w:val="5EF83B64"/>
    <w:rsid w:val="5F00622C"/>
    <w:rsid w:val="5F011E9E"/>
    <w:rsid w:val="5F0D18B5"/>
    <w:rsid w:val="5F243AE1"/>
    <w:rsid w:val="5F27024B"/>
    <w:rsid w:val="5F4323DC"/>
    <w:rsid w:val="5F455419"/>
    <w:rsid w:val="5F4A0EF1"/>
    <w:rsid w:val="5F4C08E9"/>
    <w:rsid w:val="5F5748EC"/>
    <w:rsid w:val="5F6319F4"/>
    <w:rsid w:val="5F715ED1"/>
    <w:rsid w:val="5F937BDE"/>
    <w:rsid w:val="5FAD5D6B"/>
    <w:rsid w:val="5FC52C1E"/>
    <w:rsid w:val="5FC77F75"/>
    <w:rsid w:val="5FD463BA"/>
    <w:rsid w:val="5FD722E5"/>
    <w:rsid w:val="5FEE4018"/>
    <w:rsid w:val="60200516"/>
    <w:rsid w:val="604B1560"/>
    <w:rsid w:val="605966B4"/>
    <w:rsid w:val="60817384"/>
    <w:rsid w:val="609B470C"/>
    <w:rsid w:val="60BA5D6D"/>
    <w:rsid w:val="60BC15B5"/>
    <w:rsid w:val="60C265B8"/>
    <w:rsid w:val="60D36BAE"/>
    <w:rsid w:val="61067F50"/>
    <w:rsid w:val="61115AF2"/>
    <w:rsid w:val="61536794"/>
    <w:rsid w:val="618017C4"/>
    <w:rsid w:val="61804554"/>
    <w:rsid w:val="61A4453E"/>
    <w:rsid w:val="61BB17F3"/>
    <w:rsid w:val="61DE17A8"/>
    <w:rsid w:val="61EB6D3E"/>
    <w:rsid w:val="62061760"/>
    <w:rsid w:val="62072CD2"/>
    <w:rsid w:val="620E0A29"/>
    <w:rsid w:val="6226443E"/>
    <w:rsid w:val="6279293E"/>
    <w:rsid w:val="62AA52CF"/>
    <w:rsid w:val="62C33E18"/>
    <w:rsid w:val="62D0194A"/>
    <w:rsid w:val="62DF5A9C"/>
    <w:rsid w:val="62F21929"/>
    <w:rsid w:val="632A5234"/>
    <w:rsid w:val="6331343D"/>
    <w:rsid w:val="63480D4C"/>
    <w:rsid w:val="636D1ED1"/>
    <w:rsid w:val="63884DA1"/>
    <w:rsid w:val="63A9081C"/>
    <w:rsid w:val="63C60412"/>
    <w:rsid w:val="63C713A4"/>
    <w:rsid w:val="63CB4C7F"/>
    <w:rsid w:val="63DB64E8"/>
    <w:rsid w:val="63F16CDA"/>
    <w:rsid w:val="63FC1A0B"/>
    <w:rsid w:val="63FD296E"/>
    <w:rsid w:val="640A0078"/>
    <w:rsid w:val="642A5623"/>
    <w:rsid w:val="642B3170"/>
    <w:rsid w:val="642D0D6C"/>
    <w:rsid w:val="646E1924"/>
    <w:rsid w:val="647327AC"/>
    <w:rsid w:val="64797574"/>
    <w:rsid w:val="647B68CB"/>
    <w:rsid w:val="64A6019A"/>
    <w:rsid w:val="64C657B3"/>
    <w:rsid w:val="64CB1B88"/>
    <w:rsid w:val="64DA03DE"/>
    <w:rsid w:val="64E73C4B"/>
    <w:rsid w:val="64F8376E"/>
    <w:rsid w:val="65577383"/>
    <w:rsid w:val="65602BCE"/>
    <w:rsid w:val="65792662"/>
    <w:rsid w:val="65B92966"/>
    <w:rsid w:val="65C55DE2"/>
    <w:rsid w:val="65D36D2B"/>
    <w:rsid w:val="65DB4702"/>
    <w:rsid w:val="65EF391A"/>
    <w:rsid w:val="661459C0"/>
    <w:rsid w:val="66337239"/>
    <w:rsid w:val="664C4A97"/>
    <w:rsid w:val="66A24477"/>
    <w:rsid w:val="66BA0374"/>
    <w:rsid w:val="66CC03E8"/>
    <w:rsid w:val="66D60AC2"/>
    <w:rsid w:val="66DA68B9"/>
    <w:rsid w:val="66DE30F9"/>
    <w:rsid w:val="66E666C2"/>
    <w:rsid w:val="66FC56AC"/>
    <w:rsid w:val="6736596C"/>
    <w:rsid w:val="676D27FB"/>
    <w:rsid w:val="677F036C"/>
    <w:rsid w:val="67B10DDA"/>
    <w:rsid w:val="67C60622"/>
    <w:rsid w:val="67DA1CFB"/>
    <w:rsid w:val="67E01DA8"/>
    <w:rsid w:val="67F86106"/>
    <w:rsid w:val="680F63EF"/>
    <w:rsid w:val="68236D63"/>
    <w:rsid w:val="68396938"/>
    <w:rsid w:val="68493505"/>
    <w:rsid w:val="68562010"/>
    <w:rsid w:val="6874390F"/>
    <w:rsid w:val="68794E19"/>
    <w:rsid w:val="68C45D19"/>
    <w:rsid w:val="68D73A93"/>
    <w:rsid w:val="68DB25A9"/>
    <w:rsid w:val="68EA0797"/>
    <w:rsid w:val="69061B50"/>
    <w:rsid w:val="691D013A"/>
    <w:rsid w:val="69360A5A"/>
    <w:rsid w:val="693B38D7"/>
    <w:rsid w:val="6981490B"/>
    <w:rsid w:val="6988373D"/>
    <w:rsid w:val="69B0281A"/>
    <w:rsid w:val="69BD6FFB"/>
    <w:rsid w:val="69BF2374"/>
    <w:rsid w:val="69C1275A"/>
    <w:rsid w:val="6A16667E"/>
    <w:rsid w:val="6A2056A5"/>
    <w:rsid w:val="6A597472"/>
    <w:rsid w:val="6A5F0B8A"/>
    <w:rsid w:val="6A8B20AC"/>
    <w:rsid w:val="6A9800AD"/>
    <w:rsid w:val="6AAB7CF8"/>
    <w:rsid w:val="6AAC45EB"/>
    <w:rsid w:val="6AAF725D"/>
    <w:rsid w:val="6AB5606B"/>
    <w:rsid w:val="6AE06874"/>
    <w:rsid w:val="6AF85892"/>
    <w:rsid w:val="6B3664DB"/>
    <w:rsid w:val="6B3D1644"/>
    <w:rsid w:val="6B410F56"/>
    <w:rsid w:val="6B5A2753"/>
    <w:rsid w:val="6B61236D"/>
    <w:rsid w:val="6B735128"/>
    <w:rsid w:val="6B803BEB"/>
    <w:rsid w:val="6BAC4072"/>
    <w:rsid w:val="6BB805D4"/>
    <w:rsid w:val="6C1055E1"/>
    <w:rsid w:val="6C472C95"/>
    <w:rsid w:val="6C604CA4"/>
    <w:rsid w:val="6C6C6A39"/>
    <w:rsid w:val="6C705EEB"/>
    <w:rsid w:val="6C8A6658"/>
    <w:rsid w:val="6C9021A0"/>
    <w:rsid w:val="6C9D0B3F"/>
    <w:rsid w:val="6CA71BB4"/>
    <w:rsid w:val="6D0F21B8"/>
    <w:rsid w:val="6D1258C4"/>
    <w:rsid w:val="6D31354C"/>
    <w:rsid w:val="6D600679"/>
    <w:rsid w:val="6D6661D4"/>
    <w:rsid w:val="6D73219D"/>
    <w:rsid w:val="6DE56A33"/>
    <w:rsid w:val="6DFA5F07"/>
    <w:rsid w:val="6E0A18A7"/>
    <w:rsid w:val="6E1B2E9C"/>
    <w:rsid w:val="6E267221"/>
    <w:rsid w:val="6E3975F1"/>
    <w:rsid w:val="6E4235F3"/>
    <w:rsid w:val="6E744941"/>
    <w:rsid w:val="6EA405A7"/>
    <w:rsid w:val="6EAC28CB"/>
    <w:rsid w:val="6EAE2B06"/>
    <w:rsid w:val="6EF0597C"/>
    <w:rsid w:val="6F330413"/>
    <w:rsid w:val="6F4B7D40"/>
    <w:rsid w:val="6F83507F"/>
    <w:rsid w:val="6F88294C"/>
    <w:rsid w:val="6F9E4CA6"/>
    <w:rsid w:val="6FA75FB3"/>
    <w:rsid w:val="6FAA486C"/>
    <w:rsid w:val="6FAF50DC"/>
    <w:rsid w:val="6FB143A7"/>
    <w:rsid w:val="6FB904A9"/>
    <w:rsid w:val="700268D1"/>
    <w:rsid w:val="70084462"/>
    <w:rsid w:val="702022F2"/>
    <w:rsid w:val="70603AC0"/>
    <w:rsid w:val="70A24FF8"/>
    <w:rsid w:val="70B25B1C"/>
    <w:rsid w:val="70C04C8D"/>
    <w:rsid w:val="70C3238C"/>
    <w:rsid w:val="70D21600"/>
    <w:rsid w:val="70F81D2C"/>
    <w:rsid w:val="71303288"/>
    <w:rsid w:val="714A7726"/>
    <w:rsid w:val="71633828"/>
    <w:rsid w:val="71722B63"/>
    <w:rsid w:val="71783105"/>
    <w:rsid w:val="717B79B0"/>
    <w:rsid w:val="718E5F43"/>
    <w:rsid w:val="719162FE"/>
    <w:rsid w:val="71E506E1"/>
    <w:rsid w:val="71FB492B"/>
    <w:rsid w:val="72061046"/>
    <w:rsid w:val="72293482"/>
    <w:rsid w:val="722D6313"/>
    <w:rsid w:val="7245150C"/>
    <w:rsid w:val="725E3132"/>
    <w:rsid w:val="7281781D"/>
    <w:rsid w:val="72895FDA"/>
    <w:rsid w:val="72C12FF2"/>
    <w:rsid w:val="72C27267"/>
    <w:rsid w:val="72F60772"/>
    <w:rsid w:val="73001242"/>
    <w:rsid w:val="730A55B8"/>
    <w:rsid w:val="732C7F3F"/>
    <w:rsid w:val="73720596"/>
    <w:rsid w:val="73921DFC"/>
    <w:rsid w:val="73991B20"/>
    <w:rsid w:val="73A84FA4"/>
    <w:rsid w:val="73DD1323"/>
    <w:rsid w:val="73F232C9"/>
    <w:rsid w:val="743F2F57"/>
    <w:rsid w:val="745D380F"/>
    <w:rsid w:val="74696D0E"/>
    <w:rsid w:val="74702884"/>
    <w:rsid w:val="7483315E"/>
    <w:rsid w:val="74A30A6A"/>
    <w:rsid w:val="74A853E5"/>
    <w:rsid w:val="74CC3625"/>
    <w:rsid w:val="74E54AAE"/>
    <w:rsid w:val="750772FF"/>
    <w:rsid w:val="75077CEF"/>
    <w:rsid w:val="752908AF"/>
    <w:rsid w:val="75481F03"/>
    <w:rsid w:val="75592ED1"/>
    <w:rsid w:val="756354DD"/>
    <w:rsid w:val="75704E2A"/>
    <w:rsid w:val="75843677"/>
    <w:rsid w:val="758813EA"/>
    <w:rsid w:val="75930F1E"/>
    <w:rsid w:val="75B07817"/>
    <w:rsid w:val="75E5440A"/>
    <w:rsid w:val="75E57188"/>
    <w:rsid w:val="75E71055"/>
    <w:rsid w:val="75EE25F8"/>
    <w:rsid w:val="760A4215"/>
    <w:rsid w:val="763A4E29"/>
    <w:rsid w:val="764B16A4"/>
    <w:rsid w:val="765C6D48"/>
    <w:rsid w:val="76714BE4"/>
    <w:rsid w:val="7676795E"/>
    <w:rsid w:val="76A81CD1"/>
    <w:rsid w:val="76CF1C1E"/>
    <w:rsid w:val="76DE3A81"/>
    <w:rsid w:val="76ED6F8F"/>
    <w:rsid w:val="770F66B1"/>
    <w:rsid w:val="771368EA"/>
    <w:rsid w:val="773A47FA"/>
    <w:rsid w:val="77491361"/>
    <w:rsid w:val="774B322B"/>
    <w:rsid w:val="77643FF6"/>
    <w:rsid w:val="77924790"/>
    <w:rsid w:val="779E7F40"/>
    <w:rsid w:val="77B21540"/>
    <w:rsid w:val="77B8673A"/>
    <w:rsid w:val="77C43C5F"/>
    <w:rsid w:val="781B6523"/>
    <w:rsid w:val="78221ED1"/>
    <w:rsid w:val="7844327C"/>
    <w:rsid w:val="78554786"/>
    <w:rsid w:val="78560EB5"/>
    <w:rsid w:val="78647BAB"/>
    <w:rsid w:val="78944FA8"/>
    <w:rsid w:val="78BB0FA4"/>
    <w:rsid w:val="78BC4C89"/>
    <w:rsid w:val="78D16CAE"/>
    <w:rsid w:val="78D4260E"/>
    <w:rsid w:val="78E458AF"/>
    <w:rsid w:val="78F00830"/>
    <w:rsid w:val="78F44475"/>
    <w:rsid w:val="78FD4E2C"/>
    <w:rsid w:val="78FF2CCB"/>
    <w:rsid w:val="792864CC"/>
    <w:rsid w:val="7936775C"/>
    <w:rsid w:val="796B4843"/>
    <w:rsid w:val="797057FE"/>
    <w:rsid w:val="79771E6B"/>
    <w:rsid w:val="79833015"/>
    <w:rsid w:val="7998625F"/>
    <w:rsid w:val="79AA1682"/>
    <w:rsid w:val="79B2691B"/>
    <w:rsid w:val="79BD2552"/>
    <w:rsid w:val="79C8568F"/>
    <w:rsid w:val="7A1467C4"/>
    <w:rsid w:val="7A7021EE"/>
    <w:rsid w:val="7A803A4E"/>
    <w:rsid w:val="7AA7411F"/>
    <w:rsid w:val="7AA9689C"/>
    <w:rsid w:val="7AB222B5"/>
    <w:rsid w:val="7AB30E94"/>
    <w:rsid w:val="7AE35B88"/>
    <w:rsid w:val="7AF2128A"/>
    <w:rsid w:val="7B1C505A"/>
    <w:rsid w:val="7B2013C8"/>
    <w:rsid w:val="7B2248FE"/>
    <w:rsid w:val="7B58696A"/>
    <w:rsid w:val="7B8D4915"/>
    <w:rsid w:val="7BA96E77"/>
    <w:rsid w:val="7BBE2482"/>
    <w:rsid w:val="7BCC5103"/>
    <w:rsid w:val="7BDA7A71"/>
    <w:rsid w:val="7BDD34DC"/>
    <w:rsid w:val="7BEE7EEE"/>
    <w:rsid w:val="7BFA6EF3"/>
    <w:rsid w:val="7C1204AF"/>
    <w:rsid w:val="7C3A599B"/>
    <w:rsid w:val="7C8A0D0F"/>
    <w:rsid w:val="7C8F53A4"/>
    <w:rsid w:val="7CD36FC0"/>
    <w:rsid w:val="7D1C5DCD"/>
    <w:rsid w:val="7D3512DC"/>
    <w:rsid w:val="7D3A11DE"/>
    <w:rsid w:val="7D451B6A"/>
    <w:rsid w:val="7D486EF4"/>
    <w:rsid w:val="7D9E39EF"/>
    <w:rsid w:val="7DCB4208"/>
    <w:rsid w:val="7DEA69DB"/>
    <w:rsid w:val="7DFD32E3"/>
    <w:rsid w:val="7E0768B1"/>
    <w:rsid w:val="7E0A4D10"/>
    <w:rsid w:val="7E181C2E"/>
    <w:rsid w:val="7E1E0721"/>
    <w:rsid w:val="7E5964CD"/>
    <w:rsid w:val="7E5C1DED"/>
    <w:rsid w:val="7E691C10"/>
    <w:rsid w:val="7E6A1C5D"/>
    <w:rsid w:val="7E6B50C8"/>
    <w:rsid w:val="7E6B6762"/>
    <w:rsid w:val="7E6B7172"/>
    <w:rsid w:val="7E763E3F"/>
    <w:rsid w:val="7E8D3C51"/>
    <w:rsid w:val="7EA146B7"/>
    <w:rsid w:val="7EB152CF"/>
    <w:rsid w:val="7EC416DA"/>
    <w:rsid w:val="7EC6394B"/>
    <w:rsid w:val="7ECD3C26"/>
    <w:rsid w:val="7ED84B97"/>
    <w:rsid w:val="7EDD51A0"/>
    <w:rsid w:val="7EE22516"/>
    <w:rsid w:val="7EED1CCE"/>
    <w:rsid w:val="7F0B4E5F"/>
    <w:rsid w:val="7F275820"/>
    <w:rsid w:val="7F3214CE"/>
    <w:rsid w:val="7F364A73"/>
    <w:rsid w:val="7F467296"/>
    <w:rsid w:val="7F507B3F"/>
    <w:rsid w:val="7F5E7B71"/>
    <w:rsid w:val="7F644C2F"/>
    <w:rsid w:val="7F825A53"/>
    <w:rsid w:val="7F91169A"/>
    <w:rsid w:val="7F985657"/>
    <w:rsid w:val="7F9A7C5C"/>
    <w:rsid w:val="7FA86093"/>
    <w:rsid w:val="7FAD29E9"/>
    <w:rsid w:val="7FB60EE4"/>
    <w:rsid w:val="7FB963C3"/>
    <w:rsid w:val="7FCE7461"/>
    <w:rsid w:val="7FE76F13"/>
    <w:rsid w:val="7FF2131E"/>
    <w:rsid w:val="7FFA1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semiHidden="0" w:name="heading 5" w:locked="1"/>
    <w:lsdException w:qFormat="1" w:unhideWhenUsed="0" w:uiPriority="9" w:semiHidden="0" w:name="heading 6" w:locked="1"/>
    <w:lsdException w:qFormat="1" w:uiPriority="0" w:name="heading 7" w:locked="1"/>
    <w:lsdException w:qFormat="1" w:uiPriority="0" w:name="heading 8" w:locked="1"/>
    <w:lsdException w:qFormat="1" w:uiPriority="0" w:name="heading 9" w:locked="1"/>
    <w:lsdException w:qFormat="1" w:unhideWhenUsed="0"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0" w:name="macro" w:locked="1"/>
    <w:lsdException w:uiPriority="99" w:name="toa heading"/>
    <w:lsdException w:qFormat="1" w:unhideWhenUsed="0" w:uiPriority="99" w:semiHidden="0" w:name="List"/>
    <w:lsdException w:uiPriority="0" w:name="List Bullet" w:locked="1"/>
    <w:lsdException w:uiPriority="0"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99" w:semiHidden="0" w:name="Subtitle"/>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99"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0" w:name="Table Web 3" w:locked="1"/>
    <w:lsdException w:qFormat="1" w:unhideWhenUsed="0" w:uiPriority="99"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00" w:lineRule="auto"/>
      <w:jc w:val="both"/>
    </w:pPr>
    <w:rPr>
      <w:rFonts w:ascii="Calibri" w:hAnsi="Calibri" w:eastAsia="宋体" w:cs="Times New Roman"/>
      <w:kern w:val="2"/>
      <w:sz w:val="21"/>
      <w:szCs w:val="24"/>
      <w:lang w:val="en-US" w:eastAsia="zh-CN" w:bidi="ar-SA"/>
    </w:rPr>
  </w:style>
  <w:style w:type="paragraph" w:styleId="4">
    <w:name w:val="heading 1"/>
    <w:basedOn w:val="1"/>
    <w:next w:val="1"/>
    <w:link w:val="63"/>
    <w:qFormat/>
    <w:uiPriority w:val="99"/>
    <w:pPr>
      <w:keepNext/>
      <w:snapToGrid w:val="0"/>
      <w:spacing w:before="50" w:beforeLines="50" w:line="300" w:lineRule="auto"/>
      <w:jc w:val="center"/>
      <w:outlineLvl w:val="0"/>
    </w:pPr>
    <w:rPr>
      <w:rFonts w:ascii="Calibri" w:hAnsi="Calibri"/>
      <w:b/>
      <w:color w:val="000000"/>
      <w:sz w:val="30"/>
    </w:rPr>
  </w:style>
  <w:style w:type="paragraph" w:styleId="5">
    <w:name w:val="heading 2"/>
    <w:basedOn w:val="1"/>
    <w:next w:val="1"/>
    <w:link w:val="60"/>
    <w:qFormat/>
    <w:uiPriority w:val="99"/>
    <w:pPr>
      <w:keepNext/>
      <w:keepLines/>
      <w:snapToGrid w:val="0"/>
      <w:spacing w:line="300" w:lineRule="auto"/>
      <w:ind w:firstLine="200" w:firstLineChars="200"/>
      <w:outlineLvl w:val="1"/>
    </w:pPr>
    <w:rPr>
      <w:rFonts w:ascii="Calibri" w:hAnsi="Calibri" w:eastAsia="宋体"/>
      <w:b/>
      <w:bCs/>
      <w:szCs w:val="32"/>
    </w:rPr>
  </w:style>
  <w:style w:type="paragraph" w:styleId="6">
    <w:name w:val="heading 3"/>
    <w:basedOn w:val="1"/>
    <w:next w:val="1"/>
    <w:link w:val="67"/>
    <w:qFormat/>
    <w:uiPriority w:val="99"/>
    <w:pPr>
      <w:widowControl/>
      <w:autoSpaceDE w:val="0"/>
      <w:autoSpaceDN w:val="0"/>
      <w:snapToGrid w:val="0"/>
      <w:spacing w:line="300" w:lineRule="auto"/>
      <w:ind w:firstLine="200" w:firstLineChars="200"/>
      <w:outlineLvl w:val="2"/>
    </w:pPr>
    <w:rPr>
      <w:rFonts w:ascii="Calibri" w:hAnsi="Calibri" w:eastAsia="宋体"/>
      <w:b/>
      <w:snapToGrid w:val="0"/>
      <w:szCs w:val="20"/>
    </w:rPr>
  </w:style>
  <w:style w:type="paragraph" w:styleId="7">
    <w:name w:val="heading 4"/>
    <w:basedOn w:val="1"/>
    <w:next w:val="1"/>
    <w:link w:val="118"/>
    <w:qFormat/>
    <w:uiPriority w:val="99"/>
    <w:pPr>
      <w:widowControl/>
      <w:spacing w:before="100" w:beforeAutospacing="1" w:after="100" w:afterAutospacing="1"/>
      <w:jc w:val="left"/>
      <w:outlineLvl w:val="3"/>
    </w:pPr>
    <w:rPr>
      <w:rFonts w:ascii="宋体" w:hAnsi="宋体"/>
      <w:kern w:val="0"/>
      <w:sz w:val="24"/>
    </w:rPr>
  </w:style>
  <w:style w:type="paragraph" w:styleId="8">
    <w:name w:val="heading 5"/>
    <w:basedOn w:val="1"/>
    <w:next w:val="1"/>
    <w:unhideWhenUsed/>
    <w:qFormat/>
    <w:locked/>
    <w:uiPriority w:val="0"/>
    <w:pPr>
      <w:keepNext/>
      <w:keepLines/>
      <w:spacing w:before="120" w:after="120" w:line="360" w:lineRule="auto"/>
      <w:outlineLvl w:val="4"/>
    </w:pPr>
    <w:rPr>
      <w:rFonts w:eastAsia="黑体"/>
      <w:b/>
      <w:bCs/>
      <w:sz w:val="24"/>
      <w:szCs w:val="28"/>
    </w:rPr>
  </w:style>
  <w:style w:type="paragraph" w:styleId="9">
    <w:name w:val="heading 6"/>
    <w:basedOn w:val="1"/>
    <w:next w:val="1"/>
    <w:qFormat/>
    <w:locked/>
    <w:uiPriority w:val="9"/>
    <w:pPr>
      <w:keepNext/>
      <w:keepLines/>
      <w:spacing w:beforeLines="40" w:afterLines="40" w:line="320" w:lineRule="auto"/>
      <w:ind w:left="1152" w:hanging="1152"/>
      <w:jc w:val="left"/>
      <w:outlineLvl w:val="5"/>
    </w:pPr>
    <w:rPr>
      <w:rFonts w:ascii="Arial" w:hAnsi="Arial" w:eastAsia="黑体"/>
      <w:b/>
      <w:bCs/>
      <w:sz w:val="24"/>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68"/>
    <w:qFormat/>
    <w:uiPriority w:val="99"/>
    <w:pPr>
      <w:adjustRightInd w:val="0"/>
      <w:spacing w:line="315" w:lineRule="atLeast"/>
      <w:jc w:val="left"/>
      <w:textAlignment w:val="baseline"/>
    </w:pPr>
    <w:rPr>
      <w:rFonts w:ascii="仿宋_GB2312" w:eastAsia="仿宋_GB2312"/>
      <w:kern w:val="0"/>
      <w:sz w:val="28"/>
      <w:szCs w:val="20"/>
    </w:rPr>
  </w:style>
  <w:style w:type="paragraph" w:styleId="3">
    <w:name w:val="Body Text First Indent"/>
    <w:basedOn w:val="2"/>
    <w:next w:val="1"/>
    <w:link w:val="110"/>
    <w:qFormat/>
    <w:uiPriority w:val="99"/>
    <w:pPr>
      <w:adjustRightInd/>
      <w:spacing w:after="120" w:line="240" w:lineRule="auto"/>
      <w:ind w:firstLine="420" w:firstLineChars="100"/>
      <w:jc w:val="both"/>
      <w:textAlignment w:val="auto"/>
    </w:pPr>
    <w:rPr>
      <w:rFonts w:ascii="Times New Roman" w:eastAsia="宋体"/>
      <w:kern w:val="2"/>
      <w:sz w:val="21"/>
    </w:rPr>
  </w:style>
  <w:style w:type="paragraph" w:styleId="10">
    <w:name w:val="List 3"/>
    <w:basedOn w:val="1"/>
    <w:qFormat/>
    <w:uiPriority w:val="99"/>
    <w:pPr>
      <w:ind w:left="100" w:leftChars="400" w:hanging="200" w:hangingChars="200"/>
    </w:pPr>
    <w:rPr>
      <w:szCs w:val="20"/>
    </w:rPr>
  </w:style>
  <w:style w:type="paragraph" w:styleId="11">
    <w:name w:val="toc 7"/>
    <w:basedOn w:val="1"/>
    <w:next w:val="1"/>
    <w:semiHidden/>
    <w:qFormat/>
    <w:uiPriority w:val="99"/>
    <w:pPr>
      <w:ind w:left="1260"/>
      <w:jc w:val="left"/>
    </w:pPr>
    <w:rPr>
      <w:sz w:val="18"/>
      <w:szCs w:val="18"/>
    </w:rPr>
  </w:style>
  <w:style w:type="paragraph" w:styleId="12">
    <w:name w:val="Normal Indent"/>
    <w:basedOn w:val="1"/>
    <w:next w:val="1"/>
    <w:qFormat/>
    <w:uiPriority w:val="99"/>
    <w:pPr>
      <w:widowControl/>
      <w:ind w:firstLine="420"/>
      <w:jc w:val="left"/>
    </w:pPr>
    <w:rPr>
      <w:kern w:val="0"/>
      <w:sz w:val="24"/>
    </w:rPr>
  </w:style>
  <w:style w:type="paragraph" w:styleId="13">
    <w:name w:val="caption"/>
    <w:basedOn w:val="1"/>
    <w:next w:val="1"/>
    <w:qFormat/>
    <w:uiPriority w:val="99"/>
    <w:pPr>
      <w:keepNext/>
      <w:keepLines/>
      <w:widowControl/>
      <w:spacing w:before="240" w:line="319" w:lineRule="auto"/>
      <w:ind w:left="480"/>
      <w:jc w:val="center"/>
    </w:pPr>
    <w:rPr>
      <w:rFonts w:ascii="Cambria" w:hAnsi="Cambria" w:eastAsia="黑体"/>
      <w:sz w:val="20"/>
      <w:szCs w:val="20"/>
    </w:rPr>
  </w:style>
  <w:style w:type="paragraph" w:styleId="14">
    <w:name w:val="Document Map"/>
    <w:basedOn w:val="1"/>
    <w:link w:val="121"/>
    <w:semiHidden/>
    <w:qFormat/>
    <w:uiPriority w:val="99"/>
    <w:pPr>
      <w:shd w:val="clear" w:color="auto" w:fill="000080"/>
    </w:pPr>
  </w:style>
  <w:style w:type="paragraph" w:styleId="15">
    <w:name w:val="annotation text"/>
    <w:basedOn w:val="1"/>
    <w:link w:val="125"/>
    <w:semiHidden/>
    <w:qFormat/>
    <w:uiPriority w:val="99"/>
    <w:pPr>
      <w:jc w:val="left"/>
    </w:pPr>
    <w:rPr>
      <w:szCs w:val="20"/>
    </w:rPr>
  </w:style>
  <w:style w:type="paragraph" w:styleId="16">
    <w:name w:val="Body Text 3"/>
    <w:basedOn w:val="1"/>
    <w:link w:val="127"/>
    <w:qFormat/>
    <w:uiPriority w:val="99"/>
    <w:pPr>
      <w:spacing w:line="440" w:lineRule="atLeast"/>
      <w:jc w:val="center"/>
    </w:pPr>
    <w:rPr>
      <w:rFonts w:ascii="楷体_GB2312" w:eastAsia="楷体_GB2312"/>
      <w:b/>
      <w:color w:val="000000"/>
      <w:sz w:val="30"/>
    </w:rPr>
  </w:style>
  <w:style w:type="paragraph" w:styleId="17">
    <w:name w:val="Body Text Indent"/>
    <w:basedOn w:val="1"/>
    <w:link w:val="105"/>
    <w:qFormat/>
    <w:uiPriority w:val="99"/>
    <w:pPr>
      <w:widowControl/>
      <w:autoSpaceDE w:val="0"/>
      <w:autoSpaceDN w:val="0"/>
      <w:snapToGrid w:val="0"/>
      <w:spacing w:before="120" w:line="400" w:lineRule="atLeast"/>
      <w:ind w:firstLine="570"/>
      <w:textAlignment w:val="bottom"/>
    </w:pPr>
    <w:rPr>
      <w:rFonts w:ascii="宋体"/>
      <w:kern w:val="0"/>
      <w:sz w:val="24"/>
      <w:szCs w:val="20"/>
    </w:rPr>
  </w:style>
  <w:style w:type="paragraph" w:styleId="18">
    <w:name w:val="List 2"/>
    <w:basedOn w:val="1"/>
    <w:qFormat/>
    <w:uiPriority w:val="99"/>
    <w:pPr>
      <w:ind w:left="100" w:leftChars="200" w:hanging="200" w:hangingChars="200"/>
    </w:pPr>
  </w:style>
  <w:style w:type="paragraph" w:styleId="19">
    <w:name w:val="toc 5"/>
    <w:basedOn w:val="1"/>
    <w:next w:val="1"/>
    <w:semiHidden/>
    <w:qFormat/>
    <w:uiPriority w:val="99"/>
    <w:pPr>
      <w:ind w:left="840"/>
      <w:jc w:val="left"/>
    </w:pPr>
    <w:rPr>
      <w:sz w:val="18"/>
      <w:szCs w:val="18"/>
    </w:rPr>
  </w:style>
  <w:style w:type="paragraph" w:styleId="20">
    <w:name w:val="toc 3"/>
    <w:basedOn w:val="1"/>
    <w:next w:val="1"/>
    <w:semiHidden/>
    <w:qFormat/>
    <w:uiPriority w:val="99"/>
    <w:pPr>
      <w:ind w:left="420"/>
      <w:jc w:val="left"/>
    </w:pPr>
    <w:rPr>
      <w:i/>
      <w:iCs/>
      <w:sz w:val="20"/>
      <w:szCs w:val="20"/>
    </w:rPr>
  </w:style>
  <w:style w:type="paragraph" w:styleId="21">
    <w:name w:val="Plain Text"/>
    <w:basedOn w:val="1"/>
    <w:next w:val="12"/>
    <w:link w:val="115"/>
    <w:qFormat/>
    <w:uiPriority w:val="0"/>
    <w:rPr>
      <w:rFonts w:ascii="宋体" w:hAnsi="Courier New"/>
      <w:szCs w:val="20"/>
    </w:rPr>
  </w:style>
  <w:style w:type="paragraph" w:styleId="22">
    <w:name w:val="toc 8"/>
    <w:basedOn w:val="1"/>
    <w:next w:val="1"/>
    <w:semiHidden/>
    <w:qFormat/>
    <w:uiPriority w:val="99"/>
    <w:pPr>
      <w:ind w:left="1470"/>
      <w:jc w:val="left"/>
    </w:pPr>
    <w:rPr>
      <w:sz w:val="18"/>
      <w:szCs w:val="18"/>
    </w:rPr>
  </w:style>
  <w:style w:type="paragraph" w:styleId="23">
    <w:name w:val="Date"/>
    <w:basedOn w:val="1"/>
    <w:next w:val="1"/>
    <w:link w:val="113"/>
    <w:qFormat/>
    <w:uiPriority w:val="99"/>
    <w:pPr>
      <w:ind w:left="100" w:leftChars="2500"/>
    </w:pPr>
    <w:rPr>
      <w:color w:val="000000"/>
      <w:sz w:val="24"/>
    </w:rPr>
  </w:style>
  <w:style w:type="paragraph" w:styleId="24">
    <w:name w:val="Body Text Indent 2"/>
    <w:basedOn w:val="1"/>
    <w:link w:val="114"/>
    <w:qFormat/>
    <w:uiPriority w:val="99"/>
    <w:pPr>
      <w:widowControl/>
      <w:spacing w:line="480" w:lineRule="atLeast"/>
      <w:ind w:firstLine="480"/>
    </w:pPr>
    <w:rPr>
      <w:rFonts w:ascii="宋体"/>
      <w:kern w:val="0"/>
      <w:sz w:val="24"/>
      <w:szCs w:val="20"/>
    </w:rPr>
  </w:style>
  <w:style w:type="paragraph" w:styleId="25">
    <w:name w:val="Balloon Text"/>
    <w:basedOn w:val="1"/>
    <w:link w:val="128"/>
    <w:semiHidden/>
    <w:qFormat/>
    <w:uiPriority w:val="99"/>
    <w:rPr>
      <w:sz w:val="18"/>
      <w:szCs w:val="18"/>
    </w:rPr>
  </w:style>
  <w:style w:type="paragraph" w:styleId="26">
    <w:name w:val="footer"/>
    <w:basedOn w:val="1"/>
    <w:link w:val="129"/>
    <w:qFormat/>
    <w:uiPriority w:val="99"/>
    <w:pPr>
      <w:pBdr>
        <w:top w:val="single" w:color="auto" w:sz="4" w:space="1"/>
      </w:pBdr>
      <w:tabs>
        <w:tab w:val="center" w:pos="4153"/>
        <w:tab w:val="right" w:pos="8306"/>
      </w:tabs>
      <w:snapToGrid w:val="0"/>
      <w:jc w:val="left"/>
    </w:pPr>
    <w:rPr>
      <w:sz w:val="18"/>
      <w:szCs w:val="18"/>
    </w:rPr>
  </w:style>
  <w:style w:type="paragraph" w:styleId="27">
    <w:name w:val="header"/>
    <w:basedOn w:val="1"/>
    <w:link w:val="120"/>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napToGrid w:val="0"/>
      <w:spacing w:line="300" w:lineRule="auto"/>
    </w:pPr>
    <w:rPr>
      <w:rFonts w:ascii="Calibri" w:hAnsi="Calibri"/>
      <w:b/>
      <w:bCs/>
      <w:caps/>
    </w:rPr>
  </w:style>
  <w:style w:type="paragraph" w:styleId="29">
    <w:name w:val="toc 4"/>
    <w:basedOn w:val="1"/>
    <w:next w:val="1"/>
    <w:semiHidden/>
    <w:qFormat/>
    <w:uiPriority w:val="99"/>
    <w:pPr>
      <w:ind w:left="630"/>
      <w:jc w:val="left"/>
    </w:pPr>
    <w:rPr>
      <w:sz w:val="18"/>
      <w:szCs w:val="18"/>
    </w:rPr>
  </w:style>
  <w:style w:type="paragraph" w:styleId="30">
    <w:name w:val="Subtitle"/>
    <w:basedOn w:val="1"/>
    <w:next w:val="1"/>
    <w:link w:val="130"/>
    <w:qFormat/>
    <w:uiPriority w:val="99"/>
    <w:pPr>
      <w:spacing w:before="240" w:after="60" w:line="312" w:lineRule="auto"/>
      <w:jc w:val="center"/>
      <w:outlineLvl w:val="1"/>
    </w:pPr>
    <w:rPr>
      <w:rFonts w:ascii="Cambria" w:hAnsi="Cambria"/>
      <w:b/>
      <w:bCs/>
      <w:kern w:val="28"/>
      <w:sz w:val="32"/>
      <w:szCs w:val="32"/>
    </w:rPr>
  </w:style>
  <w:style w:type="paragraph" w:styleId="31">
    <w:name w:val="List"/>
    <w:basedOn w:val="1"/>
    <w:qFormat/>
    <w:uiPriority w:val="99"/>
    <w:pPr>
      <w:ind w:left="200" w:hanging="200" w:hangingChars="200"/>
    </w:pPr>
  </w:style>
  <w:style w:type="paragraph" w:styleId="32">
    <w:name w:val="toc 6"/>
    <w:basedOn w:val="1"/>
    <w:next w:val="1"/>
    <w:semiHidden/>
    <w:qFormat/>
    <w:uiPriority w:val="99"/>
    <w:pPr>
      <w:ind w:left="1050"/>
      <w:jc w:val="left"/>
    </w:pPr>
    <w:rPr>
      <w:sz w:val="18"/>
      <w:szCs w:val="18"/>
    </w:rPr>
  </w:style>
  <w:style w:type="paragraph" w:styleId="33">
    <w:name w:val="List 5"/>
    <w:basedOn w:val="1"/>
    <w:qFormat/>
    <w:uiPriority w:val="99"/>
    <w:pPr>
      <w:ind w:left="100" w:leftChars="800" w:hanging="200" w:hangingChars="200"/>
    </w:pPr>
    <w:rPr>
      <w:szCs w:val="20"/>
    </w:rPr>
  </w:style>
  <w:style w:type="paragraph" w:styleId="34">
    <w:name w:val="Body Text Indent 3"/>
    <w:basedOn w:val="1"/>
    <w:link w:val="109"/>
    <w:qFormat/>
    <w:uiPriority w:val="99"/>
    <w:pPr>
      <w:autoSpaceDE w:val="0"/>
      <w:autoSpaceDN w:val="0"/>
      <w:spacing w:line="400" w:lineRule="atLeast"/>
      <w:ind w:firstLine="443" w:firstLineChars="200"/>
      <w:textAlignment w:val="bottom"/>
    </w:pPr>
    <w:rPr>
      <w:rFonts w:eastAsia="黑体"/>
      <w:color w:val="000000"/>
      <w:sz w:val="24"/>
    </w:rPr>
  </w:style>
  <w:style w:type="paragraph" w:styleId="35">
    <w:name w:val="toc 2"/>
    <w:basedOn w:val="1"/>
    <w:next w:val="1"/>
    <w:semiHidden/>
    <w:qFormat/>
    <w:uiPriority w:val="99"/>
    <w:pPr>
      <w:tabs>
        <w:tab w:val="right" w:leader="dot" w:pos="9403"/>
      </w:tabs>
      <w:snapToGrid w:val="0"/>
      <w:spacing w:line="300" w:lineRule="auto"/>
      <w:ind w:firstLine="200" w:firstLineChars="200"/>
    </w:pPr>
    <w:rPr>
      <w:rFonts w:ascii="Arial" w:hAnsi="Arial"/>
      <w:smallCaps/>
    </w:rPr>
  </w:style>
  <w:style w:type="paragraph" w:styleId="36">
    <w:name w:val="toc 9"/>
    <w:basedOn w:val="1"/>
    <w:next w:val="1"/>
    <w:semiHidden/>
    <w:qFormat/>
    <w:uiPriority w:val="99"/>
    <w:pPr>
      <w:ind w:left="1680"/>
      <w:jc w:val="left"/>
    </w:pPr>
    <w:rPr>
      <w:sz w:val="18"/>
      <w:szCs w:val="18"/>
    </w:rPr>
  </w:style>
  <w:style w:type="paragraph" w:styleId="37">
    <w:name w:val="Body Text 2"/>
    <w:basedOn w:val="1"/>
    <w:link w:val="123"/>
    <w:qFormat/>
    <w:uiPriority w:val="99"/>
    <w:rPr>
      <w:b/>
      <w:bCs/>
      <w:color w:val="000000"/>
      <w:sz w:val="28"/>
    </w:rPr>
  </w:style>
  <w:style w:type="paragraph" w:styleId="38">
    <w:name w:val="List 4"/>
    <w:basedOn w:val="1"/>
    <w:qFormat/>
    <w:uiPriority w:val="99"/>
    <w:pPr>
      <w:ind w:left="100" w:leftChars="600" w:hanging="200" w:hangingChars="200"/>
    </w:pPr>
    <w:rPr>
      <w:szCs w:val="20"/>
    </w:rPr>
  </w:style>
  <w:style w:type="paragraph" w:styleId="39">
    <w:name w:val="HTML Preformatted"/>
    <w:basedOn w:val="1"/>
    <w:link w:val="12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0">
    <w:name w:val="Normal (Web)"/>
    <w:basedOn w:val="1"/>
    <w:qFormat/>
    <w:uiPriority w:val="99"/>
    <w:pPr>
      <w:widowControl/>
      <w:spacing w:before="100" w:beforeAutospacing="1" w:after="100" w:afterAutospacing="1"/>
      <w:jc w:val="left"/>
    </w:pPr>
    <w:rPr>
      <w:rFonts w:ascii="宋体" w:hAnsi="宋体"/>
      <w:kern w:val="0"/>
      <w:sz w:val="24"/>
    </w:rPr>
  </w:style>
  <w:style w:type="paragraph" w:styleId="41">
    <w:name w:val="index 1"/>
    <w:basedOn w:val="1"/>
    <w:next w:val="1"/>
    <w:semiHidden/>
    <w:qFormat/>
    <w:uiPriority w:val="99"/>
    <w:pPr>
      <w:widowControl/>
      <w:spacing w:line="360" w:lineRule="auto"/>
      <w:jc w:val="center"/>
    </w:pPr>
    <w:rPr>
      <w:rFonts w:ascii="Arial" w:hAnsi="Arial" w:cs="Arial"/>
      <w:kern w:val="0"/>
      <w:sz w:val="24"/>
    </w:rPr>
  </w:style>
  <w:style w:type="paragraph" w:styleId="42">
    <w:name w:val="Title"/>
    <w:basedOn w:val="1"/>
    <w:link w:val="104"/>
    <w:qFormat/>
    <w:uiPriority w:val="99"/>
    <w:pPr>
      <w:jc w:val="center"/>
    </w:pPr>
    <w:rPr>
      <w:sz w:val="30"/>
    </w:rPr>
  </w:style>
  <w:style w:type="paragraph" w:styleId="43">
    <w:name w:val="annotation subject"/>
    <w:basedOn w:val="15"/>
    <w:next w:val="15"/>
    <w:link w:val="126"/>
    <w:semiHidden/>
    <w:qFormat/>
    <w:uiPriority w:val="99"/>
    <w:rPr>
      <w:b/>
      <w:bCs/>
    </w:rPr>
  </w:style>
  <w:style w:type="paragraph" w:styleId="44">
    <w:name w:val="Body Text First Indent 2"/>
    <w:basedOn w:val="17"/>
    <w:qFormat/>
    <w:uiPriority w:val="0"/>
    <w:pPr>
      <w:spacing w:beforeLines="0"/>
      <w:ind w:firstLine="420" w:firstLineChars="200"/>
    </w:pPr>
    <w:rPr>
      <w:rFonts w:ascii="宋体" w:hAnsi="Courier New"/>
      <w:spacing w:val="-4"/>
      <w:szCs w:val="24"/>
    </w:rPr>
  </w:style>
  <w:style w:type="table" w:styleId="46">
    <w:name w:val="Table Grid"/>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99"/>
    <w:rPr>
      <w:rFonts w:cs="Times New Roman"/>
      <w:b/>
    </w:rPr>
  </w:style>
  <w:style w:type="character" w:styleId="49">
    <w:name w:val="page number"/>
    <w:qFormat/>
    <w:uiPriority w:val="99"/>
    <w:rPr>
      <w:rFonts w:eastAsia="Times New Roman" w:cs="Times New Roman"/>
    </w:rPr>
  </w:style>
  <w:style w:type="character" w:styleId="50">
    <w:name w:val="FollowedHyperlink"/>
    <w:qFormat/>
    <w:uiPriority w:val="99"/>
    <w:rPr>
      <w:rFonts w:cs="Times New Roman"/>
      <w:color w:val="800080"/>
      <w:u w:val="none"/>
    </w:rPr>
  </w:style>
  <w:style w:type="character" w:styleId="51">
    <w:name w:val="Emphasis"/>
    <w:qFormat/>
    <w:uiPriority w:val="99"/>
    <w:rPr>
      <w:rFonts w:cs="Times New Roman"/>
      <w:color w:val="auto"/>
    </w:rPr>
  </w:style>
  <w:style w:type="character" w:styleId="52">
    <w:name w:val="HTML Definition"/>
    <w:basedOn w:val="47"/>
    <w:unhideWhenUsed/>
    <w:qFormat/>
    <w:uiPriority w:val="99"/>
  </w:style>
  <w:style w:type="character" w:styleId="53">
    <w:name w:val="HTML Variable"/>
    <w:basedOn w:val="47"/>
    <w:unhideWhenUsed/>
    <w:qFormat/>
    <w:uiPriority w:val="99"/>
  </w:style>
  <w:style w:type="character" w:styleId="54">
    <w:name w:val="Hyperlink"/>
    <w:qFormat/>
    <w:uiPriority w:val="99"/>
    <w:rPr>
      <w:rFonts w:cs="Times New Roman"/>
      <w:color w:val="0000FF"/>
      <w:u w:val="none"/>
    </w:rPr>
  </w:style>
  <w:style w:type="character" w:styleId="55">
    <w:name w:val="HTML Code"/>
    <w:basedOn w:val="47"/>
    <w:unhideWhenUsed/>
    <w:qFormat/>
    <w:uiPriority w:val="99"/>
    <w:rPr>
      <w:rFonts w:ascii="serif" w:hAnsi="serif" w:eastAsia="serif" w:cs="serif"/>
      <w:sz w:val="21"/>
      <w:szCs w:val="21"/>
    </w:rPr>
  </w:style>
  <w:style w:type="character" w:styleId="56">
    <w:name w:val="annotation reference"/>
    <w:semiHidden/>
    <w:qFormat/>
    <w:uiPriority w:val="99"/>
    <w:rPr>
      <w:rFonts w:cs="Times New Roman"/>
      <w:sz w:val="21"/>
    </w:rPr>
  </w:style>
  <w:style w:type="character" w:styleId="57">
    <w:name w:val="HTML Cite"/>
    <w:basedOn w:val="47"/>
    <w:unhideWhenUsed/>
    <w:qFormat/>
    <w:uiPriority w:val="99"/>
  </w:style>
  <w:style w:type="character" w:styleId="58">
    <w:name w:val="HTML Keyboard"/>
    <w:basedOn w:val="47"/>
    <w:unhideWhenUsed/>
    <w:qFormat/>
    <w:uiPriority w:val="99"/>
    <w:rPr>
      <w:rFonts w:hint="default" w:ascii="serif" w:hAnsi="serif" w:eastAsia="serif" w:cs="serif"/>
      <w:sz w:val="21"/>
      <w:szCs w:val="21"/>
    </w:rPr>
  </w:style>
  <w:style w:type="character" w:styleId="59">
    <w:name w:val="HTML Sample"/>
    <w:basedOn w:val="47"/>
    <w:unhideWhenUsed/>
    <w:qFormat/>
    <w:uiPriority w:val="99"/>
    <w:rPr>
      <w:rFonts w:hint="default" w:ascii="serif" w:hAnsi="serif" w:eastAsia="serif" w:cs="serif"/>
      <w:sz w:val="21"/>
      <w:szCs w:val="21"/>
    </w:rPr>
  </w:style>
  <w:style w:type="character" w:customStyle="1" w:styleId="60">
    <w:name w:val="标题 2 字符"/>
    <w:link w:val="5"/>
    <w:qFormat/>
    <w:locked/>
    <w:uiPriority w:val="99"/>
    <w:rPr>
      <w:rFonts w:ascii="Calibri" w:hAnsi="Calibri" w:eastAsia="宋体"/>
      <w:b/>
      <w:kern w:val="2"/>
      <w:sz w:val="21"/>
    </w:rPr>
  </w:style>
  <w:style w:type="paragraph" w:customStyle="1" w:styleId="61">
    <w:name w:val="首行缩进"/>
    <w:basedOn w:val="1"/>
    <w:qFormat/>
    <w:uiPriority w:val="0"/>
    <w:pPr>
      <w:spacing w:line="360" w:lineRule="auto"/>
      <w:ind w:firstLine="480" w:firstLineChars="200"/>
    </w:pPr>
    <w:rPr>
      <w:rFonts w:hAnsi="宋体" w:cs="宋体"/>
      <w:sz w:val="24"/>
    </w:rPr>
  </w:style>
  <w:style w:type="character" w:customStyle="1" w:styleId="62">
    <w:name w:val="正文缩进 Char"/>
    <w:qFormat/>
    <w:locked/>
    <w:uiPriority w:val="99"/>
    <w:rPr>
      <w:rFonts w:eastAsia="宋体"/>
      <w:kern w:val="2"/>
      <w:sz w:val="24"/>
      <w:lang w:val="en-US" w:eastAsia="zh-CN"/>
    </w:rPr>
  </w:style>
  <w:style w:type="character" w:customStyle="1" w:styleId="63">
    <w:name w:val="标题 1 字符"/>
    <w:link w:val="4"/>
    <w:qFormat/>
    <w:locked/>
    <w:uiPriority w:val="99"/>
    <w:rPr>
      <w:rFonts w:ascii="Calibri" w:hAnsi="Calibri" w:eastAsia="宋体"/>
      <w:b/>
      <w:color w:val="000000"/>
      <w:kern w:val="2"/>
      <w:sz w:val="30"/>
    </w:rPr>
  </w:style>
  <w:style w:type="paragraph" w:customStyle="1" w:styleId="64">
    <w:name w:val="样式1"/>
    <w:basedOn w:val="1"/>
    <w:link w:val="65"/>
    <w:qFormat/>
    <w:uiPriority w:val="0"/>
    <w:pPr>
      <w:spacing w:line="360" w:lineRule="exact"/>
      <w:ind w:firstLine="200" w:firstLineChars="200"/>
    </w:pPr>
    <w:rPr>
      <w:rFonts w:ascii="Arial" w:hAnsi="Arial"/>
    </w:rPr>
  </w:style>
  <w:style w:type="character" w:customStyle="1" w:styleId="65">
    <w:name w:val="样式1 Char Char"/>
    <w:link w:val="64"/>
    <w:qFormat/>
    <w:locked/>
    <w:uiPriority w:val="0"/>
    <w:rPr>
      <w:rFonts w:ascii="Arial" w:hAnsi="Arial" w:eastAsia="宋体"/>
      <w:kern w:val="2"/>
      <w:sz w:val="24"/>
      <w:lang w:val="en-US" w:eastAsia="zh-CN"/>
    </w:rPr>
  </w:style>
  <w:style w:type="paragraph" w:customStyle="1" w:styleId="66">
    <w:name w:val="Normal Indent1"/>
    <w:basedOn w:val="1"/>
    <w:qFormat/>
    <w:uiPriority w:val="0"/>
    <w:pPr>
      <w:ind w:firstLine="420" w:firstLineChars="200"/>
    </w:pPr>
  </w:style>
  <w:style w:type="character" w:customStyle="1" w:styleId="67">
    <w:name w:val="标题 3 字符"/>
    <w:link w:val="6"/>
    <w:qFormat/>
    <w:locked/>
    <w:uiPriority w:val="99"/>
    <w:rPr>
      <w:rFonts w:ascii="Calibri" w:hAnsi="Calibri" w:eastAsia="宋体"/>
      <w:b/>
      <w:snapToGrid w:val="0"/>
      <w:kern w:val="2"/>
      <w:sz w:val="21"/>
    </w:rPr>
  </w:style>
  <w:style w:type="character" w:customStyle="1" w:styleId="68">
    <w:name w:val="正文文本 字符"/>
    <w:link w:val="2"/>
    <w:semiHidden/>
    <w:qFormat/>
    <w:uiPriority w:val="99"/>
    <w:rPr>
      <w:szCs w:val="24"/>
    </w:rPr>
  </w:style>
  <w:style w:type="paragraph" w:customStyle="1" w:styleId="69">
    <w:name w:val="正文文字缩进 3"/>
    <w:basedOn w:val="1"/>
    <w:qFormat/>
    <w:uiPriority w:val="0"/>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70">
    <w:name w:val="_Style 69"/>
    <w:basedOn w:val="1"/>
    <w:link w:val="133"/>
    <w:qFormat/>
    <w:uiPriority w:val="99"/>
    <w:pPr>
      <w:ind w:firstLine="420" w:firstLineChars="200"/>
    </w:pPr>
  </w:style>
  <w:style w:type="paragraph" w:customStyle="1" w:styleId="71">
    <w:name w:val="Char Char Char Char Char Char2 Char Char Char Char"/>
    <w:basedOn w:val="1"/>
    <w:qFormat/>
    <w:uiPriority w:val="99"/>
    <w:rPr>
      <w:szCs w:val="20"/>
    </w:rPr>
  </w:style>
  <w:style w:type="paragraph" w:customStyle="1" w:styleId="72">
    <w:name w:val="样式4"/>
    <w:basedOn w:val="26"/>
    <w:qFormat/>
    <w:uiPriority w:val="99"/>
    <w:pPr>
      <w:pBdr>
        <w:bottom w:val="single" w:color="auto" w:sz="4" w:space="1"/>
      </w:pBdr>
      <w:tabs>
        <w:tab w:val="right" w:pos="9901"/>
        <w:tab w:val="clear" w:pos="4153"/>
        <w:tab w:val="clear" w:pos="8306"/>
      </w:tabs>
    </w:pPr>
    <w:rPr>
      <w:sz w:val="21"/>
    </w:rPr>
  </w:style>
  <w:style w:type="paragraph" w:customStyle="1" w:styleId="73">
    <w:name w:val="纯文本2"/>
    <w:basedOn w:val="1"/>
    <w:qFormat/>
    <w:uiPriority w:val="99"/>
    <w:pPr>
      <w:widowControl/>
      <w:jc w:val="left"/>
    </w:pPr>
    <w:rPr>
      <w:rFonts w:ascii="宋体" w:hAnsi="Courier New"/>
      <w:szCs w:val="20"/>
    </w:rPr>
  </w:style>
  <w:style w:type="paragraph" w:customStyle="1" w:styleId="74">
    <w:name w:val="内文正文"/>
    <w:basedOn w:val="21"/>
    <w:qFormat/>
    <w:uiPriority w:val="99"/>
    <w:pPr>
      <w:adjustRightInd w:val="0"/>
      <w:snapToGrid w:val="0"/>
      <w:spacing w:line="400" w:lineRule="exact"/>
      <w:ind w:firstLine="200" w:firstLineChars="200"/>
    </w:pPr>
    <w:rPr>
      <w:rFonts w:ascii="Arial" w:hAnsi="Arial" w:cs="Courier New"/>
      <w:color w:val="000000"/>
      <w:szCs w:val="21"/>
    </w:rPr>
  </w:style>
  <w:style w:type="paragraph" w:customStyle="1" w:styleId="75">
    <w:name w:val="Char Char Char Char"/>
    <w:basedOn w:val="1"/>
    <w:qFormat/>
    <w:uiPriority w:val="99"/>
  </w:style>
  <w:style w:type="paragraph" w:customStyle="1" w:styleId="76">
    <w:name w:val="条文1"/>
    <w:basedOn w:val="1"/>
    <w:qFormat/>
    <w:uiPriority w:val="99"/>
    <w:pPr>
      <w:tabs>
        <w:tab w:val="left" w:pos="720"/>
      </w:tabs>
      <w:spacing w:line="360" w:lineRule="auto"/>
    </w:pPr>
    <w:rPr>
      <w:rFonts w:ascii="MS UI Gothic" w:hAnsi="MS UI Gothic"/>
      <w:kern w:val="44"/>
      <w:sz w:val="24"/>
      <w:szCs w:val="20"/>
    </w:rPr>
  </w:style>
  <w:style w:type="paragraph" w:customStyle="1" w:styleId="77">
    <w:name w:val="样式 样式 标题 3 + (符号) 宋体 四号 加粗 黑色 段前: 0 磅 段后: 0 磅 行距: 固定值 22 磅 + 段前:..."/>
    <w:basedOn w:val="1"/>
    <w:qFormat/>
    <w:uiPriority w:val="99"/>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78">
    <w:name w:val="默认段落字体 Para Char"/>
    <w:basedOn w:val="1"/>
    <w:qFormat/>
    <w:uiPriority w:val="99"/>
    <w:pPr>
      <w:tabs>
        <w:tab w:val="left" w:pos="454"/>
      </w:tabs>
      <w:ind w:firstLine="420"/>
    </w:pPr>
  </w:style>
  <w:style w:type="paragraph" w:customStyle="1" w:styleId="79">
    <w:name w:val="Char1 Char Char Char"/>
    <w:basedOn w:val="1"/>
    <w:qFormat/>
    <w:uiPriority w:val="99"/>
    <w:rPr>
      <w:szCs w:val="20"/>
    </w:rPr>
  </w:style>
  <w:style w:type="paragraph" w:customStyle="1" w:styleId="80">
    <w:name w:val="1"/>
    <w:basedOn w:val="1"/>
    <w:next w:val="34"/>
    <w:qFormat/>
    <w:uiPriority w:val="99"/>
    <w:pPr>
      <w:widowControl/>
      <w:snapToGrid w:val="0"/>
      <w:spacing w:line="440" w:lineRule="atLeast"/>
      <w:ind w:firstLine="480"/>
    </w:pPr>
    <w:rPr>
      <w:kern w:val="0"/>
      <w:sz w:val="24"/>
      <w:szCs w:val="20"/>
    </w:rPr>
  </w:style>
  <w:style w:type="paragraph" w:customStyle="1" w:styleId="81">
    <w:name w:val="列出段落1"/>
    <w:basedOn w:val="1"/>
    <w:qFormat/>
    <w:uiPriority w:val="99"/>
    <w:pPr>
      <w:ind w:firstLine="420" w:firstLineChars="200"/>
    </w:pPr>
    <w:rPr>
      <w:rFonts w:ascii="Calibri" w:hAnsi="Calibri"/>
      <w:szCs w:val="22"/>
    </w:rPr>
  </w:style>
  <w:style w:type="paragraph" w:customStyle="1" w:styleId="82">
    <w:name w:val="普通(网站)1"/>
    <w:basedOn w:val="1"/>
    <w:qFormat/>
    <w:uiPriority w:val="99"/>
    <w:pPr>
      <w:widowControl/>
      <w:jc w:val="left"/>
    </w:pPr>
    <w:rPr>
      <w:rFonts w:ascii="??" w:hAnsi="??" w:cs="宋体"/>
      <w:color w:val="000000"/>
      <w:kern w:val="0"/>
      <w:sz w:val="13"/>
      <w:szCs w:val="13"/>
    </w:rPr>
  </w:style>
  <w:style w:type="paragraph" w:customStyle="1" w:styleId="83">
    <w:name w:val="Char"/>
    <w:basedOn w:val="1"/>
    <w:qFormat/>
    <w:uiPriority w:val="99"/>
    <w:rPr>
      <w:rFonts w:ascii="仿宋_GB2312" w:eastAsia="仿宋_GB2312"/>
      <w:b/>
      <w:sz w:val="32"/>
      <w:szCs w:val="32"/>
    </w:rPr>
  </w:style>
  <w:style w:type="paragraph" w:customStyle="1" w:styleId="84">
    <w:name w:val="_Style 74"/>
    <w:basedOn w:val="4"/>
    <w:next w:val="1"/>
    <w:qFormat/>
    <w:uiPriority w:val="99"/>
    <w:pPr>
      <w:keepLines/>
      <w:widowControl/>
      <w:spacing w:before="480" w:line="276" w:lineRule="auto"/>
      <w:jc w:val="left"/>
      <w:outlineLvl w:val="9"/>
    </w:pPr>
    <w:rPr>
      <w:rFonts w:ascii="Cambria" w:hAnsi="Cambria"/>
      <w:bCs/>
      <w:color w:val="365F91"/>
      <w:kern w:val="0"/>
      <w:sz w:val="28"/>
      <w:szCs w:val="28"/>
    </w:rPr>
  </w:style>
  <w:style w:type="paragraph" w:customStyle="1" w:styleId="85">
    <w:name w:val="Char1 Char Char Char Char Char Char"/>
    <w:basedOn w:val="1"/>
    <w:qFormat/>
    <w:uiPriority w:val="99"/>
    <w:rPr>
      <w:rFonts w:ascii="仿宋_GB2312" w:eastAsia="仿宋_GB2312"/>
      <w:b/>
      <w:sz w:val="32"/>
      <w:szCs w:val="32"/>
    </w:rPr>
  </w:style>
  <w:style w:type="paragraph" w:customStyle="1" w:styleId="86">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87">
    <w:name w:val="Char4"/>
    <w:qFormat/>
    <w:uiPriority w:val="99"/>
    <w:pPr>
      <w:spacing w:afterLines="50" w:line="360" w:lineRule="auto"/>
      <w:ind w:firstLine="480"/>
    </w:pPr>
    <w:rPr>
      <w:rFonts w:ascii="Times New Roman" w:hAnsi="Times New Roman" w:eastAsia="宋体" w:cs="Times New Roman"/>
      <w:lang w:val="en-US" w:eastAsia="zh-CN" w:bidi="ar-SA"/>
    </w:rPr>
  </w:style>
  <w:style w:type="paragraph" w:customStyle="1" w:styleId="88">
    <w:name w:val="Char3"/>
    <w:basedOn w:val="27"/>
    <w:next w:val="27"/>
    <w:link w:val="116"/>
    <w:qFormat/>
    <w:uiPriority w:val="99"/>
    <w:pPr>
      <w:snapToGrid/>
      <w:jc w:val="right"/>
    </w:pPr>
    <w:rPr>
      <w:rFonts w:ascii="宋体" w:hAnsi="宋体"/>
      <w:b/>
      <w:sz w:val="21"/>
      <w:szCs w:val="21"/>
    </w:rPr>
  </w:style>
  <w:style w:type="paragraph" w:customStyle="1" w:styleId="89">
    <w:name w:val="正文－恩普"/>
    <w:qFormat/>
    <w:uiPriority w:val="99"/>
    <w:pPr>
      <w:spacing w:afterLines="50" w:line="360" w:lineRule="auto"/>
      <w:ind w:firstLine="480"/>
    </w:pPr>
    <w:rPr>
      <w:rFonts w:ascii="Times New Roman" w:hAnsi="Times New Roman" w:eastAsia="宋体" w:cs="Times New Roman"/>
      <w:sz w:val="24"/>
      <w:lang w:val="en-US" w:eastAsia="zh-CN" w:bidi="ar-SA"/>
    </w:rPr>
  </w:style>
  <w:style w:type="paragraph" w:customStyle="1" w:styleId="90">
    <w:name w:val="g11"/>
    <w:basedOn w:val="1"/>
    <w:qFormat/>
    <w:uiPriority w:val="99"/>
    <w:pPr>
      <w:widowControl/>
      <w:spacing w:before="100" w:beforeAutospacing="1" w:after="100" w:afterAutospacing="1" w:line="900" w:lineRule="atLeast"/>
      <w:jc w:val="left"/>
    </w:pPr>
    <w:rPr>
      <w:rFonts w:ascii="华文中宋" w:hAnsi="华文中宋" w:eastAsia="华文中宋"/>
      <w:b/>
      <w:bCs/>
      <w:color w:val="FF0000"/>
      <w:kern w:val="0"/>
      <w:sz w:val="60"/>
      <w:szCs w:val="60"/>
    </w:rPr>
  </w:style>
  <w:style w:type="paragraph" w:customStyle="1" w:styleId="91">
    <w:name w:val="列出段落2"/>
    <w:basedOn w:val="1"/>
    <w:qFormat/>
    <w:uiPriority w:val="99"/>
    <w:pPr>
      <w:adjustRightInd w:val="0"/>
      <w:spacing w:line="300" w:lineRule="auto"/>
      <w:ind w:firstLine="420" w:firstLineChars="200"/>
      <w:textAlignment w:val="baseline"/>
    </w:pPr>
    <w:rPr>
      <w:rFonts w:ascii="宋体"/>
      <w:kern w:val="0"/>
      <w:sz w:val="24"/>
    </w:rPr>
  </w:style>
  <w:style w:type="paragraph" w:customStyle="1" w:styleId="92">
    <w:name w:val="普通文字"/>
    <w:basedOn w:val="1"/>
    <w:qFormat/>
    <w:uiPriority w:val="99"/>
    <w:pPr>
      <w:widowControl/>
      <w:spacing w:line="351" w:lineRule="atLeast"/>
      <w:ind w:firstLine="419"/>
      <w:textAlignment w:val="baseline"/>
    </w:pPr>
    <w:rPr>
      <w:rFonts w:ascii="宋体"/>
      <w:color w:val="000000"/>
      <w:kern w:val="0"/>
      <w:szCs w:val="20"/>
      <w:u w:color="000000"/>
    </w:rPr>
  </w:style>
  <w:style w:type="paragraph" w:customStyle="1" w:styleId="93">
    <w:name w:val="正文文字缩进 2"/>
    <w:basedOn w:val="1"/>
    <w:qFormat/>
    <w:uiPriority w:val="99"/>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94">
    <w:name w:val="表格"/>
    <w:basedOn w:val="1"/>
    <w:qFormat/>
    <w:uiPriority w:val="99"/>
    <w:pPr>
      <w:keepNext/>
      <w:wordWrap w:val="0"/>
      <w:autoSpaceDE w:val="0"/>
      <w:autoSpaceDN w:val="0"/>
      <w:adjustRightInd w:val="0"/>
      <w:snapToGrid w:val="0"/>
      <w:spacing w:line="400" w:lineRule="exact"/>
      <w:jc w:val="center"/>
      <w:textAlignment w:val="center"/>
    </w:pPr>
    <w:rPr>
      <w:rFonts w:eastAsia="仿宋_GB2312"/>
      <w:spacing w:val="-20"/>
      <w:kern w:val="0"/>
      <w:sz w:val="24"/>
      <w:szCs w:val="20"/>
    </w:rPr>
  </w:style>
  <w:style w:type="paragraph" w:customStyle="1" w:styleId="95">
    <w:name w:val="Char2"/>
    <w:basedOn w:val="1"/>
    <w:qFormat/>
    <w:uiPriority w:val="99"/>
    <w:rPr>
      <w:rFonts w:ascii="仿宋_GB2312" w:eastAsia="仿宋_GB2312"/>
      <w:b/>
      <w:sz w:val="32"/>
      <w:szCs w:val="32"/>
    </w:rPr>
  </w:style>
  <w:style w:type="paragraph" w:customStyle="1" w:styleId="96">
    <w:name w:val="纯文本1"/>
    <w:basedOn w:val="97"/>
    <w:qFormat/>
    <w:uiPriority w:val="99"/>
    <w:pPr>
      <w:widowControl/>
      <w:jc w:val="left"/>
    </w:pPr>
    <w:rPr>
      <w:rFonts w:ascii="宋体" w:hAnsi="Courier New"/>
    </w:rPr>
  </w:style>
  <w:style w:type="paragraph" w:customStyle="1" w:styleId="97">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8">
    <w:name w:val="Char1"/>
    <w:basedOn w:val="1"/>
    <w:qFormat/>
    <w:uiPriority w:val="99"/>
    <w:pPr>
      <w:widowControl/>
      <w:spacing w:after="160" w:line="240" w:lineRule="exact"/>
      <w:jc w:val="left"/>
    </w:pPr>
    <w:rPr>
      <w:rFonts w:ascii="Arial" w:hAnsi="Arial" w:cs="Verdana"/>
      <w:b/>
      <w:kern w:val="0"/>
      <w:sz w:val="24"/>
      <w:szCs w:val="20"/>
      <w:lang w:eastAsia="en-US"/>
    </w:rPr>
  </w:style>
  <w:style w:type="paragraph" w:customStyle="1" w:styleId="99">
    <w:name w:val="列出段落11"/>
    <w:basedOn w:val="1"/>
    <w:qFormat/>
    <w:uiPriority w:val="99"/>
    <w:pPr>
      <w:ind w:firstLine="420" w:firstLineChars="200"/>
    </w:pPr>
    <w:rPr>
      <w:rFonts w:ascii="Cambria" w:hAnsi="Cambria"/>
      <w:sz w:val="24"/>
    </w:rPr>
  </w:style>
  <w:style w:type="paragraph" w:customStyle="1" w:styleId="100">
    <w:name w:val="偏离表字体"/>
    <w:basedOn w:val="1"/>
    <w:qFormat/>
    <w:uiPriority w:val="99"/>
    <w:pPr>
      <w:tabs>
        <w:tab w:val="left" w:pos="4212"/>
      </w:tabs>
      <w:ind w:left="1" w:right="71" w:rightChars="34"/>
      <w:jc w:val="left"/>
    </w:pPr>
    <w:rPr>
      <w:rFonts w:ascii="宋体" w:hAnsi="宋体"/>
      <w:szCs w:val="21"/>
    </w:rPr>
  </w:style>
  <w:style w:type="paragraph" w:customStyle="1" w:styleId="101">
    <w:name w:val="p0"/>
    <w:basedOn w:val="1"/>
    <w:qFormat/>
    <w:uiPriority w:val="99"/>
    <w:pPr>
      <w:ind w:firstLine="480" w:firstLineChars="200"/>
    </w:pPr>
    <w:rPr>
      <w:rFonts w:ascii="宋体" w:hAnsi="宋体" w:eastAsia="仿宋"/>
      <w:kern w:val="0"/>
      <w:sz w:val="24"/>
      <w:szCs w:val="21"/>
    </w:rPr>
  </w:style>
  <w:style w:type="character" w:customStyle="1" w:styleId="102">
    <w:name w:val="普通文字 Char1"/>
    <w:qFormat/>
    <w:uiPriority w:val="0"/>
    <w:rPr>
      <w:rFonts w:ascii="宋体" w:hAnsi="Courier New" w:eastAsia="宋体"/>
      <w:kern w:val="2"/>
      <w:sz w:val="21"/>
      <w:lang w:val="en-US" w:eastAsia="zh-CN"/>
    </w:rPr>
  </w:style>
  <w:style w:type="character" w:customStyle="1" w:styleId="103">
    <w:name w:val="Char Char3"/>
    <w:qFormat/>
    <w:uiPriority w:val="99"/>
    <w:rPr>
      <w:rFonts w:ascii="Arial" w:hAnsi="Arial" w:eastAsia="宋体"/>
      <w:b/>
      <w:kern w:val="2"/>
      <w:sz w:val="32"/>
      <w:lang w:val="en-US" w:eastAsia="zh-CN"/>
    </w:rPr>
  </w:style>
  <w:style w:type="character" w:customStyle="1" w:styleId="104">
    <w:name w:val="标题 字符"/>
    <w:link w:val="42"/>
    <w:qFormat/>
    <w:locked/>
    <w:uiPriority w:val="99"/>
    <w:rPr>
      <w:kern w:val="2"/>
      <w:sz w:val="24"/>
    </w:rPr>
  </w:style>
  <w:style w:type="character" w:customStyle="1" w:styleId="105">
    <w:name w:val="正文文本缩进 字符"/>
    <w:link w:val="17"/>
    <w:qFormat/>
    <w:locked/>
    <w:uiPriority w:val="99"/>
    <w:rPr>
      <w:rFonts w:ascii="宋体"/>
      <w:sz w:val="24"/>
    </w:rPr>
  </w:style>
  <w:style w:type="character" w:customStyle="1" w:styleId="106">
    <w:name w:val="unnamed51"/>
    <w:qFormat/>
    <w:uiPriority w:val="99"/>
    <w:rPr>
      <w:sz w:val="22"/>
    </w:rPr>
  </w:style>
  <w:style w:type="character" w:customStyle="1" w:styleId="107">
    <w:name w:val="样式1 Char Char Char"/>
    <w:qFormat/>
    <w:uiPriority w:val="99"/>
    <w:rPr>
      <w:rFonts w:ascii="Arial" w:hAnsi="Arial" w:eastAsia="宋体"/>
      <w:kern w:val="2"/>
      <w:sz w:val="24"/>
      <w:lang w:val="en-US" w:eastAsia="zh-CN"/>
    </w:rPr>
  </w:style>
  <w:style w:type="character" w:customStyle="1" w:styleId="108">
    <w:name w:val="font21"/>
    <w:qFormat/>
    <w:uiPriority w:val="99"/>
    <w:rPr>
      <w:rFonts w:ascii="STHeiti" w:hAnsi="STHeiti" w:eastAsia="STHeiti" w:cs="STHeiti"/>
      <w:color w:val="000000"/>
      <w:sz w:val="22"/>
      <w:szCs w:val="22"/>
      <w:u w:val="none"/>
    </w:rPr>
  </w:style>
  <w:style w:type="character" w:customStyle="1" w:styleId="109">
    <w:name w:val="正文文本缩进 3 字符"/>
    <w:link w:val="34"/>
    <w:qFormat/>
    <w:locked/>
    <w:uiPriority w:val="99"/>
    <w:rPr>
      <w:rFonts w:eastAsia="黑体"/>
      <w:color w:val="000000"/>
      <w:kern w:val="2"/>
      <w:sz w:val="24"/>
    </w:rPr>
  </w:style>
  <w:style w:type="character" w:customStyle="1" w:styleId="110">
    <w:name w:val="正文文本首行缩进 字符"/>
    <w:link w:val="3"/>
    <w:semiHidden/>
    <w:qFormat/>
    <w:uiPriority w:val="99"/>
    <w:rPr>
      <w:szCs w:val="24"/>
    </w:rPr>
  </w:style>
  <w:style w:type="character" w:customStyle="1" w:styleId="111">
    <w:name w:val="zbggmain style9"/>
    <w:qFormat/>
    <w:uiPriority w:val="99"/>
    <w:rPr>
      <w:rFonts w:cs="Times New Roman"/>
    </w:rPr>
  </w:style>
  <w:style w:type="character" w:customStyle="1" w:styleId="112">
    <w:name w:val="样式1 Char"/>
    <w:qFormat/>
    <w:uiPriority w:val="0"/>
    <w:rPr>
      <w:rFonts w:ascii="Arial" w:hAnsi="Arial" w:eastAsia="宋体"/>
      <w:kern w:val="2"/>
      <w:sz w:val="24"/>
      <w:lang w:val="en-US" w:eastAsia="zh-CN"/>
    </w:rPr>
  </w:style>
  <w:style w:type="character" w:customStyle="1" w:styleId="113">
    <w:name w:val="日期 字符"/>
    <w:link w:val="23"/>
    <w:qFormat/>
    <w:locked/>
    <w:uiPriority w:val="99"/>
    <w:rPr>
      <w:color w:val="000000"/>
      <w:kern w:val="2"/>
      <w:sz w:val="24"/>
    </w:rPr>
  </w:style>
  <w:style w:type="character" w:customStyle="1" w:styleId="114">
    <w:name w:val="正文文本缩进 2 字符"/>
    <w:link w:val="24"/>
    <w:qFormat/>
    <w:locked/>
    <w:uiPriority w:val="99"/>
    <w:rPr>
      <w:rFonts w:ascii="宋体"/>
      <w:sz w:val="24"/>
    </w:rPr>
  </w:style>
  <w:style w:type="character" w:customStyle="1" w:styleId="115">
    <w:name w:val="纯文本 字符"/>
    <w:link w:val="21"/>
    <w:qFormat/>
    <w:locked/>
    <w:uiPriority w:val="0"/>
    <w:rPr>
      <w:rFonts w:ascii="宋体" w:hAnsi="Courier New" w:eastAsia="宋体"/>
      <w:kern w:val="2"/>
      <w:sz w:val="21"/>
      <w:lang w:val="en-US" w:eastAsia="zh-CN"/>
    </w:rPr>
  </w:style>
  <w:style w:type="character" w:customStyle="1" w:styleId="116">
    <w:name w:val="Char Char Char"/>
    <w:link w:val="88"/>
    <w:qFormat/>
    <w:locked/>
    <w:uiPriority w:val="99"/>
    <w:rPr>
      <w:rFonts w:ascii="宋体" w:hAnsi="宋体" w:eastAsia="宋体"/>
      <w:b/>
      <w:kern w:val="2"/>
      <w:sz w:val="21"/>
      <w:lang w:val="en-US" w:eastAsia="zh-CN"/>
    </w:rPr>
  </w:style>
  <w:style w:type="character" w:customStyle="1" w:styleId="117">
    <w:name w:val="WW8Num11z0"/>
    <w:qFormat/>
    <w:uiPriority w:val="99"/>
    <w:rPr>
      <w:rFonts w:ascii="Symbol" w:hAnsi="Symbol"/>
      <w:lang w:val="en-GB"/>
    </w:rPr>
  </w:style>
  <w:style w:type="character" w:customStyle="1" w:styleId="118">
    <w:name w:val="标题 4 字符"/>
    <w:link w:val="7"/>
    <w:qFormat/>
    <w:locked/>
    <w:uiPriority w:val="99"/>
    <w:rPr>
      <w:rFonts w:ascii="宋体" w:eastAsia="宋体"/>
      <w:sz w:val="24"/>
    </w:rPr>
  </w:style>
  <w:style w:type="character" w:customStyle="1" w:styleId="119">
    <w:name w:val="apple-style-span"/>
    <w:qFormat/>
    <w:uiPriority w:val="99"/>
    <w:rPr>
      <w:rFonts w:cs="Times New Roman"/>
    </w:rPr>
  </w:style>
  <w:style w:type="character" w:customStyle="1" w:styleId="120">
    <w:name w:val="页眉 字符"/>
    <w:link w:val="27"/>
    <w:qFormat/>
    <w:locked/>
    <w:uiPriority w:val="99"/>
    <w:rPr>
      <w:rFonts w:eastAsia="宋体"/>
      <w:kern w:val="2"/>
      <w:sz w:val="18"/>
      <w:lang w:val="en-US" w:eastAsia="zh-CN"/>
    </w:rPr>
  </w:style>
  <w:style w:type="character" w:customStyle="1" w:styleId="121">
    <w:name w:val="文档结构图 字符"/>
    <w:link w:val="14"/>
    <w:qFormat/>
    <w:locked/>
    <w:uiPriority w:val="99"/>
    <w:rPr>
      <w:kern w:val="2"/>
      <w:sz w:val="24"/>
      <w:shd w:val="clear" w:color="auto" w:fill="000080"/>
    </w:rPr>
  </w:style>
  <w:style w:type="character" w:customStyle="1" w:styleId="122">
    <w:name w:val="font01"/>
    <w:qFormat/>
    <w:uiPriority w:val="99"/>
    <w:rPr>
      <w:rFonts w:ascii="STHeiti" w:hAnsi="STHeiti" w:eastAsia="STHeiti" w:cs="STHeiti"/>
      <w:color w:val="000000"/>
      <w:sz w:val="22"/>
      <w:szCs w:val="22"/>
      <w:u w:val="none"/>
    </w:rPr>
  </w:style>
  <w:style w:type="character" w:customStyle="1" w:styleId="123">
    <w:name w:val="正文文本 2 字符"/>
    <w:link w:val="37"/>
    <w:semiHidden/>
    <w:qFormat/>
    <w:uiPriority w:val="99"/>
    <w:rPr>
      <w:szCs w:val="24"/>
    </w:rPr>
  </w:style>
  <w:style w:type="character" w:customStyle="1" w:styleId="124">
    <w:name w:val="HTML 预设格式 字符"/>
    <w:link w:val="39"/>
    <w:semiHidden/>
    <w:qFormat/>
    <w:uiPriority w:val="99"/>
    <w:rPr>
      <w:rFonts w:ascii="Courier New" w:hAnsi="Courier New" w:cs="Courier New"/>
      <w:sz w:val="20"/>
      <w:szCs w:val="20"/>
    </w:rPr>
  </w:style>
  <w:style w:type="character" w:customStyle="1" w:styleId="125">
    <w:name w:val="批注文字 字符"/>
    <w:link w:val="15"/>
    <w:qFormat/>
    <w:locked/>
    <w:uiPriority w:val="99"/>
    <w:rPr>
      <w:kern w:val="2"/>
      <w:sz w:val="21"/>
    </w:rPr>
  </w:style>
  <w:style w:type="character" w:customStyle="1" w:styleId="126">
    <w:name w:val="批注主题 字符"/>
    <w:link w:val="43"/>
    <w:qFormat/>
    <w:locked/>
    <w:uiPriority w:val="99"/>
    <w:rPr>
      <w:b/>
      <w:kern w:val="2"/>
      <w:sz w:val="21"/>
    </w:rPr>
  </w:style>
  <w:style w:type="character" w:customStyle="1" w:styleId="127">
    <w:name w:val="正文文本 3 字符"/>
    <w:link w:val="16"/>
    <w:semiHidden/>
    <w:qFormat/>
    <w:uiPriority w:val="99"/>
    <w:rPr>
      <w:sz w:val="16"/>
      <w:szCs w:val="16"/>
    </w:rPr>
  </w:style>
  <w:style w:type="character" w:customStyle="1" w:styleId="128">
    <w:name w:val="批注框文本 字符"/>
    <w:link w:val="25"/>
    <w:qFormat/>
    <w:locked/>
    <w:uiPriority w:val="99"/>
    <w:rPr>
      <w:kern w:val="2"/>
      <w:sz w:val="18"/>
    </w:rPr>
  </w:style>
  <w:style w:type="character" w:customStyle="1" w:styleId="129">
    <w:name w:val="页脚 字符"/>
    <w:link w:val="26"/>
    <w:qFormat/>
    <w:locked/>
    <w:uiPriority w:val="99"/>
    <w:rPr>
      <w:rFonts w:eastAsia="宋体"/>
      <w:kern w:val="2"/>
      <w:sz w:val="18"/>
      <w:lang w:val="en-US" w:eastAsia="zh-CN"/>
    </w:rPr>
  </w:style>
  <w:style w:type="character" w:customStyle="1" w:styleId="130">
    <w:name w:val="副标题 字符"/>
    <w:link w:val="30"/>
    <w:qFormat/>
    <w:locked/>
    <w:uiPriority w:val="99"/>
    <w:rPr>
      <w:rFonts w:ascii="Cambria" w:hAnsi="Cambria" w:eastAsia="宋体"/>
      <w:b/>
      <w:kern w:val="28"/>
      <w:sz w:val="32"/>
      <w:lang w:val="en-US" w:eastAsia="zh-CN"/>
    </w:rPr>
  </w:style>
  <w:style w:type="character" w:customStyle="1" w:styleId="131">
    <w:name w:val="style8"/>
    <w:qFormat/>
    <w:uiPriority w:val="99"/>
    <w:rPr>
      <w:rFonts w:cs="Times New Roman"/>
    </w:rPr>
  </w:style>
  <w:style w:type="character" w:customStyle="1" w:styleId="132">
    <w:name w:val="纯文本 Char2"/>
    <w:qFormat/>
    <w:uiPriority w:val="99"/>
    <w:rPr>
      <w:rFonts w:ascii="宋体" w:hAnsi="Courier New" w:eastAsia="宋体"/>
      <w:kern w:val="2"/>
      <w:sz w:val="21"/>
    </w:rPr>
  </w:style>
  <w:style w:type="character" w:customStyle="1" w:styleId="133">
    <w:name w:val="列出段落 Char"/>
    <w:link w:val="70"/>
    <w:qFormat/>
    <w:locked/>
    <w:uiPriority w:val="99"/>
    <w:rPr>
      <w:rFonts w:eastAsia="宋体"/>
      <w:kern w:val="2"/>
      <w:sz w:val="24"/>
      <w:lang w:val="en-US" w:eastAsia="zh-CN"/>
    </w:rPr>
  </w:style>
  <w:style w:type="character" w:customStyle="1" w:styleId="134">
    <w:name w:val="apple-converted-space"/>
    <w:qFormat/>
    <w:uiPriority w:val="99"/>
    <w:rPr>
      <w:rFonts w:cs="Times New Roman"/>
    </w:rPr>
  </w:style>
  <w:style w:type="character" w:customStyle="1" w:styleId="135">
    <w:name w:val="fontstyle01"/>
    <w:basedOn w:val="47"/>
    <w:qFormat/>
    <w:uiPriority w:val="99"/>
    <w:rPr>
      <w:rFonts w:ascii="宋体" w:hAnsi="宋体" w:eastAsia="宋体"/>
      <w:color w:val="000000"/>
      <w:sz w:val="22"/>
    </w:rPr>
  </w:style>
  <w:style w:type="character" w:customStyle="1" w:styleId="136">
    <w:name w:val="普通文字 Char Char2"/>
    <w:qFormat/>
    <w:uiPriority w:val="99"/>
    <w:rPr>
      <w:rFonts w:ascii="宋体" w:hAnsi="Courier New" w:eastAsia="宋体"/>
      <w:kern w:val="2"/>
      <w:sz w:val="21"/>
      <w:lang w:val="en-US" w:eastAsia="zh-CN"/>
    </w:rPr>
  </w:style>
  <w:style w:type="character" w:customStyle="1" w:styleId="137">
    <w:name w:val="style10"/>
    <w:qFormat/>
    <w:uiPriority w:val="99"/>
    <w:rPr>
      <w:rFonts w:cs="Times New Roman"/>
    </w:rPr>
  </w:style>
  <w:style w:type="character" w:customStyle="1" w:styleId="138">
    <w:name w:val="font61"/>
    <w:basedOn w:val="47"/>
    <w:qFormat/>
    <w:uiPriority w:val="0"/>
    <w:rPr>
      <w:rFonts w:hint="eastAsia" w:ascii="宋体" w:hAnsi="宋体" w:eastAsia="宋体" w:cs="宋体"/>
      <w:color w:val="C00000"/>
      <w:sz w:val="18"/>
      <w:szCs w:val="18"/>
      <w:u w:val="none"/>
    </w:rPr>
  </w:style>
  <w:style w:type="character" w:customStyle="1" w:styleId="139">
    <w:name w:val="font81"/>
    <w:basedOn w:val="47"/>
    <w:qFormat/>
    <w:uiPriority w:val="0"/>
    <w:rPr>
      <w:rFonts w:hint="eastAsia" w:ascii="宋体" w:hAnsi="宋体" w:eastAsia="宋体" w:cs="宋体"/>
      <w:color w:val="000000"/>
      <w:sz w:val="18"/>
      <w:szCs w:val="18"/>
      <w:u w:val="none"/>
    </w:rPr>
  </w:style>
  <w:style w:type="paragraph" w:customStyle="1" w:styleId="140">
    <w:name w:val="GP正文(无首行缩进)"/>
    <w:basedOn w:val="1"/>
    <w:qFormat/>
    <w:uiPriority w:val="0"/>
    <w:pPr>
      <w:spacing w:line="360" w:lineRule="auto"/>
      <w:ind w:firstLine="480" w:firstLineChars="200"/>
    </w:pPr>
    <w:rPr>
      <w:rFonts w:hAnsi="宋体"/>
      <w:sz w:val="24"/>
    </w:rPr>
  </w:style>
  <w:style w:type="paragraph" w:customStyle="1" w:styleId="141">
    <w:name w:val="*正文"/>
    <w:basedOn w:val="1"/>
    <w:qFormat/>
    <w:uiPriority w:val="0"/>
    <w:pPr>
      <w:spacing w:line="360" w:lineRule="auto"/>
      <w:ind w:firstLine="200" w:firstLineChars="200"/>
      <w:jc w:val="left"/>
    </w:pPr>
    <w:rPr>
      <w:rFonts w:ascii="宋体" w:hAnsi="宋体"/>
      <w:sz w:val="24"/>
    </w:rPr>
  </w:style>
  <w:style w:type="paragraph" w:customStyle="1" w:styleId="142">
    <w:name w:val="纯文本3"/>
    <w:basedOn w:val="1"/>
    <w:qFormat/>
    <w:uiPriority w:val="0"/>
    <w:rPr>
      <w:rFonts w:ascii="宋体" w:hAnsi="Courier New"/>
    </w:rPr>
  </w:style>
  <w:style w:type="table" w:customStyle="1" w:styleId="143">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144">
    <w:name w:val="fontborder"/>
    <w:basedOn w:val="47"/>
    <w:qFormat/>
    <w:uiPriority w:val="0"/>
    <w:rPr>
      <w:bdr w:val="single" w:color="000000" w:sz="6" w:space="0"/>
    </w:rPr>
  </w:style>
  <w:style w:type="character" w:customStyle="1" w:styleId="145">
    <w:name w:val="fontstrikethrough"/>
    <w:basedOn w:val="47"/>
    <w:qFormat/>
    <w:uiPriority w:val="0"/>
    <w:rPr>
      <w:strike/>
    </w:rPr>
  </w:style>
  <w:style w:type="paragraph" w:customStyle="1" w:styleId="146">
    <w:name w:val="Table Paragraph"/>
    <w:basedOn w:val="1"/>
    <w:qFormat/>
    <w:uiPriority w:val="0"/>
    <w:pPr>
      <w:autoSpaceDE w:val="0"/>
      <w:autoSpaceDN w:val="0"/>
      <w:jc w:val="left"/>
    </w:pPr>
    <w:rPr>
      <w:rFonts w:ascii="Droid Sans Fallback" w:hAnsi="Droid Sans Fallback" w:eastAsia="Droid Sans Fallback" w:cs="Droid Sans Fallback"/>
      <w:kern w:val="0"/>
      <w:sz w:val="22"/>
      <w:lang w:val="zh-CN" w:bidi="zh-CN"/>
    </w:rPr>
  </w:style>
  <w:style w:type="paragraph" w:customStyle="1" w:styleId="147">
    <w:name w:val="正文2"/>
    <w:basedOn w:val="1"/>
    <w:qFormat/>
    <w:uiPriority w:val="0"/>
    <w:pPr>
      <w:spacing w:before="156" w:line="360" w:lineRule="auto"/>
      <w:ind w:firstLine="510" w:firstLineChars="200"/>
    </w:pPr>
    <w:rPr>
      <w:sz w:val="24"/>
      <w:szCs w:val="20"/>
    </w:rPr>
  </w:style>
  <w:style w:type="character" w:customStyle="1" w:styleId="148">
    <w:name w:val="font131"/>
    <w:basedOn w:val="47"/>
    <w:qFormat/>
    <w:uiPriority w:val="0"/>
    <w:rPr>
      <w:rFonts w:hint="eastAsia" w:ascii="宋体" w:hAnsi="宋体" w:eastAsia="宋体" w:cs="宋体"/>
      <w:color w:val="000000"/>
      <w:sz w:val="24"/>
      <w:szCs w:val="24"/>
      <w:u w:val="none"/>
    </w:rPr>
  </w:style>
  <w:style w:type="character" w:customStyle="1" w:styleId="149">
    <w:name w:val="font122"/>
    <w:basedOn w:val="47"/>
    <w:qFormat/>
    <w:uiPriority w:val="0"/>
    <w:rPr>
      <w:rFonts w:ascii="Calibri" w:hAnsi="Calibri" w:cs="Calibri"/>
      <w:color w:val="000000"/>
      <w:sz w:val="24"/>
      <w:szCs w:val="24"/>
      <w:u w:val="none"/>
    </w:rPr>
  </w:style>
  <w:style w:type="character" w:customStyle="1" w:styleId="150">
    <w:name w:val="font111"/>
    <w:basedOn w:val="47"/>
    <w:qFormat/>
    <w:uiPriority w:val="0"/>
    <w:rPr>
      <w:rFonts w:hint="eastAsia" w:ascii="宋体" w:hAnsi="宋体" w:eastAsia="宋体" w:cs="宋体"/>
      <w:color w:val="000000"/>
      <w:sz w:val="24"/>
      <w:szCs w:val="24"/>
      <w:u w:val="none"/>
      <w:vertAlign w:val="subscript"/>
    </w:rPr>
  </w:style>
  <w:style w:type="character" w:customStyle="1" w:styleId="151">
    <w:name w:val="font31"/>
    <w:basedOn w:val="47"/>
    <w:qFormat/>
    <w:uiPriority w:val="0"/>
    <w:rPr>
      <w:rFonts w:hint="eastAsia" w:ascii="宋体" w:hAnsi="宋体" w:eastAsia="宋体" w:cs="宋体"/>
      <w:color w:val="000000"/>
      <w:sz w:val="24"/>
      <w:szCs w:val="24"/>
      <w:u w:val="none"/>
    </w:rPr>
  </w:style>
  <w:style w:type="character" w:customStyle="1" w:styleId="152">
    <w:name w:val="font101"/>
    <w:basedOn w:val="47"/>
    <w:qFormat/>
    <w:uiPriority w:val="0"/>
    <w:rPr>
      <w:rFonts w:hint="default" w:ascii="Times New Roman" w:hAnsi="Times New Roman" w:cs="Times New Roman"/>
      <w:color w:val="000000"/>
      <w:sz w:val="22"/>
      <w:szCs w:val="22"/>
      <w:u w:val="none"/>
    </w:rPr>
  </w:style>
  <w:style w:type="character" w:customStyle="1" w:styleId="153">
    <w:name w:val="font91"/>
    <w:basedOn w:val="47"/>
    <w:qFormat/>
    <w:uiPriority w:val="0"/>
    <w:rPr>
      <w:rFonts w:hint="default" w:ascii="Times New Roman" w:hAnsi="Times New Roman" w:cs="Times New Roman"/>
      <w:color w:val="000000"/>
      <w:sz w:val="21"/>
      <w:szCs w:val="21"/>
      <w:u w:val="none"/>
    </w:rPr>
  </w:style>
  <w:style w:type="character" w:customStyle="1" w:styleId="154">
    <w:name w:val="font121"/>
    <w:basedOn w:val="47"/>
    <w:qFormat/>
    <w:uiPriority w:val="0"/>
    <w:rPr>
      <w:rFonts w:hint="eastAsia" w:ascii="宋体" w:hAnsi="宋体" w:eastAsia="宋体" w:cs="宋体"/>
      <w:color w:val="000000"/>
      <w:sz w:val="22"/>
      <w:szCs w:val="22"/>
      <w:u w:val="none"/>
    </w:rPr>
  </w:style>
  <w:style w:type="character" w:customStyle="1" w:styleId="155">
    <w:name w:val="font13"/>
    <w:basedOn w:val="47"/>
    <w:qFormat/>
    <w:uiPriority w:val="0"/>
    <w:rPr>
      <w:rFonts w:hint="eastAsia" w:ascii="宋体" w:hAnsi="宋体" w:eastAsia="宋体" w:cs="宋体"/>
      <w:color w:val="000000"/>
      <w:sz w:val="21"/>
      <w:szCs w:val="21"/>
      <w:u w:val="none"/>
    </w:rPr>
  </w:style>
  <w:style w:type="paragraph" w:customStyle="1" w:styleId="156">
    <w:name w:val="paragraph1"/>
    <w:basedOn w:val="1"/>
    <w:qFormat/>
    <w:uiPriority w:val="0"/>
    <w:pPr>
      <w:spacing w:afterLines="30" w:line="360" w:lineRule="auto"/>
      <w:ind w:firstLine="480" w:firstLineChars="200"/>
    </w:pPr>
    <w:rPr>
      <w:color w:val="000000"/>
      <w:sz w:val="24"/>
      <w:szCs w:val="21"/>
    </w:rPr>
  </w:style>
  <w:style w:type="paragraph" w:customStyle="1" w:styleId="157">
    <w:name w:val="GP正文(首行缩进)"/>
    <w:basedOn w:val="1"/>
    <w:qFormat/>
    <w:uiPriority w:val="0"/>
    <w:pPr>
      <w:spacing w:line="360" w:lineRule="auto"/>
      <w:ind w:firstLine="200" w:firstLineChars="200"/>
      <w:jc w:val="left"/>
    </w:pPr>
    <w:rPr>
      <w:rFonts w:ascii="Times New Roman" w:hAnsi="Times New Roman" w:eastAsia="宋体" w:cs="Times New Roman"/>
      <w:sz w:val="24"/>
      <w:szCs w:val="21"/>
    </w:rPr>
  </w:style>
  <w:style w:type="paragraph" w:customStyle="1" w:styleId="158">
    <w:name w:val="number1"/>
    <w:basedOn w:val="1"/>
    <w:qFormat/>
    <w:uiPriority w:val="0"/>
    <w:pPr>
      <w:spacing w:line="360" w:lineRule="auto"/>
    </w:pPr>
    <w:rPr>
      <w:rFonts w:ascii="宋体" w:hAnsi="宋体" w:eastAsia="宋体"/>
      <w:sz w:val="24"/>
      <w:szCs w:val="24"/>
    </w:rPr>
  </w:style>
  <w:style w:type="paragraph" w:customStyle="1" w:styleId="159">
    <w:name w:val="投标书正文"/>
    <w:qFormat/>
    <w:uiPriority w:val="0"/>
    <w:pPr>
      <w:autoSpaceDE w:val="0"/>
      <w:spacing w:line="360" w:lineRule="auto"/>
      <w:ind w:firstLine="200" w:firstLineChars="200"/>
    </w:pPr>
    <w:rPr>
      <w:rFonts w:ascii="宋体" w:hAnsi="宋体" w:eastAsia="宋体" w:cstheme="minorBidi"/>
      <w:kern w:val="2"/>
      <w:sz w:val="24"/>
      <w:szCs w:val="24"/>
      <w:lang w:val="en-US" w:eastAsia="zh-CN" w:bidi="ar-SA"/>
    </w:rPr>
  </w:style>
  <w:style w:type="paragraph" w:customStyle="1" w:styleId="160">
    <w:name w:val="正文缩进1"/>
    <w:qFormat/>
    <w:uiPriority w:val="0"/>
    <w:pPr>
      <w:widowControl w:val="0"/>
      <w:ind w:firstLine="420"/>
      <w:jc w:val="both"/>
    </w:pPr>
    <w:rPr>
      <w:rFonts w:ascii="Times New Roman" w:hAnsi="Times New Roman" w:eastAsia="宋体" w:cs="Times New Roman"/>
      <w:kern w:val="2"/>
      <w:sz w:val="21"/>
      <w:szCs w:val="24"/>
      <w:lang w:val="en-US" w:eastAsia="zh-CN" w:bidi="ar-SA"/>
    </w:rPr>
  </w:style>
  <w:style w:type="paragraph" w:customStyle="1" w:styleId="161">
    <w:name w:val="我的正文"/>
    <w:basedOn w:val="1"/>
    <w:qFormat/>
    <w:uiPriority w:val="0"/>
    <w:pPr>
      <w:autoSpaceDE w:val="0"/>
    </w:pPr>
    <w:rPr>
      <w:rFonts w:ascii="Arial" w:hAnsi="Arial"/>
      <w:sz w:val="24"/>
      <w:szCs w:val="24"/>
    </w:rPr>
  </w:style>
  <w:style w:type="paragraph" w:customStyle="1" w:styleId="162">
    <w:name w:val="列出段落3"/>
    <w:basedOn w:val="1"/>
    <w:qFormat/>
    <w:uiPriority w:val="34"/>
    <w:pPr>
      <w:ind w:firstLine="420" w:firstLineChars="200"/>
    </w:pPr>
  </w:style>
  <w:style w:type="paragraph" w:customStyle="1" w:styleId="163">
    <w:name w:val="列表段落1"/>
    <w:basedOn w:val="1"/>
    <w:unhideWhenUsed/>
    <w:qFormat/>
    <w:uiPriority w:val="34"/>
    <w:pPr>
      <w:ind w:firstLine="420" w:firstLineChars="200"/>
    </w:pPr>
  </w:style>
  <w:style w:type="paragraph" w:styleId="164">
    <w:name w:val="List Paragraph"/>
    <w:basedOn w:val="1"/>
    <w:qFormat/>
    <w:uiPriority w:val="34"/>
    <w:pPr>
      <w:snapToGrid/>
      <w:spacing w:line="240" w:lineRule="auto"/>
      <w:ind w:firstLine="420" w:firstLineChars="200"/>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80</Pages>
  <Words>50706</Words>
  <Characters>54356</Characters>
  <Lines>316</Lines>
  <Paragraphs>89</Paragraphs>
  <TotalTime>14</TotalTime>
  <ScaleCrop>false</ScaleCrop>
  <LinksUpToDate>false</LinksUpToDate>
  <CharactersWithSpaces>59218</CharactersWithSpaces>
  <Application>WPS Office_11.1.0.12353_F1E327BC-269C-435d-A152-05C5408002CA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2020-11-09T00:30:00Z</dcterms:created>
  <dc:creator>USER</dc:creator>
  <cp:lastModifiedBy>王高</cp:lastModifiedBy>
  <cp:lastPrinted>2018-10-16T07:41:00Z</cp:lastPrinted>
  <dcterms:modified xsi:type="dcterms:W3CDTF">2022-08-25T07:01:22Z</dcterms:modified>
  <dc:title>杭州市西郊监狱</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2052-11.1.0.12353</vt:lpwstr>
  </property>
  <property fmtid="{D5CDD505-2E9C-101B-9397-08002B2CF9AE}" pid="3" name="ICV">
    <vt:lpwstr>B333EEFC58AB4ECA9C9A305F90CA05C9</vt:lpwstr>
  </property>
  <property fmtid="{D5CDD505-2E9C-101B-9397-08002B2CF9AE}" pid="4" name="commondata">
    <vt:lpwstr>eyJoZGlkIjoiOGJjY2NjNGRkZjM5ZjRiNjFlNjJkNmIxMDBhZmVjYWMifQ==</vt:lpwstr>
  </property>
</Properties>
</file>