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ascii="宋体" w:hAnsi="宋体" w:cs="宋体"/>
          <w:b/>
          <w:color w:val="000000"/>
          <w:kern w:val="0"/>
          <w:sz w:val="48"/>
          <w:szCs w:val="48"/>
        </w:rPr>
      </w:pPr>
    </w:p>
    <w:p>
      <w:pPr>
        <w:adjustRightInd w:val="0"/>
        <w:snapToGrid w:val="0"/>
        <w:spacing w:line="900" w:lineRule="exact"/>
        <w:jc w:val="both"/>
        <w:rPr>
          <w:rFonts w:ascii="宋体" w:hAnsi="宋体" w:cs="宋体"/>
          <w:b/>
          <w:color w:val="000000"/>
          <w:kern w:val="0"/>
          <w:sz w:val="44"/>
          <w:szCs w:val="44"/>
        </w:rPr>
      </w:pPr>
    </w:p>
    <w:p>
      <w:pPr>
        <w:adjustRightInd w:val="0"/>
        <w:snapToGrid w:val="0"/>
        <w:spacing w:line="900" w:lineRule="exact"/>
        <w:jc w:val="center"/>
        <w:rPr>
          <w:rFonts w:hint="eastAsia" w:ascii="宋体" w:hAnsi="宋体" w:cs="宋体"/>
          <w:b/>
          <w:color w:val="000000"/>
          <w:kern w:val="0"/>
          <w:sz w:val="36"/>
          <w:szCs w:val="36"/>
        </w:rPr>
      </w:pPr>
      <w:r>
        <w:rPr>
          <w:rFonts w:hint="eastAsia" w:ascii="宋体" w:hAnsi="宋体" w:cs="宋体"/>
          <w:b/>
          <w:color w:val="000000"/>
          <w:kern w:val="0"/>
          <w:sz w:val="36"/>
          <w:szCs w:val="36"/>
        </w:rPr>
        <w:t>千金镇排东、排西圩区整治水利工程建设管理系统</w:t>
      </w:r>
    </w:p>
    <w:p>
      <w:pPr>
        <w:adjustRightInd w:val="0"/>
        <w:snapToGrid w:val="0"/>
        <w:spacing w:line="900" w:lineRule="exact"/>
        <w:jc w:val="center"/>
        <w:rPr>
          <w:rFonts w:hint="eastAsia" w:ascii="宋体" w:hAnsi="宋体" w:cs="宋体"/>
          <w:b/>
          <w:color w:val="000000"/>
          <w:kern w:val="0"/>
          <w:sz w:val="36"/>
          <w:szCs w:val="36"/>
          <w:lang w:val="en-US" w:eastAsia="zh-CN"/>
        </w:rPr>
      </w:pPr>
      <w:r>
        <w:rPr>
          <w:rFonts w:hint="eastAsia" w:ascii="宋体" w:hAnsi="宋体" w:cs="宋体"/>
          <w:b/>
          <w:color w:val="000000"/>
          <w:kern w:val="0"/>
          <w:sz w:val="36"/>
          <w:szCs w:val="36"/>
          <w:lang w:val="en-US" w:eastAsia="zh-CN"/>
        </w:rPr>
        <w:t>采购项目</w:t>
      </w:r>
    </w:p>
    <w:p>
      <w:pPr>
        <w:pStyle w:val="2"/>
        <w:rPr>
          <w:rFonts w:hint="eastAsia"/>
          <w:lang w:val="en-US" w:eastAsia="zh-CN"/>
        </w:rPr>
      </w:pPr>
    </w:p>
    <w:p>
      <w:pPr>
        <w:widowControl/>
        <w:spacing w:line="660" w:lineRule="exact"/>
        <w:jc w:val="center"/>
        <w:rPr>
          <w:rFonts w:ascii="宋体" w:hAnsi="宋体" w:cs="宋体"/>
          <w:b/>
          <w:color w:val="000000"/>
          <w:kern w:val="0"/>
          <w:sz w:val="32"/>
          <w:szCs w:val="32"/>
        </w:rPr>
      </w:pPr>
      <w:r>
        <w:rPr>
          <w:rFonts w:hint="eastAsia" w:ascii="宋体" w:hAnsi="宋体" w:cs="宋体"/>
          <w:b/>
          <w:color w:val="000000"/>
          <w:kern w:val="0"/>
          <w:sz w:val="32"/>
          <w:szCs w:val="32"/>
        </w:rPr>
        <w:t>（财政审批编号：</w:t>
      </w:r>
      <w:r>
        <w:rPr>
          <w:rFonts w:hint="eastAsia" w:ascii="宋体" w:hAnsi="宋体" w:cs="宋体"/>
          <w:b/>
          <w:color w:val="000000"/>
          <w:kern w:val="0"/>
          <w:sz w:val="30"/>
          <w:szCs w:val="30"/>
          <w:lang w:eastAsia="zh-CN"/>
        </w:rPr>
        <w:t>浔政采网申[2024]366号</w:t>
      </w:r>
      <w:r>
        <w:rPr>
          <w:rFonts w:hint="eastAsia" w:ascii="宋体" w:hAnsi="宋体" w:cs="宋体"/>
          <w:b/>
          <w:color w:val="000000"/>
          <w:kern w:val="0"/>
          <w:sz w:val="32"/>
          <w:szCs w:val="32"/>
        </w:rPr>
        <w:t>）</w:t>
      </w:r>
    </w:p>
    <w:p>
      <w:pPr>
        <w:adjustRightInd w:val="0"/>
        <w:snapToGrid w:val="0"/>
        <w:spacing w:line="600" w:lineRule="exact"/>
        <w:jc w:val="center"/>
        <w:rPr>
          <w:rFonts w:ascii="宋体" w:hAnsi="宋体"/>
          <w:b/>
          <w:snapToGrid w:val="0"/>
          <w:color w:val="000000"/>
          <w:sz w:val="84"/>
          <w:szCs w:val="84"/>
        </w:rPr>
      </w:pPr>
    </w:p>
    <w:p>
      <w:pPr>
        <w:adjustRightInd w:val="0"/>
        <w:snapToGrid w:val="0"/>
        <w:spacing w:line="600" w:lineRule="exact"/>
        <w:jc w:val="center"/>
        <w:rPr>
          <w:rFonts w:ascii="宋体" w:hAnsi="宋体"/>
          <w:b/>
          <w:snapToGrid w:val="0"/>
          <w:color w:val="000000"/>
          <w:sz w:val="84"/>
          <w:szCs w:val="84"/>
        </w:rPr>
      </w:pPr>
    </w:p>
    <w:p>
      <w:pPr>
        <w:adjustRightInd w:val="0"/>
        <w:snapToGrid w:val="0"/>
        <w:spacing w:line="600" w:lineRule="exact"/>
        <w:jc w:val="center"/>
        <w:rPr>
          <w:rFonts w:ascii="宋体" w:hAnsi="宋体"/>
          <w:b/>
          <w:snapToGrid w:val="0"/>
          <w:color w:val="000000"/>
          <w:sz w:val="84"/>
          <w:szCs w:val="84"/>
        </w:rPr>
      </w:pPr>
    </w:p>
    <w:p>
      <w:pPr>
        <w:adjustRightInd w:val="0"/>
        <w:snapToGrid w:val="0"/>
        <w:spacing w:line="800" w:lineRule="atLeast"/>
        <w:jc w:val="center"/>
        <w:rPr>
          <w:rFonts w:ascii="宋体" w:hAnsi="宋体"/>
          <w:b/>
          <w:snapToGrid w:val="0"/>
          <w:color w:val="000000"/>
          <w:sz w:val="84"/>
          <w:szCs w:val="84"/>
        </w:rPr>
      </w:pPr>
      <w:r>
        <w:rPr>
          <w:rFonts w:hint="eastAsia" w:ascii="宋体" w:hAnsi="宋体"/>
          <w:b/>
          <w:snapToGrid w:val="0"/>
          <w:color w:val="000000"/>
          <w:sz w:val="84"/>
          <w:szCs w:val="84"/>
        </w:rPr>
        <w:t>竞争性磋商文件</w:t>
      </w:r>
    </w:p>
    <w:p>
      <w:pPr>
        <w:adjustRightInd w:val="0"/>
        <w:snapToGrid w:val="0"/>
        <w:spacing w:line="500" w:lineRule="exact"/>
        <w:jc w:val="center"/>
        <w:rPr>
          <w:rFonts w:ascii="宋体" w:hAnsi="宋体" w:cs="宋体"/>
          <w:bCs/>
          <w:snapToGrid w:val="0"/>
          <w:sz w:val="28"/>
          <w:szCs w:val="28"/>
        </w:rPr>
      </w:pPr>
      <w:r>
        <w:rPr>
          <w:rFonts w:hint="eastAsia" w:ascii="宋体" w:hAnsi="宋体"/>
          <w:bCs/>
          <w:snapToGrid w:val="0"/>
          <w:color w:val="000000"/>
          <w:sz w:val="28"/>
          <w:szCs w:val="28"/>
        </w:rPr>
        <w:t>（全流程电子）</w:t>
      </w:r>
    </w:p>
    <w:p>
      <w:pPr>
        <w:adjustRightInd w:val="0"/>
        <w:snapToGrid w:val="0"/>
        <w:spacing w:line="500" w:lineRule="exact"/>
        <w:rPr>
          <w:rFonts w:ascii="宋体" w:hAnsi="宋体"/>
          <w:bCs/>
          <w:snapToGrid w:val="0"/>
          <w:color w:val="000000"/>
          <w:sz w:val="32"/>
        </w:rPr>
      </w:pPr>
    </w:p>
    <w:p>
      <w:pPr>
        <w:adjustRightInd w:val="0"/>
        <w:snapToGrid w:val="0"/>
        <w:spacing w:line="500" w:lineRule="exact"/>
        <w:rPr>
          <w:rFonts w:ascii="宋体" w:hAnsi="宋体"/>
          <w:bCs/>
          <w:snapToGrid w:val="0"/>
          <w:color w:val="000000"/>
          <w:sz w:val="32"/>
        </w:rPr>
      </w:pPr>
    </w:p>
    <w:p>
      <w:pPr>
        <w:adjustRightInd w:val="0"/>
        <w:snapToGrid w:val="0"/>
        <w:spacing w:line="500" w:lineRule="exact"/>
        <w:rPr>
          <w:rFonts w:ascii="宋体" w:hAnsi="宋体"/>
          <w:bCs/>
          <w:snapToGrid w:val="0"/>
          <w:color w:val="000000"/>
          <w:sz w:val="32"/>
        </w:rPr>
      </w:pPr>
    </w:p>
    <w:p>
      <w:pPr>
        <w:adjustRightInd w:val="0"/>
        <w:snapToGrid w:val="0"/>
        <w:spacing w:line="500" w:lineRule="exact"/>
        <w:rPr>
          <w:rFonts w:ascii="宋体" w:hAnsi="宋体"/>
          <w:bCs/>
          <w:snapToGrid w:val="0"/>
          <w:color w:val="000000"/>
          <w:sz w:val="32"/>
        </w:rPr>
      </w:pPr>
    </w:p>
    <w:p>
      <w:pPr>
        <w:adjustRightInd w:val="0"/>
        <w:snapToGrid w:val="0"/>
        <w:spacing w:line="640" w:lineRule="exact"/>
        <w:ind w:firstLine="301" w:firstLineChars="100"/>
        <w:rPr>
          <w:rFonts w:ascii="宋体" w:hAnsi="宋体" w:cs="宋体"/>
          <w:snapToGrid w:val="0"/>
          <w:color w:val="FFFFFF"/>
          <w:sz w:val="30"/>
          <w:szCs w:val="30"/>
          <w:u w:val="single"/>
        </w:rPr>
      </w:pPr>
      <w:r>
        <w:rPr>
          <w:rFonts w:hint="eastAsia" w:ascii="宋体" w:hAnsi="宋体" w:cs="宋体"/>
          <w:b/>
          <w:snapToGrid w:val="0"/>
          <w:sz w:val="30"/>
          <w:szCs w:val="30"/>
        </w:rPr>
        <w:t>项目编号</w:t>
      </w:r>
      <w:r>
        <w:rPr>
          <w:rFonts w:hint="eastAsia" w:ascii="宋体" w:hAnsi="宋体" w:cs="宋体"/>
          <w:snapToGrid w:val="0"/>
          <w:sz w:val="30"/>
          <w:szCs w:val="30"/>
        </w:rPr>
        <w:t>：</w:t>
      </w:r>
      <w:r>
        <w:rPr>
          <w:rFonts w:hint="eastAsia" w:ascii="宋体" w:hAnsi="宋体"/>
          <w:snapToGrid w:val="0"/>
          <w:sz w:val="30"/>
          <w:szCs w:val="30"/>
          <w:u w:val="single"/>
        </w:rPr>
        <w:t>HZHC-2024(</w:t>
      </w:r>
      <w:r>
        <w:rPr>
          <w:rFonts w:hint="eastAsia" w:ascii="宋体" w:hAnsi="宋体"/>
          <w:snapToGrid w:val="0"/>
          <w:sz w:val="30"/>
          <w:szCs w:val="30"/>
          <w:u w:val="single"/>
          <w:lang w:val="en-US" w:eastAsia="zh-CN"/>
        </w:rPr>
        <w:t>B</w:t>
      </w:r>
      <w:r>
        <w:rPr>
          <w:rFonts w:hint="eastAsia" w:ascii="宋体" w:hAnsi="宋体"/>
          <w:snapToGrid w:val="0"/>
          <w:sz w:val="30"/>
          <w:szCs w:val="30"/>
          <w:u w:val="single"/>
        </w:rPr>
        <w:t>)0</w:t>
      </w:r>
      <w:r>
        <w:rPr>
          <w:rFonts w:hint="eastAsia" w:ascii="宋体" w:hAnsi="宋体"/>
          <w:snapToGrid w:val="0"/>
          <w:sz w:val="30"/>
          <w:szCs w:val="30"/>
          <w:u w:val="single"/>
          <w:lang w:val="en-US" w:eastAsia="zh-CN"/>
        </w:rPr>
        <w:t>01</w:t>
      </w:r>
      <w:r>
        <w:rPr>
          <w:rFonts w:hint="eastAsia" w:ascii="宋体" w:hAnsi="宋体"/>
          <w:snapToGrid w:val="0"/>
          <w:sz w:val="30"/>
          <w:szCs w:val="30"/>
          <w:u w:val="single"/>
        </w:rPr>
        <w:t xml:space="preserve">                                  </w:t>
      </w:r>
    </w:p>
    <w:p>
      <w:pPr>
        <w:adjustRightInd w:val="0"/>
        <w:snapToGrid w:val="0"/>
        <w:spacing w:line="640" w:lineRule="exact"/>
        <w:ind w:left="1821" w:leftChars="150" w:hanging="1506" w:hangingChars="500"/>
        <w:rPr>
          <w:rFonts w:ascii="宋体" w:hAnsi="宋体" w:cs="宋体"/>
          <w:snapToGrid w:val="0"/>
          <w:color w:val="FFFFFF"/>
          <w:sz w:val="30"/>
          <w:szCs w:val="30"/>
          <w:u w:val="single"/>
        </w:rPr>
      </w:pPr>
      <w:r>
        <w:rPr>
          <w:rFonts w:hint="eastAsia" w:ascii="宋体" w:hAnsi="宋体" w:cs="宋体"/>
          <w:b/>
          <w:snapToGrid w:val="0"/>
          <w:sz w:val="30"/>
          <w:szCs w:val="30"/>
        </w:rPr>
        <w:t>项目名称：</w:t>
      </w:r>
      <w:r>
        <w:rPr>
          <w:rFonts w:hint="eastAsia" w:ascii="宋体" w:hAnsi="宋体" w:cs="宋体"/>
          <w:snapToGrid w:val="0"/>
          <w:sz w:val="28"/>
          <w:szCs w:val="28"/>
          <w:u w:val="single"/>
          <w:lang w:eastAsia="zh-CN"/>
        </w:rPr>
        <w:t>千金镇排东、排西圩区整治水利工程建设管理系统</w:t>
      </w:r>
      <w:r>
        <w:rPr>
          <w:rFonts w:hint="eastAsia" w:ascii="宋体" w:hAnsi="宋体" w:cs="宋体"/>
          <w:snapToGrid w:val="0"/>
          <w:sz w:val="28"/>
          <w:szCs w:val="28"/>
          <w:u w:val="single"/>
        </w:rPr>
        <w:t>采购项目</w:t>
      </w:r>
      <w:r>
        <w:rPr>
          <w:rFonts w:hint="eastAsia" w:ascii="宋体" w:hAnsi="宋体" w:cs="宋体"/>
          <w:snapToGrid w:val="0"/>
          <w:sz w:val="30"/>
          <w:szCs w:val="30"/>
          <w:u w:val="single"/>
        </w:rPr>
        <w:t xml:space="preserve">                                       </w:t>
      </w:r>
    </w:p>
    <w:p>
      <w:pPr>
        <w:adjustRightInd w:val="0"/>
        <w:snapToGrid w:val="0"/>
        <w:spacing w:line="640" w:lineRule="exact"/>
        <w:ind w:left="1670" w:leftChars="150" w:hanging="1355" w:hangingChars="450"/>
        <w:rPr>
          <w:rFonts w:ascii="宋体" w:hAnsi="宋体" w:cs="宋体"/>
          <w:snapToGrid w:val="0"/>
          <w:color w:val="FFFFFF"/>
          <w:sz w:val="30"/>
          <w:szCs w:val="30"/>
          <w:u w:val="single"/>
        </w:rPr>
      </w:pPr>
      <w:r>
        <w:rPr>
          <w:rFonts w:hint="eastAsia" w:ascii="宋体" w:hAnsi="宋体" w:cs="宋体"/>
          <w:b/>
          <w:snapToGrid w:val="0"/>
          <w:sz w:val="30"/>
          <w:szCs w:val="30"/>
        </w:rPr>
        <w:t>采 购 人：</w:t>
      </w:r>
      <w:r>
        <w:rPr>
          <w:rFonts w:hint="eastAsia" w:ascii="宋体" w:hAnsi="宋体" w:cs="宋体"/>
          <w:kern w:val="0"/>
          <w:sz w:val="30"/>
          <w:szCs w:val="30"/>
          <w:u w:val="single"/>
          <w:lang w:eastAsia="zh-CN"/>
        </w:rPr>
        <w:t>湖州市南浔区千金镇公共事业服务中心</w:t>
      </w:r>
      <w:r>
        <w:rPr>
          <w:rFonts w:hint="eastAsia" w:ascii="宋体" w:hAnsi="宋体" w:cs="宋体"/>
          <w:kern w:val="0"/>
          <w:sz w:val="30"/>
          <w:szCs w:val="30"/>
          <w:u w:val="single"/>
        </w:rPr>
        <w:t xml:space="preserve">    </w:t>
      </w:r>
      <w:r>
        <w:rPr>
          <w:rFonts w:hint="eastAsia" w:ascii="宋体" w:hAnsi="宋体" w:cs="宋体"/>
          <w:kern w:val="0"/>
          <w:sz w:val="30"/>
          <w:szCs w:val="30"/>
          <w:u w:val="single"/>
          <w:lang w:val="en-US" w:eastAsia="zh-CN"/>
        </w:rPr>
        <w:t xml:space="preserve">  </w:t>
      </w:r>
      <w:r>
        <w:rPr>
          <w:rFonts w:hint="eastAsia" w:ascii="宋体" w:hAnsi="宋体" w:cs="宋体"/>
          <w:kern w:val="0"/>
          <w:sz w:val="30"/>
          <w:szCs w:val="30"/>
          <w:u w:val="single"/>
        </w:rPr>
        <w:t xml:space="preserve"> （盖章）</w:t>
      </w:r>
    </w:p>
    <w:p>
      <w:pPr>
        <w:adjustRightInd w:val="0"/>
        <w:snapToGrid w:val="0"/>
        <w:spacing w:line="640" w:lineRule="exact"/>
        <w:ind w:firstLine="301" w:firstLineChars="100"/>
        <w:rPr>
          <w:rFonts w:ascii="宋体" w:hAnsi="宋体" w:cs="宋体"/>
          <w:bCs/>
          <w:snapToGrid w:val="0"/>
          <w:sz w:val="30"/>
          <w:szCs w:val="30"/>
        </w:rPr>
      </w:pPr>
      <w:r>
        <w:rPr>
          <w:rFonts w:hint="eastAsia" w:ascii="宋体" w:hAnsi="宋体" w:cs="宋体"/>
          <w:b/>
          <w:snapToGrid w:val="0"/>
          <w:sz w:val="30"/>
          <w:szCs w:val="30"/>
        </w:rPr>
        <w:t>代理机构：</w:t>
      </w:r>
      <w:r>
        <w:rPr>
          <w:rFonts w:hint="eastAsia" w:ascii="宋体" w:hAnsi="宋体" w:cs="宋体"/>
          <w:snapToGrid w:val="0"/>
          <w:sz w:val="30"/>
          <w:szCs w:val="30"/>
          <w:u w:val="single"/>
        </w:rPr>
        <w:t xml:space="preserve">华诚工程咨询集团有限公司               </w:t>
      </w:r>
      <w:r>
        <w:rPr>
          <w:rFonts w:hint="eastAsia" w:ascii="宋体" w:hAnsi="宋体" w:cs="宋体"/>
          <w:snapToGrid w:val="0"/>
          <w:sz w:val="30"/>
          <w:szCs w:val="30"/>
          <w:u w:val="single"/>
          <w:lang w:val="en-US" w:eastAsia="zh-CN"/>
        </w:rPr>
        <w:t xml:space="preserve"> </w:t>
      </w:r>
      <w:r>
        <w:rPr>
          <w:rFonts w:hint="eastAsia" w:ascii="宋体" w:hAnsi="宋体" w:cs="宋体"/>
          <w:snapToGrid w:val="0"/>
          <w:sz w:val="30"/>
          <w:szCs w:val="30"/>
          <w:u w:val="single"/>
        </w:rPr>
        <w:t xml:space="preserve"> （盖章）</w:t>
      </w:r>
    </w:p>
    <w:p>
      <w:pPr>
        <w:spacing w:line="640" w:lineRule="exact"/>
        <w:jc w:val="center"/>
        <w:rPr>
          <w:rFonts w:ascii="宋体" w:hAnsi="宋体" w:cs="宋体"/>
          <w:b/>
          <w:sz w:val="30"/>
          <w:szCs w:val="30"/>
        </w:rPr>
      </w:pPr>
      <w:r>
        <w:rPr>
          <w:rFonts w:hint="eastAsia" w:ascii="宋体" w:hAnsi="宋体" w:cs="宋体"/>
          <w:b/>
          <w:snapToGrid w:val="0"/>
          <w:sz w:val="30"/>
          <w:szCs w:val="30"/>
        </w:rPr>
        <w:t>2024年</w:t>
      </w:r>
      <w:r>
        <w:rPr>
          <w:rFonts w:hint="eastAsia" w:ascii="宋体" w:hAnsi="宋体" w:cs="宋体"/>
          <w:b/>
          <w:snapToGrid w:val="0"/>
          <w:sz w:val="30"/>
          <w:szCs w:val="30"/>
          <w:lang w:val="en-US" w:eastAsia="zh-CN"/>
        </w:rPr>
        <w:t>4</w:t>
      </w:r>
      <w:r>
        <w:rPr>
          <w:rFonts w:hint="eastAsia" w:ascii="宋体" w:hAnsi="宋体" w:cs="宋体"/>
          <w:b/>
          <w:snapToGrid w:val="0"/>
          <w:sz w:val="30"/>
          <w:szCs w:val="30"/>
        </w:rPr>
        <w:t>月</w:t>
      </w:r>
    </w:p>
    <w:p>
      <w:pPr>
        <w:jc w:val="center"/>
        <w:rPr>
          <w:rFonts w:hint="eastAsia" w:ascii="宋体" w:hAnsi="宋体" w:cs="宋体"/>
          <w:b/>
          <w:sz w:val="44"/>
          <w:szCs w:val="44"/>
        </w:rPr>
      </w:pPr>
    </w:p>
    <w:p>
      <w:pPr>
        <w:jc w:val="center"/>
        <w:rPr>
          <w:rFonts w:ascii="宋体" w:hAnsi="宋体" w:cs="宋体"/>
          <w:b/>
          <w:sz w:val="44"/>
          <w:szCs w:val="44"/>
        </w:rPr>
      </w:pPr>
      <w:r>
        <w:rPr>
          <w:rFonts w:hint="eastAsia" w:ascii="宋体" w:hAnsi="宋体" w:cs="宋体"/>
          <w:b/>
          <w:sz w:val="44"/>
          <w:szCs w:val="44"/>
        </w:rPr>
        <w:t>目  录</w:t>
      </w:r>
    </w:p>
    <w:p>
      <w:pPr>
        <w:adjustRightInd w:val="0"/>
        <w:snapToGrid w:val="0"/>
        <w:spacing w:line="360" w:lineRule="auto"/>
        <w:rPr>
          <w:rFonts w:ascii="宋体" w:hAnsi="宋体" w:cs="宋体"/>
          <w:sz w:val="30"/>
          <w:szCs w:val="30"/>
        </w:rPr>
      </w:pPr>
    </w:p>
    <w:p>
      <w:pPr>
        <w:adjustRightInd w:val="0"/>
        <w:snapToGrid w:val="0"/>
        <w:spacing w:line="360" w:lineRule="auto"/>
        <w:jc w:val="distribute"/>
        <w:rPr>
          <w:rFonts w:ascii="宋体" w:hAnsi="宋体" w:cs="宋体"/>
          <w:b/>
          <w:color w:val="FF0000"/>
          <w:sz w:val="30"/>
          <w:szCs w:val="30"/>
        </w:rPr>
      </w:pPr>
      <w:r>
        <w:rPr>
          <w:rFonts w:hint="eastAsia" w:ascii="宋体" w:hAnsi="宋体" w:cs="宋体"/>
          <w:b/>
          <w:sz w:val="30"/>
          <w:szCs w:val="30"/>
        </w:rPr>
        <w:t xml:space="preserve">第一章 </w:t>
      </w:r>
      <w:r>
        <w:rPr>
          <w:rFonts w:hint="eastAsia" w:ascii="宋体" w:hAnsi="宋体" w:cs="宋体"/>
          <w:b/>
          <w:color w:val="000000"/>
          <w:sz w:val="30"/>
          <w:szCs w:val="30"/>
        </w:rPr>
        <w:t>竞争性磋商公告</w:t>
      </w:r>
      <w:r>
        <w:rPr>
          <w:rFonts w:hint="eastAsia" w:ascii="宋体" w:hAnsi="宋体" w:cs="宋体"/>
          <w:b/>
          <w:bCs/>
          <w:sz w:val="30"/>
          <w:szCs w:val="30"/>
        </w:rPr>
        <w:t>……………………………………………03</w:t>
      </w:r>
    </w:p>
    <w:p>
      <w:pPr>
        <w:adjustRightInd w:val="0"/>
        <w:snapToGrid w:val="0"/>
        <w:spacing w:line="480" w:lineRule="auto"/>
        <w:jc w:val="distribute"/>
        <w:rPr>
          <w:rFonts w:ascii="宋体" w:hAnsi="宋体" w:cs="宋体"/>
          <w:b/>
          <w:bCs/>
          <w:sz w:val="30"/>
          <w:szCs w:val="30"/>
        </w:rPr>
      </w:pPr>
      <w:r>
        <w:rPr>
          <w:rFonts w:hint="eastAsia" w:ascii="宋体" w:hAnsi="宋体" w:cs="宋体"/>
          <w:b/>
          <w:bCs/>
          <w:sz w:val="30"/>
          <w:szCs w:val="30"/>
        </w:rPr>
        <w:t>第二章 磋商项目采购需求…………………………………………</w:t>
      </w:r>
      <w:r>
        <w:rPr>
          <w:rFonts w:hint="eastAsia" w:ascii="宋体" w:hAnsi="宋体" w:cs="宋体"/>
          <w:b/>
          <w:bCs/>
          <w:sz w:val="30"/>
          <w:szCs w:val="30"/>
          <w:lang w:val="en-US" w:eastAsia="zh-CN"/>
        </w:rPr>
        <w:t>0</w:t>
      </w:r>
      <w:r>
        <w:rPr>
          <w:rFonts w:hint="eastAsia" w:ascii="宋体" w:hAnsi="宋体" w:cs="宋体"/>
          <w:b/>
          <w:bCs/>
          <w:sz w:val="30"/>
          <w:szCs w:val="30"/>
        </w:rPr>
        <w:t>8</w:t>
      </w:r>
    </w:p>
    <w:p>
      <w:pPr>
        <w:adjustRightInd w:val="0"/>
        <w:snapToGrid w:val="0"/>
        <w:spacing w:line="480" w:lineRule="auto"/>
        <w:jc w:val="distribute"/>
        <w:rPr>
          <w:rFonts w:hint="default" w:ascii="宋体" w:hAnsi="宋体" w:eastAsia="宋体" w:cs="宋体"/>
          <w:b/>
          <w:bCs/>
          <w:sz w:val="30"/>
          <w:szCs w:val="30"/>
          <w:lang w:val="en-US" w:eastAsia="zh-CN"/>
        </w:rPr>
      </w:pPr>
      <w:r>
        <w:rPr>
          <w:rFonts w:hint="eastAsia" w:ascii="宋体" w:hAnsi="宋体" w:cs="宋体"/>
          <w:b/>
          <w:bCs/>
          <w:sz w:val="30"/>
          <w:szCs w:val="30"/>
        </w:rPr>
        <w:t>第三章 供应商须知…………………………………………………</w:t>
      </w:r>
      <w:r>
        <w:rPr>
          <w:rFonts w:hint="eastAsia" w:ascii="宋体" w:hAnsi="宋体" w:cs="宋体"/>
          <w:b/>
          <w:bCs/>
          <w:sz w:val="30"/>
          <w:szCs w:val="30"/>
          <w:lang w:val="en-US" w:eastAsia="zh-CN"/>
        </w:rPr>
        <w:t>11</w:t>
      </w:r>
    </w:p>
    <w:p>
      <w:pPr>
        <w:adjustRightInd w:val="0"/>
        <w:snapToGrid w:val="0"/>
        <w:spacing w:line="480" w:lineRule="auto"/>
        <w:ind w:firstLine="150" w:firstLineChars="50"/>
        <w:jc w:val="distribute"/>
        <w:rPr>
          <w:rFonts w:hint="default" w:ascii="宋体" w:hAnsi="宋体" w:eastAsia="宋体" w:cs="宋体"/>
          <w:sz w:val="30"/>
          <w:szCs w:val="30"/>
          <w:lang w:val="en-US" w:eastAsia="zh-CN"/>
        </w:rPr>
      </w:pPr>
      <w:r>
        <w:rPr>
          <w:rFonts w:hint="eastAsia" w:ascii="宋体" w:hAnsi="宋体" w:cs="宋体"/>
          <w:sz w:val="30"/>
          <w:szCs w:val="30"/>
        </w:rPr>
        <w:t xml:space="preserve">      前附表………………………………………………………</w:t>
      </w:r>
      <w:r>
        <w:rPr>
          <w:rFonts w:hint="eastAsia" w:ascii="宋体" w:hAnsi="宋体" w:cs="宋体"/>
          <w:sz w:val="30"/>
          <w:szCs w:val="30"/>
          <w:lang w:val="en-US" w:eastAsia="zh-CN"/>
        </w:rPr>
        <w:t>11</w:t>
      </w:r>
    </w:p>
    <w:p>
      <w:pPr>
        <w:adjustRightInd w:val="0"/>
        <w:snapToGrid w:val="0"/>
        <w:spacing w:line="480" w:lineRule="auto"/>
        <w:ind w:firstLine="150" w:firstLineChars="50"/>
        <w:jc w:val="distribute"/>
        <w:rPr>
          <w:rFonts w:hint="eastAsia" w:ascii="宋体" w:hAnsi="宋体" w:eastAsia="宋体" w:cs="宋体"/>
          <w:sz w:val="30"/>
          <w:szCs w:val="30"/>
          <w:lang w:eastAsia="zh-CN"/>
        </w:rPr>
      </w:pPr>
      <w:r>
        <w:rPr>
          <w:rFonts w:hint="eastAsia" w:ascii="宋体" w:hAnsi="宋体" w:cs="宋体"/>
          <w:sz w:val="30"/>
          <w:szCs w:val="30"/>
        </w:rPr>
        <w:t xml:space="preserve">      一、总则……………………………………………………1</w:t>
      </w:r>
      <w:r>
        <w:rPr>
          <w:rFonts w:hint="eastAsia" w:ascii="宋体" w:hAnsi="宋体" w:cs="宋体"/>
          <w:sz w:val="30"/>
          <w:szCs w:val="30"/>
          <w:lang w:val="en-US" w:eastAsia="zh-CN"/>
        </w:rPr>
        <w:t>3</w:t>
      </w:r>
    </w:p>
    <w:p>
      <w:pPr>
        <w:adjustRightInd w:val="0"/>
        <w:snapToGrid w:val="0"/>
        <w:spacing w:line="480" w:lineRule="auto"/>
        <w:ind w:firstLine="150" w:firstLineChars="50"/>
        <w:jc w:val="distribute"/>
        <w:rPr>
          <w:rFonts w:hint="default" w:ascii="宋体" w:hAnsi="宋体" w:eastAsia="宋体" w:cs="宋体"/>
          <w:sz w:val="30"/>
          <w:szCs w:val="30"/>
          <w:lang w:val="en-US" w:eastAsia="zh-CN"/>
        </w:rPr>
      </w:pPr>
      <w:r>
        <w:rPr>
          <w:rFonts w:hint="eastAsia" w:ascii="宋体" w:hAnsi="宋体" w:cs="宋体"/>
          <w:sz w:val="30"/>
          <w:szCs w:val="30"/>
        </w:rPr>
        <w:t xml:space="preserve">      二、磋商文件的说明………………………………………</w:t>
      </w:r>
      <w:r>
        <w:rPr>
          <w:rFonts w:hint="eastAsia" w:ascii="宋体" w:hAnsi="宋体" w:cs="宋体"/>
          <w:sz w:val="30"/>
          <w:szCs w:val="30"/>
          <w:lang w:val="en-US" w:eastAsia="zh-CN"/>
        </w:rPr>
        <w:t>14</w:t>
      </w:r>
    </w:p>
    <w:p>
      <w:pPr>
        <w:adjustRightInd w:val="0"/>
        <w:snapToGrid w:val="0"/>
        <w:spacing w:line="480" w:lineRule="auto"/>
        <w:ind w:firstLine="150" w:firstLineChars="50"/>
        <w:jc w:val="distribute"/>
        <w:rPr>
          <w:rFonts w:ascii="宋体" w:hAnsi="宋体" w:cs="宋体"/>
          <w:sz w:val="30"/>
          <w:szCs w:val="30"/>
        </w:rPr>
      </w:pPr>
      <w:r>
        <w:rPr>
          <w:rFonts w:hint="eastAsia" w:ascii="宋体" w:hAnsi="宋体" w:cs="宋体"/>
          <w:sz w:val="30"/>
          <w:szCs w:val="30"/>
        </w:rPr>
        <w:t xml:space="preserve">      三、响应文件的提交………………………………………</w:t>
      </w:r>
      <w:r>
        <w:rPr>
          <w:rFonts w:hint="eastAsia" w:ascii="宋体" w:hAnsi="宋体" w:cs="宋体"/>
          <w:sz w:val="30"/>
          <w:szCs w:val="30"/>
          <w:lang w:val="en-US" w:eastAsia="zh-CN"/>
        </w:rPr>
        <w:t>1</w:t>
      </w:r>
      <w:r>
        <w:rPr>
          <w:rFonts w:hint="eastAsia" w:ascii="宋体" w:hAnsi="宋体" w:cs="宋体"/>
          <w:sz w:val="30"/>
          <w:szCs w:val="30"/>
        </w:rPr>
        <w:t>9</w:t>
      </w:r>
    </w:p>
    <w:p>
      <w:pPr>
        <w:adjustRightInd w:val="0"/>
        <w:snapToGrid w:val="0"/>
        <w:spacing w:line="480" w:lineRule="auto"/>
        <w:ind w:firstLine="150" w:firstLineChars="50"/>
        <w:jc w:val="distribute"/>
        <w:rPr>
          <w:rFonts w:hint="default" w:ascii="宋体" w:hAnsi="宋体" w:eastAsia="宋体" w:cs="宋体"/>
          <w:sz w:val="30"/>
          <w:szCs w:val="30"/>
          <w:lang w:val="en-US" w:eastAsia="zh-CN"/>
        </w:rPr>
      </w:pPr>
      <w:r>
        <w:rPr>
          <w:rFonts w:hint="eastAsia" w:ascii="宋体" w:hAnsi="宋体" w:cs="宋体"/>
          <w:sz w:val="30"/>
          <w:szCs w:val="30"/>
        </w:rPr>
        <w:t xml:space="preserve">      四、磋商规则、程序………………………………………</w:t>
      </w:r>
      <w:r>
        <w:rPr>
          <w:rFonts w:hint="eastAsia" w:ascii="宋体" w:hAnsi="宋体" w:cs="宋体"/>
          <w:sz w:val="30"/>
          <w:szCs w:val="30"/>
          <w:lang w:val="en-US" w:eastAsia="zh-CN"/>
        </w:rPr>
        <w:t>22</w:t>
      </w:r>
    </w:p>
    <w:p>
      <w:pPr>
        <w:adjustRightInd w:val="0"/>
        <w:snapToGrid w:val="0"/>
        <w:spacing w:line="480" w:lineRule="auto"/>
        <w:ind w:firstLine="150" w:firstLineChars="50"/>
        <w:jc w:val="distribute"/>
        <w:rPr>
          <w:rFonts w:hint="default" w:ascii="宋体" w:hAnsi="宋体" w:eastAsia="宋体" w:cs="宋体"/>
          <w:sz w:val="30"/>
          <w:szCs w:val="30"/>
          <w:lang w:val="en-US" w:eastAsia="zh-CN"/>
        </w:rPr>
      </w:pPr>
      <w:r>
        <w:rPr>
          <w:rFonts w:hint="eastAsia" w:ascii="宋体" w:hAnsi="宋体" w:cs="宋体"/>
          <w:sz w:val="30"/>
          <w:szCs w:val="30"/>
        </w:rPr>
        <w:t xml:space="preserve">      五、授予合同………………………………………………</w:t>
      </w:r>
      <w:r>
        <w:rPr>
          <w:rFonts w:hint="eastAsia" w:ascii="宋体" w:hAnsi="宋体" w:cs="宋体"/>
          <w:sz w:val="30"/>
          <w:szCs w:val="30"/>
          <w:lang w:val="en-US" w:eastAsia="zh-CN"/>
        </w:rPr>
        <w:t>26</w:t>
      </w:r>
    </w:p>
    <w:p>
      <w:pPr>
        <w:adjustRightInd w:val="0"/>
        <w:snapToGrid w:val="0"/>
        <w:spacing w:line="480" w:lineRule="auto"/>
        <w:ind w:firstLine="150" w:firstLineChars="50"/>
        <w:jc w:val="distribute"/>
        <w:rPr>
          <w:rFonts w:ascii="宋体" w:hAnsi="宋体" w:cs="宋体"/>
          <w:sz w:val="30"/>
          <w:szCs w:val="30"/>
        </w:rPr>
      </w:pPr>
      <w:r>
        <w:rPr>
          <w:rFonts w:hint="eastAsia" w:ascii="宋体" w:hAnsi="宋体" w:cs="宋体"/>
          <w:sz w:val="30"/>
          <w:szCs w:val="30"/>
        </w:rPr>
        <w:t xml:space="preserve">      六、其他内容………………………………………………</w:t>
      </w:r>
      <w:r>
        <w:rPr>
          <w:rFonts w:hint="eastAsia" w:ascii="宋体" w:hAnsi="宋体" w:cs="宋体"/>
          <w:sz w:val="30"/>
          <w:szCs w:val="30"/>
          <w:lang w:val="en-US" w:eastAsia="zh-CN"/>
        </w:rPr>
        <w:t>2</w:t>
      </w:r>
      <w:r>
        <w:rPr>
          <w:rFonts w:hint="eastAsia" w:ascii="宋体" w:hAnsi="宋体" w:cs="宋体"/>
          <w:sz w:val="30"/>
          <w:szCs w:val="30"/>
        </w:rPr>
        <w:t>7</w:t>
      </w:r>
    </w:p>
    <w:p>
      <w:pPr>
        <w:adjustRightInd w:val="0"/>
        <w:snapToGrid w:val="0"/>
        <w:spacing w:line="480" w:lineRule="auto"/>
        <w:jc w:val="distribute"/>
        <w:rPr>
          <w:rFonts w:hint="default" w:ascii="宋体" w:hAnsi="宋体" w:eastAsia="宋体" w:cs="宋体"/>
          <w:b/>
          <w:bCs/>
          <w:sz w:val="30"/>
          <w:szCs w:val="30"/>
          <w:lang w:val="en-US" w:eastAsia="zh-CN"/>
        </w:rPr>
      </w:pPr>
      <w:r>
        <w:rPr>
          <w:rFonts w:hint="eastAsia" w:ascii="宋体" w:hAnsi="宋体" w:cs="宋体"/>
          <w:b/>
          <w:bCs/>
          <w:sz w:val="30"/>
          <w:szCs w:val="30"/>
        </w:rPr>
        <w:t>第四章 合同主要条款………………………………………………</w:t>
      </w:r>
      <w:r>
        <w:rPr>
          <w:rFonts w:hint="eastAsia" w:ascii="宋体" w:hAnsi="宋体" w:cs="宋体"/>
          <w:b/>
          <w:bCs/>
          <w:sz w:val="30"/>
          <w:szCs w:val="30"/>
          <w:lang w:val="en-US" w:eastAsia="zh-CN"/>
        </w:rPr>
        <w:t>29</w:t>
      </w:r>
    </w:p>
    <w:p>
      <w:pPr>
        <w:adjustRightInd w:val="0"/>
        <w:snapToGrid w:val="0"/>
        <w:spacing w:line="480" w:lineRule="auto"/>
        <w:jc w:val="distribute"/>
        <w:rPr>
          <w:rFonts w:hint="default" w:ascii="宋体" w:hAnsi="宋体" w:eastAsia="宋体" w:cs="宋体"/>
          <w:b/>
          <w:bCs/>
          <w:sz w:val="30"/>
          <w:szCs w:val="30"/>
          <w:lang w:val="en-US" w:eastAsia="zh-CN"/>
        </w:rPr>
      </w:pPr>
      <w:r>
        <w:rPr>
          <w:rFonts w:hint="eastAsia" w:ascii="宋体" w:hAnsi="宋体" w:cs="宋体"/>
          <w:b/>
          <w:bCs/>
          <w:sz w:val="30"/>
          <w:szCs w:val="30"/>
        </w:rPr>
        <w:t>第五章 响应文件格式………………………………………………</w:t>
      </w:r>
      <w:r>
        <w:rPr>
          <w:rFonts w:hint="eastAsia" w:ascii="宋体" w:hAnsi="宋体" w:cs="宋体"/>
          <w:b/>
          <w:bCs/>
          <w:sz w:val="30"/>
          <w:szCs w:val="30"/>
          <w:lang w:val="en-US" w:eastAsia="zh-CN"/>
        </w:rPr>
        <w:t>33</w:t>
      </w:r>
    </w:p>
    <w:p>
      <w:pPr>
        <w:adjustRightInd w:val="0"/>
        <w:snapToGrid w:val="0"/>
        <w:spacing w:line="480" w:lineRule="auto"/>
        <w:jc w:val="distribute"/>
        <w:rPr>
          <w:rFonts w:ascii="宋体" w:hAnsi="宋体" w:cs="宋体"/>
          <w:b/>
          <w:sz w:val="30"/>
          <w:szCs w:val="30"/>
        </w:rPr>
      </w:pPr>
      <w:r>
        <w:rPr>
          <w:rFonts w:hint="eastAsia" w:ascii="宋体" w:hAnsi="宋体" w:cs="宋体"/>
          <w:b/>
          <w:sz w:val="30"/>
          <w:szCs w:val="30"/>
        </w:rPr>
        <w:t>第六章 磋商办法及评分标准………………………………………</w:t>
      </w:r>
      <w:r>
        <w:rPr>
          <w:rFonts w:hint="eastAsia" w:ascii="宋体" w:hAnsi="宋体" w:cs="宋体"/>
          <w:b/>
          <w:sz w:val="30"/>
          <w:szCs w:val="30"/>
          <w:lang w:val="en-US" w:eastAsia="zh-CN"/>
        </w:rPr>
        <w:t>5</w:t>
      </w:r>
      <w:r>
        <w:rPr>
          <w:rFonts w:hint="eastAsia" w:ascii="宋体" w:hAnsi="宋体" w:cs="宋体"/>
          <w:b/>
          <w:sz w:val="30"/>
          <w:szCs w:val="30"/>
        </w:rPr>
        <w:t>4</w:t>
      </w:r>
    </w:p>
    <w:p>
      <w:pPr>
        <w:spacing w:line="600" w:lineRule="exact"/>
        <w:rPr>
          <w:rFonts w:ascii="宋体" w:hAnsi="宋体" w:cs="宋体"/>
          <w:sz w:val="30"/>
          <w:szCs w:val="30"/>
        </w:rPr>
      </w:pPr>
    </w:p>
    <w:p>
      <w:pPr>
        <w:spacing w:line="600" w:lineRule="exact"/>
        <w:rPr>
          <w:rFonts w:ascii="宋体" w:hAnsi="宋体" w:cs="宋体"/>
          <w:b/>
          <w:sz w:val="36"/>
          <w:szCs w:val="36"/>
        </w:rPr>
      </w:pPr>
    </w:p>
    <w:p>
      <w:pPr>
        <w:spacing w:line="600" w:lineRule="exact"/>
        <w:rPr>
          <w:rFonts w:ascii="宋体" w:hAnsi="宋体" w:cs="宋体"/>
          <w:b/>
          <w:sz w:val="36"/>
          <w:szCs w:val="36"/>
        </w:rPr>
      </w:pPr>
    </w:p>
    <w:p>
      <w:pPr>
        <w:spacing w:line="600" w:lineRule="exact"/>
        <w:rPr>
          <w:rFonts w:ascii="宋体" w:hAnsi="宋体" w:cs="宋体"/>
          <w:b/>
          <w:sz w:val="36"/>
          <w:szCs w:val="36"/>
        </w:rPr>
      </w:pPr>
    </w:p>
    <w:p>
      <w:pPr>
        <w:numPr>
          <w:ilvl w:val="0"/>
          <w:numId w:val="1"/>
        </w:numPr>
        <w:spacing w:line="600" w:lineRule="exact"/>
        <w:jc w:val="center"/>
        <w:rPr>
          <w:rFonts w:ascii="宋体" w:hAnsi="宋体" w:cs="宋体"/>
          <w:b/>
          <w:sz w:val="36"/>
          <w:szCs w:val="36"/>
        </w:rPr>
      </w:pPr>
      <w:r>
        <w:rPr>
          <w:rFonts w:hint="eastAsia" w:ascii="宋体" w:hAnsi="宋体" w:cs="宋体"/>
          <w:b/>
          <w:sz w:val="36"/>
          <w:szCs w:val="36"/>
        </w:rPr>
        <w:t>竞争性磋商公告</w:t>
      </w:r>
    </w:p>
    <w:p>
      <w:pPr>
        <w:keepNext w:val="0"/>
        <w:keepLines w:val="0"/>
        <w:pageBreakBefore w:val="0"/>
        <w:kinsoku/>
        <w:wordWrap/>
        <w:overflowPunct/>
        <w:topLinePunct w:val="0"/>
        <w:autoSpaceDE/>
        <w:autoSpaceDN/>
        <w:bidi w:val="0"/>
        <w:adjustRightInd/>
        <w:spacing w:line="500" w:lineRule="exact"/>
        <w:jc w:val="center"/>
        <w:textAlignment w:val="auto"/>
        <w:rPr>
          <w:rFonts w:ascii="宋体" w:hAnsi="宋体" w:cs="宋体"/>
          <w:sz w:val="36"/>
          <w:szCs w:val="36"/>
        </w:rPr>
      </w:pPr>
      <w:r>
        <w:rPr>
          <w:rFonts w:hint="eastAsia" w:ascii="宋体" w:hAnsi="宋体" w:cs="宋体"/>
          <w:b/>
          <w:bCs/>
          <w:color w:val="000000"/>
          <w:kern w:val="0"/>
          <w:sz w:val="24"/>
        </w:rPr>
        <w:t>（本项目为电子招投标项目）</w:t>
      </w:r>
    </w:p>
    <w:p>
      <w:pPr>
        <w:keepNext w:val="0"/>
        <w:keepLines w:val="0"/>
        <w:pageBreakBefore w:val="0"/>
        <w:kinsoku/>
        <w:wordWrap/>
        <w:overflowPunct/>
        <w:topLinePunct w:val="0"/>
        <w:autoSpaceDE/>
        <w:autoSpaceDN/>
        <w:bidi w:val="0"/>
        <w:adjustRightInd/>
        <w:snapToGrid w:val="0"/>
        <w:spacing w:line="500" w:lineRule="exact"/>
        <w:ind w:firstLine="480" w:firstLineChars="200"/>
        <w:textAlignment w:val="auto"/>
        <w:rPr>
          <w:rFonts w:ascii="宋体" w:hAnsi="宋体" w:cs="宋体"/>
          <w:color w:val="000000"/>
          <w:sz w:val="24"/>
        </w:rPr>
      </w:pPr>
      <w:r>
        <w:rPr>
          <w:rFonts w:hint="eastAsia" w:ascii="宋体" w:hAnsi="宋体" w:cs="宋体"/>
          <w:color w:val="000000"/>
          <w:kern w:val="0"/>
          <w:sz w:val="24"/>
        </w:rPr>
        <w:t>根据《中华人民共和国政府采购法》、《政府采购竞争性磋商采购方式暂行办法》及相关法律、法规等规定，经</w:t>
      </w:r>
      <w:r>
        <w:rPr>
          <w:rFonts w:hint="eastAsia" w:ascii="宋体" w:hAnsi="宋体" w:cs="宋体"/>
          <w:color w:val="000000"/>
          <w:kern w:val="0"/>
          <w:sz w:val="24"/>
          <w:lang w:eastAsia="zh-CN"/>
        </w:rPr>
        <w:t>湖州市南浔区财政局</w:t>
      </w:r>
      <w:r>
        <w:rPr>
          <w:rFonts w:hint="eastAsia" w:ascii="宋体" w:hAnsi="宋体" w:cs="宋体"/>
          <w:b/>
          <w:kern w:val="0"/>
          <w:sz w:val="24"/>
        </w:rPr>
        <w:t>（财政审批编号：</w:t>
      </w:r>
      <w:r>
        <w:rPr>
          <w:rFonts w:hint="eastAsia" w:ascii="宋体" w:hAnsi="宋体" w:cs="宋体"/>
          <w:b/>
          <w:kern w:val="0"/>
          <w:sz w:val="24"/>
          <w:lang w:eastAsia="zh-CN"/>
        </w:rPr>
        <w:t>浔政采网申[2024]366号</w:t>
      </w:r>
      <w:r>
        <w:rPr>
          <w:rFonts w:hint="eastAsia" w:ascii="宋体" w:hAnsi="宋体" w:cs="宋体"/>
          <w:kern w:val="0"/>
          <w:sz w:val="24"/>
        </w:rPr>
        <w:t>批准，</w:t>
      </w:r>
      <w:r>
        <w:rPr>
          <w:rFonts w:hint="eastAsia" w:ascii="宋体" w:hAnsi="宋体" w:cs="宋体"/>
          <w:b/>
          <w:kern w:val="0"/>
          <w:sz w:val="24"/>
          <w:u w:val="single"/>
        </w:rPr>
        <w:t>华诚工程咨询集团有限公司</w:t>
      </w:r>
      <w:r>
        <w:rPr>
          <w:rFonts w:hint="eastAsia" w:ascii="宋体" w:hAnsi="宋体" w:cs="宋体"/>
          <w:kern w:val="0"/>
          <w:sz w:val="24"/>
        </w:rPr>
        <w:t>受</w:t>
      </w:r>
      <w:r>
        <w:rPr>
          <w:rFonts w:hint="eastAsia" w:ascii="宋体" w:hAnsi="宋体" w:cs="宋体"/>
          <w:b/>
          <w:sz w:val="24"/>
          <w:u w:val="single"/>
          <w:lang w:eastAsia="zh-CN"/>
        </w:rPr>
        <w:t>湖州市南浔区千金镇公共事业服务中心</w:t>
      </w:r>
      <w:r>
        <w:rPr>
          <w:rFonts w:hint="eastAsia" w:ascii="宋体" w:hAnsi="宋体" w:cs="宋体"/>
          <w:color w:val="000000"/>
          <w:kern w:val="0"/>
          <w:sz w:val="24"/>
        </w:rPr>
        <w:t>的委托，</w:t>
      </w:r>
      <w:r>
        <w:rPr>
          <w:rFonts w:hint="eastAsia" w:ascii="宋体" w:hAnsi="宋体" w:cs="宋体"/>
          <w:kern w:val="0"/>
          <w:sz w:val="24"/>
        </w:rPr>
        <w:t>就</w:t>
      </w:r>
      <w:r>
        <w:rPr>
          <w:rFonts w:hint="eastAsia" w:ascii="宋体" w:hAnsi="宋体" w:cs="宋体"/>
          <w:b/>
          <w:kern w:val="0"/>
          <w:sz w:val="24"/>
          <w:u w:val="single"/>
          <w:lang w:eastAsia="zh-CN"/>
        </w:rPr>
        <w:t>千金镇排东、排西圩区整治水利工程建设管理系统</w:t>
      </w:r>
      <w:r>
        <w:rPr>
          <w:rFonts w:hint="eastAsia" w:ascii="宋体" w:hAnsi="宋体" w:cs="宋体"/>
          <w:b/>
          <w:kern w:val="0"/>
          <w:sz w:val="24"/>
          <w:u w:val="single"/>
        </w:rPr>
        <w:t>采购项目</w:t>
      </w:r>
      <w:r>
        <w:rPr>
          <w:rFonts w:hint="eastAsia" w:ascii="宋体" w:hAnsi="宋体" w:cs="宋体"/>
          <w:kern w:val="0"/>
          <w:sz w:val="24"/>
        </w:rPr>
        <w:t>进行</w:t>
      </w:r>
      <w:r>
        <w:rPr>
          <w:rFonts w:hint="eastAsia" w:ascii="宋体" w:hAnsi="宋体" w:cs="宋体"/>
          <w:color w:val="000000"/>
          <w:kern w:val="0"/>
          <w:sz w:val="24"/>
        </w:rPr>
        <w:t>竞争性磋商，欢迎国内合格的供应商前来参加磋商。</w:t>
      </w:r>
    </w:p>
    <w:p>
      <w:pPr>
        <w:keepNext w:val="0"/>
        <w:keepLines w:val="0"/>
        <w:pageBreakBefore w:val="0"/>
        <w:widowControl/>
        <w:numPr>
          <w:ilvl w:val="0"/>
          <w:numId w:val="2"/>
        </w:numPr>
        <w:kinsoku/>
        <w:wordWrap/>
        <w:overflowPunct/>
        <w:topLinePunct w:val="0"/>
        <w:autoSpaceDE/>
        <w:autoSpaceDN/>
        <w:bidi w:val="0"/>
        <w:adjustRightInd/>
        <w:spacing w:line="500" w:lineRule="exact"/>
        <w:ind w:right="60"/>
        <w:textAlignment w:val="auto"/>
        <w:rPr>
          <w:rFonts w:ascii="宋体" w:hAnsi="宋体" w:cs="宋体"/>
          <w:kern w:val="0"/>
          <w:sz w:val="24"/>
        </w:rPr>
      </w:pPr>
      <w:r>
        <w:rPr>
          <w:rFonts w:hint="eastAsia" w:ascii="宋体" w:hAnsi="宋体" w:cs="宋体"/>
          <w:b/>
          <w:kern w:val="0"/>
          <w:sz w:val="24"/>
        </w:rPr>
        <w:t>磋商项目编号</w:t>
      </w:r>
      <w:r>
        <w:rPr>
          <w:rFonts w:hint="eastAsia" w:ascii="宋体" w:hAnsi="宋体" w:cs="宋体"/>
          <w:kern w:val="0"/>
          <w:sz w:val="24"/>
        </w:rPr>
        <w:t>：</w:t>
      </w:r>
      <w:r>
        <w:rPr>
          <w:rFonts w:hint="eastAsia" w:ascii="宋体" w:hAnsi="宋体" w:cs="宋体"/>
          <w:kern w:val="0"/>
          <w:sz w:val="24"/>
          <w:lang w:eastAsia="zh-CN"/>
        </w:rPr>
        <w:t>HZHC-2024(B)001</w:t>
      </w:r>
    </w:p>
    <w:p>
      <w:pPr>
        <w:keepNext w:val="0"/>
        <w:keepLines w:val="0"/>
        <w:pageBreakBefore w:val="0"/>
        <w:widowControl/>
        <w:numPr>
          <w:ilvl w:val="0"/>
          <w:numId w:val="2"/>
        </w:numPr>
        <w:kinsoku/>
        <w:wordWrap/>
        <w:overflowPunct/>
        <w:topLinePunct w:val="0"/>
        <w:autoSpaceDE/>
        <w:autoSpaceDN/>
        <w:bidi w:val="0"/>
        <w:adjustRightInd/>
        <w:spacing w:line="500" w:lineRule="exact"/>
        <w:ind w:right="60"/>
        <w:textAlignment w:val="auto"/>
        <w:rPr>
          <w:rFonts w:ascii="宋体" w:hAnsi="宋体" w:cs="宋体"/>
          <w:kern w:val="0"/>
          <w:sz w:val="24"/>
        </w:rPr>
      </w:pPr>
      <w:r>
        <w:rPr>
          <w:rFonts w:hint="eastAsia" w:ascii="宋体" w:hAnsi="宋体" w:cs="宋体"/>
          <w:b/>
          <w:kern w:val="0"/>
          <w:sz w:val="24"/>
        </w:rPr>
        <w:t>采购组织类型</w:t>
      </w:r>
      <w:r>
        <w:rPr>
          <w:rFonts w:hint="eastAsia" w:ascii="宋体" w:hAnsi="宋体" w:cs="宋体"/>
          <w:kern w:val="0"/>
          <w:sz w:val="24"/>
        </w:rPr>
        <w:t>：分散采购委托代理</w:t>
      </w:r>
    </w:p>
    <w:p>
      <w:pPr>
        <w:keepNext w:val="0"/>
        <w:keepLines w:val="0"/>
        <w:pageBreakBefore w:val="0"/>
        <w:widowControl/>
        <w:numPr>
          <w:ilvl w:val="0"/>
          <w:numId w:val="2"/>
        </w:numPr>
        <w:kinsoku/>
        <w:wordWrap/>
        <w:overflowPunct/>
        <w:topLinePunct w:val="0"/>
        <w:autoSpaceDE/>
        <w:autoSpaceDN/>
        <w:bidi w:val="0"/>
        <w:adjustRightInd/>
        <w:spacing w:line="500" w:lineRule="exact"/>
        <w:ind w:right="60"/>
        <w:textAlignment w:val="auto"/>
        <w:rPr>
          <w:rFonts w:ascii="宋体" w:hAnsi="宋体" w:cs="宋体"/>
          <w:kern w:val="0"/>
          <w:sz w:val="24"/>
        </w:rPr>
      </w:pPr>
      <w:r>
        <w:rPr>
          <w:rFonts w:hint="eastAsia" w:ascii="宋体" w:hAnsi="宋体" w:cs="宋体"/>
          <w:b/>
          <w:kern w:val="0"/>
          <w:sz w:val="24"/>
        </w:rPr>
        <w:t>采购方式</w:t>
      </w:r>
      <w:r>
        <w:rPr>
          <w:rFonts w:hint="eastAsia" w:ascii="宋体" w:hAnsi="宋体" w:cs="宋体"/>
          <w:kern w:val="0"/>
          <w:sz w:val="24"/>
        </w:rPr>
        <w:t>：竞争性磋商</w:t>
      </w:r>
    </w:p>
    <w:p>
      <w:pPr>
        <w:keepNext w:val="0"/>
        <w:keepLines w:val="0"/>
        <w:pageBreakBefore w:val="0"/>
        <w:kinsoku/>
        <w:wordWrap/>
        <w:overflowPunct/>
        <w:topLinePunct w:val="0"/>
        <w:autoSpaceDE/>
        <w:autoSpaceDN/>
        <w:bidi w:val="0"/>
        <w:adjustRightInd/>
        <w:snapToGrid w:val="0"/>
        <w:spacing w:line="500" w:lineRule="exact"/>
        <w:ind w:firstLine="472" w:firstLineChars="196"/>
        <w:textAlignment w:val="auto"/>
        <w:rPr>
          <w:rFonts w:ascii="宋体" w:hAnsi="宋体" w:cs="宋体"/>
          <w:color w:val="000000"/>
          <w:kern w:val="0"/>
          <w:sz w:val="24"/>
        </w:rPr>
      </w:pPr>
      <w:r>
        <w:rPr>
          <w:rFonts w:hint="eastAsia" w:ascii="宋体" w:hAnsi="宋体" w:cs="宋体"/>
          <w:b/>
          <w:kern w:val="0"/>
          <w:sz w:val="24"/>
        </w:rPr>
        <w:t>四、</w:t>
      </w:r>
      <w:r>
        <w:rPr>
          <w:rFonts w:hint="eastAsia" w:ascii="宋体" w:hAnsi="宋体" w:cs="宋体"/>
          <w:b/>
          <w:color w:val="000000"/>
          <w:kern w:val="0"/>
          <w:sz w:val="24"/>
        </w:rPr>
        <w:t>磋商项目概况</w:t>
      </w:r>
      <w:r>
        <w:rPr>
          <w:rFonts w:hint="eastAsia" w:ascii="宋体" w:hAnsi="宋体" w:cs="宋体"/>
          <w:b/>
          <w:kern w:val="0"/>
          <w:sz w:val="24"/>
        </w:rPr>
        <w:t>（内容、用途、数量、简要技术要求等）</w:t>
      </w:r>
      <w:r>
        <w:rPr>
          <w:rFonts w:hint="eastAsia" w:ascii="宋体" w:hAnsi="宋体" w:cs="宋体"/>
          <w:color w:val="000000"/>
          <w:kern w:val="0"/>
          <w:sz w:val="24"/>
        </w:rPr>
        <w:t>：</w:t>
      </w:r>
      <w:bookmarkStart w:id="0" w:name="B09_招标内容"/>
    </w:p>
    <w:bookmarkEnd w:id="0"/>
    <w:tbl>
      <w:tblPr>
        <w:tblStyle w:val="44"/>
        <w:tblW w:w="9088" w:type="dxa"/>
        <w:jc w:val="center"/>
        <w:tblLayout w:type="fixed"/>
        <w:tblCellMar>
          <w:top w:w="0" w:type="dxa"/>
          <w:left w:w="10" w:type="dxa"/>
          <w:bottom w:w="0" w:type="dxa"/>
          <w:right w:w="10" w:type="dxa"/>
        </w:tblCellMar>
      </w:tblPr>
      <w:tblGrid>
        <w:gridCol w:w="832"/>
        <w:gridCol w:w="3997"/>
        <w:gridCol w:w="851"/>
        <w:gridCol w:w="1563"/>
        <w:gridCol w:w="1845"/>
      </w:tblGrid>
      <w:tr>
        <w:tblPrEx>
          <w:tblCellMar>
            <w:top w:w="0" w:type="dxa"/>
            <w:left w:w="10" w:type="dxa"/>
            <w:bottom w:w="0" w:type="dxa"/>
            <w:right w:w="10" w:type="dxa"/>
          </w:tblCellMar>
        </w:tblPrEx>
        <w:trPr>
          <w:trHeight w:val="615" w:hRule="atLeast"/>
          <w:jc w:val="center"/>
        </w:trPr>
        <w:tc>
          <w:tcPr>
            <w:tcW w:w="83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pacing w:line="500" w:lineRule="exact"/>
              <w:ind w:left="60" w:right="60"/>
              <w:jc w:val="center"/>
              <w:textAlignment w:val="auto"/>
              <w:rPr>
                <w:rFonts w:ascii="宋体" w:hAnsi="宋体" w:cs="宋体"/>
                <w:kern w:val="0"/>
                <w:sz w:val="24"/>
              </w:rPr>
            </w:pPr>
            <w:r>
              <w:rPr>
                <w:rFonts w:hint="eastAsia" w:ascii="宋体" w:hAnsi="宋体" w:cs="宋体"/>
                <w:kern w:val="0"/>
                <w:sz w:val="24"/>
              </w:rPr>
              <w:t>序号</w:t>
            </w:r>
          </w:p>
        </w:tc>
        <w:tc>
          <w:tcPr>
            <w:tcW w:w="3997"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pacing w:line="500" w:lineRule="exact"/>
              <w:ind w:left="60" w:right="60"/>
              <w:jc w:val="center"/>
              <w:textAlignment w:val="auto"/>
              <w:rPr>
                <w:rFonts w:ascii="宋体" w:hAnsi="宋体" w:cs="宋体"/>
                <w:kern w:val="0"/>
                <w:sz w:val="24"/>
              </w:rPr>
            </w:pPr>
            <w:r>
              <w:rPr>
                <w:rFonts w:hint="eastAsia" w:ascii="宋体" w:hAnsi="宋体" w:cs="宋体"/>
                <w:kern w:val="0"/>
                <w:sz w:val="24"/>
              </w:rPr>
              <w:t>采购内容</w:t>
            </w:r>
          </w:p>
        </w:tc>
        <w:tc>
          <w:tcPr>
            <w:tcW w:w="851" w:type="dxa"/>
            <w:tcBorders>
              <w:top w:val="single" w:color="auto" w:sz="6" w:space="0"/>
              <w:left w:val="single" w:color="auto" w:sz="4" w:space="0"/>
              <w:bottom w:val="single" w:color="auto" w:sz="6" w:space="0"/>
              <w:right w:val="single" w:color="auto" w:sz="4" w:space="0"/>
            </w:tcBorders>
          </w:tcPr>
          <w:p>
            <w:pPr>
              <w:keepNext w:val="0"/>
              <w:keepLines w:val="0"/>
              <w:pageBreakBefore w:val="0"/>
              <w:widowControl/>
              <w:kinsoku/>
              <w:wordWrap/>
              <w:overflowPunct/>
              <w:topLinePunct w:val="0"/>
              <w:autoSpaceDE/>
              <w:autoSpaceDN/>
              <w:bidi w:val="0"/>
              <w:adjustRightInd/>
              <w:spacing w:line="500" w:lineRule="exact"/>
              <w:ind w:left="60" w:right="60"/>
              <w:jc w:val="center"/>
              <w:textAlignment w:val="auto"/>
              <w:rPr>
                <w:rFonts w:ascii="宋体" w:hAnsi="宋体" w:cs="宋体"/>
                <w:kern w:val="0"/>
                <w:sz w:val="24"/>
              </w:rPr>
            </w:pPr>
            <w:r>
              <w:rPr>
                <w:rFonts w:hint="eastAsia" w:ascii="宋体" w:hAnsi="宋体" w:cs="宋体"/>
                <w:kern w:val="0"/>
                <w:sz w:val="24"/>
              </w:rPr>
              <w:t>数量</w:t>
            </w:r>
          </w:p>
        </w:tc>
        <w:tc>
          <w:tcPr>
            <w:tcW w:w="1563" w:type="dxa"/>
            <w:tcBorders>
              <w:top w:val="single" w:color="auto" w:sz="6" w:space="0"/>
              <w:left w:val="single" w:color="auto" w:sz="4" w:space="0"/>
              <w:bottom w:val="single" w:color="auto" w:sz="6"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00" w:lineRule="exact"/>
              <w:ind w:left="60" w:right="60"/>
              <w:jc w:val="center"/>
              <w:textAlignment w:val="auto"/>
              <w:rPr>
                <w:rFonts w:ascii="宋体" w:hAnsi="宋体" w:cs="宋体"/>
                <w:kern w:val="0"/>
                <w:sz w:val="24"/>
              </w:rPr>
            </w:pPr>
            <w:r>
              <w:rPr>
                <w:rFonts w:hint="eastAsia" w:ascii="宋体" w:hAnsi="宋体" w:cs="宋体"/>
                <w:kern w:val="0"/>
                <w:sz w:val="24"/>
              </w:rPr>
              <w:t>技术要求</w:t>
            </w:r>
          </w:p>
        </w:tc>
        <w:tc>
          <w:tcPr>
            <w:tcW w:w="184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pacing w:line="500" w:lineRule="exact"/>
              <w:ind w:left="60" w:right="60"/>
              <w:jc w:val="center"/>
              <w:textAlignment w:val="auto"/>
              <w:rPr>
                <w:rFonts w:ascii="宋体" w:hAnsi="宋体" w:cs="宋体"/>
                <w:kern w:val="0"/>
                <w:sz w:val="24"/>
              </w:rPr>
            </w:pPr>
            <w:r>
              <w:rPr>
                <w:rFonts w:hint="eastAsia" w:ascii="宋体" w:hAnsi="宋体" w:cs="宋体"/>
                <w:kern w:val="0"/>
                <w:sz w:val="24"/>
              </w:rPr>
              <w:t>预算金额</w:t>
            </w:r>
          </w:p>
        </w:tc>
      </w:tr>
      <w:tr>
        <w:tblPrEx>
          <w:tblCellMar>
            <w:top w:w="0" w:type="dxa"/>
            <w:left w:w="10" w:type="dxa"/>
            <w:bottom w:w="0" w:type="dxa"/>
            <w:right w:w="10" w:type="dxa"/>
          </w:tblCellMar>
        </w:tblPrEx>
        <w:trPr>
          <w:trHeight w:val="1229" w:hRule="atLeast"/>
          <w:jc w:val="center"/>
        </w:trPr>
        <w:tc>
          <w:tcPr>
            <w:tcW w:w="83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pacing w:line="500" w:lineRule="exact"/>
              <w:ind w:left="60" w:right="60"/>
              <w:jc w:val="center"/>
              <w:textAlignment w:val="auto"/>
              <w:rPr>
                <w:rFonts w:ascii="宋体" w:hAnsi="宋体" w:cs="宋体"/>
                <w:kern w:val="0"/>
                <w:sz w:val="24"/>
              </w:rPr>
            </w:pPr>
            <w:r>
              <w:rPr>
                <w:rFonts w:hint="eastAsia" w:ascii="宋体" w:hAnsi="宋体" w:cs="宋体"/>
                <w:kern w:val="0"/>
                <w:sz w:val="24"/>
              </w:rPr>
              <w:t>1</w:t>
            </w:r>
          </w:p>
        </w:tc>
        <w:tc>
          <w:tcPr>
            <w:tcW w:w="3997"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pacing w:line="500" w:lineRule="exact"/>
              <w:ind w:left="60" w:right="60"/>
              <w:jc w:val="center"/>
              <w:textAlignment w:val="auto"/>
              <w:rPr>
                <w:rFonts w:ascii="宋体" w:hAnsi="宋体" w:cs="宋体"/>
                <w:kern w:val="0"/>
                <w:sz w:val="24"/>
              </w:rPr>
            </w:pPr>
            <w:r>
              <w:rPr>
                <w:rFonts w:hint="eastAsia" w:ascii="宋体" w:hAnsi="宋体" w:cs="宋体"/>
                <w:kern w:val="0"/>
                <w:sz w:val="24"/>
                <w:lang w:eastAsia="zh-CN"/>
              </w:rPr>
              <w:t>千金镇排东、排西圩区整治水利工程建设管理系统</w:t>
            </w:r>
            <w:r>
              <w:rPr>
                <w:rFonts w:hint="eastAsia" w:ascii="宋体" w:hAnsi="宋体" w:cs="宋体"/>
                <w:kern w:val="0"/>
                <w:sz w:val="24"/>
              </w:rPr>
              <w:t>采购项目</w:t>
            </w:r>
          </w:p>
        </w:tc>
        <w:tc>
          <w:tcPr>
            <w:tcW w:w="85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pacing w:line="500" w:lineRule="exact"/>
              <w:ind w:right="60"/>
              <w:jc w:val="center"/>
              <w:textAlignment w:val="auto"/>
              <w:rPr>
                <w:rFonts w:ascii="宋体" w:hAnsi="宋体" w:cs="宋体"/>
                <w:kern w:val="0"/>
                <w:sz w:val="24"/>
              </w:rPr>
            </w:pPr>
            <w:r>
              <w:rPr>
                <w:rFonts w:hint="eastAsia" w:ascii="宋体" w:hAnsi="宋体" w:cs="宋体"/>
                <w:kern w:val="0"/>
                <w:sz w:val="24"/>
              </w:rPr>
              <w:t>1项</w:t>
            </w:r>
          </w:p>
        </w:tc>
        <w:tc>
          <w:tcPr>
            <w:tcW w:w="1563"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pacing w:line="500" w:lineRule="exact"/>
              <w:ind w:right="60"/>
              <w:jc w:val="center"/>
              <w:textAlignment w:val="auto"/>
              <w:rPr>
                <w:rFonts w:ascii="宋体" w:hAnsi="宋体" w:cs="宋体"/>
                <w:kern w:val="0"/>
                <w:sz w:val="24"/>
              </w:rPr>
            </w:pPr>
            <w:r>
              <w:rPr>
                <w:rFonts w:hint="eastAsia" w:ascii="宋体" w:hAnsi="宋体" w:cs="宋体"/>
                <w:kern w:val="0"/>
                <w:sz w:val="24"/>
              </w:rPr>
              <w:t>详见磋商文件</w:t>
            </w:r>
          </w:p>
        </w:tc>
        <w:tc>
          <w:tcPr>
            <w:tcW w:w="1845"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pacing w:line="500" w:lineRule="exact"/>
              <w:ind w:right="60"/>
              <w:jc w:val="center"/>
              <w:textAlignment w:val="auto"/>
              <w:rPr>
                <w:rFonts w:ascii="宋体" w:hAnsi="宋体" w:cs="宋体"/>
                <w:kern w:val="0"/>
                <w:sz w:val="24"/>
              </w:rPr>
            </w:pPr>
            <w:r>
              <w:rPr>
                <w:rFonts w:hint="eastAsia" w:ascii="宋体" w:hAnsi="宋体" w:cs="宋体"/>
                <w:kern w:val="0"/>
                <w:sz w:val="24"/>
              </w:rPr>
              <w:t>人民币</w:t>
            </w:r>
            <w:r>
              <w:rPr>
                <w:rFonts w:hint="eastAsia" w:ascii="宋体" w:hAnsi="宋体" w:cs="宋体"/>
                <w:kern w:val="0"/>
                <w:sz w:val="24"/>
                <w:lang w:val="en-US" w:eastAsia="zh-CN"/>
              </w:rPr>
              <w:t>50</w:t>
            </w:r>
            <w:r>
              <w:rPr>
                <w:rFonts w:hint="eastAsia" w:ascii="宋体" w:hAnsi="宋体" w:cs="宋体"/>
                <w:kern w:val="0"/>
                <w:sz w:val="24"/>
              </w:rPr>
              <w:t>万元</w:t>
            </w:r>
          </w:p>
        </w:tc>
      </w:tr>
    </w:tbl>
    <w:p>
      <w:pPr>
        <w:keepNext w:val="0"/>
        <w:keepLines w:val="0"/>
        <w:pageBreakBefore w:val="0"/>
        <w:widowControl/>
        <w:kinsoku/>
        <w:wordWrap/>
        <w:overflowPunct/>
        <w:topLinePunct w:val="0"/>
        <w:autoSpaceDE/>
        <w:autoSpaceDN/>
        <w:bidi w:val="0"/>
        <w:adjustRightInd/>
        <w:spacing w:line="500" w:lineRule="exact"/>
        <w:ind w:left="44" w:leftChars="21" w:right="60" w:firstLine="472" w:firstLineChars="196"/>
        <w:textAlignment w:val="auto"/>
        <w:rPr>
          <w:rFonts w:ascii="宋体" w:hAnsi="宋体" w:cs="宋体"/>
          <w:color w:val="000000"/>
          <w:kern w:val="0"/>
          <w:sz w:val="24"/>
        </w:rPr>
      </w:pPr>
      <w:r>
        <w:rPr>
          <w:rFonts w:hint="eastAsia" w:ascii="宋体" w:hAnsi="宋体" w:cs="宋体"/>
          <w:b/>
          <w:kern w:val="0"/>
          <w:sz w:val="24"/>
        </w:rPr>
        <w:t>五、</w:t>
      </w:r>
      <w:r>
        <w:rPr>
          <w:rFonts w:hint="eastAsia" w:ascii="宋体" w:hAnsi="宋体" w:cs="宋体"/>
          <w:b/>
          <w:color w:val="000000"/>
          <w:kern w:val="0"/>
          <w:sz w:val="24"/>
        </w:rPr>
        <w:t>供应商资格要求</w:t>
      </w:r>
      <w:r>
        <w:rPr>
          <w:rFonts w:hint="eastAsia" w:ascii="宋体" w:hAnsi="宋体" w:cs="宋体"/>
          <w:color w:val="000000"/>
          <w:kern w:val="0"/>
          <w:sz w:val="24"/>
        </w:rPr>
        <w:t>：</w:t>
      </w:r>
    </w:p>
    <w:p>
      <w:pPr>
        <w:keepNext w:val="0"/>
        <w:keepLines w:val="0"/>
        <w:pageBreakBefore w:val="0"/>
        <w:widowControl/>
        <w:kinsoku/>
        <w:wordWrap/>
        <w:overflowPunct/>
        <w:topLinePunct w:val="0"/>
        <w:autoSpaceDE/>
        <w:autoSpaceDN/>
        <w:bidi w:val="0"/>
        <w:adjustRightInd/>
        <w:spacing w:line="500" w:lineRule="exact"/>
        <w:ind w:left="44" w:leftChars="21" w:right="60" w:firstLine="470" w:firstLineChars="196"/>
        <w:textAlignment w:val="auto"/>
        <w:rPr>
          <w:rFonts w:ascii="宋体" w:hAnsi="宋体" w:cs="宋体"/>
          <w:color w:val="000000"/>
          <w:sz w:val="24"/>
        </w:rPr>
      </w:pPr>
      <w:r>
        <w:rPr>
          <w:rFonts w:hint="eastAsia" w:ascii="宋体" w:hAnsi="宋体" w:cs="宋体"/>
          <w:color w:val="000000"/>
          <w:sz w:val="24"/>
        </w:rPr>
        <w:t>1、符合《中华人民共和国政府采购法》第二十二条规定和浙财采监【2013】24号《关于规范政府采购供应商资格设定及资格审查的通知》第六条规定,且未被“信用中国”（www.creditchina.gov.cn）、“中国政府采购网”（www.ccgp.gov.cn）列入失信被执行人、重大税收违法案件当事人名单、政府采购严重违法失信行为记录名单；</w:t>
      </w:r>
    </w:p>
    <w:p>
      <w:pPr>
        <w:keepNext w:val="0"/>
        <w:keepLines w:val="0"/>
        <w:pageBreakBefore w:val="0"/>
        <w:widowControl/>
        <w:kinsoku/>
        <w:wordWrap/>
        <w:overflowPunct/>
        <w:topLinePunct w:val="0"/>
        <w:autoSpaceDE/>
        <w:autoSpaceDN/>
        <w:bidi w:val="0"/>
        <w:adjustRightInd/>
        <w:spacing w:line="500" w:lineRule="exact"/>
        <w:ind w:left="44" w:leftChars="21" w:right="60" w:firstLine="470" w:firstLineChars="196"/>
        <w:textAlignment w:val="auto"/>
        <w:rPr>
          <w:rFonts w:ascii="宋体" w:hAnsi="宋体" w:cs="宋体"/>
          <w:kern w:val="0"/>
          <w:sz w:val="24"/>
        </w:rPr>
      </w:pPr>
      <w:r>
        <w:rPr>
          <w:rFonts w:hint="eastAsia" w:ascii="宋体" w:hAnsi="宋体" w:cs="宋体"/>
          <w:color w:val="000000"/>
          <w:sz w:val="24"/>
        </w:rPr>
        <w:t>2、</w:t>
      </w:r>
      <w:r>
        <w:rPr>
          <w:rFonts w:hint="eastAsia" w:ascii="宋体" w:hAnsi="宋体" w:cs="宋体"/>
          <w:kern w:val="0"/>
          <w:sz w:val="24"/>
        </w:rPr>
        <w:t>本项目不接受联合体磋商及分包。</w:t>
      </w:r>
    </w:p>
    <w:p>
      <w:pPr>
        <w:keepNext w:val="0"/>
        <w:keepLines w:val="0"/>
        <w:pageBreakBefore w:val="0"/>
        <w:kinsoku/>
        <w:wordWrap/>
        <w:overflowPunct/>
        <w:topLinePunct w:val="0"/>
        <w:autoSpaceDE/>
        <w:autoSpaceDN/>
        <w:bidi w:val="0"/>
        <w:adjustRightInd/>
        <w:spacing w:line="500" w:lineRule="exact"/>
        <w:ind w:firstLine="482" w:firstLineChars="200"/>
        <w:textAlignment w:val="auto"/>
        <w:rPr>
          <w:rFonts w:ascii="宋体" w:hAnsi="宋体" w:cs="宋体"/>
          <w:color w:val="000000"/>
          <w:sz w:val="24"/>
        </w:rPr>
      </w:pPr>
      <w:r>
        <w:rPr>
          <w:rFonts w:hint="eastAsia" w:ascii="宋体" w:hAnsi="宋体" w:cs="宋体"/>
          <w:b/>
          <w:color w:val="000000"/>
          <w:kern w:val="0"/>
          <w:sz w:val="24"/>
        </w:rPr>
        <w:t>六、报名及获取磋商文件时间:</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1、报名及获取磋商文件时间：</w:t>
      </w:r>
      <w:r>
        <w:rPr>
          <w:rFonts w:hint="eastAsia" w:ascii="宋体" w:hAnsi="宋体" w:cs="宋体"/>
          <w:color w:val="FF0000"/>
          <w:kern w:val="0"/>
          <w:sz w:val="24"/>
        </w:rPr>
        <w:t>2024年</w:t>
      </w:r>
      <w:r>
        <w:rPr>
          <w:rFonts w:hint="eastAsia" w:ascii="宋体" w:hAnsi="宋体" w:cs="宋体"/>
          <w:color w:val="FF0000"/>
          <w:kern w:val="0"/>
          <w:sz w:val="24"/>
          <w:lang w:val="en-US" w:eastAsia="zh-CN"/>
        </w:rPr>
        <w:t>4</w:t>
      </w:r>
      <w:r>
        <w:rPr>
          <w:rFonts w:hint="eastAsia" w:ascii="宋体" w:hAnsi="宋体" w:cs="宋体"/>
          <w:color w:val="FF0000"/>
          <w:kern w:val="0"/>
          <w:sz w:val="24"/>
        </w:rPr>
        <w:t>月</w:t>
      </w:r>
      <w:r>
        <w:rPr>
          <w:rFonts w:hint="eastAsia" w:ascii="宋体" w:hAnsi="宋体" w:cs="宋体"/>
          <w:color w:val="FF0000"/>
          <w:kern w:val="0"/>
          <w:sz w:val="24"/>
          <w:lang w:val="en-US" w:eastAsia="zh-CN"/>
        </w:rPr>
        <w:t>11</w:t>
      </w:r>
      <w:r>
        <w:rPr>
          <w:rFonts w:hint="eastAsia" w:ascii="宋体" w:hAnsi="宋体" w:cs="宋体"/>
          <w:color w:val="FF0000"/>
          <w:kern w:val="0"/>
          <w:sz w:val="24"/>
        </w:rPr>
        <w:t>日至开标截止时间止</w:t>
      </w:r>
      <w:r>
        <w:rPr>
          <w:rFonts w:hint="eastAsia" w:ascii="宋体" w:hAnsi="宋体" w:cs="宋体"/>
          <w:kern w:val="0"/>
          <w:sz w:val="24"/>
        </w:rPr>
        <w:t>(潜在供应商报名及获取磋商文件前应当在政采云电子交易平台上注册账号并登录)。</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2、本次磋商文件实行网上获取，不接受供应商现场报名，供应商须登录浙江政府采购网（http://zfcg.czt.zj.gov.cn/）进入政采云系统“项目采购”模块“获取采购文件”菜单，进行网上获取磋商文件（“政采云”注册账号、密码登录系统后获取磋商文件）。</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3、免费注册网址：浙江政府采购网（供应商注册页面）：https://middle.zcygov.cn/settle-front/#/registry“政采云”，咨询电话：</w:t>
      </w:r>
      <w:r>
        <w:rPr>
          <w:rFonts w:hint="eastAsia" w:ascii="宋体" w:hAnsi="宋体" w:cs="宋体"/>
          <w:color w:val="000000"/>
          <w:kern w:val="0"/>
          <w:sz w:val="24"/>
        </w:rPr>
        <w:t>95763</w:t>
      </w:r>
      <w:r>
        <w:rPr>
          <w:rFonts w:hint="eastAsia" w:ascii="宋体" w:hAnsi="宋体" w:cs="宋体"/>
          <w:kern w:val="0"/>
          <w:sz w:val="24"/>
        </w:rPr>
        <w:t>。已经注册成功的供应商无需重复注册。</w:t>
      </w:r>
    </w:p>
    <w:p>
      <w:pPr>
        <w:keepNext w:val="0"/>
        <w:keepLines w:val="0"/>
        <w:pageBreakBefore w:val="0"/>
        <w:kinsoku/>
        <w:wordWrap/>
        <w:overflowPunct/>
        <w:topLinePunct w:val="0"/>
        <w:autoSpaceDE/>
        <w:autoSpaceDN/>
        <w:bidi w:val="0"/>
        <w:adjustRightInd/>
        <w:snapToGrid w:val="0"/>
        <w:spacing w:line="500" w:lineRule="exact"/>
        <w:ind w:firstLine="472" w:firstLineChars="196"/>
        <w:textAlignment w:val="auto"/>
        <w:rPr>
          <w:rFonts w:ascii="宋体" w:hAnsi="宋体" w:cs="宋体"/>
          <w:b/>
          <w:bCs/>
          <w:kern w:val="0"/>
          <w:sz w:val="24"/>
        </w:rPr>
      </w:pPr>
      <w:r>
        <w:rPr>
          <w:rFonts w:hint="eastAsia" w:ascii="宋体" w:hAnsi="宋体" w:cs="宋体"/>
          <w:b/>
          <w:bCs/>
          <w:kern w:val="0"/>
          <w:sz w:val="24"/>
        </w:rPr>
        <w:t>七、响应文件的递交及相关事宜：</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1、响应文件递交的截止时间（投标截止时间，下同）：</w:t>
      </w:r>
      <w:r>
        <w:rPr>
          <w:rFonts w:hint="eastAsia" w:ascii="宋体" w:hAnsi="宋体" w:cs="宋体"/>
          <w:color w:val="FF0000"/>
          <w:kern w:val="0"/>
          <w:sz w:val="24"/>
        </w:rPr>
        <w:t>2024年</w:t>
      </w:r>
      <w:r>
        <w:rPr>
          <w:rFonts w:hint="eastAsia" w:ascii="宋体" w:hAnsi="宋体" w:cs="宋体"/>
          <w:color w:val="FF0000"/>
          <w:kern w:val="0"/>
          <w:sz w:val="24"/>
          <w:lang w:val="en-US" w:eastAsia="zh-CN"/>
        </w:rPr>
        <w:t>4</w:t>
      </w:r>
      <w:r>
        <w:rPr>
          <w:rFonts w:hint="eastAsia" w:ascii="宋体" w:hAnsi="宋体" w:cs="宋体"/>
          <w:color w:val="FF0000"/>
          <w:kern w:val="0"/>
          <w:sz w:val="24"/>
        </w:rPr>
        <w:t>月</w:t>
      </w:r>
      <w:r>
        <w:rPr>
          <w:rFonts w:hint="eastAsia" w:ascii="宋体" w:hAnsi="宋体" w:cs="宋体"/>
          <w:color w:val="FF0000"/>
          <w:kern w:val="0"/>
          <w:sz w:val="24"/>
          <w:lang w:val="en-US" w:eastAsia="zh-CN"/>
        </w:rPr>
        <w:t>22</w:t>
      </w:r>
      <w:r>
        <w:rPr>
          <w:rFonts w:hint="eastAsia" w:ascii="宋体" w:hAnsi="宋体" w:cs="宋体"/>
          <w:color w:val="FF0000"/>
          <w:kern w:val="0"/>
          <w:sz w:val="24"/>
        </w:rPr>
        <w:t>日下午</w:t>
      </w:r>
      <w:r>
        <w:rPr>
          <w:rFonts w:hint="eastAsia" w:ascii="宋体" w:hAnsi="宋体" w:cs="宋体"/>
          <w:color w:val="FF0000"/>
          <w:kern w:val="0"/>
          <w:sz w:val="24"/>
          <w:lang w:val="en-US" w:eastAsia="zh-CN"/>
        </w:rPr>
        <w:t>13</w:t>
      </w:r>
      <w:r>
        <w:rPr>
          <w:rFonts w:hint="eastAsia" w:ascii="宋体" w:hAnsi="宋体" w:cs="宋体"/>
          <w:color w:val="FF0000"/>
          <w:kern w:val="0"/>
          <w:sz w:val="24"/>
        </w:rPr>
        <w:t>:</w:t>
      </w:r>
      <w:r>
        <w:rPr>
          <w:rFonts w:hint="eastAsia" w:ascii="宋体" w:hAnsi="宋体" w:cs="宋体"/>
          <w:color w:val="FF0000"/>
          <w:kern w:val="0"/>
          <w:sz w:val="24"/>
          <w:lang w:val="en-US" w:eastAsia="zh-CN"/>
        </w:rPr>
        <w:t>3</w:t>
      </w:r>
      <w:r>
        <w:rPr>
          <w:rFonts w:hint="eastAsia" w:ascii="宋体" w:hAnsi="宋体" w:cs="宋体"/>
          <w:color w:val="FF0000"/>
          <w:kern w:val="0"/>
          <w:sz w:val="24"/>
        </w:rPr>
        <w:t>0</w:t>
      </w:r>
      <w:r>
        <w:rPr>
          <w:rFonts w:hint="eastAsia" w:ascii="宋体" w:hAnsi="宋体" w:cs="宋体"/>
          <w:kern w:val="0"/>
          <w:sz w:val="24"/>
        </w:rPr>
        <w:t>分（北京时间）。</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2、响应文件的递交方式：</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2.1电子响应文件：按政采云平台项目采购-电子交易操作指南及本磋商文件要求制作、加密并递交。供应商应于</w:t>
      </w:r>
      <w:r>
        <w:rPr>
          <w:rFonts w:hint="eastAsia" w:ascii="宋体" w:hAnsi="宋体" w:cs="宋体"/>
          <w:color w:val="FF0000"/>
          <w:kern w:val="0"/>
          <w:sz w:val="24"/>
        </w:rPr>
        <w:t>2024年</w:t>
      </w:r>
      <w:r>
        <w:rPr>
          <w:rFonts w:hint="eastAsia" w:ascii="宋体" w:hAnsi="宋体" w:cs="宋体"/>
          <w:color w:val="FF0000"/>
          <w:kern w:val="0"/>
          <w:sz w:val="24"/>
          <w:lang w:val="en-US" w:eastAsia="zh-CN"/>
        </w:rPr>
        <w:t>4</w:t>
      </w:r>
      <w:r>
        <w:rPr>
          <w:rFonts w:hint="eastAsia" w:ascii="宋体" w:hAnsi="宋体" w:cs="宋体"/>
          <w:color w:val="FF0000"/>
          <w:kern w:val="0"/>
          <w:sz w:val="24"/>
        </w:rPr>
        <w:t>月</w:t>
      </w:r>
      <w:r>
        <w:rPr>
          <w:rFonts w:hint="eastAsia" w:ascii="宋体" w:hAnsi="宋体" w:cs="宋体"/>
          <w:color w:val="FF0000"/>
          <w:kern w:val="0"/>
          <w:sz w:val="24"/>
          <w:lang w:val="en-US" w:eastAsia="zh-CN"/>
        </w:rPr>
        <w:t>22</w:t>
      </w:r>
      <w:r>
        <w:rPr>
          <w:rFonts w:hint="eastAsia" w:ascii="宋体" w:hAnsi="宋体" w:cs="宋体"/>
          <w:color w:val="FF0000"/>
          <w:kern w:val="0"/>
          <w:sz w:val="24"/>
        </w:rPr>
        <w:t>日下午1</w:t>
      </w:r>
      <w:r>
        <w:rPr>
          <w:rFonts w:hint="eastAsia" w:ascii="宋体" w:hAnsi="宋体" w:cs="宋体"/>
          <w:color w:val="FF0000"/>
          <w:kern w:val="0"/>
          <w:sz w:val="24"/>
          <w:lang w:val="en-US" w:eastAsia="zh-CN"/>
        </w:rPr>
        <w:t>3</w:t>
      </w:r>
      <w:r>
        <w:rPr>
          <w:rFonts w:hint="eastAsia" w:ascii="宋体" w:hAnsi="宋体" w:cs="宋体"/>
          <w:color w:val="FF0000"/>
          <w:kern w:val="0"/>
          <w:sz w:val="24"/>
        </w:rPr>
        <w:t>:</w:t>
      </w:r>
      <w:r>
        <w:rPr>
          <w:rFonts w:hint="eastAsia" w:ascii="宋体" w:hAnsi="宋体" w:cs="宋体"/>
          <w:color w:val="FF0000"/>
          <w:kern w:val="0"/>
          <w:sz w:val="24"/>
          <w:lang w:val="en-US" w:eastAsia="zh-CN"/>
        </w:rPr>
        <w:t>3</w:t>
      </w:r>
      <w:r>
        <w:rPr>
          <w:rFonts w:hint="eastAsia" w:ascii="宋体" w:hAnsi="宋体" w:cs="宋体"/>
          <w:color w:val="FF0000"/>
          <w:kern w:val="0"/>
          <w:sz w:val="24"/>
        </w:rPr>
        <w:t>0</w:t>
      </w:r>
      <w:r>
        <w:rPr>
          <w:rFonts w:hint="eastAsia" w:ascii="宋体" w:hAnsi="宋体" w:cs="宋体"/>
          <w:kern w:val="0"/>
          <w:sz w:val="24"/>
        </w:rPr>
        <w:t>分（北京时间）前将制作、加密的电子版响应文件上传到政采云系统中（未准时上传的视为放弃磋商资格，作无效标处理）；</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EMS），邮寄地址为：华诚工程咨询集团有限公司湖州分公司[湖州市天宁巷16号镭宝大厦14楼1710室]，联系电话：0572-217010</w:t>
      </w:r>
      <w:r>
        <w:rPr>
          <w:rFonts w:hint="eastAsia" w:ascii="宋体" w:hAnsi="宋体" w:cs="宋体"/>
          <w:kern w:val="0"/>
          <w:sz w:val="24"/>
          <w:lang w:val="en-US" w:eastAsia="zh-CN"/>
        </w:rPr>
        <w:t>5</w:t>
      </w:r>
      <w:r>
        <w:rPr>
          <w:rFonts w:hint="eastAsia" w:ascii="宋体" w:hAnsi="宋体" w:cs="宋体"/>
          <w:kern w:val="0"/>
          <w:sz w:val="24"/>
        </w:rPr>
        <w:t>，电子邮箱：</w:t>
      </w:r>
      <w:r>
        <w:rPr>
          <w:rFonts w:hint="eastAsia" w:ascii="宋体" w:hAnsi="宋体" w:cs="宋体"/>
          <w:kern w:val="0"/>
          <w:sz w:val="24"/>
          <w:lang w:val="en-US" w:eastAsia="zh-CN"/>
        </w:rPr>
        <w:t>1094837787</w:t>
      </w:r>
      <w:r>
        <w:rPr>
          <w:rFonts w:hint="eastAsia" w:ascii="宋体" w:hAnsi="宋体" w:cs="宋体"/>
          <w:kern w:val="0"/>
          <w:sz w:val="24"/>
        </w:rPr>
        <w:t>@qq.com。邮寄截止时间：供应商应于</w:t>
      </w:r>
      <w:r>
        <w:rPr>
          <w:rFonts w:hint="eastAsia" w:ascii="宋体" w:hAnsi="宋体" w:cs="宋体"/>
          <w:color w:val="FF0000"/>
          <w:kern w:val="0"/>
          <w:sz w:val="24"/>
        </w:rPr>
        <w:t>2024年</w:t>
      </w:r>
      <w:r>
        <w:rPr>
          <w:rFonts w:hint="eastAsia" w:ascii="宋体" w:hAnsi="宋体" w:cs="宋体"/>
          <w:color w:val="FF0000"/>
          <w:kern w:val="0"/>
          <w:sz w:val="24"/>
          <w:lang w:val="en-US" w:eastAsia="zh-CN"/>
        </w:rPr>
        <w:t>4</w:t>
      </w:r>
      <w:r>
        <w:rPr>
          <w:rFonts w:hint="eastAsia" w:ascii="宋体" w:hAnsi="宋体" w:cs="宋体"/>
          <w:color w:val="FF0000"/>
          <w:kern w:val="0"/>
          <w:sz w:val="24"/>
        </w:rPr>
        <w:t>月</w:t>
      </w:r>
      <w:r>
        <w:rPr>
          <w:rFonts w:hint="eastAsia" w:ascii="宋体" w:hAnsi="宋体" w:cs="宋体"/>
          <w:color w:val="FF0000"/>
          <w:kern w:val="0"/>
          <w:sz w:val="24"/>
          <w:lang w:val="en-US" w:eastAsia="zh-CN"/>
        </w:rPr>
        <w:t>21</w:t>
      </w:r>
      <w:r>
        <w:rPr>
          <w:rFonts w:hint="eastAsia" w:ascii="宋体" w:hAnsi="宋体" w:cs="宋体"/>
          <w:color w:val="FF0000"/>
          <w:kern w:val="0"/>
          <w:sz w:val="24"/>
        </w:rPr>
        <w:t>日下午17:00</w:t>
      </w:r>
      <w:r>
        <w:rPr>
          <w:rFonts w:hint="eastAsia" w:ascii="宋体" w:hAnsi="宋体" w:cs="宋体"/>
          <w:kern w:val="0"/>
          <w:sz w:val="24"/>
        </w:rPr>
        <w:t>时前准时送达，逾期不予受理。供应商须留足响应文件邮寄时间,确保数据电子备份响应文件（U盘）于规定的时间前送达指定地点，未按时送达的，均按未提供处理。</w:t>
      </w:r>
    </w:p>
    <w:p>
      <w:pPr>
        <w:keepNext w:val="0"/>
        <w:keepLines w:val="0"/>
        <w:pageBreakBefore w:val="0"/>
        <w:kinsoku/>
        <w:wordWrap/>
        <w:overflowPunct/>
        <w:topLinePunct w:val="0"/>
        <w:autoSpaceDE/>
        <w:autoSpaceDN/>
        <w:bidi w:val="0"/>
        <w:adjustRightInd/>
        <w:snapToGrid w:val="0"/>
        <w:spacing w:line="500" w:lineRule="exact"/>
        <w:ind w:firstLine="482" w:firstLineChars="200"/>
        <w:jc w:val="left"/>
        <w:textAlignment w:val="auto"/>
        <w:rPr>
          <w:rFonts w:ascii="宋体" w:hAnsi="宋体" w:cs="宋体"/>
          <w:b/>
          <w:kern w:val="0"/>
          <w:sz w:val="24"/>
        </w:rPr>
      </w:pPr>
      <w:r>
        <w:rPr>
          <w:rFonts w:hint="eastAsia" w:ascii="宋体" w:hAnsi="宋体" w:cs="宋体"/>
          <w:b/>
          <w:kern w:val="0"/>
          <w:sz w:val="24"/>
        </w:rPr>
        <w:t>注：</w:t>
      </w:r>
      <w:r>
        <w:rPr>
          <w:rFonts w:hint="eastAsia" w:ascii="宋体" w:hAnsi="宋体" w:cs="宋体"/>
          <w:b/>
          <w:kern w:val="0"/>
          <w:sz w:val="24"/>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招标公告及招标文件中关于数据电子备份响应文件（U盘）的要求及内容不再适用</w:t>
      </w:r>
      <w:r>
        <w:rPr>
          <w:rFonts w:hint="eastAsia" w:ascii="宋体" w:hAnsi="宋体" w:cs="宋体"/>
          <w:b/>
          <w:kern w:val="0"/>
          <w:sz w:val="24"/>
        </w:rPr>
        <w:t>。</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3、CA锁解密时间为开标当日磋商截止时间后，各供应商须提供符合要求的CA加密后的电子响应文件、有效的CA锁供开标现场解密，磋商截止时间止未完成上传的电子响应文件将拒绝接收，作无效标处理。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4、供应商须在线获取CA数字证书（</w:t>
      </w:r>
      <w:r>
        <w:rPr>
          <w:rFonts w:hint="eastAsia" w:ascii="宋体" w:hAnsi="宋体" w:cs="宋体"/>
          <w:b/>
          <w:kern w:val="0"/>
          <w:sz w:val="24"/>
        </w:rPr>
        <w:t>完成CA数字证书办理预计一周左右，建议各供应商自行把握时间</w:t>
      </w:r>
      <w:r>
        <w:rPr>
          <w:rFonts w:hint="eastAsia" w:ascii="宋体" w:hAnsi="宋体" w:cs="宋体"/>
          <w:kern w:val="0"/>
          <w:sz w:val="24"/>
        </w:rPr>
        <w:t>，办理流程详见</w:t>
      </w:r>
      <w:r>
        <w:rPr>
          <w:rFonts w:ascii="宋体" w:hAnsi="宋体" w:cs="宋体"/>
          <w:color w:val="000000"/>
          <w:kern w:val="0"/>
          <w:sz w:val="24"/>
        </w:rPr>
        <w:t>https://service.zcygov.cn/#/knowledges/Pmw7VHIByNnJ3A2CbAN_/PXKYt3MByNnJ3A2CyAMX?keyword=CA</w:t>
      </w:r>
      <w:r>
        <w:rPr>
          <w:rFonts w:hint="eastAsia" w:ascii="宋体" w:hAnsi="宋体" w:cs="宋体"/>
          <w:color w:val="000000"/>
          <w:kern w:val="0"/>
          <w:sz w:val="24"/>
        </w:rPr>
        <w:t>）</w:t>
      </w:r>
      <w:r>
        <w:rPr>
          <w:rFonts w:hint="eastAsia" w:ascii="宋体" w:hAnsi="宋体" w:cs="宋体"/>
          <w:kern w:val="0"/>
          <w:sz w:val="24"/>
        </w:rPr>
        <w:t>，并登陆“浙江政府采购网”（http://zfcg.czt.zj.gov.cn/），进入“下载专区”下载“电子交易客户端”，制作响应文件。</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5、供应商须将制作、加密后的电子版响应文件于磋商截止时间前上传到政采云系统中，超过磋商截止时间上传的，均按无效标处理。</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6、供应商通过政采云平台电子投标工具制作响应文件，电子投标工具请供应商自行前往浙江省政府采购网下载并安装，（下载网址：</w:t>
      </w:r>
      <w:r>
        <w:rPr>
          <w:rFonts w:ascii="宋体" w:hAnsi="宋体" w:cs="宋体"/>
          <w:color w:val="000000"/>
          <w:kern w:val="0"/>
          <w:sz w:val="24"/>
        </w:rPr>
        <w:t>http://www.linksgood.com/client/topic/show/llianClient3</w:t>
      </w:r>
      <w:r>
        <w:rPr>
          <w:rFonts w:hint="eastAsia" w:ascii="宋体" w:hAnsi="宋体" w:cs="宋体"/>
          <w:kern w:val="0"/>
          <w:sz w:val="24"/>
        </w:rPr>
        <w:t>），供应商电子交易操作指南详见网址：（https://service.zcygov.cn/#/knowledges/cm2eqWwBFdiHxlNd_otq/lwV6GXABiyELHE-oVMj3）。</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kern w:val="0"/>
          <w:sz w:val="24"/>
        </w:rPr>
      </w:pPr>
      <w:r>
        <w:rPr>
          <w:rFonts w:hint="eastAsia" w:ascii="宋体" w:hAnsi="宋体" w:cs="宋体"/>
          <w:kern w:val="0"/>
          <w:sz w:val="24"/>
        </w:rPr>
        <w:t>7、按照“不见面、少接触”的原则，本项目采取“不见面”形式进行开评标活动,法定代表人或其授权代表无须到场，在线响应即可（通过指定的电子邮箱、传真等）。</w:t>
      </w:r>
    </w:p>
    <w:p>
      <w:pPr>
        <w:keepNext w:val="0"/>
        <w:keepLines w:val="0"/>
        <w:pageBreakBefore w:val="0"/>
        <w:kinsoku/>
        <w:wordWrap/>
        <w:overflowPunct/>
        <w:topLinePunct w:val="0"/>
        <w:autoSpaceDE/>
        <w:autoSpaceDN/>
        <w:bidi w:val="0"/>
        <w:adjustRightInd/>
        <w:snapToGrid w:val="0"/>
        <w:spacing w:line="500" w:lineRule="exact"/>
        <w:ind w:firstLine="472" w:firstLineChars="196"/>
        <w:textAlignment w:val="auto"/>
        <w:rPr>
          <w:rFonts w:ascii="宋体" w:hAnsi="宋体" w:cs="宋体"/>
          <w:kern w:val="0"/>
          <w:sz w:val="24"/>
        </w:rPr>
      </w:pPr>
      <w:r>
        <w:rPr>
          <w:rFonts w:hint="eastAsia" w:ascii="宋体" w:hAnsi="宋体" w:cs="宋体"/>
          <w:b/>
          <w:bCs/>
          <w:kern w:val="0"/>
          <w:sz w:val="24"/>
        </w:rPr>
        <w:t>八、响应文件提交地点：</w:t>
      </w:r>
      <w:r>
        <w:rPr>
          <w:rFonts w:hint="eastAsia" w:ascii="宋体" w:hAnsi="宋体" w:cs="宋体"/>
          <w:sz w:val="24"/>
        </w:rPr>
        <w:t>湖州市公共资源交易中心2号楼二楼开标室（湖州市仁皇山片区金盖山路66号2号楼，届时</w:t>
      </w:r>
      <w:r>
        <w:rPr>
          <w:rFonts w:hint="eastAsia" w:ascii="宋体" w:hAnsi="宋体" w:cs="宋体"/>
          <w:color w:val="000000"/>
          <w:kern w:val="0"/>
          <w:sz w:val="24"/>
        </w:rPr>
        <w:t>详见二楼休息区电子显示屏</w:t>
      </w:r>
      <w:r>
        <w:rPr>
          <w:rFonts w:hint="eastAsia" w:ascii="宋体" w:hAnsi="宋体" w:cs="宋体"/>
          <w:sz w:val="24"/>
        </w:rPr>
        <w:t>）。</w:t>
      </w:r>
    </w:p>
    <w:p>
      <w:pPr>
        <w:keepNext w:val="0"/>
        <w:keepLines w:val="0"/>
        <w:pageBreakBefore w:val="0"/>
        <w:kinsoku/>
        <w:wordWrap/>
        <w:overflowPunct/>
        <w:topLinePunct w:val="0"/>
        <w:autoSpaceDE/>
        <w:autoSpaceDN/>
        <w:bidi w:val="0"/>
        <w:adjustRightInd/>
        <w:snapToGrid w:val="0"/>
        <w:spacing w:line="500" w:lineRule="exact"/>
        <w:ind w:firstLine="472" w:firstLineChars="196"/>
        <w:textAlignment w:val="auto"/>
        <w:rPr>
          <w:rFonts w:ascii="宋体" w:hAnsi="宋体" w:cs="宋体"/>
          <w:kern w:val="0"/>
          <w:sz w:val="24"/>
        </w:rPr>
      </w:pPr>
      <w:r>
        <w:rPr>
          <w:rFonts w:hint="eastAsia" w:ascii="宋体" w:hAnsi="宋体" w:cs="宋体"/>
          <w:b/>
          <w:bCs/>
          <w:color w:val="000000"/>
          <w:kern w:val="0"/>
          <w:sz w:val="24"/>
        </w:rPr>
        <w:t>九</w:t>
      </w:r>
      <w:r>
        <w:rPr>
          <w:rFonts w:hint="eastAsia" w:ascii="宋体" w:hAnsi="宋体" w:cs="宋体"/>
          <w:b/>
          <w:kern w:val="0"/>
          <w:sz w:val="24"/>
        </w:rPr>
        <w:t>、磋商时间：</w:t>
      </w:r>
      <w:r>
        <w:rPr>
          <w:rFonts w:hint="eastAsia" w:ascii="宋体" w:hAnsi="宋体" w:cs="宋体"/>
          <w:color w:val="FF0000"/>
          <w:kern w:val="0"/>
          <w:sz w:val="24"/>
        </w:rPr>
        <w:t>2024年</w:t>
      </w:r>
      <w:r>
        <w:rPr>
          <w:rFonts w:hint="eastAsia" w:ascii="宋体" w:hAnsi="宋体" w:cs="宋体"/>
          <w:color w:val="FF0000"/>
          <w:kern w:val="0"/>
          <w:sz w:val="24"/>
          <w:lang w:val="en-US" w:eastAsia="zh-CN"/>
        </w:rPr>
        <w:t>4</w:t>
      </w:r>
      <w:r>
        <w:rPr>
          <w:rFonts w:hint="eastAsia" w:ascii="宋体" w:hAnsi="宋体" w:cs="宋体"/>
          <w:color w:val="FF0000"/>
          <w:kern w:val="0"/>
          <w:sz w:val="24"/>
        </w:rPr>
        <w:t>月</w:t>
      </w:r>
      <w:r>
        <w:rPr>
          <w:rFonts w:hint="eastAsia" w:ascii="宋体" w:hAnsi="宋体" w:cs="宋体"/>
          <w:color w:val="FF0000"/>
          <w:kern w:val="0"/>
          <w:sz w:val="24"/>
          <w:lang w:val="en-US" w:eastAsia="zh-CN"/>
        </w:rPr>
        <w:t>22</w:t>
      </w:r>
      <w:r>
        <w:rPr>
          <w:rFonts w:hint="eastAsia" w:ascii="宋体" w:hAnsi="宋体" w:cs="宋体"/>
          <w:color w:val="FF0000"/>
          <w:kern w:val="0"/>
          <w:sz w:val="24"/>
        </w:rPr>
        <w:t>日下午1</w:t>
      </w:r>
      <w:r>
        <w:rPr>
          <w:rFonts w:hint="eastAsia" w:ascii="宋体" w:hAnsi="宋体" w:cs="宋体"/>
          <w:color w:val="FF0000"/>
          <w:kern w:val="0"/>
          <w:sz w:val="24"/>
          <w:lang w:val="en-US" w:eastAsia="zh-CN"/>
        </w:rPr>
        <w:t>3</w:t>
      </w:r>
      <w:r>
        <w:rPr>
          <w:rFonts w:hint="eastAsia" w:ascii="宋体" w:hAnsi="宋体" w:cs="宋体"/>
          <w:color w:val="FF0000"/>
          <w:kern w:val="0"/>
          <w:sz w:val="24"/>
        </w:rPr>
        <w:t>:</w:t>
      </w:r>
      <w:r>
        <w:rPr>
          <w:rFonts w:hint="eastAsia" w:ascii="宋体" w:hAnsi="宋体" w:cs="宋体"/>
          <w:color w:val="FF0000"/>
          <w:kern w:val="0"/>
          <w:sz w:val="24"/>
          <w:lang w:val="en-US" w:eastAsia="zh-CN"/>
        </w:rPr>
        <w:t>3</w:t>
      </w:r>
      <w:r>
        <w:rPr>
          <w:rFonts w:hint="eastAsia" w:ascii="宋体" w:hAnsi="宋体" w:cs="宋体"/>
          <w:color w:val="FF0000"/>
          <w:kern w:val="0"/>
          <w:sz w:val="24"/>
        </w:rPr>
        <w:t>0</w:t>
      </w:r>
      <w:r>
        <w:rPr>
          <w:rFonts w:hint="eastAsia" w:ascii="宋体" w:hAnsi="宋体" w:cs="宋体"/>
          <w:kern w:val="0"/>
          <w:sz w:val="24"/>
        </w:rPr>
        <w:t>分整</w:t>
      </w:r>
    </w:p>
    <w:p>
      <w:pPr>
        <w:keepNext w:val="0"/>
        <w:keepLines w:val="0"/>
        <w:pageBreakBefore w:val="0"/>
        <w:kinsoku/>
        <w:wordWrap/>
        <w:overflowPunct/>
        <w:topLinePunct w:val="0"/>
        <w:autoSpaceDE/>
        <w:autoSpaceDN/>
        <w:bidi w:val="0"/>
        <w:adjustRightInd/>
        <w:snapToGrid w:val="0"/>
        <w:spacing w:line="500" w:lineRule="exact"/>
        <w:ind w:firstLine="472" w:firstLineChars="196"/>
        <w:textAlignment w:val="auto"/>
        <w:rPr>
          <w:rFonts w:ascii="宋体" w:hAnsi="宋体" w:cs="宋体"/>
          <w:color w:val="000000"/>
          <w:kern w:val="0"/>
          <w:sz w:val="24"/>
        </w:rPr>
      </w:pPr>
      <w:r>
        <w:rPr>
          <w:rFonts w:hint="eastAsia" w:ascii="宋体" w:hAnsi="宋体" w:cs="宋体"/>
          <w:b/>
          <w:color w:val="000000"/>
          <w:kern w:val="0"/>
          <w:sz w:val="24"/>
        </w:rPr>
        <w:t>十</w:t>
      </w:r>
      <w:r>
        <w:rPr>
          <w:rFonts w:hint="eastAsia" w:ascii="宋体" w:hAnsi="宋体" w:cs="宋体"/>
          <w:b/>
          <w:bCs/>
          <w:kern w:val="0"/>
          <w:sz w:val="24"/>
        </w:rPr>
        <w:t>、磋商地点：</w:t>
      </w:r>
      <w:r>
        <w:rPr>
          <w:rFonts w:hint="eastAsia" w:ascii="宋体" w:hAnsi="宋体" w:cs="宋体"/>
          <w:sz w:val="24"/>
        </w:rPr>
        <w:t>湖州市公共资源交易中心2号楼二楼开标室（湖州市仁皇山片区金盖山路66号2号楼，届时</w:t>
      </w:r>
      <w:r>
        <w:rPr>
          <w:rFonts w:hint="eastAsia" w:ascii="宋体" w:hAnsi="宋体" w:cs="宋体"/>
          <w:color w:val="000000"/>
          <w:kern w:val="0"/>
          <w:sz w:val="24"/>
        </w:rPr>
        <w:t>详见二楼休息区电子显示屏</w:t>
      </w:r>
      <w:r>
        <w:rPr>
          <w:rFonts w:hint="eastAsia" w:ascii="宋体" w:hAnsi="宋体" w:cs="宋体"/>
          <w:sz w:val="24"/>
        </w:rPr>
        <w:t>）。未按时上传电子响应文件的将拒绝接收，作无效标处理。</w:t>
      </w:r>
    </w:p>
    <w:p>
      <w:pPr>
        <w:keepNext w:val="0"/>
        <w:keepLines w:val="0"/>
        <w:pageBreakBefore w:val="0"/>
        <w:kinsoku/>
        <w:wordWrap/>
        <w:overflowPunct/>
        <w:topLinePunct w:val="0"/>
        <w:autoSpaceDE/>
        <w:autoSpaceDN/>
        <w:bidi w:val="0"/>
        <w:adjustRightInd/>
        <w:snapToGrid w:val="0"/>
        <w:spacing w:line="500" w:lineRule="exact"/>
        <w:ind w:firstLine="472" w:firstLineChars="196"/>
        <w:textAlignment w:val="auto"/>
        <w:rPr>
          <w:rFonts w:ascii="宋体" w:hAnsi="宋体" w:cs="宋体"/>
          <w:color w:val="000000"/>
          <w:kern w:val="0"/>
          <w:sz w:val="24"/>
        </w:rPr>
      </w:pPr>
      <w:r>
        <w:rPr>
          <w:rFonts w:hint="eastAsia" w:ascii="宋体" w:hAnsi="宋体" w:cs="宋体"/>
          <w:b/>
          <w:color w:val="000000"/>
          <w:kern w:val="0"/>
          <w:sz w:val="24"/>
        </w:rPr>
        <w:t>十一</w:t>
      </w:r>
      <w:r>
        <w:rPr>
          <w:rFonts w:hint="eastAsia" w:ascii="宋体" w:hAnsi="宋体" w:cs="宋体"/>
          <w:b/>
          <w:bCs/>
          <w:color w:val="000000"/>
          <w:kern w:val="0"/>
          <w:sz w:val="24"/>
        </w:rPr>
        <w:t>、公告期限：</w:t>
      </w:r>
      <w:r>
        <w:rPr>
          <w:rFonts w:hint="eastAsia" w:ascii="宋体" w:hAnsi="宋体" w:cs="宋体"/>
          <w:bCs/>
          <w:color w:val="000000"/>
          <w:kern w:val="0"/>
          <w:sz w:val="24"/>
        </w:rPr>
        <w:t>5个工作日</w:t>
      </w:r>
    </w:p>
    <w:p>
      <w:pPr>
        <w:keepNext w:val="0"/>
        <w:keepLines w:val="0"/>
        <w:pageBreakBefore w:val="0"/>
        <w:kinsoku/>
        <w:wordWrap/>
        <w:overflowPunct/>
        <w:topLinePunct w:val="0"/>
        <w:autoSpaceDE/>
        <w:autoSpaceDN/>
        <w:bidi w:val="0"/>
        <w:adjustRightInd/>
        <w:snapToGrid w:val="0"/>
        <w:spacing w:line="500" w:lineRule="exact"/>
        <w:ind w:firstLine="482" w:firstLineChars="200"/>
        <w:textAlignment w:val="auto"/>
        <w:rPr>
          <w:rFonts w:ascii="宋体" w:hAnsi="宋体" w:cs="宋体"/>
          <w:b/>
          <w:color w:val="000000"/>
          <w:kern w:val="0"/>
          <w:sz w:val="24"/>
        </w:rPr>
      </w:pPr>
      <w:r>
        <w:rPr>
          <w:rFonts w:hint="eastAsia" w:ascii="宋体" w:hAnsi="宋体" w:cs="宋体"/>
          <w:b/>
          <w:color w:val="000000"/>
          <w:kern w:val="0"/>
          <w:sz w:val="24"/>
        </w:rPr>
        <w:t>十二、其他事项：</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1、本项目为电子招投标项目，实行网上招投标，应按照本磋商文件及政采云平台的要求编制、加密并要求供应商通过政采云系统在线投标响应，磋商截止时间前须完成电子响应文件的上传，同时供应商须随身携带制作在线投标响应文件时所用的CA锁，供应商在使用系统进行投标的过程中遇到涉及平台使用的任何问题，可致电政采云平台技术支持热线咨询，联系方式：</w:t>
      </w:r>
      <w:r>
        <w:rPr>
          <w:rFonts w:hint="eastAsia" w:ascii="宋体" w:hAnsi="宋体" w:cs="宋体"/>
          <w:color w:val="000000"/>
          <w:kern w:val="0"/>
          <w:sz w:val="24"/>
        </w:rPr>
        <w:t>95763</w:t>
      </w:r>
      <w:r>
        <w:rPr>
          <w:rFonts w:hint="eastAsia" w:ascii="宋体" w:hAnsi="宋体" w:cs="宋体"/>
          <w:sz w:val="24"/>
        </w:rPr>
        <w:t>。其中数据电子备份响应文件（U盘）在磋商截止时间前于开标现场以密封、包装的形式提供。</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2、潜在供应商已依法获取（依法获取指：</w:t>
      </w:r>
      <w:r>
        <w:rPr>
          <w:rFonts w:hint="eastAsia" w:ascii="宋体" w:hAnsi="宋体" w:cs="宋体"/>
          <w:b/>
          <w:sz w:val="24"/>
          <w:u w:val="single"/>
        </w:rPr>
        <w:t>供应商按本项目招标公告要求在政采云系统上获取并报名成功</w:t>
      </w:r>
      <w:r>
        <w:rPr>
          <w:rFonts w:hint="eastAsia" w:ascii="宋体" w:hAnsi="宋体" w:cs="宋体"/>
          <w:sz w:val="24"/>
        </w:rPr>
        <w:t>）其可质疑的磋商文件的，可以对该文件提出质疑。未按照规定方式依法获取磋商文件的，不得对磋商文件提起质疑投诉。</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3、</w:t>
      </w:r>
      <w:r>
        <w:rPr>
          <w:rFonts w:hint="eastAsia" w:ascii="宋体" w:hAnsi="宋体" w:cs="宋体"/>
          <w:kern w:val="0"/>
          <w:sz w:val="24"/>
        </w:rPr>
        <w:t>供应商对磋商文件有异议的，应当以</w:t>
      </w:r>
      <w:r>
        <w:rPr>
          <w:rFonts w:hint="eastAsia" w:ascii="宋体" w:hAnsi="宋体" w:cs="宋体"/>
          <w:color w:val="000000"/>
          <w:kern w:val="0"/>
          <w:sz w:val="24"/>
        </w:rPr>
        <w:t>书面（含传真）形式向采购代理机构一次性提出，招标采购人将在规定的时间内统一进行澄清和修改，并书面（含传真）通知所有认购磋商文件的供应商。供应商未按规定要求提出的，则视同认可磋商文件，但法律法规及规范性文件有明确规定的除外。</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4、答疑内容是磋商文件的组成部分，并将在网上发布补充（答疑、澄清）文件，潜在供应商应自行关注网站公告，采购人不再一一通知，供应商因自身贻误行为导致投标失效的，责任自负。</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5、参与政府采购项目的注册供应商，需登录浙江政府采购云平台（http://www.zcygov.cn）进行网上报名，尚未注册的供应商应当先在浙江政府采购云平台上申请注册，注册终审通过后再进行网上报名。</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6、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hint="eastAsia" w:ascii="宋体" w:hAnsi="宋体" w:eastAsia="宋体" w:cs="宋体"/>
          <w:sz w:val="24"/>
          <w:lang w:eastAsia="zh-CN"/>
        </w:rPr>
      </w:pPr>
      <w:r>
        <w:rPr>
          <w:rFonts w:hint="eastAsia" w:ascii="宋体" w:hAnsi="宋体" w:cs="宋体"/>
          <w:sz w:val="24"/>
        </w:rPr>
        <w:t>7、本项目是否专门面向中小企业采购：</w:t>
      </w:r>
      <w:r>
        <w:rPr>
          <w:rFonts w:hint="eastAsia" w:ascii="宋体" w:hAnsi="宋体" w:cs="宋体"/>
          <w:sz w:val="24"/>
          <w:lang w:val="en-US" w:eastAsia="zh-CN"/>
        </w:rPr>
        <w:t>是</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8、本项目采购标的对应的中小企业划分标准所属行业为：</w:t>
      </w:r>
      <w:r>
        <w:rPr>
          <w:rFonts w:hint="eastAsia" w:ascii="宋体" w:hAnsi="宋体" w:cs="宋体"/>
          <w:sz w:val="24"/>
          <w:lang w:val="en-US" w:eastAsia="zh-CN"/>
        </w:rPr>
        <w:t>软件和信息技术服务业</w:t>
      </w:r>
      <w:r>
        <w:rPr>
          <w:rFonts w:hint="eastAsia" w:ascii="宋体" w:hAnsi="宋体" w:cs="宋体"/>
          <w:bCs/>
          <w:sz w:val="24"/>
        </w:rPr>
        <w:t>。</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9、本次磋商有关信息刊登在：</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9.1浙江政府采购网：http://zfcg.czt.zj.gov.cn/</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9.2湖州市公共资源交易信息网：http://ggzyjy.huzhou.gov.cn//-“政府采购”模块</w:t>
      </w:r>
    </w:p>
    <w:p>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ascii="宋体" w:hAnsi="宋体" w:cs="宋体"/>
          <w:sz w:val="24"/>
        </w:rPr>
      </w:pPr>
      <w:r>
        <w:rPr>
          <w:rFonts w:hint="eastAsia" w:ascii="宋体" w:hAnsi="宋体" w:cs="宋体"/>
          <w:sz w:val="24"/>
        </w:rPr>
        <w:t>9.3华诚工程咨询集团有限公司湖州分公司网：</w:t>
      </w:r>
      <w:r>
        <w:fldChar w:fldCharType="begin"/>
      </w:r>
      <w:r>
        <w:instrText xml:space="preserve"> HYPERLINK "http://www.zjhzhc.cn" </w:instrText>
      </w:r>
      <w:r>
        <w:fldChar w:fldCharType="separate"/>
      </w:r>
      <w:r>
        <w:rPr>
          <w:rStyle w:val="50"/>
          <w:rFonts w:hint="eastAsia" w:ascii="宋体" w:hAnsi="宋体" w:cs="宋体"/>
          <w:sz w:val="24"/>
        </w:rPr>
        <w:t>http://www.zjhzhc.cn</w:t>
      </w:r>
      <w:r>
        <w:rPr>
          <w:rStyle w:val="50"/>
          <w:rFonts w:hint="eastAsia" w:ascii="宋体" w:hAnsi="宋体" w:cs="宋体"/>
          <w:sz w:val="24"/>
        </w:rPr>
        <w:fldChar w:fldCharType="end"/>
      </w:r>
    </w:p>
    <w:p>
      <w:pPr>
        <w:keepNext w:val="0"/>
        <w:keepLines w:val="0"/>
        <w:pageBreakBefore w:val="0"/>
        <w:kinsoku/>
        <w:wordWrap/>
        <w:overflowPunct/>
        <w:topLinePunct w:val="0"/>
        <w:autoSpaceDE/>
        <w:autoSpaceDN/>
        <w:bidi w:val="0"/>
        <w:adjustRightInd/>
        <w:snapToGrid w:val="0"/>
        <w:spacing w:line="500" w:lineRule="exact"/>
        <w:ind w:firstLine="482" w:firstLineChars="200"/>
        <w:textAlignment w:val="auto"/>
        <w:rPr>
          <w:rFonts w:ascii="宋体" w:hAnsi="宋体" w:cs="宋体"/>
          <w:b/>
          <w:sz w:val="24"/>
        </w:rPr>
      </w:pPr>
      <w:r>
        <w:rPr>
          <w:rFonts w:hint="eastAsia" w:ascii="宋体" w:hAnsi="宋体" w:cs="宋体"/>
          <w:b/>
          <w:sz w:val="24"/>
        </w:rPr>
        <w:t>十三、业务咨询：</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ascii="宋体" w:hAnsi="宋体" w:cs="宋体"/>
          <w:sz w:val="24"/>
        </w:rPr>
      </w:pPr>
      <w:r>
        <w:rPr>
          <w:rFonts w:hint="eastAsia" w:ascii="宋体" w:hAnsi="宋体" w:cs="宋体"/>
          <w:sz w:val="24"/>
        </w:rPr>
        <w:t>1、采购代理机构名称：华诚工程咨询集团有限公司</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hint="eastAsia" w:ascii="宋体" w:hAnsi="宋体" w:eastAsia="宋体" w:cs="宋体"/>
          <w:sz w:val="24"/>
          <w:lang w:eastAsia="zh-CN"/>
        </w:rPr>
      </w:pPr>
      <w:r>
        <w:rPr>
          <w:rFonts w:hint="eastAsia" w:ascii="宋体" w:hAnsi="宋体" w:cs="宋体"/>
          <w:sz w:val="24"/>
        </w:rPr>
        <w:t>联系人：</w:t>
      </w:r>
      <w:r>
        <w:rPr>
          <w:rFonts w:hint="eastAsia" w:ascii="宋体" w:hAnsi="宋体" w:cs="宋体"/>
          <w:sz w:val="24"/>
          <w:lang w:val="en-US" w:eastAsia="zh-CN"/>
        </w:rPr>
        <w:t>程晨</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hint="eastAsia" w:ascii="宋体" w:hAnsi="宋体" w:eastAsia="宋体" w:cs="宋体"/>
          <w:sz w:val="24"/>
          <w:lang w:val="en-US" w:eastAsia="zh-CN"/>
        </w:rPr>
      </w:pPr>
      <w:r>
        <w:rPr>
          <w:rFonts w:hint="eastAsia" w:ascii="宋体" w:hAnsi="宋体" w:cs="宋体"/>
          <w:sz w:val="24"/>
        </w:rPr>
        <w:t>联系电话：0572-217010</w:t>
      </w:r>
      <w:r>
        <w:rPr>
          <w:rFonts w:hint="eastAsia" w:ascii="宋体" w:hAnsi="宋体" w:cs="宋体"/>
          <w:sz w:val="24"/>
          <w:lang w:val="en-US" w:eastAsia="zh-CN"/>
        </w:rPr>
        <w:t>5、</w:t>
      </w:r>
      <w:r>
        <w:rPr>
          <w:rFonts w:hint="eastAsia" w:ascii="宋体" w:hAnsi="宋体" w:cs="宋体"/>
          <w:sz w:val="24"/>
        </w:rPr>
        <w:t>217010</w:t>
      </w:r>
      <w:r>
        <w:rPr>
          <w:rFonts w:hint="eastAsia" w:ascii="宋体" w:hAnsi="宋体" w:cs="宋体"/>
          <w:sz w:val="24"/>
          <w:lang w:val="en-US" w:eastAsia="zh-CN"/>
        </w:rPr>
        <w:t>6</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ascii="宋体" w:hAnsi="宋体" w:cs="宋体"/>
          <w:sz w:val="24"/>
        </w:rPr>
      </w:pPr>
      <w:r>
        <w:rPr>
          <w:rFonts w:hint="eastAsia" w:ascii="宋体" w:hAnsi="宋体" w:cs="宋体"/>
          <w:sz w:val="24"/>
        </w:rPr>
        <w:t>地址：</w:t>
      </w:r>
      <w:r>
        <w:rPr>
          <w:rFonts w:hint="eastAsia" w:ascii="宋体" w:hAnsi="宋体" w:cs="宋体"/>
          <w:kern w:val="0"/>
          <w:sz w:val="24"/>
        </w:rPr>
        <w:t>湖州市天宁巷16号镭宝大厦14楼1710室</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hint="eastAsia" w:ascii="宋体" w:hAnsi="宋体" w:eastAsia="宋体" w:cs="宋体"/>
          <w:sz w:val="24"/>
          <w:lang w:eastAsia="zh-CN"/>
        </w:rPr>
      </w:pPr>
      <w:r>
        <w:rPr>
          <w:rFonts w:hint="eastAsia" w:ascii="宋体" w:hAnsi="宋体" w:cs="宋体"/>
          <w:sz w:val="24"/>
        </w:rPr>
        <w:t>2、采购人名称：</w:t>
      </w:r>
      <w:r>
        <w:rPr>
          <w:rFonts w:hint="eastAsia" w:ascii="宋体" w:hAnsi="宋体" w:cs="宋体"/>
          <w:sz w:val="24"/>
          <w:lang w:eastAsia="zh-CN"/>
        </w:rPr>
        <w:t>湖州市南浔区千金镇公共事业服务中心</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hint="eastAsia" w:ascii="宋体" w:hAnsi="宋体" w:eastAsia="宋体" w:cs="宋体"/>
          <w:kern w:val="0"/>
          <w:sz w:val="24"/>
          <w:lang w:eastAsia="zh-CN"/>
        </w:rPr>
      </w:pPr>
      <w:r>
        <w:rPr>
          <w:rFonts w:hint="eastAsia" w:ascii="宋体" w:hAnsi="宋体" w:cs="宋体"/>
          <w:sz w:val="24"/>
        </w:rPr>
        <w:t>联系人：马</w:t>
      </w:r>
      <w:r>
        <w:rPr>
          <w:rFonts w:hint="eastAsia" w:ascii="宋体" w:hAnsi="宋体" w:cs="宋体"/>
          <w:sz w:val="24"/>
          <w:lang w:val="en-US" w:eastAsia="zh-CN"/>
        </w:rPr>
        <w:t>新华</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ascii="宋体" w:hAnsi="宋体" w:cs="宋体"/>
          <w:sz w:val="24"/>
        </w:rPr>
      </w:pPr>
      <w:r>
        <w:rPr>
          <w:rFonts w:hint="eastAsia" w:ascii="宋体" w:hAnsi="宋体" w:cs="宋体"/>
          <w:sz w:val="24"/>
        </w:rPr>
        <w:t>联系电话：0572-3361356</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hint="eastAsia" w:ascii="宋体" w:hAnsi="宋体" w:eastAsia="宋体" w:cs="宋体"/>
          <w:sz w:val="24"/>
          <w:lang w:eastAsia="zh-CN"/>
        </w:rPr>
      </w:pPr>
      <w:r>
        <w:rPr>
          <w:rFonts w:hint="eastAsia" w:ascii="宋体" w:hAnsi="宋体" w:cs="宋体"/>
          <w:color w:val="000000"/>
          <w:kern w:val="0"/>
          <w:sz w:val="24"/>
        </w:rPr>
        <w:t>地址：湖州市</w:t>
      </w:r>
      <w:r>
        <w:rPr>
          <w:rFonts w:hint="eastAsia" w:ascii="宋体" w:hAnsi="宋体" w:cs="宋体"/>
          <w:color w:val="000000"/>
          <w:kern w:val="0"/>
          <w:sz w:val="24"/>
          <w:lang w:val="en-US" w:eastAsia="zh-CN"/>
        </w:rPr>
        <w:t>南浔</w:t>
      </w:r>
      <w:r>
        <w:rPr>
          <w:rFonts w:hint="eastAsia" w:ascii="宋体" w:hAnsi="宋体" w:cs="宋体"/>
          <w:color w:val="000000"/>
          <w:kern w:val="0"/>
          <w:sz w:val="24"/>
        </w:rPr>
        <w:t>区</w:t>
      </w:r>
      <w:r>
        <w:rPr>
          <w:rFonts w:hint="eastAsia" w:ascii="宋体" w:hAnsi="宋体" w:cs="宋体"/>
          <w:color w:val="000000"/>
          <w:kern w:val="0"/>
          <w:sz w:val="24"/>
          <w:lang w:val="en-US" w:eastAsia="zh-CN"/>
        </w:rPr>
        <w:t>千金镇</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ascii="宋体" w:hAnsi="宋体" w:cs="宋体"/>
          <w:sz w:val="24"/>
        </w:rPr>
      </w:pPr>
      <w:r>
        <w:rPr>
          <w:rFonts w:hint="eastAsia" w:ascii="宋体" w:hAnsi="宋体" w:cs="宋体"/>
          <w:sz w:val="24"/>
        </w:rPr>
        <w:t>3、供应商质疑函接收人：郭女士</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ascii="宋体" w:hAnsi="宋体" w:cs="宋体"/>
          <w:sz w:val="24"/>
        </w:rPr>
      </w:pPr>
      <w:r>
        <w:rPr>
          <w:rFonts w:hint="eastAsia" w:ascii="宋体" w:hAnsi="宋体" w:cs="宋体"/>
          <w:sz w:val="24"/>
        </w:rPr>
        <w:t>联系电话：</w:t>
      </w:r>
      <w:r>
        <w:rPr>
          <w:rFonts w:ascii="宋体" w:hAnsi="宋体" w:cs="宋体"/>
          <w:sz w:val="24"/>
        </w:rPr>
        <w:t>0572-2170098</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hint="eastAsia" w:ascii="宋体" w:hAnsi="宋体" w:eastAsia="宋体" w:cs="宋体"/>
          <w:sz w:val="24"/>
          <w:lang w:eastAsia="zh-CN"/>
        </w:rPr>
      </w:pPr>
      <w:r>
        <w:rPr>
          <w:rFonts w:hint="eastAsia" w:ascii="宋体" w:hAnsi="宋体" w:cs="宋体"/>
          <w:sz w:val="24"/>
        </w:rPr>
        <w:t>4、同级政府采购监督管理部门名称：</w:t>
      </w:r>
      <w:r>
        <w:rPr>
          <w:rFonts w:hint="eastAsia" w:ascii="宋体" w:hAnsi="宋体" w:cs="宋体"/>
          <w:kern w:val="0"/>
          <w:sz w:val="24"/>
          <w:lang w:eastAsia="zh-CN"/>
        </w:rPr>
        <w:t>湖州市南浔区财政局</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hint="eastAsia" w:ascii="宋体" w:hAnsi="宋体" w:cs="宋体"/>
          <w:sz w:val="24"/>
        </w:rPr>
      </w:pPr>
      <w:r>
        <w:rPr>
          <w:rFonts w:hint="eastAsia" w:ascii="宋体" w:hAnsi="宋体" w:cs="宋体"/>
          <w:sz w:val="24"/>
        </w:rPr>
        <w:t>联系人：孙先生</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hint="eastAsia" w:ascii="宋体" w:hAnsi="宋体" w:cs="宋体"/>
          <w:sz w:val="24"/>
        </w:rPr>
      </w:pPr>
      <w:r>
        <w:rPr>
          <w:rFonts w:hint="eastAsia" w:ascii="宋体" w:hAnsi="宋体" w:cs="宋体"/>
          <w:sz w:val="24"/>
        </w:rPr>
        <w:t>监督投诉电话：0572-3026731</w:t>
      </w:r>
    </w:p>
    <w:p>
      <w:pPr>
        <w:keepNext w:val="0"/>
        <w:keepLines w:val="0"/>
        <w:pageBreakBefore w:val="0"/>
        <w:kinsoku/>
        <w:wordWrap/>
        <w:overflowPunct/>
        <w:topLinePunct w:val="0"/>
        <w:autoSpaceDE/>
        <w:autoSpaceDN/>
        <w:bidi w:val="0"/>
        <w:adjustRightInd/>
        <w:snapToGrid w:val="0"/>
        <w:spacing w:line="500" w:lineRule="exact"/>
        <w:ind w:firstLine="420"/>
        <w:textAlignment w:val="auto"/>
        <w:rPr>
          <w:rFonts w:ascii="宋体" w:hAnsi="宋体" w:cs="宋体"/>
          <w:sz w:val="24"/>
        </w:rPr>
      </w:pPr>
      <w:r>
        <w:rPr>
          <w:rFonts w:hint="eastAsia" w:ascii="宋体" w:hAnsi="宋体" w:cs="宋体"/>
          <w:sz w:val="24"/>
        </w:rPr>
        <w:t>地址：湖州市南浔区向阳路601号</w:t>
      </w:r>
    </w:p>
    <w:p>
      <w:pPr>
        <w:keepNext w:val="0"/>
        <w:keepLines w:val="0"/>
        <w:pageBreakBefore w:val="0"/>
        <w:kinsoku/>
        <w:wordWrap/>
        <w:overflowPunct/>
        <w:topLinePunct w:val="0"/>
        <w:autoSpaceDE/>
        <w:autoSpaceDN/>
        <w:bidi w:val="0"/>
        <w:adjustRightInd/>
        <w:snapToGrid w:val="0"/>
        <w:spacing w:line="500" w:lineRule="exact"/>
        <w:ind w:firstLine="480" w:firstLineChars="200"/>
        <w:jc w:val="right"/>
        <w:textAlignment w:val="auto"/>
        <w:rPr>
          <w:rFonts w:hint="eastAsia" w:ascii="宋体" w:hAnsi="宋体" w:eastAsia="宋体" w:cs="宋体"/>
          <w:color w:val="000000"/>
          <w:sz w:val="24"/>
          <w:lang w:eastAsia="zh-CN"/>
        </w:rPr>
      </w:pPr>
      <w:r>
        <w:rPr>
          <w:rFonts w:hint="eastAsia" w:ascii="宋体" w:hAnsi="宋体" w:cs="宋体"/>
          <w:sz w:val="24"/>
          <w:lang w:eastAsia="zh-CN"/>
        </w:rPr>
        <w:t>湖州市南浔区千金镇公共事业服务中心</w:t>
      </w:r>
    </w:p>
    <w:p>
      <w:pPr>
        <w:keepNext w:val="0"/>
        <w:keepLines w:val="0"/>
        <w:pageBreakBefore w:val="0"/>
        <w:kinsoku/>
        <w:wordWrap/>
        <w:overflowPunct/>
        <w:topLinePunct w:val="0"/>
        <w:autoSpaceDE/>
        <w:autoSpaceDN/>
        <w:bidi w:val="0"/>
        <w:adjustRightInd/>
        <w:snapToGrid w:val="0"/>
        <w:spacing w:line="500" w:lineRule="exact"/>
        <w:ind w:firstLine="480" w:firstLineChars="200"/>
        <w:jc w:val="right"/>
        <w:textAlignment w:val="auto"/>
        <w:rPr>
          <w:rFonts w:ascii="宋体" w:hAnsi="宋体" w:cs="宋体"/>
          <w:color w:val="000000"/>
          <w:sz w:val="24"/>
        </w:rPr>
      </w:pPr>
      <w:r>
        <w:rPr>
          <w:rFonts w:hint="eastAsia" w:ascii="宋体" w:hAnsi="宋体" w:cs="宋体"/>
          <w:color w:val="000000"/>
          <w:sz w:val="24"/>
        </w:rPr>
        <w:t>华诚工程咨询集团有限公司</w:t>
      </w:r>
    </w:p>
    <w:p>
      <w:pPr>
        <w:keepNext w:val="0"/>
        <w:keepLines w:val="0"/>
        <w:pageBreakBefore w:val="0"/>
        <w:kinsoku/>
        <w:wordWrap/>
        <w:overflowPunct/>
        <w:topLinePunct w:val="0"/>
        <w:autoSpaceDE/>
        <w:autoSpaceDN/>
        <w:bidi w:val="0"/>
        <w:adjustRightInd/>
        <w:snapToGrid w:val="0"/>
        <w:spacing w:line="500" w:lineRule="exact"/>
        <w:ind w:firstLine="480" w:firstLineChars="200"/>
        <w:jc w:val="right"/>
        <w:textAlignment w:val="auto"/>
        <w:rPr>
          <w:rFonts w:ascii="宋体" w:hAnsi="宋体" w:cs="宋体"/>
          <w:color w:val="FF0000"/>
          <w:sz w:val="24"/>
        </w:rPr>
        <w:sectPr>
          <w:headerReference r:id="rId3" w:type="default"/>
          <w:footerReference r:id="rId4" w:type="default"/>
          <w:footerReference r:id="rId5" w:type="even"/>
          <w:pgSz w:w="11906" w:h="16838"/>
          <w:pgMar w:top="1417" w:right="1417" w:bottom="1417" w:left="1418" w:header="851" w:footer="992" w:gutter="0"/>
          <w:cols w:space="720" w:num="1"/>
          <w:docGrid w:type="lines" w:linePitch="312" w:charSpace="0"/>
        </w:sectPr>
      </w:pPr>
      <w:r>
        <w:rPr>
          <w:rFonts w:hint="eastAsia" w:ascii="宋体" w:hAnsi="宋体" w:cs="宋体"/>
          <w:color w:val="FF0000"/>
          <w:sz w:val="24"/>
        </w:rPr>
        <w:t>2024年</w:t>
      </w:r>
      <w:r>
        <w:rPr>
          <w:rFonts w:hint="eastAsia" w:ascii="宋体" w:hAnsi="宋体" w:cs="宋体"/>
          <w:color w:val="FF0000"/>
          <w:sz w:val="24"/>
          <w:lang w:val="en-US" w:eastAsia="zh-CN"/>
        </w:rPr>
        <w:t>4</w:t>
      </w:r>
      <w:r>
        <w:rPr>
          <w:rFonts w:hint="eastAsia" w:ascii="宋体" w:hAnsi="宋体" w:cs="宋体"/>
          <w:color w:val="FF0000"/>
          <w:sz w:val="24"/>
        </w:rPr>
        <w:t>月</w:t>
      </w:r>
      <w:r>
        <w:rPr>
          <w:rFonts w:hint="eastAsia" w:ascii="宋体" w:hAnsi="宋体" w:cs="宋体"/>
          <w:color w:val="FF0000"/>
          <w:sz w:val="24"/>
          <w:lang w:val="en-US" w:eastAsia="zh-CN"/>
        </w:rPr>
        <w:t>11</w:t>
      </w:r>
      <w:r>
        <w:rPr>
          <w:rFonts w:hint="eastAsia" w:ascii="宋体" w:hAnsi="宋体" w:cs="宋体"/>
          <w:color w:val="FF0000"/>
          <w:sz w:val="24"/>
        </w:rPr>
        <w:t>日</w:t>
      </w:r>
    </w:p>
    <w:p>
      <w:pPr>
        <w:pStyle w:val="4"/>
        <w:spacing w:before="0" w:after="0" w:line="460" w:lineRule="exact"/>
        <w:jc w:val="center"/>
        <w:rPr>
          <w:rFonts w:ascii="宋体" w:hAnsi="宋体" w:cs="宋体"/>
          <w:sz w:val="36"/>
          <w:szCs w:val="36"/>
        </w:rPr>
      </w:pPr>
      <w:r>
        <w:rPr>
          <w:rFonts w:hint="eastAsia" w:ascii="宋体" w:hAnsi="宋体" w:cs="宋体"/>
          <w:sz w:val="36"/>
          <w:szCs w:val="36"/>
        </w:rPr>
        <w:t>第二章  磋商项目采购需求</w:t>
      </w:r>
    </w:p>
    <w:p>
      <w:pPr>
        <w:spacing w:line="480" w:lineRule="exact"/>
        <w:ind w:firstLine="482" w:firstLineChars="200"/>
        <w:rPr>
          <w:rFonts w:cs="仿宋" w:asciiTheme="minorEastAsia" w:hAnsiTheme="minorEastAsia" w:eastAsiaTheme="minorEastAsia"/>
          <w:b/>
          <w:bCs/>
          <w:sz w:val="24"/>
        </w:rPr>
      </w:pPr>
      <w:bookmarkStart w:id="1" w:name="_Toc452995894"/>
      <w:r>
        <w:rPr>
          <w:rFonts w:hint="eastAsia" w:cs="仿宋" w:asciiTheme="minorEastAsia" w:hAnsiTheme="minorEastAsia" w:eastAsiaTheme="minorEastAsia"/>
          <w:b/>
          <w:bCs/>
          <w:sz w:val="24"/>
        </w:rPr>
        <w:t>一、建设目标</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浙江省水利厅落实省委省政府的数字化改革精神，对全省水利行业提出“党建统领，业务为本，数字变革”总原则，并以浙水办建〔2022〕9号文印发了《关于开展2022年度浙江省水利文明标化工地评选工作的通知》，明确要求各地开展“工地数字化”建设，充分利用数字化管理平台等先进技术手段，推进水利工程建设数字化、智能化，实现资金、进度、质量、安全、合同、档案等业务的数字化管理，提升项目管理数字化水平。</w:t>
      </w:r>
    </w:p>
    <w:p>
      <w:pPr>
        <w:spacing w:line="48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千金镇排东、排西圩区整治水利工程建设管理系统，以实际需求出发，把数字技术应用于建设管理服务，助力项目法人提高监管能力，推动政府数字化、智能化运行，统筹推进参建各方实现信息互联互通，协同联动，发挥数字化在政府履行职能的重要支撑作用，同时，也为参建单位提供数字化服务，帮助参建单位提升施工管理水平，为推进长兴县水利工程建设管理数字化提供支撑。</w:t>
      </w:r>
    </w:p>
    <w:p>
      <w:pPr>
        <w:spacing w:line="480" w:lineRule="exact"/>
        <w:ind w:firstLine="482" w:firstLineChars="200"/>
        <w:rPr>
          <w:rFonts w:cs="仿宋" w:asciiTheme="minorEastAsia" w:hAnsiTheme="minorEastAsia" w:eastAsiaTheme="minorEastAsia"/>
          <w:b/>
          <w:bCs/>
          <w:sz w:val="24"/>
        </w:rPr>
      </w:pPr>
      <w:r>
        <w:rPr>
          <w:rFonts w:hint="eastAsia" w:cs="仿宋" w:asciiTheme="minorEastAsia" w:hAnsiTheme="minorEastAsia" w:eastAsiaTheme="minorEastAsia"/>
          <w:b/>
          <w:bCs/>
          <w:sz w:val="24"/>
        </w:rPr>
        <w:t>二、技术服务内容</w:t>
      </w:r>
    </w:p>
    <w:p>
      <w:pPr>
        <w:spacing w:line="48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千金镇排东、排西圩区整治水利工程建设管理系统全过程、全要素、全角色的规范化、专业化、可追溯化的数字化水利工程建设管理PC系统、后台管理系统、移动端工程管理系统建设；提供售后服务，线上线下实施培训，参加试运行和验收并提供相关技术服务等，是创新水利建设项目监督检查方式，提高工程建设管理水平的现实需要；是规范建设管理行为，依法依规落实参建各方建设责任，确保工程质量、安全、进度和效益的重要抓手；也是加强工程建设领域廉政建设和失职渎职风险防控的一项重要技术措施和防范手段。要求将目前“线下”工作方式，通过数字化技术，全部转换到“线上”工作模式，将国家的规程规范，相关要求，借助数字化的手段，通过刚性约束，达到质量与安全并进、效率与速度同行、履职与尽职同步的目的。管理平台记录的信息数据可作为项目建设管理中督促整改、违规违约处理、质量与安全事故调查取证和有关奖惩的依据。</w:t>
      </w:r>
    </w:p>
    <w:p>
      <w:pPr>
        <w:spacing w:line="480" w:lineRule="exact"/>
        <w:ind w:left="479" w:leftChars="228"/>
        <w:rPr>
          <w:rFonts w:cs="仿宋" w:asciiTheme="minorEastAsia" w:hAnsiTheme="minorEastAsia" w:eastAsiaTheme="minorEastAsia"/>
          <w:b/>
          <w:bCs/>
          <w:sz w:val="24"/>
        </w:rPr>
      </w:pPr>
      <w:r>
        <w:rPr>
          <w:rFonts w:hint="eastAsia" w:cs="仿宋" w:asciiTheme="minorEastAsia" w:hAnsiTheme="minorEastAsia" w:eastAsiaTheme="minorEastAsia"/>
          <w:b/>
          <w:bCs/>
          <w:sz w:val="24"/>
        </w:rPr>
        <w:t>三、使用对象</w:t>
      </w:r>
    </w:p>
    <w:p>
      <w:pPr>
        <w:spacing w:line="48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kern w:val="0"/>
          <w:sz w:val="24"/>
        </w:rPr>
        <w:t>水利工程建设涉及到的企业、单位、行政部门众多，单位互相之间互不统属，因工程建设将这些互不统属的单位聚集在一起。水利工程建设管理平台，要求以数据流整合为出发点，全面研究和梳理单位部门的有关人员的工作职责，工作流程，协调关系，并转化为可操作可执行的数字化语言，从而能够适应项目法人、施工企业、监理机构、设计单位、质量监督部门、项目主管部门等六个主要相关单位的使用要求</w:t>
      </w:r>
      <w:r>
        <w:rPr>
          <w:rFonts w:hint="eastAsia" w:cs="仿宋" w:asciiTheme="minorEastAsia" w:hAnsiTheme="minorEastAsia" w:eastAsiaTheme="minorEastAsia"/>
          <w:sz w:val="24"/>
        </w:rPr>
        <w:t>。</w:t>
      </w:r>
    </w:p>
    <w:p>
      <w:pPr>
        <w:spacing w:line="480" w:lineRule="exact"/>
        <w:ind w:left="479" w:leftChars="228"/>
        <w:rPr>
          <w:rFonts w:cs="仿宋" w:asciiTheme="minorEastAsia" w:hAnsiTheme="minorEastAsia" w:eastAsiaTheme="minorEastAsia"/>
          <w:b/>
          <w:bCs/>
          <w:sz w:val="24"/>
        </w:rPr>
      </w:pPr>
      <w:r>
        <w:rPr>
          <w:rFonts w:hint="eastAsia" w:cs="仿宋" w:asciiTheme="minorEastAsia" w:hAnsiTheme="minorEastAsia" w:eastAsiaTheme="minorEastAsia"/>
          <w:b/>
          <w:bCs/>
          <w:sz w:val="24"/>
          <w:lang w:val="en-US" w:eastAsia="zh-CN"/>
        </w:rPr>
        <w:t>四</w:t>
      </w:r>
      <w:r>
        <w:rPr>
          <w:rFonts w:hint="eastAsia" w:cs="仿宋" w:asciiTheme="minorEastAsia" w:hAnsiTheme="minorEastAsia" w:eastAsiaTheme="minorEastAsia"/>
          <w:b/>
          <w:bCs/>
          <w:sz w:val="24"/>
        </w:rPr>
        <w:t>、项目要求</w:t>
      </w:r>
    </w:p>
    <w:p>
      <w:pPr>
        <w:spacing w:line="480" w:lineRule="exact"/>
        <w:ind w:firstLine="482" w:firstLineChars="200"/>
        <w:rPr>
          <w:rFonts w:hint="eastAsia" w:cs="仿宋" w:asciiTheme="minorEastAsia" w:hAnsiTheme="minorEastAsia" w:eastAsiaTheme="minorEastAsia"/>
          <w:b/>
          <w:bCs/>
          <w:sz w:val="24"/>
        </w:rPr>
      </w:pPr>
      <w:r>
        <w:rPr>
          <w:rFonts w:hint="eastAsia" w:cs="仿宋" w:asciiTheme="minorEastAsia" w:hAnsiTheme="minorEastAsia" w:eastAsiaTheme="minorEastAsia"/>
          <w:b/>
          <w:bCs/>
          <w:sz w:val="24"/>
        </w:rPr>
        <w:t>1、总体要求</w:t>
      </w:r>
    </w:p>
    <w:p>
      <w:pPr>
        <w:spacing w:line="480" w:lineRule="exact"/>
        <w:ind w:firstLine="480" w:firstLineChars="200"/>
        <w:rPr>
          <w:rFonts w:hint="eastAsia" w:cs="仿宋" w:asciiTheme="minorEastAsia" w:hAnsiTheme="minorEastAsia" w:eastAsiaTheme="minorEastAsia"/>
          <w:sz w:val="24"/>
          <w:lang w:val="en"/>
        </w:rPr>
      </w:pPr>
      <w:r>
        <w:rPr>
          <w:rFonts w:hint="eastAsia" w:cs="仿宋" w:asciiTheme="minorEastAsia" w:hAnsiTheme="minorEastAsia" w:eastAsiaTheme="minorEastAsia"/>
          <w:sz w:val="24"/>
          <w:lang w:val="en"/>
        </w:rPr>
        <w:t>当前各地在建的水利工程项目繁多，工程大小各异，工程建设过程中的各环节监督管理任务繁重，建设管理水平参差不齐，没有借助信息化系统的支撑，形成系统性和总览性的统一化管控平台；同时，很多工程不重视资料管理和存档，以纸面记录、临时纪录为主，为以后的工程运行日常管理造成困难。要求项目围绕工程建设管理，工程进度、工程质量、工程安全、工程监督、工程验收等关键环节和重要事项，开展水利工程建设管理数字化总体架构开发，要求实现全过程、全要素、全角色的规范化、专业化、可追溯化的数字化建设管理，从而基本实现“标准化工作行为，规范化现场管理、程序化流程管控、数字化监管监督、实时化智能预警”的管理状况。</w:t>
      </w:r>
    </w:p>
    <w:p>
      <w:pPr>
        <w:spacing w:line="480" w:lineRule="exact"/>
        <w:ind w:firstLine="482" w:firstLineChars="200"/>
        <w:rPr>
          <w:rFonts w:hint="eastAsia" w:cs="仿宋" w:asciiTheme="minorEastAsia" w:hAnsiTheme="minorEastAsia" w:eastAsiaTheme="minorEastAsia"/>
          <w:b/>
          <w:bCs/>
          <w:sz w:val="24"/>
        </w:rPr>
      </w:pPr>
      <w:r>
        <w:rPr>
          <w:rFonts w:hint="eastAsia" w:cs="仿宋" w:asciiTheme="minorEastAsia" w:hAnsiTheme="minorEastAsia" w:eastAsiaTheme="minorEastAsia"/>
          <w:b/>
          <w:bCs/>
          <w:sz w:val="24"/>
        </w:rPr>
        <w:t>2、功能要求</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要求</w:t>
      </w:r>
      <w:r>
        <w:rPr>
          <w:rFonts w:hint="eastAsia" w:cs="仿宋" w:asciiTheme="minorEastAsia" w:hAnsiTheme="minorEastAsia" w:eastAsiaTheme="minorEastAsia"/>
          <w:sz w:val="24"/>
          <w:lang w:val="en-US" w:eastAsia="zh-CN"/>
        </w:rPr>
        <w:t>该系统</w:t>
      </w:r>
      <w:r>
        <w:rPr>
          <w:rFonts w:hint="eastAsia" w:cs="仿宋" w:asciiTheme="minorEastAsia" w:hAnsiTheme="minorEastAsia" w:eastAsiaTheme="minorEastAsia"/>
          <w:sz w:val="24"/>
        </w:rPr>
        <w:t>，面向</w:t>
      </w:r>
      <w:r>
        <w:rPr>
          <w:rFonts w:hint="eastAsia" w:cs="仿宋" w:asciiTheme="minorEastAsia" w:hAnsiTheme="minorEastAsia" w:eastAsiaTheme="minorEastAsia"/>
          <w:sz w:val="24"/>
          <w:lang w:val="en"/>
        </w:rPr>
        <w:t>项目法人、施工企业、监理机构、设计单位、质量监督部门、项目主管部</w:t>
      </w:r>
      <w:r>
        <w:rPr>
          <w:rFonts w:hint="eastAsia" w:cs="仿宋" w:asciiTheme="minorEastAsia" w:hAnsiTheme="minorEastAsia" w:eastAsiaTheme="minorEastAsia"/>
          <w:sz w:val="24"/>
        </w:rPr>
        <w:t>门等六大类建设相关单位和部门提供建设期间的协同管理服务，其中</w:t>
      </w:r>
      <w:r>
        <w:rPr>
          <w:rFonts w:hint="eastAsia" w:cs="仿宋" w:asciiTheme="minorEastAsia" w:hAnsiTheme="minorEastAsia" w:eastAsiaTheme="minorEastAsia"/>
          <w:sz w:val="24"/>
          <w:lang w:val="en-US" w:eastAsia="zh-CN"/>
        </w:rPr>
        <w:t>需要</w:t>
      </w:r>
      <w:r>
        <w:rPr>
          <w:rFonts w:hint="eastAsia" w:cs="仿宋" w:asciiTheme="minorEastAsia" w:hAnsiTheme="minorEastAsia" w:eastAsiaTheme="minorEastAsia"/>
          <w:sz w:val="24"/>
        </w:rPr>
        <w:t>覆盖三大系统架构：水利工程建设期管理平台（云端协作平台），后台管理系统（云端后台管理系统），手机移动端系统。</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水利工程建设期管理平台系统</w:t>
      </w:r>
      <w:r>
        <w:rPr>
          <w:rFonts w:hint="eastAsia" w:cs="仿宋" w:asciiTheme="minorEastAsia" w:hAnsiTheme="minorEastAsia" w:eastAsiaTheme="minorEastAsia"/>
          <w:sz w:val="24"/>
          <w:lang w:val="en-US" w:eastAsia="zh-CN"/>
        </w:rPr>
        <w:t>需至少包含如下</w:t>
      </w:r>
      <w:r>
        <w:rPr>
          <w:rFonts w:hint="eastAsia" w:cs="仿宋" w:asciiTheme="minorEastAsia" w:hAnsiTheme="minorEastAsia" w:eastAsiaTheme="minorEastAsia"/>
          <w:sz w:val="24"/>
        </w:rPr>
        <w:t>主要功能模块：</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管理驾驶舱、工程看板模块、项目首页模块、人员管理模块、形象面貌模块、考勤管理模块、系统设置模块、工程划分模块、立项开工模块、综合管理模块、合同管理模块、设代服务模块、日志月报模块、安全管理模块、质量监督模块、质量评定模块、审批申请模块、工程验收模块、归档管理模块。</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后台管理系统（云端后台管理系统）</w:t>
      </w:r>
      <w:r>
        <w:rPr>
          <w:rFonts w:hint="eastAsia" w:cs="仿宋" w:asciiTheme="minorEastAsia" w:hAnsiTheme="minorEastAsia" w:eastAsiaTheme="minorEastAsia"/>
          <w:sz w:val="24"/>
          <w:lang w:val="en-US" w:eastAsia="zh-CN"/>
        </w:rPr>
        <w:t>需至少包含如下</w:t>
      </w:r>
      <w:r>
        <w:rPr>
          <w:rFonts w:hint="eastAsia" w:cs="仿宋" w:asciiTheme="minorEastAsia" w:hAnsiTheme="minorEastAsia" w:eastAsiaTheme="minorEastAsia"/>
          <w:sz w:val="24"/>
        </w:rPr>
        <w:t>主要功能模块：</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单位管理模块、工程管理模块、角色管理模块、权限管理模块、信息维护模块、申诉处理模块、公共资源管理模块。</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手机移动端系统</w:t>
      </w:r>
      <w:r>
        <w:rPr>
          <w:rFonts w:hint="eastAsia" w:cs="仿宋" w:asciiTheme="minorEastAsia" w:hAnsiTheme="minorEastAsia" w:eastAsiaTheme="minorEastAsia"/>
          <w:sz w:val="24"/>
          <w:lang w:val="en-US" w:eastAsia="zh-CN"/>
        </w:rPr>
        <w:t>需至少包含如下</w:t>
      </w:r>
      <w:r>
        <w:rPr>
          <w:rFonts w:hint="eastAsia" w:cs="仿宋" w:asciiTheme="minorEastAsia" w:hAnsiTheme="minorEastAsia" w:eastAsiaTheme="minorEastAsia"/>
          <w:sz w:val="24"/>
        </w:rPr>
        <w:t>主要功能模块：</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首页工程统计、日志月报模块、质量评定模块、考勤管理模块、个人信息模块、现场设代服务模块、通讯录。</w:t>
      </w:r>
    </w:p>
    <w:p>
      <w:pPr>
        <w:spacing w:line="480" w:lineRule="exact"/>
        <w:ind w:firstLine="482" w:firstLineChars="200"/>
        <w:rPr>
          <w:rFonts w:hint="eastAsia" w:cs="仿宋" w:asciiTheme="minorEastAsia" w:hAnsiTheme="minorEastAsia" w:eastAsiaTheme="minorEastAsia"/>
          <w:b/>
          <w:bCs/>
          <w:sz w:val="24"/>
        </w:rPr>
      </w:pPr>
      <w:r>
        <w:rPr>
          <w:rFonts w:hint="eastAsia" w:cs="仿宋" w:asciiTheme="minorEastAsia" w:hAnsiTheme="minorEastAsia" w:eastAsiaTheme="minorEastAsia"/>
          <w:b/>
          <w:bCs/>
          <w:sz w:val="24"/>
        </w:rPr>
        <w:t>3、角色要求</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水利工程建设管理平台能够满足水行政主管部门，质监机构，业主/项目法人，设计单位，监理单位，施工单位等六大角色的工作需要，实现6大角色间的信息共享，让6大角色通过平台，更方便的进行水利工程项目管理，提升水利工程建设管理能力。</w:t>
      </w:r>
    </w:p>
    <w:p>
      <w:pPr>
        <w:spacing w:line="480" w:lineRule="exact"/>
        <w:ind w:firstLine="482" w:firstLineChars="200"/>
        <w:rPr>
          <w:rFonts w:hint="eastAsia" w:cs="仿宋" w:asciiTheme="minorEastAsia" w:hAnsiTheme="minorEastAsia" w:eastAsiaTheme="minorEastAsia"/>
          <w:b/>
          <w:bCs/>
          <w:sz w:val="24"/>
          <w:lang w:val="en"/>
        </w:rPr>
      </w:pPr>
      <w:r>
        <w:rPr>
          <w:rFonts w:hint="eastAsia" w:cs="仿宋" w:asciiTheme="minorEastAsia" w:hAnsiTheme="minorEastAsia" w:eastAsiaTheme="minorEastAsia"/>
          <w:b/>
          <w:bCs/>
          <w:sz w:val="24"/>
        </w:rPr>
        <w:t>4、</w:t>
      </w:r>
      <w:r>
        <w:rPr>
          <w:rFonts w:hint="eastAsia" w:cs="仿宋" w:asciiTheme="minorEastAsia" w:hAnsiTheme="minorEastAsia" w:eastAsiaTheme="minorEastAsia"/>
          <w:b/>
          <w:bCs/>
          <w:sz w:val="24"/>
          <w:lang w:val="en"/>
        </w:rPr>
        <w:t>完整性，规范化</w:t>
      </w:r>
      <w:r>
        <w:rPr>
          <w:rFonts w:hint="eastAsia" w:cs="仿宋" w:asciiTheme="minorEastAsia" w:hAnsiTheme="minorEastAsia" w:eastAsiaTheme="minorEastAsia"/>
          <w:b/>
          <w:bCs/>
          <w:sz w:val="24"/>
        </w:rPr>
        <w:t>要求</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平台设计应当完整性，规范化，提供完整的模块流程图，架构图，系统拓扑图，前后端相关技术描述说明，接口文档等相关设计文件。</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需建模块需要有完整、规范的高保真原型图设计。</w:t>
      </w:r>
    </w:p>
    <w:p>
      <w:pPr>
        <w:spacing w:line="480" w:lineRule="exact"/>
        <w:ind w:firstLine="480" w:firstLineChars="200"/>
        <w:rPr>
          <w:rFonts w:hint="eastAsia" w:cs="仿宋" w:asciiTheme="minorEastAsia" w:hAnsiTheme="minorEastAsia" w:eastAsiaTheme="minorEastAsia"/>
          <w:sz w:val="24"/>
        </w:rPr>
      </w:pPr>
      <w:r>
        <w:rPr>
          <w:rFonts w:hint="eastAsia" w:cs="仿宋" w:asciiTheme="minorEastAsia" w:hAnsiTheme="minorEastAsia" w:eastAsiaTheme="minorEastAsia"/>
          <w:sz w:val="24"/>
        </w:rPr>
        <w:t>开发技术应具备技术稳定性，先进性。</w:t>
      </w:r>
    </w:p>
    <w:p>
      <w:pPr>
        <w:spacing w:line="480" w:lineRule="exact"/>
        <w:ind w:left="479" w:leftChars="228"/>
        <w:rPr>
          <w:rFonts w:cs="仿宋" w:asciiTheme="minorEastAsia" w:hAnsiTheme="minorEastAsia" w:eastAsiaTheme="minorEastAsia"/>
          <w:b/>
          <w:bCs/>
          <w:sz w:val="24"/>
        </w:rPr>
      </w:pPr>
      <w:r>
        <w:rPr>
          <w:rFonts w:hint="eastAsia" w:cs="仿宋" w:asciiTheme="minorEastAsia" w:hAnsiTheme="minorEastAsia" w:eastAsiaTheme="minorEastAsia"/>
          <w:b/>
          <w:bCs/>
          <w:sz w:val="24"/>
          <w:lang w:val="en-US" w:eastAsia="zh-CN"/>
        </w:rPr>
        <w:t>五</w:t>
      </w:r>
      <w:r>
        <w:rPr>
          <w:rFonts w:hint="eastAsia" w:cs="仿宋" w:asciiTheme="minorEastAsia" w:hAnsiTheme="minorEastAsia" w:eastAsiaTheme="minorEastAsia"/>
          <w:b/>
          <w:bCs/>
          <w:sz w:val="24"/>
        </w:rPr>
        <w:t>、项目实施要求</w:t>
      </w:r>
    </w:p>
    <w:p>
      <w:pPr>
        <w:spacing w:line="480" w:lineRule="exact"/>
        <w:ind w:firstLine="482" w:firstLineChars="200"/>
        <w:rPr>
          <w:rFonts w:hint="eastAsia" w:cs="仿宋" w:asciiTheme="minorEastAsia" w:hAnsiTheme="minorEastAsia" w:eastAsiaTheme="minorEastAsia"/>
          <w:b/>
          <w:bCs/>
          <w:sz w:val="24"/>
          <w:lang w:val="en"/>
        </w:rPr>
      </w:pPr>
      <w:r>
        <w:rPr>
          <w:rFonts w:hint="eastAsia" w:cs="仿宋" w:asciiTheme="minorEastAsia" w:hAnsiTheme="minorEastAsia" w:eastAsiaTheme="minorEastAsia"/>
          <w:b/>
          <w:bCs/>
          <w:sz w:val="24"/>
        </w:rPr>
        <w:t>1</w:t>
      </w:r>
      <w:r>
        <w:rPr>
          <w:rFonts w:hint="eastAsia" w:cs="仿宋" w:asciiTheme="minorEastAsia" w:hAnsiTheme="minorEastAsia" w:eastAsiaTheme="minorEastAsia"/>
          <w:b/>
          <w:bCs/>
          <w:sz w:val="24"/>
          <w:lang w:val="en"/>
        </w:rPr>
        <w:t>、质量控制要求</w:t>
      </w:r>
    </w:p>
    <w:p>
      <w:pPr>
        <w:spacing w:line="480" w:lineRule="exact"/>
        <w:ind w:firstLine="480" w:firstLineChars="200"/>
        <w:rPr>
          <w:rFonts w:hint="eastAsia" w:cs="仿宋" w:asciiTheme="minorEastAsia" w:hAnsiTheme="minorEastAsia" w:eastAsiaTheme="minorEastAsia"/>
          <w:sz w:val="24"/>
          <w:lang w:val="en"/>
        </w:rPr>
      </w:pPr>
      <w:r>
        <w:rPr>
          <w:rFonts w:hint="eastAsia" w:cs="仿宋" w:asciiTheme="minorEastAsia" w:hAnsiTheme="minorEastAsia" w:eastAsiaTheme="minorEastAsia"/>
          <w:sz w:val="24"/>
          <w:lang w:val="en"/>
        </w:rPr>
        <w:t>投标人承诺项目是已开发完成并完成测试，可立即投入使用的平台。使用过程中，将按照质量保证标准，全面进行质量管理过程，以及组织项目实施和文档编写，积极配合支持采购方的相关质量控制和质量管理监督活动。</w:t>
      </w:r>
    </w:p>
    <w:p>
      <w:pPr>
        <w:spacing w:line="480" w:lineRule="exact"/>
        <w:ind w:firstLine="482" w:firstLineChars="200"/>
        <w:rPr>
          <w:rFonts w:hint="eastAsia" w:cs="仿宋" w:asciiTheme="minorEastAsia" w:hAnsiTheme="minorEastAsia" w:eastAsiaTheme="minorEastAsia"/>
          <w:b/>
          <w:bCs/>
          <w:sz w:val="24"/>
          <w:lang w:val="en"/>
        </w:rPr>
      </w:pPr>
      <w:r>
        <w:rPr>
          <w:rFonts w:hint="eastAsia" w:cs="仿宋" w:asciiTheme="minorEastAsia" w:hAnsiTheme="minorEastAsia" w:eastAsiaTheme="minorEastAsia"/>
          <w:b/>
          <w:bCs/>
          <w:sz w:val="24"/>
        </w:rPr>
        <w:t>2</w:t>
      </w:r>
      <w:r>
        <w:rPr>
          <w:rFonts w:hint="eastAsia" w:cs="仿宋" w:asciiTheme="minorEastAsia" w:hAnsiTheme="minorEastAsia" w:eastAsiaTheme="minorEastAsia"/>
          <w:b/>
          <w:bCs/>
          <w:sz w:val="24"/>
          <w:lang w:val="en"/>
        </w:rPr>
        <w:t>、项目组织机构</w:t>
      </w:r>
    </w:p>
    <w:p>
      <w:pPr>
        <w:spacing w:line="480" w:lineRule="exact"/>
        <w:ind w:firstLine="480" w:firstLineChars="200"/>
        <w:rPr>
          <w:rFonts w:hint="eastAsia" w:cs="仿宋" w:asciiTheme="minorEastAsia" w:hAnsiTheme="minorEastAsia" w:eastAsiaTheme="minorEastAsia"/>
          <w:sz w:val="24"/>
          <w:lang w:val="en"/>
        </w:rPr>
      </w:pPr>
      <w:r>
        <w:rPr>
          <w:rFonts w:hint="eastAsia" w:cs="仿宋" w:asciiTheme="minorEastAsia" w:hAnsiTheme="minorEastAsia" w:eastAsiaTheme="minorEastAsia"/>
          <w:sz w:val="24"/>
          <w:lang w:val="en"/>
        </w:rPr>
        <w:t>投标人必须成立合理的组织机构，建立健全保障项目顺利实施的各项管理制度和质量保证体系，应按照招标安排好项目管理团队参加本项目的建设。</w:t>
      </w:r>
    </w:p>
    <w:p>
      <w:pPr>
        <w:spacing w:line="480" w:lineRule="exact"/>
        <w:ind w:firstLine="480" w:firstLineChars="200"/>
        <w:rPr>
          <w:rFonts w:hint="eastAsia" w:cs="仿宋" w:asciiTheme="minorEastAsia" w:hAnsiTheme="minorEastAsia" w:eastAsiaTheme="minorEastAsia"/>
          <w:sz w:val="24"/>
          <w:lang w:val="en"/>
        </w:rPr>
      </w:pPr>
      <w:r>
        <w:rPr>
          <w:rFonts w:hint="eastAsia" w:cs="仿宋" w:asciiTheme="minorEastAsia" w:hAnsiTheme="minorEastAsia" w:eastAsiaTheme="minorEastAsia"/>
          <w:sz w:val="24"/>
          <w:lang w:val="en"/>
        </w:rPr>
        <w:t>项目团队至少应包含项目经理、技术负责人、用户培训、项目实施、运行维护等成员。</w:t>
      </w:r>
    </w:p>
    <w:p>
      <w:pPr>
        <w:spacing w:line="480" w:lineRule="exact"/>
        <w:ind w:left="479" w:leftChars="228"/>
        <w:rPr>
          <w:rFonts w:hint="eastAsia" w:cs="仿宋" w:asciiTheme="minorEastAsia" w:hAnsiTheme="minorEastAsia" w:eastAsiaTheme="minorEastAsia"/>
          <w:b/>
          <w:bCs/>
          <w:sz w:val="24"/>
          <w:lang w:val="en-US" w:eastAsia="zh-CN"/>
        </w:rPr>
      </w:pPr>
      <w:r>
        <w:rPr>
          <w:rFonts w:hint="eastAsia" w:cs="仿宋" w:asciiTheme="minorEastAsia" w:hAnsiTheme="minorEastAsia" w:eastAsiaTheme="minorEastAsia"/>
          <w:b/>
          <w:bCs/>
          <w:sz w:val="24"/>
          <w:lang w:val="en-US" w:eastAsia="zh-CN"/>
        </w:rPr>
        <w:t xml:space="preserve">六、商务条款： </w:t>
      </w:r>
    </w:p>
    <w:p>
      <w:pPr>
        <w:spacing w:line="480" w:lineRule="exact"/>
        <w:ind w:firstLine="480"/>
        <w:jc w:val="left"/>
        <w:rPr>
          <w:rFonts w:hint="eastAsia" w:ascii="宋体" w:hAnsi="宋体" w:eastAsia="宋体"/>
          <w:b/>
          <w:sz w:val="24"/>
          <w:lang w:val="en-US" w:eastAsia="zh-CN"/>
        </w:rPr>
      </w:pPr>
      <w:r>
        <w:rPr>
          <w:rFonts w:hint="eastAsia" w:ascii="宋体" w:hAnsi="宋体"/>
          <w:b/>
          <w:sz w:val="24"/>
          <w:lang w:val="en-US" w:eastAsia="zh-CN"/>
        </w:rPr>
        <w:t>1、工期：</w:t>
      </w:r>
      <w:r>
        <w:rPr>
          <w:rFonts w:hint="eastAsia" w:ascii="宋体" w:hAnsi="宋体"/>
          <w:b w:val="0"/>
          <w:bCs/>
          <w:sz w:val="24"/>
          <w:lang w:val="en-US" w:eastAsia="zh-CN"/>
        </w:rPr>
        <w:t>合同签订后30天内完成系统软件开发、调试并投入试运行</w:t>
      </w:r>
    </w:p>
    <w:p>
      <w:pPr>
        <w:spacing w:line="480" w:lineRule="exact"/>
        <w:ind w:firstLine="480"/>
        <w:jc w:val="left"/>
        <w:rPr>
          <w:rFonts w:ascii="宋体" w:hAnsi="宋体"/>
          <w:b/>
          <w:sz w:val="24"/>
        </w:rPr>
      </w:pPr>
      <w:r>
        <w:rPr>
          <w:rFonts w:hint="eastAsia" w:ascii="宋体" w:hAnsi="宋体"/>
          <w:b/>
          <w:sz w:val="24"/>
          <w:lang w:val="en-US" w:eastAsia="zh-CN"/>
        </w:rPr>
        <w:t>2</w:t>
      </w:r>
      <w:r>
        <w:rPr>
          <w:rFonts w:hint="eastAsia" w:ascii="宋体" w:hAnsi="宋体"/>
          <w:b/>
          <w:sz w:val="24"/>
        </w:rPr>
        <w:t>、履约保证金：</w:t>
      </w:r>
      <w:r>
        <w:rPr>
          <w:rFonts w:hint="eastAsia" w:ascii="宋体" w:hAnsi="宋体" w:cs="宋体"/>
          <w:bCs/>
          <w:sz w:val="24"/>
        </w:rPr>
        <w:t>本项目不收取</w:t>
      </w:r>
    </w:p>
    <w:p>
      <w:pPr>
        <w:spacing w:line="480" w:lineRule="exact"/>
        <w:ind w:firstLine="480"/>
        <w:jc w:val="left"/>
        <w:rPr>
          <w:rFonts w:ascii="宋体" w:hAnsi="宋体"/>
          <w:b/>
          <w:sz w:val="24"/>
        </w:rPr>
      </w:pPr>
      <w:r>
        <w:rPr>
          <w:rFonts w:hint="eastAsia" w:ascii="宋体" w:hAnsi="宋体"/>
          <w:b/>
          <w:sz w:val="24"/>
          <w:lang w:val="en-US" w:eastAsia="zh-CN"/>
        </w:rPr>
        <w:t>3</w:t>
      </w:r>
      <w:r>
        <w:rPr>
          <w:rFonts w:hint="eastAsia" w:ascii="宋体" w:hAnsi="宋体"/>
          <w:b/>
          <w:sz w:val="24"/>
        </w:rPr>
        <w:t>、付款方式：</w:t>
      </w:r>
    </w:p>
    <w:p>
      <w:pPr>
        <w:spacing w:line="480" w:lineRule="exact"/>
        <w:ind w:firstLine="482" w:firstLineChars="200"/>
        <w:jc w:val="left"/>
        <w:rPr>
          <w:rFonts w:ascii="宋体" w:hAnsi="宋体"/>
          <w:b/>
          <w:sz w:val="24"/>
        </w:rPr>
      </w:pPr>
      <w:r>
        <w:rPr>
          <w:rFonts w:hint="eastAsia" w:ascii="宋体" w:hAnsi="宋体"/>
          <w:b/>
          <w:sz w:val="24"/>
        </w:rPr>
        <w:t>根据《保障中小企业款项支付条例》、省财政厅《</w:t>
      </w:r>
      <w:r>
        <w:rPr>
          <w:rFonts w:hint="eastAsia" w:ascii="宋体" w:hAnsi="宋体" w:cs="宋体"/>
          <w:b/>
          <w:sz w:val="24"/>
        </w:rPr>
        <w:t>关于进一步发挥政府采购政策功能全力推动经济稳进提质的通知</w:t>
      </w:r>
      <w:r>
        <w:rPr>
          <w:rFonts w:hint="eastAsia" w:ascii="宋体" w:hAnsi="宋体"/>
          <w:b/>
          <w:sz w:val="24"/>
        </w:rPr>
        <w:t>》（浙财采监【2022】3号）要求，制定如下付款方式：</w:t>
      </w:r>
    </w:p>
    <w:p>
      <w:pPr>
        <w:spacing w:line="480" w:lineRule="exact"/>
        <w:ind w:firstLine="480" w:firstLineChars="200"/>
        <w:jc w:val="left"/>
        <w:rPr>
          <w:rFonts w:ascii="宋体" w:hAnsi="宋体"/>
          <w:sz w:val="24"/>
        </w:rPr>
      </w:pPr>
      <w:r>
        <w:rPr>
          <w:rFonts w:hint="eastAsia" w:ascii="宋体" w:hAnsi="宋体" w:cs="宋体"/>
          <w:bCs/>
          <w:sz w:val="24"/>
        </w:rPr>
        <w:t>签订合同并具备支付条件后7个工作日内支付合同金额的70%；待项目实施完成并经采购人验收合格后支付至合同总价的100%。</w:t>
      </w:r>
    </w:p>
    <w:p>
      <w:pPr>
        <w:spacing w:line="480" w:lineRule="exact"/>
        <w:ind w:firstLine="482" w:firstLineChars="200"/>
        <w:jc w:val="left"/>
        <w:rPr>
          <w:rFonts w:ascii="宋体" w:hAnsi="宋体"/>
          <w:sz w:val="24"/>
        </w:rPr>
      </w:pPr>
      <w:r>
        <w:rPr>
          <w:rFonts w:hint="eastAsia" w:ascii="宋体" w:hAnsi="宋体"/>
          <w:b/>
          <w:sz w:val="24"/>
        </w:rPr>
        <w:t>税费：</w:t>
      </w:r>
      <w:r>
        <w:rPr>
          <w:rFonts w:hint="eastAsia" w:ascii="宋体" w:hAnsi="宋体"/>
          <w:sz w:val="24"/>
        </w:rPr>
        <w:t>本服务执行中相关的一切税费均由成交供应商负担。</w:t>
      </w:r>
    </w:p>
    <w:p>
      <w:pPr>
        <w:spacing w:line="480" w:lineRule="exact"/>
        <w:ind w:firstLine="480"/>
        <w:jc w:val="left"/>
        <w:rPr>
          <w:rFonts w:ascii="宋体" w:hAnsi="宋体"/>
          <w:b/>
          <w:bCs/>
          <w:sz w:val="24"/>
        </w:rPr>
      </w:pPr>
      <w:r>
        <w:rPr>
          <w:rFonts w:hint="eastAsia" w:ascii="宋体" w:hAnsi="宋体"/>
          <w:b/>
          <w:bCs/>
          <w:sz w:val="24"/>
        </w:rPr>
        <w:t>注：</w:t>
      </w:r>
      <w:r>
        <w:rPr>
          <w:rFonts w:hint="eastAsia" w:ascii="宋体" w:hAnsi="宋体"/>
          <w:b/>
          <w:bCs/>
          <w:sz w:val="24"/>
          <w:u w:val="single"/>
        </w:rPr>
        <w:t>若成交供应商明确表示无需预付款或者主动要求降低预付款比例的，采购人可不适用前述规定</w:t>
      </w:r>
      <w:r>
        <w:rPr>
          <w:rFonts w:hint="eastAsia" w:ascii="宋体" w:hAnsi="宋体"/>
          <w:b/>
          <w:bCs/>
          <w:sz w:val="24"/>
        </w:rPr>
        <w:t>。</w:t>
      </w:r>
    </w:p>
    <w:p>
      <w:pPr>
        <w:widowControl/>
        <w:spacing w:line="440" w:lineRule="exact"/>
        <w:ind w:right="60"/>
        <w:jc w:val="center"/>
        <w:rPr>
          <w:rFonts w:ascii="宋体" w:hAnsi="宋体" w:cs="宋体"/>
          <w:b/>
          <w:sz w:val="36"/>
          <w:szCs w:val="36"/>
        </w:rPr>
      </w:pPr>
      <w:r>
        <w:rPr>
          <w:rFonts w:hint="eastAsia" w:ascii="宋体" w:hAnsi="宋体" w:cs="宋体"/>
          <w:b/>
          <w:sz w:val="36"/>
          <w:szCs w:val="36"/>
        </w:rPr>
        <w:t>第三章  供应商须知</w:t>
      </w:r>
      <w:bookmarkEnd w:id="1"/>
    </w:p>
    <w:p>
      <w:pPr>
        <w:pStyle w:val="5"/>
        <w:spacing w:before="0" w:after="0" w:line="440" w:lineRule="exact"/>
        <w:jc w:val="center"/>
        <w:rPr>
          <w:rFonts w:ascii="宋体" w:hAnsi="宋体" w:eastAsia="宋体" w:cs="宋体"/>
          <w:sz w:val="24"/>
          <w:szCs w:val="24"/>
        </w:rPr>
      </w:pPr>
      <w:bookmarkStart w:id="2" w:name="_Toc452995895"/>
      <w:r>
        <w:rPr>
          <w:rFonts w:hint="eastAsia" w:ascii="宋体" w:hAnsi="宋体" w:eastAsia="宋体" w:cs="宋体"/>
          <w:sz w:val="24"/>
          <w:szCs w:val="24"/>
        </w:rPr>
        <w:t>前 附 表</w:t>
      </w:r>
      <w:bookmarkEnd w:id="2"/>
    </w:p>
    <w:tbl>
      <w:tblPr>
        <w:tblStyle w:val="44"/>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序号</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项  目</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内容与要求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1</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项目名称</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bCs/>
                <w:spacing w:val="-4"/>
                <w:sz w:val="24"/>
              </w:rPr>
            </w:pPr>
            <w:r>
              <w:rPr>
                <w:rFonts w:hint="eastAsia" w:ascii="宋体" w:hAnsi="宋体" w:cs="宋体"/>
                <w:kern w:val="0"/>
                <w:sz w:val="24"/>
                <w:lang w:eastAsia="zh-CN"/>
              </w:rPr>
              <w:t>千金镇排东、排西圩区整治水利工程建设管理系统</w:t>
            </w:r>
            <w:r>
              <w:rPr>
                <w:rFonts w:hint="eastAsia" w:ascii="宋体" w:hAnsi="宋体" w:cs="宋体"/>
                <w:kern w:val="0"/>
                <w:sz w:val="24"/>
              </w:rPr>
              <w:t>采购项目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2</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项目编号</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hint="eastAsia" w:ascii="宋体" w:hAnsi="宋体" w:eastAsia="宋体" w:cs="宋体"/>
                <w:bCs/>
                <w:spacing w:val="-4"/>
                <w:sz w:val="24"/>
                <w:lang w:eastAsia="zh-CN"/>
              </w:rPr>
            </w:pPr>
            <w:r>
              <w:rPr>
                <w:rFonts w:hint="eastAsia" w:ascii="宋体" w:hAnsi="宋体" w:cs="宋体"/>
                <w:bCs/>
                <w:spacing w:val="-4"/>
                <w:sz w:val="24"/>
              </w:rPr>
              <w:t>项目编号：</w:t>
            </w:r>
            <w:r>
              <w:rPr>
                <w:rFonts w:hint="eastAsia" w:ascii="宋体" w:hAnsi="宋体" w:cs="宋体"/>
                <w:bCs/>
                <w:spacing w:val="-4"/>
                <w:sz w:val="24"/>
                <w:lang w:eastAsia="zh-CN"/>
              </w:rPr>
              <w:t>HZHC-2024(B)001</w:t>
            </w:r>
          </w:p>
          <w:p>
            <w:pPr>
              <w:keepNext w:val="0"/>
              <w:keepLines w:val="0"/>
              <w:pageBreakBefore w:val="0"/>
              <w:widowControl w:val="0"/>
              <w:kinsoku/>
              <w:wordWrap/>
              <w:overflowPunct/>
              <w:topLinePunct w:val="0"/>
              <w:autoSpaceDE/>
              <w:autoSpaceDN/>
              <w:bidi w:val="0"/>
              <w:adjustRightInd/>
              <w:spacing w:line="430" w:lineRule="exact"/>
              <w:textAlignment w:val="auto"/>
              <w:rPr>
                <w:rFonts w:hint="eastAsia" w:ascii="宋体" w:hAnsi="宋体" w:eastAsia="宋体" w:cs="宋体"/>
                <w:bCs/>
                <w:spacing w:val="-4"/>
                <w:sz w:val="24"/>
                <w:lang w:eastAsia="zh-CN"/>
              </w:rPr>
            </w:pPr>
            <w:r>
              <w:rPr>
                <w:rFonts w:hint="eastAsia" w:ascii="宋体" w:hAnsi="宋体" w:cs="宋体"/>
                <w:bCs/>
                <w:spacing w:val="-4"/>
                <w:sz w:val="24"/>
              </w:rPr>
              <w:t>财政审批编号：</w:t>
            </w:r>
            <w:r>
              <w:rPr>
                <w:rFonts w:hint="eastAsia" w:ascii="宋体" w:hAnsi="宋体" w:cs="宋体"/>
                <w:bCs/>
                <w:spacing w:val="-4"/>
                <w:sz w:val="24"/>
                <w:lang w:eastAsia="zh-CN"/>
              </w:rPr>
              <w:t>浔政采网申[2024]366号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1"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3</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磋商内容</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hint="default" w:ascii="宋体" w:hAnsi="宋体" w:eastAsia="宋体" w:cs="宋体"/>
                <w:bCs/>
                <w:spacing w:val="-4"/>
                <w:sz w:val="24"/>
                <w:lang w:val="en-US" w:eastAsia="zh-CN"/>
              </w:rPr>
            </w:pPr>
            <w:r>
              <w:rPr>
                <w:rFonts w:hint="eastAsia" w:ascii="宋体" w:hAnsi="宋体" w:cs="宋体"/>
                <w:kern w:val="0"/>
                <w:sz w:val="24"/>
                <w:lang w:eastAsia="zh-CN"/>
              </w:rPr>
              <w:t>千金镇排东、排西圩区整治水利工程建设管理系统</w:t>
            </w:r>
            <w:r>
              <w:rPr>
                <w:rFonts w:hint="eastAsia" w:ascii="宋体" w:hAnsi="宋体" w:cs="宋体"/>
                <w:kern w:val="0"/>
                <w:sz w:val="24"/>
                <w:lang w:val="en-US" w:eastAsia="zh-CN"/>
              </w:rPr>
              <w:t>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4</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项目实施地点</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bCs/>
                <w:spacing w:val="-4"/>
                <w:sz w:val="24"/>
              </w:rPr>
            </w:pPr>
            <w:r>
              <w:rPr>
                <w:rFonts w:hint="eastAsia" w:ascii="宋体" w:hAnsi="宋体" w:cs="宋体"/>
                <w:sz w:val="24"/>
              </w:rPr>
              <w:t>根据采购人指定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5</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hint="default" w:ascii="宋体" w:hAnsi="宋体" w:eastAsia="宋体" w:cs="宋体"/>
                <w:bCs/>
                <w:sz w:val="24"/>
                <w:lang w:val="en-US" w:eastAsia="zh-CN"/>
              </w:rPr>
            </w:pPr>
            <w:r>
              <w:rPr>
                <w:rFonts w:hint="eastAsia" w:ascii="宋体" w:hAnsi="宋体" w:cs="宋体"/>
                <w:bCs/>
                <w:sz w:val="24"/>
                <w:lang w:val="en-US" w:eastAsia="zh-CN"/>
              </w:rPr>
              <w:t>工期</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30</w:t>
            </w:r>
            <w:r>
              <w:rPr>
                <w:rFonts w:hint="eastAsia" w:ascii="宋体" w:hAnsi="宋体" w:cs="宋体"/>
                <w:sz w:val="24"/>
              </w:rPr>
              <w:t>天内完成</w:t>
            </w:r>
            <w:r>
              <w:rPr>
                <w:rFonts w:hint="eastAsia" w:ascii="宋体" w:hAnsi="宋体" w:cs="宋体"/>
                <w:sz w:val="24"/>
                <w:lang w:val="en-US" w:eastAsia="zh-CN"/>
              </w:rPr>
              <w:t>系统</w:t>
            </w:r>
            <w:r>
              <w:rPr>
                <w:rFonts w:hint="eastAsia" w:ascii="宋体" w:hAnsi="宋体" w:cs="宋体"/>
                <w:sz w:val="24"/>
              </w:rPr>
              <w:t>软件开发、调试并投入试运行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87"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6</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答疑时间</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sz w:val="24"/>
              </w:rPr>
            </w:pPr>
            <w:r>
              <w:rPr>
                <w:rFonts w:hint="eastAsia" w:ascii="宋体" w:hAnsi="宋体" w:cs="宋体"/>
                <w:sz w:val="24"/>
              </w:rPr>
              <w:t>供应商对磋商文件有异议的，</w:t>
            </w:r>
            <w:r>
              <w:rPr>
                <w:rFonts w:hint="eastAsia" w:ascii="宋体" w:hAnsi="宋体" w:cs="宋体"/>
                <w:kern w:val="0"/>
                <w:sz w:val="24"/>
              </w:rPr>
              <w:t>应当在依法获取磋商文件或磋商公告期届满后1个工作日内以</w:t>
            </w:r>
            <w:r>
              <w:rPr>
                <w:rFonts w:hint="eastAsia" w:ascii="宋体" w:hAnsi="宋体" w:cs="宋体"/>
                <w:sz w:val="24"/>
              </w:rPr>
              <w:t>前以书面（含传真）形式一次性提出针对同一采购程序环节向采购代理机构提出质疑，否则采购代理机构有权拒绝第一次质疑以外其他所有质疑。采购代理机构将在规定的时间内统一进行澄清和修改，并书面（含传真）通知所有认购磋商文件的供应商。供应商未按规定要求提出的，则视同认可磋商文件，但法律法规及规范性文件有明确规定的除外。答疑内容是磋商文件的组成部分，并将在网上发布补充（答疑、澄清）文件，潜在供应商应自行关注网站公告，采购人不再一一通知，供应商因自身贻误行为导致磋商失效的，责任自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7"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7</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响应文件要求</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color w:val="000000"/>
                <w:sz w:val="24"/>
              </w:rPr>
            </w:pPr>
            <w:r>
              <w:rPr>
                <w:rFonts w:hint="eastAsia" w:ascii="宋体" w:hAnsi="宋体" w:cs="宋体"/>
                <w:color w:val="000000"/>
                <w:sz w:val="24"/>
              </w:rPr>
              <w:t>1、响应文件的制作：本项目实行电子招投标。</w:t>
            </w:r>
          </w:p>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color w:val="000000"/>
                <w:sz w:val="24"/>
              </w:rPr>
            </w:pPr>
            <w:r>
              <w:rPr>
                <w:rFonts w:hint="eastAsia" w:ascii="宋体" w:hAnsi="宋体" w:cs="宋体"/>
                <w:color w:val="000000"/>
                <w:sz w:val="24"/>
              </w:rPr>
              <w:t>2、供应商应按要求提供电子响应文件及数据电子备份投标文件（U盘），具体内容如下：</w:t>
            </w:r>
          </w:p>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color w:val="000000"/>
                <w:sz w:val="24"/>
              </w:rPr>
            </w:pPr>
            <w:r>
              <w:rPr>
                <w:rFonts w:hint="eastAsia" w:ascii="宋体" w:hAnsi="宋体" w:cs="宋体"/>
                <w:color w:val="000000"/>
                <w:sz w:val="24"/>
              </w:rPr>
              <w:t>2.1电子响应文件：按政采云平台项目采购-电子交易操作指南及本磋商文件要求制作、加密并递交，超过上传时间的视为放弃磋商资格，作无效标处理；</w:t>
            </w:r>
          </w:p>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color w:val="000000"/>
                <w:sz w:val="24"/>
              </w:rPr>
            </w:pPr>
            <w:r>
              <w:rPr>
                <w:rFonts w:hint="eastAsia" w:ascii="宋体" w:hAnsi="宋体" w:cs="宋体"/>
                <w:color w:val="000000"/>
                <w:sz w:val="24"/>
              </w:rPr>
              <w:t>2.2数据电子备份响应文件（U盘）：以U盘形式提供的数据电子备份响应文件格式及内容须与政采云平台项目采购-电子交易操作指南中制作、加密并递交的电子响应文件格式及内容一致。数据电子备份响应文件（U盘）应提供《技术、商务、资信及其他文件》和《首次报价文件》制作成一个U盘，须密封、包装，不按此规定密封、包装的数据电子备份响应文件（U盘）均按未提供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6"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8</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sz w:val="24"/>
              </w:rPr>
              <w:t>响应截止时间</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30" w:lineRule="exact"/>
              <w:textAlignment w:val="auto"/>
              <w:rPr>
                <w:rFonts w:ascii="宋体" w:hAnsi="宋体" w:cs="宋体"/>
                <w:color w:val="FF0000"/>
                <w:sz w:val="24"/>
              </w:rPr>
            </w:pPr>
            <w:r>
              <w:rPr>
                <w:rFonts w:hint="eastAsia" w:ascii="宋体" w:hAnsi="宋体" w:cs="宋体"/>
                <w:color w:val="FF0000"/>
                <w:kern w:val="0"/>
                <w:sz w:val="24"/>
              </w:rPr>
              <w:t>2024年</w:t>
            </w:r>
            <w:r>
              <w:rPr>
                <w:rFonts w:hint="eastAsia" w:ascii="宋体" w:hAnsi="宋体" w:cs="宋体"/>
                <w:color w:val="FF0000"/>
                <w:kern w:val="0"/>
                <w:sz w:val="24"/>
                <w:lang w:val="en-US" w:eastAsia="zh-CN"/>
              </w:rPr>
              <w:t>4</w:t>
            </w:r>
            <w:r>
              <w:rPr>
                <w:rFonts w:hint="eastAsia" w:ascii="宋体" w:hAnsi="宋体" w:cs="宋体"/>
                <w:color w:val="FF0000"/>
                <w:kern w:val="0"/>
                <w:sz w:val="24"/>
              </w:rPr>
              <w:t>月</w:t>
            </w:r>
            <w:r>
              <w:rPr>
                <w:rFonts w:hint="eastAsia" w:ascii="宋体" w:hAnsi="宋体" w:cs="宋体"/>
                <w:color w:val="FF0000"/>
                <w:kern w:val="0"/>
                <w:sz w:val="24"/>
                <w:lang w:val="en-US" w:eastAsia="zh-CN"/>
              </w:rPr>
              <w:t>22</w:t>
            </w:r>
            <w:r>
              <w:rPr>
                <w:rFonts w:hint="eastAsia" w:ascii="宋体" w:hAnsi="宋体" w:cs="宋体"/>
                <w:color w:val="FF0000"/>
                <w:kern w:val="0"/>
                <w:sz w:val="24"/>
              </w:rPr>
              <w:t>日下午1</w:t>
            </w:r>
            <w:r>
              <w:rPr>
                <w:rFonts w:hint="eastAsia" w:ascii="宋体" w:hAnsi="宋体" w:cs="宋体"/>
                <w:color w:val="FF0000"/>
                <w:kern w:val="0"/>
                <w:sz w:val="24"/>
                <w:lang w:val="en-US" w:eastAsia="zh-CN"/>
              </w:rPr>
              <w:t>3</w:t>
            </w:r>
            <w:r>
              <w:rPr>
                <w:rFonts w:hint="eastAsia" w:ascii="宋体" w:hAnsi="宋体" w:cs="宋体"/>
                <w:color w:val="FF0000"/>
                <w:kern w:val="0"/>
                <w:sz w:val="24"/>
              </w:rPr>
              <w:t>:</w:t>
            </w:r>
            <w:r>
              <w:rPr>
                <w:rFonts w:hint="eastAsia" w:ascii="宋体" w:hAnsi="宋体" w:cs="宋体"/>
                <w:color w:val="FF0000"/>
                <w:kern w:val="0"/>
                <w:sz w:val="24"/>
                <w:lang w:val="en-US" w:eastAsia="zh-CN"/>
              </w:rPr>
              <w:t>3</w:t>
            </w:r>
            <w:r>
              <w:rPr>
                <w:rFonts w:hint="eastAsia" w:ascii="宋体" w:hAnsi="宋体" w:cs="宋体"/>
                <w:color w:val="FF0000"/>
                <w:kern w:val="0"/>
                <w:sz w:val="24"/>
              </w:rPr>
              <w:t>0</w:t>
            </w:r>
            <w:r>
              <w:rPr>
                <w:rFonts w:hint="eastAsia" w:ascii="宋体" w:hAnsi="宋体" w:cs="宋体"/>
                <w:color w:val="FF0000"/>
                <w:sz w:val="24"/>
              </w:rPr>
              <w:t>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8"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9</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响应文件</w:t>
            </w:r>
            <w:r>
              <w:rPr>
                <w:rFonts w:hint="eastAsia" w:ascii="宋体" w:hAnsi="宋体" w:cs="宋体"/>
                <w:bCs/>
                <w:sz w:val="24"/>
              </w:rPr>
              <w:t>提交</w:t>
            </w:r>
            <w:r>
              <w:rPr>
                <w:rFonts w:hint="eastAsia" w:ascii="宋体" w:hAnsi="宋体" w:cs="宋体"/>
                <w:sz w:val="24"/>
              </w:rPr>
              <w:t>地点</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sz w:val="24"/>
              </w:rPr>
            </w:pPr>
            <w:r>
              <w:rPr>
                <w:rFonts w:hint="eastAsia" w:ascii="宋体" w:hAnsi="宋体" w:cs="宋体"/>
                <w:sz w:val="24"/>
              </w:rPr>
              <w:t>磋商时间：</w:t>
            </w:r>
            <w:r>
              <w:rPr>
                <w:rFonts w:hint="eastAsia" w:ascii="宋体" w:hAnsi="宋体" w:cs="宋体"/>
                <w:color w:val="FF0000"/>
                <w:kern w:val="0"/>
                <w:sz w:val="24"/>
              </w:rPr>
              <w:t>2024年</w:t>
            </w:r>
            <w:r>
              <w:rPr>
                <w:rFonts w:hint="eastAsia" w:ascii="宋体" w:hAnsi="宋体" w:cs="宋体"/>
                <w:color w:val="FF0000"/>
                <w:kern w:val="0"/>
                <w:sz w:val="24"/>
                <w:lang w:val="en-US" w:eastAsia="zh-CN"/>
              </w:rPr>
              <w:t>4</w:t>
            </w:r>
            <w:r>
              <w:rPr>
                <w:rFonts w:hint="eastAsia" w:ascii="宋体" w:hAnsi="宋体" w:cs="宋体"/>
                <w:color w:val="FF0000"/>
                <w:kern w:val="0"/>
                <w:sz w:val="24"/>
              </w:rPr>
              <w:t>月</w:t>
            </w:r>
            <w:r>
              <w:rPr>
                <w:rFonts w:hint="eastAsia" w:ascii="宋体" w:hAnsi="宋体" w:cs="宋体"/>
                <w:color w:val="FF0000"/>
                <w:kern w:val="0"/>
                <w:sz w:val="24"/>
                <w:lang w:val="en-US" w:eastAsia="zh-CN"/>
              </w:rPr>
              <w:t>22</w:t>
            </w:r>
            <w:r>
              <w:rPr>
                <w:rFonts w:hint="eastAsia" w:ascii="宋体" w:hAnsi="宋体" w:cs="宋体"/>
                <w:color w:val="FF0000"/>
                <w:kern w:val="0"/>
                <w:sz w:val="24"/>
              </w:rPr>
              <w:t>日下午1</w:t>
            </w:r>
            <w:r>
              <w:rPr>
                <w:rFonts w:hint="eastAsia" w:ascii="宋体" w:hAnsi="宋体" w:cs="宋体"/>
                <w:color w:val="FF0000"/>
                <w:kern w:val="0"/>
                <w:sz w:val="24"/>
                <w:lang w:val="en-US" w:eastAsia="zh-CN"/>
              </w:rPr>
              <w:t>3</w:t>
            </w:r>
            <w:r>
              <w:rPr>
                <w:rFonts w:hint="eastAsia" w:ascii="宋体" w:hAnsi="宋体" w:cs="宋体"/>
                <w:color w:val="FF0000"/>
                <w:kern w:val="0"/>
                <w:sz w:val="24"/>
              </w:rPr>
              <w:t>:</w:t>
            </w:r>
            <w:r>
              <w:rPr>
                <w:rFonts w:hint="eastAsia" w:ascii="宋体" w:hAnsi="宋体" w:cs="宋体"/>
                <w:color w:val="FF0000"/>
                <w:kern w:val="0"/>
                <w:sz w:val="24"/>
                <w:lang w:val="en-US" w:eastAsia="zh-CN"/>
              </w:rPr>
              <w:t>3</w:t>
            </w:r>
            <w:r>
              <w:rPr>
                <w:rFonts w:hint="eastAsia" w:ascii="宋体" w:hAnsi="宋体" w:cs="宋体"/>
                <w:color w:val="FF0000"/>
                <w:kern w:val="0"/>
                <w:sz w:val="24"/>
              </w:rPr>
              <w:t>0</w:t>
            </w:r>
            <w:r>
              <w:rPr>
                <w:rFonts w:hint="eastAsia" w:ascii="宋体" w:hAnsi="宋体" w:cs="宋体"/>
                <w:kern w:val="0"/>
                <w:sz w:val="24"/>
              </w:rPr>
              <w:t>分</w:t>
            </w:r>
            <w:r>
              <w:rPr>
                <w:rFonts w:hint="eastAsia" w:ascii="宋体" w:hAnsi="宋体" w:cs="宋体"/>
                <w:sz w:val="24"/>
              </w:rPr>
              <w:t>整</w:t>
            </w:r>
          </w:p>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sz w:val="24"/>
              </w:rPr>
            </w:pPr>
            <w:r>
              <w:rPr>
                <w:rFonts w:hint="eastAsia" w:ascii="宋体" w:hAnsi="宋体" w:cs="宋体"/>
                <w:sz w:val="24"/>
              </w:rPr>
              <w:t>磋商地点：湖州市公共资源交易中心2号楼二楼开标室（湖州市仁皇山片区金盖山路66号），具体详见二楼休息区电子显示屏。</w:t>
            </w:r>
          </w:p>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sz w:val="24"/>
              </w:rPr>
            </w:pPr>
            <w:r>
              <w:rPr>
                <w:rFonts w:hint="eastAsia" w:ascii="宋体" w:hAnsi="宋体" w:cs="宋体"/>
                <w:sz w:val="24"/>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sz w:val="24"/>
              </w:rPr>
            </w:pPr>
            <w:r>
              <w:rPr>
                <w:rFonts w:hint="eastAsia" w:ascii="宋体" w:hAnsi="宋体" w:cs="宋体"/>
                <w:sz w:val="24"/>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EMS），邮寄地址为：华诚工程咨询集团有限公司湖州分公司[</w:t>
            </w:r>
            <w:r>
              <w:rPr>
                <w:rFonts w:hint="eastAsia" w:ascii="宋体" w:hAnsi="宋体" w:cs="宋体"/>
                <w:kern w:val="0"/>
                <w:sz w:val="24"/>
              </w:rPr>
              <w:t>湖州市天宁巷16号镭宝大厦14楼1710室</w:t>
            </w:r>
            <w:r>
              <w:rPr>
                <w:rFonts w:hint="eastAsia" w:ascii="宋体" w:hAnsi="宋体" w:cs="宋体"/>
                <w:sz w:val="24"/>
              </w:rPr>
              <w:t>]，联系电话：0572-217010</w:t>
            </w:r>
            <w:r>
              <w:rPr>
                <w:rFonts w:hint="eastAsia" w:ascii="宋体" w:hAnsi="宋体" w:cs="宋体"/>
                <w:sz w:val="24"/>
                <w:lang w:val="en-US" w:eastAsia="zh-CN"/>
              </w:rPr>
              <w:t>5</w:t>
            </w:r>
            <w:r>
              <w:rPr>
                <w:rFonts w:hint="eastAsia" w:ascii="宋体" w:hAnsi="宋体" w:cs="宋体"/>
                <w:kern w:val="0"/>
                <w:sz w:val="24"/>
              </w:rPr>
              <w:t>，电子邮箱：</w:t>
            </w:r>
            <w:r>
              <w:rPr>
                <w:rFonts w:hint="eastAsia" w:ascii="宋体" w:hAnsi="宋体" w:cs="宋体"/>
                <w:kern w:val="0"/>
                <w:sz w:val="24"/>
                <w:lang w:val="en-US" w:eastAsia="zh-CN"/>
              </w:rPr>
              <w:t>1094837787</w:t>
            </w:r>
            <w:r>
              <w:rPr>
                <w:rFonts w:hint="eastAsia" w:ascii="宋体" w:hAnsi="宋体" w:cs="宋体"/>
                <w:kern w:val="0"/>
                <w:sz w:val="24"/>
              </w:rPr>
              <w:t>@qq.com</w:t>
            </w:r>
            <w:r>
              <w:rPr>
                <w:rFonts w:hint="eastAsia" w:ascii="宋体" w:hAnsi="宋体" w:cs="宋体"/>
                <w:sz w:val="24"/>
              </w:rPr>
              <w:t>。邮寄截止时间：供应商应于</w:t>
            </w:r>
            <w:r>
              <w:rPr>
                <w:rFonts w:hint="eastAsia" w:ascii="宋体" w:hAnsi="宋体" w:cs="宋体"/>
                <w:color w:val="FF0000"/>
                <w:sz w:val="24"/>
              </w:rPr>
              <w:t>2024年</w:t>
            </w:r>
            <w:r>
              <w:rPr>
                <w:rFonts w:hint="eastAsia" w:ascii="宋体" w:hAnsi="宋体" w:cs="宋体"/>
                <w:color w:val="FF0000"/>
                <w:kern w:val="0"/>
                <w:sz w:val="24"/>
                <w:lang w:val="en-US" w:eastAsia="zh-CN"/>
              </w:rPr>
              <w:t>4</w:t>
            </w:r>
            <w:r>
              <w:rPr>
                <w:rFonts w:hint="eastAsia" w:ascii="宋体" w:hAnsi="宋体" w:cs="宋体"/>
                <w:color w:val="FF0000"/>
                <w:kern w:val="0"/>
                <w:sz w:val="24"/>
              </w:rPr>
              <w:t>月</w:t>
            </w:r>
            <w:r>
              <w:rPr>
                <w:rFonts w:hint="eastAsia" w:ascii="宋体" w:hAnsi="宋体" w:cs="宋体"/>
                <w:color w:val="FF0000"/>
                <w:kern w:val="0"/>
                <w:sz w:val="24"/>
                <w:lang w:val="en-US" w:eastAsia="zh-CN"/>
              </w:rPr>
              <w:t>21</w:t>
            </w:r>
            <w:r>
              <w:rPr>
                <w:rFonts w:hint="eastAsia" w:ascii="宋体" w:hAnsi="宋体" w:cs="宋体"/>
                <w:color w:val="FF0000"/>
                <w:kern w:val="0"/>
                <w:sz w:val="24"/>
              </w:rPr>
              <w:t>日</w:t>
            </w:r>
            <w:r>
              <w:rPr>
                <w:rFonts w:hint="eastAsia" w:ascii="宋体" w:hAnsi="宋体" w:cs="宋体"/>
                <w:color w:val="FF0000"/>
                <w:sz w:val="24"/>
              </w:rPr>
              <w:t>下午17:00时</w:t>
            </w:r>
            <w:r>
              <w:rPr>
                <w:rFonts w:hint="eastAsia" w:ascii="宋体" w:hAnsi="宋体" w:cs="宋体"/>
                <w:sz w:val="24"/>
              </w:rPr>
              <w:t>前准时送达，逾期不予受理。供应商须留足响应文件邮寄时间,确保数据电子备份响应文件（U盘）于规定的时间前送达指定地点，未按时送达的，均按未提供处理。</w:t>
            </w:r>
          </w:p>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b/>
                <w:sz w:val="24"/>
              </w:rPr>
            </w:pPr>
            <w:r>
              <w:rPr>
                <w:rFonts w:hint="eastAsia" w:ascii="宋体" w:hAnsi="宋体" w:cs="宋体"/>
                <w:b/>
                <w:sz w:val="24"/>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2"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10</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磋商时间</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color w:val="000000"/>
                <w:sz w:val="24"/>
              </w:rPr>
            </w:pPr>
            <w:r>
              <w:rPr>
                <w:rFonts w:hint="eastAsia" w:ascii="宋体" w:hAnsi="宋体" w:cs="宋体"/>
                <w:color w:val="FF0000"/>
                <w:kern w:val="0"/>
                <w:sz w:val="24"/>
              </w:rPr>
              <w:t>2024年</w:t>
            </w:r>
            <w:r>
              <w:rPr>
                <w:rFonts w:hint="eastAsia" w:ascii="宋体" w:hAnsi="宋体" w:cs="宋体"/>
                <w:color w:val="FF0000"/>
                <w:kern w:val="0"/>
                <w:sz w:val="24"/>
                <w:lang w:val="en-US" w:eastAsia="zh-CN"/>
              </w:rPr>
              <w:t>4</w:t>
            </w:r>
            <w:r>
              <w:rPr>
                <w:rFonts w:hint="eastAsia" w:ascii="宋体" w:hAnsi="宋体" w:cs="宋体"/>
                <w:color w:val="FF0000"/>
                <w:kern w:val="0"/>
                <w:sz w:val="24"/>
              </w:rPr>
              <w:t>月</w:t>
            </w:r>
            <w:r>
              <w:rPr>
                <w:rFonts w:hint="eastAsia" w:ascii="宋体" w:hAnsi="宋体" w:cs="宋体"/>
                <w:color w:val="FF0000"/>
                <w:kern w:val="0"/>
                <w:sz w:val="24"/>
                <w:lang w:val="en-US" w:eastAsia="zh-CN"/>
              </w:rPr>
              <w:t>22</w:t>
            </w:r>
            <w:r>
              <w:rPr>
                <w:rFonts w:hint="eastAsia" w:ascii="宋体" w:hAnsi="宋体" w:cs="宋体"/>
                <w:color w:val="FF0000"/>
                <w:kern w:val="0"/>
                <w:sz w:val="24"/>
              </w:rPr>
              <w:t>日下午1</w:t>
            </w:r>
            <w:r>
              <w:rPr>
                <w:rFonts w:hint="eastAsia" w:ascii="宋体" w:hAnsi="宋体" w:cs="宋体"/>
                <w:color w:val="FF0000"/>
                <w:kern w:val="0"/>
                <w:sz w:val="24"/>
                <w:lang w:val="en-US" w:eastAsia="zh-CN"/>
              </w:rPr>
              <w:t>3</w:t>
            </w:r>
            <w:r>
              <w:rPr>
                <w:rFonts w:hint="eastAsia" w:ascii="宋体" w:hAnsi="宋体" w:cs="宋体"/>
                <w:color w:val="FF0000"/>
                <w:kern w:val="0"/>
                <w:sz w:val="24"/>
              </w:rPr>
              <w:t>:</w:t>
            </w:r>
            <w:r>
              <w:rPr>
                <w:rFonts w:hint="eastAsia" w:ascii="宋体" w:hAnsi="宋体" w:cs="宋体"/>
                <w:color w:val="FF0000"/>
                <w:kern w:val="0"/>
                <w:sz w:val="24"/>
                <w:lang w:val="en-US" w:eastAsia="zh-CN"/>
              </w:rPr>
              <w:t>3</w:t>
            </w:r>
            <w:r>
              <w:rPr>
                <w:rFonts w:hint="eastAsia" w:ascii="宋体" w:hAnsi="宋体" w:cs="宋体"/>
                <w:color w:val="FF0000"/>
                <w:kern w:val="0"/>
                <w:sz w:val="24"/>
              </w:rPr>
              <w:t>0</w:t>
            </w:r>
            <w:r>
              <w:rPr>
                <w:rFonts w:hint="eastAsia" w:ascii="宋体" w:hAnsi="宋体" w:cs="宋体"/>
                <w:kern w:val="0"/>
                <w:sz w:val="24"/>
              </w:rPr>
              <w:t>分</w:t>
            </w:r>
            <w:r>
              <w:rPr>
                <w:rFonts w:hint="eastAsia" w:ascii="宋体" w:hAnsi="宋体" w:cs="宋体"/>
                <w:sz w:val="24"/>
              </w:rPr>
              <w:t>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11</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sz w:val="24"/>
              </w:rPr>
              <w:t>磋商地点</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sz w:val="24"/>
              </w:rPr>
            </w:pPr>
            <w:r>
              <w:rPr>
                <w:rFonts w:hint="eastAsia" w:ascii="宋体" w:hAnsi="宋体" w:cs="宋体"/>
                <w:color w:val="000000"/>
                <w:sz w:val="24"/>
              </w:rPr>
              <w:t>湖州市公共资源交易中心2号楼二楼开标室（湖州市仁皇山片区金盖山路66号2号楼，届时详见二楼休息区电子显示屏）</w:t>
            </w:r>
            <w:r>
              <w:rPr>
                <w:rFonts w:hint="eastAsia" w:ascii="宋体" w:hAnsi="宋体" w:cs="宋体"/>
                <w:sz w:val="24"/>
              </w:rPr>
              <w:t>，未按时上传电子响应文件的将拒绝接收，作无效标处理。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1"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12</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sz w:val="24"/>
              </w:rPr>
              <w:t>磋商</w:t>
            </w:r>
            <w:r>
              <w:rPr>
                <w:rFonts w:hint="eastAsia" w:ascii="宋体" w:hAnsi="宋体" w:cs="宋体"/>
                <w:bCs/>
                <w:sz w:val="24"/>
              </w:rPr>
              <w:t>有效期</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sz w:val="24"/>
              </w:rPr>
            </w:pPr>
            <w:r>
              <w:rPr>
                <w:rFonts w:hint="eastAsia" w:ascii="宋体" w:hAnsi="宋体" w:cs="宋体"/>
                <w:sz w:val="24"/>
              </w:rPr>
              <w:t>60天（日历天）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sz w:val="24"/>
              </w:rPr>
            </w:pPr>
            <w:r>
              <w:rPr>
                <w:rFonts w:hint="eastAsia" w:ascii="宋体" w:hAnsi="宋体" w:cs="宋体"/>
                <w:sz w:val="24"/>
              </w:rPr>
              <w:t>13</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磋商办法及评分标准</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bCs/>
                <w:sz w:val="24"/>
              </w:rPr>
            </w:pPr>
            <w:r>
              <w:rPr>
                <w:rFonts w:hint="eastAsia" w:ascii="宋体" w:hAnsi="宋体" w:cs="宋体"/>
                <w:bCs/>
                <w:sz w:val="24"/>
              </w:rPr>
              <w:t>详见磋商文件第六章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14</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采购人</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bCs/>
                <w:sz w:val="24"/>
              </w:rPr>
            </w:pPr>
            <w:r>
              <w:rPr>
                <w:rFonts w:hint="eastAsia" w:ascii="宋体" w:hAnsi="宋体" w:cs="宋体"/>
                <w:bCs/>
                <w:sz w:val="24"/>
              </w:rPr>
              <w:t>详见磋商公告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15</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履约保证金</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bCs/>
                <w:sz w:val="24"/>
              </w:rPr>
            </w:pPr>
            <w:r>
              <w:rPr>
                <w:rFonts w:hint="eastAsia" w:ascii="宋体" w:hAnsi="宋体" w:cs="宋体"/>
                <w:bCs/>
                <w:sz w:val="24"/>
              </w:rPr>
              <w:t>本项目不收取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7"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16</w:t>
            </w:r>
          </w:p>
        </w:tc>
        <w:tc>
          <w:tcPr>
            <w:tcW w:w="17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jc w:val="center"/>
              <w:textAlignment w:val="auto"/>
              <w:rPr>
                <w:rFonts w:ascii="宋体" w:hAnsi="宋体" w:cs="宋体"/>
                <w:bCs/>
                <w:sz w:val="24"/>
              </w:rPr>
            </w:pPr>
            <w:r>
              <w:rPr>
                <w:rFonts w:hint="eastAsia" w:ascii="宋体" w:hAnsi="宋体" w:cs="宋体"/>
                <w:bCs/>
                <w:sz w:val="24"/>
              </w:rPr>
              <w:t>其他</w:t>
            </w:r>
          </w:p>
        </w:tc>
        <w:tc>
          <w:tcPr>
            <w:tcW w:w="7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430" w:lineRule="exact"/>
              <w:textAlignment w:val="auto"/>
              <w:rPr>
                <w:rFonts w:ascii="宋体" w:hAnsi="宋体" w:cs="宋体"/>
                <w:bCs/>
                <w:sz w:val="24"/>
              </w:rPr>
            </w:pPr>
            <w:r>
              <w:rPr>
                <w:rFonts w:hint="eastAsia" w:ascii="宋体" w:hAnsi="宋体" w:cs="宋体"/>
                <w:bCs/>
                <w:sz w:val="24"/>
              </w:rPr>
              <w:t>在确定成交供应商后，签订合同前，成交供应商须提供一份完整的纸质响应文件</w:t>
            </w:r>
            <w:r>
              <w:rPr>
                <w:rFonts w:hint="eastAsia" w:ascii="宋体" w:hAnsi="宋体" w:cs="宋体"/>
                <w:b/>
                <w:bCs/>
                <w:sz w:val="24"/>
              </w:rPr>
              <w:t>（包括最后报价文件，最后报价文件应附有报价组成分析表）</w:t>
            </w:r>
            <w:r>
              <w:rPr>
                <w:rFonts w:hint="eastAsia" w:ascii="宋体" w:hAnsi="宋体" w:cs="宋体"/>
                <w:bCs/>
                <w:sz w:val="24"/>
              </w:rPr>
              <w:t>给采购人，纸质响应文件须与电子响应文件格式及内容一致。</w:t>
            </w:r>
          </w:p>
        </w:tc>
      </w:tr>
    </w:tbl>
    <w:p>
      <w:pPr>
        <w:pStyle w:val="5"/>
        <w:spacing w:before="0" w:after="0" w:line="560" w:lineRule="exact"/>
        <w:jc w:val="center"/>
        <w:rPr>
          <w:rFonts w:ascii="宋体" w:hAnsi="宋体" w:eastAsia="宋体" w:cs="宋体"/>
          <w:sz w:val="28"/>
          <w:szCs w:val="28"/>
        </w:rPr>
      </w:pPr>
      <w:bookmarkStart w:id="3" w:name="_Toc113441587"/>
      <w:bookmarkStart w:id="4" w:name="_Toc452995896"/>
      <w:r>
        <w:rPr>
          <w:rFonts w:hint="eastAsia" w:ascii="宋体" w:hAnsi="宋体" w:eastAsia="宋体" w:cs="宋体"/>
          <w:sz w:val="28"/>
          <w:szCs w:val="28"/>
        </w:rPr>
        <w:t>一、</w:t>
      </w:r>
      <w:bookmarkEnd w:id="3"/>
      <w:r>
        <w:rPr>
          <w:rFonts w:hint="eastAsia" w:ascii="宋体" w:hAnsi="宋体" w:eastAsia="宋体" w:cs="宋体"/>
          <w:sz w:val="28"/>
          <w:szCs w:val="28"/>
        </w:rPr>
        <w:t>总  则</w:t>
      </w:r>
      <w:bookmarkEnd w:id="4"/>
    </w:p>
    <w:p>
      <w:pPr>
        <w:spacing w:line="560" w:lineRule="exact"/>
        <w:rPr>
          <w:rFonts w:ascii="宋体" w:hAnsi="宋体" w:cs="宋体"/>
          <w:sz w:val="24"/>
        </w:rPr>
      </w:pPr>
      <w:r>
        <w:rPr>
          <w:rFonts w:hint="eastAsia" w:ascii="宋体" w:hAnsi="宋体" w:cs="宋体"/>
          <w:sz w:val="24"/>
        </w:rPr>
        <w:t>1．概况</w:t>
      </w:r>
    </w:p>
    <w:p>
      <w:pPr>
        <w:tabs>
          <w:tab w:val="left" w:pos="900"/>
        </w:tabs>
        <w:spacing w:line="560" w:lineRule="exact"/>
        <w:ind w:firstLine="480" w:firstLineChars="200"/>
        <w:rPr>
          <w:rFonts w:ascii="宋体" w:hAnsi="宋体" w:cs="宋体"/>
          <w:sz w:val="24"/>
        </w:rPr>
      </w:pPr>
      <w:r>
        <w:rPr>
          <w:rFonts w:hint="eastAsia" w:ascii="宋体" w:hAnsi="宋体" w:cs="宋体"/>
          <w:sz w:val="24"/>
        </w:rPr>
        <w:t>1.1项目名称：</w:t>
      </w:r>
      <w:r>
        <w:rPr>
          <w:rFonts w:hint="eastAsia" w:ascii="宋体" w:hAnsi="宋体" w:cs="宋体"/>
          <w:kern w:val="0"/>
          <w:sz w:val="24"/>
          <w:lang w:eastAsia="zh-CN"/>
        </w:rPr>
        <w:t>千金镇排东、排西圩区整治水利工程建设管理系统</w:t>
      </w:r>
      <w:r>
        <w:rPr>
          <w:rFonts w:hint="eastAsia" w:ascii="宋体" w:hAnsi="宋体" w:cs="宋体"/>
          <w:kern w:val="0"/>
          <w:sz w:val="24"/>
        </w:rPr>
        <w:t>采购项目</w:t>
      </w:r>
      <w:r>
        <w:rPr>
          <w:rFonts w:hint="eastAsia" w:ascii="宋体" w:hAnsi="宋体" w:cs="宋体"/>
          <w:sz w:val="24"/>
        </w:rPr>
        <w:t>；</w:t>
      </w:r>
    </w:p>
    <w:p>
      <w:pPr>
        <w:spacing w:line="560" w:lineRule="exact"/>
        <w:ind w:firstLine="480" w:firstLineChars="200"/>
        <w:rPr>
          <w:rFonts w:ascii="宋体" w:hAnsi="宋体" w:cs="宋体"/>
          <w:sz w:val="24"/>
        </w:rPr>
      </w:pPr>
      <w:r>
        <w:rPr>
          <w:rFonts w:hint="eastAsia" w:ascii="宋体" w:hAnsi="宋体" w:cs="宋体"/>
          <w:sz w:val="24"/>
        </w:rPr>
        <w:t>1.2采购人：</w:t>
      </w:r>
      <w:r>
        <w:rPr>
          <w:rFonts w:hint="eastAsia" w:ascii="宋体" w:hAnsi="宋体" w:cs="宋体"/>
          <w:bCs/>
          <w:sz w:val="24"/>
          <w:lang w:eastAsia="zh-CN"/>
        </w:rPr>
        <w:t>湖州市南浔区千金镇公共事业服务中心</w:t>
      </w:r>
      <w:r>
        <w:rPr>
          <w:rFonts w:hint="eastAsia" w:ascii="宋体" w:hAnsi="宋体" w:cs="宋体"/>
          <w:sz w:val="24"/>
        </w:rPr>
        <w:t>；</w:t>
      </w:r>
    </w:p>
    <w:p>
      <w:pPr>
        <w:spacing w:line="560" w:lineRule="exact"/>
        <w:ind w:firstLine="480" w:firstLineChars="200"/>
        <w:rPr>
          <w:rFonts w:ascii="宋体" w:hAnsi="宋体" w:cs="宋体"/>
          <w:sz w:val="24"/>
        </w:rPr>
      </w:pPr>
      <w:r>
        <w:rPr>
          <w:rFonts w:hint="eastAsia" w:ascii="宋体" w:hAnsi="宋体" w:cs="宋体"/>
          <w:sz w:val="24"/>
        </w:rPr>
        <w:t xml:space="preserve">1.3监管部门: </w:t>
      </w:r>
      <w:r>
        <w:rPr>
          <w:rFonts w:hint="eastAsia" w:ascii="宋体" w:hAnsi="宋体" w:cs="宋体"/>
          <w:kern w:val="0"/>
          <w:sz w:val="24"/>
          <w:lang w:eastAsia="zh-CN"/>
        </w:rPr>
        <w:t>湖州市南浔区财政局</w:t>
      </w:r>
      <w:r>
        <w:rPr>
          <w:rFonts w:hint="eastAsia" w:ascii="宋体" w:hAnsi="宋体" w:cs="宋体"/>
          <w:sz w:val="24"/>
        </w:rPr>
        <w:t>；</w:t>
      </w:r>
    </w:p>
    <w:p>
      <w:pPr>
        <w:spacing w:line="560" w:lineRule="exact"/>
        <w:ind w:firstLine="480" w:firstLineChars="200"/>
        <w:rPr>
          <w:rFonts w:ascii="宋体" w:hAnsi="宋体" w:cs="宋体"/>
          <w:sz w:val="24"/>
        </w:rPr>
      </w:pPr>
      <w:r>
        <w:rPr>
          <w:rFonts w:hint="eastAsia" w:ascii="宋体" w:hAnsi="宋体" w:cs="宋体"/>
          <w:sz w:val="24"/>
        </w:rPr>
        <w:t>1.4项目资金来源：已得到政府有关部门的批准，其资金来源已落实；</w:t>
      </w:r>
    </w:p>
    <w:p>
      <w:pPr>
        <w:spacing w:line="560" w:lineRule="exact"/>
        <w:ind w:firstLine="480" w:firstLineChars="200"/>
        <w:rPr>
          <w:rFonts w:ascii="宋体" w:hAnsi="宋体" w:cs="宋体"/>
          <w:sz w:val="24"/>
        </w:rPr>
      </w:pPr>
      <w:r>
        <w:rPr>
          <w:rFonts w:hint="eastAsia" w:ascii="宋体" w:hAnsi="宋体" w:cs="宋体"/>
          <w:sz w:val="24"/>
        </w:rPr>
        <w:t>1.5采购方式:竞争性磋商；</w:t>
      </w:r>
    </w:p>
    <w:p>
      <w:pPr>
        <w:spacing w:line="560" w:lineRule="exact"/>
        <w:ind w:firstLine="480" w:firstLineChars="200"/>
        <w:rPr>
          <w:rFonts w:ascii="宋体" w:hAnsi="宋体" w:cs="宋体"/>
          <w:b/>
          <w:bCs/>
          <w:sz w:val="24"/>
        </w:rPr>
      </w:pPr>
      <w:r>
        <w:rPr>
          <w:rFonts w:hint="eastAsia" w:ascii="宋体" w:hAnsi="宋体" w:cs="宋体"/>
          <w:sz w:val="24"/>
        </w:rPr>
        <w:t>1.6采购项目服务地点：</w:t>
      </w:r>
      <w:r>
        <w:rPr>
          <w:rFonts w:hint="eastAsia" w:ascii="宋体" w:hAnsi="宋体" w:cs="宋体"/>
          <w:bCs/>
          <w:sz w:val="24"/>
        </w:rPr>
        <w:t>根据采购人指定</w:t>
      </w:r>
      <w:r>
        <w:rPr>
          <w:rFonts w:hint="eastAsia" w:ascii="宋体" w:hAnsi="宋体" w:cs="宋体"/>
          <w:sz w:val="24"/>
        </w:rPr>
        <w:t>；</w:t>
      </w:r>
    </w:p>
    <w:p>
      <w:pPr>
        <w:spacing w:line="560" w:lineRule="exact"/>
        <w:ind w:firstLine="480" w:firstLineChars="200"/>
        <w:rPr>
          <w:rFonts w:ascii="宋体" w:hAnsi="宋体" w:cs="宋体"/>
          <w:color w:val="000000"/>
          <w:sz w:val="24"/>
        </w:rPr>
      </w:pPr>
      <w:r>
        <w:rPr>
          <w:rFonts w:hint="eastAsia" w:ascii="宋体" w:hAnsi="宋体" w:cs="宋体"/>
          <w:bCs/>
          <w:sz w:val="24"/>
        </w:rPr>
        <w:t>1.7</w:t>
      </w:r>
      <w:r>
        <w:rPr>
          <w:rFonts w:hint="eastAsia" w:ascii="宋体" w:hAnsi="宋体" w:cs="宋体"/>
          <w:color w:val="000000"/>
          <w:sz w:val="24"/>
        </w:rPr>
        <w:t>采购代理机构：华诚工程咨询集团有限公司；</w:t>
      </w:r>
    </w:p>
    <w:p>
      <w:pPr>
        <w:tabs>
          <w:tab w:val="left" w:pos="900"/>
        </w:tabs>
        <w:spacing w:line="560" w:lineRule="exact"/>
        <w:ind w:firstLine="480" w:firstLineChars="200"/>
        <w:rPr>
          <w:rFonts w:ascii="宋体" w:hAnsi="宋体" w:cs="宋体"/>
          <w:color w:val="000000"/>
          <w:sz w:val="24"/>
        </w:rPr>
      </w:pPr>
      <w:r>
        <w:rPr>
          <w:rFonts w:hint="eastAsia" w:ascii="宋体" w:hAnsi="宋体" w:cs="宋体"/>
          <w:color w:val="000000"/>
          <w:sz w:val="24"/>
        </w:rPr>
        <w:t>1.8本磋商文件适用于</w:t>
      </w:r>
      <w:r>
        <w:rPr>
          <w:rFonts w:hint="eastAsia" w:ascii="宋体" w:hAnsi="宋体" w:cs="宋体"/>
          <w:bCs/>
          <w:color w:val="000000"/>
          <w:sz w:val="24"/>
        </w:rPr>
        <w:t>本</w:t>
      </w:r>
      <w:r>
        <w:rPr>
          <w:rFonts w:hint="eastAsia" w:ascii="宋体" w:hAnsi="宋体" w:cs="宋体"/>
          <w:color w:val="000000"/>
          <w:sz w:val="24"/>
        </w:rPr>
        <w:t>项目的磋商、成交、验收、合同履约、付款等（如法律、法规或</w:t>
      </w:r>
      <w:r>
        <w:rPr>
          <w:rFonts w:hint="eastAsia" w:ascii="宋体" w:hAnsi="宋体" w:cs="宋体"/>
          <w:sz w:val="24"/>
        </w:rPr>
        <w:t>省级以上规范性文件</w:t>
      </w:r>
      <w:r>
        <w:rPr>
          <w:rFonts w:hint="eastAsia" w:ascii="宋体" w:hAnsi="宋体" w:cs="宋体"/>
          <w:color w:val="000000"/>
          <w:sz w:val="24"/>
        </w:rPr>
        <w:t>另有规定的，从其规定）；</w:t>
      </w:r>
    </w:p>
    <w:p>
      <w:pPr>
        <w:spacing w:line="560" w:lineRule="exact"/>
        <w:rPr>
          <w:rFonts w:ascii="宋体" w:hAnsi="宋体" w:cs="宋体"/>
          <w:sz w:val="24"/>
        </w:rPr>
      </w:pPr>
      <w:r>
        <w:rPr>
          <w:rFonts w:hint="eastAsia" w:ascii="宋体" w:hAnsi="宋体" w:cs="宋体"/>
          <w:sz w:val="24"/>
        </w:rPr>
        <w:t>2．供应商的资格条件</w:t>
      </w:r>
    </w:p>
    <w:p>
      <w:pPr>
        <w:widowControl/>
        <w:spacing w:line="480" w:lineRule="exact"/>
        <w:ind w:left="44" w:leftChars="21" w:right="60" w:firstLine="470" w:firstLineChars="196"/>
        <w:rPr>
          <w:rFonts w:ascii="宋体" w:hAnsi="宋体" w:cs="宋体"/>
          <w:color w:val="000000"/>
          <w:kern w:val="0"/>
          <w:sz w:val="24"/>
        </w:rPr>
      </w:pPr>
      <w:r>
        <w:rPr>
          <w:rFonts w:hint="eastAsia" w:ascii="宋体" w:hAnsi="宋体" w:cs="宋体"/>
          <w:sz w:val="24"/>
        </w:rPr>
        <w:t>2.1</w:t>
      </w:r>
      <w:r>
        <w:rPr>
          <w:rFonts w:hint="eastAsia" w:ascii="宋体" w:hAnsi="宋体" w:cs="宋体"/>
          <w:color w:val="000000"/>
          <w:kern w:val="0"/>
          <w:sz w:val="24"/>
        </w:rPr>
        <w:t>符合《中华人民共和国政府采购法》第二十二条规定和浙财采监【2013】24号《关于规范政府采购供应商资格设定及资格审查的通知》第六条规定,且未被“信用中国”（www.creditchina.gov.cn）、“中国政府采购网”（www.ccgp.gov.cn）、“浙江政府采购网”（www.zjzfcg.gov.cn）列入失信被执行人、重大税收违法案件当事人名单、政府采购严重违法失信行为记录名单；</w:t>
      </w:r>
    </w:p>
    <w:p>
      <w:pPr>
        <w:widowControl/>
        <w:spacing w:line="480" w:lineRule="exact"/>
        <w:ind w:left="44" w:leftChars="21" w:right="60" w:firstLine="470" w:firstLineChars="196"/>
        <w:rPr>
          <w:rFonts w:ascii="宋体" w:hAnsi="宋体" w:cs="宋体"/>
          <w:color w:val="000000"/>
          <w:kern w:val="0"/>
          <w:sz w:val="24"/>
        </w:rPr>
      </w:pPr>
      <w:r>
        <w:rPr>
          <w:rFonts w:hint="eastAsia" w:ascii="宋体" w:hAnsi="宋体" w:cs="宋体"/>
          <w:color w:val="000000"/>
          <w:kern w:val="0"/>
          <w:sz w:val="24"/>
        </w:rPr>
        <w:t>2.2本项目不接受联合体磋商。</w:t>
      </w:r>
    </w:p>
    <w:p>
      <w:pPr>
        <w:spacing w:line="560" w:lineRule="exact"/>
        <w:rPr>
          <w:rFonts w:ascii="宋体" w:hAnsi="宋体" w:cs="宋体"/>
          <w:bCs/>
          <w:sz w:val="24"/>
        </w:rPr>
      </w:pPr>
      <w:r>
        <w:rPr>
          <w:rFonts w:hint="eastAsia" w:ascii="宋体" w:hAnsi="宋体" w:cs="宋体"/>
          <w:bCs/>
          <w:sz w:val="24"/>
        </w:rPr>
        <w:t>3．磋商费用</w:t>
      </w:r>
    </w:p>
    <w:p>
      <w:pPr>
        <w:spacing w:line="560" w:lineRule="exact"/>
        <w:ind w:firstLine="480" w:firstLineChars="200"/>
        <w:rPr>
          <w:rFonts w:ascii="宋体" w:hAnsi="宋体" w:cs="宋体"/>
          <w:sz w:val="24"/>
        </w:rPr>
      </w:pPr>
      <w:r>
        <w:rPr>
          <w:rFonts w:hint="eastAsia" w:ascii="宋体" w:hAnsi="宋体" w:cs="宋体"/>
          <w:bCs/>
          <w:sz w:val="24"/>
        </w:rPr>
        <w:t>3.1无论磋商采购结果如何，供应商均应自行承担所有与参加本次磋商采购有关的全部费用。</w:t>
      </w:r>
      <w:r>
        <w:rPr>
          <w:rFonts w:hint="eastAsia" w:ascii="宋体" w:hAnsi="宋体" w:cs="宋体"/>
          <w:sz w:val="24"/>
        </w:rPr>
        <w:t>不论磋商结果如何，采购代理机构对上述费用不负任何责任；</w:t>
      </w:r>
    </w:p>
    <w:p>
      <w:pPr>
        <w:spacing w:line="560" w:lineRule="exact"/>
        <w:ind w:firstLine="480" w:firstLineChars="200"/>
        <w:rPr>
          <w:rFonts w:ascii="宋体" w:hAnsi="宋体" w:cs="宋体"/>
          <w:b/>
          <w:sz w:val="44"/>
          <w:szCs w:val="44"/>
        </w:rPr>
      </w:pPr>
      <w:r>
        <w:rPr>
          <w:rFonts w:hint="eastAsia" w:ascii="宋体" w:hAnsi="宋体" w:cs="宋体"/>
          <w:bCs/>
          <w:sz w:val="24"/>
        </w:rPr>
        <w:t>3.2本项目招标代理费由成交供应商支付，按人民币</w:t>
      </w:r>
      <w:r>
        <w:rPr>
          <w:rFonts w:hint="eastAsia" w:ascii="宋体" w:hAnsi="宋体" w:cs="宋体"/>
          <w:bCs/>
          <w:sz w:val="24"/>
          <w:lang w:val="en-US" w:eastAsia="zh-CN"/>
        </w:rPr>
        <w:t>柒仟</w:t>
      </w:r>
      <w:r>
        <w:rPr>
          <w:rFonts w:hint="eastAsia" w:ascii="宋体" w:hAnsi="宋体"/>
          <w:sz w:val="24"/>
        </w:rPr>
        <w:t>元整计取</w:t>
      </w:r>
      <w:r>
        <w:rPr>
          <w:rFonts w:hint="eastAsia" w:ascii="宋体" w:hAnsi="宋体" w:cs="宋体"/>
          <w:bCs/>
          <w:sz w:val="24"/>
        </w:rPr>
        <w:t>，由成交供应商在领取成交通知书前一次性支付给采购代理机构，该费用请综合考虑在投标报价中。</w:t>
      </w:r>
    </w:p>
    <w:p>
      <w:pPr>
        <w:pStyle w:val="5"/>
        <w:spacing w:before="0" w:after="0" w:line="560" w:lineRule="exact"/>
        <w:jc w:val="center"/>
        <w:rPr>
          <w:rFonts w:ascii="宋体" w:hAnsi="宋体" w:eastAsia="宋体" w:cs="宋体"/>
          <w:kern w:val="44"/>
          <w:sz w:val="28"/>
          <w:szCs w:val="28"/>
        </w:rPr>
      </w:pPr>
      <w:bookmarkStart w:id="5" w:name="_Toc452995897"/>
      <w:r>
        <w:rPr>
          <w:rFonts w:hint="eastAsia" w:ascii="宋体" w:hAnsi="宋体" w:eastAsia="宋体" w:cs="宋体"/>
          <w:kern w:val="44"/>
          <w:sz w:val="28"/>
          <w:szCs w:val="28"/>
        </w:rPr>
        <w:t>二、磋商文件的说明</w:t>
      </w:r>
      <w:bookmarkEnd w:id="5"/>
    </w:p>
    <w:p>
      <w:pPr>
        <w:spacing w:line="560" w:lineRule="exact"/>
        <w:rPr>
          <w:rFonts w:ascii="宋体" w:hAnsi="宋体" w:cs="宋体"/>
          <w:kern w:val="44"/>
          <w:sz w:val="24"/>
        </w:rPr>
      </w:pPr>
      <w:bookmarkStart w:id="6" w:name="_Toc113441589"/>
      <w:r>
        <w:rPr>
          <w:rFonts w:hint="eastAsia" w:ascii="宋体" w:hAnsi="宋体" w:cs="宋体"/>
          <w:kern w:val="44"/>
          <w:sz w:val="24"/>
        </w:rPr>
        <w:t>4．磋商文件</w:t>
      </w:r>
      <w:bookmarkEnd w:id="6"/>
      <w:r>
        <w:rPr>
          <w:rFonts w:hint="eastAsia" w:ascii="宋体" w:hAnsi="宋体" w:cs="宋体"/>
          <w:kern w:val="44"/>
          <w:sz w:val="24"/>
        </w:rPr>
        <w:t>的组成</w:t>
      </w:r>
    </w:p>
    <w:p>
      <w:pPr>
        <w:spacing w:line="560" w:lineRule="exact"/>
        <w:ind w:firstLine="480" w:firstLineChars="200"/>
        <w:rPr>
          <w:rFonts w:ascii="宋体" w:hAnsi="宋体" w:cs="宋体"/>
          <w:bCs/>
          <w:sz w:val="24"/>
        </w:rPr>
      </w:pPr>
      <w:r>
        <w:rPr>
          <w:rFonts w:hint="eastAsia" w:ascii="宋体" w:hAnsi="宋体" w:cs="宋体"/>
          <w:sz w:val="24"/>
        </w:rPr>
        <w:t>4.1</w:t>
      </w:r>
      <w:r>
        <w:rPr>
          <w:rFonts w:hint="eastAsia" w:ascii="宋体" w:hAnsi="宋体" w:cs="宋体"/>
          <w:bCs/>
          <w:sz w:val="24"/>
        </w:rPr>
        <w:t>磋商文件为本次采购人发出的竞争性磋商文件；响应文件为参加磋商的供应商提交的磋商响应文件。</w:t>
      </w:r>
    </w:p>
    <w:p>
      <w:pPr>
        <w:spacing w:line="560" w:lineRule="exact"/>
        <w:ind w:firstLine="480" w:firstLineChars="200"/>
        <w:rPr>
          <w:rFonts w:ascii="宋体" w:hAnsi="宋体" w:cs="宋体"/>
          <w:bCs/>
          <w:sz w:val="24"/>
        </w:rPr>
      </w:pPr>
      <w:r>
        <w:rPr>
          <w:rFonts w:hint="eastAsia" w:ascii="宋体" w:hAnsi="宋体" w:cs="宋体"/>
          <w:bCs/>
          <w:sz w:val="24"/>
        </w:rPr>
        <w:t>4.2磋商文件包括以下内容：</w:t>
      </w:r>
    </w:p>
    <w:p>
      <w:pPr>
        <w:spacing w:line="560" w:lineRule="exact"/>
        <w:ind w:firstLine="480" w:firstLineChars="200"/>
        <w:rPr>
          <w:rFonts w:ascii="宋体" w:hAnsi="宋体" w:cs="宋体"/>
          <w:sz w:val="24"/>
        </w:rPr>
      </w:pPr>
      <w:r>
        <w:rPr>
          <w:rFonts w:hint="eastAsia" w:ascii="宋体" w:hAnsi="宋体" w:cs="宋体"/>
          <w:sz w:val="24"/>
        </w:rPr>
        <w:t>4.2.1第一章  竞争性磋商公告</w:t>
      </w:r>
    </w:p>
    <w:p>
      <w:pPr>
        <w:spacing w:line="560" w:lineRule="exact"/>
        <w:ind w:firstLine="480" w:firstLineChars="200"/>
        <w:rPr>
          <w:rFonts w:ascii="宋体" w:hAnsi="宋体" w:cs="宋体"/>
          <w:sz w:val="24"/>
        </w:rPr>
      </w:pPr>
      <w:r>
        <w:rPr>
          <w:rFonts w:hint="eastAsia" w:ascii="宋体" w:hAnsi="宋体" w:cs="宋体"/>
          <w:sz w:val="24"/>
        </w:rPr>
        <w:t>4.2.2第二章  磋商项目采购需求</w:t>
      </w:r>
    </w:p>
    <w:p>
      <w:pPr>
        <w:spacing w:line="560" w:lineRule="exact"/>
        <w:ind w:firstLine="480" w:firstLineChars="200"/>
        <w:rPr>
          <w:rFonts w:ascii="宋体" w:hAnsi="宋体" w:cs="宋体"/>
          <w:sz w:val="24"/>
        </w:rPr>
      </w:pPr>
      <w:r>
        <w:rPr>
          <w:rFonts w:hint="eastAsia" w:ascii="宋体" w:hAnsi="宋体" w:cs="宋体"/>
          <w:sz w:val="24"/>
        </w:rPr>
        <w:t>4.2.3第三章  供应商须知</w:t>
      </w:r>
    </w:p>
    <w:p>
      <w:pPr>
        <w:spacing w:line="560" w:lineRule="exact"/>
        <w:ind w:firstLine="480" w:firstLineChars="200"/>
        <w:rPr>
          <w:rFonts w:ascii="宋体" w:hAnsi="宋体" w:cs="宋体"/>
          <w:sz w:val="24"/>
        </w:rPr>
      </w:pPr>
      <w:r>
        <w:rPr>
          <w:rFonts w:hint="eastAsia" w:ascii="宋体" w:hAnsi="宋体" w:cs="宋体"/>
          <w:sz w:val="24"/>
        </w:rPr>
        <w:t>4.2.4第四章  合同主要条款</w:t>
      </w:r>
    </w:p>
    <w:p>
      <w:pPr>
        <w:spacing w:line="560" w:lineRule="exact"/>
        <w:ind w:firstLine="480" w:firstLineChars="200"/>
        <w:rPr>
          <w:rFonts w:ascii="宋体" w:hAnsi="宋体" w:cs="宋体"/>
          <w:sz w:val="24"/>
        </w:rPr>
      </w:pPr>
      <w:r>
        <w:rPr>
          <w:rFonts w:hint="eastAsia" w:ascii="宋体" w:hAnsi="宋体" w:cs="宋体"/>
          <w:sz w:val="24"/>
        </w:rPr>
        <w:t>4.2.5第五章  响应文件格式</w:t>
      </w:r>
    </w:p>
    <w:p>
      <w:pPr>
        <w:spacing w:line="560" w:lineRule="exact"/>
        <w:ind w:firstLine="480" w:firstLineChars="200"/>
        <w:rPr>
          <w:rFonts w:ascii="宋体" w:hAnsi="宋体" w:cs="宋体"/>
          <w:sz w:val="24"/>
        </w:rPr>
      </w:pPr>
      <w:r>
        <w:rPr>
          <w:rFonts w:hint="eastAsia" w:ascii="宋体" w:hAnsi="宋体" w:cs="宋体"/>
          <w:sz w:val="24"/>
        </w:rPr>
        <w:t>4.2.6第六章  磋商办法及评分标准</w:t>
      </w:r>
    </w:p>
    <w:p>
      <w:pPr>
        <w:spacing w:line="560" w:lineRule="exact"/>
        <w:ind w:firstLine="480" w:firstLineChars="200"/>
        <w:rPr>
          <w:rFonts w:ascii="宋体" w:hAnsi="宋体" w:cs="宋体"/>
          <w:sz w:val="24"/>
        </w:rPr>
      </w:pPr>
      <w:r>
        <w:rPr>
          <w:rFonts w:hint="eastAsia" w:ascii="宋体" w:hAnsi="宋体" w:cs="宋体"/>
          <w:sz w:val="24"/>
        </w:rPr>
        <w:t>4.3 采购代理机构在磋商截止时间前，以书面形式发出的对磋商文件的澄清或修改内容，均为磋商文件的组成部分，对采购人和供应商起约束作用；</w:t>
      </w:r>
    </w:p>
    <w:p>
      <w:pPr>
        <w:spacing w:line="560" w:lineRule="exact"/>
        <w:ind w:firstLine="480" w:firstLineChars="200"/>
        <w:rPr>
          <w:rFonts w:ascii="宋体" w:hAnsi="宋体" w:cs="宋体"/>
          <w:bCs/>
          <w:sz w:val="24"/>
        </w:rPr>
      </w:pPr>
      <w:r>
        <w:rPr>
          <w:rFonts w:hint="eastAsia" w:ascii="宋体" w:hAnsi="宋体" w:cs="宋体"/>
          <w:sz w:val="24"/>
        </w:rPr>
        <w:t>4.4供应商获取磋商文件后，应仔细检查磋商文件的所有内容，如有残缺等问题，均应在获得磋商文件后</w:t>
      </w:r>
      <w:r>
        <w:rPr>
          <w:rFonts w:hint="eastAsia" w:ascii="宋体" w:hAnsi="宋体" w:cs="宋体"/>
          <w:b/>
          <w:sz w:val="24"/>
        </w:rPr>
        <w:t>在1个工作日</w:t>
      </w:r>
      <w:r>
        <w:rPr>
          <w:rFonts w:hint="eastAsia" w:ascii="宋体" w:hAnsi="宋体" w:cs="宋体"/>
          <w:sz w:val="24"/>
        </w:rPr>
        <w:t>内向采购代理机构书面提出，否则，由此引起的损失由供应商自己承担。供应商同时应认真审阅竞争性磋商文件中所有的事项、格式、条款和规范要求（包括补充内容）等所有内容，</w:t>
      </w:r>
      <w:r>
        <w:rPr>
          <w:rFonts w:hint="eastAsia" w:ascii="宋体" w:hAnsi="宋体" w:cs="宋体"/>
          <w:color w:val="000000"/>
          <w:sz w:val="24"/>
        </w:rPr>
        <w:t>若供应商的响应文件没有按磋商文件要求提交全部资料，或响应文件没有对磋商文件做出实质性响应，其风险由供应商自行承担，并根据有关条款规定，该响应文件有可能被拒绝。</w:t>
      </w:r>
    </w:p>
    <w:p>
      <w:pPr>
        <w:spacing w:line="560" w:lineRule="exact"/>
        <w:rPr>
          <w:rFonts w:ascii="宋体" w:hAnsi="宋体" w:cs="宋体"/>
          <w:sz w:val="24"/>
        </w:rPr>
      </w:pPr>
      <w:r>
        <w:rPr>
          <w:rFonts w:hint="eastAsia" w:ascii="宋体" w:hAnsi="宋体" w:cs="宋体"/>
          <w:bCs/>
          <w:sz w:val="24"/>
        </w:rPr>
        <w:t>5.</w:t>
      </w:r>
      <w:r>
        <w:rPr>
          <w:rFonts w:hint="eastAsia" w:ascii="宋体" w:hAnsi="宋体" w:cs="宋体"/>
          <w:sz w:val="24"/>
        </w:rPr>
        <w:t>磋商文件的答疑</w:t>
      </w:r>
    </w:p>
    <w:p>
      <w:pPr>
        <w:spacing w:line="560" w:lineRule="exact"/>
        <w:ind w:firstLine="480" w:firstLineChars="200"/>
        <w:rPr>
          <w:rFonts w:ascii="宋体" w:hAnsi="宋体" w:cs="宋体"/>
          <w:color w:val="000000"/>
          <w:sz w:val="24"/>
        </w:rPr>
      </w:pPr>
      <w:r>
        <w:rPr>
          <w:rFonts w:hint="eastAsia" w:ascii="宋体" w:hAnsi="宋体" w:cs="宋体"/>
          <w:color w:val="000000"/>
          <w:sz w:val="24"/>
        </w:rPr>
        <w:t>5.1</w:t>
      </w:r>
      <w:r>
        <w:rPr>
          <w:rFonts w:hint="eastAsia" w:ascii="宋体" w:hAnsi="宋体" w:cs="宋体"/>
          <w:sz w:val="24"/>
        </w:rPr>
        <w:t>供应商如认为磋商文件表述不清晰、存在歧视性或者其他违法内容的，应当在</w:t>
      </w:r>
      <w:r>
        <w:rPr>
          <w:rFonts w:hint="eastAsia" w:ascii="宋体" w:hAnsi="宋体" w:cs="宋体"/>
          <w:kern w:val="0"/>
          <w:sz w:val="24"/>
        </w:rPr>
        <w:t>依法获取磋商文件或磋商公告期届满后1个工作日内以书面形式向采购人和采购代理机构</w:t>
      </w:r>
      <w:r>
        <w:rPr>
          <w:rFonts w:hint="eastAsia" w:ascii="宋体" w:hAnsi="宋体" w:cs="宋体"/>
          <w:sz w:val="24"/>
        </w:rPr>
        <w:t>一次性提出，采购人将在规定的时间内统一进行澄清和修改，并书面（含传真）通知所有认购磋商文件的供应商。供应商未按规定要求提出的，则视同认可磋商文件，但法律法规及规范性文件有明确规定的除外；</w:t>
      </w:r>
    </w:p>
    <w:p>
      <w:pPr>
        <w:spacing w:line="560" w:lineRule="exact"/>
        <w:ind w:firstLine="480" w:firstLineChars="200"/>
        <w:rPr>
          <w:rFonts w:ascii="宋体" w:hAnsi="宋体" w:cs="宋体"/>
          <w:color w:val="000000"/>
          <w:sz w:val="24"/>
        </w:rPr>
      </w:pPr>
      <w:r>
        <w:rPr>
          <w:rFonts w:hint="eastAsia" w:ascii="宋体" w:hAnsi="宋体" w:cs="宋体"/>
          <w:color w:val="000000"/>
          <w:sz w:val="24"/>
        </w:rPr>
        <w:t>5.2答疑内容是磋商文件的组成部分，并将在网上发布补充（答疑、澄清）文件，潜在供应商应自行关注网站公告，采购人不再一一通知，供应商因自身贻误行为导致投标失效的，责任自负。</w:t>
      </w:r>
    </w:p>
    <w:p>
      <w:pPr>
        <w:spacing w:line="560" w:lineRule="exact"/>
        <w:rPr>
          <w:rFonts w:ascii="宋体" w:hAnsi="宋体" w:cs="宋体"/>
          <w:sz w:val="24"/>
        </w:rPr>
      </w:pPr>
      <w:r>
        <w:rPr>
          <w:rFonts w:hint="eastAsia" w:ascii="宋体" w:hAnsi="宋体" w:cs="宋体"/>
          <w:sz w:val="24"/>
        </w:rPr>
        <w:t>6.磋商文件的澄清、修改</w:t>
      </w:r>
    </w:p>
    <w:p>
      <w:pPr>
        <w:spacing w:line="560" w:lineRule="exact"/>
        <w:ind w:firstLine="480" w:firstLineChars="200"/>
        <w:rPr>
          <w:rFonts w:ascii="宋体" w:hAnsi="宋体" w:cs="宋体"/>
          <w:bCs/>
          <w:sz w:val="24"/>
        </w:rPr>
      </w:pPr>
      <w:r>
        <w:rPr>
          <w:rFonts w:hint="eastAsia" w:ascii="宋体" w:hAnsi="宋体" w:cs="宋体"/>
          <w:sz w:val="24"/>
        </w:rPr>
        <w:t>6.1</w:t>
      </w:r>
      <w:r>
        <w:rPr>
          <w:rFonts w:hint="eastAsia" w:ascii="宋体" w:hAnsi="宋体" w:cs="宋体"/>
          <w:bCs/>
          <w:sz w:val="24"/>
        </w:rPr>
        <w:t>在磋商截止时间前，采购人及采购代理机构无论出于自己的考虑，还是出于对供应商提问的澄清，均可对磋商文件用补充文件的方式进行修改</w:t>
      </w:r>
      <w:r>
        <w:rPr>
          <w:rFonts w:hint="eastAsia" w:ascii="宋体" w:hAnsi="宋体" w:cs="宋体"/>
          <w:sz w:val="24"/>
        </w:rPr>
        <w:t>；</w:t>
      </w:r>
    </w:p>
    <w:p>
      <w:pPr>
        <w:spacing w:line="560" w:lineRule="exact"/>
        <w:ind w:firstLine="480" w:firstLineChars="200"/>
        <w:rPr>
          <w:rFonts w:ascii="宋体" w:hAnsi="宋体" w:cs="宋体"/>
          <w:bCs/>
          <w:sz w:val="24"/>
        </w:rPr>
      </w:pPr>
      <w:r>
        <w:rPr>
          <w:rFonts w:hint="eastAsia" w:ascii="宋体" w:hAnsi="宋体" w:cs="宋体"/>
          <w:sz w:val="24"/>
        </w:rPr>
        <w:t>6.2</w:t>
      </w:r>
      <w:r>
        <w:rPr>
          <w:rFonts w:hint="eastAsia" w:ascii="宋体" w:hAnsi="宋体" w:cs="宋体"/>
          <w:bCs/>
          <w:sz w:val="24"/>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宋体" w:hAnsi="宋体" w:cs="宋体"/>
          <w:sz w:val="24"/>
        </w:rPr>
        <w:t>。</w:t>
      </w:r>
    </w:p>
    <w:p>
      <w:pPr>
        <w:spacing w:line="560" w:lineRule="exact"/>
        <w:rPr>
          <w:rFonts w:ascii="宋体" w:hAnsi="宋体" w:cs="宋体"/>
          <w:sz w:val="24"/>
        </w:rPr>
      </w:pPr>
      <w:r>
        <w:rPr>
          <w:rFonts w:hint="eastAsia" w:ascii="宋体" w:hAnsi="宋体" w:cs="宋体"/>
          <w:sz w:val="24"/>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pPr>
        <w:spacing w:line="560" w:lineRule="exact"/>
        <w:rPr>
          <w:rFonts w:ascii="宋体" w:hAnsi="宋体" w:cs="宋体"/>
          <w:sz w:val="24"/>
        </w:rPr>
      </w:pPr>
      <w:r>
        <w:rPr>
          <w:rFonts w:hint="eastAsia" w:ascii="宋体" w:hAnsi="宋体" w:cs="宋体"/>
          <w:sz w:val="24"/>
        </w:rPr>
        <w:t>8.响应文件的签署：</w:t>
      </w:r>
    </w:p>
    <w:p>
      <w:pPr>
        <w:spacing w:line="560" w:lineRule="exact"/>
        <w:ind w:firstLine="482" w:firstLineChars="200"/>
        <w:rPr>
          <w:rFonts w:ascii="宋体" w:hAnsi="宋体" w:cs="宋体"/>
          <w:b/>
          <w:sz w:val="24"/>
        </w:rPr>
      </w:pPr>
      <w:r>
        <w:rPr>
          <w:rFonts w:hint="eastAsia" w:ascii="宋体" w:hAnsi="宋体" w:cs="宋体"/>
          <w:b/>
          <w:sz w:val="24"/>
        </w:rPr>
        <w:t>（一）响应文件的形式与效力：</w:t>
      </w:r>
    </w:p>
    <w:p>
      <w:pPr>
        <w:tabs>
          <w:tab w:val="left" w:pos="3870"/>
          <w:tab w:val="left" w:pos="4085"/>
        </w:tabs>
        <w:snapToGrid w:val="0"/>
        <w:spacing w:line="560" w:lineRule="exact"/>
        <w:ind w:firstLine="480" w:firstLineChars="200"/>
        <w:jc w:val="left"/>
        <w:rPr>
          <w:rFonts w:ascii="宋体" w:hAnsi="宋体" w:cs="宋体"/>
          <w:sz w:val="24"/>
        </w:rPr>
      </w:pPr>
      <w:r>
        <w:rPr>
          <w:rFonts w:hint="eastAsia" w:ascii="宋体" w:hAnsi="宋体" w:cs="宋体"/>
          <w:sz w:val="24"/>
        </w:rPr>
        <w:t>1.响应文件分为电子响应文件及数据电子备份响应文件（U盘），具体内容如下：</w:t>
      </w:r>
    </w:p>
    <w:p>
      <w:pPr>
        <w:tabs>
          <w:tab w:val="left" w:pos="3870"/>
          <w:tab w:val="left" w:pos="4085"/>
        </w:tabs>
        <w:snapToGrid w:val="0"/>
        <w:spacing w:line="560" w:lineRule="exact"/>
        <w:ind w:firstLine="480" w:firstLineChars="200"/>
        <w:jc w:val="left"/>
        <w:rPr>
          <w:rFonts w:ascii="宋体" w:hAnsi="宋体" w:cs="宋体"/>
          <w:sz w:val="24"/>
        </w:rPr>
      </w:pPr>
      <w:r>
        <w:rPr>
          <w:rFonts w:hint="eastAsia" w:ascii="宋体" w:hAnsi="宋体" w:cs="宋体"/>
          <w:sz w:val="24"/>
        </w:rPr>
        <w:t>1.1电子响应文件：按政采云平台项目采购-电子交易操作指南及本磋商文件要求制作、加密并递交，供应商电子交易操作指南详见网址：https://help.zcygov.cn/web/site_2/2018/12-28/2573.html）。</w:t>
      </w:r>
    </w:p>
    <w:p>
      <w:pPr>
        <w:tabs>
          <w:tab w:val="left" w:pos="3870"/>
          <w:tab w:val="left" w:pos="4085"/>
        </w:tabs>
        <w:snapToGrid w:val="0"/>
        <w:spacing w:line="560" w:lineRule="exact"/>
        <w:ind w:firstLine="480" w:firstLineChars="200"/>
        <w:jc w:val="left"/>
        <w:rPr>
          <w:rFonts w:ascii="宋体" w:hAnsi="宋体" w:cs="宋体"/>
          <w:b/>
          <w:sz w:val="24"/>
          <w:shd w:val="pct10" w:color="auto" w:fill="FFFFFF"/>
        </w:rPr>
      </w:pPr>
      <w:r>
        <w:rPr>
          <w:rFonts w:hint="eastAsia" w:ascii="宋体" w:hAnsi="宋体" w:cs="宋体"/>
          <w:sz w:val="24"/>
        </w:rPr>
        <w:t>1.2数据电子备份响应文件（U盘）：以U盘形式提供的数据电子备份响应文件格式及内容须与政采云平台项目采购-电子交易操作指南中制作、加密并递交的电子响应文件格式及内容一致。数据电子备份响应文件（U盘）应包含《技术、商务、资信及其他文件》和《首次报价文件》制作成一个U盘，须密封、包装，不按此规定密封、包装的数据电子备份响应文件（U盘）均按未提供处理。</w:t>
      </w:r>
    </w:p>
    <w:p>
      <w:pPr>
        <w:spacing w:line="560" w:lineRule="exact"/>
        <w:ind w:firstLine="480" w:firstLineChars="200"/>
        <w:rPr>
          <w:rFonts w:ascii="宋体" w:hAnsi="宋体" w:cs="宋体"/>
          <w:sz w:val="24"/>
        </w:rPr>
      </w:pPr>
      <w:r>
        <w:rPr>
          <w:rFonts w:hint="eastAsia" w:ascii="宋体" w:hAnsi="宋体" w:cs="宋体"/>
          <w:sz w:val="24"/>
        </w:rPr>
        <w:t>2.响应文件的效力：</w:t>
      </w:r>
    </w:p>
    <w:p>
      <w:pPr>
        <w:tabs>
          <w:tab w:val="left" w:pos="3870"/>
          <w:tab w:val="left" w:pos="4085"/>
        </w:tabs>
        <w:snapToGrid w:val="0"/>
        <w:spacing w:line="560" w:lineRule="exact"/>
        <w:ind w:firstLine="482" w:firstLineChars="200"/>
        <w:jc w:val="left"/>
        <w:rPr>
          <w:rFonts w:ascii="宋体" w:hAnsi="宋体" w:cs="宋体"/>
          <w:b/>
          <w:sz w:val="24"/>
        </w:rPr>
      </w:pPr>
      <w:r>
        <w:rPr>
          <w:rFonts w:hint="eastAsia" w:ascii="宋体" w:hAnsi="宋体" w:cs="宋体"/>
          <w:b/>
          <w:sz w:val="24"/>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tabs>
          <w:tab w:val="left" w:pos="3870"/>
          <w:tab w:val="left" w:pos="4085"/>
        </w:tabs>
        <w:snapToGrid w:val="0"/>
        <w:spacing w:line="560" w:lineRule="exact"/>
        <w:ind w:firstLine="482" w:firstLineChars="200"/>
        <w:jc w:val="left"/>
        <w:rPr>
          <w:rFonts w:ascii="宋体" w:hAnsi="宋体" w:cs="宋体"/>
          <w:b/>
          <w:sz w:val="24"/>
        </w:rPr>
      </w:pPr>
      <w:r>
        <w:rPr>
          <w:rFonts w:hint="eastAsia" w:ascii="宋体" w:hAnsi="宋体" w:cs="宋体"/>
          <w:b/>
          <w:sz w:val="24"/>
        </w:rPr>
        <w:t>（二）响应文件的组成（如无格式、格式自拟）</w:t>
      </w:r>
    </w:p>
    <w:p>
      <w:pPr>
        <w:tabs>
          <w:tab w:val="left" w:pos="3870"/>
          <w:tab w:val="left" w:pos="4085"/>
        </w:tabs>
        <w:snapToGrid w:val="0"/>
        <w:spacing w:line="560" w:lineRule="exact"/>
        <w:ind w:firstLine="480" w:firstLineChars="200"/>
        <w:jc w:val="left"/>
        <w:rPr>
          <w:rFonts w:ascii="宋体" w:hAnsi="宋体" w:cs="宋体"/>
          <w:sz w:val="24"/>
        </w:rPr>
      </w:pPr>
      <w:r>
        <w:rPr>
          <w:rFonts w:hint="eastAsia" w:ascii="宋体" w:hAnsi="宋体" w:cs="宋体"/>
          <w:sz w:val="24"/>
        </w:rPr>
        <w:t>响应文件（包括电子响应文件及数据电子备份响应文件（U盘））由《技术、商务、资信及其他文件》和《首次报价文件》两部分组成，其中电子投标文件中所须加盖公章部分均采用CA签章。</w:t>
      </w:r>
    </w:p>
    <w:p>
      <w:pPr>
        <w:tabs>
          <w:tab w:val="left" w:pos="3870"/>
          <w:tab w:val="left" w:pos="4085"/>
        </w:tabs>
        <w:snapToGrid w:val="0"/>
        <w:spacing w:line="560" w:lineRule="exact"/>
        <w:ind w:firstLine="482" w:firstLineChars="200"/>
        <w:jc w:val="left"/>
        <w:rPr>
          <w:rFonts w:ascii="宋体" w:hAnsi="宋体" w:cs="宋体"/>
          <w:b/>
          <w:sz w:val="24"/>
        </w:rPr>
      </w:pPr>
      <w:r>
        <w:rPr>
          <w:rFonts w:hint="eastAsia" w:ascii="宋体" w:hAnsi="宋体" w:cs="宋体"/>
          <w:b/>
          <w:sz w:val="24"/>
        </w:rPr>
        <w:t>1.供应商自评分索引表</w:t>
      </w:r>
    </w:p>
    <w:p>
      <w:pPr>
        <w:tabs>
          <w:tab w:val="left" w:pos="3870"/>
          <w:tab w:val="left" w:pos="4085"/>
        </w:tabs>
        <w:snapToGrid w:val="0"/>
        <w:spacing w:line="560" w:lineRule="exact"/>
        <w:ind w:firstLine="482" w:firstLineChars="200"/>
        <w:jc w:val="left"/>
        <w:rPr>
          <w:rFonts w:ascii="宋体" w:hAnsi="宋体" w:cs="宋体"/>
          <w:b/>
          <w:sz w:val="24"/>
        </w:rPr>
      </w:pPr>
      <w:r>
        <w:rPr>
          <w:rFonts w:hint="eastAsia" w:ascii="宋体" w:hAnsi="宋体" w:cs="宋体"/>
          <w:b/>
          <w:sz w:val="24"/>
        </w:rPr>
        <w:t>2.技术文件：</w:t>
      </w:r>
    </w:p>
    <w:p>
      <w:pPr>
        <w:tabs>
          <w:tab w:val="left" w:pos="3870"/>
          <w:tab w:val="left" w:pos="4085"/>
        </w:tabs>
        <w:snapToGrid w:val="0"/>
        <w:spacing w:line="560" w:lineRule="exact"/>
        <w:ind w:firstLine="480" w:firstLineChars="200"/>
        <w:jc w:val="left"/>
        <w:rPr>
          <w:rFonts w:hint="default" w:ascii="宋体" w:hAnsi="宋体" w:eastAsia="宋体" w:cs="宋体"/>
          <w:sz w:val="24"/>
          <w:lang w:val="en-US" w:eastAsia="zh-CN"/>
        </w:rPr>
      </w:pPr>
      <w:r>
        <w:rPr>
          <w:rFonts w:hint="eastAsia" w:ascii="宋体" w:hAnsi="宋体" w:cs="宋体"/>
          <w:sz w:val="24"/>
          <w:lang w:val="en-US" w:eastAsia="zh-CN"/>
        </w:rPr>
        <w:t>2.1工作方案；</w:t>
      </w:r>
    </w:p>
    <w:p>
      <w:pPr>
        <w:tabs>
          <w:tab w:val="left" w:pos="3870"/>
          <w:tab w:val="left" w:pos="4085"/>
        </w:tabs>
        <w:snapToGrid w:val="0"/>
        <w:spacing w:line="560" w:lineRule="exact"/>
        <w:ind w:firstLine="480" w:firstLineChars="200"/>
        <w:jc w:val="left"/>
        <w:rPr>
          <w:rFonts w:hint="default" w:ascii="宋体" w:hAnsi="宋体" w:eastAsia="宋体" w:cs="宋体"/>
          <w:sz w:val="24"/>
          <w:lang w:val="en-US" w:eastAsia="zh-CN"/>
        </w:rPr>
      </w:pPr>
      <w:r>
        <w:rPr>
          <w:rFonts w:hint="eastAsia" w:ascii="宋体" w:hAnsi="宋体" w:cs="宋体"/>
          <w:sz w:val="24"/>
          <w:lang w:val="en-US" w:eastAsia="zh-CN"/>
        </w:rPr>
        <w:t>2.2质量保证；</w:t>
      </w:r>
    </w:p>
    <w:p>
      <w:pPr>
        <w:tabs>
          <w:tab w:val="left" w:pos="3870"/>
          <w:tab w:val="left" w:pos="4085"/>
        </w:tabs>
        <w:snapToGrid w:val="0"/>
        <w:spacing w:line="560" w:lineRule="exact"/>
        <w:ind w:firstLine="480" w:firstLineChars="200"/>
        <w:jc w:val="left"/>
        <w:rPr>
          <w:rFonts w:ascii="宋体" w:hAnsi="宋体" w:cs="宋体"/>
          <w:sz w:val="24"/>
        </w:rPr>
      </w:pPr>
      <w:r>
        <w:rPr>
          <w:rFonts w:ascii="宋体" w:hAnsi="宋体" w:cs="宋体"/>
          <w:sz w:val="24"/>
        </w:rPr>
        <w:t>2</w:t>
      </w:r>
      <w:r>
        <w:rPr>
          <w:rFonts w:hint="eastAsia" w:ascii="宋体" w:hAnsi="宋体" w:cs="宋体"/>
          <w:sz w:val="24"/>
        </w:rPr>
        <w:t>.</w:t>
      </w:r>
      <w:r>
        <w:rPr>
          <w:rFonts w:hint="eastAsia" w:ascii="宋体" w:hAnsi="宋体" w:cs="宋体"/>
          <w:sz w:val="24"/>
          <w:lang w:val="en-US" w:eastAsia="zh-CN"/>
        </w:rPr>
        <w:t>3</w:t>
      </w:r>
      <w:r>
        <w:rPr>
          <w:rFonts w:hint="eastAsia" w:ascii="宋体" w:hAnsi="宋体" w:cs="宋体"/>
          <w:sz w:val="24"/>
        </w:rPr>
        <w:t>供应商需要说明的其他文件和说明。</w:t>
      </w:r>
    </w:p>
    <w:p>
      <w:pPr>
        <w:tabs>
          <w:tab w:val="left" w:pos="3870"/>
          <w:tab w:val="left" w:pos="4085"/>
        </w:tabs>
        <w:snapToGrid w:val="0"/>
        <w:spacing w:line="560" w:lineRule="exact"/>
        <w:ind w:firstLine="482" w:firstLineChars="200"/>
        <w:jc w:val="left"/>
        <w:rPr>
          <w:rFonts w:ascii="宋体" w:hAnsi="宋体" w:cs="宋体"/>
          <w:sz w:val="24"/>
        </w:rPr>
      </w:pPr>
      <w:r>
        <w:rPr>
          <w:rFonts w:hint="eastAsia" w:ascii="宋体" w:hAnsi="宋体" w:cs="宋体"/>
          <w:b/>
          <w:sz w:val="24"/>
        </w:rPr>
        <w:t>3.商务文件：</w:t>
      </w:r>
    </w:p>
    <w:p>
      <w:pPr>
        <w:tabs>
          <w:tab w:val="left" w:pos="3870"/>
          <w:tab w:val="left" w:pos="4085"/>
        </w:tabs>
        <w:snapToGrid w:val="0"/>
        <w:spacing w:line="560" w:lineRule="exact"/>
        <w:ind w:firstLine="480" w:firstLineChars="200"/>
        <w:jc w:val="left"/>
        <w:rPr>
          <w:rFonts w:ascii="宋体" w:hAnsi="宋体" w:cs="宋体"/>
          <w:color w:val="auto"/>
          <w:sz w:val="24"/>
        </w:rPr>
      </w:pPr>
      <w:r>
        <w:rPr>
          <w:rFonts w:ascii="宋体" w:hAnsi="宋体" w:cs="宋体"/>
          <w:color w:val="auto"/>
          <w:sz w:val="24"/>
        </w:rPr>
        <w:t>3</w:t>
      </w:r>
      <w:r>
        <w:rPr>
          <w:rFonts w:hint="eastAsia" w:ascii="宋体" w:hAnsi="宋体" w:cs="宋体"/>
          <w:color w:val="auto"/>
          <w:sz w:val="24"/>
        </w:rPr>
        <w:t>.1公司简介；</w:t>
      </w:r>
    </w:p>
    <w:p>
      <w:pPr>
        <w:tabs>
          <w:tab w:val="left" w:pos="3870"/>
          <w:tab w:val="left" w:pos="4085"/>
        </w:tabs>
        <w:snapToGrid w:val="0"/>
        <w:spacing w:line="560" w:lineRule="exact"/>
        <w:ind w:firstLine="480" w:firstLineChars="200"/>
        <w:jc w:val="left"/>
        <w:rPr>
          <w:rFonts w:ascii="宋体" w:hAnsi="宋体" w:cs="宋体"/>
          <w:color w:val="auto"/>
          <w:sz w:val="24"/>
        </w:rPr>
      </w:pPr>
      <w:r>
        <w:rPr>
          <w:rFonts w:ascii="宋体" w:hAnsi="宋体" w:cs="宋体"/>
          <w:color w:val="auto"/>
          <w:sz w:val="24"/>
        </w:rPr>
        <w:t>3</w:t>
      </w:r>
      <w:r>
        <w:rPr>
          <w:rFonts w:hint="eastAsia" w:ascii="宋体" w:hAnsi="宋体" w:cs="宋体"/>
          <w:color w:val="auto"/>
          <w:sz w:val="24"/>
        </w:rPr>
        <w:t>.2售后服务承诺；</w:t>
      </w:r>
    </w:p>
    <w:p>
      <w:pPr>
        <w:tabs>
          <w:tab w:val="left" w:pos="3870"/>
          <w:tab w:val="left" w:pos="4085"/>
        </w:tabs>
        <w:snapToGrid w:val="0"/>
        <w:spacing w:line="560" w:lineRule="exact"/>
        <w:ind w:firstLine="480" w:firstLineChars="200"/>
        <w:jc w:val="left"/>
        <w:rPr>
          <w:rFonts w:ascii="宋体" w:hAnsi="宋体" w:cs="宋体"/>
          <w:color w:val="auto"/>
          <w:sz w:val="24"/>
        </w:rPr>
      </w:pPr>
      <w:r>
        <w:rPr>
          <w:rFonts w:hint="eastAsia" w:ascii="宋体" w:hAnsi="宋体" w:cs="宋体"/>
          <w:color w:val="auto"/>
          <w:sz w:val="24"/>
        </w:rPr>
        <w:t>3.3培训服务</w:t>
      </w:r>
      <w:r>
        <w:rPr>
          <w:rFonts w:hint="eastAsia" w:cs="宋体" w:asciiTheme="minorEastAsia" w:hAnsiTheme="minorEastAsia" w:eastAsiaTheme="minorEastAsia"/>
          <w:bCs/>
          <w:color w:val="auto"/>
          <w:sz w:val="24"/>
          <w:lang w:val="zh-TW"/>
        </w:rPr>
        <w:t>；</w:t>
      </w:r>
    </w:p>
    <w:p>
      <w:pPr>
        <w:tabs>
          <w:tab w:val="left" w:pos="3870"/>
          <w:tab w:val="left" w:pos="4085"/>
        </w:tabs>
        <w:snapToGrid w:val="0"/>
        <w:spacing w:line="560" w:lineRule="exact"/>
        <w:ind w:firstLine="480" w:firstLineChars="200"/>
        <w:jc w:val="left"/>
        <w:rPr>
          <w:rFonts w:ascii="宋体" w:hAnsi="宋体" w:cs="宋体"/>
          <w:color w:val="auto"/>
          <w:sz w:val="24"/>
        </w:rPr>
      </w:pPr>
      <w:r>
        <w:rPr>
          <w:rFonts w:ascii="宋体" w:hAnsi="宋体" w:cs="宋体"/>
          <w:color w:val="auto"/>
          <w:sz w:val="24"/>
        </w:rPr>
        <w:t>3</w:t>
      </w:r>
      <w:r>
        <w:rPr>
          <w:rFonts w:hint="eastAsia" w:ascii="宋体" w:hAnsi="宋体" w:cs="宋体"/>
          <w:color w:val="auto"/>
          <w:sz w:val="24"/>
        </w:rPr>
        <w:t>.</w:t>
      </w:r>
      <w:r>
        <w:rPr>
          <w:rFonts w:hint="eastAsia" w:ascii="宋体" w:hAnsi="宋体" w:cs="宋体"/>
          <w:color w:val="auto"/>
          <w:sz w:val="24"/>
          <w:lang w:val="en-US" w:eastAsia="zh-CN"/>
        </w:rPr>
        <w:t>4</w:t>
      </w:r>
      <w:r>
        <w:rPr>
          <w:rFonts w:hint="eastAsia" w:ascii="宋体" w:hAnsi="宋体" w:cs="宋体"/>
          <w:color w:val="auto"/>
          <w:sz w:val="24"/>
        </w:rPr>
        <w:t>商务响应表；</w:t>
      </w:r>
    </w:p>
    <w:p>
      <w:pPr>
        <w:spacing w:line="560" w:lineRule="exact"/>
        <w:ind w:firstLine="470" w:firstLineChars="196"/>
        <w:jc w:val="left"/>
        <w:rPr>
          <w:rFonts w:ascii="宋体" w:hAnsi="宋体" w:cs="宋体"/>
          <w:sz w:val="24"/>
        </w:rPr>
      </w:pPr>
      <w:r>
        <w:rPr>
          <w:rFonts w:ascii="宋体" w:hAnsi="宋体" w:cs="宋体"/>
          <w:sz w:val="24"/>
        </w:rPr>
        <w:t>3</w:t>
      </w: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供应商认为需要提供的文件和资料。</w:t>
      </w:r>
    </w:p>
    <w:p>
      <w:pPr>
        <w:spacing w:line="560" w:lineRule="exact"/>
        <w:ind w:firstLine="472" w:firstLineChars="196"/>
        <w:jc w:val="left"/>
        <w:rPr>
          <w:rFonts w:ascii="宋体" w:hAnsi="宋体" w:cs="宋体"/>
          <w:b/>
          <w:bCs/>
          <w:sz w:val="24"/>
        </w:rPr>
      </w:pPr>
      <w:r>
        <w:rPr>
          <w:rFonts w:hint="eastAsia" w:ascii="宋体" w:hAnsi="宋体" w:cs="宋体"/>
          <w:b/>
          <w:bCs/>
          <w:sz w:val="24"/>
        </w:rPr>
        <w:t>4.资信及其他文件：</w:t>
      </w:r>
    </w:p>
    <w:p>
      <w:pPr>
        <w:snapToGrid w:val="0"/>
        <w:spacing w:line="560" w:lineRule="exact"/>
        <w:ind w:firstLine="470" w:firstLineChars="196"/>
        <w:jc w:val="left"/>
        <w:rPr>
          <w:rFonts w:ascii="宋体" w:hAnsi="宋体" w:cs="宋体"/>
          <w:b/>
          <w:sz w:val="24"/>
        </w:rPr>
      </w:pPr>
      <w:r>
        <w:rPr>
          <w:rFonts w:ascii="宋体" w:hAnsi="宋体" w:cs="宋体"/>
          <w:sz w:val="24"/>
        </w:rPr>
        <w:t>4</w:t>
      </w:r>
      <w:r>
        <w:rPr>
          <w:rFonts w:hint="eastAsia" w:ascii="宋体" w:hAnsi="宋体" w:cs="宋体"/>
          <w:sz w:val="24"/>
        </w:rPr>
        <w:t>.1有效的营业执照或事业单位法人登记证书；</w:t>
      </w:r>
      <w:r>
        <w:rPr>
          <w:rFonts w:hint="eastAsia" w:ascii="宋体" w:hAnsi="宋体" w:cs="宋体"/>
          <w:b/>
          <w:sz w:val="24"/>
        </w:rPr>
        <w:t>（资格审查条款）</w:t>
      </w:r>
    </w:p>
    <w:p>
      <w:pPr>
        <w:snapToGrid w:val="0"/>
        <w:spacing w:line="560" w:lineRule="exact"/>
        <w:ind w:firstLine="470" w:firstLineChars="196"/>
        <w:jc w:val="left"/>
        <w:rPr>
          <w:rFonts w:ascii="宋体" w:hAnsi="宋体" w:cs="宋体"/>
          <w:sz w:val="24"/>
        </w:rPr>
      </w:pPr>
      <w:r>
        <w:rPr>
          <w:rFonts w:ascii="宋体" w:hAnsi="宋体" w:cs="宋体"/>
          <w:sz w:val="24"/>
        </w:rPr>
        <w:t>4</w:t>
      </w:r>
      <w:r>
        <w:rPr>
          <w:rFonts w:hint="eastAsia" w:ascii="宋体" w:hAnsi="宋体" w:cs="宋体"/>
          <w:sz w:val="24"/>
        </w:rPr>
        <w:t>.2法定代表人有效身份证明书及身份证或法定代表人授权书及授权人身份证；</w:t>
      </w:r>
      <w:r>
        <w:rPr>
          <w:rFonts w:hint="eastAsia" w:ascii="宋体" w:hAnsi="宋体" w:cs="宋体"/>
          <w:b/>
          <w:sz w:val="24"/>
        </w:rPr>
        <w:t>（资格审查条款）</w:t>
      </w:r>
    </w:p>
    <w:p>
      <w:pPr>
        <w:snapToGrid w:val="0"/>
        <w:spacing w:line="560" w:lineRule="exact"/>
        <w:ind w:firstLine="470" w:firstLineChars="196"/>
        <w:jc w:val="left"/>
        <w:rPr>
          <w:rFonts w:ascii="宋体" w:hAnsi="宋体" w:cs="宋体"/>
          <w:sz w:val="24"/>
        </w:rPr>
      </w:pPr>
      <w:r>
        <w:rPr>
          <w:rFonts w:ascii="宋体" w:hAnsi="宋体" w:cs="宋体"/>
          <w:sz w:val="24"/>
        </w:rPr>
        <w:t>4</w:t>
      </w:r>
      <w:r>
        <w:rPr>
          <w:rFonts w:hint="eastAsia" w:ascii="宋体" w:hAnsi="宋体" w:cs="宋体"/>
          <w:sz w:val="24"/>
        </w:rPr>
        <w:t>.3提供授权代理人最近三个月任意一个月个人社保缴纳证明文件</w:t>
      </w:r>
      <w:r>
        <w:rPr>
          <w:rFonts w:hint="eastAsia" w:ascii="宋体" w:hAnsi="宋体" w:cs="宋体"/>
          <w:sz w:val="24"/>
          <w:lang w:eastAsia="zh-CN"/>
        </w:rPr>
        <w:t>（法定代表人为代表前来投标</w:t>
      </w:r>
      <w:r>
        <w:rPr>
          <w:rFonts w:hint="eastAsia" w:ascii="宋体" w:hAnsi="宋体" w:cs="宋体"/>
          <w:sz w:val="24"/>
          <w:lang w:val="en-US" w:eastAsia="zh-CN"/>
        </w:rPr>
        <w:t>的</w:t>
      </w:r>
      <w:r>
        <w:rPr>
          <w:rFonts w:hint="eastAsia" w:ascii="宋体" w:hAnsi="宋体" w:cs="宋体"/>
          <w:sz w:val="24"/>
          <w:lang w:eastAsia="zh-CN"/>
        </w:rPr>
        <w:t>无需提供）</w:t>
      </w:r>
      <w:r>
        <w:rPr>
          <w:rFonts w:hint="eastAsia" w:ascii="宋体" w:hAnsi="宋体" w:cs="宋体"/>
          <w:sz w:val="24"/>
        </w:rPr>
        <w:t>；</w:t>
      </w:r>
      <w:r>
        <w:rPr>
          <w:rFonts w:hint="eastAsia" w:ascii="宋体" w:hAnsi="宋体" w:cs="宋体"/>
          <w:b/>
          <w:sz w:val="24"/>
        </w:rPr>
        <w:t>（资格审查条款）</w:t>
      </w:r>
    </w:p>
    <w:p>
      <w:pPr>
        <w:snapToGrid w:val="0"/>
        <w:spacing w:line="560" w:lineRule="exact"/>
        <w:ind w:firstLine="470" w:firstLineChars="196"/>
        <w:jc w:val="left"/>
        <w:rPr>
          <w:rFonts w:ascii="宋体" w:hAnsi="宋体" w:cs="宋体"/>
          <w:sz w:val="24"/>
        </w:rPr>
      </w:pPr>
      <w:r>
        <w:rPr>
          <w:rFonts w:ascii="宋体" w:hAnsi="宋体" w:cs="宋体"/>
          <w:sz w:val="24"/>
        </w:rPr>
        <w:t>4</w:t>
      </w:r>
      <w:r>
        <w:rPr>
          <w:rFonts w:hint="eastAsia" w:ascii="宋体" w:hAnsi="宋体" w:cs="宋体"/>
          <w:sz w:val="24"/>
        </w:rPr>
        <w:t>.4</w:t>
      </w:r>
      <w:r>
        <w:rPr>
          <w:rFonts w:hint="eastAsia" w:ascii="宋体" w:hAnsi="宋体" w:cs="宋体"/>
          <w:kern w:val="0"/>
          <w:sz w:val="24"/>
        </w:rPr>
        <w:t>承诺符合参与政府采购活动的资格条件并且没有税收缴纳、社会保障等方面的失信记录（提供承诺函，格式自拟）</w:t>
      </w:r>
      <w:r>
        <w:rPr>
          <w:rFonts w:hint="eastAsia" w:ascii="宋体" w:hAnsi="宋体" w:cs="宋体"/>
          <w:sz w:val="24"/>
        </w:rPr>
        <w:t>；</w:t>
      </w:r>
      <w:r>
        <w:rPr>
          <w:rFonts w:hint="eastAsia" w:ascii="宋体" w:hAnsi="宋体" w:cs="宋体"/>
          <w:b/>
          <w:sz w:val="24"/>
        </w:rPr>
        <w:t>（资格审查条款）</w:t>
      </w:r>
    </w:p>
    <w:p>
      <w:pPr>
        <w:snapToGrid w:val="0"/>
        <w:spacing w:line="560" w:lineRule="exact"/>
        <w:ind w:firstLine="470" w:firstLineChars="196"/>
        <w:jc w:val="left"/>
        <w:rPr>
          <w:rFonts w:ascii="宋体" w:hAnsi="宋体" w:cs="宋体"/>
          <w:b/>
          <w:sz w:val="24"/>
        </w:rPr>
      </w:pPr>
      <w:r>
        <w:rPr>
          <w:rFonts w:ascii="宋体" w:hAnsi="宋体" w:cs="宋体"/>
          <w:sz w:val="24"/>
        </w:rPr>
        <w:t>4</w:t>
      </w:r>
      <w:r>
        <w:rPr>
          <w:rFonts w:hint="eastAsia" w:ascii="宋体" w:hAnsi="宋体" w:cs="宋体"/>
          <w:sz w:val="24"/>
        </w:rPr>
        <w:t>.5自磋商公告发布之后任意时间的“信用中国”（www.creditchina.gov.cn ）、“中国政府采购网”（www.ccgp.gov.cn ）供应商信用查询网页截图；</w:t>
      </w:r>
      <w:r>
        <w:rPr>
          <w:rFonts w:hint="eastAsia" w:ascii="宋体" w:hAnsi="宋体" w:cs="宋体"/>
          <w:b/>
          <w:sz w:val="24"/>
        </w:rPr>
        <w:t>（资格审查条款，截图模板详见附件）</w:t>
      </w:r>
    </w:p>
    <w:p>
      <w:pPr>
        <w:snapToGrid w:val="0"/>
        <w:spacing w:line="560" w:lineRule="exact"/>
        <w:ind w:firstLine="470" w:firstLineChars="196"/>
        <w:jc w:val="left"/>
        <w:rPr>
          <w:rFonts w:ascii="宋体" w:hAnsi="宋体" w:cs="宋体"/>
          <w:b/>
          <w:sz w:val="24"/>
        </w:rPr>
      </w:pPr>
      <w:r>
        <w:rPr>
          <w:rFonts w:ascii="宋体" w:hAnsi="宋体" w:cs="宋体"/>
          <w:sz w:val="24"/>
        </w:rPr>
        <w:t>4</w:t>
      </w:r>
      <w:r>
        <w:rPr>
          <w:rFonts w:hint="eastAsia" w:ascii="宋体" w:hAnsi="宋体" w:cs="宋体"/>
          <w:sz w:val="24"/>
        </w:rPr>
        <w:t>.6信用承诺书；</w:t>
      </w:r>
      <w:r>
        <w:rPr>
          <w:rFonts w:hint="eastAsia" w:ascii="宋体" w:hAnsi="宋体" w:cs="宋体"/>
          <w:b/>
          <w:sz w:val="24"/>
        </w:rPr>
        <w:t>（资格审查条款）</w:t>
      </w:r>
    </w:p>
    <w:p>
      <w:pPr>
        <w:snapToGrid w:val="0"/>
        <w:spacing w:line="560" w:lineRule="exact"/>
        <w:ind w:firstLine="470" w:firstLineChars="196"/>
        <w:jc w:val="left"/>
        <w:rPr>
          <w:rFonts w:hint="default" w:ascii="宋体" w:hAnsi="宋体" w:eastAsia="宋体" w:cs="宋体"/>
          <w:sz w:val="24"/>
          <w:lang w:val="en-US" w:eastAsia="zh-CN"/>
        </w:rPr>
      </w:pPr>
      <w:r>
        <w:rPr>
          <w:rFonts w:hint="eastAsia" w:ascii="宋体" w:hAnsi="宋体" w:cs="宋体"/>
          <w:sz w:val="24"/>
          <w:lang w:val="en-US" w:eastAsia="zh-CN"/>
        </w:rPr>
        <w:t>4.7中小企业声明函（监狱企业参加磋商【提供《监狱企业声明函》及其相关的证明材料】、残疾人福利性单位参加磋商【提供《残疾人福利性单位声明函》及其相关的证明材料】，视为小型、微型企业，享受小微企业政策扶持）；</w:t>
      </w:r>
      <w:r>
        <w:rPr>
          <w:rFonts w:hint="eastAsia" w:ascii="宋体" w:hAnsi="宋体" w:cs="宋体"/>
          <w:b/>
          <w:bCs/>
          <w:sz w:val="24"/>
          <w:lang w:val="en-US" w:eastAsia="zh-CN"/>
        </w:rPr>
        <w:t>（资格审查条款）</w:t>
      </w:r>
    </w:p>
    <w:p>
      <w:pPr>
        <w:snapToGrid w:val="0"/>
        <w:spacing w:line="560" w:lineRule="exact"/>
        <w:ind w:firstLine="470" w:firstLineChars="196"/>
        <w:jc w:val="left"/>
        <w:rPr>
          <w:rFonts w:hint="eastAsia" w:ascii="宋体" w:hAnsi="宋体" w:eastAsia="宋体" w:cs="宋体"/>
          <w:sz w:val="24"/>
          <w:lang w:val="en-US" w:eastAsia="zh-CN"/>
        </w:rPr>
      </w:pPr>
      <w:r>
        <w:rPr>
          <w:rFonts w:hint="eastAsia" w:ascii="宋体" w:hAnsi="宋体" w:eastAsia="宋体" w:cs="宋体"/>
          <w:sz w:val="24"/>
          <w:lang w:val="en-US" w:eastAsia="zh-CN"/>
        </w:rPr>
        <w:t>4.8企业业绩；</w:t>
      </w:r>
    </w:p>
    <w:p>
      <w:pPr>
        <w:snapToGrid w:val="0"/>
        <w:spacing w:line="560" w:lineRule="exact"/>
        <w:ind w:firstLine="470" w:firstLineChars="196"/>
        <w:jc w:val="left"/>
        <w:rPr>
          <w:rFonts w:hint="eastAsia" w:ascii="宋体" w:hAnsi="宋体" w:eastAsia="宋体" w:cs="宋体"/>
          <w:sz w:val="24"/>
          <w:lang w:val="en-US" w:eastAsia="zh-CN"/>
        </w:rPr>
      </w:pPr>
      <w:r>
        <w:rPr>
          <w:rFonts w:hint="eastAsia" w:ascii="宋体" w:hAnsi="宋体" w:eastAsia="宋体" w:cs="宋体"/>
          <w:sz w:val="24"/>
          <w:lang w:val="en-US" w:eastAsia="zh-CN"/>
        </w:rPr>
        <w:t>4.9企业证书；</w:t>
      </w:r>
    </w:p>
    <w:p>
      <w:pPr>
        <w:snapToGrid w:val="0"/>
        <w:spacing w:line="560" w:lineRule="exact"/>
        <w:ind w:firstLine="470" w:firstLineChars="196"/>
        <w:jc w:val="left"/>
        <w:rPr>
          <w:rFonts w:hint="eastAsia" w:ascii="宋体" w:hAnsi="宋体" w:eastAsia="宋体" w:cs="宋体"/>
          <w:sz w:val="24"/>
          <w:lang w:val="en-US" w:eastAsia="zh-CN"/>
        </w:rPr>
      </w:pPr>
      <w:r>
        <w:rPr>
          <w:rFonts w:hint="eastAsia" w:ascii="宋体" w:hAnsi="宋体" w:eastAsia="宋体" w:cs="宋体"/>
          <w:sz w:val="24"/>
          <w:lang w:val="en-US" w:eastAsia="zh-CN"/>
        </w:rPr>
        <w:t>4.10软件著作权证书；</w:t>
      </w:r>
    </w:p>
    <w:p>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4.11团队力量；</w:t>
      </w:r>
    </w:p>
    <w:p>
      <w:pPr>
        <w:spacing w:line="560" w:lineRule="exact"/>
        <w:ind w:firstLine="480" w:firstLineChars="200"/>
        <w:rPr>
          <w:rFonts w:ascii="宋体" w:hAnsi="宋体" w:cs="宋体"/>
          <w:sz w:val="24"/>
        </w:rPr>
      </w:pPr>
      <w:r>
        <w:rPr>
          <w:rFonts w:ascii="宋体" w:hAnsi="宋体" w:cs="宋体"/>
          <w:sz w:val="24"/>
        </w:rPr>
        <w:t>4</w:t>
      </w:r>
      <w:r>
        <w:rPr>
          <w:rFonts w:hint="eastAsia" w:ascii="宋体" w:hAnsi="宋体" w:cs="宋体"/>
          <w:sz w:val="24"/>
        </w:rPr>
        <w:t>.</w:t>
      </w:r>
      <w:r>
        <w:rPr>
          <w:rFonts w:hint="eastAsia" w:ascii="宋体" w:hAnsi="宋体" w:cs="宋体"/>
          <w:sz w:val="24"/>
          <w:lang w:val="en-US" w:eastAsia="zh-CN"/>
        </w:rPr>
        <w:t>12</w:t>
      </w:r>
      <w:r>
        <w:rPr>
          <w:rFonts w:hint="eastAsia" w:ascii="宋体" w:hAnsi="宋体" w:cs="宋体"/>
          <w:sz w:val="24"/>
        </w:rPr>
        <w:t>供应商需要说明的其他文件和说明。</w:t>
      </w:r>
    </w:p>
    <w:p>
      <w:pPr>
        <w:spacing w:line="560" w:lineRule="exact"/>
        <w:ind w:firstLine="482" w:firstLineChars="200"/>
        <w:rPr>
          <w:rFonts w:ascii="宋体" w:hAnsi="宋体" w:cs="宋体"/>
          <w:b/>
          <w:bCs/>
          <w:sz w:val="24"/>
        </w:rPr>
      </w:pPr>
      <w:r>
        <w:rPr>
          <w:rFonts w:hint="eastAsia" w:ascii="宋体" w:hAnsi="宋体" w:cs="宋体"/>
          <w:b/>
          <w:bCs/>
          <w:sz w:val="24"/>
        </w:rPr>
        <w:t>5.首次报价文件：</w:t>
      </w:r>
    </w:p>
    <w:p>
      <w:pPr>
        <w:snapToGrid w:val="0"/>
        <w:spacing w:line="480" w:lineRule="exact"/>
        <w:ind w:firstLine="480" w:firstLineChars="200"/>
        <w:jc w:val="left"/>
        <w:rPr>
          <w:rFonts w:ascii="宋体" w:hAnsi="宋体" w:cs="宋体"/>
          <w:sz w:val="24"/>
        </w:rPr>
      </w:pPr>
      <w:r>
        <w:rPr>
          <w:rFonts w:hint="eastAsia" w:ascii="宋体" w:hAnsi="宋体" w:cs="宋体"/>
          <w:sz w:val="24"/>
        </w:rPr>
        <w:t>5.1响应函；</w:t>
      </w:r>
    </w:p>
    <w:p>
      <w:pPr>
        <w:snapToGrid w:val="0"/>
        <w:spacing w:line="480" w:lineRule="exact"/>
        <w:ind w:firstLine="480" w:firstLineChars="200"/>
        <w:jc w:val="left"/>
        <w:rPr>
          <w:rFonts w:ascii="宋体" w:hAnsi="宋体" w:cs="宋体"/>
          <w:sz w:val="24"/>
        </w:rPr>
      </w:pPr>
      <w:r>
        <w:rPr>
          <w:rFonts w:hint="eastAsia" w:ascii="宋体" w:hAnsi="宋体" w:cs="宋体"/>
          <w:sz w:val="24"/>
        </w:rPr>
        <w:t>5.2磋商报价表（首次报价）；</w:t>
      </w:r>
    </w:p>
    <w:p>
      <w:pPr>
        <w:snapToGrid w:val="0"/>
        <w:spacing w:line="480" w:lineRule="exact"/>
        <w:ind w:firstLine="480" w:firstLineChars="200"/>
        <w:jc w:val="left"/>
        <w:rPr>
          <w:rFonts w:ascii="宋体" w:hAnsi="宋体" w:cs="宋体"/>
          <w:sz w:val="24"/>
        </w:rPr>
      </w:pPr>
      <w:r>
        <w:rPr>
          <w:rFonts w:hint="eastAsia" w:ascii="宋体" w:hAnsi="宋体" w:cs="宋体"/>
          <w:sz w:val="24"/>
        </w:rPr>
        <w:t>5.3报价组成分析表</w:t>
      </w:r>
      <w:r>
        <w:rPr>
          <w:rFonts w:hint="eastAsia" w:ascii="宋体" w:hAnsi="宋体" w:cs="宋体"/>
          <w:sz w:val="24"/>
          <w:lang w:eastAsia="zh-CN"/>
        </w:rPr>
        <w:t>（</w:t>
      </w:r>
      <w:r>
        <w:rPr>
          <w:rFonts w:hint="eastAsia" w:ascii="宋体" w:hAnsi="宋体" w:cs="宋体"/>
          <w:sz w:val="24"/>
          <w:lang w:val="en-US" w:eastAsia="zh-CN"/>
        </w:rPr>
        <w:t>如有</w:t>
      </w:r>
      <w:r>
        <w:rPr>
          <w:rFonts w:hint="eastAsia" w:ascii="宋体" w:hAnsi="宋体" w:cs="宋体"/>
          <w:sz w:val="24"/>
          <w:lang w:eastAsia="zh-CN"/>
        </w:rPr>
        <w:t>）</w:t>
      </w:r>
      <w:r>
        <w:rPr>
          <w:rFonts w:hint="eastAsia" w:ascii="宋体" w:hAnsi="宋体" w:cs="宋体"/>
          <w:sz w:val="24"/>
        </w:rPr>
        <w:t>；</w:t>
      </w:r>
    </w:p>
    <w:p>
      <w:pPr>
        <w:snapToGrid w:val="0"/>
        <w:spacing w:line="480" w:lineRule="exact"/>
        <w:ind w:firstLine="480" w:firstLineChars="200"/>
        <w:jc w:val="lef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招标代理服务费承诺函；</w:t>
      </w:r>
    </w:p>
    <w:p>
      <w:pPr>
        <w:tabs>
          <w:tab w:val="left" w:pos="8100"/>
        </w:tabs>
        <w:spacing w:line="560" w:lineRule="exact"/>
        <w:ind w:firstLine="480" w:firstLineChars="200"/>
        <w:rPr>
          <w:rFonts w:ascii="宋体" w:hAnsi="宋体" w:cs="宋体"/>
          <w:sz w:val="24"/>
        </w:rPr>
      </w:pPr>
      <w:r>
        <w:rPr>
          <w:rFonts w:hint="eastAsia" w:ascii="宋体" w:hAnsi="宋体" w:cs="宋体"/>
          <w:sz w:val="24"/>
        </w:rPr>
        <w:t>5.</w:t>
      </w:r>
      <w:r>
        <w:rPr>
          <w:rFonts w:hint="eastAsia" w:ascii="宋体" w:hAnsi="宋体" w:cs="宋体"/>
          <w:sz w:val="24"/>
          <w:lang w:val="en-US" w:eastAsia="zh-CN"/>
        </w:rPr>
        <w:t>5</w:t>
      </w:r>
      <w:r>
        <w:rPr>
          <w:rFonts w:hint="eastAsia" w:ascii="宋体" w:hAnsi="宋体" w:cs="宋体"/>
          <w:sz w:val="24"/>
        </w:rPr>
        <w:t>供应商针对报价需要说明的其他材料（格式自拟）。</w:t>
      </w:r>
    </w:p>
    <w:p>
      <w:pPr>
        <w:tabs>
          <w:tab w:val="left" w:pos="8100"/>
        </w:tabs>
        <w:spacing w:line="560" w:lineRule="exact"/>
        <w:ind w:firstLine="482" w:firstLineChars="200"/>
        <w:rPr>
          <w:rFonts w:ascii="宋体" w:hAnsi="宋体" w:cs="宋体"/>
          <w:b/>
          <w:sz w:val="24"/>
        </w:rPr>
      </w:pPr>
      <w:r>
        <w:rPr>
          <w:rFonts w:hint="eastAsia" w:ascii="宋体" w:hAnsi="宋体" w:cs="宋体"/>
          <w:b/>
          <w:sz w:val="24"/>
        </w:rPr>
        <w:t>注：以上响应文件组成内容中的复印件均须加盖供应商公章（或</w:t>
      </w:r>
      <w:r>
        <w:rPr>
          <w:rFonts w:ascii="宋体" w:hAnsi="宋体" w:cs="宋体"/>
          <w:b/>
          <w:sz w:val="24"/>
        </w:rPr>
        <w:t>CA</w:t>
      </w:r>
      <w:r>
        <w:rPr>
          <w:rFonts w:hint="eastAsia" w:ascii="宋体" w:hAnsi="宋体" w:cs="宋体"/>
          <w:b/>
          <w:sz w:val="24"/>
        </w:rPr>
        <w:t>电子签章）。</w:t>
      </w:r>
    </w:p>
    <w:p>
      <w:pPr>
        <w:spacing w:line="560" w:lineRule="exact"/>
        <w:rPr>
          <w:rFonts w:ascii="宋体" w:hAnsi="宋体" w:cs="宋体"/>
          <w:sz w:val="24"/>
        </w:rPr>
      </w:pPr>
      <w:r>
        <w:rPr>
          <w:rFonts w:hint="eastAsia" w:ascii="宋体" w:hAnsi="宋体" w:cs="宋体"/>
          <w:sz w:val="24"/>
        </w:rPr>
        <w:t>9.磋商报价说明</w:t>
      </w:r>
    </w:p>
    <w:p>
      <w:pPr>
        <w:spacing w:line="560" w:lineRule="exact"/>
        <w:ind w:firstLine="480" w:firstLineChars="200"/>
        <w:rPr>
          <w:rFonts w:ascii="宋体" w:hAnsi="宋体" w:cs="宋体"/>
          <w:sz w:val="24"/>
        </w:rPr>
      </w:pPr>
      <w:r>
        <w:rPr>
          <w:rFonts w:hint="eastAsia" w:ascii="宋体" w:hAnsi="宋体" w:cs="宋体"/>
          <w:sz w:val="24"/>
        </w:rPr>
        <w:t>9.1</w:t>
      </w:r>
      <w:r>
        <w:rPr>
          <w:rFonts w:hint="eastAsia" w:ascii="宋体" w:hAnsi="宋体" w:cs="宋体"/>
          <w:bCs/>
          <w:sz w:val="24"/>
        </w:rPr>
        <w:t>采购人不接受任何选择性的方案；</w:t>
      </w:r>
    </w:p>
    <w:p>
      <w:pPr>
        <w:spacing w:line="560" w:lineRule="exact"/>
        <w:ind w:firstLine="480" w:firstLineChars="200"/>
        <w:rPr>
          <w:rFonts w:ascii="宋体" w:hAnsi="宋体" w:cs="宋体"/>
          <w:sz w:val="24"/>
        </w:rPr>
      </w:pPr>
      <w:r>
        <w:rPr>
          <w:rFonts w:hint="eastAsia" w:ascii="宋体" w:hAnsi="宋体" w:cs="宋体"/>
          <w:sz w:val="24"/>
        </w:rPr>
        <w:t>9.2磋商报价指是履行合同的最终价格，应包含</w:t>
      </w:r>
      <w:r>
        <w:rPr>
          <w:rFonts w:hint="eastAsia" w:ascii="宋体" w:hAnsi="宋体" w:cs="宋体"/>
          <w:sz w:val="24"/>
          <w:lang w:val="en-US" w:eastAsia="zh-CN"/>
        </w:rPr>
        <w:t>系统软件开发、采购</w:t>
      </w:r>
      <w:r>
        <w:rPr>
          <w:rFonts w:hint="eastAsia" w:ascii="宋体" w:hAnsi="宋体" w:cs="宋体"/>
          <w:sz w:val="24"/>
        </w:rPr>
        <w:t>等工作所发生的费用及供应商认为完成本磋商文件规定内容所需发生的其它费用，凡未列入的，将被视为均已包含在投标总报价中。只允许有一个报价，任何有选择的或有条件的报价将不予接受</w:t>
      </w:r>
      <w:r>
        <w:rPr>
          <w:rFonts w:hint="eastAsia" w:ascii="宋体" w:hAnsi="宋体" w:cs="宋体"/>
          <w:bCs/>
          <w:sz w:val="24"/>
        </w:rPr>
        <w:t>；</w:t>
      </w:r>
    </w:p>
    <w:p>
      <w:pPr>
        <w:spacing w:line="560" w:lineRule="exact"/>
        <w:ind w:firstLine="482" w:firstLineChars="200"/>
        <w:rPr>
          <w:rFonts w:ascii="宋体" w:hAnsi="宋体" w:cs="宋体"/>
          <w:b/>
          <w:bCs/>
          <w:color w:val="000000"/>
          <w:sz w:val="24"/>
        </w:rPr>
      </w:pPr>
      <w:r>
        <w:rPr>
          <w:rFonts w:hint="eastAsia" w:ascii="宋体" w:hAnsi="宋体" w:cs="宋体"/>
          <w:b/>
          <w:sz w:val="24"/>
        </w:rPr>
        <w:t>9.3</w:t>
      </w:r>
      <w:r>
        <w:rPr>
          <w:rFonts w:hint="eastAsia" w:ascii="宋体" w:hAnsi="宋体" w:cs="宋体"/>
          <w:b/>
          <w:bCs/>
          <w:color w:val="000000"/>
          <w:sz w:val="24"/>
        </w:rPr>
        <w:t>磋商分二轮或多轮（最多不超过三轮）进行，首次报价在响应文件中体现；</w:t>
      </w:r>
    </w:p>
    <w:p>
      <w:pPr>
        <w:spacing w:line="560" w:lineRule="exact"/>
        <w:ind w:firstLine="482" w:firstLineChars="200"/>
        <w:rPr>
          <w:rFonts w:ascii="宋体" w:hAnsi="宋体" w:cs="宋体"/>
          <w:b/>
          <w:bCs/>
          <w:color w:val="000000"/>
          <w:sz w:val="24"/>
        </w:rPr>
      </w:pPr>
      <w:r>
        <w:rPr>
          <w:rFonts w:hint="eastAsia" w:ascii="宋体" w:hAnsi="宋体" w:cs="宋体"/>
          <w:b/>
          <w:bCs/>
          <w:color w:val="000000"/>
          <w:sz w:val="24"/>
        </w:rPr>
        <w:t>9.4最后报价应通过政采云系统进行在线磋商、报价，若因系统原因无法在线磋商、报价时，可通过如下方式：代理机构通过电子邮箱（</w:t>
      </w:r>
      <w:r>
        <w:rPr>
          <w:rFonts w:hint="eastAsia" w:ascii="宋体" w:hAnsi="宋体" w:cs="宋体"/>
          <w:b/>
          <w:bCs/>
          <w:color w:val="000000"/>
          <w:sz w:val="24"/>
          <w:lang w:val="en-US" w:eastAsia="zh-CN"/>
        </w:rPr>
        <w:t>1094837787</w:t>
      </w:r>
      <w:r>
        <w:rPr>
          <w:rFonts w:hint="eastAsia" w:ascii="宋体" w:hAnsi="宋体" w:cs="宋体"/>
          <w:b/>
          <w:bCs/>
          <w:color w:val="000000"/>
          <w:sz w:val="24"/>
        </w:rPr>
        <w:t>@qq.com）向各供应商指定的电子邮箱发送最终报价的通知函，供应商在收到此函后30分钟内通过指定的电子邮箱进行最后报价，最后报价应按照本磋商文件规定的格式并以邮件的形式提供，且由法定代表人或其授权代表签字确认并加盖公章，最后报价由代理机构统一提交至磋商小组，并宣读最后报价，采购人及监督人在最后报价表上签字确认；</w:t>
      </w:r>
    </w:p>
    <w:p>
      <w:pPr>
        <w:spacing w:line="560" w:lineRule="exact"/>
        <w:ind w:firstLine="482" w:firstLineChars="200"/>
        <w:rPr>
          <w:rFonts w:ascii="宋体" w:hAnsi="宋体" w:cs="宋体"/>
          <w:b/>
          <w:bCs/>
          <w:color w:val="000000"/>
          <w:sz w:val="24"/>
        </w:rPr>
      </w:pPr>
      <w:r>
        <w:rPr>
          <w:rFonts w:hint="eastAsia" w:ascii="宋体" w:hAnsi="宋体" w:cs="宋体"/>
          <w:b/>
          <w:bCs/>
          <w:color w:val="000000"/>
          <w:sz w:val="24"/>
        </w:rPr>
        <w:t>9.5各供应商应事先做好充足准备，如未能在规定的时间内进行最后报价，作自动放弃处理；</w:t>
      </w:r>
    </w:p>
    <w:p>
      <w:pPr>
        <w:spacing w:line="480" w:lineRule="exact"/>
        <w:ind w:firstLine="480" w:firstLineChars="200"/>
        <w:rPr>
          <w:rFonts w:ascii="宋体" w:hAnsi="宋体" w:cs="宋体"/>
          <w:bCs/>
          <w:sz w:val="24"/>
        </w:rPr>
      </w:pPr>
      <w:r>
        <w:rPr>
          <w:rFonts w:hint="eastAsia" w:ascii="宋体" w:hAnsi="宋体" w:cs="宋体"/>
          <w:sz w:val="24"/>
        </w:rPr>
        <w:t>9.6</w:t>
      </w:r>
      <w:r>
        <w:rPr>
          <w:rFonts w:hint="eastAsia" w:ascii="宋体" w:hAnsi="宋体" w:cs="宋体"/>
          <w:bCs/>
          <w:sz w:val="24"/>
        </w:rPr>
        <w:t>响应文件中的所有报价均以人民币（元）为单位；</w:t>
      </w:r>
    </w:p>
    <w:p>
      <w:pPr>
        <w:spacing w:line="480" w:lineRule="exact"/>
        <w:ind w:firstLine="480" w:firstLineChars="200"/>
        <w:rPr>
          <w:rFonts w:ascii="宋体" w:hAnsi="宋体" w:cs="宋体"/>
          <w:bCs/>
          <w:sz w:val="24"/>
        </w:rPr>
      </w:pPr>
      <w:r>
        <w:rPr>
          <w:rFonts w:hint="eastAsia" w:ascii="宋体" w:hAnsi="宋体" w:cs="宋体"/>
          <w:sz w:val="24"/>
        </w:rPr>
        <w:t>9.7采购人不接受备选方案。</w:t>
      </w:r>
    </w:p>
    <w:p>
      <w:pPr>
        <w:spacing w:line="480" w:lineRule="exact"/>
        <w:rPr>
          <w:rFonts w:ascii="宋体" w:hAnsi="宋体" w:cs="宋体"/>
          <w:sz w:val="24"/>
        </w:rPr>
      </w:pPr>
      <w:r>
        <w:rPr>
          <w:rFonts w:hint="eastAsia" w:ascii="宋体" w:hAnsi="宋体" w:cs="宋体"/>
          <w:sz w:val="24"/>
        </w:rPr>
        <w:t>10.磋商有效期</w:t>
      </w:r>
    </w:p>
    <w:p>
      <w:pPr>
        <w:tabs>
          <w:tab w:val="left" w:pos="1440"/>
          <w:tab w:val="left" w:pos="1620"/>
        </w:tabs>
        <w:spacing w:line="560" w:lineRule="exact"/>
        <w:ind w:firstLine="480" w:firstLineChars="200"/>
        <w:rPr>
          <w:rFonts w:ascii="宋体" w:hAnsi="宋体" w:cs="宋体"/>
          <w:bCs/>
          <w:sz w:val="24"/>
        </w:rPr>
      </w:pPr>
      <w:r>
        <w:rPr>
          <w:rFonts w:hint="eastAsia" w:ascii="宋体" w:hAnsi="宋体" w:cs="宋体"/>
          <w:sz w:val="24"/>
        </w:rPr>
        <w:t>10.1</w:t>
      </w:r>
      <w:r>
        <w:rPr>
          <w:rFonts w:hint="eastAsia" w:ascii="宋体" w:hAnsi="宋体" w:cs="宋体"/>
          <w:bCs/>
          <w:sz w:val="24"/>
        </w:rPr>
        <w:t>自磋商开始之日起60天内。有效期短于这个规定期限的响应文件，将被拒绝；</w:t>
      </w:r>
    </w:p>
    <w:p>
      <w:pPr>
        <w:tabs>
          <w:tab w:val="left" w:pos="1440"/>
          <w:tab w:val="left" w:pos="1620"/>
        </w:tabs>
        <w:spacing w:line="560" w:lineRule="exact"/>
        <w:ind w:firstLine="480" w:firstLineChars="200"/>
        <w:rPr>
          <w:rFonts w:ascii="宋体" w:hAnsi="宋体" w:cs="宋体"/>
          <w:sz w:val="24"/>
        </w:rPr>
      </w:pPr>
      <w:r>
        <w:rPr>
          <w:rFonts w:hint="eastAsia" w:ascii="宋体" w:hAnsi="宋体" w:cs="宋体"/>
          <w:sz w:val="24"/>
        </w:rPr>
        <w:t>10.2</w:t>
      </w:r>
      <w:r>
        <w:rPr>
          <w:rFonts w:hint="eastAsia" w:ascii="宋体" w:hAnsi="宋体" w:cs="宋体"/>
          <w:color w:val="000000"/>
          <w:sz w:val="24"/>
        </w:rPr>
        <w:t>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pPr>
        <w:spacing w:line="560" w:lineRule="exact"/>
        <w:rPr>
          <w:rFonts w:ascii="宋体" w:hAnsi="宋体" w:cs="宋体"/>
          <w:sz w:val="24"/>
        </w:rPr>
      </w:pPr>
      <w:r>
        <w:rPr>
          <w:rFonts w:hint="eastAsia" w:ascii="宋体" w:hAnsi="宋体" w:cs="宋体"/>
          <w:sz w:val="24"/>
        </w:rPr>
        <w:t>11.响应文件的签署和份数</w:t>
      </w:r>
    </w:p>
    <w:p>
      <w:pPr>
        <w:tabs>
          <w:tab w:val="left" w:pos="1440"/>
          <w:tab w:val="left" w:pos="1620"/>
        </w:tabs>
        <w:spacing w:line="560" w:lineRule="exact"/>
        <w:ind w:firstLine="482" w:firstLineChars="200"/>
        <w:rPr>
          <w:rFonts w:ascii="宋体" w:hAnsi="宋体" w:cs="宋体"/>
          <w:b/>
          <w:sz w:val="24"/>
        </w:rPr>
      </w:pPr>
      <w:r>
        <w:rPr>
          <w:rFonts w:hint="eastAsia" w:ascii="宋体" w:hAnsi="宋体" w:cs="宋体"/>
          <w:b/>
          <w:sz w:val="24"/>
        </w:rPr>
        <w:t>11.1电子响应文件：</w:t>
      </w:r>
    </w:p>
    <w:p>
      <w:pPr>
        <w:tabs>
          <w:tab w:val="left" w:pos="1440"/>
          <w:tab w:val="left" w:pos="1620"/>
        </w:tabs>
        <w:spacing w:line="560" w:lineRule="exact"/>
        <w:ind w:firstLine="480" w:firstLineChars="200"/>
        <w:rPr>
          <w:rFonts w:ascii="宋体" w:hAnsi="宋体" w:cs="宋体"/>
          <w:sz w:val="24"/>
        </w:rPr>
      </w:pPr>
      <w:r>
        <w:rPr>
          <w:rFonts w:hint="eastAsia" w:ascii="宋体" w:hAnsi="宋体" w:cs="宋体"/>
          <w:sz w:val="24"/>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凡是参加两个或者以上标项磋商的，响应文件必须按标项分别制作。</w:t>
      </w:r>
    </w:p>
    <w:p>
      <w:pPr>
        <w:tabs>
          <w:tab w:val="left" w:pos="1440"/>
          <w:tab w:val="left" w:pos="1620"/>
        </w:tabs>
        <w:spacing w:line="560" w:lineRule="exact"/>
        <w:ind w:firstLine="482" w:firstLineChars="200"/>
        <w:rPr>
          <w:rFonts w:ascii="宋体" w:hAnsi="宋体" w:cs="宋体"/>
          <w:b/>
          <w:sz w:val="24"/>
        </w:rPr>
      </w:pPr>
      <w:r>
        <w:rPr>
          <w:rFonts w:hint="eastAsia" w:ascii="宋体" w:hAnsi="宋体" w:cs="宋体"/>
          <w:b/>
          <w:sz w:val="24"/>
        </w:rPr>
        <w:t>11.2数据电子备份响应文件（U盘）：</w:t>
      </w:r>
    </w:p>
    <w:p>
      <w:pPr>
        <w:tabs>
          <w:tab w:val="left" w:pos="1440"/>
          <w:tab w:val="left" w:pos="1620"/>
        </w:tabs>
        <w:spacing w:line="560" w:lineRule="exact"/>
        <w:ind w:firstLine="480" w:firstLineChars="200"/>
        <w:rPr>
          <w:rFonts w:ascii="宋体" w:hAnsi="宋体" w:cs="宋体"/>
          <w:sz w:val="24"/>
        </w:rPr>
      </w:pPr>
      <w:r>
        <w:rPr>
          <w:rFonts w:hint="eastAsia" w:ascii="宋体" w:hAnsi="宋体" w:cs="宋体"/>
          <w:sz w:val="24"/>
        </w:rPr>
        <w:t>电子响应文件的备份文件以U盘形式存储。数据电子备份响应文件格式及内容须与政采云平台项目采购-电子交易操作指南中制作、加密并递交的电子响应文件格式及内容一致。数据电子备份响应文件（U盘）应提供《技术、商务、资信及其他文件》和《首次报价文件》制作成一个U盘，须密封、包装，不按此规定密封、包装的数据电子备份响应文件（U盘）均按未提供处理；</w:t>
      </w:r>
    </w:p>
    <w:p>
      <w:pPr>
        <w:autoSpaceDE w:val="0"/>
        <w:autoSpaceDN w:val="0"/>
        <w:spacing w:line="560" w:lineRule="exact"/>
        <w:ind w:firstLine="480" w:firstLineChars="200"/>
        <w:jc w:val="left"/>
        <w:rPr>
          <w:rFonts w:ascii="宋体" w:hAnsi="宋体" w:cs="宋体"/>
          <w:color w:val="000000"/>
          <w:kern w:val="0"/>
          <w:sz w:val="24"/>
        </w:rPr>
      </w:pPr>
      <w:r>
        <w:rPr>
          <w:rFonts w:hint="eastAsia" w:ascii="宋体" w:hAnsi="宋体" w:cs="宋体"/>
          <w:sz w:val="24"/>
        </w:rPr>
        <w:t>11.3</w:t>
      </w:r>
      <w:r>
        <w:rPr>
          <w:rFonts w:hint="eastAsia" w:ascii="宋体" w:hAnsi="宋体" w:cs="宋体"/>
          <w:color w:val="000000"/>
          <w:kern w:val="0"/>
          <w:sz w:val="24"/>
        </w:rPr>
        <w:t>响应文件需按磋商文件要求的格式填写，未按规定格式填写将有可能视为无效响应文件；</w:t>
      </w:r>
    </w:p>
    <w:p>
      <w:pPr>
        <w:spacing w:line="560" w:lineRule="exact"/>
        <w:ind w:firstLine="480" w:firstLineChars="200"/>
        <w:rPr>
          <w:rFonts w:ascii="宋体" w:hAnsi="宋体" w:cs="宋体"/>
          <w:color w:val="000000"/>
          <w:kern w:val="0"/>
          <w:sz w:val="24"/>
        </w:rPr>
      </w:pPr>
      <w:r>
        <w:rPr>
          <w:rFonts w:hint="eastAsia" w:ascii="宋体" w:hAnsi="宋体" w:cs="宋体"/>
          <w:sz w:val="24"/>
        </w:rPr>
        <w:t>11.4</w:t>
      </w:r>
      <w:r>
        <w:rPr>
          <w:rFonts w:hint="eastAsia" w:ascii="宋体" w:hAnsi="宋体" w:cs="宋体"/>
          <w:color w:val="000000"/>
          <w:kern w:val="0"/>
          <w:sz w:val="24"/>
        </w:rPr>
        <w:t>除供应商对错处做必要修改外，响应文件不得行间插字、涂改和增删，如有修改错漏处，应由供应商加盖校对章。</w:t>
      </w:r>
    </w:p>
    <w:p>
      <w:pPr>
        <w:pStyle w:val="5"/>
        <w:spacing w:before="0" w:after="0" w:line="560" w:lineRule="exact"/>
        <w:jc w:val="center"/>
        <w:rPr>
          <w:rFonts w:ascii="宋体" w:hAnsi="宋体" w:eastAsia="宋体" w:cs="宋体"/>
          <w:kern w:val="44"/>
          <w:sz w:val="28"/>
          <w:szCs w:val="28"/>
        </w:rPr>
      </w:pPr>
      <w:bookmarkStart w:id="7" w:name="_Toc452995898"/>
      <w:r>
        <w:rPr>
          <w:rFonts w:hint="eastAsia" w:ascii="宋体" w:hAnsi="宋体" w:eastAsia="宋体" w:cs="宋体"/>
          <w:kern w:val="44"/>
          <w:sz w:val="28"/>
          <w:szCs w:val="28"/>
        </w:rPr>
        <w:t>三、响应文件的提交</w:t>
      </w:r>
      <w:bookmarkEnd w:id="7"/>
    </w:p>
    <w:p>
      <w:pPr>
        <w:tabs>
          <w:tab w:val="left" w:pos="720"/>
        </w:tabs>
        <w:spacing w:line="560" w:lineRule="exact"/>
        <w:rPr>
          <w:rFonts w:ascii="宋体" w:hAnsi="宋体" w:cs="宋体"/>
          <w:bCs/>
          <w:sz w:val="24"/>
        </w:rPr>
      </w:pPr>
      <w:r>
        <w:rPr>
          <w:rFonts w:hint="eastAsia" w:ascii="宋体" w:hAnsi="宋体" w:cs="宋体"/>
          <w:sz w:val="24"/>
        </w:rPr>
        <w:t>1</w:t>
      </w:r>
      <w:r>
        <w:rPr>
          <w:rFonts w:hint="eastAsia" w:ascii="宋体" w:hAnsi="宋体" w:cs="宋体"/>
          <w:bCs/>
          <w:sz w:val="24"/>
        </w:rPr>
        <w:t>2.数据电子备份响应文件（U盘）的密封及标记</w:t>
      </w:r>
    </w:p>
    <w:p>
      <w:pPr>
        <w:spacing w:line="560" w:lineRule="exact"/>
        <w:ind w:firstLine="480" w:firstLineChars="200"/>
        <w:rPr>
          <w:rFonts w:ascii="宋体" w:hAnsi="宋体" w:cs="宋体"/>
          <w:color w:val="000000"/>
          <w:sz w:val="24"/>
        </w:rPr>
      </w:pPr>
      <w:r>
        <w:rPr>
          <w:rFonts w:hint="eastAsia" w:ascii="宋体" w:hAnsi="宋体" w:cs="宋体"/>
          <w:color w:val="000000"/>
          <w:sz w:val="24"/>
        </w:rPr>
        <w:t>12.1供应商在数据电子备份响应文件（U盘）包封上应注明项目名称、项目编号、供应商名称并加盖供应商盖章；</w:t>
      </w:r>
    </w:p>
    <w:p>
      <w:pPr>
        <w:spacing w:line="560" w:lineRule="exact"/>
        <w:ind w:firstLine="480" w:firstLineChars="200"/>
        <w:rPr>
          <w:rFonts w:ascii="宋体" w:hAnsi="宋体" w:cs="宋体"/>
          <w:b/>
          <w:bCs/>
          <w:sz w:val="24"/>
        </w:rPr>
      </w:pPr>
      <w:r>
        <w:rPr>
          <w:rFonts w:hint="eastAsia" w:ascii="宋体" w:hAnsi="宋体" w:cs="宋体"/>
          <w:color w:val="000000"/>
          <w:sz w:val="24"/>
        </w:rPr>
        <w:t>12.2</w:t>
      </w:r>
      <w:r>
        <w:rPr>
          <w:rFonts w:hint="eastAsia" w:ascii="宋体" w:hAnsi="宋体" w:cs="宋体"/>
          <w:b/>
          <w:bCs/>
          <w:sz w:val="24"/>
        </w:rPr>
        <w:t>如果数据电子备份响应文件（U盘）未按上述要求密封和加写标记，采购人有权予以拒绝此响应文件，视为未提供，并退回供应商；</w:t>
      </w:r>
    </w:p>
    <w:p>
      <w:pPr>
        <w:spacing w:line="560" w:lineRule="exact"/>
        <w:ind w:firstLine="480" w:firstLineChars="200"/>
        <w:rPr>
          <w:rFonts w:ascii="宋体" w:hAnsi="宋体" w:cs="宋体"/>
          <w:sz w:val="24"/>
        </w:rPr>
      </w:pPr>
      <w:r>
        <w:rPr>
          <w:rFonts w:hint="eastAsia" w:ascii="宋体" w:hAnsi="宋体" w:cs="宋体"/>
          <w:color w:val="000000"/>
          <w:sz w:val="24"/>
        </w:rPr>
        <w:t>12.3如果因密封不严、标记不明而造成过早启封、失密等情况，</w:t>
      </w:r>
      <w:r>
        <w:rPr>
          <w:rFonts w:hint="eastAsia" w:ascii="宋体" w:hAnsi="宋体" w:cs="宋体"/>
          <w:bCs/>
          <w:color w:val="000000"/>
          <w:sz w:val="24"/>
        </w:rPr>
        <w:t>采购代理机构</w:t>
      </w:r>
      <w:r>
        <w:rPr>
          <w:rFonts w:hint="eastAsia" w:ascii="宋体" w:hAnsi="宋体" w:cs="宋体"/>
          <w:color w:val="000000"/>
          <w:sz w:val="24"/>
        </w:rPr>
        <w:t>概不负责。</w:t>
      </w:r>
    </w:p>
    <w:p>
      <w:pPr>
        <w:tabs>
          <w:tab w:val="left" w:pos="720"/>
        </w:tabs>
        <w:spacing w:line="560" w:lineRule="exact"/>
        <w:rPr>
          <w:rFonts w:ascii="宋体" w:hAnsi="宋体" w:cs="宋体"/>
          <w:sz w:val="24"/>
        </w:rPr>
      </w:pPr>
      <w:r>
        <w:rPr>
          <w:rFonts w:hint="eastAsia" w:ascii="宋体" w:hAnsi="宋体" w:cs="宋体"/>
          <w:sz w:val="24"/>
        </w:rPr>
        <w:t>13.响应文件的递交及磋商截止时间：</w:t>
      </w:r>
    </w:p>
    <w:p>
      <w:pPr>
        <w:tabs>
          <w:tab w:val="left" w:pos="720"/>
        </w:tabs>
        <w:spacing w:line="560" w:lineRule="exact"/>
        <w:ind w:firstLine="480" w:firstLineChars="200"/>
        <w:rPr>
          <w:rFonts w:ascii="宋体" w:hAnsi="宋体" w:cs="宋体"/>
          <w:sz w:val="24"/>
        </w:rPr>
      </w:pPr>
      <w:r>
        <w:rPr>
          <w:rFonts w:hint="eastAsia" w:ascii="宋体" w:hAnsi="宋体" w:cs="宋体"/>
          <w:sz w:val="24"/>
        </w:rPr>
        <w:t>13.1</w:t>
      </w:r>
      <w:r>
        <w:rPr>
          <w:rFonts w:hint="eastAsia" w:ascii="宋体" w:hAnsi="宋体"/>
          <w:color w:val="000000"/>
          <w:sz w:val="24"/>
        </w:rPr>
        <w:t>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r>
        <w:rPr>
          <w:rFonts w:hint="eastAsia" w:ascii="宋体" w:hAnsi="宋体" w:cs="宋体"/>
          <w:sz w:val="24"/>
        </w:rPr>
        <w:t>；</w:t>
      </w:r>
    </w:p>
    <w:p>
      <w:pPr>
        <w:tabs>
          <w:tab w:val="left" w:pos="720"/>
        </w:tabs>
        <w:spacing w:line="560" w:lineRule="exact"/>
        <w:ind w:firstLine="480" w:firstLineChars="200"/>
        <w:rPr>
          <w:rFonts w:ascii="宋体" w:hAnsi="宋体"/>
          <w:color w:val="000000"/>
          <w:sz w:val="24"/>
        </w:rPr>
      </w:pPr>
      <w:r>
        <w:rPr>
          <w:rFonts w:hint="eastAsia" w:ascii="宋体" w:hAnsi="宋体" w:cs="宋体"/>
          <w:sz w:val="24"/>
        </w:rPr>
        <w:t>13.2</w:t>
      </w:r>
      <w:r>
        <w:rPr>
          <w:rFonts w:hint="eastAsia" w:ascii="宋体" w:hAnsi="宋体"/>
          <w:color w:val="000000"/>
          <w:sz w:val="24"/>
        </w:rPr>
        <w:t>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EMS），邮寄地址为：华诚工程咨询集团有限公司湖州分公司[</w:t>
      </w:r>
      <w:r>
        <w:rPr>
          <w:rFonts w:hint="eastAsia" w:ascii="宋体" w:hAnsi="宋体" w:cs="宋体"/>
          <w:kern w:val="0"/>
          <w:sz w:val="24"/>
        </w:rPr>
        <w:t>湖州市天宁巷16号镭宝大厦14楼1710室</w:t>
      </w:r>
      <w:r>
        <w:rPr>
          <w:rFonts w:hint="eastAsia" w:ascii="宋体" w:hAnsi="宋体"/>
          <w:color w:val="000000"/>
          <w:sz w:val="24"/>
        </w:rPr>
        <w:t>]，联系电话：0572-217010</w:t>
      </w:r>
      <w:r>
        <w:rPr>
          <w:rFonts w:hint="eastAsia" w:ascii="宋体" w:hAnsi="宋体"/>
          <w:color w:val="000000"/>
          <w:sz w:val="24"/>
          <w:lang w:val="en-US" w:eastAsia="zh-CN"/>
        </w:rPr>
        <w:t>5</w:t>
      </w:r>
      <w:r>
        <w:rPr>
          <w:rFonts w:hint="eastAsia" w:ascii="宋体" w:hAnsi="宋体"/>
          <w:color w:val="000000"/>
          <w:sz w:val="24"/>
        </w:rPr>
        <w:t>，电子邮箱：</w:t>
      </w:r>
      <w:r>
        <w:rPr>
          <w:rFonts w:hint="eastAsia" w:ascii="宋体" w:hAnsi="宋体"/>
          <w:color w:val="000000"/>
          <w:sz w:val="24"/>
          <w:lang w:val="en-US" w:eastAsia="zh-CN"/>
        </w:rPr>
        <w:t>1094837787</w:t>
      </w:r>
      <w:r>
        <w:rPr>
          <w:rFonts w:hint="eastAsia" w:ascii="宋体" w:hAnsi="宋体"/>
          <w:color w:val="000000"/>
          <w:sz w:val="24"/>
        </w:rPr>
        <w:t>@qq.com。邮寄截止时间：供应商应于</w:t>
      </w:r>
      <w:r>
        <w:rPr>
          <w:rFonts w:hint="eastAsia" w:ascii="宋体" w:hAnsi="宋体"/>
          <w:color w:val="FF0000"/>
          <w:sz w:val="24"/>
        </w:rPr>
        <w:t>2024年</w:t>
      </w:r>
      <w:r>
        <w:rPr>
          <w:rFonts w:hint="eastAsia" w:ascii="宋体" w:hAnsi="宋体"/>
          <w:color w:val="FF0000"/>
          <w:sz w:val="24"/>
          <w:lang w:val="en-US" w:eastAsia="zh-CN"/>
        </w:rPr>
        <w:t>4</w:t>
      </w:r>
      <w:r>
        <w:rPr>
          <w:rFonts w:hint="eastAsia" w:ascii="宋体" w:hAnsi="宋体"/>
          <w:color w:val="FF0000"/>
          <w:sz w:val="24"/>
        </w:rPr>
        <w:t>月</w:t>
      </w:r>
      <w:r>
        <w:rPr>
          <w:rFonts w:hint="eastAsia" w:ascii="宋体" w:hAnsi="宋体"/>
          <w:color w:val="FF0000"/>
          <w:sz w:val="24"/>
          <w:lang w:val="en-US" w:eastAsia="zh-CN"/>
        </w:rPr>
        <w:t>21</w:t>
      </w:r>
      <w:r>
        <w:rPr>
          <w:rFonts w:hint="eastAsia" w:ascii="宋体" w:hAnsi="宋体"/>
          <w:color w:val="FF0000"/>
          <w:sz w:val="24"/>
        </w:rPr>
        <w:t>日下午17:00时</w:t>
      </w:r>
      <w:r>
        <w:rPr>
          <w:rFonts w:hint="eastAsia" w:ascii="宋体" w:hAnsi="宋体"/>
          <w:color w:val="000000"/>
          <w:sz w:val="24"/>
        </w:rPr>
        <w:t>前准时送达，逾期不予受理。供应商须留足响应文件邮寄时间,确保数据电子备份响应文件（U盘）于规定的时间前送达指定地点，未按时送达的，均按未提供处理；</w:t>
      </w:r>
    </w:p>
    <w:p>
      <w:pPr>
        <w:tabs>
          <w:tab w:val="left" w:pos="720"/>
        </w:tabs>
        <w:spacing w:line="560" w:lineRule="exact"/>
        <w:ind w:firstLine="482" w:firstLineChars="200"/>
        <w:rPr>
          <w:rFonts w:ascii="宋体" w:hAnsi="宋体"/>
          <w:b/>
          <w:color w:val="000000"/>
          <w:sz w:val="24"/>
        </w:rPr>
      </w:pPr>
      <w:r>
        <w:rPr>
          <w:rFonts w:hint="eastAsia" w:ascii="宋体" w:hAnsi="宋体"/>
          <w:b/>
          <w:color w:val="000000"/>
          <w:sz w:val="24"/>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tabs>
          <w:tab w:val="left" w:pos="720"/>
        </w:tabs>
        <w:spacing w:line="560" w:lineRule="exact"/>
        <w:ind w:firstLine="480" w:firstLineChars="200"/>
        <w:rPr>
          <w:rFonts w:ascii="宋体" w:hAnsi="宋体" w:cs="宋体"/>
          <w:sz w:val="24"/>
        </w:rPr>
      </w:pPr>
      <w:r>
        <w:rPr>
          <w:rFonts w:hint="eastAsia" w:ascii="宋体" w:hAnsi="宋体" w:cs="宋体"/>
          <w:sz w:val="24"/>
        </w:rPr>
        <w:t>13.4采购代理机构可通过修改磋商文件酌情延长递交响应文件的截止时间，在此情况下，供应商的所有权利和义务以及供应商的磋商截止时间均应以延长后新的截止时间为准；</w:t>
      </w:r>
    </w:p>
    <w:p>
      <w:pPr>
        <w:tabs>
          <w:tab w:val="left" w:pos="720"/>
        </w:tabs>
        <w:spacing w:line="560" w:lineRule="exact"/>
        <w:ind w:firstLine="480" w:firstLineChars="200"/>
        <w:rPr>
          <w:rFonts w:ascii="宋体" w:hAnsi="宋体" w:cs="宋体"/>
          <w:sz w:val="24"/>
        </w:rPr>
      </w:pPr>
      <w:r>
        <w:rPr>
          <w:rFonts w:hint="eastAsia" w:ascii="宋体" w:hAnsi="宋体" w:cs="宋体"/>
          <w:sz w:val="24"/>
        </w:rPr>
        <w:t>13.5供应商的修改书和撤回通知应在规定的磋商截止日期前按规定的时间及方式（邮箱或传真等）送达；</w:t>
      </w:r>
    </w:p>
    <w:p>
      <w:pPr>
        <w:tabs>
          <w:tab w:val="left" w:pos="720"/>
        </w:tabs>
        <w:spacing w:line="560" w:lineRule="exact"/>
        <w:ind w:firstLine="480" w:firstLineChars="200"/>
        <w:rPr>
          <w:rFonts w:ascii="宋体" w:hAnsi="宋体" w:cs="宋体"/>
          <w:sz w:val="24"/>
        </w:rPr>
      </w:pPr>
      <w:r>
        <w:rPr>
          <w:rFonts w:hint="eastAsia" w:ascii="宋体" w:hAnsi="宋体" w:cs="宋体"/>
          <w:sz w:val="24"/>
        </w:rPr>
        <w:t>13.6采购代理机构收到供应商的响应文件或修改撤回通知书后，应当出具签收单（或收回签收单），通过邮箱或传真等方式送达；</w:t>
      </w:r>
    </w:p>
    <w:p>
      <w:pPr>
        <w:tabs>
          <w:tab w:val="left" w:pos="720"/>
        </w:tabs>
        <w:spacing w:line="560" w:lineRule="exact"/>
        <w:ind w:firstLine="482" w:firstLineChars="200"/>
        <w:rPr>
          <w:rFonts w:ascii="宋体" w:hAnsi="宋体" w:cs="宋体"/>
          <w:b/>
          <w:sz w:val="24"/>
        </w:rPr>
      </w:pPr>
      <w:r>
        <w:rPr>
          <w:rFonts w:hint="eastAsia" w:ascii="宋体" w:hAnsi="宋体" w:cs="宋体"/>
          <w:b/>
          <w:sz w:val="24"/>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pPr>
        <w:tabs>
          <w:tab w:val="left" w:pos="720"/>
        </w:tabs>
        <w:spacing w:line="560" w:lineRule="exact"/>
        <w:rPr>
          <w:rFonts w:ascii="宋体" w:hAnsi="宋体" w:cs="宋体"/>
          <w:sz w:val="24"/>
        </w:rPr>
      </w:pPr>
      <w:r>
        <w:rPr>
          <w:rFonts w:hint="eastAsia" w:ascii="宋体" w:hAnsi="宋体" w:cs="宋体"/>
          <w:sz w:val="24"/>
        </w:rPr>
        <w:t>14.迟交的响应文件</w:t>
      </w:r>
    </w:p>
    <w:p>
      <w:pPr>
        <w:spacing w:line="560" w:lineRule="exact"/>
        <w:ind w:firstLine="480" w:firstLineChars="200"/>
        <w:rPr>
          <w:rFonts w:ascii="宋体" w:hAnsi="宋体" w:cs="宋体"/>
          <w:sz w:val="24"/>
        </w:rPr>
      </w:pPr>
      <w:r>
        <w:rPr>
          <w:rFonts w:hint="eastAsia" w:ascii="宋体" w:hAnsi="宋体" w:cs="宋体"/>
          <w:sz w:val="24"/>
        </w:rPr>
        <w:t>采购人将不接受在规定的磋商截止时间后收到的任何响应文件。</w:t>
      </w:r>
    </w:p>
    <w:p>
      <w:pPr>
        <w:tabs>
          <w:tab w:val="left" w:pos="720"/>
        </w:tabs>
        <w:spacing w:line="560" w:lineRule="exact"/>
        <w:rPr>
          <w:rFonts w:ascii="宋体" w:hAnsi="宋体" w:cs="宋体"/>
          <w:sz w:val="24"/>
        </w:rPr>
      </w:pPr>
      <w:r>
        <w:rPr>
          <w:rFonts w:hint="eastAsia" w:ascii="宋体" w:hAnsi="宋体" w:cs="宋体"/>
          <w:sz w:val="24"/>
        </w:rPr>
        <w:t>15.响应文件的修改和撤回</w:t>
      </w:r>
    </w:p>
    <w:p>
      <w:pPr>
        <w:spacing w:line="560" w:lineRule="exact"/>
        <w:ind w:firstLine="480" w:firstLineChars="200"/>
        <w:rPr>
          <w:rFonts w:ascii="宋体" w:hAnsi="宋体" w:cs="宋体"/>
          <w:sz w:val="24"/>
        </w:rPr>
      </w:pPr>
      <w:r>
        <w:rPr>
          <w:rFonts w:hint="eastAsia" w:ascii="宋体" w:hAnsi="宋体" w:cs="宋体"/>
          <w:sz w:val="24"/>
        </w:rPr>
        <w:t>15.1供应商在提交响应文件后，可以修改或撤回其响应文件，但这种修改和撤回通知，必须在规定的磋商截止时间前，以书面形式（包括邮箱或传真等方式）通知采购代理机构；</w:t>
      </w:r>
    </w:p>
    <w:p>
      <w:pPr>
        <w:spacing w:line="560" w:lineRule="exact"/>
        <w:ind w:firstLine="480" w:firstLineChars="200"/>
        <w:rPr>
          <w:rFonts w:ascii="宋体" w:hAnsi="宋体" w:cs="宋体"/>
          <w:sz w:val="24"/>
        </w:rPr>
      </w:pPr>
      <w:r>
        <w:rPr>
          <w:rFonts w:hint="eastAsia" w:ascii="宋体" w:hAnsi="宋体" w:cs="宋体"/>
          <w:sz w:val="24"/>
        </w:rPr>
        <w:t>15.2在磋商截止时间至规定的磋商有效期满之间的这段时间，供应商不得撤回其响应文件。</w:t>
      </w:r>
    </w:p>
    <w:p>
      <w:pPr>
        <w:tabs>
          <w:tab w:val="left" w:pos="720"/>
        </w:tabs>
        <w:spacing w:line="560" w:lineRule="exact"/>
        <w:rPr>
          <w:rFonts w:ascii="宋体" w:hAnsi="宋体" w:cs="宋体"/>
          <w:sz w:val="24"/>
        </w:rPr>
      </w:pPr>
      <w:r>
        <w:rPr>
          <w:rFonts w:hint="eastAsia" w:ascii="宋体" w:hAnsi="宋体" w:cs="宋体"/>
          <w:sz w:val="24"/>
        </w:rPr>
        <w:t>16.出现以下情形，导致电子交易平台无法正常进行，或者无法保证电子交易的公平、公正和安全时，中止电子交易活动：</w:t>
      </w:r>
    </w:p>
    <w:p>
      <w:pPr>
        <w:spacing w:line="560" w:lineRule="exact"/>
        <w:ind w:firstLine="480" w:firstLineChars="200"/>
        <w:rPr>
          <w:rFonts w:ascii="宋体" w:hAnsi="宋体" w:cs="宋体"/>
          <w:sz w:val="24"/>
        </w:rPr>
      </w:pPr>
      <w:r>
        <w:rPr>
          <w:rFonts w:hint="eastAsia" w:ascii="宋体" w:hAnsi="宋体" w:cs="宋体"/>
          <w:sz w:val="24"/>
        </w:rPr>
        <w:t>（1）电子交易平台发生故障而无法登录访问的；</w:t>
      </w:r>
    </w:p>
    <w:p>
      <w:pPr>
        <w:spacing w:line="560" w:lineRule="exact"/>
        <w:ind w:firstLine="480" w:firstLineChars="200"/>
        <w:rPr>
          <w:rFonts w:ascii="宋体" w:hAnsi="宋体" w:cs="宋体"/>
          <w:sz w:val="24"/>
        </w:rPr>
      </w:pPr>
      <w:r>
        <w:rPr>
          <w:rFonts w:hint="eastAsia" w:ascii="宋体" w:hAnsi="宋体" w:cs="宋体"/>
          <w:sz w:val="24"/>
        </w:rPr>
        <w:t>（2）电子交易平台应用或数据库出现错误，不能进行正常操作的；</w:t>
      </w:r>
    </w:p>
    <w:p>
      <w:pPr>
        <w:spacing w:line="560" w:lineRule="exact"/>
        <w:ind w:firstLine="480" w:firstLineChars="200"/>
        <w:rPr>
          <w:rFonts w:ascii="宋体" w:hAnsi="宋体" w:cs="宋体"/>
          <w:sz w:val="24"/>
        </w:rPr>
      </w:pPr>
      <w:r>
        <w:rPr>
          <w:rFonts w:hint="eastAsia" w:ascii="宋体" w:hAnsi="宋体" w:cs="宋体"/>
          <w:sz w:val="24"/>
        </w:rPr>
        <w:t>（3）电子交易平台发现严重安全漏洞，有潜在泄密危险的；</w:t>
      </w:r>
    </w:p>
    <w:p>
      <w:pPr>
        <w:spacing w:line="560" w:lineRule="exact"/>
        <w:ind w:firstLine="480" w:firstLineChars="200"/>
        <w:rPr>
          <w:rFonts w:ascii="宋体" w:hAnsi="宋体" w:cs="宋体"/>
          <w:sz w:val="24"/>
        </w:rPr>
      </w:pPr>
      <w:r>
        <w:rPr>
          <w:rFonts w:hint="eastAsia" w:ascii="宋体" w:hAnsi="宋体" w:cs="宋体"/>
          <w:sz w:val="24"/>
        </w:rPr>
        <w:t>（4）病毒发作导致不能进行正常操作的；</w:t>
      </w:r>
    </w:p>
    <w:p>
      <w:pPr>
        <w:spacing w:line="560" w:lineRule="exact"/>
        <w:ind w:firstLine="480" w:firstLineChars="200"/>
        <w:rPr>
          <w:rFonts w:ascii="宋体" w:hAnsi="宋体" w:cs="宋体"/>
          <w:sz w:val="24"/>
        </w:rPr>
      </w:pPr>
      <w:r>
        <w:rPr>
          <w:rFonts w:hint="eastAsia" w:ascii="宋体" w:hAnsi="宋体" w:cs="宋体"/>
          <w:sz w:val="24"/>
        </w:rPr>
        <w:t>（5）其他无法保证电子交易的公平、公正和安全的情况。</w:t>
      </w:r>
    </w:p>
    <w:p>
      <w:pPr>
        <w:spacing w:line="560" w:lineRule="exact"/>
        <w:ind w:firstLine="480" w:firstLineChars="200"/>
        <w:rPr>
          <w:rFonts w:ascii="宋体" w:hAnsi="宋体" w:cs="宋体"/>
          <w:sz w:val="24"/>
        </w:rPr>
      </w:pPr>
      <w:r>
        <w:rPr>
          <w:rFonts w:hint="eastAsia" w:ascii="宋体" w:hAnsi="宋体" w:cs="宋体"/>
          <w:sz w:val="24"/>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pPr>
        <w:pStyle w:val="5"/>
        <w:spacing w:before="0" w:after="0" w:line="560" w:lineRule="exact"/>
        <w:jc w:val="center"/>
        <w:rPr>
          <w:rFonts w:ascii="宋体" w:hAnsi="宋体" w:eastAsia="宋体" w:cs="宋体"/>
          <w:sz w:val="28"/>
          <w:szCs w:val="28"/>
        </w:rPr>
      </w:pPr>
      <w:bookmarkStart w:id="8" w:name="_Toc452995899"/>
      <w:r>
        <w:rPr>
          <w:rFonts w:hint="eastAsia" w:ascii="宋体" w:hAnsi="宋体" w:eastAsia="宋体" w:cs="宋体"/>
          <w:kern w:val="44"/>
          <w:sz w:val="28"/>
          <w:szCs w:val="28"/>
        </w:rPr>
        <w:t>四、</w:t>
      </w:r>
      <w:r>
        <w:rPr>
          <w:rFonts w:hint="eastAsia" w:ascii="宋体" w:hAnsi="宋体" w:eastAsia="宋体" w:cs="宋体"/>
          <w:sz w:val="28"/>
          <w:szCs w:val="28"/>
        </w:rPr>
        <w:t>磋商</w:t>
      </w:r>
      <w:r>
        <w:rPr>
          <w:rFonts w:hint="eastAsia" w:ascii="宋体" w:hAnsi="宋体" w:eastAsia="宋体" w:cs="宋体"/>
          <w:spacing w:val="14"/>
          <w:sz w:val="28"/>
          <w:szCs w:val="28"/>
        </w:rPr>
        <w:t>规则、</w:t>
      </w:r>
      <w:r>
        <w:rPr>
          <w:rFonts w:hint="eastAsia" w:ascii="宋体" w:hAnsi="宋体" w:eastAsia="宋体" w:cs="宋体"/>
          <w:sz w:val="28"/>
          <w:szCs w:val="28"/>
        </w:rPr>
        <w:t>程序</w:t>
      </w:r>
      <w:bookmarkEnd w:id="8"/>
    </w:p>
    <w:p>
      <w:pPr>
        <w:spacing w:line="560" w:lineRule="exact"/>
        <w:rPr>
          <w:rFonts w:ascii="宋体" w:hAnsi="宋体" w:cs="宋体"/>
          <w:sz w:val="24"/>
        </w:rPr>
      </w:pPr>
      <w:r>
        <w:rPr>
          <w:rFonts w:hint="eastAsia" w:ascii="宋体" w:hAnsi="宋体" w:cs="宋体"/>
          <w:sz w:val="24"/>
        </w:rPr>
        <w:t>17.磋商规则</w:t>
      </w:r>
    </w:p>
    <w:p>
      <w:pPr>
        <w:spacing w:line="560" w:lineRule="exact"/>
        <w:ind w:firstLine="480" w:firstLineChars="200"/>
        <w:rPr>
          <w:rFonts w:ascii="宋体" w:hAnsi="宋体" w:cs="宋体"/>
          <w:sz w:val="24"/>
        </w:rPr>
      </w:pPr>
      <w:r>
        <w:rPr>
          <w:rFonts w:hint="eastAsia" w:ascii="宋体" w:hAnsi="宋体" w:cs="宋体"/>
          <w:sz w:val="24"/>
        </w:rPr>
        <w:t>17.1采购代理机构将于本须知前附表规定的时间和地点召开磋商会，所有供应商均应准时参加磋商会。</w:t>
      </w:r>
      <w:r>
        <w:rPr>
          <w:rFonts w:hint="eastAsia" w:ascii="宋体" w:hAnsi="宋体" w:cs="宋体"/>
          <w:color w:val="000000"/>
          <w:sz w:val="24"/>
        </w:rPr>
        <w:t>参加磋商会的供应商</w:t>
      </w:r>
      <w:r>
        <w:rPr>
          <w:rFonts w:hint="eastAsia" w:ascii="宋体" w:hAnsi="宋体" w:cs="宋体"/>
          <w:sz w:val="24"/>
        </w:rPr>
        <w:t>的法定代表人或</w:t>
      </w:r>
      <w:r>
        <w:rPr>
          <w:rFonts w:hint="eastAsia" w:ascii="宋体" w:hAnsi="宋体" w:cs="宋体"/>
          <w:color w:val="000000"/>
          <w:sz w:val="24"/>
        </w:rPr>
        <w:t>其</w:t>
      </w:r>
      <w:r>
        <w:rPr>
          <w:rFonts w:hint="eastAsia" w:ascii="宋体" w:hAnsi="宋体" w:cs="宋体"/>
          <w:sz w:val="24"/>
        </w:rPr>
        <w:t>授权代理人应出具其有效身份证明、授权委托书，供应商的法定代表</w:t>
      </w:r>
      <w:r>
        <w:rPr>
          <w:rFonts w:hint="eastAsia" w:ascii="宋体" w:hAnsi="宋体" w:cs="宋体"/>
          <w:color w:val="000000"/>
          <w:sz w:val="24"/>
        </w:rPr>
        <w:t>人或其授权代理人未参加磋商会或迟到的，事后不得对采购相关人员、开标过程和开标结果提出异议</w:t>
      </w:r>
      <w:r>
        <w:rPr>
          <w:rFonts w:hint="eastAsia" w:ascii="宋体" w:hAnsi="宋体" w:cs="宋体"/>
          <w:sz w:val="24"/>
        </w:rPr>
        <w:t>；</w:t>
      </w:r>
    </w:p>
    <w:p>
      <w:pPr>
        <w:spacing w:line="560" w:lineRule="exact"/>
        <w:ind w:firstLine="480" w:firstLineChars="200"/>
        <w:rPr>
          <w:rFonts w:ascii="宋体" w:hAnsi="宋体" w:cs="宋体"/>
          <w:sz w:val="24"/>
        </w:rPr>
      </w:pPr>
      <w:r>
        <w:rPr>
          <w:rFonts w:hint="eastAsia" w:ascii="宋体" w:hAnsi="宋体" w:cs="宋体"/>
          <w:sz w:val="24"/>
        </w:rPr>
        <w:t>17.2磋商会由采购代理机构主持。</w:t>
      </w:r>
    </w:p>
    <w:p>
      <w:pPr>
        <w:spacing w:line="560" w:lineRule="exact"/>
        <w:ind w:firstLine="480" w:firstLineChars="200"/>
        <w:rPr>
          <w:rFonts w:ascii="宋体" w:hAnsi="宋体" w:cs="宋体"/>
          <w:sz w:val="24"/>
        </w:rPr>
      </w:pPr>
      <w:r>
        <w:rPr>
          <w:rFonts w:hint="eastAsia" w:ascii="宋体" w:hAnsi="宋体" w:cs="宋体"/>
          <w:sz w:val="24"/>
        </w:rPr>
        <w:t>16.3对供应商的磋商文件出现下列情况之一的，按照无效响应文件处理：</w:t>
      </w:r>
    </w:p>
    <w:p>
      <w:pPr>
        <w:spacing w:line="560" w:lineRule="exact"/>
        <w:ind w:firstLine="482" w:firstLineChars="200"/>
        <w:rPr>
          <w:rFonts w:ascii="宋体" w:hAnsi="宋体" w:cs="宋体"/>
          <w:b/>
          <w:sz w:val="24"/>
        </w:rPr>
      </w:pPr>
      <w:r>
        <w:rPr>
          <w:rFonts w:hint="eastAsia" w:ascii="宋体" w:hAnsi="宋体" w:cs="宋体"/>
          <w:b/>
          <w:sz w:val="24"/>
        </w:rPr>
        <w:t>17.3.1电子响应文件逾期未上传、传输的将拒绝接收；</w:t>
      </w:r>
    </w:p>
    <w:p>
      <w:pPr>
        <w:spacing w:line="560" w:lineRule="exact"/>
        <w:ind w:firstLine="482" w:firstLineChars="200"/>
        <w:rPr>
          <w:rFonts w:ascii="宋体" w:hAnsi="宋体" w:cs="宋体"/>
          <w:b/>
          <w:sz w:val="24"/>
        </w:rPr>
      </w:pPr>
      <w:r>
        <w:rPr>
          <w:rFonts w:hint="eastAsia" w:ascii="宋体" w:hAnsi="宋体" w:cs="宋体"/>
          <w:b/>
          <w:sz w:val="24"/>
        </w:rPr>
        <w:t>17.3.2不具备磋商文件中规定的资格条件要求的；</w:t>
      </w:r>
    </w:p>
    <w:p>
      <w:pPr>
        <w:spacing w:line="560" w:lineRule="exact"/>
        <w:ind w:firstLine="482" w:firstLineChars="200"/>
        <w:rPr>
          <w:rFonts w:ascii="宋体" w:hAnsi="宋体" w:cs="宋体"/>
          <w:b/>
          <w:sz w:val="24"/>
        </w:rPr>
      </w:pPr>
      <w:r>
        <w:rPr>
          <w:rFonts w:hint="eastAsia" w:ascii="宋体" w:hAnsi="宋体" w:cs="宋体"/>
          <w:b/>
          <w:sz w:val="24"/>
        </w:rPr>
        <w:t>17.3.3供应商提交两份或两份以上内容不同的响应文件，或在一份响应文件中对同一采购项目有两个或两个以上报价的；</w:t>
      </w:r>
    </w:p>
    <w:p>
      <w:pPr>
        <w:spacing w:line="560" w:lineRule="exact"/>
        <w:ind w:firstLine="482" w:firstLineChars="200"/>
        <w:rPr>
          <w:rFonts w:ascii="宋体" w:hAnsi="宋体" w:cs="宋体"/>
          <w:b/>
          <w:sz w:val="24"/>
        </w:rPr>
      </w:pPr>
      <w:r>
        <w:rPr>
          <w:rFonts w:hint="eastAsia" w:ascii="宋体" w:hAnsi="宋体" w:cs="宋体"/>
          <w:b/>
          <w:sz w:val="24"/>
        </w:rPr>
        <w:t>17.3.4响应文件载明的采购项目完成期限超过磋商文件规定的期限，采购人不能接受的；</w:t>
      </w:r>
    </w:p>
    <w:p>
      <w:pPr>
        <w:spacing w:line="560" w:lineRule="exact"/>
        <w:ind w:firstLine="482" w:firstLineChars="200"/>
        <w:rPr>
          <w:rFonts w:ascii="宋体" w:hAnsi="宋体" w:cs="宋体"/>
          <w:b/>
          <w:sz w:val="24"/>
        </w:rPr>
      </w:pPr>
      <w:r>
        <w:rPr>
          <w:rFonts w:hint="eastAsia" w:ascii="宋体" w:hAnsi="宋体" w:cs="宋体"/>
          <w:b/>
          <w:sz w:val="24"/>
        </w:rPr>
        <w:t>17.3.5响应文件载明的采购项目磋商有效期、</w:t>
      </w:r>
      <w:r>
        <w:rPr>
          <w:rFonts w:hint="eastAsia" w:ascii="宋体" w:hAnsi="宋体" w:cs="宋体"/>
          <w:b/>
          <w:sz w:val="24"/>
          <w:lang w:val="en-US" w:eastAsia="zh-CN"/>
        </w:rPr>
        <w:t>工</w:t>
      </w:r>
      <w:r>
        <w:rPr>
          <w:rFonts w:hint="eastAsia" w:ascii="宋体" w:hAnsi="宋体" w:cs="宋体"/>
          <w:b/>
          <w:sz w:val="24"/>
        </w:rPr>
        <w:t>期少于磋商文件规定期限的；</w:t>
      </w:r>
    </w:p>
    <w:p>
      <w:pPr>
        <w:spacing w:line="560" w:lineRule="exact"/>
        <w:ind w:firstLine="482" w:firstLineChars="200"/>
        <w:rPr>
          <w:rFonts w:ascii="宋体" w:hAnsi="宋体" w:cs="宋体"/>
          <w:b/>
          <w:sz w:val="24"/>
        </w:rPr>
      </w:pPr>
      <w:r>
        <w:rPr>
          <w:rFonts w:hint="eastAsia" w:ascii="宋体" w:hAnsi="宋体" w:cs="宋体"/>
          <w:b/>
          <w:sz w:val="24"/>
        </w:rPr>
        <w:t>17.3.6响应文件未响应磋商文件规定的付款方式的；</w:t>
      </w:r>
    </w:p>
    <w:p>
      <w:pPr>
        <w:spacing w:line="560" w:lineRule="exact"/>
        <w:ind w:firstLine="482" w:firstLineChars="200"/>
        <w:rPr>
          <w:rFonts w:ascii="宋体" w:hAnsi="宋体" w:cs="宋体"/>
          <w:b/>
          <w:sz w:val="24"/>
        </w:rPr>
      </w:pPr>
      <w:r>
        <w:rPr>
          <w:rFonts w:hint="eastAsia" w:ascii="宋体" w:hAnsi="宋体" w:cs="宋体"/>
          <w:b/>
          <w:sz w:val="24"/>
        </w:rPr>
        <w:t>17.3.7响应货物或服务的技术规范、技术标准明显不符合国家强制性要求的；</w:t>
      </w:r>
    </w:p>
    <w:p>
      <w:pPr>
        <w:spacing w:line="560" w:lineRule="exact"/>
        <w:ind w:firstLine="482" w:firstLineChars="200"/>
        <w:rPr>
          <w:rFonts w:ascii="宋体" w:hAnsi="宋体" w:cs="宋体"/>
          <w:b/>
          <w:sz w:val="24"/>
        </w:rPr>
      </w:pPr>
      <w:r>
        <w:rPr>
          <w:rFonts w:hint="eastAsia" w:ascii="宋体" w:hAnsi="宋体" w:cs="宋体"/>
          <w:b/>
          <w:sz w:val="24"/>
        </w:rPr>
        <w:t>17.3.8响应货物或服务载明的验收标准和方法等不符合国家规定及竞争性磋商文件要求的；</w:t>
      </w:r>
    </w:p>
    <w:p>
      <w:pPr>
        <w:spacing w:line="560" w:lineRule="exact"/>
        <w:ind w:firstLine="482" w:firstLineChars="200"/>
        <w:rPr>
          <w:rFonts w:ascii="宋体" w:hAnsi="宋体" w:cs="宋体"/>
          <w:b/>
          <w:sz w:val="24"/>
        </w:rPr>
      </w:pPr>
      <w:r>
        <w:rPr>
          <w:rFonts w:hint="eastAsia" w:ascii="宋体" w:hAnsi="宋体" w:cs="宋体"/>
          <w:b/>
          <w:sz w:val="24"/>
        </w:rPr>
        <w:t>17.3.9响应文件字迹模糊辨认不清的（磋商小组一致认为难以确认）；</w:t>
      </w:r>
    </w:p>
    <w:p>
      <w:pPr>
        <w:spacing w:line="560" w:lineRule="exact"/>
        <w:ind w:firstLine="482" w:firstLineChars="200"/>
        <w:rPr>
          <w:rFonts w:ascii="宋体" w:hAnsi="宋体" w:cs="宋体"/>
          <w:b/>
          <w:sz w:val="24"/>
        </w:rPr>
      </w:pPr>
      <w:r>
        <w:rPr>
          <w:rFonts w:hint="eastAsia" w:ascii="宋体" w:hAnsi="宋体" w:cs="宋体"/>
          <w:b/>
          <w:sz w:val="24"/>
        </w:rPr>
        <w:t>17.3.10未改变磋商文件采购需求的情况下，供应商二次报价高于首次报价或最后报价高于首次报价或二次报价的；</w:t>
      </w:r>
    </w:p>
    <w:p>
      <w:pPr>
        <w:spacing w:line="560" w:lineRule="exact"/>
        <w:ind w:firstLine="482" w:firstLineChars="200"/>
        <w:rPr>
          <w:rFonts w:ascii="宋体" w:hAnsi="宋体" w:cs="宋体"/>
          <w:b/>
          <w:sz w:val="24"/>
        </w:rPr>
      </w:pPr>
      <w:r>
        <w:rPr>
          <w:rFonts w:hint="eastAsia" w:ascii="宋体" w:hAnsi="宋体" w:cs="宋体"/>
          <w:b/>
          <w:sz w:val="24"/>
        </w:rPr>
        <w:t>17.3.11提供不真实资料的；</w:t>
      </w:r>
    </w:p>
    <w:p>
      <w:pPr>
        <w:spacing w:line="560" w:lineRule="exact"/>
        <w:ind w:firstLine="482" w:firstLineChars="200"/>
        <w:rPr>
          <w:rFonts w:ascii="宋体" w:hAnsi="宋体" w:cs="宋体"/>
          <w:b/>
          <w:sz w:val="24"/>
        </w:rPr>
      </w:pPr>
      <w:r>
        <w:rPr>
          <w:rFonts w:hint="eastAsia" w:ascii="宋体" w:hAnsi="宋体" w:cs="宋体"/>
          <w:b/>
          <w:sz w:val="24"/>
        </w:rPr>
        <w:t>17.3.12不符合法律、法规和磋商文件规定的其他实质性要求（磋商小组一致认定）的；</w:t>
      </w:r>
    </w:p>
    <w:p>
      <w:pPr>
        <w:spacing w:line="560" w:lineRule="exact"/>
        <w:ind w:firstLine="482" w:firstLineChars="200"/>
        <w:rPr>
          <w:rFonts w:ascii="宋体" w:hAnsi="宋体" w:cs="宋体"/>
          <w:b/>
          <w:sz w:val="24"/>
        </w:rPr>
      </w:pPr>
      <w:r>
        <w:rPr>
          <w:rFonts w:hint="eastAsia" w:ascii="宋体" w:hAnsi="宋体" w:cs="宋体"/>
          <w:b/>
          <w:sz w:val="24"/>
        </w:rPr>
        <w:t>17.3.13磋商服务的服务指标、参数等存在实质性偏离（磋商小组一致认定）的；</w:t>
      </w:r>
    </w:p>
    <w:p>
      <w:pPr>
        <w:spacing w:line="560" w:lineRule="exact"/>
        <w:ind w:firstLine="482" w:firstLineChars="200"/>
        <w:rPr>
          <w:rFonts w:ascii="宋体" w:hAnsi="宋体" w:cs="宋体"/>
          <w:b/>
          <w:sz w:val="24"/>
        </w:rPr>
      </w:pPr>
      <w:r>
        <w:rPr>
          <w:rFonts w:hint="eastAsia" w:ascii="宋体" w:hAnsi="宋体" w:cs="宋体"/>
          <w:b/>
          <w:sz w:val="24"/>
        </w:rPr>
        <w:t>17.3.14二分之一以上的磋商小组认为供应商报价明显高于市场平均价的；</w:t>
      </w:r>
    </w:p>
    <w:p>
      <w:pPr>
        <w:spacing w:line="560" w:lineRule="exact"/>
        <w:ind w:firstLine="482" w:firstLineChars="200"/>
        <w:rPr>
          <w:rFonts w:ascii="宋体" w:hAnsi="宋体" w:cs="宋体"/>
          <w:b/>
          <w:sz w:val="24"/>
        </w:rPr>
      </w:pPr>
      <w:r>
        <w:rPr>
          <w:rFonts w:hint="eastAsia" w:ascii="宋体" w:hAnsi="宋体" w:cs="宋体"/>
          <w:b/>
          <w:sz w:val="24"/>
        </w:rPr>
        <w:t>17.3.15未在浙江政府采购网（政采云平台）完成本项目网上报名的；</w:t>
      </w:r>
    </w:p>
    <w:p>
      <w:pPr>
        <w:spacing w:line="560" w:lineRule="exact"/>
        <w:ind w:firstLine="482" w:firstLineChars="200"/>
        <w:rPr>
          <w:rFonts w:hint="default" w:ascii="宋体" w:hAnsi="宋体" w:eastAsia="宋体" w:cs="宋体"/>
          <w:b/>
          <w:sz w:val="24"/>
          <w:lang w:val="en-US" w:eastAsia="zh-CN"/>
        </w:rPr>
      </w:pPr>
      <w:r>
        <w:rPr>
          <w:rFonts w:hint="eastAsia" w:ascii="宋体" w:hAnsi="宋体" w:cs="宋体"/>
          <w:b/>
          <w:sz w:val="24"/>
          <w:lang w:val="en-US" w:eastAsia="zh-CN"/>
        </w:rPr>
        <w:t>17.3.16《中小企业声明函》未采用本采购文件附件的模板，或未填写完整，或未如实填写的；</w:t>
      </w:r>
    </w:p>
    <w:p>
      <w:pPr>
        <w:spacing w:line="560" w:lineRule="exact"/>
        <w:ind w:firstLine="482" w:firstLineChars="200"/>
        <w:rPr>
          <w:rFonts w:ascii="宋体" w:hAnsi="宋体" w:cs="宋体"/>
          <w:b/>
          <w:sz w:val="24"/>
        </w:rPr>
      </w:pPr>
      <w:r>
        <w:rPr>
          <w:rFonts w:hint="eastAsia" w:ascii="宋体" w:hAnsi="宋体" w:cs="宋体"/>
          <w:b/>
          <w:sz w:val="24"/>
        </w:rPr>
        <w:t>17.3.1</w:t>
      </w:r>
      <w:r>
        <w:rPr>
          <w:rFonts w:hint="eastAsia" w:ascii="宋体" w:hAnsi="宋体" w:cs="宋体"/>
          <w:b/>
          <w:sz w:val="24"/>
          <w:lang w:val="en-US" w:eastAsia="zh-CN"/>
        </w:rPr>
        <w:t>7</w:t>
      </w:r>
      <w:r>
        <w:rPr>
          <w:rFonts w:hint="eastAsia" w:ascii="宋体" w:hAnsi="宋体" w:cs="宋体"/>
          <w:b/>
          <w:sz w:val="24"/>
        </w:rPr>
        <w:t>法律、法规、规章及省级以上规范性文件等规定的其他情形；</w:t>
      </w:r>
    </w:p>
    <w:p>
      <w:pPr>
        <w:spacing w:line="560" w:lineRule="exact"/>
        <w:ind w:firstLine="482" w:firstLineChars="200"/>
        <w:rPr>
          <w:rFonts w:ascii="宋体" w:hAnsi="宋体" w:cs="宋体"/>
          <w:b/>
          <w:sz w:val="24"/>
        </w:rPr>
      </w:pPr>
      <w:r>
        <w:rPr>
          <w:rFonts w:hint="eastAsia" w:ascii="宋体" w:hAnsi="宋体" w:cs="宋体"/>
          <w:b/>
          <w:sz w:val="24"/>
        </w:rPr>
        <w:t>17.3.1</w:t>
      </w:r>
      <w:r>
        <w:rPr>
          <w:rFonts w:hint="eastAsia" w:ascii="宋体" w:hAnsi="宋体" w:cs="宋体"/>
          <w:b/>
          <w:sz w:val="24"/>
          <w:lang w:val="en-US" w:eastAsia="zh-CN"/>
        </w:rPr>
        <w:t>8</w:t>
      </w:r>
      <w:r>
        <w:rPr>
          <w:rFonts w:hint="eastAsia" w:ascii="宋体" w:hAnsi="宋体" w:cs="宋体"/>
          <w:b/>
          <w:sz w:val="24"/>
        </w:rPr>
        <w:t>未响应磋商文件中“▲”实质性条款。</w:t>
      </w:r>
    </w:p>
    <w:p>
      <w:pPr>
        <w:spacing w:line="560" w:lineRule="exact"/>
        <w:rPr>
          <w:rFonts w:ascii="宋体" w:hAnsi="宋体" w:cs="宋体"/>
          <w:color w:val="000000"/>
          <w:sz w:val="24"/>
        </w:rPr>
      </w:pPr>
      <w:r>
        <w:rPr>
          <w:rFonts w:hint="eastAsia" w:ascii="宋体" w:hAnsi="宋体" w:cs="宋体"/>
          <w:sz w:val="24"/>
        </w:rPr>
        <w:t>18.</w:t>
      </w:r>
      <w:r>
        <w:rPr>
          <w:rFonts w:hint="eastAsia" w:ascii="宋体" w:hAnsi="宋体" w:cs="宋体"/>
          <w:color w:val="000000"/>
          <w:sz w:val="24"/>
        </w:rPr>
        <w:t>磋商小组与磋商</w:t>
      </w:r>
      <w:r>
        <w:rPr>
          <w:rFonts w:hint="eastAsia" w:ascii="宋体" w:hAnsi="宋体" w:cs="宋体"/>
          <w:sz w:val="24"/>
        </w:rPr>
        <w:t>原则</w:t>
      </w:r>
    </w:p>
    <w:p>
      <w:pPr>
        <w:spacing w:line="560" w:lineRule="exact"/>
        <w:ind w:firstLine="480" w:firstLineChars="200"/>
        <w:rPr>
          <w:rFonts w:ascii="宋体" w:hAnsi="宋体" w:cs="宋体"/>
          <w:sz w:val="24"/>
        </w:rPr>
      </w:pPr>
      <w:r>
        <w:rPr>
          <w:rFonts w:hint="eastAsia" w:ascii="宋体" w:hAnsi="宋体" w:cs="宋体"/>
          <w:color w:val="000000"/>
          <w:sz w:val="24"/>
        </w:rPr>
        <w:t>磋商小组由</w:t>
      </w:r>
      <w:r>
        <w:rPr>
          <w:rFonts w:hint="eastAsia" w:ascii="宋体" w:hAnsi="宋体" w:cs="宋体"/>
          <w:sz w:val="24"/>
        </w:rPr>
        <w:t>采购代理机构</w:t>
      </w:r>
      <w:r>
        <w:rPr>
          <w:rFonts w:hint="eastAsia" w:ascii="宋体" w:hAnsi="宋体" w:cs="宋体"/>
          <w:color w:val="000000"/>
          <w:sz w:val="24"/>
        </w:rPr>
        <w:t>依法组建，负责磋商活动。</w:t>
      </w:r>
      <w:r>
        <w:rPr>
          <w:rFonts w:hint="eastAsia" w:ascii="宋体" w:hAnsi="宋体" w:cs="宋体"/>
          <w:sz w:val="24"/>
        </w:rPr>
        <w:t>磋商小组遵循公开、公平、公正、科学合理，竞争择优的原则。</w:t>
      </w:r>
    </w:p>
    <w:p>
      <w:pPr>
        <w:spacing w:line="560" w:lineRule="exact"/>
        <w:rPr>
          <w:rFonts w:ascii="宋体" w:hAnsi="宋体" w:cs="宋体"/>
          <w:sz w:val="24"/>
        </w:rPr>
      </w:pPr>
      <w:r>
        <w:rPr>
          <w:rFonts w:hint="eastAsia" w:ascii="宋体" w:hAnsi="宋体" w:cs="宋体"/>
          <w:sz w:val="24"/>
        </w:rPr>
        <w:t>19.</w:t>
      </w:r>
      <w:r>
        <w:rPr>
          <w:rFonts w:hint="eastAsia" w:ascii="宋体" w:hAnsi="宋体" w:cs="宋体"/>
          <w:color w:val="000000"/>
          <w:sz w:val="24"/>
        </w:rPr>
        <w:t>磋商过程的保密</w:t>
      </w:r>
    </w:p>
    <w:p>
      <w:pPr>
        <w:spacing w:line="560" w:lineRule="exact"/>
        <w:ind w:firstLine="480" w:firstLineChars="200"/>
        <w:rPr>
          <w:rFonts w:ascii="宋体" w:hAnsi="宋体" w:cs="宋体"/>
          <w:color w:val="000000"/>
          <w:sz w:val="24"/>
        </w:rPr>
      </w:pPr>
      <w:r>
        <w:rPr>
          <w:rFonts w:hint="eastAsia" w:ascii="宋体" w:hAnsi="宋体" w:cs="宋体"/>
          <w:sz w:val="24"/>
        </w:rPr>
        <w:t>19.1</w:t>
      </w:r>
      <w:r>
        <w:rPr>
          <w:rFonts w:hint="eastAsia" w:ascii="宋体" w:hAnsi="宋体" w:cs="宋体"/>
          <w:color w:val="000000"/>
          <w:sz w:val="24"/>
        </w:rPr>
        <w:t>磋商会开始后，直至授予成交供应商合同为止，凡属于对响应文件的审查、澄清、评判和比较的有关资料、成交候选供应商的推荐情况及与磋商有关的其他任何情况均依法严格保密；</w:t>
      </w:r>
    </w:p>
    <w:p>
      <w:pPr>
        <w:spacing w:line="560" w:lineRule="exact"/>
        <w:ind w:firstLine="480" w:firstLineChars="200"/>
        <w:rPr>
          <w:rFonts w:ascii="宋体" w:hAnsi="宋体" w:cs="宋体"/>
          <w:color w:val="000000"/>
          <w:sz w:val="24"/>
        </w:rPr>
      </w:pPr>
      <w:r>
        <w:rPr>
          <w:rFonts w:hint="eastAsia" w:ascii="宋体" w:hAnsi="宋体" w:cs="宋体"/>
          <w:sz w:val="24"/>
        </w:rPr>
        <w:t>19.2</w:t>
      </w:r>
      <w:r>
        <w:rPr>
          <w:rFonts w:hint="eastAsia" w:ascii="宋体" w:hAnsi="宋体" w:cs="宋体"/>
          <w:color w:val="000000"/>
          <w:sz w:val="24"/>
        </w:rPr>
        <w:t>在响应文件的评判和比较、成交候选供应商推荐以及授予合同的过程中，供应商向采购人和磋商小组施加影响的任何行为，都将会导致其磋商被拒绝；</w:t>
      </w:r>
    </w:p>
    <w:p>
      <w:pPr>
        <w:spacing w:line="560" w:lineRule="exact"/>
        <w:ind w:firstLine="480" w:firstLineChars="200"/>
        <w:rPr>
          <w:rFonts w:ascii="宋体" w:hAnsi="宋体" w:cs="宋体"/>
          <w:sz w:val="24"/>
        </w:rPr>
      </w:pPr>
      <w:r>
        <w:rPr>
          <w:rFonts w:hint="eastAsia" w:ascii="宋体" w:hAnsi="宋体" w:cs="宋体"/>
          <w:sz w:val="24"/>
        </w:rPr>
        <w:t>19.3磋商小组通过你认识几新歌采云系统分别与各供应商进行技术、商务、资信及价格磋商，在磋商过程中，磋商小组成员不得透露其他供应商的磋商信息，严守商业秘密</w:t>
      </w:r>
      <w:r>
        <w:rPr>
          <w:rFonts w:hint="eastAsia" w:ascii="宋体" w:hAnsi="宋体" w:cs="宋体"/>
          <w:color w:val="000000"/>
          <w:sz w:val="24"/>
        </w:rPr>
        <w:t>；</w:t>
      </w:r>
    </w:p>
    <w:p>
      <w:pPr>
        <w:spacing w:line="560" w:lineRule="exact"/>
        <w:ind w:firstLine="480" w:firstLineChars="200"/>
        <w:rPr>
          <w:rFonts w:ascii="宋体" w:hAnsi="宋体" w:cs="宋体"/>
          <w:sz w:val="24"/>
        </w:rPr>
      </w:pPr>
      <w:r>
        <w:rPr>
          <w:rFonts w:hint="eastAsia" w:ascii="宋体" w:hAnsi="宋体" w:cs="宋体"/>
          <w:sz w:val="24"/>
        </w:rPr>
        <w:t>19.4供应商有下列情形之一的，视为供应商串通投标，其投标无效：</w:t>
      </w:r>
    </w:p>
    <w:p>
      <w:pPr>
        <w:spacing w:line="560" w:lineRule="exact"/>
        <w:ind w:firstLine="480" w:firstLineChars="200"/>
        <w:rPr>
          <w:rFonts w:ascii="宋体" w:hAnsi="宋体" w:cs="宋体"/>
          <w:sz w:val="24"/>
        </w:rPr>
      </w:pPr>
      <w:r>
        <w:rPr>
          <w:rFonts w:hint="eastAsia" w:ascii="宋体" w:hAnsi="宋体" w:cs="宋体"/>
          <w:sz w:val="24"/>
        </w:rPr>
        <w:t>19.4.1不同供应商的响应文件由同一单位或者个人编制；</w:t>
      </w:r>
    </w:p>
    <w:p>
      <w:pPr>
        <w:spacing w:line="560" w:lineRule="exact"/>
        <w:ind w:firstLine="480" w:firstLineChars="200"/>
        <w:rPr>
          <w:rFonts w:ascii="宋体" w:hAnsi="宋体" w:cs="宋体"/>
          <w:sz w:val="24"/>
        </w:rPr>
      </w:pPr>
      <w:r>
        <w:rPr>
          <w:rFonts w:hint="eastAsia" w:ascii="宋体" w:hAnsi="宋体" w:cs="宋体"/>
          <w:sz w:val="24"/>
        </w:rPr>
        <w:t>19.4.2不同供应商委托同一单位或者个人办理投标事宜；</w:t>
      </w:r>
    </w:p>
    <w:p>
      <w:pPr>
        <w:spacing w:line="560" w:lineRule="exact"/>
        <w:ind w:firstLine="480" w:firstLineChars="200"/>
        <w:rPr>
          <w:rFonts w:ascii="宋体" w:hAnsi="宋体" w:cs="宋体"/>
          <w:sz w:val="24"/>
        </w:rPr>
      </w:pPr>
      <w:r>
        <w:rPr>
          <w:rFonts w:hint="eastAsia" w:ascii="宋体" w:hAnsi="宋体" w:cs="宋体"/>
          <w:sz w:val="24"/>
        </w:rPr>
        <w:t>19.4.3不同供应商的响应文件载明的项目管理成员或者联系人员为同一人；</w:t>
      </w:r>
    </w:p>
    <w:p>
      <w:pPr>
        <w:spacing w:line="560" w:lineRule="exact"/>
        <w:ind w:firstLine="480" w:firstLineChars="200"/>
        <w:rPr>
          <w:rFonts w:ascii="宋体" w:hAnsi="宋体" w:cs="宋体"/>
          <w:sz w:val="24"/>
        </w:rPr>
      </w:pPr>
      <w:r>
        <w:rPr>
          <w:rFonts w:hint="eastAsia" w:ascii="宋体" w:hAnsi="宋体" w:cs="宋体"/>
          <w:sz w:val="24"/>
        </w:rPr>
        <w:t>19.4.4不同供应商的响应文件异常一致或者投标报价呈规律性差异；</w:t>
      </w:r>
    </w:p>
    <w:p>
      <w:pPr>
        <w:spacing w:line="560" w:lineRule="exact"/>
        <w:ind w:firstLine="480" w:firstLineChars="200"/>
        <w:rPr>
          <w:rFonts w:ascii="宋体" w:hAnsi="宋体" w:cs="宋体"/>
          <w:sz w:val="24"/>
        </w:rPr>
      </w:pPr>
      <w:r>
        <w:rPr>
          <w:rFonts w:hint="eastAsia" w:ascii="宋体" w:hAnsi="宋体" w:cs="宋体"/>
          <w:sz w:val="24"/>
        </w:rPr>
        <w:t>19.4.5不同供应商的数据电子备份响应文件（U盘）相互混装。</w:t>
      </w:r>
    </w:p>
    <w:p>
      <w:pPr>
        <w:spacing w:line="560" w:lineRule="exact"/>
        <w:ind w:firstLine="480" w:firstLineChars="200"/>
        <w:rPr>
          <w:rFonts w:ascii="宋体" w:hAnsi="宋体" w:cs="宋体"/>
          <w:sz w:val="24"/>
        </w:rPr>
      </w:pPr>
      <w:r>
        <w:rPr>
          <w:rFonts w:hint="eastAsia" w:ascii="宋体" w:hAnsi="宋体" w:cs="宋体"/>
          <w:sz w:val="24"/>
        </w:rPr>
        <w:t>19.5供应商有下列情形之一的，属于恶意串通，其投标无效：</w:t>
      </w:r>
    </w:p>
    <w:p>
      <w:pPr>
        <w:spacing w:line="560" w:lineRule="exact"/>
        <w:ind w:firstLine="480" w:firstLineChars="200"/>
        <w:rPr>
          <w:rFonts w:ascii="宋体" w:hAnsi="宋体" w:cs="宋体"/>
          <w:sz w:val="24"/>
        </w:rPr>
      </w:pPr>
      <w:r>
        <w:rPr>
          <w:rFonts w:hint="eastAsia" w:ascii="宋体" w:hAnsi="宋体" w:cs="宋体"/>
          <w:sz w:val="24"/>
        </w:rPr>
        <w:t>19.5.1供应商直接或者间接从采购人或者采购代理机构处获得其他供应商的相关情况并修改其响应文件；</w:t>
      </w:r>
    </w:p>
    <w:p>
      <w:pPr>
        <w:spacing w:line="560" w:lineRule="exact"/>
        <w:ind w:firstLine="480" w:firstLineChars="200"/>
        <w:rPr>
          <w:rFonts w:ascii="宋体" w:hAnsi="宋体" w:cs="宋体"/>
          <w:sz w:val="24"/>
        </w:rPr>
      </w:pPr>
      <w:r>
        <w:rPr>
          <w:rFonts w:hint="eastAsia" w:ascii="宋体" w:hAnsi="宋体" w:cs="宋体"/>
          <w:sz w:val="24"/>
        </w:rPr>
        <w:t>19.5.2供应商按照采购人或者采购代理机构的授意撤换、修改响应文件；</w:t>
      </w:r>
    </w:p>
    <w:p>
      <w:pPr>
        <w:spacing w:line="560" w:lineRule="exact"/>
        <w:ind w:firstLine="480" w:firstLineChars="200"/>
        <w:rPr>
          <w:rFonts w:ascii="宋体" w:hAnsi="宋体" w:cs="宋体"/>
          <w:sz w:val="24"/>
        </w:rPr>
      </w:pPr>
      <w:r>
        <w:rPr>
          <w:rFonts w:hint="eastAsia" w:ascii="宋体" w:hAnsi="宋体" w:cs="宋体"/>
          <w:sz w:val="24"/>
        </w:rPr>
        <w:t>19.5.3供应商之间协商报价、技术方案等响应文件的实质性内容；</w:t>
      </w:r>
    </w:p>
    <w:p>
      <w:pPr>
        <w:spacing w:line="560" w:lineRule="exact"/>
        <w:ind w:firstLine="480" w:firstLineChars="200"/>
        <w:rPr>
          <w:rFonts w:ascii="宋体" w:hAnsi="宋体" w:cs="宋体"/>
          <w:sz w:val="24"/>
        </w:rPr>
      </w:pPr>
      <w:r>
        <w:rPr>
          <w:rFonts w:hint="eastAsia" w:ascii="宋体" w:hAnsi="宋体" w:cs="宋体"/>
          <w:sz w:val="24"/>
        </w:rPr>
        <w:t>19.5.4属于同一集团、协会、商会等组织成员的供应商按照该组织要求协同参加政府采购活动；</w:t>
      </w:r>
    </w:p>
    <w:p>
      <w:pPr>
        <w:spacing w:line="560" w:lineRule="exact"/>
        <w:ind w:firstLine="480" w:firstLineChars="200"/>
        <w:rPr>
          <w:rFonts w:ascii="宋体" w:hAnsi="宋体" w:cs="宋体"/>
          <w:sz w:val="24"/>
        </w:rPr>
      </w:pPr>
      <w:r>
        <w:rPr>
          <w:rFonts w:hint="eastAsia" w:ascii="宋体" w:hAnsi="宋体" w:cs="宋体"/>
          <w:sz w:val="24"/>
        </w:rPr>
        <w:t>19.5.5供应商之间事先约定由某一特定供应商中标、成交；</w:t>
      </w:r>
    </w:p>
    <w:p>
      <w:pPr>
        <w:spacing w:line="560" w:lineRule="exact"/>
        <w:ind w:firstLine="480" w:firstLineChars="200"/>
        <w:rPr>
          <w:rFonts w:ascii="宋体" w:hAnsi="宋体" w:cs="宋体"/>
          <w:sz w:val="24"/>
        </w:rPr>
      </w:pPr>
      <w:r>
        <w:rPr>
          <w:rFonts w:hint="eastAsia" w:ascii="宋体" w:hAnsi="宋体" w:cs="宋体"/>
          <w:sz w:val="24"/>
        </w:rPr>
        <w:t>19.5.6供应商之间商定部分供应商放弃参加政府采购活动或者放弃中标、成交；</w:t>
      </w:r>
    </w:p>
    <w:p>
      <w:pPr>
        <w:spacing w:line="560" w:lineRule="exact"/>
        <w:ind w:firstLine="480" w:firstLineChars="200"/>
        <w:rPr>
          <w:rFonts w:ascii="宋体" w:hAnsi="宋体" w:cs="宋体"/>
          <w:sz w:val="24"/>
        </w:rPr>
      </w:pPr>
      <w:r>
        <w:rPr>
          <w:rFonts w:hint="eastAsia" w:ascii="宋体" w:hAnsi="宋体" w:cs="宋体"/>
          <w:sz w:val="24"/>
        </w:rPr>
        <w:t>19.5.7供应商与采购人或者采购代理机构之间、供应商相互之间，为谋求特定供应商中标、成交或者排斥其他供应商的其他串通行为。</w:t>
      </w:r>
    </w:p>
    <w:p>
      <w:pPr>
        <w:spacing w:line="560" w:lineRule="exact"/>
        <w:rPr>
          <w:rFonts w:ascii="宋体" w:hAnsi="宋体" w:cs="宋体"/>
          <w:sz w:val="24"/>
        </w:rPr>
      </w:pPr>
      <w:r>
        <w:rPr>
          <w:rFonts w:hint="eastAsia" w:ascii="宋体" w:hAnsi="宋体" w:cs="宋体"/>
          <w:sz w:val="24"/>
        </w:rPr>
        <w:t>20.响应文件的澄清</w:t>
      </w:r>
    </w:p>
    <w:p>
      <w:pPr>
        <w:spacing w:line="560" w:lineRule="exact"/>
        <w:ind w:firstLine="480" w:firstLineChars="200"/>
        <w:rPr>
          <w:rFonts w:ascii="宋体" w:hAnsi="宋体" w:cs="宋体"/>
          <w:sz w:val="24"/>
        </w:rPr>
      </w:pPr>
      <w:r>
        <w:rPr>
          <w:rFonts w:hint="eastAsia" w:ascii="宋体" w:hAnsi="宋体" w:cs="宋体"/>
          <w:sz w:val="24"/>
        </w:rPr>
        <w:t>为有助于响应文件的审查、评判和比较，磋商小组可以要求供应商对响应文件含义不明确的内容作必要的澄清或说明，供应商应通过政采云系统采用书面形式进行必要的澄清、说明或承诺。</w:t>
      </w:r>
    </w:p>
    <w:p>
      <w:pPr>
        <w:spacing w:line="560" w:lineRule="exact"/>
        <w:rPr>
          <w:rFonts w:ascii="宋体" w:hAnsi="宋体" w:cs="宋体"/>
          <w:sz w:val="24"/>
        </w:rPr>
      </w:pPr>
      <w:r>
        <w:rPr>
          <w:rFonts w:hint="eastAsia" w:ascii="宋体" w:hAnsi="宋体" w:cs="宋体"/>
          <w:sz w:val="24"/>
        </w:rPr>
        <w:t>21.</w:t>
      </w:r>
      <w:r>
        <w:rPr>
          <w:rFonts w:hint="eastAsia" w:ascii="宋体" w:hAnsi="宋体" w:cs="宋体"/>
          <w:spacing w:val="14"/>
          <w:sz w:val="24"/>
        </w:rPr>
        <w:t>磋商程序与方法</w:t>
      </w:r>
    </w:p>
    <w:p>
      <w:pPr>
        <w:spacing w:line="560" w:lineRule="exact"/>
        <w:ind w:firstLine="480" w:firstLineChars="200"/>
        <w:rPr>
          <w:rFonts w:ascii="宋体" w:hAnsi="宋体" w:cs="宋体"/>
          <w:sz w:val="24"/>
        </w:rPr>
      </w:pPr>
      <w:r>
        <w:rPr>
          <w:rFonts w:hint="eastAsia" w:ascii="宋体" w:hAnsi="宋体" w:cs="宋体"/>
          <w:sz w:val="24"/>
        </w:rPr>
        <w:t>21.1资格性审查</w:t>
      </w:r>
    </w:p>
    <w:p>
      <w:pPr>
        <w:spacing w:line="560" w:lineRule="exact"/>
        <w:ind w:firstLine="480" w:firstLineChars="200"/>
        <w:rPr>
          <w:rFonts w:ascii="宋体" w:hAnsi="宋体" w:cs="宋体"/>
          <w:sz w:val="24"/>
        </w:rPr>
      </w:pPr>
      <w:r>
        <w:rPr>
          <w:rFonts w:hint="eastAsia" w:ascii="宋体" w:hAnsi="宋体" w:cs="宋体"/>
          <w:sz w:val="24"/>
        </w:rPr>
        <w:t>磋商小组依据法律、法规和磋商文件规定，对响应文件中的资格证明等进行审查，以确定供应商是否具备磋商资格。</w:t>
      </w:r>
      <w:r>
        <w:rPr>
          <w:rFonts w:hint="eastAsia" w:ascii="宋体" w:hAnsi="宋体" w:cs="宋体"/>
          <w:b/>
          <w:sz w:val="24"/>
          <w:u w:val="single"/>
        </w:rPr>
        <w:t>审查内容详见磋商文件4.1-4.</w:t>
      </w:r>
      <w:r>
        <w:rPr>
          <w:rFonts w:hint="eastAsia" w:ascii="宋体" w:hAnsi="宋体" w:cs="宋体"/>
          <w:b/>
          <w:sz w:val="24"/>
          <w:u w:val="single"/>
          <w:lang w:val="en-US" w:eastAsia="zh-CN"/>
        </w:rPr>
        <w:t>7</w:t>
      </w:r>
      <w:r>
        <w:rPr>
          <w:rFonts w:hint="eastAsia" w:ascii="宋体" w:hAnsi="宋体" w:cs="宋体"/>
          <w:b/>
          <w:sz w:val="24"/>
          <w:u w:val="single"/>
        </w:rPr>
        <w:t>资格审查条款</w:t>
      </w:r>
      <w:r>
        <w:rPr>
          <w:rFonts w:hint="eastAsia" w:ascii="宋体" w:hAnsi="宋体" w:cs="宋体"/>
          <w:sz w:val="24"/>
        </w:rPr>
        <w:t>。</w:t>
      </w:r>
    </w:p>
    <w:p>
      <w:pPr>
        <w:spacing w:line="560" w:lineRule="exact"/>
        <w:ind w:firstLine="480" w:firstLineChars="200"/>
        <w:rPr>
          <w:rFonts w:ascii="宋体" w:hAnsi="宋体" w:cs="宋体"/>
          <w:color w:val="000000"/>
          <w:sz w:val="24"/>
          <w:lang w:val="en"/>
        </w:rPr>
      </w:pPr>
      <w:r>
        <w:rPr>
          <w:rFonts w:hint="eastAsia" w:ascii="宋体" w:hAnsi="宋体" w:cs="宋体"/>
          <w:sz w:val="24"/>
        </w:rPr>
        <w:t>21.2</w:t>
      </w:r>
      <w:r>
        <w:rPr>
          <w:rFonts w:hint="eastAsia" w:ascii="宋体" w:hAnsi="宋体" w:cs="宋体"/>
          <w:color w:val="000000"/>
          <w:sz w:val="24"/>
        </w:rPr>
        <w:t>初步审查</w:t>
      </w:r>
    </w:p>
    <w:p>
      <w:pPr>
        <w:spacing w:line="560" w:lineRule="exact"/>
        <w:ind w:firstLine="480" w:firstLineChars="200"/>
        <w:rPr>
          <w:rFonts w:ascii="宋体" w:hAnsi="宋体" w:cs="宋体"/>
          <w:sz w:val="24"/>
        </w:rPr>
      </w:pPr>
      <w:r>
        <w:rPr>
          <w:rFonts w:hint="eastAsia" w:ascii="宋体" w:hAnsi="宋体" w:cs="宋体"/>
          <w:sz w:val="24"/>
        </w:rPr>
        <w:t>磋商小组对通过资格性检查的供应商进行</w:t>
      </w:r>
      <w:r>
        <w:rPr>
          <w:rFonts w:hint="eastAsia" w:ascii="宋体" w:hAnsi="宋体" w:cs="宋体"/>
          <w:bCs/>
          <w:sz w:val="24"/>
        </w:rPr>
        <w:t>符合性</w:t>
      </w:r>
      <w:r>
        <w:rPr>
          <w:rFonts w:hint="eastAsia" w:ascii="宋体" w:hAnsi="宋体" w:cs="宋体"/>
          <w:sz w:val="24"/>
        </w:rPr>
        <w:t>检查。依据磋商文件的规定，从响应文件的有效性、完整性和对磋商文件的响应程度进行初步审查，以确定是否对磋商文件的实质性要求作出响应。</w:t>
      </w:r>
    </w:p>
    <w:p>
      <w:pPr>
        <w:spacing w:line="560" w:lineRule="exact"/>
        <w:ind w:firstLine="480" w:firstLineChars="200"/>
        <w:rPr>
          <w:rFonts w:ascii="宋体" w:hAnsi="宋体" w:cs="宋体"/>
          <w:sz w:val="24"/>
        </w:rPr>
      </w:pPr>
      <w:r>
        <w:rPr>
          <w:rFonts w:hint="eastAsia" w:ascii="宋体" w:hAnsi="宋体" w:cs="宋体"/>
          <w:sz w:val="24"/>
        </w:rPr>
        <w:t>21.3通过政采云系统，磋商评审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pPr>
        <w:spacing w:line="560" w:lineRule="exact"/>
        <w:ind w:firstLine="480" w:firstLineChars="200"/>
        <w:rPr>
          <w:rFonts w:ascii="宋体" w:hAnsi="宋体" w:cs="宋体"/>
          <w:sz w:val="24"/>
        </w:rPr>
      </w:pPr>
      <w:r>
        <w:rPr>
          <w:rFonts w:hint="eastAsia" w:ascii="宋体" w:hAnsi="宋体" w:cs="宋体"/>
          <w:sz w:val="24"/>
        </w:rPr>
        <w:t>21.4响应文件计算错误的修正</w:t>
      </w:r>
    </w:p>
    <w:p>
      <w:pPr>
        <w:spacing w:line="560" w:lineRule="exact"/>
        <w:ind w:firstLine="480" w:firstLineChars="200"/>
        <w:rPr>
          <w:rFonts w:ascii="宋体" w:hAnsi="宋体" w:cs="宋体"/>
          <w:sz w:val="24"/>
        </w:rPr>
      </w:pPr>
      <w:r>
        <w:rPr>
          <w:rFonts w:hint="eastAsia" w:ascii="宋体" w:hAnsi="宋体" w:cs="宋体"/>
          <w:sz w:val="24"/>
        </w:rPr>
        <w:t>21.4.1响应文件中磋商报价一览表内容与响应文件中磋商分项报价表内容不一致的，以磋商报价一览表为准；</w:t>
      </w:r>
    </w:p>
    <w:p>
      <w:pPr>
        <w:spacing w:line="560" w:lineRule="exact"/>
        <w:ind w:firstLine="480" w:firstLineChars="200"/>
        <w:rPr>
          <w:rFonts w:ascii="宋体" w:hAnsi="宋体" w:cs="宋体"/>
          <w:sz w:val="24"/>
        </w:rPr>
      </w:pPr>
      <w:r>
        <w:rPr>
          <w:rFonts w:hint="eastAsia" w:ascii="宋体" w:hAnsi="宋体" w:cs="宋体"/>
          <w:sz w:val="24"/>
        </w:rPr>
        <w:t>21.4.2响应文件的大写金额和小写金额不一致的，以大写金额为准；</w:t>
      </w:r>
    </w:p>
    <w:p>
      <w:pPr>
        <w:spacing w:line="560" w:lineRule="exact"/>
        <w:ind w:firstLine="480" w:firstLineChars="200"/>
        <w:rPr>
          <w:rFonts w:ascii="宋体" w:hAnsi="宋体" w:cs="宋体"/>
          <w:sz w:val="24"/>
        </w:rPr>
      </w:pPr>
      <w:r>
        <w:rPr>
          <w:rFonts w:hint="eastAsia" w:ascii="宋体" w:hAnsi="宋体" w:cs="宋体"/>
          <w:sz w:val="24"/>
        </w:rPr>
        <w:t>21.4.3总</w:t>
      </w:r>
      <w:r>
        <w:rPr>
          <w:rFonts w:hint="eastAsia" w:ascii="宋体" w:hAnsi="宋体" w:cs="宋体"/>
          <w:spacing w:val="-8"/>
          <w:sz w:val="24"/>
        </w:rPr>
        <w:t>价金额与按单价汇总金额不一致的，以单价金额计算结果为准</w:t>
      </w:r>
      <w:r>
        <w:rPr>
          <w:rFonts w:hint="eastAsia" w:ascii="宋体" w:hAnsi="宋体" w:cs="宋体"/>
          <w:sz w:val="24"/>
        </w:rPr>
        <w:t>。</w:t>
      </w:r>
    </w:p>
    <w:p>
      <w:pPr>
        <w:spacing w:line="560" w:lineRule="exact"/>
        <w:ind w:firstLine="480" w:firstLineChars="200"/>
        <w:rPr>
          <w:rFonts w:ascii="宋体" w:hAnsi="宋体" w:cs="宋体"/>
          <w:sz w:val="24"/>
        </w:rPr>
      </w:pPr>
      <w:r>
        <w:rPr>
          <w:rFonts w:hint="eastAsia" w:ascii="宋体" w:hAnsi="宋体" w:cs="宋体"/>
          <w:sz w:val="24"/>
        </w:rPr>
        <w:t>21.4.4单价金额小数点有明显错位的，应以总价为准，并修改单价；</w:t>
      </w:r>
    </w:p>
    <w:p>
      <w:pPr>
        <w:spacing w:line="560" w:lineRule="exact"/>
        <w:ind w:firstLine="480" w:firstLineChars="200"/>
        <w:rPr>
          <w:rFonts w:ascii="宋体" w:hAnsi="宋体" w:cs="宋体"/>
          <w:sz w:val="24"/>
        </w:rPr>
      </w:pPr>
      <w:r>
        <w:rPr>
          <w:rFonts w:hint="eastAsia" w:ascii="宋体" w:hAnsi="宋体" w:cs="宋体"/>
          <w:sz w:val="24"/>
        </w:rPr>
        <w:t>21.4.5对不同文字文本响应文件的解释发生异议的，以中文文本为准。</w:t>
      </w:r>
    </w:p>
    <w:p>
      <w:pPr>
        <w:spacing w:line="560" w:lineRule="exact"/>
        <w:ind w:firstLine="480" w:firstLineChars="200"/>
        <w:rPr>
          <w:rFonts w:ascii="宋体" w:hAnsi="宋体" w:cs="宋体"/>
          <w:sz w:val="24"/>
        </w:rPr>
      </w:pPr>
      <w:r>
        <w:rPr>
          <w:rFonts w:hint="eastAsia" w:ascii="宋体" w:hAnsi="宋体" w:cs="宋体"/>
          <w:sz w:val="24"/>
        </w:rPr>
        <w:t>21.5技术、商务、资信及其他部分磋商结束后，所有供应商须按磋商小组要求，在规定时间内通过政采云系统进行最后报价，并提交至磋商小组。</w:t>
      </w:r>
    </w:p>
    <w:p>
      <w:pPr>
        <w:spacing w:line="560" w:lineRule="exact"/>
        <w:ind w:firstLine="480" w:firstLineChars="200"/>
        <w:rPr>
          <w:rFonts w:ascii="宋体" w:hAnsi="宋体" w:cs="宋体"/>
          <w:bCs/>
          <w:sz w:val="24"/>
        </w:rPr>
      </w:pPr>
      <w:r>
        <w:rPr>
          <w:rFonts w:hint="eastAsia" w:ascii="宋体" w:hAnsi="宋体" w:cs="宋体"/>
          <w:sz w:val="24"/>
        </w:rPr>
        <w:t>21.6</w:t>
      </w:r>
      <w:r>
        <w:rPr>
          <w:rFonts w:hint="eastAsia" w:ascii="宋体" w:hAnsi="宋体" w:cs="宋体"/>
          <w:bCs/>
          <w:sz w:val="24"/>
        </w:rPr>
        <w:t>确定成交供应商</w:t>
      </w:r>
    </w:p>
    <w:p>
      <w:pPr>
        <w:spacing w:line="560" w:lineRule="exact"/>
        <w:ind w:firstLine="480" w:firstLineChars="200"/>
        <w:rPr>
          <w:rFonts w:ascii="宋体" w:hAnsi="宋体" w:cs="宋体"/>
          <w:sz w:val="24"/>
        </w:rPr>
      </w:pPr>
      <w:r>
        <w:rPr>
          <w:rFonts w:hint="eastAsia" w:ascii="宋体" w:hAnsi="宋体" w:cs="宋体"/>
          <w:sz w:val="24"/>
        </w:rPr>
        <w:t>21.6.1在全部满足磋商文件实质性要求的前提下，按综合得分高低确定成交供应商。</w:t>
      </w:r>
    </w:p>
    <w:p>
      <w:pPr>
        <w:spacing w:line="560" w:lineRule="exact"/>
        <w:ind w:firstLine="480" w:firstLineChars="200"/>
        <w:rPr>
          <w:rFonts w:ascii="宋体" w:hAnsi="宋体" w:cs="宋体"/>
          <w:sz w:val="24"/>
        </w:rPr>
      </w:pPr>
      <w:r>
        <w:rPr>
          <w:rFonts w:hint="eastAsia" w:ascii="宋体" w:hAnsi="宋体" w:cs="宋体"/>
          <w:sz w:val="24"/>
        </w:rPr>
        <w:t>21.6.2采购代理机构应当在磋商结束后二个工作日内将磋商评审报告送采购人确认。</w:t>
      </w:r>
    </w:p>
    <w:p>
      <w:pPr>
        <w:spacing w:line="560" w:lineRule="exact"/>
        <w:ind w:firstLine="480" w:firstLineChars="200"/>
        <w:rPr>
          <w:rFonts w:ascii="宋体" w:hAnsi="宋体" w:cs="宋体"/>
          <w:sz w:val="24"/>
        </w:rPr>
      </w:pPr>
      <w:r>
        <w:rPr>
          <w:rFonts w:hint="eastAsia" w:ascii="宋体" w:hAnsi="宋体" w:cs="宋体"/>
          <w:sz w:val="24"/>
        </w:rPr>
        <w:t>21.6.3采购人应当在收到磋商评审报告后五个工作日内，按照磋商评审报告中推荐的排列顺序依法确定成交供应商。</w:t>
      </w:r>
    </w:p>
    <w:p>
      <w:pPr>
        <w:spacing w:line="560" w:lineRule="exact"/>
        <w:ind w:firstLine="480" w:firstLineChars="200"/>
        <w:rPr>
          <w:rFonts w:ascii="宋体" w:hAnsi="宋体" w:cs="宋体"/>
          <w:sz w:val="24"/>
        </w:rPr>
      </w:pPr>
      <w:r>
        <w:rPr>
          <w:rFonts w:hint="eastAsia" w:ascii="宋体" w:hAnsi="宋体" w:cs="宋体"/>
          <w:sz w:val="24"/>
        </w:rPr>
        <w:t>21.6.4替补候选人的设定与使用：第一成交候选供应商放弃成交或者因不可抗力提出不能履行合同，采购人可以确定第二成交候选供应商为成交供应商，排名第二的成交候选供应商因前款同样的原因不能签订合同，采购人可以确定排名第三的成交候选供应商为成交供应商。</w:t>
      </w:r>
    </w:p>
    <w:p>
      <w:pPr>
        <w:spacing w:line="560" w:lineRule="exact"/>
        <w:rPr>
          <w:rFonts w:ascii="宋体" w:hAnsi="宋体" w:cs="宋体"/>
          <w:bCs/>
          <w:sz w:val="24"/>
        </w:rPr>
      </w:pPr>
      <w:r>
        <w:rPr>
          <w:rFonts w:hint="eastAsia" w:ascii="宋体" w:hAnsi="宋体" w:cs="宋体"/>
          <w:sz w:val="24"/>
        </w:rPr>
        <w:t>22.</w:t>
      </w:r>
      <w:r>
        <w:rPr>
          <w:rFonts w:hint="eastAsia" w:ascii="宋体" w:hAnsi="宋体" w:cs="宋体"/>
          <w:bCs/>
          <w:sz w:val="24"/>
        </w:rPr>
        <w:t>成交公告</w:t>
      </w:r>
    </w:p>
    <w:p>
      <w:pPr>
        <w:spacing w:line="560" w:lineRule="exact"/>
        <w:ind w:firstLine="480" w:firstLineChars="200"/>
        <w:rPr>
          <w:rFonts w:ascii="宋体" w:hAnsi="宋体" w:cs="宋体"/>
          <w:bCs/>
          <w:sz w:val="24"/>
        </w:rPr>
      </w:pPr>
      <w:r>
        <w:rPr>
          <w:rFonts w:hint="eastAsia" w:ascii="宋体" w:hAnsi="宋体" w:cs="宋体"/>
          <w:sz w:val="24"/>
        </w:rPr>
        <w:t>采购代理机构应当在收到采购人书面确定的成交供应商通知后将成交结果在原发布磋商公告的媒体上予以公告。公告期按有关规定执行。</w:t>
      </w:r>
    </w:p>
    <w:p>
      <w:pPr>
        <w:spacing w:line="560" w:lineRule="exact"/>
        <w:rPr>
          <w:rFonts w:ascii="宋体" w:hAnsi="宋体" w:cs="宋体"/>
          <w:bCs/>
          <w:sz w:val="24"/>
        </w:rPr>
      </w:pPr>
      <w:r>
        <w:rPr>
          <w:rFonts w:hint="eastAsia" w:ascii="宋体" w:hAnsi="宋体" w:cs="宋体"/>
          <w:sz w:val="24"/>
        </w:rPr>
        <w:t>23.成交通知</w:t>
      </w:r>
    </w:p>
    <w:p>
      <w:pPr>
        <w:spacing w:line="560" w:lineRule="exact"/>
        <w:ind w:firstLine="480" w:firstLineChars="200"/>
        <w:rPr>
          <w:rFonts w:ascii="宋体" w:hAnsi="宋体" w:cs="宋体"/>
          <w:bCs/>
          <w:sz w:val="24"/>
        </w:rPr>
      </w:pPr>
      <w:r>
        <w:rPr>
          <w:rFonts w:hint="eastAsia" w:ascii="宋体" w:hAnsi="宋体" w:cs="宋体"/>
          <w:sz w:val="24"/>
        </w:rPr>
        <w:t>23.1</w:t>
      </w:r>
      <w:r>
        <w:rPr>
          <w:rFonts w:hint="eastAsia" w:ascii="宋体" w:hAnsi="宋体" w:cs="宋体"/>
          <w:bCs/>
          <w:sz w:val="24"/>
        </w:rPr>
        <w:t>在磋商有效期内，</w:t>
      </w:r>
      <w:r>
        <w:rPr>
          <w:rFonts w:hint="eastAsia" w:ascii="宋体" w:hAnsi="宋体" w:cs="宋体"/>
          <w:sz w:val="24"/>
        </w:rPr>
        <w:t>采购代理机构</w:t>
      </w:r>
      <w:r>
        <w:rPr>
          <w:rFonts w:hint="eastAsia" w:ascii="宋体" w:hAnsi="宋体" w:cs="宋体"/>
          <w:bCs/>
          <w:sz w:val="24"/>
        </w:rPr>
        <w:t>可以书面形式通知所选定的成交供应商。通知也可以传真、信函的形式，但需要以书面确认，</w:t>
      </w:r>
      <w:r>
        <w:rPr>
          <w:rFonts w:hint="eastAsia" w:ascii="宋体" w:hAnsi="宋体" w:cs="宋体"/>
          <w:color w:val="000000"/>
          <w:sz w:val="24"/>
        </w:rPr>
        <w:t>领取成交通知书前须完成以下事项：</w:t>
      </w:r>
    </w:p>
    <w:p>
      <w:pPr>
        <w:spacing w:line="560" w:lineRule="exact"/>
        <w:ind w:firstLine="480" w:firstLineChars="200"/>
        <w:rPr>
          <w:rFonts w:ascii="宋体" w:hAnsi="宋体" w:cs="宋体"/>
          <w:color w:val="000000"/>
          <w:sz w:val="24"/>
        </w:rPr>
      </w:pPr>
      <w:r>
        <w:rPr>
          <w:rFonts w:hint="eastAsia" w:ascii="宋体" w:hAnsi="宋体" w:cs="宋体"/>
          <w:color w:val="000000"/>
          <w:sz w:val="24"/>
        </w:rPr>
        <w:t>23.2成交通知书为双方签订合同的依据；</w:t>
      </w:r>
    </w:p>
    <w:p>
      <w:pPr>
        <w:spacing w:line="560" w:lineRule="exact"/>
        <w:ind w:firstLine="480" w:firstLineChars="200"/>
        <w:rPr>
          <w:rFonts w:ascii="宋体" w:hAnsi="宋体" w:cs="宋体"/>
          <w:bCs/>
          <w:sz w:val="24"/>
        </w:rPr>
      </w:pPr>
      <w:r>
        <w:rPr>
          <w:rFonts w:hint="eastAsia" w:ascii="宋体" w:hAnsi="宋体" w:cs="宋体"/>
          <w:color w:val="000000"/>
          <w:sz w:val="24"/>
        </w:rPr>
        <w:t>23.3成交供应商应根据成交通知书中规定的时间内，由法定代表人或其授权代理人与</w:t>
      </w:r>
      <w:r>
        <w:rPr>
          <w:rFonts w:hint="eastAsia" w:ascii="宋体" w:hAnsi="宋体" w:cs="宋体"/>
          <w:sz w:val="24"/>
        </w:rPr>
        <w:t>采购人签订合同。</w:t>
      </w:r>
    </w:p>
    <w:p>
      <w:pPr>
        <w:spacing w:line="560" w:lineRule="exact"/>
        <w:rPr>
          <w:rFonts w:ascii="宋体" w:hAnsi="宋体" w:cs="宋体"/>
          <w:bCs/>
          <w:sz w:val="24"/>
        </w:rPr>
      </w:pPr>
      <w:r>
        <w:rPr>
          <w:rFonts w:hint="eastAsia" w:ascii="宋体" w:hAnsi="宋体" w:cs="宋体"/>
          <w:sz w:val="24"/>
        </w:rPr>
        <w:t>24.</w:t>
      </w:r>
      <w:r>
        <w:rPr>
          <w:rFonts w:hint="eastAsia" w:ascii="宋体" w:hAnsi="宋体" w:cs="宋体"/>
          <w:bCs/>
          <w:sz w:val="24"/>
        </w:rPr>
        <w:t>废标</w:t>
      </w:r>
    </w:p>
    <w:p>
      <w:pPr>
        <w:spacing w:line="560" w:lineRule="exact"/>
        <w:ind w:firstLine="480" w:firstLineChars="200"/>
        <w:rPr>
          <w:rFonts w:ascii="宋体" w:hAnsi="宋体" w:cs="宋体"/>
          <w:bCs/>
          <w:sz w:val="24"/>
        </w:rPr>
      </w:pPr>
      <w:r>
        <w:rPr>
          <w:rFonts w:hint="eastAsia" w:ascii="宋体" w:hAnsi="宋体" w:cs="宋体"/>
          <w:bCs/>
          <w:sz w:val="24"/>
        </w:rPr>
        <w:t>在磋商中，出现下列情形之一的，应予废标：</w:t>
      </w:r>
    </w:p>
    <w:p>
      <w:pPr>
        <w:spacing w:line="560" w:lineRule="exact"/>
        <w:ind w:firstLine="480" w:firstLineChars="200"/>
        <w:rPr>
          <w:rFonts w:ascii="宋体" w:hAnsi="宋体" w:cs="宋体"/>
          <w:bCs/>
          <w:sz w:val="24"/>
        </w:rPr>
      </w:pPr>
      <w:r>
        <w:rPr>
          <w:rFonts w:hint="eastAsia" w:ascii="宋体" w:hAnsi="宋体" w:cs="宋体"/>
          <w:bCs/>
          <w:sz w:val="24"/>
        </w:rPr>
        <w:t>24.1出现影响采购公正的违法、违规行为的；</w:t>
      </w:r>
    </w:p>
    <w:p>
      <w:pPr>
        <w:spacing w:line="560" w:lineRule="exact"/>
        <w:ind w:firstLine="480" w:firstLineChars="200"/>
        <w:rPr>
          <w:rFonts w:ascii="宋体" w:hAnsi="宋体" w:cs="宋体"/>
          <w:bCs/>
          <w:sz w:val="24"/>
        </w:rPr>
      </w:pPr>
      <w:r>
        <w:rPr>
          <w:rFonts w:hint="eastAsia" w:ascii="宋体" w:hAnsi="宋体" w:cs="宋体"/>
          <w:bCs/>
          <w:sz w:val="24"/>
        </w:rPr>
        <w:t>24.2因重大变故，采购任务取消的；</w:t>
      </w:r>
    </w:p>
    <w:p>
      <w:pPr>
        <w:spacing w:line="560" w:lineRule="exact"/>
        <w:ind w:firstLine="480" w:firstLineChars="200"/>
        <w:rPr>
          <w:rFonts w:ascii="宋体" w:hAnsi="宋体" w:cs="宋体"/>
          <w:bCs/>
          <w:sz w:val="24"/>
        </w:rPr>
      </w:pPr>
      <w:r>
        <w:rPr>
          <w:rFonts w:hint="eastAsia" w:ascii="宋体" w:hAnsi="宋体" w:cs="宋体"/>
          <w:bCs/>
          <w:sz w:val="24"/>
        </w:rPr>
        <w:t>24.3供应商的报价均超采购预算的，采购人不能支付的；</w:t>
      </w:r>
    </w:p>
    <w:p>
      <w:pPr>
        <w:spacing w:line="560" w:lineRule="exact"/>
        <w:ind w:firstLine="480" w:firstLineChars="200"/>
        <w:rPr>
          <w:rFonts w:ascii="宋体" w:hAnsi="宋体" w:cs="宋体"/>
          <w:sz w:val="24"/>
        </w:rPr>
      </w:pPr>
      <w:r>
        <w:rPr>
          <w:rFonts w:hint="eastAsia" w:ascii="宋体" w:hAnsi="宋体" w:cs="宋体"/>
          <w:bCs/>
          <w:sz w:val="24"/>
        </w:rPr>
        <w:t>24.4</w:t>
      </w:r>
      <w:r>
        <w:rPr>
          <w:rFonts w:hint="eastAsia" w:ascii="宋体" w:hAnsi="宋体" w:cs="宋体"/>
          <w:bCs/>
          <w:snapToGrid w:val="0"/>
          <w:color w:val="000000"/>
          <w:sz w:val="24"/>
        </w:rPr>
        <w:t>法律、法规、规章等规定的其他情形除外。</w:t>
      </w:r>
    </w:p>
    <w:p>
      <w:pPr>
        <w:spacing w:line="560" w:lineRule="exact"/>
        <w:ind w:firstLine="480" w:firstLineChars="200"/>
        <w:rPr>
          <w:rFonts w:ascii="宋体" w:hAnsi="宋体" w:cs="宋体"/>
          <w:sz w:val="24"/>
        </w:rPr>
      </w:pPr>
      <w:r>
        <w:rPr>
          <w:rFonts w:hint="eastAsia" w:ascii="宋体" w:hAnsi="宋体" w:cs="宋体"/>
          <w:sz w:val="24"/>
        </w:rPr>
        <w:t>废标后，采购代理机构将废标理由通知所有供应商。</w:t>
      </w:r>
    </w:p>
    <w:p>
      <w:pPr>
        <w:spacing w:line="560" w:lineRule="exact"/>
        <w:ind w:firstLine="536" w:firstLineChars="200"/>
        <w:jc w:val="left"/>
        <w:rPr>
          <w:rFonts w:ascii="宋体" w:hAnsi="宋体" w:cs="宋体"/>
          <w:b/>
          <w:bCs/>
          <w:spacing w:val="14"/>
          <w:sz w:val="24"/>
          <w:u w:val="single"/>
        </w:rPr>
      </w:pPr>
      <w:r>
        <w:rPr>
          <w:rFonts w:hint="eastAsia" w:ascii="宋体" w:hAnsi="宋体" w:cs="宋体"/>
          <w:bCs/>
          <w:spacing w:val="14"/>
          <w:sz w:val="24"/>
        </w:rPr>
        <w:t>本磋商规则及</w:t>
      </w:r>
      <w:r>
        <w:rPr>
          <w:rFonts w:hint="eastAsia" w:ascii="宋体" w:hAnsi="宋体" w:cs="宋体"/>
          <w:bCs/>
          <w:sz w:val="24"/>
        </w:rPr>
        <w:t>程序</w:t>
      </w:r>
      <w:r>
        <w:rPr>
          <w:rFonts w:hint="eastAsia" w:ascii="宋体" w:hAnsi="宋体" w:cs="宋体"/>
          <w:bCs/>
          <w:spacing w:val="14"/>
          <w:sz w:val="24"/>
        </w:rPr>
        <w:t>只适用于</w:t>
      </w:r>
      <w:r>
        <w:rPr>
          <w:rFonts w:hint="eastAsia" w:ascii="宋体" w:hAnsi="宋体" w:cs="宋体"/>
          <w:b/>
          <w:bCs/>
          <w:spacing w:val="14"/>
          <w:sz w:val="24"/>
        </w:rPr>
        <w:t>“</w:t>
      </w:r>
      <w:r>
        <w:rPr>
          <w:rFonts w:hint="eastAsia" w:ascii="宋体" w:hAnsi="宋体" w:cs="宋体"/>
          <w:b/>
          <w:bCs/>
          <w:spacing w:val="14"/>
          <w:sz w:val="24"/>
          <w:u w:val="single"/>
          <w:lang w:eastAsia="zh-CN"/>
        </w:rPr>
        <w:t>千金镇排东、排西圩区整治水利工程建设管理系统</w:t>
      </w:r>
      <w:r>
        <w:rPr>
          <w:rFonts w:hint="eastAsia" w:ascii="宋体" w:hAnsi="宋体" w:cs="宋体"/>
          <w:b/>
          <w:bCs/>
          <w:spacing w:val="14"/>
          <w:sz w:val="24"/>
          <w:u w:val="single"/>
        </w:rPr>
        <w:t>采购项目</w:t>
      </w:r>
      <w:r>
        <w:rPr>
          <w:rFonts w:hint="eastAsia" w:ascii="宋体" w:hAnsi="宋体" w:cs="宋体"/>
          <w:b/>
          <w:bCs/>
          <w:spacing w:val="-4"/>
          <w:sz w:val="24"/>
          <w:szCs w:val="21"/>
          <w:u w:val="single"/>
        </w:rPr>
        <w:t>（</w:t>
      </w:r>
      <w:r>
        <w:rPr>
          <w:rFonts w:hint="eastAsia" w:ascii="宋体" w:hAnsi="宋体" w:cs="宋体"/>
          <w:b/>
          <w:spacing w:val="14"/>
          <w:sz w:val="24"/>
          <w:u w:val="single"/>
        </w:rPr>
        <w:t>编号：</w:t>
      </w:r>
      <w:r>
        <w:rPr>
          <w:rFonts w:hint="eastAsia" w:ascii="宋体" w:hAnsi="宋体" w:cs="宋体"/>
          <w:b/>
          <w:spacing w:val="14"/>
          <w:sz w:val="24"/>
          <w:u w:val="single"/>
          <w:lang w:eastAsia="zh-CN"/>
        </w:rPr>
        <w:t>HZHC-2024(B)001</w:t>
      </w:r>
      <w:r>
        <w:rPr>
          <w:rFonts w:hint="eastAsia" w:ascii="宋体" w:hAnsi="宋体" w:cs="宋体"/>
          <w:b/>
          <w:spacing w:val="14"/>
          <w:sz w:val="24"/>
          <w:u w:val="single"/>
        </w:rPr>
        <w:t>)</w:t>
      </w:r>
      <w:r>
        <w:rPr>
          <w:rFonts w:hint="eastAsia" w:ascii="宋体" w:hAnsi="宋体" w:cs="宋体"/>
          <w:b/>
          <w:spacing w:val="14"/>
          <w:sz w:val="24"/>
        </w:rPr>
        <w:t>”</w:t>
      </w:r>
      <w:r>
        <w:rPr>
          <w:rFonts w:hint="eastAsia" w:ascii="宋体" w:hAnsi="宋体" w:cs="宋体"/>
          <w:bCs/>
          <w:spacing w:val="14"/>
          <w:sz w:val="24"/>
        </w:rPr>
        <w:t>磋商文件。</w:t>
      </w:r>
      <w:bookmarkStart w:id="9" w:name="_Toc452995900"/>
    </w:p>
    <w:p>
      <w:pPr>
        <w:pStyle w:val="5"/>
        <w:spacing w:before="0" w:after="0" w:line="560" w:lineRule="exact"/>
        <w:jc w:val="center"/>
        <w:rPr>
          <w:rFonts w:ascii="宋体" w:hAnsi="宋体" w:eastAsia="宋体" w:cs="宋体"/>
          <w:spacing w:val="14"/>
          <w:sz w:val="28"/>
          <w:szCs w:val="28"/>
        </w:rPr>
      </w:pPr>
      <w:r>
        <w:rPr>
          <w:rFonts w:hint="eastAsia" w:ascii="宋体" w:hAnsi="宋体" w:eastAsia="宋体" w:cs="宋体"/>
          <w:spacing w:val="14"/>
          <w:sz w:val="28"/>
          <w:szCs w:val="28"/>
        </w:rPr>
        <w:t>五、授予合同</w:t>
      </w:r>
      <w:bookmarkEnd w:id="9"/>
    </w:p>
    <w:p>
      <w:pPr>
        <w:spacing w:line="560" w:lineRule="exact"/>
        <w:rPr>
          <w:rFonts w:ascii="宋体" w:hAnsi="宋体" w:cs="宋体"/>
          <w:sz w:val="24"/>
        </w:rPr>
      </w:pPr>
      <w:r>
        <w:rPr>
          <w:rFonts w:hint="eastAsia" w:ascii="宋体" w:hAnsi="宋体" w:cs="宋体"/>
          <w:sz w:val="24"/>
        </w:rPr>
        <w:t>25.授予合同的依据</w:t>
      </w:r>
    </w:p>
    <w:p>
      <w:pPr>
        <w:spacing w:line="560" w:lineRule="exact"/>
        <w:ind w:firstLine="480" w:firstLineChars="200"/>
        <w:rPr>
          <w:rFonts w:ascii="宋体" w:hAnsi="宋体" w:cs="宋体"/>
          <w:sz w:val="24"/>
        </w:rPr>
      </w:pPr>
      <w:r>
        <w:rPr>
          <w:rFonts w:hint="eastAsia" w:ascii="宋体" w:hAnsi="宋体" w:cs="宋体"/>
          <w:sz w:val="24"/>
        </w:rPr>
        <w:t>25</w:t>
      </w:r>
      <w:r>
        <w:rPr>
          <w:rFonts w:hint="eastAsia" w:ascii="宋体" w:hAnsi="宋体" w:cs="宋体"/>
          <w:bCs/>
          <w:sz w:val="24"/>
        </w:rPr>
        <w:t>.1</w:t>
      </w:r>
      <w:r>
        <w:rPr>
          <w:rFonts w:hint="eastAsia" w:ascii="宋体" w:hAnsi="宋体" w:cs="宋体"/>
          <w:sz w:val="24"/>
        </w:rPr>
        <w:t>采购代理机构签发的成交通知书；</w:t>
      </w:r>
    </w:p>
    <w:p>
      <w:pPr>
        <w:spacing w:line="560" w:lineRule="exact"/>
        <w:ind w:firstLine="480" w:firstLineChars="200"/>
        <w:rPr>
          <w:rFonts w:ascii="宋体" w:hAnsi="宋体" w:cs="宋体"/>
          <w:sz w:val="24"/>
        </w:rPr>
      </w:pPr>
      <w:r>
        <w:rPr>
          <w:rFonts w:hint="eastAsia" w:ascii="宋体" w:hAnsi="宋体" w:cs="宋体"/>
          <w:sz w:val="24"/>
        </w:rPr>
        <w:t>25</w:t>
      </w:r>
      <w:r>
        <w:rPr>
          <w:rFonts w:hint="eastAsia" w:ascii="宋体" w:hAnsi="宋体" w:cs="宋体"/>
          <w:bCs/>
          <w:sz w:val="24"/>
        </w:rPr>
        <w:t>.2</w:t>
      </w:r>
      <w:r>
        <w:rPr>
          <w:rFonts w:hint="eastAsia" w:ascii="宋体" w:hAnsi="宋体" w:cs="宋体"/>
          <w:sz w:val="24"/>
        </w:rPr>
        <w:t>磋商文件、磋商文件的修改及补充通知（函）；</w:t>
      </w:r>
    </w:p>
    <w:p>
      <w:pPr>
        <w:spacing w:line="560" w:lineRule="exact"/>
        <w:ind w:firstLine="480" w:firstLineChars="200"/>
        <w:rPr>
          <w:rFonts w:ascii="宋体" w:hAnsi="宋体" w:cs="宋体"/>
          <w:sz w:val="24"/>
        </w:rPr>
      </w:pPr>
      <w:r>
        <w:rPr>
          <w:rFonts w:hint="eastAsia" w:ascii="宋体" w:hAnsi="宋体" w:cs="宋体"/>
          <w:sz w:val="24"/>
        </w:rPr>
        <w:t>25</w:t>
      </w:r>
      <w:r>
        <w:rPr>
          <w:rFonts w:hint="eastAsia" w:ascii="宋体" w:hAnsi="宋体" w:cs="宋体"/>
          <w:bCs/>
          <w:sz w:val="24"/>
        </w:rPr>
        <w:t>.3</w:t>
      </w:r>
      <w:r>
        <w:rPr>
          <w:rFonts w:hint="eastAsia" w:ascii="宋体" w:hAnsi="宋体" w:cs="宋体"/>
          <w:sz w:val="24"/>
        </w:rPr>
        <w:t>响应文件和磋商时供应商作出的书面澄清、说明、纠正、承诺等；</w:t>
      </w:r>
    </w:p>
    <w:p>
      <w:pPr>
        <w:spacing w:line="560" w:lineRule="exact"/>
        <w:rPr>
          <w:rFonts w:ascii="宋体" w:hAnsi="宋体" w:cs="宋体"/>
          <w:bCs/>
          <w:sz w:val="24"/>
        </w:rPr>
      </w:pPr>
      <w:r>
        <w:rPr>
          <w:rFonts w:hint="eastAsia" w:ascii="宋体" w:hAnsi="宋体" w:cs="宋体"/>
          <w:bCs/>
          <w:sz w:val="24"/>
        </w:rPr>
        <w:t>26</w:t>
      </w:r>
      <w:r>
        <w:rPr>
          <w:rFonts w:hint="eastAsia" w:ascii="宋体" w:hAnsi="宋体" w:cs="宋体"/>
          <w:sz w:val="24"/>
        </w:rPr>
        <w:t>.</w:t>
      </w:r>
      <w:r>
        <w:rPr>
          <w:rFonts w:hint="eastAsia" w:ascii="宋体" w:hAnsi="宋体" w:cs="宋体"/>
          <w:bCs/>
          <w:sz w:val="24"/>
        </w:rPr>
        <w:t>合同签订</w:t>
      </w:r>
    </w:p>
    <w:p>
      <w:pPr>
        <w:spacing w:line="560" w:lineRule="exact"/>
        <w:ind w:firstLine="480" w:firstLineChars="200"/>
        <w:rPr>
          <w:rFonts w:ascii="宋体" w:hAnsi="宋体" w:cs="宋体"/>
          <w:bCs/>
          <w:sz w:val="24"/>
        </w:rPr>
      </w:pPr>
      <w:r>
        <w:rPr>
          <w:rFonts w:hint="eastAsia" w:ascii="宋体" w:hAnsi="宋体" w:cs="宋体"/>
          <w:bCs/>
          <w:sz w:val="24"/>
        </w:rPr>
        <w:t>26.1成交供应商与采购人应按成交通知书中规定的时间、地点签订合同，否则应承担相应的法律责任。</w:t>
      </w:r>
    </w:p>
    <w:p>
      <w:pPr>
        <w:spacing w:line="560" w:lineRule="exact"/>
        <w:ind w:firstLine="480" w:firstLineChars="200"/>
        <w:rPr>
          <w:rFonts w:ascii="宋体" w:hAnsi="宋体" w:cs="宋体"/>
          <w:b/>
          <w:bCs/>
          <w:sz w:val="24"/>
        </w:rPr>
      </w:pPr>
      <w:r>
        <w:rPr>
          <w:rFonts w:hint="eastAsia" w:ascii="宋体" w:hAnsi="宋体" w:cs="宋体"/>
          <w:bCs/>
          <w:sz w:val="24"/>
        </w:rPr>
        <w:t>26.2磋商文件、成交供应商的响应文件及磋商过程中有关澄清文件和承诺均为合同附件。</w:t>
      </w:r>
    </w:p>
    <w:p>
      <w:pPr>
        <w:spacing w:line="560" w:lineRule="exact"/>
        <w:ind w:firstLine="480" w:firstLineChars="200"/>
        <w:rPr>
          <w:rFonts w:ascii="宋体" w:hAnsi="宋体" w:cs="宋体"/>
          <w:color w:val="3366FF"/>
          <w:sz w:val="24"/>
        </w:rPr>
      </w:pPr>
      <w:r>
        <w:rPr>
          <w:rFonts w:hint="eastAsia" w:ascii="宋体" w:hAnsi="宋体" w:cs="宋体"/>
          <w:sz w:val="24"/>
        </w:rPr>
        <w:t>26.3</w:t>
      </w:r>
      <w:r>
        <w:rPr>
          <w:rFonts w:hint="eastAsia" w:ascii="宋体" w:hAnsi="宋体" w:cs="宋体"/>
          <w:snapToGrid w:val="0"/>
          <w:sz w:val="24"/>
        </w:rPr>
        <w:t>采购人与成交供应商将根据《中华人民共和国民法典》的规定，依据磋商文件和成交供应商的响应文件签订书面合同。</w:t>
      </w:r>
    </w:p>
    <w:p>
      <w:pPr>
        <w:spacing w:line="560" w:lineRule="exact"/>
        <w:ind w:firstLine="480" w:firstLineChars="200"/>
        <w:rPr>
          <w:rFonts w:ascii="宋体" w:hAnsi="宋体" w:cs="宋体"/>
          <w:sz w:val="24"/>
        </w:rPr>
      </w:pPr>
      <w:r>
        <w:rPr>
          <w:rFonts w:hint="eastAsia" w:ascii="宋体" w:hAnsi="宋体" w:cs="宋体"/>
          <w:sz w:val="24"/>
        </w:rPr>
        <w:t>26.4采购人如不与</w:t>
      </w:r>
      <w:r>
        <w:rPr>
          <w:rFonts w:hint="eastAsia" w:ascii="宋体" w:hAnsi="宋体" w:cs="宋体"/>
          <w:snapToGrid w:val="0"/>
          <w:sz w:val="24"/>
        </w:rPr>
        <w:t>成交</w:t>
      </w:r>
      <w:r>
        <w:rPr>
          <w:rFonts w:hint="eastAsia" w:ascii="宋体" w:hAnsi="宋体" w:cs="宋体"/>
          <w:sz w:val="24"/>
        </w:rPr>
        <w:t>供应商订立合同，或者采购人、</w:t>
      </w:r>
      <w:r>
        <w:rPr>
          <w:rFonts w:hint="eastAsia" w:ascii="宋体" w:hAnsi="宋体" w:cs="宋体"/>
          <w:snapToGrid w:val="0"/>
          <w:sz w:val="24"/>
        </w:rPr>
        <w:t>成交</w:t>
      </w:r>
      <w:r>
        <w:rPr>
          <w:rFonts w:hint="eastAsia" w:ascii="宋体" w:hAnsi="宋体" w:cs="宋体"/>
          <w:sz w:val="24"/>
        </w:rPr>
        <w:t>供应商订立背离合同实质性内容的协议，由政府有关部门责令改正，同时依法承担相应法律责任；</w:t>
      </w:r>
    </w:p>
    <w:p>
      <w:pPr>
        <w:spacing w:line="560" w:lineRule="exact"/>
        <w:ind w:firstLine="480" w:firstLineChars="200"/>
        <w:rPr>
          <w:rFonts w:ascii="宋体" w:hAnsi="宋体" w:cs="宋体"/>
          <w:color w:val="000000"/>
          <w:sz w:val="24"/>
        </w:rPr>
      </w:pPr>
      <w:r>
        <w:rPr>
          <w:rFonts w:hint="eastAsia" w:ascii="宋体" w:hAnsi="宋体" w:cs="宋体"/>
          <w:color w:val="000000"/>
          <w:sz w:val="24"/>
        </w:rPr>
        <w:t>26.5</w:t>
      </w:r>
      <w:r>
        <w:rPr>
          <w:rFonts w:hint="eastAsia" w:ascii="宋体" w:hAnsi="宋体" w:cs="宋体"/>
          <w:snapToGrid w:val="0"/>
          <w:sz w:val="24"/>
        </w:rPr>
        <w:t>成交</w:t>
      </w:r>
      <w:r>
        <w:rPr>
          <w:rFonts w:hint="eastAsia" w:ascii="宋体" w:hAnsi="宋体" w:cs="宋体"/>
          <w:color w:val="000000"/>
          <w:sz w:val="24"/>
        </w:rPr>
        <w:t>供应商如不按规定与采购人订立合同，则</w:t>
      </w:r>
      <w:r>
        <w:rPr>
          <w:rFonts w:hint="eastAsia" w:ascii="宋体" w:hAnsi="宋体" w:cs="宋体"/>
          <w:sz w:val="24"/>
        </w:rPr>
        <w:t>采购代理机构</w:t>
      </w:r>
      <w:r>
        <w:rPr>
          <w:rFonts w:hint="eastAsia" w:ascii="宋体" w:hAnsi="宋体" w:cs="宋体"/>
          <w:color w:val="000000"/>
          <w:sz w:val="24"/>
        </w:rPr>
        <w:t>将废除授标，保证金不予退还，给采购人造成的损失超过响应担保数额的，还应当对超过部分予以赔偿，同时依法承担相应法律责任。</w:t>
      </w:r>
    </w:p>
    <w:p>
      <w:pPr>
        <w:spacing w:line="560" w:lineRule="exact"/>
        <w:ind w:firstLine="480" w:firstLineChars="200"/>
        <w:rPr>
          <w:rFonts w:ascii="宋体" w:hAnsi="宋体" w:cs="宋体"/>
          <w:color w:val="000000"/>
          <w:sz w:val="24"/>
        </w:rPr>
      </w:pPr>
      <w:r>
        <w:rPr>
          <w:rFonts w:hint="eastAsia" w:ascii="宋体" w:hAnsi="宋体" w:cs="宋体"/>
          <w:color w:val="000000"/>
          <w:sz w:val="24"/>
        </w:rPr>
        <w:t>26.6</w:t>
      </w:r>
      <w:r>
        <w:rPr>
          <w:rFonts w:hint="eastAsia" w:ascii="宋体" w:hAnsi="宋体" w:cs="宋体"/>
          <w:snapToGrid w:val="0"/>
          <w:sz w:val="24"/>
        </w:rPr>
        <w:t>成交</w:t>
      </w:r>
      <w:r>
        <w:rPr>
          <w:rFonts w:hint="eastAsia" w:ascii="宋体" w:hAnsi="宋体" w:cs="宋体"/>
          <w:color w:val="000000"/>
          <w:sz w:val="24"/>
        </w:rPr>
        <w:t>供应商应当按照合同约定履行义务，完成</w:t>
      </w:r>
      <w:r>
        <w:rPr>
          <w:rFonts w:hint="eastAsia" w:ascii="宋体" w:hAnsi="宋体" w:cs="宋体"/>
          <w:snapToGrid w:val="0"/>
          <w:sz w:val="24"/>
        </w:rPr>
        <w:t>成交</w:t>
      </w:r>
      <w:r>
        <w:rPr>
          <w:rFonts w:hint="eastAsia" w:ascii="宋体" w:hAnsi="宋体" w:cs="宋体"/>
          <w:color w:val="000000"/>
          <w:sz w:val="24"/>
        </w:rPr>
        <w:t>项目各项工作，不得将</w:t>
      </w:r>
      <w:r>
        <w:rPr>
          <w:rFonts w:hint="eastAsia" w:ascii="宋体" w:hAnsi="宋体" w:cs="宋体"/>
          <w:snapToGrid w:val="0"/>
          <w:sz w:val="24"/>
        </w:rPr>
        <w:t>成交</w:t>
      </w:r>
      <w:r>
        <w:rPr>
          <w:rFonts w:hint="eastAsia" w:ascii="宋体" w:hAnsi="宋体" w:cs="宋体"/>
          <w:color w:val="000000"/>
          <w:sz w:val="24"/>
        </w:rPr>
        <w:t>项目违法转让（转包）给他人；</w:t>
      </w:r>
    </w:p>
    <w:p>
      <w:pPr>
        <w:spacing w:line="560" w:lineRule="exact"/>
        <w:ind w:firstLine="480" w:firstLineChars="200"/>
        <w:rPr>
          <w:rFonts w:ascii="宋体" w:hAnsi="宋体" w:cs="宋体"/>
          <w:color w:val="000000"/>
          <w:sz w:val="24"/>
        </w:rPr>
      </w:pPr>
      <w:r>
        <w:rPr>
          <w:rFonts w:hint="eastAsia" w:ascii="宋体" w:hAnsi="宋体" w:cs="宋体"/>
          <w:color w:val="000000"/>
          <w:sz w:val="24"/>
        </w:rPr>
        <w:t>26.7如果</w:t>
      </w:r>
      <w:r>
        <w:rPr>
          <w:rFonts w:hint="eastAsia" w:ascii="宋体" w:hAnsi="宋体" w:cs="宋体"/>
          <w:snapToGrid w:val="0"/>
          <w:sz w:val="24"/>
        </w:rPr>
        <w:t>成交</w:t>
      </w:r>
      <w:r>
        <w:rPr>
          <w:rFonts w:hint="eastAsia" w:ascii="宋体" w:hAnsi="宋体" w:cs="宋体"/>
          <w:color w:val="000000"/>
          <w:sz w:val="24"/>
        </w:rPr>
        <w:t>供应商未能遵守本须知第26.6条的规定，则可取消其</w:t>
      </w:r>
      <w:r>
        <w:rPr>
          <w:rFonts w:hint="eastAsia" w:ascii="宋体" w:hAnsi="宋体" w:cs="宋体"/>
          <w:snapToGrid w:val="0"/>
          <w:sz w:val="24"/>
        </w:rPr>
        <w:t>成交</w:t>
      </w:r>
      <w:r>
        <w:rPr>
          <w:rFonts w:hint="eastAsia" w:ascii="宋体" w:hAnsi="宋体" w:cs="宋体"/>
          <w:color w:val="000000"/>
          <w:sz w:val="24"/>
        </w:rPr>
        <w:t>资格。在此情况下，可将合同授予排序在</w:t>
      </w:r>
      <w:r>
        <w:rPr>
          <w:rFonts w:hint="eastAsia" w:ascii="宋体" w:hAnsi="宋体" w:cs="宋体"/>
          <w:snapToGrid w:val="0"/>
          <w:sz w:val="24"/>
        </w:rPr>
        <w:t>成交</w:t>
      </w:r>
      <w:r>
        <w:rPr>
          <w:rFonts w:hint="eastAsia" w:ascii="宋体" w:hAnsi="宋体" w:cs="宋体"/>
          <w:color w:val="000000"/>
          <w:sz w:val="24"/>
        </w:rPr>
        <w:t>供应商之后的第一位</w:t>
      </w:r>
      <w:r>
        <w:rPr>
          <w:rFonts w:hint="eastAsia" w:ascii="宋体" w:hAnsi="宋体" w:cs="宋体"/>
          <w:snapToGrid w:val="0"/>
          <w:sz w:val="24"/>
        </w:rPr>
        <w:t>成交</w:t>
      </w:r>
      <w:r>
        <w:rPr>
          <w:rFonts w:hint="eastAsia" w:ascii="宋体" w:hAnsi="宋体" w:cs="宋体"/>
          <w:color w:val="000000"/>
          <w:sz w:val="24"/>
        </w:rPr>
        <w:t>候选供应商。</w:t>
      </w:r>
    </w:p>
    <w:p>
      <w:pPr>
        <w:spacing w:line="560" w:lineRule="exact"/>
        <w:ind w:firstLine="480" w:firstLineChars="200"/>
        <w:rPr>
          <w:rFonts w:ascii="宋体" w:hAnsi="宋体" w:cs="宋体"/>
          <w:bCs/>
          <w:sz w:val="24"/>
        </w:rPr>
      </w:pPr>
      <w:r>
        <w:rPr>
          <w:rFonts w:hint="eastAsia" w:ascii="宋体" w:hAnsi="宋体" w:cs="宋体"/>
          <w:bCs/>
          <w:sz w:val="24"/>
        </w:rPr>
        <w:t>26.8自合同签订之日起七个工作日内，成交供应商需将合同副本分别送</w:t>
      </w:r>
      <w:r>
        <w:rPr>
          <w:rFonts w:hint="eastAsia" w:ascii="宋体" w:hAnsi="宋体" w:cs="宋体"/>
          <w:sz w:val="24"/>
          <w:lang w:eastAsia="zh-CN"/>
        </w:rPr>
        <w:t>湖州市南浔区财政局</w:t>
      </w:r>
      <w:r>
        <w:rPr>
          <w:rFonts w:hint="eastAsia" w:ascii="宋体" w:hAnsi="宋体" w:cs="宋体"/>
          <w:bCs/>
          <w:sz w:val="24"/>
        </w:rPr>
        <w:t>和采购代理机构备案。</w:t>
      </w:r>
    </w:p>
    <w:p>
      <w:pPr>
        <w:pStyle w:val="5"/>
        <w:spacing w:before="0" w:after="0" w:line="560" w:lineRule="exact"/>
        <w:jc w:val="center"/>
        <w:rPr>
          <w:rFonts w:ascii="宋体" w:hAnsi="宋体" w:eastAsia="宋体" w:cs="宋体"/>
          <w:spacing w:val="14"/>
          <w:sz w:val="28"/>
          <w:szCs w:val="28"/>
        </w:rPr>
      </w:pPr>
      <w:r>
        <w:rPr>
          <w:rFonts w:hint="eastAsia" w:ascii="宋体" w:hAnsi="宋体" w:eastAsia="宋体" w:cs="宋体"/>
          <w:spacing w:val="14"/>
          <w:sz w:val="28"/>
          <w:szCs w:val="28"/>
        </w:rPr>
        <w:t>六</w:t>
      </w:r>
      <w:bookmarkStart w:id="10" w:name="_GoBack"/>
      <w:bookmarkEnd w:id="10"/>
      <w:r>
        <w:rPr>
          <w:rFonts w:hint="eastAsia" w:ascii="宋体" w:hAnsi="宋体" w:eastAsia="宋体" w:cs="宋体"/>
          <w:spacing w:val="14"/>
          <w:sz w:val="28"/>
          <w:szCs w:val="28"/>
        </w:rPr>
        <w:t>、其他内容</w:t>
      </w:r>
    </w:p>
    <w:p>
      <w:pPr>
        <w:spacing w:line="560" w:lineRule="exact"/>
        <w:ind w:firstLine="480" w:firstLineChars="200"/>
        <w:rPr>
          <w:rFonts w:ascii="宋体" w:hAnsi="宋体" w:cs="宋体"/>
          <w:color w:val="000000"/>
          <w:sz w:val="24"/>
        </w:rPr>
      </w:pPr>
      <w:r>
        <w:rPr>
          <w:rFonts w:hint="eastAsia" w:ascii="宋体" w:hAnsi="宋体" w:cs="宋体"/>
          <w:color w:val="000000"/>
          <w:sz w:val="24"/>
        </w:rPr>
        <w:t>发生下列情况之一，供应商自愿接受取消投标资格、记入信用档案、媒体通报、</w:t>
      </w:r>
      <w:r>
        <w:rPr>
          <w:rFonts w:ascii="宋体" w:hAnsi="宋体" w:cs="宋体"/>
          <w:color w:val="000000"/>
          <w:sz w:val="24"/>
        </w:rPr>
        <w:t>1-3</w:t>
      </w:r>
      <w:r>
        <w:rPr>
          <w:rFonts w:hint="eastAsia" w:ascii="宋体" w:hAnsi="宋体" w:cs="宋体"/>
          <w:color w:val="000000"/>
          <w:sz w:val="24"/>
        </w:rPr>
        <w:t>年内禁止参与政府采购等处罚；如已中标（成交）的，自动放弃中标（成交）资格，并承担全部法律责任；给采购人造成损失的，依法承担赔偿责任：</w:t>
      </w:r>
    </w:p>
    <w:p>
      <w:pPr>
        <w:spacing w:line="560" w:lineRule="exact"/>
        <w:ind w:firstLine="480" w:firstLineChars="200"/>
        <w:rPr>
          <w:rFonts w:ascii="宋体" w:hAnsi="宋体" w:cs="宋体"/>
          <w:color w:val="000000"/>
          <w:sz w:val="24"/>
        </w:rPr>
      </w:pPr>
      <w:r>
        <w:rPr>
          <w:rFonts w:ascii="宋体" w:hAnsi="宋体" w:cs="宋体"/>
          <w:color w:val="000000"/>
          <w:sz w:val="24"/>
        </w:rPr>
        <w:t>1</w:t>
      </w:r>
      <w:r>
        <w:rPr>
          <w:rFonts w:hint="eastAsia" w:ascii="宋体" w:hAnsi="宋体" w:cs="宋体"/>
          <w:color w:val="000000"/>
          <w:sz w:val="24"/>
        </w:rPr>
        <w:t>、供应商在提交投标（响应）文件截止时间后撤回投标（响应）文件的；</w:t>
      </w:r>
    </w:p>
    <w:p>
      <w:pPr>
        <w:spacing w:line="560" w:lineRule="exact"/>
        <w:ind w:firstLine="480" w:firstLineChars="200"/>
        <w:rPr>
          <w:rFonts w:ascii="宋体" w:hAnsi="宋体" w:cs="宋体"/>
          <w:color w:val="000000"/>
          <w:sz w:val="24"/>
        </w:rPr>
      </w:pPr>
      <w:r>
        <w:rPr>
          <w:rFonts w:ascii="宋体" w:hAnsi="宋体" w:cs="宋体"/>
          <w:color w:val="000000"/>
          <w:sz w:val="24"/>
        </w:rPr>
        <w:t>2</w:t>
      </w:r>
      <w:r>
        <w:rPr>
          <w:rFonts w:hint="eastAsia" w:ascii="宋体" w:hAnsi="宋体" w:cs="宋体"/>
          <w:color w:val="000000"/>
          <w:sz w:val="24"/>
        </w:rPr>
        <w:t>、供应商在投标（响应）文件中提交虚假材料的；</w:t>
      </w:r>
    </w:p>
    <w:p>
      <w:pPr>
        <w:spacing w:line="560" w:lineRule="exact"/>
        <w:ind w:firstLine="480" w:firstLineChars="200"/>
        <w:rPr>
          <w:rFonts w:ascii="宋体" w:hAnsi="宋体" w:cs="宋体"/>
          <w:color w:val="000000"/>
          <w:sz w:val="24"/>
        </w:rPr>
      </w:pPr>
      <w:r>
        <w:rPr>
          <w:rFonts w:ascii="宋体" w:hAnsi="宋体" w:cs="宋体"/>
          <w:color w:val="000000"/>
          <w:sz w:val="24"/>
        </w:rPr>
        <w:t>3</w:t>
      </w:r>
      <w:r>
        <w:rPr>
          <w:rFonts w:hint="eastAsia" w:ascii="宋体" w:hAnsi="宋体" w:cs="宋体"/>
          <w:color w:val="000000"/>
          <w:sz w:val="24"/>
        </w:rPr>
        <w:t>、除因不可抗力或磋商文件认可的情形以外，成交供应商不与采购人签订合同的；</w:t>
      </w:r>
    </w:p>
    <w:p>
      <w:pPr>
        <w:spacing w:line="560" w:lineRule="exact"/>
        <w:ind w:firstLine="480" w:firstLineChars="200"/>
        <w:rPr>
          <w:rFonts w:ascii="宋体" w:hAnsi="宋体" w:cs="宋体"/>
          <w:color w:val="000000"/>
          <w:sz w:val="24"/>
        </w:rPr>
      </w:pPr>
      <w:r>
        <w:rPr>
          <w:rFonts w:ascii="宋体" w:hAnsi="宋体" w:cs="宋体"/>
          <w:color w:val="000000"/>
          <w:sz w:val="24"/>
        </w:rPr>
        <w:t>4</w:t>
      </w:r>
      <w:r>
        <w:rPr>
          <w:rFonts w:hint="eastAsia" w:ascii="宋体" w:hAnsi="宋体" w:cs="宋体"/>
          <w:color w:val="000000"/>
          <w:sz w:val="24"/>
        </w:rPr>
        <w:t>、供应商与采购人、其他供应商或者采购代理机构恶意串通的；</w:t>
      </w:r>
    </w:p>
    <w:p>
      <w:pPr>
        <w:spacing w:line="560" w:lineRule="exact"/>
        <w:ind w:firstLine="480" w:firstLineChars="200"/>
        <w:rPr>
          <w:rFonts w:ascii="宋体" w:hAnsi="宋体" w:cs="宋体"/>
          <w:color w:val="000000"/>
          <w:sz w:val="24"/>
        </w:rPr>
      </w:pPr>
      <w:r>
        <w:rPr>
          <w:rFonts w:ascii="宋体" w:hAnsi="宋体" w:cs="宋体"/>
          <w:color w:val="000000"/>
          <w:sz w:val="24"/>
        </w:rPr>
        <w:t>5</w:t>
      </w:r>
      <w:r>
        <w:rPr>
          <w:rFonts w:hint="eastAsia" w:ascii="宋体" w:hAnsi="宋体" w:cs="宋体"/>
          <w:color w:val="000000"/>
          <w:sz w:val="24"/>
        </w:rPr>
        <w:t>、成交供应商拒绝缴纳招标代理服务费的；</w:t>
      </w:r>
    </w:p>
    <w:p>
      <w:pPr>
        <w:spacing w:line="560" w:lineRule="exact"/>
        <w:ind w:firstLine="480" w:firstLineChars="200"/>
        <w:rPr>
          <w:rFonts w:ascii="宋体" w:hAnsi="宋体" w:cs="宋体"/>
          <w:color w:val="000000"/>
          <w:sz w:val="24"/>
        </w:rPr>
      </w:pPr>
      <w:r>
        <w:rPr>
          <w:rFonts w:ascii="宋体" w:hAnsi="宋体" w:cs="宋体"/>
          <w:color w:val="000000"/>
          <w:sz w:val="24"/>
        </w:rPr>
        <w:t>6</w:t>
      </w:r>
      <w:r>
        <w:rPr>
          <w:rFonts w:hint="eastAsia" w:ascii="宋体" w:hAnsi="宋体" w:cs="宋体"/>
          <w:color w:val="000000"/>
          <w:sz w:val="24"/>
        </w:rPr>
        <w:t>、磋商文件规定的其他情形；</w:t>
      </w:r>
    </w:p>
    <w:p>
      <w:pPr>
        <w:spacing w:line="560" w:lineRule="exact"/>
        <w:ind w:firstLine="480" w:firstLineChars="200"/>
        <w:rPr>
          <w:rFonts w:hint="eastAsia" w:ascii="宋体" w:hAnsi="宋体" w:eastAsia="宋体" w:cs="宋体"/>
          <w:color w:val="000000"/>
          <w:sz w:val="24"/>
          <w:lang w:eastAsia="zh-CN"/>
        </w:rPr>
      </w:pPr>
      <w:r>
        <w:rPr>
          <w:rFonts w:hint="eastAsia" w:ascii="宋体" w:hAnsi="宋体" w:cs="宋体"/>
          <w:color w:val="000000"/>
          <w:sz w:val="24"/>
        </w:rPr>
        <w:t>7、为有效破解当前中小微企业面临的“融资难、融资贵”困局，充分发挥好政府采购扶持小微企业发展的政策功能，本项目</w:t>
      </w:r>
      <w:r>
        <w:rPr>
          <w:rFonts w:hint="eastAsia" w:ascii="宋体" w:hAnsi="宋体" w:cs="宋体"/>
          <w:sz w:val="24"/>
        </w:rPr>
        <w:t>成交</w:t>
      </w:r>
      <w:r>
        <w:rPr>
          <w:rFonts w:hint="eastAsia" w:ascii="宋体" w:hAnsi="宋体" w:cs="宋体"/>
          <w:color w:val="000000"/>
          <w:sz w:val="24"/>
        </w:rPr>
        <w:t>供应商可凭</w:t>
      </w:r>
      <w:r>
        <w:rPr>
          <w:rFonts w:hint="eastAsia" w:ascii="宋体" w:hAnsi="宋体" w:cs="宋体"/>
          <w:sz w:val="24"/>
        </w:rPr>
        <w:t>成交</w:t>
      </w:r>
      <w:r>
        <w:rPr>
          <w:rFonts w:hint="eastAsia" w:ascii="宋体" w:hAnsi="宋体" w:cs="宋体"/>
          <w:color w:val="000000"/>
          <w:sz w:val="24"/>
        </w:rPr>
        <w:t>通知书等材料至“绿贷通平台”网页（www.lvdt.huzldt.com）或“政采贷”平台网页（www.zcygov.cn）申请相关融资产品。具体操作方式可在“绿贷通”或“政采贷”平台网站查询，也可向“绿贷通”或“政采贷”平台电话咨询（“绿贷通”联系电话：0572-2392590、“政采贷”</w:t>
      </w:r>
      <w:r>
        <w:rPr>
          <w:rFonts w:hint="eastAsia" w:ascii="宋体" w:hAnsi="宋体" w:eastAsia="宋体" w:cs="宋体"/>
          <w:color w:val="000000"/>
          <w:sz w:val="24"/>
        </w:rPr>
        <w:t>联系电话：0572-2151055、18698580797）</w:t>
      </w:r>
      <w:r>
        <w:rPr>
          <w:rFonts w:hint="eastAsia" w:ascii="宋体" w:hAnsi="宋体" w:eastAsia="宋体" w:cs="宋体"/>
          <w:color w:val="000000"/>
          <w:sz w:val="24"/>
          <w:lang w:eastAsia="zh-CN"/>
        </w:rPr>
        <w:t>；</w:t>
      </w:r>
    </w:p>
    <w:p>
      <w:pPr>
        <w:spacing w:line="560" w:lineRule="exact"/>
        <w:ind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8、落实政府采购政策：</w:t>
      </w:r>
    </w:p>
    <w:p>
      <w:pPr>
        <w:spacing w:line="560" w:lineRule="exact"/>
        <w:ind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8.1供应商按照《关于印发中小企业划型标准规定的通知》（工信部联企业【2011】300号）的所属行业规定为中型、小型、微型企业【注：按《政府采购促进中小企业发展管理办法》的通知（财库【2020】46号）规定提供《中小企业声明函》，不提供不予认可】。</w:t>
      </w:r>
    </w:p>
    <w:p>
      <w:pPr>
        <w:spacing w:line="560" w:lineRule="exact"/>
        <w:ind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8.2监狱企业参加投标【提供《监狱企业声明函》及其相关的证明材料，不提供不予认可】，视为小型、微型企业，享受小微企业政策扶持，监狱企业属于小型、微型企业的，不重复享受政策。</w:t>
      </w:r>
    </w:p>
    <w:p>
      <w:pPr>
        <w:spacing w:line="560" w:lineRule="exact"/>
        <w:ind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8.3残疾人福利性单位参加投标【提供《残疾人福利性单位声明函》及其相关的证明材料，不提供不予认可】，视为小型、微型企业，享受小微企业政策扶持，残疾人福利性单位属于小型、微型企业的，不重复享受政策。</w:t>
      </w:r>
    </w:p>
    <w:p>
      <w:pPr>
        <w:spacing w:line="560" w:lineRule="exact"/>
        <w:ind w:firstLine="482" w:firstLineChars="200"/>
        <w:rPr>
          <w:rFonts w:hint="eastAsia" w:ascii="宋体" w:hAnsi="宋体" w:eastAsia="宋体" w:cs="宋体"/>
          <w:b/>
          <w:bCs/>
          <w:color w:val="000000"/>
          <w:sz w:val="24"/>
          <w:lang w:val="en-US" w:eastAsia="zh-CN"/>
        </w:rPr>
      </w:pPr>
      <w:r>
        <w:rPr>
          <w:rFonts w:hint="eastAsia" w:ascii="宋体" w:hAnsi="宋体" w:eastAsia="宋体" w:cs="宋体"/>
          <w:b/>
          <w:bCs/>
          <w:color w:val="000000"/>
          <w:sz w:val="24"/>
          <w:lang w:val="en-US" w:eastAsia="zh-CN"/>
        </w:rPr>
        <w:t>供应商按照规定提供声明函内容不实的，属于提供虚假材料谋取中标（成交），依照《中华人民共和国政府采购法》等国家有关规定追究相应责任。</w:t>
      </w:r>
    </w:p>
    <w:p>
      <w:pPr>
        <w:tabs>
          <w:tab w:val="left" w:pos="8100"/>
        </w:tabs>
        <w:spacing w:line="560" w:lineRule="exact"/>
        <w:jc w:val="center"/>
        <w:rPr>
          <w:rFonts w:ascii="宋体" w:hAnsi="宋体" w:cs="宋体"/>
          <w:b/>
          <w:sz w:val="36"/>
          <w:szCs w:val="36"/>
        </w:rPr>
      </w:pPr>
      <w:r>
        <w:rPr>
          <w:rFonts w:hint="eastAsia" w:ascii="宋体" w:hAnsi="宋体" w:cs="宋体"/>
          <w:b/>
          <w:sz w:val="36"/>
          <w:szCs w:val="36"/>
        </w:rPr>
        <w:t>第四章 合同主要条款</w:t>
      </w:r>
    </w:p>
    <w:p>
      <w:pPr>
        <w:pStyle w:val="4"/>
        <w:pageBreakBefore w:val="0"/>
        <w:widowControl w:val="0"/>
        <w:kinsoku/>
        <w:wordWrap/>
        <w:overflowPunct/>
        <w:topLinePunct w:val="0"/>
        <w:autoSpaceDE/>
        <w:autoSpaceDN/>
        <w:bidi w:val="0"/>
        <w:snapToGrid/>
        <w:spacing w:before="0" w:after="0" w:line="560" w:lineRule="exact"/>
        <w:jc w:val="center"/>
        <w:textAlignment w:val="auto"/>
        <w:rPr>
          <w:rFonts w:ascii="宋体" w:hAnsi="宋体" w:cs="宋体"/>
          <w:b w:val="0"/>
          <w:bCs w:val="0"/>
          <w:snapToGrid w:val="0"/>
          <w:color w:val="000000"/>
          <w:sz w:val="36"/>
          <w:szCs w:val="36"/>
        </w:rPr>
      </w:pPr>
      <w:r>
        <w:rPr>
          <w:rFonts w:hint="eastAsia" w:ascii="宋体" w:hAnsi="宋体" w:cs="宋体"/>
          <w:color w:val="000000"/>
          <w:sz w:val="28"/>
          <w:szCs w:val="28"/>
        </w:rPr>
        <w:t>（仅供参考，以正式合同为准）</w:t>
      </w:r>
    </w:p>
    <w:p>
      <w:pPr>
        <w:pageBreakBefore w:val="0"/>
        <w:widowControl w:val="0"/>
        <w:kinsoku/>
        <w:wordWrap/>
        <w:overflowPunct/>
        <w:topLinePunct w:val="0"/>
        <w:autoSpaceDE/>
        <w:autoSpaceDN/>
        <w:bidi w:val="0"/>
        <w:adjustRightInd w:val="0"/>
        <w:snapToGrid/>
        <w:spacing w:line="560" w:lineRule="exact"/>
        <w:contextualSpacing/>
        <w:jc w:val="center"/>
        <w:textAlignment w:val="auto"/>
        <w:rPr>
          <w:rFonts w:ascii="宋体" w:hAnsi="宋体" w:cs="宋体"/>
          <w:bCs/>
          <w:sz w:val="30"/>
          <w:szCs w:val="30"/>
        </w:rPr>
      </w:pPr>
      <w:r>
        <w:rPr>
          <w:rFonts w:hint="eastAsia" w:ascii="宋体" w:hAnsi="宋体" w:cs="宋体"/>
          <w:bCs/>
          <w:sz w:val="30"/>
          <w:szCs w:val="30"/>
        </w:rPr>
        <w:t>浙江省政府采购合同指引</w:t>
      </w:r>
    </w:p>
    <w:p>
      <w:pPr>
        <w:pStyle w:val="25"/>
        <w:pageBreakBefore w:val="0"/>
        <w:widowControl w:val="0"/>
        <w:kinsoku/>
        <w:wordWrap/>
        <w:overflowPunct/>
        <w:topLinePunct w:val="0"/>
        <w:autoSpaceDE/>
        <w:autoSpaceDN/>
        <w:bidi w:val="0"/>
        <w:snapToGrid/>
        <w:spacing w:before="156" w:after="156" w:line="560" w:lineRule="exact"/>
        <w:textAlignment w:val="auto"/>
        <w:rPr>
          <w:rFonts w:hAnsi="宋体" w:cs="宋体"/>
        </w:rPr>
      </w:pPr>
      <w:r>
        <w:rPr>
          <w:rFonts w:hint="eastAsia" w:hAnsi="宋体" w:cs="宋体"/>
        </w:rPr>
        <w:t>项目名称：                   项目编号：               合同号：</w:t>
      </w:r>
    </w:p>
    <w:p>
      <w:pPr>
        <w:pStyle w:val="25"/>
        <w:pageBreakBefore w:val="0"/>
        <w:widowControl w:val="0"/>
        <w:kinsoku/>
        <w:wordWrap/>
        <w:overflowPunct/>
        <w:topLinePunct w:val="0"/>
        <w:autoSpaceDE/>
        <w:autoSpaceDN/>
        <w:bidi w:val="0"/>
        <w:snapToGrid/>
        <w:spacing w:before="156" w:after="156" w:line="560" w:lineRule="exact"/>
        <w:textAlignment w:val="auto"/>
        <w:rPr>
          <w:rFonts w:hAnsi="宋体" w:cs="宋体"/>
        </w:rPr>
      </w:pPr>
      <w:r>
        <w:rPr>
          <w:rFonts w:hint="eastAsia" w:hAnsi="宋体" w:cs="宋体"/>
        </w:rPr>
        <w:t>甲方（采购人）：</w:t>
      </w:r>
    </w:p>
    <w:p>
      <w:pPr>
        <w:pStyle w:val="25"/>
        <w:pageBreakBefore w:val="0"/>
        <w:widowControl w:val="0"/>
        <w:kinsoku/>
        <w:wordWrap/>
        <w:overflowPunct/>
        <w:topLinePunct w:val="0"/>
        <w:autoSpaceDE/>
        <w:autoSpaceDN/>
        <w:bidi w:val="0"/>
        <w:snapToGrid/>
        <w:spacing w:before="156" w:after="156" w:line="560" w:lineRule="exact"/>
        <w:textAlignment w:val="auto"/>
        <w:rPr>
          <w:rFonts w:hAnsi="宋体" w:cs="宋体"/>
        </w:rPr>
      </w:pPr>
      <w:r>
        <w:rPr>
          <w:rFonts w:hint="eastAsia" w:hAnsi="宋体" w:cs="宋体"/>
        </w:rPr>
        <w:t>乙方（成交供应商）：</w:t>
      </w:r>
    </w:p>
    <w:p>
      <w:pPr>
        <w:pStyle w:val="25"/>
        <w:pageBreakBefore w:val="0"/>
        <w:widowControl w:val="0"/>
        <w:kinsoku/>
        <w:wordWrap/>
        <w:overflowPunct/>
        <w:topLinePunct w:val="0"/>
        <w:autoSpaceDE/>
        <w:autoSpaceDN/>
        <w:bidi w:val="0"/>
        <w:snapToGrid/>
        <w:spacing w:before="156" w:after="156" w:line="560" w:lineRule="exact"/>
        <w:ind w:firstLine="480" w:firstLineChars="200"/>
        <w:textAlignment w:val="auto"/>
        <w:rPr>
          <w:rFonts w:hAnsi="宋体" w:cs="宋体"/>
        </w:rPr>
      </w:pPr>
      <w:r>
        <w:rPr>
          <w:rFonts w:hint="eastAsia" w:hAnsi="宋体" w:cs="宋体"/>
        </w:rPr>
        <w:t>甲、乙双方根据</w:t>
      </w:r>
      <w:r>
        <w:rPr>
          <w:rFonts w:hint="eastAsia" w:hAnsi="宋体" w:cs="宋体"/>
          <w:b/>
          <w:u w:val="single"/>
        </w:rPr>
        <w:t>华诚工程咨询集团有限公司</w:t>
      </w:r>
      <w:r>
        <w:rPr>
          <w:rFonts w:hint="eastAsia" w:hAnsi="宋体" w:cs="宋体"/>
        </w:rPr>
        <w:t>关于</w:t>
      </w:r>
      <w:r>
        <w:rPr>
          <w:rFonts w:hint="eastAsia" w:hAnsi="宋体" w:cs="宋体"/>
          <w:b/>
          <w:bCs/>
          <w:u w:val="single"/>
          <w:lang w:eastAsia="zh-CN"/>
        </w:rPr>
        <w:t>千金镇排东、排西圩区整治水利工程建设管理系统</w:t>
      </w:r>
      <w:r>
        <w:rPr>
          <w:rFonts w:hint="eastAsia" w:hAnsi="宋体" w:cs="宋体"/>
          <w:b/>
          <w:bCs/>
          <w:u w:val="single"/>
        </w:rPr>
        <w:t>采购项目</w:t>
      </w:r>
      <w:r>
        <w:rPr>
          <w:rFonts w:hint="eastAsia" w:hAnsi="宋体"/>
        </w:rPr>
        <w:t>竞争性磋商的结果</w:t>
      </w:r>
      <w:r>
        <w:rPr>
          <w:rFonts w:hint="eastAsia" w:hAnsi="宋体" w:cs="宋体"/>
        </w:rPr>
        <w:t>，签署本合同。</w:t>
      </w:r>
    </w:p>
    <w:p>
      <w:pPr>
        <w:pageBreakBefore w:val="0"/>
        <w:widowControl w:val="0"/>
        <w:numPr>
          <w:ilvl w:val="0"/>
          <w:numId w:val="0"/>
        </w:numPr>
        <w:kinsoku/>
        <w:wordWrap/>
        <w:overflowPunct/>
        <w:topLinePunct w:val="0"/>
        <w:autoSpaceDE/>
        <w:autoSpaceDN/>
        <w:bidi w:val="0"/>
        <w:snapToGrid/>
        <w:spacing w:line="560" w:lineRule="exact"/>
        <w:ind w:leftChars="0"/>
        <w:textAlignment w:val="auto"/>
        <w:rPr>
          <w:rFonts w:ascii="宋体" w:hAnsi="宋体"/>
          <w:b/>
          <w:color w:val="000000"/>
          <w:sz w:val="24"/>
        </w:rPr>
      </w:pPr>
      <w:r>
        <w:rPr>
          <w:rFonts w:hint="eastAsia" w:ascii="宋体" w:hAnsi="宋体"/>
          <w:b/>
          <w:color w:val="000000"/>
          <w:sz w:val="24"/>
          <w:lang w:val="en-US" w:eastAsia="zh-CN"/>
        </w:rPr>
        <w:t>一、</w:t>
      </w:r>
      <w:r>
        <w:rPr>
          <w:rFonts w:hint="eastAsia" w:ascii="宋体" w:hAnsi="宋体"/>
          <w:b/>
          <w:color w:val="000000"/>
          <w:sz w:val="24"/>
        </w:rPr>
        <w:t>服务内容</w:t>
      </w:r>
    </w:p>
    <w:p>
      <w:pPr>
        <w:pageBreakBefore w:val="0"/>
        <w:widowControl w:val="0"/>
        <w:kinsoku/>
        <w:wordWrap/>
        <w:overflowPunct/>
        <w:topLinePunct w:val="0"/>
        <w:autoSpaceDE/>
        <w:autoSpaceDN/>
        <w:bidi w:val="0"/>
        <w:snapToGrid/>
        <w:spacing w:line="560" w:lineRule="exact"/>
        <w:ind w:firstLine="480" w:firstLineChars="200"/>
        <w:textAlignment w:val="auto"/>
        <w:rPr>
          <w:rFonts w:hint="default" w:ascii="宋体" w:hAnsi="宋体" w:eastAsia="宋体"/>
          <w:sz w:val="24"/>
          <w:u w:val="none"/>
          <w:lang w:val="en-US" w:eastAsia="zh-CN"/>
        </w:rPr>
      </w:pPr>
      <w:r>
        <w:rPr>
          <w:rFonts w:hint="eastAsia" w:ascii="宋体" w:hAnsi="宋体"/>
          <w:sz w:val="24"/>
          <w:u w:val="single"/>
          <w:lang w:val="en-US" w:eastAsia="zh-CN"/>
        </w:rPr>
        <w:t xml:space="preserve">                                                         </w:t>
      </w:r>
      <w:r>
        <w:rPr>
          <w:rFonts w:hint="eastAsia" w:ascii="宋体" w:hAnsi="宋体"/>
          <w:sz w:val="24"/>
          <w:u w:val="none"/>
          <w:lang w:val="en-US" w:eastAsia="zh-CN"/>
        </w:rPr>
        <w:t>。</w:t>
      </w:r>
    </w:p>
    <w:p>
      <w:pPr>
        <w:pageBreakBefore w:val="0"/>
        <w:widowControl w:val="0"/>
        <w:numPr>
          <w:ilvl w:val="0"/>
          <w:numId w:val="0"/>
        </w:numPr>
        <w:kinsoku/>
        <w:wordWrap/>
        <w:overflowPunct/>
        <w:topLinePunct w:val="0"/>
        <w:autoSpaceDE/>
        <w:autoSpaceDN/>
        <w:bidi w:val="0"/>
        <w:snapToGrid/>
        <w:spacing w:line="560" w:lineRule="exact"/>
        <w:ind w:leftChars="0"/>
        <w:textAlignment w:val="auto"/>
        <w:rPr>
          <w:rFonts w:ascii="宋体" w:hAnsi="宋体"/>
          <w:b/>
          <w:color w:val="000000"/>
          <w:sz w:val="24"/>
        </w:rPr>
      </w:pPr>
      <w:r>
        <w:rPr>
          <w:rFonts w:hint="eastAsia" w:ascii="宋体" w:hAnsi="宋体"/>
          <w:b/>
          <w:color w:val="000000"/>
          <w:sz w:val="24"/>
          <w:lang w:val="en-US" w:eastAsia="zh-CN"/>
        </w:rPr>
        <w:t>二、</w:t>
      </w:r>
      <w:r>
        <w:rPr>
          <w:rFonts w:hint="eastAsia" w:ascii="宋体" w:hAnsi="宋体"/>
          <w:b/>
          <w:color w:val="000000"/>
          <w:sz w:val="24"/>
        </w:rPr>
        <w:t>合同金额</w:t>
      </w:r>
    </w:p>
    <w:p>
      <w:pPr>
        <w:pStyle w:val="63"/>
        <w:pageBreakBefore w:val="0"/>
        <w:widowControl w:val="0"/>
        <w:kinsoku/>
        <w:wordWrap/>
        <w:overflowPunct/>
        <w:topLinePunct w:val="0"/>
        <w:autoSpaceDE/>
        <w:autoSpaceDN/>
        <w:bidi w:val="0"/>
        <w:snapToGrid/>
        <w:spacing w:line="560" w:lineRule="exact"/>
        <w:ind w:firstLine="480"/>
        <w:textAlignment w:val="auto"/>
        <w:rPr>
          <w:rFonts w:ascii="宋体" w:hAnsi="宋体"/>
          <w:color w:val="000000"/>
          <w:sz w:val="24"/>
        </w:rPr>
      </w:pP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本合同成交金额为</w:t>
      </w:r>
      <w:r>
        <w:rPr>
          <w:rFonts w:hint="eastAsia" w:ascii="宋体" w:hAnsi="宋体"/>
          <w:color w:val="000000"/>
          <w:sz w:val="24"/>
          <w:u w:val="single"/>
        </w:rPr>
        <w:t xml:space="preserve">         </w:t>
      </w:r>
      <w:r>
        <w:rPr>
          <w:rFonts w:hint="eastAsia" w:ascii="宋体" w:hAnsi="宋体"/>
          <w:color w:val="000000"/>
          <w:sz w:val="24"/>
        </w:rPr>
        <w:t>元。</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三、技术资料</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3.1乙方应该按招标文件规定的时间向甲方提供有关技术资料。</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3.2没有甲方事先书面同意，乙方不得将由甲方提供的有关合同或任何合同条文、规格、计划、图纸、样品或资料提供给与履行本合同无关的任何其他人。即使向履行本合同有的人员提供，也应注意保密并限于履行合同的必须范围。</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四、知识产权</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乙方应保证提供服务过程中不会侵犯任何第三方的知识产权。</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五、履约保证金</w:t>
      </w:r>
    </w:p>
    <w:p>
      <w:pPr>
        <w:pageBreakBefore w:val="0"/>
        <w:widowControl w:val="0"/>
        <w:kinsoku/>
        <w:wordWrap/>
        <w:overflowPunct/>
        <w:topLinePunct w:val="0"/>
        <w:autoSpaceDE/>
        <w:autoSpaceDN/>
        <w:bidi w:val="0"/>
        <w:snapToGrid/>
        <w:spacing w:line="560" w:lineRule="exact"/>
        <w:ind w:firstLine="480" w:firstLineChars="200"/>
        <w:jc w:val="left"/>
        <w:textAlignment w:val="auto"/>
        <w:rPr>
          <w:rFonts w:ascii="宋体" w:hAnsi="宋体"/>
          <w:sz w:val="24"/>
        </w:rPr>
      </w:pPr>
      <w:r>
        <w:rPr>
          <w:rFonts w:hint="eastAsia" w:ascii="宋体" w:hAnsi="宋体" w:cs="宋体"/>
          <w:bCs/>
          <w:sz w:val="24"/>
        </w:rPr>
        <w:t>本项目不收取</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六、转包或分包</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6.1本合同范围的服务，应由乙方直接提供，不得转让他人提供。</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6.2除非得到甲方的书面同意，乙方不得部分分包给他人供应。甲方有绝对权力阻止分包。</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6.3如有转让和未经甲方同意的分包行为或其他行为等，甲方有权给予终止合同。</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七、合同履行时间、履行方式及履行地点</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7.1履行时间：</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7.2履行方式：</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7.3履行地点：</w:t>
      </w:r>
    </w:p>
    <w:p>
      <w:pPr>
        <w:pageBreakBefore w:val="0"/>
        <w:widowControl w:val="0"/>
        <w:numPr>
          <w:ilvl w:val="0"/>
          <w:numId w:val="3"/>
        </w:numPr>
        <w:kinsoku/>
        <w:wordWrap/>
        <w:overflowPunct/>
        <w:topLinePunct w:val="0"/>
        <w:autoSpaceDE/>
        <w:autoSpaceDN/>
        <w:bidi w:val="0"/>
        <w:snapToGrid/>
        <w:spacing w:line="560" w:lineRule="exact"/>
        <w:textAlignment w:val="auto"/>
        <w:rPr>
          <w:rFonts w:ascii="宋体" w:hAnsi="宋体"/>
          <w:b/>
          <w:sz w:val="24"/>
        </w:rPr>
      </w:pPr>
      <w:r>
        <w:rPr>
          <w:rFonts w:hint="eastAsia" w:ascii="宋体" w:hAnsi="宋体"/>
          <w:b/>
          <w:sz w:val="24"/>
        </w:rPr>
        <w:t>款项支付：</w:t>
      </w:r>
    </w:p>
    <w:p>
      <w:pPr>
        <w:pageBreakBefore w:val="0"/>
        <w:widowControl w:val="0"/>
        <w:kinsoku/>
        <w:wordWrap/>
        <w:overflowPunct/>
        <w:topLinePunct w:val="0"/>
        <w:autoSpaceDE/>
        <w:autoSpaceDN/>
        <w:bidi w:val="0"/>
        <w:snapToGrid/>
        <w:spacing w:line="560" w:lineRule="exact"/>
        <w:ind w:firstLine="482" w:firstLineChars="200"/>
        <w:textAlignment w:val="auto"/>
        <w:rPr>
          <w:rFonts w:hint="eastAsia" w:ascii="宋体" w:hAnsi="宋体" w:eastAsia="宋体" w:cs="Times New Roman"/>
          <w:b/>
          <w:bCs/>
          <w:color w:val="000000"/>
          <w:sz w:val="24"/>
        </w:rPr>
      </w:pPr>
      <w:r>
        <w:rPr>
          <w:rFonts w:hint="eastAsia" w:ascii="宋体" w:hAnsi="宋体" w:eastAsia="宋体" w:cs="Times New Roman"/>
          <w:b/>
          <w:bCs/>
          <w:color w:val="000000"/>
          <w:sz w:val="24"/>
        </w:rPr>
        <w:t>根据《保障中小企业款项支付条例》、省财政厅《关于进一步发挥政府采购政策功能全力推动经济稳进提质的通知》（浙财采监【2022】3号）要求，制定如下付款方式：</w:t>
      </w:r>
    </w:p>
    <w:p>
      <w:pPr>
        <w:pageBreakBefore w:val="0"/>
        <w:widowControl w:val="0"/>
        <w:kinsoku/>
        <w:wordWrap/>
        <w:overflowPunct/>
        <w:topLinePunct w:val="0"/>
        <w:autoSpaceDE/>
        <w:autoSpaceDN/>
        <w:bidi w:val="0"/>
        <w:snapToGrid/>
        <w:spacing w:line="560" w:lineRule="exact"/>
        <w:ind w:firstLine="480" w:firstLineChars="200"/>
        <w:textAlignment w:val="auto"/>
        <w:rPr>
          <w:rFonts w:hint="eastAsia" w:ascii="宋体" w:hAnsi="宋体" w:eastAsia="宋体" w:cs="Times New Roman"/>
          <w:color w:val="000000"/>
          <w:sz w:val="24"/>
        </w:rPr>
      </w:pPr>
      <w:r>
        <w:rPr>
          <w:rFonts w:hint="eastAsia" w:ascii="宋体" w:hAnsi="宋体" w:eastAsia="宋体" w:cs="Times New Roman"/>
          <w:color w:val="000000"/>
          <w:sz w:val="24"/>
        </w:rPr>
        <w:t>签订合同并具备支付条件后7个工作日内支付合同金额的70%；待项目实施完成并经采购人验收合格后支付至合同总价的100%。</w:t>
      </w:r>
    </w:p>
    <w:p>
      <w:pPr>
        <w:pageBreakBefore w:val="0"/>
        <w:widowControl w:val="0"/>
        <w:kinsoku/>
        <w:wordWrap/>
        <w:overflowPunct/>
        <w:topLinePunct w:val="0"/>
        <w:autoSpaceDE/>
        <w:autoSpaceDN/>
        <w:bidi w:val="0"/>
        <w:snapToGrid/>
        <w:spacing w:line="560" w:lineRule="exact"/>
        <w:ind w:firstLine="480" w:firstLineChars="200"/>
        <w:textAlignment w:val="auto"/>
        <w:rPr>
          <w:rFonts w:hint="eastAsia" w:ascii="宋体" w:hAnsi="宋体" w:eastAsia="宋体" w:cs="Times New Roman"/>
          <w:color w:val="000000"/>
          <w:sz w:val="24"/>
        </w:rPr>
      </w:pPr>
      <w:r>
        <w:rPr>
          <w:rFonts w:hint="eastAsia" w:ascii="宋体" w:hAnsi="宋体" w:eastAsia="宋体" w:cs="Times New Roman"/>
          <w:color w:val="000000"/>
          <w:sz w:val="24"/>
        </w:rPr>
        <w:t>税费：本服务执行中相关的一切税费均由成交供应商负担。</w:t>
      </w:r>
    </w:p>
    <w:p>
      <w:pPr>
        <w:pageBreakBefore w:val="0"/>
        <w:widowControl w:val="0"/>
        <w:kinsoku/>
        <w:wordWrap/>
        <w:overflowPunct/>
        <w:topLinePunct w:val="0"/>
        <w:autoSpaceDE/>
        <w:autoSpaceDN/>
        <w:bidi w:val="0"/>
        <w:snapToGrid/>
        <w:spacing w:line="560" w:lineRule="exact"/>
        <w:ind w:firstLine="482" w:firstLineChars="200"/>
        <w:textAlignment w:val="auto"/>
        <w:rPr>
          <w:rFonts w:hint="eastAsia" w:ascii="宋体" w:hAnsi="宋体" w:eastAsia="宋体" w:cs="Times New Roman"/>
          <w:b/>
          <w:bCs/>
          <w:color w:val="000000"/>
          <w:sz w:val="24"/>
        </w:rPr>
      </w:pPr>
      <w:r>
        <w:rPr>
          <w:rFonts w:hint="eastAsia" w:ascii="宋体" w:hAnsi="宋体" w:eastAsia="宋体" w:cs="Times New Roman"/>
          <w:b/>
          <w:bCs/>
          <w:color w:val="000000"/>
          <w:sz w:val="24"/>
        </w:rPr>
        <w:t>注：</w:t>
      </w:r>
      <w:r>
        <w:rPr>
          <w:rFonts w:hint="eastAsia" w:ascii="宋体" w:hAnsi="宋体" w:eastAsia="宋体" w:cs="Times New Roman"/>
          <w:b/>
          <w:bCs/>
          <w:color w:val="000000"/>
          <w:sz w:val="24"/>
          <w:u w:val="single"/>
        </w:rPr>
        <w:t>若成交供应商明确表示无需预付款或者主动要求降低预付款比例的，采购人可不适用前述规定</w:t>
      </w:r>
      <w:r>
        <w:rPr>
          <w:rFonts w:hint="eastAsia" w:ascii="宋体" w:hAnsi="宋体" w:eastAsia="宋体" w:cs="Times New Roman"/>
          <w:b/>
          <w:bCs/>
          <w:color w:val="000000"/>
          <w:sz w:val="24"/>
        </w:rPr>
        <w:t>。</w:t>
      </w:r>
    </w:p>
    <w:p>
      <w:pPr>
        <w:pageBreakBefore w:val="0"/>
        <w:widowControl w:val="0"/>
        <w:kinsoku/>
        <w:wordWrap/>
        <w:overflowPunct/>
        <w:topLinePunct w:val="0"/>
        <w:autoSpaceDE/>
        <w:autoSpaceDN/>
        <w:bidi w:val="0"/>
        <w:snapToGrid/>
        <w:spacing w:line="560" w:lineRule="exact"/>
        <w:textAlignment w:val="auto"/>
        <w:rPr>
          <w:rFonts w:ascii="宋体" w:hAnsi="宋体"/>
          <w:b/>
          <w:sz w:val="24"/>
        </w:rPr>
      </w:pPr>
      <w:r>
        <w:rPr>
          <w:rFonts w:hint="eastAsia" w:ascii="宋体" w:hAnsi="宋体"/>
          <w:b/>
          <w:sz w:val="24"/>
        </w:rPr>
        <w:t>九、税费</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本合同执行中相关的一切税费均由乙方负责。</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十、服务质量保证及后续服务</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10.1乙方应按招标文件规定向甲方提供服务。</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10.2乙方提供的服务成果在服务质量保证期内发生问题，乙方应负责免费提供后续服务。对达不到要求者，根据实际情况，经双方协商，可按以下办法处理：</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（1）重做：由乙方承担所发生的全部费用；</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（2）贬值处理：由甲乙双方合议定价；</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（3）解除合同。</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10.3如在服务过程中发生问题，乙方在接到甲方通知后在1小时内到达甲方现场。</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10.4在服务质量保证期内，乙方应对出现的质量及安全问题负责处理解决并承担一切费用。</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10.5在年度预算能够保障的前提下，成交供应商在服务期间经采购人考核要求为优秀的，并经双方协商同意后，可以根据原采购合同的约定续签一年。</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十一、违约责任</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11.1乙方不能按合同规定的内容提供服务时，甲方有权从维护费中扣除相应款项；如遇严重情况，甲方可以终止合同。严重情况指甲方书面通知改正二次仍不执行的。</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11.2甲方无正当理由拒绝接受服务的，甲方向乙方偿付合同款项百分之五作为违约金。</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11.3甲方无故逾期验收和办理款项支付手续的,甲方应按逾期付款总额每日万分之五向乙方支付违约金。</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11.4乙方未能如期提供服务的，每日向甲方支付合同款项的千分之六作为违约金。乙方超过约定日期5个工作日仍不能提供服务的，甲方可解除本合同。乙方因未能如期提供服务或因其他违约行为导致甲方解除合同的，乙方应向甲方支付合同总值5%的违约金，如造成甲方损失超过违约金的，超出部分由乙方继续承担赔偿责任。</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11.5乙方在投标文件中承诺邀请的知名企业高管参会的数量若在本次活动中无法达到，将视为违约，乙方应向甲方支付合同总值5%的违约金，如造成甲方损失超过违约金的，超出部分由乙方继续承担赔偿责任。</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十二、不可抗力事件处理</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12.1在合同有效期内，任何一方因不可抗力事件导致不能履行合同，则合同履行期可延长，其延长期与不可抗力影响期相同。</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12.2不可抗力事件发生后，应立即通知对方，并寄送有关权威机构出具的证明。</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12.3不可抗力事件延续120天以上，双方应通过友好协商，确定是否继续履行合同。</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十三、诉讼</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双方在执行合同中所发生的一切争议，应通过协商解决。如协商不成，可向合同签订地法院起诉。</w:t>
      </w:r>
    </w:p>
    <w:p>
      <w:pPr>
        <w:pageBreakBefore w:val="0"/>
        <w:widowControl w:val="0"/>
        <w:kinsoku/>
        <w:wordWrap/>
        <w:overflowPunct/>
        <w:topLinePunct w:val="0"/>
        <w:autoSpaceDE/>
        <w:autoSpaceDN/>
        <w:bidi w:val="0"/>
        <w:snapToGrid/>
        <w:spacing w:line="560" w:lineRule="exact"/>
        <w:textAlignment w:val="auto"/>
        <w:rPr>
          <w:rFonts w:ascii="宋体" w:hAnsi="宋体"/>
          <w:b/>
          <w:color w:val="000000"/>
          <w:sz w:val="24"/>
        </w:rPr>
      </w:pPr>
      <w:r>
        <w:rPr>
          <w:rFonts w:hint="eastAsia" w:ascii="宋体" w:hAnsi="宋体"/>
          <w:b/>
          <w:color w:val="000000"/>
          <w:sz w:val="24"/>
        </w:rPr>
        <w:t>十四、合同生效及其他</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14.1合同经甲乙双方及采购代理机构法定代表人或授权委托代理人签字并加盖单位公章后生效。</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14.2合同执行中涉及采购资金和招标内容修改或补充的，须签书面补充协议报采购代理机构备案，方可作为主合同不可分割的一部分。</w:t>
      </w:r>
    </w:p>
    <w:p>
      <w:pPr>
        <w:pageBreakBefore w:val="0"/>
        <w:widowControl w:val="0"/>
        <w:kinsoku/>
        <w:wordWrap/>
        <w:overflowPunct/>
        <w:topLinePunct w:val="0"/>
        <w:autoSpaceDE/>
        <w:autoSpaceDN/>
        <w:bidi w:val="0"/>
        <w:snapToGrid/>
        <w:spacing w:line="560" w:lineRule="exact"/>
        <w:ind w:firstLine="480" w:firstLineChars="200"/>
        <w:textAlignment w:val="auto"/>
        <w:rPr>
          <w:rFonts w:ascii="宋体" w:hAnsi="宋体"/>
          <w:color w:val="000000"/>
          <w:sz w:val="24"/>
        </w:rPr>
      </w:pPr>
      <w:r>
        <w:rPr>
          <w:rFonts w:hint="eastAsia" w:ascii="宋体" w:hAnsi="宋体"/>
          <w:color w:val="000000"/>
          <w:sz w:val="24"/>
        </w:rPr>
        <w:t>14.3本合同未尽事宜，遵照《</w:t>
      </w:r>
      <w:r>
        <w:rPr>
          <w:rFonts w:hint="eastAsia" w:ascii="宋体" w:hAnsi="宋体" w:cs="宋体"/>
          <w:snapToGrid w:val="0"/>
          <w:sz w:val="24"/>
        </w:rPr>
        <w:t>民法典</w:t>
      </w:r>
      <w:r>
        <w:rPr>
          <w:rFonts w:hint="eastAsia" w:ascii="宋体" w:hAnsi="宋体"/>
          <w:color w:val="000000"/>
          <w:sz w:val="24"/>
        </w:rPr>
        <w:t>》有关条文执行。</w:t>
      </w:r>
    </w:p>
    <w:p>
      <w:pPr>
        <w:pageBreakBefore w:val="0"/>
        <w:widowControl w:val="0"/>
        <w:kinsoku/>
        <w:wordWrap/>
        <w:overflowPunct/>
        <w:topLinePunct w:val="0"/>
        <w:autoSpaceDE/>
        <w:autoSpaceDN/>
        <w:bidi w:val="0"/>
        <w:snapToGrid/>
        <w:spacing w:line="560" w:lineRule="exact"/>
        <w:ind w:firstLine="480" w:firstLineChars="200"/>
        <w:textAlignment w:val="auto"/>
        <w:rPr>
          <w:rFonts w:hint="eastAsia"/>
        </w:rPr>
      </w:pPr>
      <w:r>
        <w:rPr>
          <w:rFonts w:hint="eastAsia" w:ascii="宋体" w:hAnsi="宋体"/>
          <w:color w:val="000000"/>
          <w:sz w:val="24"/>
        </w:rPr>
        <w:t>14.4本合同正本一式伍份，甲乙双方各执两份，华诚工程咨询集团有限公司（采购代理机构）执一份备案。</w:t>
      </w:r>
    </w:p>
    <w:p>
      <w:pPr>
        <w:pStyle w:val="25"/>
        <w:pageBreakBefore w:val="0"/>
        <w:widowControl w:val="0"/>
        <w:kinsoku/>
        <w:wordWrap/>
        <w:overflowPunct/>
        <w:topLinePunct w:val="0"/>
        <w:autoSpaceDE/>
        <w:autoSpaceDN/>
        <w:bidi w:val="0"/>
        <w:snapToGrid/>
        <w:spacing w:before="156" w:after="156" w:line="560" w:lineRule="exact"/>
        <w:ind w:firstLine="840" w:firstLineChars="350"/>
        <w:textAlignment w:val="auto"/>
        <w:rPr>
          <w:rFonts w:hAnsi="宋体"/>
        </w:rPr>
      </w:pPr>
      <w:r>
        <w:rPr>
          <w:rFonts w:hint="eastAsia"/>
        </w:rPr>
        <w:t xml:space="preserve">甲方：                          乙方：  </w:t>
      </w:r>
    </w:p>
    <w:p>
      <w:pPr>
        <w:pageBreakBefore w:val="0"/>
        <w:widowControl w:val="0"/>
        <w:tabs>
          <w:tab w:val="left" w:pos="1440"/>
        </w:tabs>
        <w:kinsoku/>
        <w:wordWrap/>
        <w:overflowPunct/>
        <w:topLinePunct w:val="0"/>
        <w:autoSpaceDE/>
        <w:autoSpaceDN/>
        <w:bidi w:val="0"/>
        <w:snapToGrid/>
        <w:spacing w:line="560" w:lineRule="exact"/>
        <w:ind w:firstLine="840" w:firstLineChars="350"/>
        <w:textAlignment w:val="auto"/>
        <w:rPr>
          <w:rFonts w:ascii="宋体" w:hAnsi="宋体"/>
          <w:sz w:val="24"/>
        </w:rPr>
      </w:pPr>
      <w:r>
        <w:rPr>
          <w:rFonts w:hint="eastAsia" w:ascii="宋体" w:hAnsi="宋体"/>
          <w:sz w:val="24"/>
        </w:rPr>
        <w:t>地址：</w:t>
      </w:r>
      <w:r>
        <w:rPr>
          <w:rFonts w:hint="eastAsia"/>
          <w:sz w:val="24"/>
        </w:rPr>
        <w:t xml:space="preserve">                          </w:t>
      </w:r>
      <w:r>
        <w:rPr>
          <w:rFonts w:hint="eastAsia" w:ascii="宋体" w:hAnsi="宋体"/>
          <w:sz w:val="24"/>
        </w:rPr>
        <w:t xml:space="preserve">地址： </w:t>
      </w:r>
    </w:p>
    <w:p>
      <w:pPr>
        <w:pageBreakBefore w:val="0"/>
        <w:widowControl w:val="0"/>
        <w:tabs>
          <w:tab w:val="left" w:pos="1440"/>
        </w:tabs>
        <w:kinsoku/>
        <w:wordWrap/>
        <w:overflowPunct/>
        <w:topLinePunct w:val="0"/>
        <w:autoSpaceDE/>
        <w:autoSpaceDN/>
        <w:bidi w:val="0"/>
        <w:snapToGrid/>
        <w:spacing w:line="560" w:lineRule="exact"/>
        <w:ind w:firstLine="840" w:firstLineChars="350"/>
        <w:textAlignment w:val="auto"/>
        <w:rPr>
          <w:rFonts w:ascii="宋体" w:hAnsi="宋体"/>
          <w:sz w:val="24"/>
        </w:rPr>
      </w:pPr>
      <w:r>
        <w:rPr>
          <w:rFonts w:hint="eastAsia" w:ascii="宋体" w:hAnsi="宋体"/>
          <w:sz w:val="24"/>
        </w:rPr>
        <w:t>法定代表人：</w:t>
      </w:r>
      <w:r>
        <w:rPr>
          <w:rFonts w:hint="eastAsia"/>
          <w:sz w:val="24"/>
        </w:rPr>
        <w:t xml:space="preserve">                   法</w:t>
      </w:r>
      <w:r>
        <w:rPr>
          <w:rFonts w:hint="eastAsia" w:ascii="宋体" w:hAnsi="宋体"/>
          <w:sz w:val="24"/>
        </w:rPr>
        <w:t xml:space="preserve">定代表人：  </w:t>
      </w:r>
    </w:p>
    <w:p>
      <w:pPr>
        <w:pageBreakBefore w:val="0"/>
        <w:widowControl w:val="0"/>
        <w:tabs>
          <w:tab w:val="left" w:pos="1440"/>
        </w:tabs>
        <w:kinsoku/>
        <w:wordWrap/>
        <w:overflowPunct/>
        <w:topLinePunct w:val="0"/>
        <w:autoSpaceDE/>
        <w:autoSpaceDN/>
        <w:bidi w:val="0"/>
        <w:snapToGrid/>
        <w:spacing w:line="560" w:lineRule="exact"/>
        <w:ind w:firstLine="840" w:firstLineChars="350"/>
        <w:textAlignment w:val="auto"/>
        <w:rPr>
          <w:rFonts w:ascii="宋体" w:hAnsi="宋体"/>
          <w:sz w:val="24"/>
        </w:rPr>
      </w:pPr>
      <w:r>
        <w:rPr>
          <w:rFonts w:hint="eastAsia" w:ascii="宋体" w:hAnsi="宋体"/>
          <w:sz w:val="24"/>
        </w:rPr>
        <w:t>电话：</w:t>
      </w:r>
      <w:r>
        <w:rPr>
          <w:rFonts w:hint="eastAsia"/>
          <w:sz w:val="24"/>
        </w:rPr>
        <w:t xml:space="preserve">                          </w:t>
      </w:r>
      <w:r>
        <w:rPr>
          <w:rFonts w:hint="eastAsia" w:ascii="宋体" w:hAnsi="宋体"/>
          <w:sz w:val="24"/>
        </w:rPr>
        <w:t>电话：</w:t>
      </w:r>
    </w:p>
    <w:p>
      <w:pPr>
        <w:pageBreakBefore w:val="0"/>
        <w:widowControl w:val="0"/>
        <w:tabs>
          <w:tab w:val="left" w:pos="1440"/>
        </w:tabs>
        <w:kinsoku/>
        <w:wordWrap/>
        <w:overflowPunct/>
        <w:topLinePunct w:val="0"/>
        <w:autoSpaceDE/>
        <w:autoSpaceDN/>
        <w:bidi w:val="0"/>
        <w:snapToGrid/>
        <w:spacing w:line="560" w:lineRule="exact"/>
        <w:ind w:firstLine="840" w:firstLineChars="350"/>
        <w:textAlignment w:val="auto"/>
        <w:rPr>
          <w:rFonts w:ascii="宋体" w:hAnsi="宋体"/>
          <w:sz w:val="24"/>
        </w:rPr>
      </w:pPr>
      <w:r>
        <w:rPr>
          <w:rFonts w:hint="eastAsia" w:ascii="宋体" w:hAnsi="宋体"/>
          <w:sz w:val="24"/>
        </w:rPr>
        <w:t>传真：</w:t>
      </w:r>
      <w:r>
        <w:rPr>
          <w:rFonts w:hint="eastAsia"/>
          <w:sz w:val="24"/>
        </w:rPr>
        <w:t xml:space="preserve">                          </w:t>
      </w:r>
      <w:r>
        <w:rPr>
          <w:rFonts w:hint="eastAsia" w:ascii="宋体" w:hAnsi="宋体"/>
          <w:sz w:val="24"/>
        </w:rPr>
        <w:t>传真：</w:t>
      </w:r>
    </w:p>
    <w:p>
      <w:pPr>
        <w:pageBreakBefore w:val="0"/>
        <w:widowControl w:val="0"/>
        <w:tabs>
          <w:tab w:val="left" w:pos="1440"/>
        </w:tabs>
        <w:kinsoku/>
        <w:wordWrap/>
        <w:overflowPunct/>
        <w:topLinePunct w:val="0"/>
        <w:autoSpaceDE/>
        <w:autoSpaceDN/>
        <w:bidi w:val="0"/>
        <w:snapToGrid/>
        <w:spacing w:line="560" w:lineRule="exact"/>
        <w:ind w:firstLine="840" w:firstLineChars="350"/>
        <w:textAlignment w:val="auto"/>
        <w:rPr>
          <w:rFonts w:ascii="宋体" w:hAnsi="宋体"/>
          <w:sz w:val="24"/>
        </w:rPr>
      </w:pPr>
      <w:r>
        <w:rPr>
          <w:rFonts w:hint="eastAsia" w:ascii="宋体" w:hAnsi="宋体"/>
          <w:sz w:val="24"/>
        </w:rPr>
        <w:t>开户银行：</w:t>
      </w:r>
      <w:r>
        <w:rPr>
          <w:rFonts w:hint="eastAsia"/>
          <w:sz w:val="24"/>
        </w:rPr>
        <w:t xml:space="preserve">                      </w:t>
      </w:r>
      <w:r>
        <w:rPr>
          <w:rFonts w:hint="eastAsia" w:ascii="宋体" w:hAnsi="宋体"/>
          <w:sz w:val="24"/>
        </w:rPr>
        <w:t xml:space="preserve">开户银行： </w:t>
      </w:r>
    </w:p>
    <w:p>
      <w:pPr>
        <w:pageBreakBefore w:val="0"/>
        <w:widowControl w:val="0"/>
        <w:tabs>
          <w:tab w:val="left" w:pos="1440"/>
        </w:tabs>
        <w:kinsoku/>
        <w:wordWrap/>
        <w:overflowPunct/>
        <w:topLinePunct w:val="0"/>
        <w:autoSpaceDE/>
        <w:autoSpaceDN/>
        <w:bidi w:val="0"/>
        <w:snapToGrid/>
        <w:spacing w:line="560" w:lineRule="exact"/>
        <w:ind w:firstLine="840" w:firstLineChars="350"/>
        <w:textAlignment w:val="auto"/>
        <w:rPr>
          <w:rFonts w:ascii="宋体" w:hAnsi="宋体"/>
          <w:sz w:val="24"/>
        </w:rPr>
      </w:pPr>
      <w:r>
        <w:rPr>
          <w:rFonts w:hint="eastAsia" w:ascii="宋体" w:hAnsi="宋体"/>
          <w:sz w:val="24"/>
        </w:rPr>
        <w:t>账号：</w:t>
      </w:r>
      <w:r>
        <w:rPr>
          <w:rFonts w:hint="eastAsia"/>
          <w:sz w:val="24"/>
        </w:rPr>
        <w:t xml:space="preserve">                          </w:t>
      </w:r>
      <w:r>
        <w:rPr>
          <w:rFonts w:hint="eastAsia" w:ascii="宋体" w:hAnsi="宋体"/>
          <w:sz w:val="24"/>
        </w:rPr>
        <w:t xml:space="preserve">账号： </w:t>
      </w:r>
    </w:p>
    <w:p>
      <w:pPr>
        <w:pageBreakBefore w:val="0"/>
        <w:widowControl w:val="0"/>
        <w:tabs>
          <w:tab w:val="left" w:pos="1440"/>
        </w:tabs>
        <w:kinsoku/>
        <w:wordWrap/>
        <w:overflowPunct/>
        <w:topLinePunct w:val="0"/>
        <w:autoSpaceDE/>
        <w:autoSpaceDN/>
        <w:bidi w:val="0"/>
        <w:snapToGrid/>
        <w:spacing w:line="560" w:lineRule="exact"/>
        <w:ind w:firstLine="840" w:firstLineChars="350"/>
        <w:textAlignment w:val="auto"/>
        <w:rPr>
          <w:rFonts w:hint="eastAsia" w:ascii="宋体" w:hAnsi="宋体"/>
          <w:b/>
          <w:bCs/>
          <w:sz w:val="24"/>
          <w:lang w:val="en-US" w:eastAsia="zh-CN"/>
        </w:rPr>
      </w:pPr>
      <w:r>
        <w:rPr>
          <w:rFonts w:hint="eastAsia" w:ascii="宋体" w:hAnsi="宋体"/>
          <w:sz w:val="24"/>
        </w:rPr>
        <w:t>邮编：</w:t>
      </w:r>
      <w:r>
        <w:rPr>
          <w:rFonts w:hint="eastAsia"/>
          <w:sz w:val="24"/>
        </w:rPr>
        <w:t xml:space="preserve">                          </w:t>
      </w:r>
      <w:r>
        <w:rPr>
          <w:rFonts w:hint="eastAsia" w:ascii="宋体" w:hAnsi="宋体"/>
          <w:sz w:val="24"/>
        </w:rPr>
        <w:t>邮编：</w:t>
      </w:r>
    </w:p>
    <w:p>
      <w:pPr>
        <w:pageBreakBefore w:val="0"/>
        <w:widowControl w:val="0"/>
        <w:tabs>
          <w:tab w:val="left" w:pos="1440"/>
        </w:tabs>
        <w:kinsoku/>
        <w:wordWrap/>
        <w:overflowPunct/>
        <w:topLinePunct w:val="0"/>
        <w:autoSpaceDE/>
        <w:autoSpaceDN/>
        <w:bidi w:val="0"/>
        <w:snapToGrid/>
        <w:spacing w:line="560" w:lineRule="exact"/>
        <w:ind w:firstLine="840" w:firstLineChars="350"/>
        <w:textAlignment w:val="auto"/>
        <w:rPr>
          <w:rFonts w:hint="default" w:ascii="宋体" w:hAnsi="宋体"/>
          <w:b w:val="0"/>
          <w:bCs w:val="0"/>
          <w:color w:val="000000"/>
          <w:sz w:val="24"/>
          <w:lang w:val="en-US"/>
        </w:rPr>
      </w:pPr>
      <w:r>
        <w:rPr>
          <w:rFonts w:hint="eastAsia" w:ascii="宋体" w:hAnsi="宋体"/>
          <w:b w:val="0"/>
          <w:bCs w:val="0"/>
          <w:sz w:val="24"/>
          <w:lang w:val="en-US" w:eastAsia="zh-CN"/>
        </w:rPr>
        <w:t>合同签订地点：湖州市南浔区千金镇公共事业服务中心（千金镇向阳路188号）</w:t>
      </w:r>
    </w:p>
    <w:p>
      <w:pPr>
        <w:pageBreakBefore w:val="0"/>
        <w:widowControl w:val="0"/>
        <w:tabs>
          <w:tab w:val="left" w:pos="1440"/>
        </w:tabs>
        <w:kinsoku/>
        <w:wordWrap/>
        <w:overflowPunct/>
        <w:topLinePunct w:val="0"/>
        <w:autoSpaceDE/>
        <w:autoSpaceDN/>
        <w:bidi w:val="0"/>
        <w:snapToGrid/>
        <w:spacing w:line="560" w:lineRule="exact"/>
        <w:ind w:firstLine="482" w:firstLineChars="200"/>
        <w:jc w:val="center"/>
        <w:textAlignment w:val="auto"/>
        <w:rPr>
          <w:rFonts w:hint="eastAsia" w:ascii="宋体" w:hAnsi="宋体"/>
          <w:b/>
          <w:color w:val="000000"/>
          <w:sz w:val="24"/>
        </w:rPr>
      </w:pPr>
    </w:p>
    <w:p>
      <w:pPr>
        <w:pageBreakBefore w:val="0"/>
        <w:widowControl w:val="0"/>
        <w:tabs>
          <w:tab w:val="left" w:pos="1440"/>
        </w:tabs>
        <w:kinsoku/>
        <w:wordWrap/>
        <w:overflowPunct/>
        <w:topLinePunct w:val="0"/>
        <w:autoSpaceDE/>
        <w:autoSpaceDN/>
        <w:bidi w:val="0"/>
        <w:snapToGrid/>
        <w:spacing w:line="560" w:lineRule="exact"/>
        <w:ind w:firstLine="482" w:firstLineChars="200"/>
        <w:jc w:val="center"/>
        <w:textAlignment w:val="auto"/>
        <w:rPr>
          <w:rFonts w:ascii="宋体" w:hAnsi="宋体" w:cs="宋体"/>
          <w:b/>
          <w:sz w:val="36"/>
          <w:szCs w:val="36"/>
        </w:rPr>
      </w:pPr>
      <w:r>
        <w:rPr>
          <w:rFonts w:hint="eastAsia" w:ascii="宋体" w:hAnsi="宋体"/>
          <w:b/>
          <w:color w:val="000000"/>
          <w:sz w:val="24"/>
        </w:rPr>
        <w:t>本合同仅作示范文本，具体以双方签定的正式合同为准，合同内容不得违背本招标文件实质性要求。</w:t>
      </w:r>
    </w:p>
    <w:p>
      <w:pPr>
        <w:autoSpaceDE w:val="0"/>
        <w:autoSpaceDN w:val="0"/>
        <w:adjustRightInd w:val="0"/>
        <w:spacing w:line="540" w:lineRule="exact"/>
        <w:contextualSpacing/>
        <w:jc w:val="center"/>
        <w:rPr>
          <w:rFonts w:ascii="宋体" w:hAnsi="宋体" w:cs="宋体"/>
          <w:b/>
          <w:sz w:val="36"/>
          <w:szCs w:val="36"/>
        </w:rPr>
      </w:pPr>
      <w:r>
        <w:rPr>
          <w:rFonts w:hint="eastAsia" w:ascii="宋体" w:hAnsi="宋体" w:cs="宋体"/>
          <w:b/>
          <w:sz w:val="36"/>
          <w:szCs w:val="36"/>
        </w:rPr>
        <w:t>第五章  响应文件格式</w:t>
      </w:r>
    </w:p>
    <w:p>
      <w:pPr>
        <w:pStyle w:val="25"/>
        <w:tabs>
          <w:tab w:val="left" w:pos="2472"/>
        </w:tabs>
        <w:spacing w:before="156" w:after="156"/>
        <w:jc w:val="center"/>
        <w:rPr>
          <w:rFonts w:hAnsi="宋体" w:cs="宋体"/>
          <w:b/>
          <w:sz w:val="36"/>
          <w:szCs w:val="36"/>
        </w:rPr>
      </w:pPr>
    </w:p>
    <w:p>
      <w:pPr>
        <w:snapToGrid w:val="0"/>
        <w:spacing w:before="50" w:after="50"/>
        <w:outlineLvl w:val="1"/>
        <w:rPr>
          <w:rFonts w:ascii="宋体" w:hAnsi="宋体" w:cs="宋体"/>
          <w:sz w:val="32"/>
          <w:szCs w:val="20"/>
        </w:rPr>
      </w:pPr>
    </w:p>
    <w:p>
      <w:pPr>
        <w:snapToGrid w:val="0"/>
        <w:spacing w:before="156" w:beforeLines="50" w:after="50"/>
        <w:rPr>
          <w:rFonts w:ascii="宋体" w:hAnsi="宋体" w:cs="宋体"/>
          <w:b/>
          <w:sz w:val="24"/>
        </w:rPr>
      </w:pPr>
      <w:r>
        <w:rPr>
          <w:rFonts w:hint="eastAsia" w:ascii="宋体" w:hAnsi="宋体" w:cs="宋体"/>
          <w:b/>
          <w:sz w:val="24"/>
        </w:rPr>
        <w:t>1</w:t>
      </w:r>
      <w:r>
        <w:rPr>
          <w:rFonts w:hint="eastAsia" w:ascii="宋体" w:hAnsi="宋体" w:cs="宋体"/>
          <w:b/>
          <w:bCs/>
          <w:sz w:val="24"/>
        </w:rPr>
        <w:t>. 技术、商务、资信及其他文件包装封面格式</w:t>
      </w:r>
    </w:p>
    <w:p>
      <w:pPr>
        <w:snapToGrid w:val="0"/>
        <w:spacing w:before="156" w:beforeLines="50" w:after="50"/>
        <w:rPr>
          <w:rFonts w:ascii="宋体" w:hAnsi="宋体" w:cs="宋体"/>
          <w:b/>
          <w:bCs/>
          <w:sz w:val="24"/>
        </w:rPr>
      </w:pPr>
    </w:p>
    <w:p>
      <w:pPr>
        <w:snapToGrid w:val="0"/>
        <w:spacing w:before="156" w:beforeLines="50" w:after="50"/>
        <w:rPr>
          <w:rFonts w:ascii="宋体" w:hAnsi="宋体" w:cs="宋体"/>
          <w:sz w:val="24"/>
          <w:szCs w:val="20"/>
        </w:rPr>
      </w:pPr>
    </w:p>
    <w:p>
      <w:pPr>
        <w:snapToGrid w:val="0"/>
        <w:spacing w:before="156" w:beforeLines="50" w:after="50"/>
        <w:jc w:val="center"/>
        <w:rPr>
          <w:rFonts w:ascii="宋体" w:hAnsi="宋体" w:cs="宋体"/>
          <w:bCs/>
          <w:sz w:val="24"/>
          <w:szCs w:val="20"/>
        </w:rPr>
      </w:pPr>
    </w:p>
    <w:p>
      <w:pPr>
        <w:snapToGrid w:val="0"/>
        <w:spacing w:before="156" w:beforeLines="50" w:after="50"/>
        <w:jc w:val="center"/>
        <w:rPr>
          <w:rFonts w:ascii="宋体" w:hAnsi="宋体" w:cs="宋体"/>
          <w:bCs/>
          <w:sz w:val="32"/>
          <w:szCs w:val="32"/>
        </w:rPr>
      </w:pPr>
      <w:r>
        <w:rPr>
          <w:rFonts w:hint="eastAsia" w:ascii="宋体" w:hAnsi="宋体" w:cs="宋体"/>
          <w:bCs/>
          <w:sz w:val="32"/>
          <w:szCs w:val="32"/>
        </w:rPr>
        <w:t>技术、商务、资信及其他文件</w:t>
      </w:r>
    </w:p>
    <w:p>
      <w:pPr>
        <w:snapToGrid w:val="0"/>
        <w:spacing w:before="156" w:beforeLines="50" w:after="50"/>
        <w:rPr>
          <w:rFonts w:ascii="宋体" w:hAnsi="宋体" w:cs="宋体"/>
          <w:bCs/>
          <w:sz w:val="24"/>
          <w:szCs w:val="20"/>
        </w:rPr>
      </w:pPr>
    </w:p>
    <w:p>
      <w:pPr>
        <w:snapToGrid w:val="0"/>
        <w:spacing w:before="156" w:beforeLines="50" w:after="50" w:line="480" w:lineRule="auto"/>
        <w:ind w:right="-649" w:rightChars="-309"/>
        <w:rPr>
          <w:rFonts w:ascii="宋体" w:hAnsi="宋体" w:cs="宋体"/>
          <w:kern w:val="0"/>
          <w:sz w:val="24"/>
        </w:rPr>
      </w:pPr>
      <w:r>
        <w:rPr>
          <w:rFonts w:hint="eastAsia" w:ascii="宋体" w:hAnsi="宋体" w:cs="宋体"/>
          <w:bCs/>
          <w:sz w:val="24"/>
        </w:rPr>
        <w:t>项目名称：</w:t>
      </w:r>
      <w:r>
        <w:rPr>
          <w:rFonts w:hint="eastAsia" w:ascii="宋体" w:hAnsi="宋体" w:cs="宋体"/>
          <w:bCs/>
          <w:sz w:val="24"/>
          <w:lang w:eastAsia="zh-CN"/>
        </w:rPr>
        <w:t>千金镇排东、排西圩区整治水利工程建设管理系统</w:t>
      </w:r>
      <w:r>
        <w:rPr>
          <w:rFonts w:hint="eastAsia" w:ascii="宋体" w:hAnsi="宋体" w:cs="宋体"/>
          <w:bCs/>
          <w:sz w:val="24"/>
        </w:rPr>
        <w:t>采购项目</w:t>
      </w:r>
    </w:p>
    <w:p>
      <w:pPr>
        <w:snapToGrid w:val="0"/>
        <w:spacing w:before="156" w:beforeLines="50" w:after="50" w:line="480" w:lineRule="auto"/>
        <w:rPr>
          <w:rFonts w:hint="eastAsia" w:ascii="宋体" w:hAnsi="宋体" w:eastAsia="宋体" w:cs="宋体"/>
          <w:bCs/>
          <w:sz w:val="24"/>
          <w:lang w:eastAsia="zh-CN"/>
        </w:rPr>
      </w:pPr>
      <w:r>
        <w:rPr>
          <w:rFonts w:hint="eastAsia" w:ascii="宋体" w:hAnsi="宋体" w:cs="宋体"/>
          <w:bCs/>
          <w:sz w:val="24"/>
        </w:rPr>
        <w:t>项目编号：</w:t>
      </w:r>
      <w:r>
        <w:rPr>
          <w:rFonts w:hint="eastAsia" w:ascii="宋体" w:hAnsi="宋体" w:cs="宋体"/>
          <w:bCs/>
          <w:sz w:val="24"/>
          <w:lang w:eastAsia="zh-CN"/>
        </w:rPr>
        <w:t>HZHC-2024(B)001</w:t>
      </w:r>
    </w:p>
    <w:p>
      <w:pPr>
        <w:snapToGrid w:val="0"/>
        <w:spacing w:line="480" w:lineRule="auto"/>
        <w:rPr>
          <w:rFonts w:ascii="宋体" w:hAnsi="宋体" w:cs="宋体"/>
          <w:bCs/>
          <w:sz w:val="24"/>
        </w:rPr>
      </w:pPr>
      <w:r>
        <w:rPr>
          <w:rFonts w:hint="eastAsia" w:ascii="宋体" w:hAnsi="宋体" w:cs="宋体"/>
          <w:bCs/>
          <w:sz w:val="24"/>
        </w:rPr>
        <w:t>响应文件名称：技术、商务、资信及其他文件</w:t>
      </w:r>
    </w:p>
    <w:p>
      <w:pPr>
        <w:snapToGrid w:val="0"/>
        <w:spacing w:before="156" w:beforeLines="50" w:after="50" w:line="480" w:lineRule="auto"/>
        <w:rPr>
          <w:rFonts w:ascii="宋体" w:hAnsi="宋体" w:cs="宋体"/>
          <w:bCs/>
          <w:sz w:val="24"/>
        </w:rPr>
      </w:pPr>
      <w:r>
        <w:rPr>
          <w:rFonts w:hint="eastAsia" w:ascii="宋体" w:hAnsi="宋体" w:cs="宋体"/>
          <w:bCs/>
          <w:sz w:val="24"/>
        </w:rPr>
        <w:t>供应商名称：</w:t>
      </w:r>
    </w:p>
    <w:p>
      <w:pPr>
        <w:snapToGrid w:val="0"/>
        <w:spacing w:before="156" w:beforeLines="50" w:after="50" w:line="480" w:lineRule="auto"/>
        <w:rPr>
          <w:rFonts w:ascii="宋体" w:hAnsi="宋体" w:cs="宋体"/>
          <w:bCs/>
          <w:sz w:val="24"/>
        </w:rPr>
      </w:pPr>
      <w:r>
        <w:rPr>
          <w:rFonts w:hint="eastAsia" w:ascii="宋体" w:hAnsi="宋体" w:cs="宋体"/>
          <w:bCs/>
          <w:sz w:val="24"/>
        </w:rPr>
        <w:t>供应商地址：</w:t>
      </w:r>
    </w:p>
    <w:p>
      <w:pPr>
        <w:snapToGrid w:val="0"/>
        <w:spacing w:before="156" w:beforeLines="50" w:after="50" w:line="480" w:lineRule="auto"/>
        <w:rPr>
          <w:rFonts w:ascii="宋体" w:hAnsi="宋体" w:cs="宋体"/>
          <w:bCs/>
          <w:sz w:val="24"/>
        </w:rPr>
      </w:pPr>
    </w:p>
    <w:p>
      <w:pPr>
        <w:tabs>
          <w:tab w:val="left" w:pos="6908"/>
        </w:tabs>
        <w:snapToGrid w:val="0"/>
        <w:spacing w:before="156" w:beforeLines="50" w:after="50" w:line="480" w:lineRule="auto"/>
        <w:jc w:val="left"/>
        <w:rPr>
          <w:rFonts w:ascii="宋体" w:hAnsi="宋体" w:cs="宋体"/>
          <w:bCs/>
          <w:sz w:val="24"/>
        </w:rPr>
      </w:pPr>
      <w:r>
        <w:rPr>
          <w:rFonts w:ascii="宋体" w:hAnsi="宋体" w:cs="宋体"/>
          <w:bCs/>
          <w:sz w:val="24"/>
        </w:rPr>
        <w:tab/>
      </w:r>
    </w:p>
    <w:p>
      <w:pPr>
        <w:snapToGrid w:val="0"/>
        <w:spacing w:before="156" w:beforeLines="50" w:after="50" w:line="480" w:lineRule="auto"/>
        <w:ind w:firstLine="1068" w:firstLineChars="445"/>
        <w:rPr>
          <w:rFonts w:ascii="宋体" w:hAnsi="宋体" w:cs="宋体"/>
          <w:bCs/>
          <w:sz w:val="24"/>
        </w:rPr>
      </w:pPr>
      <w:r>
        <w:rPr>
          <w:rFonts w:hint="eastAsia" w:ascii="宋体" w:hAnsi="宋体" w:cs="宋体"/>
          <w:bCs/>
          <w:sz w:val="24"/>
        </w:rPr>
        <w:t>在  年  月  日  时  分之前不得启封</w:t>
      </w:r>
    </w:p>
    <w:p>
      <w:pPr>
        <w:pStyle w:val="14"/>
        <w:snapToGrid w:val="0"/>
        <w:spacing w:before="50" w:after="50" w:line="480" w:lineRule="auto"/>
        <w:ind w:firstLine="0"/>
        <w:rPr>
          <w:rFonts w:ascii="宋体" w:hAnsi="宋体" w:cs="宋体"/>
          <w:bCs/>
          <w:sz w:val="24"/>
        </w:rPr>
      </w:pPr>
    </w:p>
    <w:p>
      <w:pPr>
        <w:snapToGrid w:val="0"/>
        <w:spacing w:before="156" w:beforeLines="50" w:after="50" w:line="480" w:lineRule="auto"/>
        <w:ind w:firstLine="4080" w:firstLineChars="1700"/>
        <w:rPr>
          <w:rFonts w:ascii="宋体" w:hAnsi="宋体" w:cs="宋体"/>
          <w:sz w:val="24"/>
        </w:rPr>
      </w:pPr>
    </w:p>
    <w:p>
      <w:pPr>
        <w:snapToGrid w:val="0"/>
        <w:spacing w:before="156" w:beforeLines="50" w:after="50" w:line="480" w:lineRule="auto"/>
        <w:ind w:firstLine="645"/>
        <w:jc w:val="center"/>
        <w:rPr>
          <w:rFonts w:ascii="宋体" w:hAnsi="宋体" w:cs="宋体"/>
          <w:sz w:val="24"/>
        </w:rPr>
      </w:pPr>
      <w:r>
        <w:rPr>
          <w:rFonts w:hint="eastAsia" w:ascii="宋体" w:hAnsi="宋体" w:cs="宋体"/>
          <w:sz w:val="24"/>
        </w:rPr>
        <w:t xml:space="preserve">                        年  月  日</w:t>
      </w:r>
    </w:p>
    <w:p>
      <w:pPr>
        <w:snapToGrid w:val="0"/>
        <w:spacing w:before="50" w:after="50"/>
        <w:jc w:val="center"/>
        <w:rPr>
          <w:rFonts w:ascii="宋体" w:hAnsi="宋体"/>
          <w:b/>
          <w:bCs/>
          <w:color w:val="000000"/>
          <w:sz w:val="28"/>
          <w:szCs w:val="28"/>
        </w:rPr>
      </w:pPr>
    </w:p>
    <w:p>
      <w:pPr>
        <w:snapToGrid w:val="0"/>
        <w:spacing w:before="50" w:after="50"/>
        <w:jc w:val="center"/>
        <w:rPr>
          <w:rFonts w:ascii="宋体" w:hAnsi="宋体"/>
          <w:b/>
          <w:bCs/>
          <w:color w:val="000000"/>
          <w:sz w:val="28"/>
          <w:szCs w:val="28"/>
        </w:rPr>
      </w:pPr>
    </w:p>
    <w:p>
      <w:pPr>
        <w:snapToGrid w:val="0"/>
        <w:spacing w:before="50" w:after="50"/>
        <w:jc w:val="center"/>
        <w:rPr>
          <w:rFonts w:ascii="宋体" w:hAnsi="宋体"/>
          <w:b/>
          <w:bCs/>
          <w:color w:val="000000"/>
          <w:sz w:val="30"/>
          <w:szCs w:val="30"/>
        </w:rPr>
      </w:pPr>
      <w:r>
        <w:rPr>
          <w:rFonts w:hint="eastAsia" w:ascii="宋体" w:hAnsi="宋体"/>
          <w:b/>
          <w:bCs/>
          <w:color w:val="000000"/>
          <w:sz w:val="30"/>
          <w:szCs w:val="30"/>
        </w:rPr>
        <w:t>供应商自评分索引表</w:t>
      </w:r>
    </w:p>
    <w:p>
      <w:pPr>
        <w:snapToGrid w:val="0"/>
        <w:spacing w:before="50"/>
        <w:jc w:val="center"/>
        <w:rPr>
          <w:rFonts w:ascii="仿宋_GB2312" w:hAnsi="仿宋" w:eastAsia="仿宋_GB2312"/>
          <w:b/>
          <w:szCs w:val="28"/>
        </w:rPr>
      </w:pPr>
    </w:p>
    <w:p>
      <w:pPr>
        <w:pStyle w:val="15"/>
        <w:ind w:firstLine="480"/>
        <w:rPr>
          <w:rFonts w:ascii="宋体" w:hAnsi="宋体" w:eastAsia="宋体"/>
          <w:color w:val="000000"/>
          <w:sz w:val="24"/>
          <w:szCs w:val="24"/>
        </w:rPr>
      </w:pPr>
      <w:r>
        <w:rPr>
          <w:rFonts w:hint="eastAsia" w:ascii="宋体" w:hAnsi="宋体" w:eastAsia="宋体"/>
          <w:color w:val="000000"/>
          <w:sz w:val="24"/>
          <w:szCs w:val="24"/>
        </w:rPr>
        <w:t xml:space="preserve">供应商全称（公章）：              </w:t>
      </w:r>
    </w:p>
    <w:tbl>
      <w:tblPr>
        <w:tblStyle w:val="4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r>
              <w:rPr>
                <w:rFonts w:hint="eastAsia" w:ascii="宋体" w:hAnsi="宋体"/>
                <w:color w:val="000000"/>
                <w:sz w:val="24"/>
              </w:rPr>
              <w:t>评分项目</w:t>
            </w: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r>
              <w:rPr>
                <w:rFonts w:hint="eastAsia" w:ascii="宋体" w:hAnsi="宋体"/>
                <w:color w:val="000000"/>
                <w:sz w:val="24"/>
              </w:rPr>
              <w:t>响应文件对应资料</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r>
              <w:rPr>
                <w:rFonts w:hint="eastAsia" w:ascii="宋体" w:hAnsi="宋体"/>
                <w:color w:val="000000"/>
                <w:sz w:val="24"/>
              </w:rPr>
              <w:t>自评分</w:t>
            </w: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r>
              <w:rPr>
                <w:rFonts w:hint="eastAsia" w:ascii="宋体" w:hAnsi="宋体"/>
                <w:color w:val="000000"/>
                <w:sz w:val="24"/>
              </w:rPr>
              <w:t>响应文件页码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 w:val="24"/>
              </w:rPr>
            </w:pPr>
            <w:r>
              <w:rPr>
                <w:rFonts w:hint="eastAsia" w:ascii="宋体" w:hAnsi="宋体"/>
                <w:color w:val="000000"/>
                <w:sz w:val="24"/>
              </w:rPr>
              <w:t>对应第六章评分办法及评分标准（报价除外）</w:t>
            </w: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 w:val="24"/>
              </w:rPr>
            </w:pPr>
            <w:r>
              <w:rPr>
                <w:rFonts w:hint="eastAsia" w:ascii="宋体" w:hAnsi="宋体"/>
                <w:color w:val="000000"/>
                <w:sz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ind w:left="43"/>
              <w:jc w:val="center"/>
              <w:rPr>
                <w:rFonts w:ascii="宋体" w:hAnsi="宋体"/>
                <w:color w:val="000000"/>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ind w:left="43"/>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 w:val="24"/>
              </w:rPr>
            </w:pP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ind w:left="43"/>
              <w:jc w:val="center"/>
              <w:rPr>
                <w:rFonts w:ascii="宋体" w:hAnsi="宋体"/>
                <w:color w:val="000000"/>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ind w:left="43"/>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 w:val="24"/>
              </w:rPr>
            </w:pP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ind w:left="43"/>
              <w:jc w:val="center"/>
              <w:rPr>
                <w:rFonts w:ascii="宋体" w:hAnsi="宋体"/>
                <w:color w:val="000000"/>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ind w:left="43"/>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 w:val="24"/>
              </w:rPr>
            </w:pP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24"/>
              </w:rPr>
            </w:pP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24"/>
              </w:rPr>
            </w:pP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24"/>
              </w:rPr>
            </w:pP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24"/>
              </w:rPr>
            </w:pP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24"/>
              </w:rPr>
            </w:pP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c>
          <w:tcPr>
            <w:tcW w:w="1983"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jc w:val="center"/>
              <w:rPr>
                <w:rFonts w:ascii="宋体" w:hAnsi="宋体"/>
                <w:sz w:val="24"/>
              </w:rPr>
            </w:pPr>
          </w:p>
        </w:tc>
      </w:tr>
    </w:tbl>
    <w:p>
      <w:pPr>
        <w:snapToGrid w:val="0"/>
        <w:spacing w:line="460" w:lineRule="exact"/>
        <w:ind w:firstLine="240" w:firstLineChars="100"/>
        <w:rPr>
          <w:rFonts w:ascii="宋体" w:hAnsi="宋体" w:cs="宋体"/>
          <w:sz w:val="24"/>
        </w:rPr>
      </w:pPr>
    </w:p>
    <w:p>
      <w:pPr>
        <w:snapToGrid w:val="0"/>
        <w:spacing w:line="460" w:lineRule="exact"/>
        <w:ind w:firstLine="240" w:firstLineChars="100"/>
        <w:rPr>
          <w:rFonts w:ascii="宋体" w:hAnsi="宋体" w:cs="宋体"/>
          <w:sz w:val="24"/>
        </w:rPr>
      </w:pPr>
      <w:r>
        <w:rPr>
          <w:rFonts w:hint="eastAsia" w:ascii="宋体" w:hAnsi="宋体" w:cs="宋体"/>
          <w:sz w:val="24"/>
        </w:rPr>
        <w:t>法定代表人或其授权代理人签字或盖章：</w:t>
      </w:r>
    </w:p>
    <w:p>
      <w:pPr>
        <w:snapToGrid w:val="0"/>
        <w:spacing w:line="460" w:lineRule="exact"/>
        <w:jc w:val="right"/>
        <w:rPr>
          <w:rFonts w:ascii="宋体" w:hAnsi="宋体" w:cs="宋体"/>
          <w:sz w:val="24"/>
        </w:rPr>
      </w:pPr>
      <w:r>
        <w:rPr>
          <w:rFonts w:hint="eastAsia" w:ascii="宋体" w:hAnsi="宋体" w:cs="宋体"/>
          <w:sz w:val="24"/>
        </w:rPr>
        <w:t>日期：    年  月   日</w:t>
      </w:r>
    </w:p>
    <w:p>
      <w:pPr>
        <w:snapToGrid w:val="0"/>
        <w:spacing w:before="50" w:after="50" w:line="480" w:lineRule="auto"/>
        <w:rPr>
          <w:rFonts w:ascii="宋体" w:hAnsi="宋体" w:cs="宋体"/>
          <w:b/>
          <w:sz w:val="24"/>
        </w:rPr>
      </w:pPr>
    </w:p>
    <w:p>
      <w:pPr>
        <w:snapToGrid w:val="0"/>
        <w:spacing w:before="50" w:after="50" w:line="480" w:lineRule="auto"/>
        <w:rPr>
          <w:rFonts w:ascii="宋体" w:hAnsi="宋体" w:cs="宋体"/>
          <w:b/>
          <w:sz w:val="24"/>
        </w:rPr>
      </w:pPr>
    </w:p>
    <w:p>
      <w:pPr>
        <w:snapToGrid w:val="0"/>
        <w:spacing w:before="50" w:after="50" w:line="480" w:lineRule="auto"/>
        <w:rPr>
          <w:rFonts w:ascii="宋体" w:hAnsi="宋体" w:cs="宋体"/>
          <w:b/>
          <w:sz w:val="24"/>
        </w:rPr>
      </w:pPr>
    </w:p>
    <w:p>
      <w:pPr>
        <w:snapToGrid w:val="0"/>
        <w:spacing w:before="50" w:after="50" w:line="480" w:lineRule="auto"/>
        <w:rPr>
          <w:rFonts w:ascii="宋体" w:hAnsi="宋体" w:cs="宋体"/>
          <w:sz w:val="24"/>
          <w:szCs w:val="20"/>
        </w:rPr>
      </w:pPr>
      <w:r>
        <w:rPr>
          <w:rFonts w:hint="eastAsia" w:ascii="宋体" w:hAnsi="宋体" w:cs="宋体"/>
          <w:b/>
          <w:sz w:val="24"/>
        </w:rPr>
        <w:t>1、</w:t>
      </w:r>
      <w:r>
        <w:rPr>
          <w:rFonts w:hint="eastAsia" w:ascii="宋体" w:hAnsi="宋体" w:cs="宋体"/>
          <w:b/>
          <w:bCs/>
          <w:sz w:val="24"/>
        </w:rPr>
        <w:t>技术文件目录（具体参考第一章供应商须知“响应文件的组成”）</w:t>
      </w:r>
    </w:p>
    <w:p>
      <w:pPr>
        <w:tabs>
          <w:tab w:val="left" w:pos="3870"/>
          <w:tab w:val="left" w:pos="4085"/>
        </w:tabs>
        <w:snapToGrid w:val="0"/>
        <w:spacing w:line="480" w:lineRule="auto"/>
        <w:ind w:firstLine="480" w:firstLineChars="200"/>
        <w:jc w:val="left"/>
        <w:rPr>
          <w:rFonts w:ascii="宋体" w:hAnsi="宋体" w:cs="宋体"/>
          <w:sz w:val="24"/>
        </w:rPr>
      </w:pPr>
    </w:p>
    <w:p>
      <w:pPr>
        <w:tabs>
          <w:tab w:val="left" w:pos="3870"/>
          <w:tab w:val="left" w:pos="4085"/>
        </w:tabs>
        <w:snapToGrid w:val="0"/>
        <w:spacing w:line="480" w:lineRule="auto"/>
        <w:ind w:firstLine="480" w:firstLineChars="200"/>
        <w:jc w:val="left"/>
        <w:rPr>
          <w:rFonts w:ascii="宋体" w:hAnsi="宋体" w:cs="宋体"/>
          <w:sz w:val="24"/>
        </w:rPr>
      </w:pPr>
      <w:r>
        <w:rPr>
          <w:rFonts w:hint="eastAsia" w:ascii="宋体" w:hAnsi="宋体" w:cs="宋体"/>
          <w:sz w:val="24"/>
        </w:rPr>
        <w:t>………………………………………</w:t>
      </w:r>
    </w:p>
    <w:p>
      <w:pPr>
        <w:tabs>
          <w:tab w:val="left" w:pos="3870"/>
          <w:tab w:val="left" w:pos="4085"/>
        </w:tabs>
        <w:snapToGrid w:val="0"/>
        <w:spacing w:line="480" w:lineRule="auto"/>
        <w:jc w:val="left"/>
        <w:rPr>
          <w:rFonts w:ascii="宋体" w:hAnsi="宋体" w:cs="宋体"/>
          <w:sz w:val="24"/>
        </w:rPr>
      </w:pPr>
    </w:p>
    <w:p>
      <w:pPr>
        <w:tabs>
          <w:tab w:val="left" w:pos="3870"/>
          <w:tab w:val="left" w:pos="4085"/>
        </w:tabs>
        <w:snapToGrid w:val="0"/>
        <w:spacing w:line="480" w:lineRule="auto"/>
        <w:ind w:firstLine="480" w:firstLineChars="200"/>
        <w:jc w:val="left"/>
        <w:rPr>
          <w:rFonts w:ascii="宋体" w:hAnsi="宋体" w:cs="宋体"/>
          <w:sz w:val="24"/>
        </w:rPr>
      </w:pPr>
    </w:p>
    <w:p>
      <w:pPr>
        <w:snapToGrid w:val="0"/>
        <w:spacing w:before="50" w:after="50" w:line="480" w:lineRule="auto"/>
        <w:rPr>
          <w:rFonts w:ascii="宋体" w:hAnsi="宋体" w:cs="宋体"/>
          <w:sz w:val="24"/>
          <w:szCs w:val="20"/>
        </w:rPr>
      </w:pPr>
      <w:r>
        <w:rPr>
          <w:rFonts w:hint="eastAsia" w:ascii="宋体" w:hAnsi="宋体" w:cs="宋体"/>
          <w:b/>
          <w:bCs/>
          <w:sz w:val="24"/>
        </w:rPr>
        <w:t>2、</w:t>
      </w:r>
      <w:r>
        <w:rPr>
          <w:rFonts w:hint="eastAsia" w:ascii="宋体" w:hAnsi="宋体" w:cs="宋体"/>
          <w:b/>
          <w:sz w:val="24"/>
        </w:rPr>
        <w:t>商务文件</w:t>
      </w:r>
      <w:r>
        <w:rPr>
          <w:rFonts w:hint="eastAsia" w:ascii="宋体" w:hAnsi="宋体" w:cs="宋体"/>
          <w:b/>
          <w:bCs/>
          <w:sz w:val="24"/>
        </w:rPr>
        <w:t>目录（具体参考第一章供应商须知“响应文件的组成”）</w:t>
      </w:r>
    </w:p>
    <w:p>
      <w:pPr>
        <w:snapToGrid w:val="0"/>
        <w:spacing w:line="480" w:lineRule="auto"/>
        <w:ind w:firstLine="470" w:firstLineChars="196"/>
        <w:jc w:val="left"/>
        <w:rPr>
          <w:rFonts w:ascii="宋体" w:hAnsi="宋体" w:cs="宋体"/>
          <w:sz w:val="24"/>
        </w:rPr>
      </w:pPr>
    </w:p>
    <w:p>
      <w:pPr>
        <w:snapToGrid w:val="0"/>
        <w:spacing w:line="480" w:lineRule="auto"/>
        <w:ind w:firstLine="470" w:firstLineChars="196"/>
        <w:jc w:val="left"/>
        <w:rPr>
          <w:rFonts w:ascii="宋体" w:hAnsi="宋体" w:cs="宋体"/>
          <w:sz w:val="24"/>
        </w:rPr>
      </w:pPr>
      <w:r>
        <w:rPr>
          <w:rFonts w:hint="eastAsia" w:ascii="宋体" w:hAnsi="宋体" w:cs="宋体"/>
          <w:sz w:val="24"/>
        </w:rPr>
        <w:t>………………………………………</w:t>
      </w:r>
    </w:p>
    <w:p>
      <w:pPr>
        <w:tabs>
          <w:tab w:val="left" w:pos="3870"/>
          <w:tab w:val="left" w:pos="4085"/>
        </w:tabs>
        <w:snapToGrid w:val="0"/>
        <w:spacing w:line="480" w:lineRule="auto"/>
        <w:ind w:firstLine="480" w:firstLineChars="200"/>
        <w:jc w:val="left"/>
        <w:rPr>
          <w:rFonts w:ascii="宋体" w:hAnsi="宋体" w:cs="宋体"/>
          <w:color w:val="FF0000"/>
          <w:sz w:val="24"/>
        </w:rPr>
      </w:pPr>
    </w:p>
    <w:p>
      <w:pPr>
        <w:tabs>
          <w:tab w:val="left" w:pos="3870"/>
          <w:tab w:val="left" w:pos="4085"/>
        </w:tabs>
        <w:snapToGrid w:val="0"/>
        <w:spacing w:line="480" w:lineRule="auto"/>
        <w:ind w:firstLine="480" w:firstLineChars="200"/>
        <w:jc w:val="left"/>
        <w:rPr>
          <w:rFonts w:ascii="宋体" w:hAnsi="宋体" w:cs="宋体"/>
          <w:color w:val="FF0000"/>
          <w:sz w:val="24"/>
        </w:rPr>
      </w:pPr>
    </w:p>
    <w:p>
      <w:pPr>
        <w:tabs>
          <w:tab w:val="left" w:pos="3870"/>
          <w:tab w:val="left" w:pos="4085"/>
        </w:tabs>
        <w:snapToGrid w:val="0"/>
        <w:spacing w:line="480" w:lineRule="auto"/>
        <w:ind w:firstLine="480" w:firstLineChars="200"/>
        <w:jc w:val="left"/>
        <w:rPr>
          <w:rFonts w:ascii="宋体" w:hAnsi="宋体" w:cs="宋体"/>
          <w:color w:val="FF0000"/>
          <w:sz w:val="24"/>
        </w:rPr>
      </w:pPr>
    </w:p>
    <w:p>
      <w:pPr>
        <w:snapToGrid w:val="0"/>
        <w:spacing w:before="50" w:after="50" w:line="480" w:lineRule="auto"/>
        <w:rPr>
          <w:rFonts w:ascii="宋体" w:hAnsi="宋体" w:cs="宋体"/>
          <w:sz w:val="24"/>
          <w:szCs w:val="20"/>
        </w:rPr>
      </w:pPr>
      <w:r>
        <w:rPr>
          <w:rFonts w:hint="eastAsia" w:ascii="宋体" w:hAnsi="宋体" w:cs="宋体"/>
          <w:b/>
          <w:bCs/>
          <w:sz w:val="24"/>
        </w:rPr>
        <w:t>3、</w:t>
      </w:r>
      <w:r>
        <w:rPr>
          <w:rFonts w:hint="eastAsia" w:ascii="宋体" w:hAnsi="宋体" w:cs="宋体"/>
          <w:b/>
          <w:sz w:val="24"/>
        </w:rPr>
        <w:t>资信及其他部分</w:t>
      </w:r>
      <w:r>
        <w:rPr>
          <w:rFonts w:hint="eastAsia" w:ascii="宋体" w:hAnsi="宋体" w:cs="宋体"/>
          <w:b/>
          <w:bCs/>
          <w:sz w:val="24"/>
        </w:rPr>
        <w:t>目录（具体参考第一章供应商须知“响应文件的组成”）</w:t>
      </w:r>
    </w:p>
    <w:p>
      <w:pPr>
        <w:snapToGrid w:val="0"/>
        <w:spacing w:line="480" w:lineRule="auto"/>
        <w:ind w:firstLine="470" w:firstLineChars="196"/>
        <w:jc w:val="left"/>
        <w:rPr>
          <w:rFonts w:ascii="宋体" w:hAnsi="宋体" w:cs="宋体"/>
          <w:sz w:val="24"/>
        </w:rPr>
      </w:pPr>
    </w:p>
    <w:p>
      <w:pPr>
        <w:snapToGrid w:val="0"/>
        <w:spacing w:line="480" w:lineRule="auto"/>
        <w:ind w:firstLine="470" w:firstLineChars="196"/>
        <w:jc w:val="left"/>
        <w:rPr>
          <w:rFonts w:ascii="宋体" w:hAnsi="宋体" w:cs="宋体"/>
          <w:sz w:val="24"/>
        </w:rPr>
      </w:pPr>
      <w:r>
        <w:rPr>
          <w:rFonts w:hint="eastAsia" w:ascii="宋体" w:hAnsi="宋体" w:cs="宋体"/>
          <w:sz w:val="24"/>
        </w:rPr>
        <w:t>………………………………………</w:t>
      </w:r>
    </w:p>
    <w:p>
      <w:pPr>
        <w:snapToGrid w:val="0"/>
        <w:spacing w:before="50" w:after="156" w:afterLines="50"/>
        <w:jc w:val="left"/>
        <w:rPr>
          <w:rFonts w:ascii="宋体" w:hAnsi="宋体" w:cs="宋体"/>
          <w:b/>
          <w:sz w:val="24"/>
        </w:rPr>
      </w:pPr>
    </w:p>
    <w:p>
      <w:pPr>
        <w:pStyle w:val="31"/>
        <w:rPr>
          <w:rFonts w:ascii="宋体" w:hAnsi="宋体" w:cs="宋体"/>
          <w:b/>
          <w:sz w:val="24"/>
        </w:rPr>
      </w:pPr>
    </w:p>
    <w:p>
      <w:pPr>
        <w:rPr>
          <w:rFonts w:ascii="宋体" w:hAnsi="宋体" w:cs="宋体"/>
          <w:b/>
          <w:sz w:val="24"/>
        </w:rPr>
      </w:pPr>
    </w:p>
    <w:p>
      <w:pPr>
        <w:pStyle w:val="31"/>
        <w:rPr>
          <w:rFonts w:ascii="宋体" w:hAnsi="宋体" w:cs="宋体"/>
          <w:b/>
          <w:sz w:val="24"/>
        </w:rPr>
      </w:pPr>
    </w:p>
    <w:p>
      <w:pPr>
        <w:rPr>
          <w:rFonts w:ascii="宋体" w:hAnsi="宋体" w:cs="宋体"/>
          <w:b/>
          <w:sz w:val="24"/>
        </w:rPr>
      </w:pPr>
    </w:p>
    <w:p>
      <w:pPr>
        <w:pStyle w:val="31"/>
        <w:rPr>
          <w:rFonts w:ascii="宋体" w:hAnsi="宋体" w:cs="宋体"/>
          <w:b/>
          <w:sz w:val="24"/>
        </w:rPr>
      </w:pPr>
    </w:p>
    <w:p>
      <w:pPr>
        <w:rPr>
          <w:rFonts w:ascii="宋体" w:hAnsi="宋体" w:cs="宋体"/>
          <w:b/>
          <w:sz w:val="24"/>
        </w:rPr>
      </w:pPr>
    </w:p>
    <w:p>
      <w:pPr>
        <w:pStyle w:val="31"/>
        <w:rPr>
          <w:rFonts w:ascii="宋体" w:hAnsi="宋体" w:cs="宋体"/>
          <w:b/>
          <w:sz w:val="24"/>
        </w:rPr>
      </w:pPr>
    </w:p>
    <w:p>
      <w:pPr>
        <w:rPr>
          <w:rFonts w:ascii="宋体" w:hAnsi="宋体" w:cs="宋体"/>
          <w:b/>
          <w:sz w:val="24"/>
        </w:rPr>
      </w:pPr>
    </w:p>
    <w:p>
      <w:pPr>
        <w:pStyle w:val="31"/>
        <w:rPr>
          <w:rFonts w:ascii="宋体" w:hAnsi="宋体" w:cs="宋体"/>
          <w:b/>
          <w:sz w:val="24"/>
        </w:rPr>
      </w:pPr>
    </w:p>
    <w:p>
      <w:pPr>
        <w:rPr>
          <w:rFonts w:ascii="宋体" w:hAnsi="宋体" w:cs="宋体"/>
          <w:b/>
          <w:sz w:val="24"/>
        </w:rPr>
      </w:pPr>
    </w:p>
    <w:p>
      <w:pPr>
        <w:pStyle w:val="31"/>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r>
        <w:rPr>
          <w:rFonts w:hint="eastAsia" w:ascii="宋体" w:hAnsi="宋体" w:cs="宋体"/>
          <w:b/>
          <w:sz w:val="24"/>
        </w:rPr>
        <w:t>技术文件格式：</w:t>
      </w: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center"/>
        <w:rPr>
          <w:rFonts w:ascii="宋体" w:hAnsi="宋体" w:cs="宋体"/>
          <w:b/>
          <w:sz w:val="30"/>
          <w:szCs w:val="30"/>
        </w:rPr>
      </w:pPr>
      <w:r>
        <w:rPr>
          <w:rFonts w:hint="eastAsia" w:ascii="宋体" w:hAnsi="宋体" w:cs="宋体"/>
          <w:b/>
          <w:sz w:val="30"/>
          <w:szCs w:val="30"/>
        </w:rPr>
        <w:t>供应商根据“技术文件组成及评分标准要求”自拟格式</w:t>
      </w: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p>
    <w:p>
      <w:pPr>
        <w:snapToGrid w:val="0"/>
        <w:spacing w:before="50" w:after="156" w:afterLines="50"/>
        <w:jc w:val="left"/>
        <w:rPr>
          <w:rFonts w:ascii="宋体" w:hAnsi="宋体" w:cs="宋体"/>
          <w:b/>
          <w:sz w:val="24"/>
        </w:rPr>
      </w:pPr>
      <w:r>
        <w:rPr>
          <w:rFonts w:hint="eastAsia" w:ascii="宋体" w:hAnsi="宋体" w:cs="宋体"/>
          <w:b/>
          <w:sz w:val="24"/>
        </w:rPr>
        <w:t>商务文件格式：</w:t>
      </w: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商务条款偏离表</w:t>
      </w:r>
    </w:p>
    <w:p>
      <w:pPr>
        <w:spacing w:line="560" w:lineRule="exact"/>
        <w:ind w:right="420" w:rightChars="200"/>
        <w:jc w:val="center"/>
        <w:rPr>
          <w:rFonts w:ascii="宋体" w:hAnsi="宋体" w:cs="宋体"/>
          <w:b/>
          <w:color w:val="000000"/>
          <w:sz w:val="32"/>
          <w:szCs w:val="32"/>
        </w:rPr>
      </w:pPr>
    </w:p>
    <w:p>
      <w:pPr>
        <w:spacing w:line="480" w:lineRule="auto"/>
        <w:ind w:firstLine="240" w:firstLineChars="100"/>
        <w:rPr>
          <w:rFonts w:ascii="宋体" w:hAnsi="宋体" w:cs="宋体"/>
          <w:sz w:val="24"/>
        </w:rPr>
      </w:pPr>
      <w:r>
        <w:rPr>
          <w:rFonts w:hint="eastAsia" w:ascii="宋体" w:hAnsi="宋体" w:cs="宋体"/>
          <w:sz w:val="24"/>
        </w:rPr>
        <w:t xml:space="preserve">供应商全称（加盖公章）：               </w:t>
      </w:r>
    </w:p>
    <w:p>
      <w:pPr>
        <w:spacing w:line="480" w:lineRule="auto"/>
        <w:ind w:firstLine="240" w:firstLineChars="100"/>
        <w:rPr>
          <w:rFonts w:ascii="宋体" w:hAnsi="宋体" w:cs="宋体"/>
          <w:sz w:val="24"/>
        </w:rPr>
      </w:pPr>
      <w:r>
        <w:rPr>
          <w:rFonts w:hint="eastAsia" w:ascii="宋体" w:hAnsi="宋体" w:cs="宋体"/>
          <w:sz w:val="24"/>
        </w:rPr>
        <w:t>项目编号：</w:t>
      </w:r>
    </w:p>
    <w:tbl>
      <w:tblPr>
        <w:tblStyle w:val="4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9"/>
        <w:gridCol w:w="3060"/>
        <w:gridCol w:w="3060"/>
        <w:gridCol w:w="177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 w:val="24"/>
              </w:rPr>
            </w:pPr>
            <w:r>
              <w:rPr>
                <w:rFonts w:hint="eastAsia" w:ascii="宋体" w:hAnsi="宋体" w:cs="宋体"/>
                <w:sz w:val="24"/>
              </w:rPr>
              <w:t>序号</w:t>
            </w: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 w:val="24"/>
              </w:rPr>
            </w:pPr>
            <w:r>
              <w:rPr>
                <w:rFonts w:hint="eastAsia" w:ascii="宋体" w:hAnsi="宋体" w:cs="宋体"/>
                <w:sz w:val="24"/>
              </w:rPr>
              <w:t>磋商文件的商务条款</w:t>
            </w: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 w:val="24"/>
              </w:rPr>
            </w:pPr>
            <w:r>
              <w:rPr>
                <w:rFonts w:hint="eastAsia" w:ascii="宋体" w:hAnsi="宋体" w:cs="宋体"/>
                <w:sz w:val="24"/>
              </w:rPr>
              <w:t>响应文件的商务条款</w:t>
            </w:r>
          </w:p>
        </w:tc>
        <w:tc>
          <w:tcPr>
            <w:tcW w:w="177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sz w:val="24"/>
              </w:rPr>
            </w:pPr>
            <w:r>
              <w:rPr>
                <w:rFonts w:hint="eastAsia" w:ascii="宋体" w:hAnsi="宋体" w:cs="宋体"/>
                <w:sz w:val="24"/>
              </w:rPr>
              <w:t>偏离原因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177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177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177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177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177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177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177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1089"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3060"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c>
          <w:tcPr>
            <w:tcW w:w="177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80" w:firstLineChars="200"/>
              <w:jc w:val="center"/>
              <w:rPr>
                <w:rFonts w:ascii="宋体" w:hAnsi="宋体" w:cs="宋体"/>
                <w:sz w:val="24"/>
              </w:rPr>
            </w:pPr>
          </w:p>
        </w:tc>
      </w:tr>
    </w:tbl>
    <w:p>
      <w:pPr>
        <w:snapToGrid w:val="0"/>
        <w:spacing w:before="156" w:beforeLines="50" w:line="480" w:lineRule="exact"/>
        <w:jc w:val="left"/>
        <w:rPr>
          <w:rFonts w:ascii="宋体" w:hAnsi="宋体"/>
          <w:sz w:val="24"/>
        </w:rPr>
      </w:pPr>
    </w:p>
    <w:p>
      <w:pPr>
        <w:snapToGrid w:val="0"/>
        <w:spacing w:before="156" w:beforeLines="50" w:line="480" w:lineRule="exact"/>
        <w:ind w:firstLine="240" w:firstLineChars="100"/>
        <w:jc w:val="left"/>
        <w:rPr>
          <w:rFonts w:ascii="宋体" w:hAnsi="宋体"/>
          <w:sz w:val="24"/>
          <w:u w:val="single"/>
        </w:rPr>
      </w:pPr>
      <w:r>
        <w:rPr>
          <w:rFonts w:hint="eastAsia" w:ascii="宋体" w:hAnsi="宋体"/>
          <w:sz w:val="24"/>
        </w:rPr>
        <w:t>法定代表人或授权代表签字：</w:t>
      </w:r>
    </w:p>
    <w:p>
      <w:pPr>
        <w:snapToGrid w:val="0"/>
        <w:spacing w:before="156" w:beforeLines="50" w:line="480" w:lineRule="exact"/>
        <w:ind w:firstLine="240" w:firstLineChars="100"/>
        <w:jc w:val="left"/>
        <w:rPr>
          <w:rFonts w:ascii="宋体" w:hAnsi="宋体"/>
          <w:sz w:val="24"/>
        </w:rPr>
      </w:pPr>
      <w:r>
        <w:rPr>
          <w:rFonts w:hint="eastAsia" w:ascii="宋体" w:hAnsi="宋体"/>
          <w:sz w:val="24"/>
        </w:rPr>
        <w:t>供应商公章：</w:t>
      </w:r>
    </w:p>
    <w:p>
      <w:pPr>
        <w:snapToGrid w:val="0"/>
        <w:spacing w:before="156" w:beforeLines="50" w:line="480" w:lineRule="exact"/>
        <w:ind w:firstLine="240" w:firstLineChars="100"/>
        <w:jc w:val="left"/>
        <w:rPr>
          <w:rFonts w:ascii="宋体" w:hAnsi="宋体"/>
          <w:sz w:val="24"/>
        </w:rPr>
      </w:pPr>
      <w:r>
        <w:rPr>
          <w:rFonts w:hint="eastAsia" w:ascii="宋体" w:hAnsi="宋体" w:cs="宋体"/>
          <w:sz w:val="24"/>
          <w:lang w:val="en-US" w:eastAsia="zh-CN"/>
        </w:rPr>
        <w:t>2024</w:t>
      </w:r>
      <w:r>
        <w:rPr>
          <w:rFonts w:hint="eastAsia" w:ascii="宋体" w:hAnsi="宋体"/>
          <w:sz w:val="24"/>
        </w:rPr>
        <w:t>年   月   日</w:t>
      </w:r>
    </w:p>
    <w:p>
      <w:pPr>
        <w:autoSpaceDE w:val="0"/>
        <w:autoSpaceDN w:val="0"/>
        <w:adjustRightInd w:val="0"/>
        <w:spacing w:line="540" w:lineRule="exact"/>
        <w:jc w:val="left"/>
        <w:rPr>
          <w:rFonts w:ascii="宋体" w:hAnsi="宋体"/>
          <w:b/>
          <w:sz w:val="24"/>
          <w:lang w:val="zh-CN"/>
        </w:rPr>
      </w:pPr>
    </w:p>
    <w:p>
      <w:pPr>
        <w:snapToGrid w:val="0"/>
        <w:spacing w:before="50" w:after="156" w:afterLines="50" w:line="500" w:lineRule="exact"/>
        <w:jc w:val="left"/>
        <w:rPr>
          <w:rFonts w:ascii="宋体" w:hAnsi="宋体" w:cs="宋体"/>
          <w:b/>
          <w:sz w:val="24"/>
        </w:rPr>
      </w:pPr>
      <w:r>
        <w:rPr>
          <w:rFonts w:hint="eastAsia" w:ascii="宋体" w:hAnsi="宋体" w:cs="宋体"/>
          <w:b/>
          <w:sz w:val="24"/>
        </w:rPr>
        <w:t>资信及其他文件格式：</w:t>
      </w:r>
    </w:p>
    <w:p>
      <w:pPr>
        <w:snapToGrid w:val="0"/>
        <w:spacing w:line="500" w:lineRule="exact"/>
        <w:jc w:val="left"/>
        <w:rPr>
          <w:rFonts w:ascii="宋体" w:hAnsi="宋体" w:cs="宋体"/>
          <w:b/>
          <w:szCs w:val="28"/>
        </w:rPr>
      </w:pPr>
    </w:p>
    <w:p>
      <w:pPr>
        <w:pStyle w:val="14"/>
        <w:spacing w:line="500" w:lineRule="exact"/>
        <w:ind w:firstLine="0"/>
        <w:jc w:val="center"/>
        <w:rPr>
          <w:rFonts w:ascii="宋体" w:hAnsi="宋体" w:cs="宋体"/>
          <w:b/>
          <w:bCs/>
          <w:spacing w:val="24"/>
          <w:sz w:val="28"/>
          <w:szCs w:val="28"/>
        </w:rPr>
      </w:pPr>
      <w:r>
        <w:rPr>
          <w:rFonts w:hint="eastAsia" w:ascii="宋体" w:hAnsi="宋体" w:cs="宋体"/>
          <w:b/>
          <w:bCs/>
          <w:spacing w:val="24"/>
          <w:sz w:val="28"/>
          <w:szCs w:val="28"/>
        </w:rPr>
        <w:t>法定代表人有效身份证明书</w:t>
      </w:r>
    </w:p>
    <w:p>
      <w:pPr>
        <w:pStyle w:val="14"/>
        <w:spacing w:line="500" w:lineRule="exact"/>
        <w:ind w:firstLine="513" w:firstLineChars="156"/>
        <w:jc w:val="center"/>
        <w:rPr>
          <w:rFonts w:ascii="宋体" w:hAnsi="宋体" w:cs="宋体"/>
          <w:b/>
          <w:bCs/>
          <w:spacing w:val="24"/>
          <w:sz w:val="28"/>
          <w:szCs w:val="28"/>
        </w:rPr>
      </w:pPr>
    </w:p>
    <w:p>
      <w:pPr>
        <w:pStyle w:val="14"/>
        <w:keepNext w:val="0"/>
        <w:keepLines w:val="0"/>
        <w:pageBreakBefore w:val="0"/>
        <w:widowControl w:val="0"/>
        <w:kinsoku/>
        <w:wordWrap/>
        <w:overflowPunct/>
        <w:topLinePunct w:val="0"/>
        <w:autoSpaceDE/>
        <w:autoSpaceDN/>
        <w:bidi w:val="0"/>
        <w:adjustRightInd/>
        <w:spacing w:line="540" w:lineRule="exact"/>
        <w:ind w:firstLine="980" w:firstLineChars="350"/>
        <w:textAlignment w:val="auto"/>
        <w:rPr>
          <w:rFonts w:ascii="宋体" w:hAnsi="宋体" w:cs="宋体"/>
          <w:sz w:val="24"/>
          <w:szCs w:val="24"/>
        </w:rPr>
      </w:pPr>
      <w:r>
        <w:rPr>
          <w:rFonts w:hint="eastAsia" w:ascii="宋体" w:hAnsi="宋体" w:cs="宋体"/>
          <w:sz w:val="28"/>
          <w:szCs w:val="28"/>
        </w:rPr>
        <w:t xml:space="preserve"> </w:t>
      </w:r>
      <w:r>
        <w:rPr>
          <w:rFonts w:hint="eastAsia" w:ascii="宋体" w:hAnsi="宋体" w:cs="宋体"/>
          <w:sz w:val="24"/>
          <w:szCs w:val="24"/>
          <w:u w:val="single"/>
        </w:rPr>
        <w:t xml:space="preserve">          </w:t>
      </w:r>
      <w:r>
        <w:rPr>
          <w:rFonts w:hint="eastAsia" w:ascii="宋体" w:hAnsi="宋体" w:cs="宋体"/>
          <w:sz w:val="24"/>
          <w:szCs w:val="24"/>
        </w:rPr>
        <w:t>（姓名）是</w:t>
      </w:r>
      <w:r>
        <w:rPr>
          <w:rFonts w:hint="eastAsia" w:ascii="宋体" w:hAnsi="宋体" w:cs="宋体"/>
          <w:sz w:val="24"/>
          <w:szCs w:val="24"/>
          <w:u w:val="single"/>
        </w:rPr>
        <w:t xml:space="preserve">                 </w:t>
      </w:r>
      <w:r>
        <w:rPr>
          <w:rFonts w:hint="eastAsia" w:ascii="宋体" w:hAnsi="宋体" w:cs="宋体"/>
          <w:sz w:val="24"/>
          <w:szCs w:val="24"/>
        </w:rPr>
        <w:t>（单位全称）的法定代表人，身份证号码为</w:t>
      </w:r>
      <w:r>
        <w:rPr>
          <w:rFonts w:hint="eastAsia" w:ascii="宋体" w:hAnsi="宋体" w:cs="宋体"/>
          <w:sz w:val="24"/>
          <w:szCs w:val="24"/>
          <w:u w:val="single"/>
        </w:rPr>
        <w:t xml:space="preserve">                  </w:t>
      </w:r>
      <w:r>
        <w:rPr>
          <w:rFonts w:hint="eastAsia" w:ascii="宋体" w:hAnsi="宋体" w:cs="宋体"/>
          <w:sz w:val="24"/>
          <w:szCs w:val="24"/>
        </w:rPr>
        <w:t>。</w:t>
      </w:r>
    </w:p>
    <w:p>
      <w:pPr>
        <w:pStyle w:val="14"/>
        <w:keepNext w:val="0"/>
        <w:keepLines w:val="0"/>
        <w:pageBreakBefore w:val="0"/>
        <w:widowControl w:val="0"/>
        <w:kinsoku/>
        <w:wordWrap/>
        <w:overflowPunct/>
        <w:topLinePunct w:val="0"/>
        <w:autoSpaceDE/>
        <w:autoSpaceDN/>
        <w:bidi w:val="0"/>
        <w:adjustRightInd/>
        <w:spacing w:line="540" w:lineRule="exact"/>
        <w:ind w:firstLine="374" w:firstLineChars="156"/>
        <w:textAlignment w:val="auto"/>
        <w:rPr>
          <w:rFonts w:ascii="宋体" w:hAnsi="宋体" w:cs="宋体"/>
          <w:sz w:val="24"/>
          <w:szCs w:val="24"/>
        </w:rPr>
      </w:pPr>
    </w:p>
    <w:p>
      <w:pPr>
        <w:pStyle w:val="14"/>
        <w:keepNext w:val="0"/>
        <w:keepLines w:val="0"/>
        <w:pageBreakBefore w:val="0"/>
        <w:widowControl w:val="0"/>
        <w:kinsoku/>
        <w:wordWrap/>
        <w:overflowPunct/>
        <w:topLinePunct w:val="0"/>
        <w:autoSpaceDE/>
        <w:autoSpaceDN/>
        <w:bidi w:val="0"/>
        <w:adjustRightInd/>
        <w:spacing w:line="540" w:lineRule="exact"/>
        <w:ind w:firstLine="374" w:firstLineChars="156"/>
        <w:textAlignment w:val="auto"/>
        <w:rPr>
          <w:rFonts w:ascii="宋体" w:hAnsi="宋体" w:cs="宋体"/>
          <w:sz w:val="24"/>
          <w:szCs w:val="24"/>
        </w:rPr>
      </w:pPr>
      <w:r>
        <w:rPr>
          <w:rFonts w:hint="eastAsia" w:ascii="宋体" w:hAnsi="宋体" w:cs="宋体"/>
          <w:sz w:val="24"/>
          <w:szCs w:val="24"/>
        </w:rPr>
        <w:t xml:space="preserve">    特此证明。</w:t>
      </w:r>
    </w:p>
    <w:p>
      <w:pPr>
        <w:pStyle w:val="14"/>
        <w:keepNext w:val="0"/>
        <w:keepLines w:val="0"/>
        <w:pageBreakBefore w:val="0"/>
        <w:widowControl w:val="0"/>
        <w:kinsoku/>
        <w:wordWrap/>
        <w:overflowPunct/>
        <w:topLinePunct w:val="0"/>
        <w:autoSpaceDE/>
        <w:autoSpaceDN/>
        <w:bidi w:val="0"/>
        <w:adjustRightInd/>
        <w:spacing w:line="540" w:lineRule="exact"/>
        <w:ind w:firstLine="0"/>
        <w:textAlignment w:val="auto"/>
        <w:rPr>
          <w:rFonts w:ascii="宋体" w:hAnsi="宋体" w:cs="宋体"/>
          <w:sz w:val="24"/>
          <w:szCs w:val="24"/>
        </w:rPr>
      </w:pPr>
    </w:p>
    <w:p>
      <w:pPr>
        <w:pStyle w:val="14"/>
        <w:keepNext w:val="0"/>
        <w:keepLines w:val="0"/>
        <w:pageBreakBefore w:val="0"/>
        <w:widowControl w:val="0"/>
        <w:kinsoku/>
        <w:wordWrap/>
        <w:overflowPunct/>
        <w:topLinePunct w:val="0"/>
        <w:autoSpaceDE/>
        <w:autoSpaceDN/>
        <w:bidi w:val="0"/>
        <w:adjustRightInd/>
        <w:spacing w:line="540" w:lineRule="exact"/>
        <w:ind w:firstLine="0"/>
        <w:textAlignment w:val="auto"/>
        <w:rPr>
          <w:rFonts w:ascii="宋体" w:hAnsi="宋体" w:cs="宋体"/>
          <w:sz w:val="24"/>
          <w:szCs w:val="24"/>
        </w:rPr>
      </w:pPr>
      <w:r>
        <w:rPr>
          <w:rFonts w:hint="eastAsia" w:ascii="宋体" w:hAnsi="宋体" w:cs="宋体"/>
          <w:sz w:val="24"/>
          <w:szCs w:val="24"/>
        </w:rPr>
        <w:t>供应商：</w:t>
      </w:r>
      <w:r>
        <w:rPr>
          <w:rFonts w:hint="eastAsia" w:ascii="宋体" w:hAnsi="宋体" w:cs="宋体"/>
          <w:sz w:val="24"/>
          <w:szCs w:val="24"/>
          <w:u w:val="single"/>
        </w:rPr>
        <w:t xml:space="preserve">                  </w:t>
      </w:r>
      <w:r>
        <w:rPr>
          <w:rFonts w:hint="eastAsia" w:ascii="宋体" w:hAnsi="宋体" w:cs="宋体"/>
          <w:sz w:val="24"/>
          <w:szCs w:val="24"/>
        </w:rPr>
        <w:t xml:space="preserve">（盖章）                  </w:t>
      </w:r>
    </w:p>
    <w:p>
      <w:pPr>
        <w:keepNext w:val="0"/>
        <w:keepLines w:val="0"/>
        <w:pageBreakBefore w:val="0"/>
        <w:widowControl w:val="0"/>
        <w:kinsoku/>
        <w:wordWrap/>
        <w:overflowPunct/>
        <w:topLinePunct w:val="0"/>
        <w:autoSpaceDE/>
        <w:autoSpaceDN/>
        <w:bidi w:val="0"/>
        <w:adjustRightInd/>
        <w:snapToGrid w:val="0"/>
        <w:spacing w:line="540" w:lineRule="exact"/>
        <w:textAlignment w:val="auto"/>
        <w:rPr>
          <w:rFonts w:ascii="宋体" w:hAnsi="宋体" w:cs="宋体"/>
          <w:sz w:val="24"/>
        </w:rPr>
      </w:pPr>
      <w:r>
        <w:rPr>
          <w:rFonts w:hint="eastAsia" w:ascii="宋体" w:hAnsi="宋体" w:cs="宋体"/>
          <w:sz w:val="24"/>
        </w:rPr>
        <w:t>法定代表人或其授权代表（签名或盖章）：</w:t>
      </w:r>
    </w:p>
    <w:p>
      <w:pPr>
        <w:keepNext w:val="0"/>
        <w:keepLines w:val="0"/>
        <w:pageBreakBefore w:val="0"/>
        <w:widowControl w:val="0"/>
        <w:kinsoku/>
        <w:wordWrap/>
        <w:overflowPunct/>
        <w:topLinePunct w:val="0"/>
        <w:autoSpaceDE/>
        <w:autoSpaceDN/>
        <w:bidi w:val="0"/>
        <w:adjustRightInd/>
        <w:snapToGrid w:val="0"/>
        <w:spacing w:line="540" w:lineRule="exact"/>
        <w:textAlignment w:val="auto"/>
        <w:rPr>
          <w:rFonts w:ascii="宋体" w:hAnsi="宋体" w:cs="宋体"/>
          <w:sz w:val="24"/>
        </w:rPr>
      </w:pPr>
      <w:r>
        <w:rPr>
          <w:rFonts w:hint="eastAsia" w:ascii="宋体" w:hAnsi="宋体" w:cs="宋体"/>
          <w:sz w:val="24"/>
        </w:rPr>
        <w:t>日期：</w:t>
      </w:r>
      <w:r>
        <w:rPr>
          <w:rFonts w:hint="eastAsia" w:ascii="宋体" w:hAnsi="宋体" w:cs="宋体"/>
          <w:sz w:val="24"/>
          <w:lang w:val="en-US" w:eastAsia="zh-CN"/>
        </w:rPr>
        <w:t>2024</w:t>
      </w:r>
      <w:r>
        <w:rPr>
          <w:rFonts w:hint="eastAsia" w:ascii="宋体" w:hAnsi="宋体" w:cs="宋体"/>
          <w:sz w:val="24"/>
        </w:rPr>
        <w:t>年  月   日</w:t>
      </w:r>
    </w:p>
    <w:p>
      <w:pPr>
        <w:pStyle w:val="14"/>
        <w:keepNext w:val="0"/>
        <w:keepLines w:val="0"/>
        <w:pageBreakBefore w:val="0"/>
        <w:widowControl w:val="0"/>
        <w:kinsoku/>
        <w:wordWrap/>
        <w:overflowPunct/>
        <w:topLinePunct w:val="0"/>
        <w:autoSpaceDE/>
        <w:autoSpaceDN/>
        <w:bidi w:val="0"/>
        <w:adjustRightInd/>
        <w:spacing w:line="540" w:lineRule="exact"/>
        <w:ind w:firstLine="0"/>
        <w:textAlignment w:val="auto"/>
        <w:rPr>
          <w:rFonts w:ascii="宋体" w:hAnsi="宋体" w:cs="宋体"/>
          <w:sz w:val="24"/>
          <w:szCs w:val="24"/>
        </w:rPr>
      </w:pPr>
    </w:p>
    <w:p>
      <w:pPr>
        <w:pStyle w:val="14"/>
        <w:keepNext w:val="0"/>
        <w:keepLines w:val="0"/>
        <w:pageBreakBefore w:val="0"/>
        <w:widowControl w:val="0"/>
        <w:kinsoku/>
        <w:wordWrap/>
        <w:overflowPunct/>
        <w:topLinePunct w:val="0"/>
        <w:autoSpaceDE/>
        <w:autoSpaceDN/>
        <w:bidi w:val="0"/>
        <w:adjustRightInd/>
        <w:spacing w:line="540" w:lineRule="exact"/>
        <w:ind w:firstLine="0"/>
        <w:textAlignment w:val="auto"/>
        <w:rPr>
          <w:rFonts w:ascii="宋体" w:hAnsi="宋体" w:cs="宋体"/>
          <w:sz w:val="24"/>
          <w:szCs w:val="24"/>
        </w:rPr>
      </w:pPr>
    </w:p>
    <w:p>
      <w:pPr>
        <w:pStyle w:val="14"/>
        <w:keepNext w:val="0"/>
        <w:keepLines w:val="0"/>
        <w:pageBreakBefore w:val="0"/>
        <w:widowControl w:val="0"/>
        <w:kinsoku/>
        <w:wordWrap/>
        <w:overflowPunct/>
        <w:topLinePunct w:val="0"/>
        <w:autoSpaceDE/>
        <w:autoSpaceDN/>
        <w:bidi w:val="0"/>
        <w:adjustRightInd/>
        <w:spacing w:line="540" w:lineRule="exact"/>
        <w:ind w:firstLine="0"/>
        <w:textAlignment w:val="auto"/>
        <w:rPr>
          <w:rFonts w:ascii="宋体" w:hAnsi="宋体" w:cs="宋体"/>
          <w:sz w:val="24"/>
          <w:szCs w:val="24"/>
        </w:rPr>
      </w:pPr>
      <w:r>
        <w:rPr>
          <w:rFonts w:hint="eastAsia" w:ascii="宋体" w:hAnsi="宋体" w:cs="宋体"/>
          <w:sz w:val="24"/>
          <w:szCs w:val="24"/>
        </w:rPr>
        <w:t>————————————————————————————————————</w:t>
      </w:r>
    </w:p>
    <w:p>
      <w:pPr>
        <w:pStyle w:val="14"/>
        <w:keepNext w:val="0"/>
        <w:keepLines w:val="0"/>
        <w:pageBreakBefore w:val="0"/>
        <w:widowControl w:val="0"/>
        <w:kinsoku/>
        <w:wordWrap/>
        <w:overflowPunct/>
        <w:topLinePunct w:val="0"/>
        <w:autoSpaceDE/>
        <w:autoSpaceDN/>
        <w:bidi w:val="0"/>
        <w:adjustRightInd/>
        <w:spacing w:line="540" w:lineRule="exact"/>
        <w:ind w:firstLine="0"/>
        <w:jc w:val="center"/>
        <w:textAlignment w:val="auto"/>
        <w:rPr>
          <w:rFonts w:ascii="宋体" w:hAnsi="宋体" w:cs="宋体"/>
          <w:sz w:val="24"/>
          <w:szCs w:val="24"/>
        </w:rPr>
      </w:pPr>
      <w:r>
        <w:rPr>
          <w:rFonts w:hint="eastAsia" w:ascii="宋体" w:hAnsi="宋体" w:cs="宋体"/>
          <w:sz w:val="24"/>
          <w:szCs w:val="24"/>
        </w:rPr>
        <w:t>有效身份证明复印件粘贴处</w:t>
      </w:r>
    </w:p>
    <w:p>
      <w:pPr>
        <w:pStyle w:val="14"/>
        <w:spacing w:line="360" w:lineRule="auto"/>
        <w:ind w:firstLine="545" w:firstLineChars="156"/>
        <w:jc w:val="center"/>
        <w:rPr>
          <w:rFonts w:ascii="宋体" w:hAnsi="宋体" w:cs="宋体"/>
          <w:b/>
          <w:bCs/>
          <w:spacing w:val="24"/>
          <w:sz w:val="30"/>
        </w:rPr>
      </w:pPr>
    </w:p>
    <w:p>
      <w:pPr>
        <w:pStyle w:val="14"/>
        <w:spacing w:line="360" w:lineRule="auto"/>
        <w:ind w:firstLine="0"/>
        <w:jc w:val="center"/>
        <w:rPr>
          <w:rFonts w:ascii="宋体" w:hAnsi="宋体" w:cs="宋体"/>
          <w:b/>
          <w:bCs/>
          <w:spacing w:val="24"/>
          <w:sz w:val="30"/>
        </w:rPr>
      </w:pPr>
    </w:p>
    <w:p>
      <w:pPr>
        <w:pStyle w:val="14"/>
        <w:spacing w:line="360" w:lineRule="auto"/>
        <w:ind w:firstLine="0"/>
        <w:jc w:val="center"/>
        <w:rPr>
          <w:rFonts w:ascii="宋体" w:hAnsi="宋体" w:cs="宋体"/>
          <w:b/>
          <w:bCs/>
          <w:spacing w:val="24"/>
          <w:sz w:val="30"/>
        </w:rPr>
      </w:pPr>
    </w:p>
    <w:p>
      <w:pPr>
        <w:pStyle w:val="14"/>
        <w:spacing w:line="360" w:lineRule="auto"/>
        <w:ind w:firstLine="0"/>
        <w:jc w:val="center"/>
        <w:rPr>
          <w:rFonts w:ascii="宋体" w:hAnsi="宋体" w:cs="宋体"/>
          <w:b/>
          <w:bCs/>
          <w:spacing w:val="24"/>
          <w:sz w:val="30"/>
        </w:rPr>
      </w:pPr>
    </w:p>
    <w:p>
      <w:pPr>
        <w:pStyle w:val="14"/>
        <w:spacing w:line="360" w:lineRule="auto"/>
        <w:ind w:firstLine="0"/>
        <w:jc w:val="center"/>
        <w:rPr>
          <w:rFonts w:ascii="宋体" w:hAnsi="宋体" w:cs="宋体"/>
          <w:b/>
          <w:bCs/>
          <w:spacing w:val="24"/>
          <w:sz w:val="28"/>
          <w:szCs w:val="28"/>
        </w:rPr>
      </w:pPr>
    </w:p>
    <w:p>
      <w:pPr>
        <w:pStyle w:val="14"/>
        <w:spacing w:line="360" w:lineRule="auto"/>
        <w:ind w:firstLine="0"/>
        <w:jc w:val="center"/>
        <w:rPr>
          <w:rFonts w:ascii="宋体" w:hAnsi="宋体" w:cs="宋体"/>
          <w:b/>
          <w:bCs/>
          <w:spacing w:val="24"/>
          <w:sz w:val="28"/>
          <w:szCs w:val="28"/>
        </w:rPr>
      </w:pPr>
    </w:p>
    <w:p>
      <w:pPr>
        <w:pStyle w:val="14"/>
        <w:spacing w:line="360" w:lineRule="auto"/>
        <w:ind w:firstLine="0"/>
        <w:jc w:val="center"/>
        <w:rPr>
          <w:rFonts w:ascii="宋体" w:hAnsi="宋体" w:cs="宋体"/>
          <w:b/>
          <w:bCs/>
          <w:spacing w:val="24"/>
          <w:sz w:val="28"/>
          <w:szCs w:val="28"/>
        </w:rPr>
      </w:pPr>
    </w:p>
    <w:p>
      <w:pPr>
        <w:pStyle w:val="14"/>
        <w:spacing w:line="360" w:lineRule="auto"/>
        <w:ind w:firstLine="0"/>
        <w:jc w:val="center"/>
        <w:rPr>
          <w:rFonts w:ascii="宋体" w:hAnsi="宋体" w:cs="宋体"/>
          <w:b/>
          <w:bCs/>
          <w:spacing w:val="24"/>
          <w:sz w:val="28"/>
          <w:szCs w:val="28"/>
        </w:rPr>
      </w:pP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法定代表人授权委托书</w:t>
      </w:r>
    </w:p>
    <w:p>
      <w:pPr>
        <w:spacing w:line="360" w:lineRule="auto"/>
        <w:ind w:firstLine="600" w:firstLineChars="200"/>
        <w:rPr>
          <w:rFonts w:ascii="宋体" w:hAnsi="宋体" w:cs="宋体"/>
          <w:sz w:val="30"/>
        </w:rPr>
      </w:pP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本授权委托书声明，我</w:t>
      </w:r>
      <w:r>
        <w:rPr>
          <w:rFonts w:hint="eastAsia" w:ascii="宋体" w:hAnsi="宋体" w:cs="宋体"/>
          <w:sz w:val="24"/>
          <w:u w:val="single"/>
        </w:rPr>
        <w:t xml:space="preserve">    </w:t>
      </w:r>
      <w:r>
        <w:rPr>
          <w:rFonts w:hint="eastAsia" w:ascii="宋体" w:hAnsi="宋体" w:cs="宋体"/>
          <w:sz w:val="24"/>
        </w:rPr>
        <w:t>（姓名）系</w:t>
      </w:r>
      <w:r>
        <w:rPr>
          <w:rFonts w:hint="eastAsia" w:ascii="宋体" w:hAnsi="宋体" w:cs="宋体"/>
          <w:sz w:val="24"/>
          <w:u w:val="single"/>
        </w:rPr>
        <w:t xml:space="preserve">       </w:t>
      </w:r>
      <w:r>
        <w:rPr>
          <w:rFonts w:hint="eastAsia" w:ascii="宋体" w:hAnsi="宋体" w:cs="宋体"/>
          <w:sz w:val="24"/>
        </w:rPr>
        <w:t>（供应商名称）的法定代表人，现授权委托</w:t>
      </w:r>
      <w:r>
        <w:rPr>
          <w:rFonts w:hint="eastAsia" w:ascii="宋体" w:hAnsi="宋体" w:cs="宋体"/>
          <w:sz w:val="24"/>
          <w:u w:val="single"/>
        </w:rPr>
        <w:t xml:space="preserve">       </w:t>
      </w:r>
      <w:r>
        <w:rPr>
          <w:rFonts w:hint="eastAsia" w:ascii="宋体" w:hAnsi="宋体" w:cs="宋体"/>
          <w:sz w:val="24"/>
        </w:rPr>
        <w:t>（姓名）为我单位代理人，以本单位的名义参加</w:t>
      </w:r>
      <w:r>
        <w:rPr>
          <w:rFonts w:hint="eastAsia" w:ascii="宋体" w:hAnsi="宋体" w:cs="宋体"/>
          <w:sz w:val="24"/>
          <w:u w:val="single"/>
        </w:rPr>
        <w:t xml:space="preserve">             </w:t>
      </w:r>
      <w:r>
        <w:rPr>
          <w:rFonts w:hint="eastAsia" w:ascii="宋体" w:hAnsi="宋体" w:cs="宋体"/>
          <w:sz w:val="24"/>
        </w:rPr>
        <w:t>（采购代理机构名称）的</w:t>
      </w:r>
      <w:r>
        <w:rPr>
          <w:rFonts w:hint="eastAsia" w:ascii="宋体" w:hAnsi="宋体" w:cs="宋体"/>
          <w:sz w:val="24"/>
          <w:u w:val="single"/>
        </w:rPr>
        <w:t xml:space="preserve">                          </w:t>
      </w:r>
      <w:r>
        <w:rPr>
          <w:rFonts w:hint="eastAsia" w:ascii="宋体" w:hAnsi="宋体" w:cs="宋体"/>
          <w:sz w:val="24"/>
        </w:rPr>
        <w:t>项目的磋商活动。被授权代表在磋商、开标、评标、合同谈判过程中所签署的一切文件和处理与之有关的一切事务，我均予以承认。</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被授权人无转委托权，特此委托。</w:t>
      </w:r>
    </w:p>
    <w:p>
      <w:pPr>
        <w:keepNext w:val="0"/>
        <w:keepLines w:val="0"/>
        <w:pageBreakBefore w:val="0"/>
        <w:widowControl w:val="0"/>
        <w:kinsoku/>
        <w:wordWrap/>
        <w:overflowPunct/>
        <w:topLinePunct w:val="0"/>
        <w:autoSpaceDE/>
        <w:autoSpaceDN/>
        <w:bidi w:val="0"/>
        <w:adjustRightInd/>
        <w:snapToGrid/>
        <w:spacing w:after="156" w:line="540" w:lineRule="exact"/>
        <w:textAlignment w:val="auto"/>
        <w:rPr>
          <w:rFonts w:ascii="宋体" w:hAnsi="宋体" w:cs="宋体"/>
          <w:b/>
          <w:sz w:val="24"/>
        </w:rPr>
      </w:pPr>
    </w:p>
    <w:p>
      <w:pPr>
        <w:pStyle w:val="42"/>
        <w:keepNext w:val="0"/>
        <w:keepLines w:val="0"/>
        <w:pageBreakBefore w:val="0"/>
        <w:widowControl w:val="0"/>
        <w:kinsoku/>
        <w:wordWrap/>
        <w:overflowPunct/>
        <w:topLinePunct w:val="0"/>
        <w:autoSpaceDE/>
        <w:autoSpaceDN/>
        <w:bidi w:val="0"/>
        <w:adjustRightInd/>
        <w:snapToGrid/>
        <w:spacing w:line="540" w:lineRule="exact"/>
        <w:ind w:firstLine="241"/>
        <w:textAlignment w:val="auto"/>
        <w:rPr>
          <w:rFonts w:ascii="宋体" w:hAnsi="宋体" w:cs="宋体"/>
          <w:b/>
          <w:sz w:val="24"/>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宋体" w:hAnsi="宋体" w:cs="宋体"/>
        </w:rPr>
      </w:pPr>
    </w:p>
    <w:p>
      <w:pPr>
        <w:keepNext w:val="0"/>
        <w:keepLines w:val="0"/>
        <w:pageBreakBefore w:val="0"/>
        <w:widowControl w:val="0"/>
        <w:kinsoku/>
        <w:wordWrap/>
        <w:overflowPunct/>
        <w:topLinePunct w:val="0"/>
        <w:autoSpaceDE/>
        <w:autoSpaceDN/>
        <w:bidi w:val="0"/>
        <w:adjustRightInd/>
        <w:snapToGrid/>
        <w:spacing w:line="540" w:lineRule="exact"/>
        <w:ind w:left="2699"/>
        <w:textAlignment w:val="auto"/>
        <w:rPr>
          <w:rFonts w:ascii="宋体" w:hAnsi="宋体" w:cs="宋体"/>
          <w:sz w:val="24"/>
          <w:u w:val="single"/>
        </w:rPr>
      </w:pPr>
      <w:r>
        <w:rPr>
          <w:rFonts w:hint="eastAsia" w:ascii="宋体" w:hAnsi="宋体" w:cs="宋体"/>
          <w:sz w:val="24"/>
        </w:rPr>
        <w:t>授权代表：</w:t>
      </w:r>
      <w:r>
        <w:rPr>
          <w:rFonts w:hint="eastAsia" w:ascii="宋体" w:hAnsi="宋体" w:cs="宋体"/>
          <w:sz w:val="24"/>
          <w:u w:val="single"/>
        </w:rPr>
        <w:t xml:space="preserve">                      （签名）   </w:t>
      </w:r>
    </w:p>
    <w:p>
      <w:pPr>
        <w:keepNext w:val="0"/>
        <w:keepLines w:val="0"/>
        <w:pageBreakBefore w:val="0"/>
        <w:widowControl w:val="0"/>
        <w:kinsoku/>
        <w:wordWrap/>
        <w:overflowPunct/>
        <w:topLinePunct w:val="0"/>
        <w:autoSpaceDE/>
        <w:autoSpaceDN/>
        <w:bidi w:val="0"/>
        <w:adjustRightInd/>
        <w:snapToGrid/>
        <w:spacing w:line="540" w:lineRule="exact"/>
        <w:ind w:left="2699"/>
        <w:textAlignment w:val="auto"/>
        <w:rPr>
          <w:rFonts w:ascii="宋体" w:hAnsi="宋体" w:cs="宋体"/>
          <w:sz w:val="24"/>
          <w:u w:val="single"/>
        </w:rPr>
      </w:pPr>
      <w:r>
        <w:rPr>
          <w:rFonts w:hint="eastAsia" w:ascii="宋体" w:hAnsi="宋体" w:cs="宋体"/>
          <w:sz w:val="24"/>
        </w:rPr>
        <w:t>身份证号码：</w:t>
      </w:r>
      <w:r>
        <w:rPr>
          <w:rFonts w:hint="eastAsia" w:ascii="宋体" w:hAnsi="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2699"/>
        <w:textAlignment w:val="auto"/>
        <w:rPr>
          <w:rFonts w:ascii="宋体" w:hAnsi="宋体" w:cs="宋体"/>
          <w:sz w:val="24"/>
          <w:u w:val="single"/>
        </w:rPr>
      </w:pPr>
      <w:r>
        <w:rPr>
          <w:rFonts w:hint="eastAsia" w:ascii="宋体" w:hAnsi="宋体" w:cs="宋体"/>
          <w:sz w:val="24"/>
        </w:rPr>
        <w:t>职务：</w:t>
      </w:r>
      <w:r>
        <w:rPr>
          <w:rFonts w:hint="eastAsia" w:ascii="宋体" w:hAnsi="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2699"/>
        <w:textAlignment w:val="auto"/>
        <w:rPr>
          <w:rFonts w:ascii="宋体" w:hAnsi="宋体" w:cs="宋体"/>
          <w:sz w:val="24"/>
        </w:rPr>
      </w:pPr>
      <w:r>
        <w:rPr>
          <w:rFonts w:hint="eastAsia" w:ascii="宋体" w:hAnsi="宋体" w:cs="宋体"/>
          <w:sz w:val="24"/>
        </w:rPr>
        <w:t>供应商：</w:t>
      </w:r>
      <w:r>
        <w:rPr>
          <w:rFonts w:hint="eastAsia" w:ascii="宋体" w:hAnsi="宋体" w:cs="宋体"/>
          <w:sz w:val="24"/>
          <w:u w:val="single"/>
        </w:rPr>
        <w:t xml:space="preserve">                         （盖章）</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宋体" w:hAnsi="宋体" w:cs="宋体"/>
          <w:sz w:val="24"/>
          <w:u w:val="single"/>
        </w:rPr>
      </w:pPr>
      <w:r>
        <w:rPr>
          <w:rFonts w:hint="eastAsia" w:ascii="宋体" w:hAnsi="宋体" w:cs="宋体"/>
          <w:sz w:val="24"/>
        </w:rPr>
        <w:t xml:space="preserve">          法定代表人：</w:t>
      </w:r>
      <w:r>
        <w:rPr>
          <w:rFonts w:hint="eastAsia" w:ascii="宋体" w:hAnsi="宋体" w:cs="宋体"/>
          <w:sz w:val="24"/>
          <w:u w:val="single"/>
        </w:rPr>
        <w:t xml:space="preserve">               （签名或盖章）</w:t>
      </w:r>
    </w:p>
    <w:p>
      <w:pPr>
        <w:pStyle w:val="14"/>
        <w:keepNext w:val="0"/>
        <w:keepLines w:val="0"/>
        <w:pageBreakBefore w:val="0"/>
        <w:widowControl w:val="0"/>
        <w:kinsoku/>
        <w:wordWrap/>
        <w:overflowPunct/>
        <w:topLinePunct w:val="0"/>
        <w:autoSpaceDE/>
        <w:autoSpaceDN/>
        <w:bidi w:val="0"/>
        <w:adjustRightInd/>
        <w:snapToGrid/>
        <w:spacing w:line="540" w:lineRule="exact"/>
        <w:ind w:firstLine="2774" w:firstLineChars="1156"/>
        <w:textAlignment w:val="auto"/>
        <w:rPr>
          <w:rFonts w:ascii="宋体" w:hAnsi="宋体" w:cs="宋体"/>
          <w:sz w:val="24"/>
          <w:szCs w:val="24"/>
        </w:rPr>
      </w:pPr>
      <w:r>
        <w:rPr>
          <w:rFonts w:hint="eastAsia" w:ascii="宋体" w:hAnsi="宋体" w:cs="宋体"/>
          <w:sz w:val="24"/>
          <w:szCs w:val="24"/>
        </w:rPr>
        <w:t>日期：</w:t>
      </w:r>
      <w:r>
        <w:rPr>
          <w:rFonts w:hint="eastAsia" w:ascii="宋体" w:hAnsi="宋体" w:cs="宋体"/>
          <w:sz w:val="24"/>
          <w:lang w:val="en-US" w:eastAsia="zh-CN"/>
        </w:rPr>
        <w:t>2024</w:t>
      </w:r>
      <w:r>
        <w:rPr>
          <w:rFonts w:hint="eastAsia" w:ascii="宋体" w:hAnsi="宋体" w:cs="宋体"/>
          <w:sz w:val="24"/>
          <w:szCs w:val="24"/>
        </w:rPr>
        <w:t>年   月  日</w:t>
      </w:r>
    </w:p>
    <w:p>
      <w:pPr>
        <w:pStyle w:val="14"/>
        <w:spacing w:line="560" w:lineRule="exact"/>
        <w:ind w:firstLine="2774" w:firstLineChars="1156"/>
        <w:rPr>
          <w:rFonts w:ascii="宋体" w:hAnsi="宋体" w:cs="宋体"/>
          <w:sz w:val="24"/>
          <w:szCs w:val="24"/>
        </w:rPr>
      </w:pPr>
    </w:p>
    <w:p>
      <w:pPr>
        <w:pStyle w:val="14"/>
        <w:spacing w:line="560" w:lineRule="exact"/>
        <w:ind w:firstLine="0"/>
        <w:jc w:val="center"/>
        <w:rPr>
          <w:rFonts w:ascii="宋体" w:hAnsi="宋体" w:cs="宋体"/>
          <w:sz w:val="24"/>
          <w:szCs w:val="24"/>
        </w:rPr>
      </w:pPr>
      <w:r>
        <w:rPr>
          <w:rFonts w:hint="eastAsia" w:ascii="宋体" w:hAnsi="宋体" w:cs="宋体"/>
          <w:sz w:val="24"/>
          <w:szCs w:val="24"/>
        </w:rPr>
        <w:t>—————————————————————————————————————</w:t>
      </w:r>
    </w:p>
    <w:p>
      <w:pPr>
        <w:pStyle w:val="14"/>
        <w:spacing w:line="500" w:lineRule="exact"/>
        <w:ind w:firstLine="0"/>
        <w:jc w:val="center"/>
        <w:rPr>
          <w:rFonts w:ascii="宋体" w:hAnsi="宋体" w:cs="宋体"/>
          <w:sz w:val="24"/>
          <w:szCs w:val="24"/>
        </w:rPr>
      </w:pPr>
      <w:r>
        <w:rPr>
          <w:rFonts w:hint="eastAsia" w:ascii="宋体" w:hAnsi="宋体" w:cs="宋体"/>
          <w:sz w:val="24"/>
          <w:szCs w:val="24"/>
        </w:rPr>
        <w:t>授权代表有效身份证明复印件粘贴处</w:t>
      </w:r>
    </w:p>
    <w:p>
      <w:pPr>
        <w:pStyle w:val="14"/>
        <w:spacing w:line="500" w:lineRule="exact"/>
        <w:ind w:left="5250" w:firstLine="0"/>
        <w:rPr>
          <w:rFonts w:ascii="宋体" w:hAnsi="宋体" w:cs="宋体"/>
          <w:sz w:val="24"/>
          <w:szCs w:val="24"/>
        </w:rPr>
      </w:pPr>
    </w:p>
    <w:p>
      <w:pPr>
        <w:pStyle w:val="14"/>
        <w:spacing w:line="480" w:lineRule="auto"/>
        <w:ind w:firstLine="0"/>
        <w:jc w:val="center"/>
        <w:rPr>
          <w:rFonts w:ascii="宋体" w:hAnsi="宋体" w:cs="宋体"/>
          <w:sz w:val="24"/>
          <w:szCs w:val="24"/>
        </w:rPr>
      </w:pPr>
      <w:r>
        <w:rPr>
          <w:rFonts w:hint="eastAsia" w:ascii="宋体" w:hAnsi="宋体" w:cs="宋体"/>
          <w:b/>
          <w:sz w:val="24"/>
        </w:rPr>
        <w:t>（后附授权代表最近三个月中任意一个月个人社保缴纳证明文件）</w:t>
      </w:r>
    </w:p>
    <w:p>
      <w:pPr>
        <w:snapToGrid w:val="0"/>
        <w:spacing w:before="156" w:beforeLines="50" w:after="50"/>
        <w:jc w:val="center"/>
        <w:rPr>
          <w:rFonts w:ascii="宋体" w:hAnsi="宋体" w:cs="宋体"/>
          <w:b/>
          <w:szCs w:val="28"/>
        </w:rPr>
      </w:pPr>
    </w:p>
    <w:p>
      <w:pPr>
        <w:spacing w:line="600" w:lineRule="exact"/>
        <w:jc w:val="center"/>
        <w:rPr>
          <w:rFonts w:ascii="宋体" w:hAnsi="宋体" w:cs="宋体"/>
          <w:b/>
          <w:bCs/>
          <w:spacing w:val="24"/>
          <w:sz w:val="28"/>
          <w:szCs w:val="28"/>
        </w:rPr>
      </w:pPr>
    </w:p>
    <w:p>
      <w:pPr>
        <w:spacing w:line="600" w:lineRule="exact"/>
        <w:jc w:val="center"/>
        <w:rPr>
          <w:rFonts w:ascii="宋体" w:hAnsi="宋体" w:cs="宋体"/>
          <w:b/>
          <w:bCs/>
          <w:spacing w:val="24"/>
          <w:sz w:val="28"/>
          <w:szCs w:val="28"/>
        </w:rPr>
      </w:pP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信用承诺书</w:t>
      </w:r>
    </w:p>
    <w:p>
      <w:pPr>
        <w:keepNext w:val="0"/>
        <w:keepLines w:val="0"/>
        <w:pageBreakBefore w:val="0"/>
        <w:tabs>
          <w:tab w:val="left" w:pos="1650"/>
        </w:tabs>
        <w:kinsoku/>
        <w:wordWrap/>
        <w:overflowPunct/>
        <w:topLinePunct w:val="0"/>
        <w:autoSpaceDE/>
        <w:autoSpaceDN/>
        <w:bidi w:val="0"/>
        <w:adjustRightInd/>
        <w:snapToGrid/>
        <w:spacing w:line="540" w:lineRule="exact"/>
        <w:jc w:val="left"/>
        <w:textAlignment w:val="auto"/>
        <w:rPr>
          <w:rFonts w:hint="eastAsia" w:ascii="宋体" w:hAnsi="宋体" w:eastAsia="宋体" w:cs="宋体"/>
          <w:sz w:val="24"/>
          <w:u w:val="single"/>
          <w:lang w:eastAsia="zh-CN"/>
        </w:rPr>
      </w:pPr>
      <w:r>
        <w:rPr>
          <w:rFonts w:hint="eastAsia" w:ascii="宋体" w:hAnsi="宋体" w:cs="宋体"/>
          <w:sz w:val="24"/>
        </w:rPr>
        <w:t>致：</w:t>
      </w:r>
      <w:r>
        <w:rPr>
          <w:rFonts w:hint="eastAsia" w:ascii="宋体" w:hAnsi="宋体" w:cs="宋体"/>
          <w:sz w:val="24"/>
          <w:u w:val="single"/>
          <w:lang w:eastAsia="zh-CN"/>
        </w:rPr>
        <w:t>湖州市南浔区千金镇公共事业服务中心</w:t>
      </w:r>
    </w:p>
    <w:p>
      <w:pPr>
        <w:keepNext w:val="0"/>
        <w:keepLines w:val="0"/>
        <w:pageBreakBefore w:val="0"/>
        <w:tabs>
          <w:tab w:val="left" w:pos="1650"/>
        </w:tabs>
        <w:kinsoku/>
        <w:wordWrap/>
        <w:overflowPunct/>
        <w:topLinePunct w:val="0"/>
        <w:autoSpaceDE/>
        <w:autoSpaceDN/>
        <w:bidi w:val="0"/>
        <w:adjustRightInd/>
        <w:snapToGrid/>
        <w:spacing w:line="540" w:lineRule="exact"/>
        <w:ind w:firstLine="480" w:firstLineChars="200"/>
        <w:jc w:val="left"/>
        <w:textAlignment w:val="auto"/>
        <w:rPr>
          <w:rFonts w:ascii="宋体" w:hAnsi="宋体" w:cs="宋体"/>
          <w:sz w:val="24"/>
        </w:rPr>
      </w:pPr>
      <w:r>
        <w:rPr>
          <w:rFonts w:hint="eastAsia" w:ascii="宋体" w:hAnsi="宋体" w:cs="宋体"/>
          <w:sz w:val="24"/>
          <w:u w:val="single"/>
        </w:rPr>
        <w:t xml:space="preserve">            </w:t>
      </w:r>
      <w:r>
        <w:rPr>
          <w:rFonts w:hint="eastAsia" w:ascii="宋体" w:hAnsi="宋体" w:cs="宋体"/>
          <w:sz w:val="24"/>
        </w:rPr>
        <w:t>（供应商）现参加</w:t>
      </w:r>
      <w:r>
        <w:rPr>
          <w:rFonts w:hint="eastAsia" w:ascii="宋体" w:hAnsi="宋体" w:cs="宋体"/>
          <w:sz w:val="24"/>
          <w:u w:val="single"/>
        </w:rPr>
        <w:t xml:space="preserve">               </w:t>
      </w:r>
      <w:r>
        <w:rPr>
          <w:rFonts w:hint="eastAsia" w:ascii="宋体" w:hAnsi="宋体" w:cs="宋体"/>
          <w:sz w:val="24"/>
        </w:rPr>
        <w:t>（采购项目）政府采购活动，郑重承诺如下：</w:t>
      </w:r>
    </w:p>
    <w:p>
      <w:pPr>
        <w:keepNext w:val="0"/>
        <w:keepLines w:val="0"/>
        <w:pageBreakBefore w:val="0"/>
        <w:tabs>
          <w:tab w:val="left" w:pos="1650"/>
        </w:tabs>
        <w:kinsoku/>
        <w:wordWrap/>
        <w:overflowPunct/>
        <w:topLinePunct w:val="0"/>
        <w:autoSpaceDE/>
        <w:autoSpaceDN/>
        <w:bidi w:val="0"/>
        <w:adjustRightInd/>
        <w:snapToGrid/>
        <w:spacing w:line="540" w:lineRule="exact"/>
        <w:ind w:firstLine="630"/>
        <w:textAlignment w:val="auto"/>
        <w:rPr>
          <w:rFonts w:ascii="宋体" w:hAnsi="宋体" w:cs="宋体"/>
          <w:sz w:val="24"/>
        </w:rPr>
      </w:pPr>
      <w:r>
        <w:rPr>
          <w:rFonts w:hint="eastAsia" w:ascii="宋体" w:hAnsi="宋体" w:cs="宋体"/>
          <w:sz w:val="24"/>
        </w:rPr>
        <w:t>1、对所提供的资料合法性、真实性、准确性和有效性负责；</w:t>
      </w:r>
    </w:p>
    <w:p>
      <w:pPr>
        <w:keepNext w:val="0"/>
        <w:keepLines w:val="0"/>
        <w:pageBreakBefore w:val="0"/>
        <w:tabs>
          <w:tab w:val="left" w:pos="1650"/>
        </w:tabs>
        <w:kinsoku/>
        <w:wordWrap/>
        <w:overflowPunct/>
        <w:topLinePunct w:val="0"/>
        <w:autoSpaceDE/>
        <w:autoSpaceDN/>
        <w:bidi w:val="0"/>
        <w:adjustRightInd/>
        <w:snapToGrid/>
        <w:spacing w:line="540" w:lineRule="exact"/>
        <w:ind w:firstLine="630"/>
        <w:textAlignment w:val="auto"/>
        <w:rPr>
          <w:rFonts w:ascii="宋体" w:hAnsi="宋体" w:cs="宋体"/>
          <w:sz w:val="24"/>
        </w:rPr>
      </w:pPr>
      <w:r>
        <w:rPr>
          <w:rFonts w:hint="eastAsia" w:ascii="宋体" w:hAnsi="宋体" w:cs="宋体"/>
          <w:sz w:val="24"/>
        </w:rPr>
        <w:t>2、严格按照国家法律、法规和规章，依法开展相关经济活动，全面履行应尽的责任和义务；</w:t>
      </w:r>
    </w:p>
    <w:p>
      <w:pPr>
        <w:keepNext w:val="0"/>
        <w:keepLines w:val="0"/>
        <w:pageBreakBefore w:val="0"/>
        <w:tabs>
          <w:tab w:val="left" w:pos="1650"/>
        </w:tabs>
        <w:kinsoku/>
        <w:wordWrap/>
        <w:overflowPunct/>
        <w:topLinePunct w:val="0"/>
        <w:autoSpaceDE/>
        <w:autoSpaceDN/>
        <w:bidi w:val="0"/>
        <w:adjustRightInd/>
        <w:snapToGrid/>
        <w:spacing w:line="540" w:lineRule="exact"/>
        <w:ind w:firstLine="630"/>
        <w:textAlignment w:val="auto"/>
        <w:rPr>
          <w:rFonts w:ascii="宋体" w:hAnsi="宋体" w:cs="宋体"/>
          <w:sz w:val="24"/>
        </w:rPr>
      </w:pPr>
      <w:r>
        <w:rPr>
          <w:rFonts w:hint="eastAsia" w:ascii="宋体" w:hAnsi="宋体" w:cs="宋体"/>
          <w:sz w:val="24"/>
        </w:rPr>
        <w:t>3、加强自我约束、自我规范、自我管理，不制假售假、不虚假宣传、不违约毁约、不恶意逃债、不偷税漏税，诚信依法经营；</w:t>
      </w:r>
    </w:p>
    <w:p>
      <w:pPr>
        <w:keepNext w:val="0"/>
        <w:keepLines w:val="0"/>
        <w:pageBreakBefore w:val="0"/>
        <w:tabs>
          <w:tab w:val="left" w:pos="1650"/>
        </w:tabs>
        <w:kinsoku/>
        <w:wordWrap/>
        <w:overflowPunct/>
        <w:topLinePunct w:val="0"/>
        <w:autoSpaceDE/>
        <w:autoSpaceDN/>
        <w:bidi w:val="0"/>
        <w:adjustRightInd/>
        <w:snapToGrid/>
        <w:spacing w:line="540" w:lineRule="exact"/>
        <w:ind w:firstLine="630"/>
        <w:textAlignment w:val="auto"/>
        <w:rPr>
          <w:rFonts w:ascii="宋体" w:hAnsi="宋体" w:cs="宋体"/>
          <w:sz w:val="24"/>
        </w:rPr>
      </w:pPr>
      <w:r>
        <w:rPr>
          <w:rFonts w:hint="eastAsia" w:ascii="宋体" w:hAnsi="宋体" w:cs="宋体"/>
          <w:sz w:val="24"/>
        </w:rPr>
        <w:t>4、自愿接受行政主管部门的依法检查、违背承诺约定将自愿承担违约责任，并接受法律法规和相关部门规章制度的惩戒和约束；</w:t>
      </w:r>
    </w:p>
    <w:p>
      <w:pPr>
        <w:keepNext w:val="0"/>
        <w:keepLines w:val="0"/>
        <w:pageBreakBefore w:val="0"/>
        <w:tabs>
          <w:tab w:val="left" w:pos="1650"/>
        </w:tabs>
        <w:kinsoku/>
        <w:wordWrap/>
        <w:overflowPunct/>
        <w:topLinePunct w:val="0"/>
        <w:autoSpaceDE/>
        <w:autoSpaceDN/>
        <w:bidi w:val="0"/>
        <w:adjustRightInd/>
        <w:snapToGrid/>
        <w:spacing w:line="540" w:lineRule="exact"/>
        <w:ind w:firstLine="630"/>
        <w:textAlignment w:val="auto"/>
        <w:rPr>
          <w:rFonts w:ascii="宋体" w:hAnsi="宋体" w:cs="宋体"/>
          <w:sz w:val="24"/>
        </w:rPr>
      </w:pPr>
      <w:r>
        <w:rPr>
          <w:rFonts w:hint="eastAsia" w:ascii="宋体" w:hAnsi="宋体" w:cs="宋体"/>
          <w:sz w:val="24"/>
        </w:rPr>
        <w:t>5、按照信用信息管理有关要求，本单位（个人）同意将以上承诺在信用湖州网站公示，若违背以上承诺，依据相关规定记入企业（个人）信用档案；性质严重的，承担相应法律后果和责任，并依法依规列入严重失信名单。</w:t>
      </w:r>
    </w:p>
    <w:p>
      <w:pPr>
        <w:keepNext w:val="0"/>
        <w:keepLines w:val="0"/>
        <w:pageBreakBefore w:val="0"/>
        <w:tabs>
          <w:tab w:val="left" w:pos="1650"/>
        </w:tabs>
        <w:kinsoku/>
        <w:wordWrap/>
        <w:overflowPunct/>
        <w:topLinePunct w:val="0"/>
        <w:autoSpaceDE/>
        <w:autoSpaceDN/>
        <w:bidi w:val="0"/>
        <w:adjustRightInd/>
        <w:snapToGrid/>
        <w:spacing w:line="540" w:lineRule="exact"/>
        <w:textAlignment w:val="auto"/>
        <w:rPr>
          <w:rFonts w:ascii="宋体" w:hAnsi="宋体" w:cs="宋体"/>
          <w:sz w:val="24"/>
          <w:u w:val="single"/>
        </w:rPr>
      </w:pPr>
    </w:p>
    <w:p>
      <w:pPr>
        <w:keepNext w:val="0"/>
        <w:keepLines w:val="0"/>
        <w:pageBreakBefore w:val="0"/>
        <w:tabs>
          <w:tab w:val="left" w:pos="1650"/>
        </w:tabs>
        <w:kinsoku/>
        <w:wordWrap/>
        <w:overflowPunct/>
        <w:topLinePunct w:val="0"/>
        <w:autoSpaceDE/>
        <w:autoSpaceDN/>
        <w:bidi w:val="0"/>
        <w:adjustRightInd/>
        <w:snapToGrid/>
        <w:spacing w:line="540" w:lineRule="exact"/>
        <w:textAlignment w:val="auto"/>
        <w:rPr>
          <w:rFonts w:ascii="宋体" w:hAnsi="宋体" w:cs="宋体"/>
          <w:sz w:val="24"/>
          <w:u w:val="single"/>
        </w:rPr>
      </w:pPr>
    </w:p>
    <w:p>
      <w:pPr>
        <w:pStyle w:val="168"/>
        <w:keepNext w:val="0"/>
        <w:keepLines w:val="0"/>
        <w:pageBreakBefore w:val="0"/>
        <w:kinsoku/>
        <w:wordWrap/>
        <w:overflowPunct/>
        <w:topLinePunct w:val="0"/>
        <w:autoSpaceDE/>
        <w:autoSpaceDN/>
        <w:bidi w:val="0"/>
        <w:adjustRightInd/>
        <w:snapToGrid/>
        <w:spacing w:before="0" w:beforeAutospacing="0" w:after="0" w:afterAutospacing="0" w:line="540" w:lineRule="exact"/>
        <w:textAlignment w:val="auto"/>
        <w:rPr>
          <w:spacing w:val="-7"/>
        </w:rPr>
      </w:pPr>
      <w:r>
        <w:rPr>
          <w:rFonts w:hint="eastAsia"/>
          <w:kern w:val="2"/>
        </w:rPr>
        <w:t>统一社会信用代码：</w:t>
      </w:r>
    </w:p>
    <w:p>
      <w:pPr>
        <w:pStyle w:val="168"/>
        <w:keepNext w:val="0"/>
        <w:keepLines w:val="0"/>
        <w:pageBreakBefore w:val="0"/>
        <w:kinsoku/>
        <w:wordWrap/>
        <w:overflowPunct/>
        <w:topLinePunct w:val="0"/>
        <w:autoSpaceDE/>
        <w:autoSpaceDN/>
        <w:bidi w:val="0"/>
        <w:adjustRightInd/>
        <w:snapToGrid/>
        <w:spacing w:before="0" w:beforeAutospacing="0" w:after="0" w:afterAutospacing="0" w:line="540" w:lineRule="exact"/>
        <w:jc w:val="both"/>
        <w:textAlignment w:val="auto"/>
        <w:rPr>
          <w:kern w:val="2"/>
        </w:rPr>
      </w:pPr>
      <w:r>
        <w:rPr>
          <w:rFonts w:hint="eastAsia"/>
          <w:kern w:val="2"/>
        </w:rPr>
        <w:t>承诺单位：（盖章）</w:t>
      </w:r>
    </w:p>
    <w:p>
      <w:pPr>
        <w:keepNext w:val="0"/>
        <w:keepLines w:val="0"/>
        <w:pageBreakBefore w:val="0"/>
        <w:kinsoku/>
        <w:wordWrap/>
        <w:overflowPunct/>
        <w:topLinePunct w:val="0"/>
        <w:autoSpaceDE/>
        <w:autoSpaceDN/>
        <w:bidi w:val="0"/>
        <w:adjustRightInd/>
        <w:snapToGrid/>
        <w:spacing w:line="540" w:lineRule="exact"/>
        <w:ind w:right="420"/>
        <w:textAlignment w:val="auto"/>
        <w:rPr>
          <w:rFonts w:ascii="宋体" w:hAnsi="宋体"/>
          <w:sz w:val="24"/>
        </w:rPr>
      </w:pPr>
      <w:r>
        <w:rPr>
          <w:rFonts w:hint="eastAsia"/>
          <w:sz w:val="24"/>
        </w:rPr>
        <w:t>时   间：</w:t>
      </w:r>
      <w:r>
        <w:rPr>
          <w:rFonts w:hint="eastAsia" w:ascii="宋体" w:hAnsi="宋体" w:cs="宋体"/>
          <w:sz w:val="24"/>
          <w:lang w:val="en-US" w:eastAsia="zh-CN"/>
        </w:rPr>
        <w:t>2024</w:t>
      </w:r>
      <w:r>
        <w:rPr>
          <w:rFonts w:hint="eastAsia"/>
          <w:sz w:val="24"/>
        </w:rPr>
        <w:t>年  月  日</w:t>
      </w:r>
    </w:p>
    <w:p>
      <w:pPr>
        <w:spacing w:line="600" w:lineRule="exact"/>
        <w:rPr>
          <w:rFonts w:ascii="宋体" w:hAnsi="宋体" w:cs="宋体"/>
          <w:b/>
          <w:bCs/>
          <w:spacing w:val="24"/>
          <w:sz w:val="28"/>
          <w:szCs w:val="28"/>
        </w:rPr>
      </w:pPr>
    </w:p>
    <w:p>
      <w:pPr>
        <w:spacing w:line="600" w:lineRule="exact"/>
        <w:rPr>
          <w:rFonts w:ascii="宋体" w:hAnsi="宋体" w:cs="宋体"/>
          <w:b/>
          <w:bCs/>
          <w:spacing w:val="24"/>
          <w:sz w:val="28"/>
          <w:szCs w:val="28"/>
        </w:rPr>
      </w:pPr>
    </w:p>
    <w:p>
      <w:pPr>
        <w:spacing w:line="600" w:lineRule="exact"/>
        <w:jc w:val="center"/>
        <w:rPr>
          <w:rFonts w:ascii="宋体" w:hAnsi="宋体" w:cs="宋体"/>
          <w:b/>
          <w:bCs/>
          <w:spacing w:val="24"/>
          <w:sz w:val="28"/>
          <w:szCs w:val="28"/>
        </w:rPr>
      </w:pPr>
    </w:p>
    <w:p>
      <w:pPr>
        <w:spacing w:line="600" w:lineRule="exact"/>
        <w:jc w:val="center"/>
        <w:rPr>
          <w:rFonts w:ascii="宋体" w:hAnsi="宋体" w:cs="宋体"/>
          <w:b/>
          <w:bCs/>
          <w:spacing w:val="24"/>
          <w:sz w:val="28"/>
          <w:szCs w:val="28"/>
        </w:rPr>
      </w:pPr>
    </w:p>
    <w:p>
      <w:pPr>
        <w:spacing w:line="600" w:lineRule="exact"/>
        <w:jc w:val="center"/>
        <w:rPr>
          <w:rFonts w:ascii="宋体" w:hAnsi="宋体" w:cs="宋体"/>
          <w:b/>
          <w:bCs/>
          <w:spacing w:val="24"/>
          <w:sz w:val="28"/>
          <w:szCs w:val="28"/>
        </w:rPr>
      </w:pPr>
    </w:p>
    <w:p>
      <w:pPr>
        <w:spacing w:line="600" w:lineRule="exact"/>
        <w:jc w:val="center"/>
        <w:rPr>
          <w:rFonts w:ascii="宋体" w:hAnsi="宋体" w:cs="宋体"/>
          <w:b/>
          <w:bCs/>
          <w:spacing w:val="24"/>
          <w:sz w:val="28"/>
          <w:szCs w:val="28"/>
        </w:rPr>
      </w:pP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中小企业声明函（服务）</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本公司（联合体）郑重声明，根据《政府采购促进中小企业发展管理办法》（财库﹝2020﹞46 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 xml:space="preserve">    1.</w:t>
      </w:r>
      <w:r>
        <w:rPr>
          <w:rFonts w:hint="eastAsia" w:ascii="宋体" w:hAnsi="宋体" w:cs="宋体"/>
          <w:sz w:val="24"/>
          <w:u w:val="single"/>
        </w:rPr>
        <w:t xml:space="preserve">（标的名称） </w:t>
      </w:r>
      <w:r>
        <w:rPr>
          <w:rFonts w:hint="eastAsia" w:ascii="宋体" w:hAnsi="宋体" w:cs="宋体"/>
          <w:sz w:val="24"/>
        </w:rPr>
        <w:t xml:space="preserve">， 属于 </w:t>
      </w:r>
      <w:r>
        <w:rPr>
          <w:rFonts w:hint="eastAsia" w:ascii="宋体" w:hAnsi="宋体" w:cs="宋体"/>
          <w:sz w:val="24"/>
          <w:u w:val="single"/>
        </w:rPr>
        <w:t>（采购文件中明确的所属行业）</w:t>
      </w:r>
      <w:r>
        <w:rPr>
          <w:rFonts w:hint="eastAsia" w:ascii="宋体" w:hAnsi="宋体" w:cs="宋体"/>
          <w:sz w:val="24"/>
        </w:rPr>
        <w:t xml:space="preserve"> 行业；承建（承接）企业为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ab/>
      </w:r>
      <w:r>
        <w:rPr>
          <w:rFonts w:hint="eastAsia" w:ascii="宋体" w:hAnsi="宋体" w:cs="宋体"/>
          <w:sz w:val="24"/>
        </w:rPr>
        <w:t>人，营业收入为</w:t>
      </w:r>
      <w:r>
        <w:rPr>
          <w:rFonts w:hint="eastAsia" w:ascii="宋体" w:hAnsi="宋体" w:cs="宋体"/>
          <w:sz w:val="24"/>
          <w:u w:val="single"/>
        </w:rPr>
        <w:tab/>
      </w:r>
      <w:r>
        <w:rPr>
          <w:rFonts w:hint="eastAsia" w:ascii="宋体" w:hAnsi="宋体" w:cs="宋体"/>
          <w:sz w:val="24"/>
        </w:rPr>
        <w:t>万元，资产总额为</w:t>
      </w:r>
      <w:r>
        <w:rPr>
          <w:rFonts w:hint="eastAsia" w:ascii="宋体" w:hAnsi="宋体" w:cs="宋体"/>
          <w:sz w:val="24"/>
          <w:u w:val="single"/>
        </w:rPr>
        <w:tab/>
      </w:r>
      <w:r>
        <w:rPr>
          <w:rFonts w:hint="eastAsia" w:ascii="宋体" w:hAnsi="宋体" w:cs="宋体"/>
          <w:sz w:val="24"/>
        </w:rPr>
        <w:t>万元，属于（</w:t>
      </w:r>
      <w:r>
        <w:rPr>
          <w:rFonts w:hint="eastAsia" w:ascii="宋体" w:hAnsi="宋体" w:cs="宋体"/>
          <w:sz w:val="24"/>
          <w:u w:val="single"/>
        </w:rPr>
        <w:t>中型企业、小型企业、微型企业</w:t>
      </w:r>
      <w:r>
        <w:rPr>
          <w:rFonts w:hint="eastAsia" w:ascii="宋体" w:hAnsi="宋体" w:cs="宋体"/>
          <w:sz w:val="24"/>
        </w:rPr>
        <w:t>）；</w:t>
      </w: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 xml:space="preserve">    2.</w:t>
      </w:r>
      <w:r>
        <w:rPr>
          <w:rFonts w:hint="eastAsia" w:ascii="宋体" w:hAnsi="宋体" w:cs="宋体"/>
          <w:sz w:val="24"/>
          <w:u w:val="single"/>
        </w:rPr>
        <w:t xml:space="preserve">（标的名称）     </w:t>
      </w:r>
      <w:r>
        <w:rPr>
          <w:rFonts w:hint="eastAsia" w:ascii="宋体" w:hAnsi="宋体" w:cs="宋体"/>
          <w:sz w:val="24"/>
        </w:rPr>
        <w:t xml:space="preserve">， 属于 </w:t>
      </w:r>
      <w:r>
        <w:rPr>
          <w:rFonts w:hint="eastAsia" w:ascii="宋体" w:hAnsi="宋体" w:cs="宋体"/>
          <w:sz w:val="24"/>
          <w:u w:val="single"/>
        </w:rPr>
        <w:t xml:space="preserve">（采购文件中明确的所属行业 ） </w:t>
      </w:r>
      <w:r>
        <w:rPr>
          <w:rFonts w:hint="eastAsia" w:ascii="宋体" w:hAnsi="宋体" w:cs="宋体"/>
          <w:sz w:val="24"/>
        </w:rPr>
        <w:t>行业；承建（承接）企业为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ab/>
      </w:r>
      <w:r>
        <w:rPr>
          <w:rFonts w:hint="eastAsia" w:ascii="宋体" w:hAnsi="宋体" w:cs="宋体"/>
          <w:sz w:val="24"/>
        </w:rPr>
        <w:t>人，营业收入为</w:t>
      </w:r>
      <w:r>
        <w:rPr>
          <w:rFonts w:hint="eastAsia" w:ascii="宋体" w:hAnsi="宋体" w:cs="宋体"/>
          <w:sz w:val="24"/>
          <w:u w:val="single"/>
        </w:rPr>
        <w:tab/>
      </w:r>
      <w:r>
        <w:rPr>
          <w:rFonts w:hint="eastAsia" w:ascii="宋体" w:hAnsi="宋体" w:cs="宋体"/>
          <w:sz w:val="24"/>
        </w:rPr>
        <w:t>万元，资产总额为</w:t>
      </w:r>
      <w:r>
        <w:rPr>
          <w:rFonts w:hint="eastAsia" w:ascii="宋体" w:hAnsi="宋体" w:cs="宋体"/>
          <w:sz w:val="24"/>
          <w:u w:val="single"/>
        </w:rPr>
        <w:tab/>
      </w:r>
      <w:r>
        <w:rPr>
          <w:rFonts w:hint="eastAsia" w:ascii="宋体" w:hAnsi="宋体" w:cs="宋体"/>
          <w:sz w:val="24"/>
        </w:rPr>
        <w:t>万元，属于（</w:t>
      </w:r>
      <w:r>
        <w:rPr>
          <w:rFonts w:hint="eastAsia" w:ascii="宋体" w:hAnsi="宋体" w:cs="宋体"/>
          <w:sz w:val="24"/>
          <w:u w:val="single"/>
        </w:rPr>
        <w:t>中型企业、小型企业、微型企业</w:t>
      </w:r>
      <w:r>
        <w:rPr>
          <w:rFonts w:hint="eastAsia" w:ascii="宋体" w:hAnsi="宋体" w:cs="宋体"/>
          <w:sz w:val="24"/>
        </w:rPr>
        <w:t>）；</w:t>
      </w: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 xml:space="preserve">    ……</w:t>
      </w:r>
      <w:r>
        <w:rPr>
          <w:rFonts w:ascii="宋体" w:hAnsi="宋体" w:cs="宋体"/>
          <w:sz w:val="24"/>
        </w:rPr>
        <w:t>…</w:t>
      </w: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 xml:space="preserve">    以上企业，不属于大企业的分支机构，不存在控股股东为大企业的情形，也不存在与大企业的负责人为同一人的情形。</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本企业对上述声明内容的真实性负责。如有虚假，将依法承担相应责任。</w:t>
      </w:r>
    </w:p>
    <w:p>
      <w:pPr>
        <w:pageBreakBefore w:val="0"/>
        <w:widowControl w:val="0"/>
        <w:kinsoku/>
        <w:wordWrap/>
        <w:overflowPunct/>
        <w:topLinePunct w:val="0"/>
        <w:autoSpaceDE/>
        <w:autoSpaceDN/>
        <w:bidi w:val="0"/>
        <w:adjustRightInd/>
        <w:snapToGrid/>
        <w:spacing w:line="540" w:lineRule="exact"/>
        <w:ind w:firstLine="482" w:firstLineChars="200"/>
        <w:textAlignment w:val="auto"/>
        <w:rPr>
          <w:rFonts w:ascii="宋体" w:hAnsi="宋体" w:cs="宋体"/>
          <w:b/>
          <w:color w:val="FF0000"/>
          <w:sz w:val="24"/>
        </w:rPr>
      </w:pPr>
      <w:r>
        <w:rPr>
          <w:rFonts w:hint="eastAsia" w:ascii="宋体" w:hAnsi="宋体" w:cs="宋体"/>
          <w:b/>
          <w:color w:val="FF0000"/>
          <w:sz w:val="24"/>
        </w:rPr>
        <w:t>此声明函需如实填写，内容完整，如有缺项、漏项的作为不提供处理。</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ind w:firstLine="360" w:firstLineChars="150"/>
        <w:textAlignment w:val="auto"/>
        <w:rPr>
          <w:rFonts w:ascii="宋体" w:hAnsi="宋体" w:cs="宋体"/>
          <w:sz w:val="24"/>
        </w:rPr>
      </w:pPr>
      <w:r>
        <w:rPr>
          <w:rFonts w:hint="eastAsia" w:ascii="宋体" w:hAnsi="宋体" w:cs="宋体"/>
          <w:sz w:val="24"/>
        </w:rPr>
        <w:t>供应商名称(盖章) :</w:t>
      </w:r>
    </w:p>
    <w:p>
      <w:pPr>
        <w:pageBreakBefore w:val="0"/>
        <w:widowControl w:val="0"/>
        <w:kinsoku/>
        <w:wordWrap/>
        <w:overflowPunct/>
        <w:topLinePunct w:val="0"/>
        <w:autoSpaceDE/>
        <w:autoSpaceDN/>
        <w:bidi w:val="0"/>
        <w:adjustRightInd/>
        <w:snapToGrid/>
        <w:spacing w:line="540" w:lineRule="exact"/>
        <w:ind w:firstLine="360" w:firstLineChars="150"/>
        <w:textAlignment w:val="auto"/>
        <w:rPr>
          <w:rFonts w:ascii="宋体" w:hAnsi="宋体" w:cs="宋体"/>
          <w:sz w:val="24"/>
        </w:rPr>
      </w:pPr>
      <w:r>
        <w:rPr>
          <w:rFonts w:hint="eastAsia" w:ascii="宋体" w:hAnsi="宋体" w:cs="宋体"/>
          <w:sz w:val="24"/>
        </w:rPr>
        <w:t>日期:</w:t>
      </w:r>
      <w:r>
        <w:rPr>
          <w:rFonts w:hint="eastAsia" w:ascii="宋体" w:hAnsi="宋体" w:cs="宋体"/>
          <w:sz w:val="24"/>
          <w:lang w:val="en-US" w:eastAsia="zh-CN"/>
        </w:rPr>
        <w:t>2024</w:t>
      </w:r>
      <w:r>
        <w:rPr>
          <w:rFonts w:hint="eastAsia" w:ascii="宋体" w:hAnsi="宋体" w:cs="宋体"/>
          <w:sz w:val="24"/>
        </w:rPr>
        <w:t>年  月   日</w:t>
      </w: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b/>
          <w:bCs/>
          <w:sz w:val="28"/>
          <w:szCs w:val="28"/>
        </w:rPr>
      </w:pPr>
    </w:p>
    <w:p>
      <w:pPr>
        <w:pageBreakBefore w:val="0"/>
        <w:widowControl w:val="0"/>
        <w:kinsoku/>
        <w:wordWrap/>
        <w:overflowPunct/>
        <w:topLinePunct w:val="0"/>
        <w:autoSpaceDE/>
        <w:autoSpaceDN/>
        <w:bidi w:val="0"/>
        <w:adjustRightInd/>
        <w:snapToGrid/>
        <w:spacing w:line="540" w:lineRule="exact"/>
        <w:jc w:val="both"/>
        <w:textAlignment w:val="auto"/>
        <w:rPr>
          <w:rFonts w:ascii="宋体" w:hAnsi="宋体" w:cs="宋体"/>
          <w:szCs w:val="21"/>
        </w:rPr>
      </w:pPr>
    </w:p>
    <w:p>
      <w:pPr>
        <w:pageBreakBefore w:val="0"/>
        <w:widowControl w:val="0"/>
        <w:kinsoku/>
        <w:wordWrap/>
        <w:overflowPunct/>
        <w:topLinePunct w:val="0"/>
        <w:autoSpaceDE/>
        <w:autoSpaceDN/>
        <w:bidi w:val="0"/>
        <w:adjustRightInd/>
        <w:snapToGrid/>
        <w:spacing w:line="540" w:lineRule="exact"/>
        <w:jc w:val="center"/>
        <w:textAlignment w:val="auto"/>
        <w:rPr>
          <w:rFonts w:ascii="宋体" w:hAnsi="宋体" w:cs="宋体"/>
          <w:b/>
          <w:bCs/>
          <w:sz w:val="24"/>
          <w:szCs w:val="24"/>
        </w:rPr>
      </w:pPr>
      <w:r>
        <w:rPr>
          <w:rFonts w:hint="eastAsia" w:ascii="宋体" w:hAnsi="宋体" w:cs="宋体"/>
          <w:sz w:val="24"/>
          <w:szCs w:val="24"/>
        </w:rPr>
        <w:t>从业人员、营业收入、资产总额填报上一年度数据，无上一年度数据的新成立企业可不填报</w:t>
      </w: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监狱企业声明函</w:t>
      </w:r>
    </w:p>
    <w:p>
      <w:pPr>
        <w:pageBreakBefore w:val="0"/>
        <w:widowControl w:val="0"/>
        <w:kinsoku/>
        <w:wordWrap/>
        <w:overflowPunct/>
        <w:topLinePunct w:val="0"/>
        <w:autoSpaceDE/>
        <w:autoSpaceDN/>
        <w:bidi w:val="0"/>
        <w:adjustRightInd/>
        <w:snapToGrid/>
        <w:spacing w:line="540" w:lineRule="exact"/>
        <w:jc w:val="center"/>
        <w:textAlignment w:val="auto"/>
        <w:rPr>
          <w:rFonts w:ascii="宋体" w:hAnsi="宋体" w:cs="宋体"/>
          <w:sz w:val="24"/>
        </w:rPr>
      </w:pPr>
      <w:r>
        <w:rPr>
          <w:rFonts w:hint="eastAsia" w:ascii="宋体" w:hAnsi="宋体" w:cs="宋体"/>
          <w:sz w:val="24"/>
        </w:rPr>
        <w:t>【非监狱企业的不用提供】</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本企业郑重声明，根据《关于政府采购支持监狱企业发展有关间想的通知》(财库[2014]68号）的规定，本企业为监狱企业。</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根据上述标准，我企业属于监狱企业的理由为:</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本企业为参加(项目名称:</w:t>
      </w:r>
      <w:r>
        <w:rPr>
          <w:rFonts w:hint="eastAsia" w:ascii="宋体" w:hAnsi="宋体" w:cs="宋体"/>
          <w:sz w:val="24"/>
          <w:u w:val="single"/>
          <w:lang w:val="en-US" w:eastAsia="zh-CN"/>
        </w:rPr>
        <w:t xml:space="preserve">            </w:t>
      </w:r>
      <w:r>
        <w:rPr>
          <w:rFonts w:hint="eastAsia" w:ascii="宋体" w:hAnsi="宋体" w:cs="宋体"/>
          <w:sz w:val="24"/>
        </w:rPr>
        <w:t>) (项目编号:</w:t>
      </w:r>
      <w:r>
        <w:rPr>
          <w:rFonts w:hint="eastAsia" w:ascii="宋体" w:hAnsi="宋体" w:cs="宋体"/>
          <w:sz w:val="24"/>
          <w:u w:val="single"/>
          <w:lang w:val="en-US" w:eastAsia="zh-CN"/>
        </w:rPr>
        <w:t xml:space="preserve">          </w:t>
      </w:r>
      <w:r>
        <w:rPr>
          <w:rFonts w:hint="eastAsia" w:ascii="宋体" w:hAnsi="宋体" w:cs="宋体"/>
          <w:sz w:val="24"/>
        </w:rPr>
        <w:t>)采购活动提供本企业的产品。</w:t>
      </w:r>
    </w:p>
    <w:p>
      <w:pPr>
        <w:pageBreakBefore w:val="0"/>
        <w:widowControl w:val="0"/>
        <w:kinsoku/>
        <w:wordWrap/>
        <w:overflowPunct/>
        <w:topLinePunct w:val="0"/>
        <w:autoSpaceDE/>
        <w:autoSpaceDN/>
        <w:bidi w:val="0"/>
        <w:adjustRightInd/>
        <w:snapToGrid/>
        <w:spacing w:line="540" w:lineRule="exact"/>
        <w:ind w:firstLine="360" w:firstLineChars="150"/>
        <w:textAlignment w:val="auto"/>
        <w:rPr>
          <w:rFonts w:ascii="宋体" w:hAnsi="宋体" w:cs="宋体"/>
          <w:sz w:val="24"/>
        </w:rPr>
      </w:pPr>
      <w:r>
        <w:rPr>
          <w:rFonts w:hint="eastAsia" w:ascii="宋体" w:hAnsi="宋体" w:cs="宋体"/>
          <w:sz w:val="24"/>
        </w:rPr>
        <w:t>本企业对上述声明的真实性负责。如有虚假，将依法承担相应责任。</w:t>
      </w: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ind w:firstLine="360" w:firstLineChars="150"/>
        <w:textAlignment w:val="auto"/>
        <w:rPr>
          <w:rFonts w:ascii="宋体" w:hAnsi="宋体" w:cs="宋体"/>
          <w:sz w:val="24"/>
        </w:rPr>
      </w:pPr>
      <w:r>
        <w:rPr>
          <w:rFonts w:hint="eastAsia" w:ascii="宋体" w:hAnsi="宋体" w:cs="宋体"/>
          <w:sz w:val="24"/>
        </w:rPr>
        <w:t>供应商名称(盖章) :</w:t>
      </w:r>
    </w:p>
    <w:p>
      <w:pPr>
        <w:pageBreakBefore w:val="0"/>
        <w:widowControl w:val="0"/>
        <w:kinsoku/>
        <w:wordWrap/>
        <w:overflowPunct/>
        <w:topLinePunct w:val="0"/>
        <w:autoSpaceDE/>
        <w:autoSpaceDN/>
        <w:bidi w:val="0"/>
        <w:adjustRightInd/>
        <w:snapToGrid/>
        <w:spacing w:line="540" w:lineRule="exact"/>
        <w:ind w:firstLine="360" w:firstLineChars="150"/>
        <w:textAlignment w:val="auto"/>
        <w:rPr>
          <w:rFonts w:ascii="宋体" w:hAnsi="宋体" w:cs="宋体"/>
          <w:sz w:val="24"/>
        </w:rPr>
      </w:pPr>
      <w:r>
        <w:rPr>
          <w:rFonts w:hint="eastAsia" w:ascii="宋体" w:hAnsi="宋体" w:cs="宋体"/>
          <w:sz w:val="24"/>
        </w:rPr>
        <w:t>日期:</w:t>
      </w:r>
      <w:r>
        <w:rPr>
          <w:rFonts w:hint="eastAsia" w:ascii="宋体" w:hAnsi="宋体" w:cs="宋体"/>
          <w:sz w:val="24"/>
          <w:lang w:val="en-US" w:eastAsia="zh-CN"/>
        </w:rPr>
        <w:t>2024</w:t>
      </w:r>
      <w:r>
        <w:rPr>
          <w:rFonts w:hint="eastAsia" w:ascii="宋体" w:hAnsi="宋体" w:cs="宋体"/>
          <w:sz w:val="24"/>
        </w:rPr>
        <w:t>年  月   日</w:t>
      </w: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监狱企业参加政府采购活动时，应当提供由省级以上监狱管理局、戒毒管理局(含新疆生产建设兵团)出具的属于监狱企业的证明文件；</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p>
    <w:p>
      <w:pPr>
        <w:pStyle w:val="31"/>
        <w:rPr>
          <w:rFonts w:ascii="宋体" w:hAnsi="宋体" w:cs="宋体"/>
          <w:sz w:val="24"/>
        </w:rPr>
      </w:pPr>
    </w:p>
    <w:p>
      <w:pPr>
        <w:rPr>
          <w:rFonts w:ascii="宋体" w:hAnsi="宋体" w:cs="宋体"/>
          <w:sz w:val="24"/>
        </w:rPr>
      </w:pPr>
    </w:p>
    <w:p>
      <w:pPr>
        <w:pageBreakBefore w:val="0"/>
        <w:widowControl w:val="0"/>
        <w:kinsoku/>
        <w:wordWrap/>
        <w:overflowPunct/>
        <w:topLinePunct w:val="0"/>
        <w:autoSpaceDE/>
        <w:autoSpaceDN/>
        <w:bidi w:val="0"/>
        <w:adjustRightInd/>
        <w:snapToGrid/>
        <w:spacing w:line="540" w:lineRule="exact"/>
        <w:jc w:val="both"/>
        <w:textAlignment w:val="auto"/>
        <w:rPr>
          <w:rFonts w:ascii="宋体" w:hAnsi="宋体" w:cs="宋体"/>
          <w:b/>
          <w:bCs/>
          <w:sz w:val="28"/>
          <w:szCs w:val="28"/>
        </w:rPr>
      </w:pP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残疾人福利性单位声明函</w:t>
      </w:r>
    </w:p>
    <w:p>
      <w:pPr>
        <w:pageBreakBefore w:val="0"/>
        <w:widowControl w:val="0"/>
        <w:kinsoku/>
        <w:wordWrap/>
        <w:overflowPunct/>
        <w:topLinePunct w:val="0"/>
        <w:autoSpaceDE/>
        <w:autoSpaceDN/>
        <w:bidi w:val="0"/>
        <w:adjustRightInd/>
        <w:snapToGrid/>
        <w:spacing w:line="540" w:lineRule="exact"/>
        <w:jc w:val="center"/>
        <w:textAlignment w:val="auto"/>
        <w:rPr>
          <w:rFonts w:ascii="宋体" w:hAnsi="宋体" w:cs="宋体"/>
          <w:sz w:val="24"/>
        </w:rPr>
      </w:pPr>
      <w:r>
        <w:rPr>
          <w:rFonts w:hint="eastAsia" w:ascii="宋体" w:hAnsi="宋体" w:cs="宋体"/>
          <w:sz w:val="24"/>
        </w:rPr>
        <w:t>【非残疾人福利性单位不用提供】</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本单位对上述声明的真实性负责，如有虚假，将依法承但相应责任。</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供应商名称(盖章)：</w:t>
      </w:r>
    </w:p>
    <w:p>
      <w:pPr>
        <w:pageBreakBefore w:val="0"/>
        <w:widowControl w:val="0"/>
        <w:kinsoku/>
        <w:wordWrap/>
        <w:overflowPunct/>
        <w:topLinePunct w:val="0"/>
        <w:autoSpaceDE/>
        <w:autoSpaceDN/>
        <w:bidi w:val="0"/>
        <w:adjustRightInd/>
        <w:snapToGrid/>
        <w:spacing w:line="540" w:lineRule="exact"/>
        <w:ind w:firstLine="480" w:firstLineChars="200"/>
        <w:textAlignment w:val="auto"/>
        <w:rPr>
          <w:rFonts w:ascii="宋体" w:hAnsi="宋体" w:cs="宋体"/>
          <w:sz w:val="24"/>
        </w:rPr>
      </w:pPr>
      <w:r>
        <w:rPr>
          <w:rFonts w:hint="eastAsia" w:ascii="宋体" w:hAnsi="宋体" w:cs="宋体"/>
          <w:sz w:val="24"/>
        </w:rPr>
        <w:t>日期：</w:t>
      </w:r>
      <w:r>
        <w:rPr>
          <w:rFonts w:hint="eastAsia" w:ascii="宋体" w:hAnsi="宋体" w:cs="宋体"/>
          <w:sz w:val="24"/>
          <w:lang w:val="en-US" w:eastAsia="zh-CN"/>
        </w:rPr>
        <w:t>2024</w:t>
      </w:r>
      <w:r>
        <w:rPr>
          <w:rFonts w:hint="eastAsia" w:ascii="宋体" w:hAnsi="宋体" w:cs="宋体"/>
          <w:sz w:val="24"/>
        </w:rPr>
        <w:t>年  月  日</w:t>
      </w:r>
    </w:p>
    <w:p>
      <w:pPr>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cs="宋体"/>
          <w:b/>
          <w:bCs/>
          <w:spacing w:val="24"/>
          <w:sz w:val="28"/>
          <w:szCs w:val="28"/>
        </w:rPr>
      </w:pPr>
    </w:p>
    <w:p>
      <w:pPr>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cs="宋体"/>
          <w:b/>
          <w:bCs/>
          <w:spacing w:val="24"/>
          <w:sz w:val="28"/>
          <w:szCs w:val="28"/>
        </w:rPr>
      </w:pPr>
    </w:p>
    <w:p>
      <w:pPr>
        <w:spacing w:line="600" w:lineRule="exact"/>
        <w:jc w:val="center"/>
        <w:rPr>
          <w:rFonts w:hint="eastAsia" w:ascii="宋体" w:hAnsi="宋体" w:cs="宋体"/>
          <w:b/>
          <w:bCs/>
          <w:spacing w:val="24"/>
          <w:sz w:val="28"/>
          <w:szCs w:val="28"/>
        </w:rPr>
      </w:pPr>
    </w:p>
    <w:p>
      <w:pPr>
        <w:spacing w:line="600" w:lineRule="exact"/>
        <w:jc w:val="center"/>
        <w:rPr>
          <w:rFonts w:hint="eastAsia" w:ascii="宋体" w:hAnsi="宋体" w:cs="宋体"/>
          <w:b/>
          <w:bCs/>
          <w:spacing w:val="24"/>
          <w:sz w:val="28"/>
          <w:szCs w:val="28"/>
        </w:rPr>
      </w:pPr>
    </w:p>
    <w:p>
      <w:pPr>
        <w:spacing w:line="600" w:lineRule="exact"/>
        <w:jc w:val="center"/>
        <w:rPr>
          <w:rFonts w:hint="eastAsia" w:ascii="宋体" w:hAnsi="宋体" w:cs="宋体"/>
          <w:b/>
          <w:bCs/>
          <w:spacing w:val="24"/>
          <w:sz w:val="28"/>
          <w:szCs w:val="28"/>
        </w:rPr>
      </w:pPr>
    </w:p>
    <w:p>
      <w:pPr>
        <w:spacing w:line="600" w:lineRule="exact"/>
        <w:jc w:val="center"/>
        <w:rPr>
          <w:rFonts w:hint="eastAsia" w:ascii="宋体" w:hAnsi="宋体" w:cs="宋体"/>
          <w:b/>
          <w:bCs/>
          <w:spacing w:val="24"/>
          <w:sz w:val="28"/>
          <w:szCs w:val="28"/>
        </w:rPr>
      </w:pPr>
    </w:p>
    <w:p>
      <w:pPr>
        <w:spacing w:line="600" w:lineRule="exact"/>
        <w:jc w:val="center"/>
        <w:rPr>
          <w:rFonts w:hint="eastAsia" w:ascii="宋体" w:hAnsi="宋体" w:cs="宋体"/>
          <w:b/>
          <w:bCs/>
          <w:spacing w:val="24"/>
          <w:sz w:val="28"/>
          <w:szCs w:val="28"/>
        </w:rPr>
      </w:pPr>
    </w:p>
    <w:p>
      <w:pPr>
        <w:spacing w:line="600" w:lineRule="exact"/>
        <w:jc w:val="center"/>
        <w:rPr>
          <w:rFonts w:hint="eastAsia" w:ascii="宋体" w:hAnsi="宋体" w:cs="宋体"/>
          <w:b/>
          <w:bCs/>
          <w:spacing w:val="24"/>
          <w:sz w:val="28"/>
          <w:szCs w:val="28"/>
        </w:rPr>
      </w:pPr>
    </w:p>
    <w:p>
      <w:pPr>
        <w:spacing w:line="600" w:lineRule="exact"/>
        <w:jc w:val="center"/>
        <w:rPr>
          <w:rFonts w:hint="eastAsia" w:ascii="宋体" w:hAnsi="宋体" w:cs="宋体"/>
          <w:b/>
          <w:bCs/>
          <w:spacing w:val="24"/>
          <w:sz w:val="28"/>
          <w:szCs w:val="28"/>
        </w:rPr>
      </w:pPr>
    </w:p>
    <w:p>
      <w:pPr>
        <w:spacing w:line="600" w:lineRule="exact"/>
        <w:jc w:val="center"/>
        <w:rPr>
          <w:rFonts w:hint="eastAsia" w:ascii="宋体" w:hAnsi="宋体" w:cs="宋体"/>
          <w:b/>
          <w:bCs/>
          <w:spacing w:val="24"/>
          <w:sz w:val="28"/>
          <w:szCs w:val="28"/>
        </w:rPr>
      </w:pPr>
    </w:p>
    <w:p>
      <w:pPr>
        <w:spacing w:line="600" w:lineRule="exact"/>
        <w:jc w:val="center"/>
        <w:rPr>
          <w:rFonts w:hint="eastAsia" w:ascii="宋体" w:hAnsi="宋体" w:cs="宋体"/>
          <w:b/>
          <w:bCs/>
          <w:spacing w:val="24"/>
          <w:sz w:val="28"/>
          <w:szCs w:val="28"/>
        </w:rPr>
      </w:pPr>
    </w:p>
    <w:p>
      <w:pPr>
        <w:pStyle w:val="31"/>
        <w:rPr>
          <w:rFonts w:hint="eastAsia"/>
        </w:rPr>
      </w:pP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企业业绩</w:t>
      </w:r>
    </w:p>
    <w:p>
      <w:pPr>
        <w:spacing w:line="600" w:lineRule="exact"/>
        <w:rPr>
          <w:rFonts w:ascii="宋体" w:hAnsi="宋体"/>
          <w:color w:val="000000"/>
          <w:sz w:val="24"/>
        </w:rPr>
      </w:pPr>
      <w:r>
        <w:rPr>
          <w:rFonts w:hint="eastAsia" w:ascii="宋体" w:hAnsi="宋体"/>
          <w:color w:val="000000"/>
          <w:sz w:val="24"/>
        </w:rPr>
        <w:t>供应商全称（加盖公章）：</w:t>
      </w:r>
    </w:p>
    <w:p>
      <w:pPr>
        <w:spacing w:line="600" w:lineRule="exact"/>
        <w:rPr>
          <w:rFonts w:ascii="宋体" w:hAnsi="宋体"/>
          <w:color w:val="000000"/>
          <w:sz w:val="24"/>
        </w:rPr>
      </w:pPr>
      <w:r>
        <w:rPr>
          <w:rFonts w:hint="eastAsia" w:ascii="宋体" w:hAnsi="宋体"/>
          <w:color w:val="000000"/>
          <w:sz w:val="24"/>
        </w:rPr>
        <w:t>项目</w:t>
      </w:r>
      <w:r>
        <w:rPr>
          <w:rFonts w:ascii="宋体" w:hAnsi="宋体"/>
          <w:color w:val="000000"/>
          <w:sz w:val="24"/>
        </w:rPr>
        <w:t>编号：</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
        <w:gridCol w:w="1330"/>
        <w:gridCol w:w="1632"/>
        <w:gridCol w:w="1632"/>
        <w:gridCol w:w="2235"/>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029" w:type="dxa"/>
            <w:vAlign w:val="center"/>
          </w:tcPr>
          <w:p>
            <w:pPr>
              <w:spacing w:line="360" w:lineRule="auto"/>
              <w:jc w:val="center"/>
              <w:rPr>
                <w:rFonts w:ascii="宋体" w:hAnsi="宋体"/>
                <w:bCs/>
                <w:color w:val="000000"/>
                <w:sz w:val="24"/>
              </w:rPr>
            </w:pPr>
            <w:r>
              <w:rPr>
                <w:rFonts w:hint="eastAsia" w:ascii="宋体" w:hAnsi="宋体"/>
                <w:bCs/>
                <w:color w:val="000000"/>
                <w:sz w:val="24"/>
              </w:rPr>
              <w:t>序号</w:t>
            </w:r>
          </w:p>
        </w:tc>
        <w:tc>
          <w:tcPr>
            <w:tcW w:w="1330" w:type="dxa"/>
            <w:vAlign w:val="center"/>
          </w:tcPr>
          <w:p>
            <w:pPr>
              <w:spacing w:line="360" w:lineRule="auto"/>
              <w:jc w:val="center"/>
              <w:rPr>
                <w:rFonts w:ascii="宋体" w:hAnsi="宋体"/>
                <w:bCs/>
                <w:color w:val="000000"/>
                <w:sz w:val="24"/>
              </w:rPr>
            </w:pPr>
            <w:r>
              <w:rPr>
                <w:rFonts w:hint="eastAsia" w:ascii="宋体" w:hAnsi="宋体"/>
                <w:bCs/>
                <w:color w:val="000000"/>
                <w:sz w:val="24"/>
              </w:rPr>
              <w:t>项目名称</w:t>
            </w:r>
          </w:p>
        </w:tc>
        <w:tc>
          <w:tcPr>
            <w:tcW w:w="1632" w:type="dxa"/>
            <w:vAlign w:val="center"/>
          </w:tcPr>
          <w:p>
            <w:pPr>
              <w:spacing w:line="360" w:lineRule="auto"/>
              <w:jc w:val="center"/>
              <w:rPr>
                <w:rFonts w:ascii="宋体" w:hAnsi="宋体"/>
                <w:bCs/>
                <w:color w:val="000000"/>
                <w:sz w:val="24"/>
              </w:rPr>
            </w:pPr>
            <w:r>
              <w:rPr>
                <w:rFonts w:hint="eastAsia" w:ascii="宋体" w:hAnsi="宋体"/>
                <w:bCs/>
                <w:color w:val="000000"/>
                <w:sz w:val="24"/>
              </w:rPr>
              <w:t>使用方</w:t>
            </w:r>
          </w:p>
        </w:tc>
        <w:tc>
          <w:tcPr>
            <w:tcW w:w="1632" w:type="dxa"/>
            <w:vAlign w:val="center"/>
          </w:tcPr>
          <w:p>
            <w:pPr>
              <w:spacing w:line="360" w:lineRule="auto"/>
              <w:jc w:val="center"/>
              <w:rPr>
                <w:rFonts w:ascii="宋体" w:hAnsi="宋体"/>
                <w:bCs/>
                <w:color w:val="000000"/>
                <w:sz w:val="24"/>
              </w:rPr>
            </w:pPr>
            <w:r>
              <w:rPr>
                <w:rFonts w:hint="eastAsia" w:ascii="宋体" w:hAnsi="宋体"/>
                <w:bCs/>
                <w:color w:val="000000"/>
                <w:sz w:val="24"/>
              </w:rPr>
              <w:t>签订时间</w:t>
            </w:r>
          </w:p>
        </w:tc>
        <w:tc>
          <w:tcPr>
            <w:tcW w:w="2235" w:type="dxa"/>
            <w:vAlign w:val="center"/>
          </w:tcPr>
          <w:p>
            <w:pPr>
              <w:spacing w:line="360" w:lineRule="auto"/>
              <w:jc w:val="center"/>
              <w:rPr>
                <w:rFonts w:ascii="宋体" w:hAnsi="宋体"/>
                <w:bCs/>
                <w:color w:val="000000"/>
                <w:sz w:val="24"/>
              </w:rPr>
            </w:pPr>
            <w:r>
              <w:rPr>
                <w:rFonts w:hint="eastAsia" w:ascii="宋体" w:hAnsi="宋体"/>
                <w:bCs/>
                <w:color w:val="000000"/>
                <w:sz w:val="24"/>
              </w:rPr>
              <w:t>使用方联系人</w:t>
            </w:r>
          </w:p>
        </w:tc>
        <w:tc>
          <w:tcPr>
            <w:tcW w:w="1632" w:type="dxa"/>
            <w:vAlign w:val="center"/>
          </w:tcPr>
          <w:p>
            <w:pPr>
              <w:spacing w:line="360" w:lineRule="auto"/>
              <w:jc w:val="center"/>
              <w:rPr>
                <w:rFonts w:ascii="宋体" w:hAnsi="宋体"/>
                <w:bCs/>
                <w:color w:val="000000"/>
                <w:sz w:val="24"/>
              </w:rPr>
            </w:pPr>
            <w:r>
              <w:rPr>
                <w:rFonts w:hint="eastAsia" w:ascii="宋体" w:hAnsi="宋体"/>
                <w:bCs/>
                <w:color w:val="000000"/>
                <w:sz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pPr>
              <w:spacing w:line="360" w:lineRule="auto"/>
              <w:jc w:val="center"/>
              <w:rPr>
                <w:rFonts w:ascii="宋体" w:hAnsi="宋体"/>
                <w:bCs/>
                <w:color w:val="000000"/>
                <w:sz w:val="24"/>
              </w:rPr>
            </w:pPr>
          </w:p>
        </w:tc>
        <w:tc>
          <w:tcPr>
            <w:tcW w:w="1330"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2235"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pPr>
              <w:spacing w:line="360" w:lineRule="auto"/>
              <w:jc w:val="center"/>
              <w:rPr>
                <w:rFonts w:ascii="宋体" w:hAnsi="宋体"/>
                <w:bCs/>
                <w:color w:val="000000"/>
                <w:sz w:val="24"/>
              </w:rPr>
            </w:pPr>
          </w:p>
        </w:tc>
        <w:tc>
          <w:tcPr>
            <w:tcW w:w="1330"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2235"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pPr>
              <w:spacing w:line="360" w:lineRule="auto"/>
              <w:jc w:val="center"/>
              <w:rPr>
                <w:rFonts w:ascii="宋体" w:hAnsi="宋体"/>
                <w:bCs/>
                <w:color w:val="000000"/>
                <w:sz w:val="24"/>
              </w:rPr>
            </w:pPr>
          </w:p>
        </w:tc>
        <w:tc>
          <w:tcPr>
            <w:tcW w:w="1330"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2235"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pPr>
              <w:spacing w:line="360" w:lineRule="auto"/>
              <w:jc w:val="center"/>
              <w:rPr>
                <w:rFonts w:ascii="宋体" w:hAnsi="宋体"/>
                <w:bCs/>
                <w:color w:val="000000"/>
                <w:sz w:val="24"/>
              </w:rPr>
            </w:pPr>
          </w:p>
        </w:tc>
        <w:tc>
          <w:tcPr>
            <w:tcW w:w="1330"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2235"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pPr>
              <w:spacing w:line="360" w:lineRule="auto"/>
              <w:jc w:val="center"/>
              <w:rPr>
                <w:rFonts w:ascii="宋体" w:hAnsi="宋体"/>
                <w:bCs/>
                <w:color w:val="000000"/>
                <w:sz w:val="24"/>
              </w:rPr>
            </w:pPr>
          </w:p>
        </w:tc>
        <w:tc>
          <w:tcPr>
            <w:tcW w:w="1330"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2235"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pPr>
              <w:spacing w:line="360" w:lineRule="auto"/>
              <w:jc w:val="center"/>
              <w:rPr>
                <w:rFonts w:ascii="宋体" w:hAnsi="宋体"/>
                <w:bCs/>
                <w:color w:val="000000"/>
                <w:sz w:val="24"/>
              </w:rPr>
            </w:pPr>
          </w:p>
        </w:tc>
        <w:tc>
          <w:tcPr>
            <w:tcW w:w="1330"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2235"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pPr>
              <w:spacing w:line="360" w:lineRule="auto"/>
              <w:jc w:val="center"/>
              <w:rPr>
                <w:rFonts w:ascii="宋体" w:hAnsi="宋体"/>
                <w:bCs/>
                <w:color w:val="000000"/>
                <w:sz w:val="24"/>
              </w:rPr>
            </w:pPr>
          </w:p>
        </w:tc>
        <w:tc>
          <w:tcPr>
            <w:tcW w:w="1330"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2235"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29" w:type="dxa"/>
            <w:vAlign w:val="center"/>
          </w:tcPr>
          <w:p>
            <w:pPr>
              <w:spacing w:line="360" w:lineRule="auto"/>
              <w:jc w:val="center"/>
              <w:rPr>
                <w:rFonts w:ascii="宋体" w:hAnsi="宋体"/>
                <w:bCs/>
                <w:color w:val="000000"/>
                <w:sz w:val="24"/>
              </w:rPr>
            </w:pPr>
          </w:p>
        </w:tc>
        <w:tc>
          <w:tcPr>
            <w:tcW w:w="1330"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c>
          <w:tcPr>
            <w:tcW w:w="2235" w:type="dxa"/>
            <w:vAlign w:val="center"/>
          </w:tcPr>
          <w:p>
            <w:pPr>
              <w:spacing w:line="360" w:lineRule="auto"/>
              <w:jc w:val="center"/>
              <w:rPr>
                <w:rFonts w:ascii="宋体" w:hAnsi="宋体"/>
                <w:bCs/>
                <w:color w:val="000000"/>
                <w:sz w:val="24"/>
              </w:rPr>
            </w:pPr>
          </w:p>
        </w:tc>
        <w:tc>
          <w:tcPr>
            <w:tcW w:w="1632" w:type="dxa"/>
            <w:vAlign w:val="center"/>
          </w:tcPr>
          <w:p>
            <w:pPr>
              <w:spacing w:line="360" w:lineRule="auto"/>
              <w:jc w:val="center"/>
              <w:rPr>
                <w:rFonts w:ascii="宋体" w:hAnsi="宋体"/>
                <w:bCs/>
                <w:color w:val="000000"/>
                <w:sz w:val="24"/>
              </w:rPr>
            </w:pPr>
          </w:p>
        </w:tc>
      </w:tr>
    </w:tbl>
    <w:p>
      <w:pPr>
        <w:rPr>
          <w:rFonts w:ascii="宋体" w:hAnsi="宋体"/>
          <w:color w:val="000000"/>
          <w:sz w:val="24"/>
        </w:rPr>
      </w:pPr>
    </w:p>
    <w:p>
      <w:pPr>
        <w:spacing w:line="360" w:lineRule="auto"/>
        <w:rPr>
          <w:rFonts w:ascii="宋体" w:hAnsi="宋体" w:cs="宋体"/>
          <w:color w:val="000000"/>
          <w:sz w:val="24"/>
        </w:rPr>
      </w:pPr>
      <w:r>
        <w:rPr>
          <w:rFonts w:hint="eastAsia" w:ascii="宋体" w:hAnsi="宋体" w:cs="宋体"/>
          <w:color w:val="000000"/>
          <w:sz w:val="24"/>
        </w:rPr>
        <w:t>法定代表人或其授权代理人签名或盖章：</w:t>
      </w:r>
    </w:p>
    <w:p>
      <w:pPr>
        <w:spacing w:line="360" w:lineRule="auto"/>
        <w:rPr>
          <w:rFonts w:ascii="宋体" w:hAnsi="宋体" w:cs="宋体"/>
          <w:color w:val="000000"/>
          <w:sz w:val="24"/>
        </w:rPr>
      </w:pPr>
      <w:r>
        <w:rPr>
          <w:rFonts w:hint="eastAsia" w:ascii="宋体" w:hAnsi="宋体" w:cs="宋体"/>
          <w:color w:val="000000"/>
          <w:sz w:val="24"/>
        </w:rPr>
        <w:t xml:space="preserve">                                      日期：</w:t>
      </w:r>
      <w:r>
        <w:rPr>
          <w:rFonts w:hint="eastAsia" w:ascii="宋体" w:hAnsi="宋体" w:cs="宋体"/>
          <w:sz w:val="24"/>
          <w:lang w:val="en-US" w:eastAsia="zh-CN"/>
        </w:rPr>
        <w:t>2024</w:t>
      </w:r>
      <w:r>
        <w:rPr>
          <w:rFonts w:hint="eastAsia" w:ascii="宋体" w:hAnsi="宋体" w:cs="宋体"/>
          <w:color w:val="000000"/>
          <w:sz w:val="24"/>
        </w:rPr>
        <w:t>年  月  日</w:t>
      </w:r>
    </w:p>
    <w:p>
      <w:pPr>
        <w:spacing w:line="500" w:lineRule="exact"/>
        <w:rPr>
          <w:rFonts w:ascii="宋体" w:hAnsi="宋体"/>
          <w:b/>
          <w:color w:val="000000"/>
          <w:sz w:val="24"/>
        </w:rPr>
      </w:pPr>
      <w:r>
        <w:rPr>
          <w:rFonts w:hint="eastAsia" w:ascii="宋体" w:hAnsi="宋体"/>
          <w:b/>
          <w:color w:val="000000"/>
          <w:sz w:val="24"/>
        </w:rPr>
        <w:t>注：</w:t>
      </w:r>
    </w:p>
    <w:p>
      <w:pPr>
        <w:spacing w:line="500" w:lineRule="exact"/>
        <w:ind w:firstLine="480" w:firstLineChars="200"/>
        <w:rPr>
          <w:rFonts w:ascii="宋体" w:hAnsi="宋体"/>
          <w:bCs/>
          <w:color w:val="000000"/>
          <w:sz w:val="24"/>
        </w:rPr>
      </w:pPr>
      <w:r>
        <w:rPr>
          <w:rFonts w:hint="eastAsia" w:ascii="宋体" w:hAnsi="宋体"/>
          <w:color w:val="000000"/>
          <w:sz w:val="24"/>
        </w:rPr>
        <w:t>1.</w:t>
      </w:r>
      <w:r>
        <w:rPr>
          <w:rFonts w:hint="eastAsia"/>
          <w:sz w:val="24"/>
        </w:rPr>
        <w:t>根据评分要求提供相关证明材料</w:t>
      </w:r>
      <w:r>
        <w:rPr>
          <w:rFonts w:hint="eastAsia" w:ascii="宋体" w:hAnsi="宋体"/>
          <w:bCs/>
          <w:color w:val="000000"/>
          <w:sz w:val="24"/>
        </w:rPr>
        <w:t>；</w:t>
      </w:r>
    </w:p>
    <w:p>
      <w:pPr>
        <w:spacing w:line="500" w:lineRule="exact"/>
        <w:ind w:firstLine="480" w:firstLineChars="200"/>
        <w:rPr>
          <w:rFonts w:ascii="宋体" w:hAnsi="宋体"/>
          <w:color w:val="000000"/>
          <w:sz w:val="24"/>
        </w:rPr>
      </w:pPr>
      <w:r>
        <w:rPr>
          <w:rFonts w:hint="eastAsia" w:ascii="宋体" w:hAnsi="宋体"/>
          <w:color w:val="000000"/>
          <w:sz w:val="24"/>
        </w:rPr>
        <w:t>2.此表仅提供了表格形式，供应商应根据需要准备足够数量的表格来填写；</w:t>
      </w:r>
    </w:p>
    <w:p>
      <w:pPr>
        <w:spacing w:line="600" w:lineRule="exact"/>
        <w:rPr>
          <w:rFonts w:ascii="宋体" w:hAnsi="宋体" w:cs="宋体"/>
          <w:b/>
          <w:bCs/>
          <w:spacing w:val="24"/>
          <w:sz w:val="28"/>
          <w:szCs w:val="28"/>
        </w:rPr>
      </w:pPr>
    </w:p>
    <w:p>
      <w:pPr>
        <w:spacing w:line="600" w:lineRule="exact"/>
        <w:jc w:val="center"/>
        <w:rPr>
          <w:rFonts w:ascii="宋体" w:hAnsi="宋体" w:cs="宋体"/>
          <w:b/>
          <w:bCs/>
          <w:spacing w:val="24"/>
          <w:sz w:val="28"/>
          <w:szCs w:val="28"/>
        </w:rPr>
      </w:pP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企业认证</w:t>
      </w:r>
    </w:p>
    <w:p>
      <w:pPr>
        <w:spacing w:line="600" w:lineRule="exact"/>
        <w:rPr>
          <w:rFonts w:ascii="宋体" w:hAnsi="宋体"/>
          <w:color w:val="000000"/>
          <w:sz w:val="24"/>
        </w:rPr>
      </w:pPr>
      <w:r>
        <w:rPr>
          <w:rFonts w:hint="eastAsia" w:ascii="宋体" w:hAnsi="宋体"/>
          <w:color w:val="000000"/>
          <w:sz w:val="24"/>
        </w:rPr>
        <w:t>供应商全称（加盖公章）：</w:t>
      </w:r>
    </w:p>
    <w:p>
      <w:pPr>
        <w:spacing w:line="600" w:lineRule="exact"/>
        <w:rPr>
          <w:rFonts w:ascii="宋体" w:hAnsi="宋体"/>
          <w:color w:val="000000"/>
          <w:sz w:val="24"/>
        </w:rPr>
      </w:pPr>
      <w:r>
        <w:rPr>
          <w:rFonts w:hint="eastAsia" w:ascii="宋体" w:hAnsi="宋体"/>
          <w:color w:val="000000"/>
          <w:sz w:val="24"/>
        </w:rPr>
        <w:t>项目</w:t>
      </w:r>
      <w:r>
        <w:rPr>
          <w:rFonts w:ascii="宋体" w:hAnsi="宋体"/>
          <w:color w:val="000000"/>
          <w:sz w:val="24"/>
        </w:rPr>
        <w:t>编号：</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1980"/>
        <w:gridCol w:w="1596"/>
        <w:gridCol w:w="1980"/>
        <w:gridCol w:w="2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r>
              <w:rPr>
                <w:rFonts w:hint="eastAsia" w:ascii="宋体" w:hAnsi="宋体" w:cs="宋体"/>
                <w:sz w:val="24"/>
              </w:rPr>
              <w:t>序号</w:t>
            </w:r>
          </w:p>
        </w:tc>
        <w:tc>
          <w:tcPr>
            <w:tcW w:w="1980" w:type="dxa"/>
            <w:vAlign w:val="center"/>
          </w:tcPr>
          <w:p>
            <w:pPr>
              <w:spacing w:line="440" w:lineRule="exact"/>
              <w:jc w:val="center"/>
              <w:rPr>
                <w:rFonts w:ascii="宋体" w:hAnsi="宋体" w:cs="宋体"/>
                <w:sz w:val="24"/>
              </w:rPr>
            </w:pPr>
            <w:r>
              <w:rPr>
                <w:rFonts w:hint="eastAsia" w:ascii="宋体" w:hAnsi="宋体" w:cs="宋体"/>
                <w:sz w:val="24"/>
              </w:rPr>
              <w:t>证书名称</w:t>
            </w:r>
          </w:p>
        </w:tc>
        <w:tc>
          <w:tcPr>
            <w:tcW w:w="1596" w:type="dxa"/>
            <w:vAlign w:val="center"/>
          </w:tcPr>
          <w:p>
            <w:pPr>
              <w:spacing w:line="440" w:lineRule="exact"/>
              <w:jc w:val="center"/>
              <w:rPr>
                <w:rFonts w:ascii="宋体" w:hAnsi="宋体" w:cs="宋体"/>
                <w:sz w:val="24"/>
              </w:rPr>
            </w:pPr>
            <w:r>
              <w:rPr>
                <w:rFonts w:hint="eastAsia" w:ascii="宋体" w:hAnsi="宋体" w:cs="宋体"/>
                <w:sz w:val="24"/>
              </w:rPr>
              <w:t>颁发机构</w:t>
            </w:r>
          </w:p>
        </w:tc>
        <w:tc>
          <w:tcPr>
            <w:tcW w:w="1980" w:type="dxa"/>
            <w:vAlign w:val="center"/>
          </w:tcPr>
          <w:p>
            <w:pPr>
              <w:spacing w:line="440" w:lineRule="exact"/>
              <w:jc w:val="center"/>
              <w:rPr>
                <w:rFonts w:ascii="宋体" w:hAnsi="宋体" w:cs="宋体"/>
                <w:sz w:val="24"/>
              </w:rPr>
            </w:pPr>
            <w:r>
              <w:rPr>
                <w:rFonts w:hint="eastAsia" w:ascii="宋体" w:hAnsi="宋体" w:cs="宋体"/>
                <w:sz w:val="24"/>
              </w:rPr>
              <w:t>颁发时间</w:t>
            </w:r>
          </w:p>
        </w:tc>
        <w:tc>
          <w:tcPr>
            <w:tcW w:w="2904" w:type="dxa"/>
            <w:vAlign w:val="center"/>
          </w:tcPr>
          <w:p>
            <w:pPr>
              <w:spacing w:line="440" w:lineRule="exact"/>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1596" w:type="dxa"/>
            <w:vAlign w:val="center"/>
          </w:tcPr>
          <w:p>
            <w:pPr>
              <w:spacing w:line="440" w:lineRule="exact"/>
              <w:jc w:val="center"/>
              <w:rPr>
                <w:rFonts w:ascii="宋体" w:hAnsi="宋体" w:cs="宋体"/>
                <w:sz w:val="24"/>
              </w:rPr>
            </w:pPr>
          </w:p>
        </w:tc>
        <w:tc>
          <w:tcPr>
            <w:tcW w:w="1980" w:type="dxa"/>
            <w:vAlign w:val="center"/>
          </w:tcPr>
          <w:p>
            <w:pPr>
              <w:spacing w:line="440" w:lineRule="exact"/>
              <w:jc w:val="center"/>
              <w:rPr>
                <w:rFonts w:ascii="宋体" w:hAnsi="宋体" w:cs="宋体"/>
                <w:sz w:val="24"/>
              </w:rPr>
            </w:pPr>
          </w:p>
        </w:tc>
        <w:tc>
          <w:tcPr>
            <w:tcW w:w="2904" w:type="dxa"/>
            <w:vAlign w:val="center"/>
          </w:tcPr>
          <w:p>
            <w:pPr>
              <w:spacing w:line="440" w:lineRule="exact"/>
              <w:jc w:val="center"/>
              <w:rPr>
                <w:rFonts w:ascii="宋体" w:hAnsi="宋体" w:cs="宋体"/>
                <w:sz w:val="24"/>
              </w:rPr>
            </w:pPr>
          </w:p>
        </w:tc>
      </w:tr>
    </w:tbl>
    <w:p>
      <w:pPr>
        <w:spacing w:line="360" w:lineRule="auto"/>
        <w:rPr>
          <w:rFonts w:ascii="宋体" w:hAnsi="宋体" w:cs="宋体"/>
          <w:color w:val="000000"/>
          <w:sz w:val="24"/>
        </w:rPr>
      </w:pPr>
    </w:p>
    <w:p>
      <w:pPr>
        <w:spacing w:line="360" w:lineRule="auto"/>
        <w:rPr>
          <w:rFonts w:ascii="宋体" w:hAnsi="宋体" w:cs="宋体"/>
          <w:color w:val="000000"/>
          <w:sz w:val="24"/>
        </w:rPr>
      </w:pPr>
      <w:r>
        <w:rPr>
          <w:rFonts w:hint="eastAsia" w:ascii="宋体" w:hAnsi="宋体" w:cs="宋体"/>
          <w:color w:val="000000"/>
          <w:sz w:val="24"/>
        </w:rPr>
        <w:t>法定代表人或其授权代理人签名或盖章：</w:t>
      </w:r>
    </w:p>
    <w:p>
      <w:pPr>
        <w:spacing w:line="360" w:lineRule="auto"/>
        <w:rPr>
          <w:rFonts w:ascii="宋体" w:hAnsi="宋体" w:cs="宋体"/>
          <w:color w:val="000000"/>
          <w:sz w:val="24"/>
        </w:rPr>
      </w:pPr>
      <w:r>
        <w:rPr>
          <w:rFonts w:hint="eastAsia" w:ascii="宋体" w:hAnsi="宋体" w:cs="宋体"/>
          <w:color w:val="000000"/>
          <w:sz w:val="24"/>
        </w:rPr>
        <w:t xml:space="preserve">                                日期：</w:t>
      </w:r>
      <w:r>
        <w:rPr>
          <w:rFonts w:hint="eastAsia" w:ascii="宋体" w:hAnsi="宋体" w:cs="宋体"/>
          <w:sz w:val="24"/>
          <w:lang w:val="en-US" w:eastAsia="zh-CN"/>
        </w:rPr>
        <w:t>2024</w:t>
      </w:r>
      <w:r>
        <w:rPr>
          <w:rFonts w:hint="eastAsia" w:ascii="宋体" w:hAnsi="宋体" w:cs="宋体"/>
          <w:color w:val="000000"/>
          <w:sz w:val="24"/>
        </w:rPr>
        <w:t>年  月  日</w:t>
      </w:r>
    </w:p>
    <w:p>
      <w:pPr>
        <w:spacing w:line="360" w:lineRule="auto"/>
        <w:ind w:left="840" w:hanging="840" w:hangingChars="350"/>
        <w:rPr>
          <w:rFonts w:ascii="宋体" w:hAnsi="宋体" w:cs="宋体"/>
          <w:color w:val="000000"/>
          <w:sz w:val="24"/>
        </w:rPr>
      </w:pPr>
    </w:p>
    <w:p>
      <w:pPr>
        <w:spacing w:line="360" w:lineRule="auto"/>
        <w:ind w:left="843" w:hanging="843" w:hangingChars="350"/>
        <w:rPr>
          <w:rFonts w:ascii="宋体" w:hAnsi="宋体" w:cs="宋体"/>
          <w:b/>
          <w:color w:val="000000"/>
          <w:sz w:val="24"/>
        </w:rPr>
      </w:pPr>
      <w:r>
        <w:rPr>
          <w:rFonts w:hint="eastAsia" w:ascii="宋体" w:hAnsi="宋体" w:cs="宋体"/>
          <w:b/>
          <w:color w:val="000000"/>
          <w:sz w:val="24"/>
        </w:rPr>
        <w:t>注：</w:t>
      </w:r>
    </w:p>
    <w:p>
      <w:pPr>
        <w:spacing w:line="360" w:lineRule="auto"/>
        <w:ind w:left="795" w:leftChars="150" w:hanging="480" w:hangingChars="200"/>
        <w:rPr>
          <w:rFonts w:ascii="宋体" w:hAnsi="宋体" w:cs="宋体"/>
          <w:color w:val="000000"/>
          <w:sz w:val="24"/>
        </w:rPr>
      </w:pPr>
      <w:r>
        <w:rPr>
          <w:rFonts w:hint="eastAsia" w:ascii="宋体" w:hAnsi="宋体" w:cs="宋体"/>
          <w:color w:val="000000"/>
          <w:sz w:val="24"/>
        </w:rPr>
        <w:t>1.根据评分要求提供</w:t>
      </w:r>
      <w:r>
        <w:rPr>
          <w:rFonts w:hint="eastAsia" w:ascii="宋体" w:hAnsi="宋体" w:cs="宋体"/>
          <w:color w:val="000000"/>
          <w:sz w:val="24"/>
          <w:lang w:val="en-US" w:eastAsia="zh-CN"/>
        </w:rPr>
        <w:t>相关</w:t>
      </w:r>
      <w:r>
        <w:rPr>
          <w:rFonts w:hint="eastAsia" w:ascii="宋体" w:hAnsi="宋体" w:cs="宋体"/>
          <w:bCs/>
          <w:color w:val="000000"/>
          <w:sz w:val="24"/>
        </w:rPr>
        <w:t>证书(附证书复印件并加盖公章)；</w:t>
      </w:r>
    </w:p>
    <w:p>
      <w:pPr>
        <w:spacing w:line="360" w:lineRule="auto"/>
        <w:ind w:left="795" w:leftChars="150" w:hanging="480" w:hangingChars="200"/>
        <w:rPr>
          <w:rFonts w:ascii="宋体" w:hAnsi="宋体" w:cs="宋体"/>
          <w:color w:val="000000"/>
          <w:sz w:val="24"/>
        </w:rPr>
      </w:pPr>
      <w:r>
        <w:rPr>
          <w:rFonts w:hint="eastAsia" w:ascii="宋体" w:hAnsi="宋体" w:cs="宋体"/>
          <w:color w:val="000000"/>
          <w:sz w:val="24"/>
        </w:rPr>
        <w:t>2.此表仅提供了表格形式，供应商应根据需要准备足够数量的表格来填写。</w:t>
      </w:r>
    </w:p>
    <w:p>
      <w:pPr>
        <w:spacing w:line="360" w:lineRule="auto"/>
        <w:ind w:left="795" w:leftChars="150" w:hanging="480" w:hangingChars="200"/>
        <w:rPr>
          <w:rFonts w:ascii="宋体" w:hAnsi="宋体" w:cs="宋体"/>
          <w:color w:val="000000"/>
          <w:sz w:val="24"/>
        </w:rPr>
      </w:pP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投标项目实施人员配备表</w:t>
      </w: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（项目负责人）</w:t>
      </w:r>
    </w:p>
    <w:p>
      <w:pPr>
        <w:spacing w:line="360" w:lineRule="auto"/>
        <w:rPr>
          <w:rFonts w:ascii="宋体" w:hAnsi="宋体" w:cs="宋体"/>
          <w:sz w:val="24"/>
        </w:rPr>
      </w:pPr>
      <w:r>
        <w:rPr>
          <w:rFonts w:hint="eastAsia" w:ascii="宋体" w:hAnsi="宋体" w:cs="宋体"/>
          <w:sz w:val="24"/>
        </w:rPr>
        <w:t xml:space="preserve">供应商全称（加盖公章）：             </w:t>
      </w:r>
    </w:p>
    <w:p>
      <w:pPr>
        <w:spacing w:line="360" w:lineRule="auto"/>
        <w:rPr>
          <w:rFonts w:ascii="宋体" w:hAnsi="宋体" w:cs="宋体"/>
          <w:b/>
          <w:sz w:val="24"/>
        </w:rPr>
      </w:pPr>
      <w:r>
        <w:rPr>
          <w:rFonts w:hint="eastAsia" w:ascii="宋体" w:hAnsi="宋体" w:cs="宋体"/>
          <w:sz w:val="24"/>
        </w:rPr>
        <w:t>项目编号：</w:t>
      </w: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1"/>
        <w:gridCol w:w="1938"/>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姓名</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近3年业绩及承担的主要工作情况，曾担任项目经理的项目应列明细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性别</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年龄</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职称</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毕业时间</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所学专业</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学历</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资质证书编号</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其他资质情况</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2" w:hRule="atLeast"/>
        </w:trPr>
        <w:tc>
          <w:tcPr>
            <w:tcW w:w="230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r>
              <w:rPr>
                <w:rFonts w:hint="eastAsia" w:ascii="宋体" w:hAnsi="宋体" w:cs="宋体"/>
                <w:sz w:val="24"/>
                <w:lang w:val="zh-CN"/>
              </w:rPr>
              <w:t>联系电话</w:t>
            </w:r>
          </w:p>
        </w:tc>
        <w:tc>
          <w:tcPr>
            <w:tcW w:w="19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c>
          <w:tcPr>
            <w:tcW w:w="5131"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宋体" w:hAnsi="宋体" w:cs="宋体"/>
                <w:sz w:val="24"/>
                <w:lang w:val="zh-CN"/>
              </w:rPr>
            </w:pPr>
          </w:p>
        </w:tc>
      </w:tr>
    </w:tbl>
    <w:p>
      <w:pPr>
        <w:tabs>
          <w:tab w:val="left" w:pos="3654"/>
        </w:tabs>
        <w:rPr>
          <w:rFonts w:hint="eastAsia" w:ascii="宋体" w:hAnsi="宋体" w:cs="宋体"/>
          <w:sz w:val="24"/>
        </w:rPr>
      </w:pPr>
    </w:p>
    <w:p>
      <w:pPr>
        <w:keepNext w:val="0"/>
        <w:keepLines w:val="0"/>
        <w:pageBreakBefore w:val="0"/>
        <w:widowControl w:val="0"/>
        <w:tabs>
          <w:tab w:val="left" w:pos="3654"/>
        </w:tabs>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法定代表人或其授权代理人签名或盖章：</w:t>
      </w:r>
    </w:p>
    <w:p>
      <w:pPr>
        <w:keepNext w:val="0"/>
        <w:keepLines w:val="0"/>
        <w:pageBreakBefore w:val="0"/>
        <w:widowControl w:val="0"/>
        <w:tabs>
          <w:tab w:val="left" w:pos="3654"/>
        </w:tabs>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日期：</w:t>
      </w:r>
      <w:r>
        <w:rPr>
          <w:rFonts w:hint="eastAsia" w:ascii="宋体" w:hAnsi="宋体" w:cs="宋体"/>
          <w:sz w:val="24"/>
          <w:lang w:val="en-US" w:eastAsia="zh-CN"/>
        </w:rPr>
        <w:t>2024</w:t>
      </w:r>
      <w:r>
        <w:rPr>
          <w:rFonts w:hint="eastAsia" w:ascii="宋体" w:hAnsi="宋体" w:cs="宋体"/>
          <w:sz w:val="24"/>
        </w:rPr>
        <w:t>年  月  日</w:t>
      </w:r>
    </w:p>
    <w:p>
      <w:pPr>
        <w:spacing w:line="360" w:lineRule="auto"/>
        <w:rPr>
          <w:rFonts w:hint="eastAsia" w:ascii="宋体" w:hAnsi="宋体" w:eastAsia="宋体" w:cs="宋体"/>
          <w:bCs/>
          <w:sz w:val="24"/>
          <w:lang w:val="en-US" w:eastAsia="zh-CN"/>
        </w:rPr>
      </w:pPr>
    </w:p>
    <w:p>
      <w:pPr>
        <w:spacing w:line="360" w:lineRule="auto"/>
        <w:rPr>
          <w:rFonts w:hint="eastAsia" w:ascii="宋体" w:hAnsi="宋体" w:cs="宋体"/>
          <w:b/>
          <w:bCs w:val="0"/>
          <w:sz w:val="24"/>
        </w:rPr>
      </w:pPr>
      <w:r>
        <w:rPr>
          <w:rFonts w:hint="eastAsia" w:ascii="宋体" w:hAnsi="宋体" w:cs="宋体"/>
          <w:b/>
          <w:bCs w:val="0"/>
          <w:sz w:val="24"/>
        </w:rPr>
        <w:t>注：</w:t>
      </w:r>
    </w:p>
    <w:p>
      <w:pPr>
        <w:spacing w:line="360" w:lineRule="auto"/>
        <w:ind w:firstLine="480" w:firstLineChars="200"/>
        <w:rPr>
          <w:rFonts w:hint="eastAsia" w:ascii="宋体" w:hAnsi="宋体" w:cs="宋体"/>
          <w:sz w:val="24"/>
        </w:rPr>
      </w:pPr>
      <w:r>
        <w:rPr>
          <w:rFonts w:hint="eastAsia" w:ascii="宋体" w:hAnsi="宋体" w:cs="宋体"/>
          <w:bCs/>
          <w:sz w:val="24"/>
        </w:rPr>
        <w:t>1</w:t>
      </w:r>
      <w:r>
        <w:rPr>
          <w:rFonts w:hint="eastAsia" w:ascii="宋体" w:hAnsi="宋体" w:cs="宋体"/>
          <w:bCs/>
          <w:sz w:val="24"/>
          <w:lang w:val="en-US" w:eastAsia="zh-CN"/>
        </w:rPr>
        <w:t>.</w:t>
      </w:r>
      <w:r>
        <w:rPr>
          <w:rFonts w:hint="eastAsia" w:ascii="宋体" w:hAnsi="宋体" w:cs="宋体"/>
          <w:sz w:val="24"/>
        </w:rPr>
        <w:t>此表仅提供了表格形式，供应商应根据需要准备足够数量的表格来填写；</w:t>
      </w:r>
    </w:p>
    <w:p>
      <w:pPr>
        <w:spacing w:line="360" w:lineRule="auto"/>
        <w:ind w:firstLine="480" w:firstLineChars="200"/>
        <w:rPr>
          <w:rFonts w:hint="eastAsia" w:ascii="宋体" w:hAnsi="宋体" w:eastAsia="宋体" w:cs="宋体"/>
          <w:bCs/>
          <w:sz w:val="24"/>
          <w:lang w:eastAsia="zh-CN"/>
        </w:rPr>
      </w:pPr>
      <w:r>
        <w:rPr>
          <w:rFonts w:hint="eastAsia" w:ascii="宋体" w:hAnsi="宋体" w:cs="宋体"/>
          <w:bCs/>
          <w:sz w:val="24"/>
          <w:lang w:val="en-US" w:eastAsia="zh-CN"/>
        </w:rPr>
        <w:t>2.</w:t>
      </w:r>
      <w:r>
        <w:rPr>
          <w:rFonts w:hint="eastAsia" w:ascii="宋体" w:hAnsi="宋体" w:cs="宋体"/>
          <w:bCs/>
          <w:sz w:val="24"/>
        </w:rPr>
        <w:t>请</w:t>
      </w:r>
      <w:r>
        <w:rPr>
          <w:rFonts w:hint="eastAsia" w:ascii="宋体" w:hAnsi="宋体" w:cs="宋体"/>
          <w:bCs/>
          <w:sz w:val="24"/>
          <w:lang w:val="en-US" w:eastAsia="zh-CN"/>
        </w:rPr>
        <w:t>结合评标办法</w:t>
      </w:r>
      <w:r>
        <w:rPr>
          <w:rFonts w:hint="eastAsia" w:ascii="宋体" w:hAnsi="宋体" w:cs="宋体"/>
          <w:sz w:val="24"/>
          <w:lang w:val="zh-CN"/>
        </w:rPr>
        <w:t>随表</w:t>
      </w:r>
      <w:r>
        <w:rPr>
          <w:rFonts w:hint="eastAsia" w:ascii="宋体" w:hAnsi="宋体" w:cs="宋体"/>
          <w:bCs/>
          <w:sz w:val="24"/>
        </w:rPr>
        <w:t>附相应证书、身份证复印件等（加盖公章）</w:t>
      </w:r>
      <w:r>
        <w:rPr>
          <w:rFonts w:hint="eastAsia" w:ascii="宋体" w:hAnsi="宋体" w:cs="宋体"/>
          <w:bCs/>
          <w:sz w:val="24"/>
          <w:lang w:val="en-US" w:eastAsia="zh-CN"/>
        </w:rPr>
        <w:t>；</w:t>
      </w:r>
    </w:p>
    <w:p>
      <w:pPr>
        <w:spacing w:line="360" w:lineRule="auto"/>
        <w:ind w:firstLine="480" w:firstLineChars="200"/>
        <w:rPr>
          <w:rFonts w:ascii="宋体" w:hAnsi="宋体" w:cs="宋体"/>
          <w:bCs/>
          <w:sz w:val="24"/>
        </w:rPr>
      </w:pPr>
      <w:r>
        <w:rPr>
          <w:rFonts w:hint="eastAsia" w:ascii="宋体" w:hAnsi="宋体" w:cs="宋体"/>
          <w:bCs/>
          <w:sz w:val="24"/>
        </w:rPr>
        <w:t>3</w:t>
      </w:r>
      <w:r>
        <w:rPr>
          <w:rFonts w:hint="eastAsia" w:ascii="宋体" w:hAnsi="宋体" w:cs="宋体"/>
          <w:bCs/>
          <w:sz w:val="24"/>
          <w:lang w:val="en-US" w:eastAsia="zh-CN"/>
        </w:rPr>
        <w:t>.</w:t>
      </w:r>
      <w:r>
        <w:rPr>
          <w:rFonts w:hint="eastAsia" w:ascii="宋体" w:hAnsi="宋体" w:cs="宋体"/>
          <w:bCs/>
          <w:sz w:val="24"/>
        </w:rPr>
        <w:t>项目负责人</w:t>
      </w:r>
      <w:r>
        <w:rPr>
          <w:rFonts w:hint="eastAsia" w:ascii="宋体" w:hAnsi="宋体" w:cs="宋体"/>
          <w:color w:val="000000"/>
          <w:kern w:val="0"/>
          <w:sz w:val="24"/>
        </w:rPr>
        <w:t>参加投标单位社会保险的证明。</w:t>
      </w:r>
    </w:p>
    <w:p>
      <w:pPr>
        <w:spacing w:line="360" w:lineRule="auto"/>
        <w:ind w:left="795" w:leftChars="150" w:hanging="480" w:hangingChars="200"/>
        <w:rPr>
          <w:rFonts w:ascii="宋体" w:hAnsi="宋体" w:cs="宋体"/>
          <w:color w:val="000000"/>
          <w:sz w:val="24"/>
        </w:rPr>
      </w:pPr>
    </w:p>
    <w:p>
      <w:pPr>
        <w:snapToGrid w:val="0"/>
        <w:spacing w:before="50" w:after="156" w:afterLines="50"/>
        <w:jc w:val="center"/>
        <w:rPr>
          <w:rFonts w:ascii="宋体" w:hAnsi="宋体" w:cs="宋体"/>
          <w:b/>
          <w:szCs w:val="28"/>
        </w:rPr>
      </w:pP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投标项目实施人员配备表</w:t>
      </w: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（项目团队，除项目负责人以外的配备人员）</w:t>
      </w:r>
    </w:p>
    <w:p>
      <w:pPr>
        <w:spacing w:line="360" w:lineRule="auto"/>
        <w:rPr>
          <w:rFonts w:hint="eastAsia" w:ascii="宋体" w:hAnsi="宋体" w:cs="宋体"/>
          <w:sz w:val="24"/>
        </w:rPr>
      </w:pPr>
      <w:r>
        <w:rPr>
          <w:rFonts w:hint="eastAsia" w:ascii="宋体" w:hAnsi="宋体" w:cs="宋体"/>
          <w:sz w:val="24"/>
        </w:rPr>
        <w:t xml:space="preserve">供应商全称（加盖公章）：                       </w:t>
      </w:r>
    </w:p>
    <w:p>
      <w:pPr>
        <w:spacing w:line="360" w:lineRule="auto"/>
        <w:rPr>
          <w:rFonts w:ascii="宋体" w:hAnsi="宋体" w:cs="宋体"/>
          <w:b/>
          <w:sz w:val="24"/>
        </w:rPr>
      </w:pPr>
      <w:r>
        <w:rPr>
          <w:rFonts w:hint="eastAsia" w:ascii="宋体" w:hAnsi="宋体" w:cs="宋体"/>
          <w:sz w:val="24"/>
        </w:rPr>
        <w:t>项目编号：</w:t>
      </w:r>
    </w:p>
    <w:tbl>
      <w:tblPr>
        <w:tblStyle w:val="44"/>
        <w:tblW w:w="93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54"/>
        <w:gridCol w:w="448"/>
        <w:gridCol w:w="636"/>
        <w:gridCol w:w="913"/>
        <w:gridCol w:w="913"/>
        <w:gridCol w:w="1027"/>
        <w:gridCol w:w="1368"/>
        <w:gridCol w:w="878"/>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2" w:hRule="atLeast"/>
        </w:trPr>
        <w:tc>
          <w:tcPr>
            <w:tcW w:w="456" w:type="dxa"/>
            <w:vAlign w:val="center"/>
          </w:tcPr>
          <w:p>
            <w:pPr>
              <w:spacing w:line="360" w:lineRule="auto"/>
              <w:jc w:val="center"/>
              <w:rPr>
                <w:rFonts w:ascii="宋体" w:hAnsi="宋体" w:cs="宋体"/>
                <w:sz w:val="24"/>
              </w:rPr>
            </w:pPr>
            <w:r>
              <w:rPr>
                <w:rFonts w:hint="eastAsia" w:ascii="宋体" w:hAnsi="宋体" w:cs="宋体"/>
                <w:sz w:val="24"/>
              </w:rPr>
              <w:t>序号</w:t>
            </w:r>
          </w:p>
        </w:tc>
        <w:tc>
          <w:tcPr>
            <w:tcW w:w="854" w:type="dxa"/>
            <w:vAlign w:val="center"/>
          </w:tcPr>
          <w:p>
            <w:pPr>
              <w:spacing w:line="360" w:lineRule="auto"/>
              <w:jc w:val="center"/>
              <w:rPr>
                <w:rFonts w:ascii="宋体" w:hAnsi="宋体" w:cs="宋体"/>
                <w:sz w:val="24"/>
              </w:rPr>
            </w:pPr>
            <w:r>
              <w:rPr>
                <w:rFonts w:hint="eastAsia" w:ascii="宋体" w:hAnsi="宋体" w:cs="宋体"/>
                <w:sz w:val="24"/>
              </w:rPr>
              <w:t>姓名</w:t>
            </w:r>
          </w:p>
        </w:tc>
        <w:tc>
          <w:tcPr>
            <w:tcW w:w="448" w:type="dxa"/>
            <w:vAlign w:val="center"/>
          </w:tcPr>
          <w:p>
            <w:pPr>
              <w:spacing w:line="360" w:lineRule="auto"/>
              <w:jc w:val="center"/>
              <w:rPr>
                <w:rFonts w:ascii="宋体" w:hAnsi="宋体" w:cs="宋体"/>
                <w:sz w:val="24"/>
              </w:rPr>
            </w:pPr>
            <w:r>
              <w:rPr>
                <w:rFonts w:hint="eastAsia" w:ascii="宋体" w:hAnsi="宋体" w:cs="宋体"/>
                <w:sz w:val="24"/>
              </w:rPr>
              <w:t>性别</w:t>
            </w:r>
          </w:p>
        </w:tc>
        <w:tc>
          <w:tcPr>
            <w:tcW w:w="636" w:type="dxa"/>
            <w:vAlign w:val="center"/>
          </w:tcPr>
          <w:p>
            <w:pPr>
              <w:spacing w:line="360" w:lineRule="auto"/>
              <w:jc w:val="center"/>
              <w:rPr>
                <w:rFonts w:ascii="宋体" w:hAnsi="宋体" w:cs="宋体"/>
                <w:sz w:val="24"/>
              </w:rPr>
            </w:pPr>
            <w:r>
              <w:rPr>
                <w:rFonts w:hint="eastAsia" w:ascii="宋体" w:hAnsi="宋体" w:cs="宋体"/>
                <w:sz w:val="24"/>
              </w:rPr>
              <w:t>年龄</w:t>
            </w:r>
          </w:p>
        </w:tc>
        <w:tc>
          <w:tcPr>
            <w:tcW w:w="913" w:type="dxa"/>
            <w:vAlign w:val="center"/>
          </w:tcPr>
          <w:p>
            <w:pPr>
              <w:spacing w:line="360" w:lineRule="auto"/>
              <w:jc w:val="center"/>
              <w:rPr>
                <w:rFonts w:ascii="宋体" w:hAnsi="宋体" w:cs="宋体"/>
                <w:sz w:val="24"/>
              </w:rPr>
            </w:pPr>
            <w:r>
              <w:rPr>
                <w:rFonts w:hint="eastAsia" w:ascii="宋体" w:hAnsi="宋体" w:cs="宋体"/>
                <w:sz w:val="24"/>
              </w:rPr>
              <w:t>学历</w:t>
            </w:r>
          </w:p>
        </w:tc>
        <w:tc>
          <w:tcPr>
            <w:tcW w:w="913" w:type="dxa"/>
            <w:vAlign w:val="center"/>
          </w:tcPr>
          <w:p>
            <w:pPr>
              <w:spacing w:line="360" w:lineRule="auto"/>
              <w:jc w:val="center"/>
              <w:rPr>
                <w:rFonts w:ascii="宋体" w:hAnsi="宋体" w:cs="宋体"/>
                <w:sz w:val="24"/>
              </w:rPr>
            </w:pPr>
            <w:r>
              <w:rPr>
                <w:rFonts w:hint="eastAsia" w:ascii="宋体" w:hAnsi="宋体" w:cs="宋体"/>
                <w:sz w:val="24"/>
              </w:rPr>
              <w:t>专业</w:t>
            </w:r>
          </w:p>
        </w:tc>
        <w:tc>
          <w:tcPr>
            <w:tcW w:w="1027" w:type="dxa"/>
            <w:vAlign w:val="center"/>
          </w:tcPr>
          <w:p>
            <w:pPr>
              <w:spacing w:line="360" w:lineRule="auto"/>
              <w:jc w:val="center"/>
              <w:rPr>
                <w:rFonts w:ascii="宋体" w:hAnsi="宋体" w:cs="宋体"/>
                <w:sz w:val="24"/>
              </w:rPr>
            </w:pPr>
            <w:r>
              <w:rPr>
                <w:rFonts w:hint="eastAsia" w:ascii="宋体" w:hAnsi="宋体" w:cs="宋体"/>
                <w:sz w:val="24"/>
              </w:rPr>
              <w:t>职称</w:t>
            </w:r>
          </w:p>
        </w:tc>
        <w:tc>
          <w:tcPr>
            <w:tcW w:w="1368" w:type="dxa"/>
            <w:vAlign w:val="center"/>
          </w:tcPr>
          <w:p>
            <w:pPr>
              <w:spacing w:line="360" w:lineRule="auto"/>
              <w:jc w:val="center"/>
              <w:rPr>
                <w:rFonts w:ascii="宋体" w:hAnsi="宋体" w:cs="宋体"/>
                <w:sz w:val="24"/>
              </w:rPr>
            </w:pPr>
            <w:r>
              <w:rPr>
                <w:rFonts w:hint="eastAsia" w:ascii="宋体" w:hAnsi="宋体" w:cs="宋体"/>
                <w:sz w:val="24"/>
              </w:rPr>
              <w:t>本项目中的职责</w:t>
            </w:r>
          </w:p>
        </w:tc>
        <w:tc>
          <w:tcPr>
            <w:tcW w:w="878" w:type="dxa"/>
            <w:vAlign w:val="center"/>
          </w:tcPr>
          <w:p>
            <w:pPr>
              <w:spacing w:line="360" w:lineRule="auto"/>
              <w:jc w:val="center"/>
              <w:rPr>
                <w:rFonts w:ascii="宋体" w:hAnsi="宋体" w:cs="宋体"/>
                <w:sz w:val="24"/>
              </w:rPr>
            </w:pPr>
            <w:r>
              <w:rPr>
                <w:rFonts w:hint="eastAsia" w:ascii="宋体" w:hAnsi="宋体" w:cs="宋体"/>
                <w:sz w:val="24"/>
              </w:rPr>
              <w:t>项目经历</w:t>
            </w:r>
          </w:p>
        </w:tc>
        <w:tc>
          <w:tcPr>
            <w:tcW w:w="1892" w:type="dxa"/>
            <w:vAlign w:val="center"/>
          </w:tcPr>
          <w:p>
            <w:pPr>
              <w:spacing w:line="360" w:lineRule="auto"/>
              <w:jc w:val="center"/>
              <w:rPr>
                <w:rFonts w:ascii="宋体" w:hAnsi="宋体" w:cs="宋体"/>
                <w:sz w:val="24"/>
              </w:rPr>
            </w:pPr>
            <w:r>
              <w:rPr>
                <w:rFonts w:hint="eastAsia" w:ascii="宋体" w:hAnsi="宋体" w:cs="宋体"/>
                <w:sz w:val="24"/>
              </w:rPr>
              <w:t>参与本项目</w:t>
            </w:r>
          </w:p>
          <w:p>
            <w:pPr>
              <w:spacing w:line="360" w:lineRule="auto"/>
              <w:jc w:val="center"/>
              <w:rPr>
                <w:rFonts w:ascii="宋体" w:hAnsi="宋体" w:cs="宋体"/>
                <w:sz w:val="24"/>
              </w:rPr>
            </w:pPr>
            <w:r>
              <w:rPr>
                <w:rFonts w:hint="eastAsia" w:ascii="宋体" w:hAnsi="宋体" w:cs="宋体"/>
                <w:sz w:val="24"/>
              </w:rPr>
              <w:t>的到位情况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456" w:type="dxa"/>
            <w:vAlign w:val="center"/>
          </w:tcPr>
          <w:p>
            <w:pPr>
              <w:spacing w:line="360" w:lineRule="auto"/>
              <w:jc w:val="center"/>
              <w:rPr>
                <w:rFonts w:ascii="宋体" w:hAnsi="宋体" w:cs="宋体"/>
                <w:szCs w:val="28"/>
              </w:rPr>
            </w:pPr>
          </w:p>
        </w:tc>
        <w:tc>
          <w:tcPr>
            <w:tcW w:w="854" w:type="dxa"/>
            <w:vAlign w:val="center"/>
          </w:tcPr>
          <w:p>
            <w:pPr>
              <w:spacing w:line="360" w:lineRule="auto"/>
              <w:jc w:val="center"/>
              <w:rPr>
                <w:rFonts w:ascii="宋体" w:hAnsi="宋体" w:cs="宋体"/>
                <w:szCs w:val="28"/>
              </w:rPr>
            </w:pPr>
          </w:p>
        </w:tc>
        <w:tc>
          <w:tcPr>
            <w:tcW w:w="448" w:type="dxa"/>
            <w:vAlign w:val="center"/>
          </w:tcPr>
          <w:p>
            <w:pPr>
              <w:spacing w:line="360" w:lineRule="auto"/>
              <w:jc w:val="center"/>
              <w:rPr>
                <w:rFonts w:ascii="宋体" w:hAnsi="宋体" w:cs="宋体"/>
                <w:szCs w:val="28"/>
              </w:rPr>
            </w:pPr>
          </w:p>
        </w:tc>
        <w:tc>
          <w:tcPr>
            <w:tcW w:w="636"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913" w:type="dxa"/>
            <w:vAlign w:val="center"/>
          </w:tcPr>
          <w:p>
            <w:pPr>
              <w:spacing w:line="360" w:lineRule="auto"/>
              <w:jc w:val="center"/>
              <w:rPr>
                <w:rFonts w:ascii="宋体" w:hAnsi="宋体" w:cs="宋体"/>
                <w:szCs w:val="28"/>
              </w:rPr>
            </w:pPr>
          </w:p>
        </w:tc>
        <w:tc>
          <w:tcPr>
            <w:tcW w:w="1027" w:type="dxa"/>
            <w:vAlign w:val="center"/>
          </w:tcPr>
          <w:p>
            <w:pPr>
              <w:spacing w:line="360" w:lineRule="auto"/>
              <w:jc w:val="center"/>
              <w:rPr>
                <w:rFonts w:ascii="宋体" w:hAnsi="宋体" w:cs="宋体"/>
                <w:szCs w:val="28"/>
              </w:rPr>
            </w:pPr>
          </w:p>
        </w:tc>
        <w:tc>
          <w:tcPr>
            <w:tcW w:w="1368" w:type="dxa"/>
            <w:vAlign w:val="center"/>
          </w:tcPr>
          <w:p>
            <w:pPr>
              <w:spacing w:line="360" w:lineRule="auto"/>
              <w:jc w:val="center"/>
              <w:rPr>
                <w:rFonts w:ascii="宋体" w:hAnsi="宋体" w:cs="宋体"/>
                <w:szCs w:val="28"/>
              </w:rPr>
            </w:pPr>
          </w:p>
        </w:tc>
        <w:tc>
          <w:tcPr>
            <w:tcW w:w="878" w:type="dxa"/>
            <w:vAlign w:val="center"/>
          </w:tcPr>
          <w:p>
            <w:pPr>
              <w:spacing w:line="360" w:lineRule="auto"/>
              <w:jc w:val="center"/>
              <w:rPr>
                <w:rFonts w:ascii="宋体" w:hAnsi="宋体" w:cs="宋体"/>
                <w:szCs w:val="28"/>
              </w:rPr>
            </w:pPr>
          </w:p>
        </w:tc>
        <w:tc>
          <w:tcPr>
            <w:tcW w:w="1892" w:type="dxa"/>
            <w:vAlign w:val="center"/>
          </w:tcPr>
          <w:p>
            <w:pPr>
              <w:spacing w:line="360" w:lineRule="auto"/>
              <w:jc w:val="center"/>
              <w:rPr>
                <w:rFonts w:ascii="宋体" w:hAnsi="宋体" w:cs="宋体"/>
                <w:szCs w:val="28"/>
              </w:rPr>
            </w:pPr>
          </w:p>
        </w:tc>
      </w:tr>
    </w:tbl>
    <w:p>
      <w:pPr>
        <w:tabs>
          <w:tab w:val="left" w:pos="3654"/>
        </w:tabs>
        <w:rPr>
          <w:rFonts w:hint="eastAsia" w:ascii="宋体" w:hAnsi="宋体" w:cs="宋体"/>
          <w:sz w:val="24"/>
        </w:rPr>
      </w:pPr>
    </w:p>
    <w:p>
      <w:pPr>
        <w:keepNext w:val="0"/>
        <w:keepLines w:val="0"/>
        <w:pageBreakBefore w:val="0"/>
        <w:widowControl w:val="0"/>
        <w:tabs>
          <w:tab w:val="left" w:pos="3654"/>
        </w:tabs>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法定代表人或其授权代理人签名或盖章：</w:t>
      </w:r>
    </w:p>
    <w:p>
      <w:pPr>
        <w:keepNext w:val="0"/>
        <w:keepLines w:val="0"/>
        <w:pageBreakBefore w:val="0"/>
        <w:widowControl w:val="0"/>
        <w:tabs>
          <w:tab w:val="left" w:pos="3654"/>
        </w:tabs>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日期：</w:t>
      </w:r>
      <w:r>
        <w:rPr>
          <w:rFonts w:hint="eastAsia" w:ascii="宋体" w:hAnsi="宋体" w:cs="宋体"/>
          <w:sz w:val="24"/>
          <w:lang w:val="en-US" w:eastAsia="zh-CN"/>
        </w:rPr>
        <w:t>2024</w:t>
      </w:r>
      <w:r>
        <w:rPr>
          <w:rFonts w:hint="eastAsia" w:ascii="宋体" w:hAnsi="宋体" w:cs="宋体"/>
          <w:sz w:val="24"/>
        </w:rPr>
        <w:t>年  月  日</w:t>
      </w:r>
    </w:p>
    <w:p>
      <w:pPr>
        <w:spacing w:line="360" w:lineRule="auto"/>
        <w:rPr>
          <w:rFonts w:hint="eastAsia" w:ascii="宋体" w:hAnsi="宋体" w:cs="宋体"/>
          <w:b/>
          <w:bCs w:val="0"/>
          <w:sz w:val="24"/>
        </w:rPr>
      </w:pPr>
    </w:p>
    <w:p>
      <w:pPr>
        <w:spacing w:line="360" w:lineRule="auto"/>
        <w:rPr>
          <w:rFonts w:hint="eastAsia" w:ascii="宋体" w:hAnsi="宋体" w:cs="宋体"/>
          <w:b/>
          <w:bCs w:val="0"/>
          <w:sz w:val="24"/>
        </w:rPr>
      </w:pPr>
      <w:r>
        <w:rPr>
          <w:rFonts w:hint="eastAsia" w:ascii="宋体" w:hAnsi="宋体" w:cs="宋体"/>
          <w:b/>
          <w:bCs w:val="0"/>
          <w:sz w:val="24"/>
        </w:rPr>
        <w:t>注：</w:t>
      </w:r>
    </w:p>
    <w:p>
      <w:pPr>
        <w:spacing w:line="360" w:lineRule="auto"/>
        <w:ind w:firstLine="480" w:firstLineChars="200"/>
        <w:rPr>
          <w:rFonts w:hint="eastAsia" w:ascii="宋体" w:hAnsi="宋体" w:cs="宋体"/>
          <w:sz w:val="24"/>
        </w:rPr>
      </w:pPr>
      <w:r>
        <w:rPr>
          <w:rFonts w:hint="eastAsia" w:ascii="宋体" w:hAnsi="宋体" w:cs="宋体"/>
          <w:bCs/>
          <w:sz w:val="24"/>
        </w:rPr>
        <w:t>1</w:t>
      </w:r>
      <w:r>
        <w:rPr>
          <w:rFonts w:hint="eastAsia" w:ascii="宋体" w:hAnsi="宋体" w:cs="宋体"/>
          <w:bCs/>
          <w:sz w:val="24"/>
          <w:lang w:val="en-US" w:eastAsia="zh-CN"/>
        </w:rPr>
        <w:t>.</w:t>
      </w:r>
      <w:r>
        <w:rPr>
          <w:rFonts w:hint="eastAsia" w:ascii="宋体" w:hAnsi="宋体" w:cs="宋体"/>
          <w:sz w:val="24"/>
        </w:rPr>
        <w:t>此表仅提供了表格形式，供应商应根据需要准备足够数量的表格来填写；</w:t>
      </w:r>
    </w:p>
    <w:p>
      <w:pPr>
        <w:spacing w:line="360" w:lineRule="auto"/>
        <w:ind w:firstLine="480" w:firstLineChars="200"/>
        <w:rPr>
          <w:rFonts w:hint="eastAsia" w:ascii="宋体" w:hAnsi="宋体" w:eastAsia="宋体" w:cs="宋体"/>
          <w:bCs/>
          <w:sz w:val="24"/>
          <w:lang w:eastAsia="zh-CN"/>
        </w:rPr>
      </w:pPr>
      <w:r>
        <w:rPr>
          <w:rFonts w:hint="eastAsia" w:ascii="宋体" w:hAnsi="宋体" w:cs="宋体"/>
          <w:bCs/>
          <w:sz w:val="24"/>
        </w:rPr>
        <w:t>2</w:t>
      </w:r>
      <w:r>
        <w:rPr>
          <w:rFonts w:hint="eastAsia" w:ascii="宋体" w:hAnsi="宋体" w:cs="宋体"/>
          <w:bCs/>
          <w:sz w:val="24"/>
          <w:lang w:val="en-US" w:eastAsia="zh-CN"/>
        </w:rPr>
        <w:t>.</w:t>
      </w:r>
      <w:r>
        <w:rPr>
          <w:rFonts w:hint="eastAsia" w:ascii="宋体" w:hAnsi="宋体" w:cs="宋体"/>
          <w:bCs/>
          <w:sz w:val="24"/>
        </w:rPr>
        <w:t>请结合评标办法随表</w:t>
      </w:r>
      <w:r>
        <w:rPr>
          <w:rFonts w:hint="eastAsia" w:ascii="宋体" w:hAnsi="宋体" w:cs="宋体"/>
          <w:bCs/>
          <w:sz w:val="24"/>
          <w:lang w:val="en-US" w:eastAsia="zh-CN"/>
        </w:rPr>
        <w:t>附</w:t>
      </w:r>
      <w:r>
        <w:rPr>
          <w:rFonts w:hint="eastAsia" w:ascii="宋体" w:hAnsi="宋体" w:cs="宋体"/>
          <w:bCs/>
          <w:sz w:val="24"/>
        </w:rPr>
        <w:t>证书、身份证复印件（加盖公章）</w:t>
      </w:r>
      <w:r>
        <w:rPr>
          <w:rFonts w:hint="eastAsia" w:ascii="宋体" w:hAnsi="宋体" w:cs="宋体"/>
          <w:bCs/>
          <w:sz w:val="24"/>
          <w:lang w:val="en-US" w:eastAsia="zh-CN"/>
        </w:rPr>
        <w:t>;</w:t>
      </w:r>
    </w:p>
    <w:p>
      <w:pPr>
        <w:spacing w:line="360" w:lineRule="auto"/>
        <w:ind w:firstLine="480" w:firstLineChars="200"/>
        <w:rPr>
          <w:rFonts w:ascii="宋体" w:hAnsi="宋体" w:cs="宋体"/>
          <w:bCs/>
          <w:sz w:val="24"/>
        </w:rPr>
      </w:pPr>
      <w:r>
        <w:rPr>
          <w:rFonts w:hint="eastAsia" w:ascii="宋体" w:hAnsi="宋体" w:cs="宋体"/>
          <w:bCs/>
          <w:sz w:val="24"/>
        </w:rPr>
        <w:t>3</w:t>
      </w:r>
      <w:r>
        <w:rPr>
          <w:rFonts w:hint="eastAsia" w:ascii="宋体" w:hAnsi="宋体" w:cs="宋体"/>
          <w:bCs/>
          <w:sz w:val="24"/>
          <w:lang w:val="en-US" w:eastAsia="zh-CN"/>
        </w:rPr>
        <w:t>.</w:t>
      </w:r>
      <w:r>
        <w:rPr>
          <w:rFonts w:hint="eastAsia" w:ascii="宋体" w:hAnsi="宋体" w:cs="宋体"/>
          <w:bCs/>
          <w:sz w:val="24"/>
        </w:rPr>
        <w:t>项目团队人员</w:t>
      </w:r>
      <w:r>
        <w:rPr>
          <w:rFonts w:hint="eastAsia" w:ascii="宋体" w:hAnsi="宋体" w:cs="宋体"/>
          <w:color w:val="000000"/>
          <w:kern w:val="0"/>
          <w:sz w:val="24"/>
        </w:rPr>
        <w:t>参加投标单位社会保险的证明。</w:t>
      </w:r>
    </w:p>
    <w:p>
      <w:pPr>
        <w:snapToGrid w:val="0"/>
        <w:spacing w:before="156" w:beforeLines="50" w:after="50"/>
        <w:rPr>
          <w:rFonts w:ascii="宋体" w:hAnsi="宋体" w:cs="宋体"/>
          <w:b/>
          <w:sz w:val="24"/>
        </w:rPr>
      </w:pPr>
      <w:r>
        <w:rPr>
          <w:rFonts w:hint="eastAsia" w:ascii="宋体" w:hAnsi="宋体" w:cs="宋体"/>
          <w:b/>
          <w:sz w:val="24"/>
        </w:rPr>
        <w:t>2</w:t>
      </w:r>
      <w:r>
        <w:rPr>
          <w:rFonts w:hint="eastAsia" w:ascii="宋体" w:hAnsi="宋体" w:cs="宋体"/>
          <w:b/>
          <w:bCs/>
          <w:sz w:val="24"/>
        </w:rPr>
        <w:t>.报价文件包装封面格式</w:t>
      </w:r>
    </w:p>
    <w:p>
      <w:pPr>
        <w:snapToGrid w:val="0"/>
        <w:spacing w:before="156" w:beforeLines="50" w:after="50"/>
        <w:rPr>
          <w:rFonts w:ascii="宋体" w:hAnsi="宋体" w:cs="宋体"/>
          <w:b/>
          <w:bCs/>
          <w:sz w:val="24"/>
        </w:rPr>
      </w:pPr>
    </w:p>
    <w:p>
      <w:pPr>
        <w:snapToGrid w:val="0"/>
        <w:spacing w:before="156" w:beforeLines="50" w:after="50"/>
        <w:rPr>
          <w:rFonts w:ascii="宋体" w:hAnsi="宋体" w:cs="宋体"/>
          <w:sz w:val="24"/>
          <w:szCs w:val="20"/>
        </w:rPr>
      </w:pPr>
    </w:p>
    <w:p>
      <w:pPr>
        <w:snapToGrid w:val="0"/>
        <w:spacing w:before="156" w:beforeLines="50" w:after="50"/>
        <w:jc w:val="center"/>
        <w:rPr>
          <w:rFonts w:ascii="宋体" w:hAnsi="宋体" w:cs="宋体"/>
          <w:bCs/>
          <w:sz w:val="24"/>
          <w:szCs w:val="20"/>
        </w:rPr>
      </w:pPr>
    </w:p>
    <w:p>
      <w:pPr>
        <w:snapToGrid w:val="0"/>
        <w:spacing w:before="156" w:beforeLines="50" w:after="50"/>
        <w:jc w:val="center"/>
        <w:rPr>
          <w:rFonts w:hint="eastAsia" w:ascii="宋体" w:hAnsi="宋体" w:eastAsia="宋体" w:cs="宋体"/>
          <w:bCs/>
          <w:sz w:val="32"/>
          <w:szCs w:val="32"/>
        </w:rPr>
      </w:pPr>
      <w:r>
        <w:rPr>
          <w:rFonts w:hint="eastAsia" w:ascii="宋体" w:hAnsi="宋体" w:eastAsia="宋体" w:cs="宋体"/>
          <w:bCs/>
          <w:sz w:val="32"/>
          <w:szCs w:val="32"/>
        </w:rPr>
        <w:t>报价文件</w:t>
      </w:r>
    </w:p>
    <w:p>
      <w:pPr>
        <w:snapToGrid w:val="0"/>
        <w:spacing w:before="156" w:beforeLines="50" w:after="50"/>
        <w:rPr>
          <w:rFonts w:ascii="宋体" w:hAnsi="宋体" w:cs="宋体"/>
          <w:bCs/>
          <w:sz w:val="24"/>
          <w:szCs w:val="20"/>
        </w:rPr>
      </w:pPr>
    </w:p>
    <w:p>
      <w:pPr>
        <w:snapToGrid w:val="0"/>
        <w:spacing w:before="156" w:beforeLines="50" w:after="50" w:line="480" w:lineRule="auto"/>
        <w:ind w:right="-649" w:rightChars="-309"/>
        <w:rPr>
          <w:rFonts w:ascii="宋体" w:hAnsi="宋体" w:cs="宋体"/>
          <w:kern w:val="0"/>
          <w:sz w:val="24"/>
        </w:rPr>
      </w:pPr>
      <w:r>
        <w:rPr>
          <w:rFonts w:hint="eastAsia" w:ascii="宋体" w:hAnsi="宋体" w:cs="宋体"/>
          <w:bCs/>
          <w:sz w:val="24"/>
        </w:rPr>
        <w:t>项目名称：</w:t>
      </w:r>
      <w:r>
        <w:rPr>
          <w:rFonts w:hint="eastAsia" w:ascii="宋体" w:hAnsi="宋体" w:cs="宋体"/>
          <w:kern w:val="0"/>
          <w:sz w:val="24"/>
          <w:lang w:eastAsia="zh-CN"/>
        </w:rPr>
        <w:t>千金镇排东、排西圩区整治水利工程建设管理系统</w:t>
      </w:r>
      <w:r>
        <w:rPr>
          <w:rFonts w:hint="eastAsia" w:ascii="宋体" w:hAnsi="宋体" w:cs="宋体"/>
          <w:kern w:val="0"/>
          <w:sz w:val="24"/>
        </w:rPr>
        <w:t>采购项目</w:t>
      </w:r>
    </w:p>
    <w:p>
      <w:pPr>
        <w:snapToGrid w:val="0"/>
        <w:spacing w:before="156" w:beforeLines="50" w:after="50" w:line="480" w:lineRule="auto"/>
        <w:rPr>
          <w:rFonts w:hint="eastAsia" w:ascii="宋体" w:hAnsi="宋体" w:eastAsia="宋体" w:cs="宋体"/>
          <w:bCs/>
          <w:sz w:val="24"/>
          <w:lang w:eastAsia="zh-CN"/>
        </w:rPr>
      </w:pPr>
      <w:r>
        <w:rPr>
          <w:rFonts w:hint="eastAsia" w:ascii="宋体" w:hAnsi="宋体" w:cs="宋体"/>
          <w:bCs/>
          <w:sz w:val="24"/>
        </w:rPr>
        <w:t>项目编号：</w:t>
      </w:r>
      <w:r>
        <w:rPr>
          <w:rFonts w:hint="eastAsia" w:ascii="宋体" w:hAnsi="宋体" w:cs="宋体"/>
          <w:bCs/>
          <w:sz w:val="24"/>
          <w:lang w:eastAsia="zh-CN"/>
        </w:rPr>
        <w:t>HZHC-2024(B)001</w:t>
      </w:r>
    </w:p>
    <w:p>
      <w:pPr>
        <w:snapToGrid w:val="0"/>
        <w:spacing w:line="480" w:lineRule="auto"/>
        <w:rPr>
          <w:rFonts w:ascii="宋体" w:hAnsi="宋体" w:cs="宋体"/>
          <w:bCs/>
          <w:sz w:val="24"/>
        </w:rPr>
      </w:pPr>
      <w:r>
        <w:rPr>
          <w:rFonts w:hint="eastAsia" w:ascii="宋体" w:hAnsi="宋体" w:cs="宋体"/>
          <w:bCs/>
          <w:sz w:val="24"/>
        </w:rPr>
        <w:t>响应文件名称：首次报价文件</w:t>
      </w:r>
    </w:p>
    <w:p>
      <w:pPr>
        <w:snapToGrid w:val="0"/>
        <w:spacing w:before="156" w:beforeLines="50" w:after="50" w:line="480" w:lineRule="auto"/>
        <w:rPr>
          <w:rFonts w:ascii="宋体" w:hAnsi="宋体" w:cs="宋体"/>
          <w:bCs/>
          <w:sz w:val="24"/>
        </w:rPr>
      </w:pPr>
      <w:r>
        <w:rPr>
          <w:rFonts w:hint="eastAsia" w:ascii="宋体" w:hAnsi="宋体" w:cs="宋体"/>
          <w:bCs/>
          <w:sz w:val="24"/>
        </w:rPr>
        <w:t>供应商名称：</w:t>
      </w:r>
    </w:p>
    <w:p>
      <w:pPr>
        <w:snapToGrid w:val="0"/>
        <w:spacing w:before="156" w:beforeLines="50" w:after="50" w:line="480" w:lineRule="auto"/>
        <w:rPr>
          <w:rFonts w:ascii="宋体" w:hAnsi="宋体" w:cs="宋体"/>
          <w:bCs/>
          <w:sz w:val="24"/>
        </w:rPr>
      </w:pPr>
      <w:r>
        <w:rPr>
          <w:rFonts w:hint="eastAsia" w:ascii="宋体" w:hAnsi="宋体" w:cs="宋体"/>
          <w:bCs/>
          <w:sz w:val="24"/>
        </w:rPr>
        <w:t>供应商地址：</w:t>
      </w:r>
    </w:p>
    <w:p>
      <w:pPr>
        <w:snapToGrid w:val="0"/>
        <w:spacing w:before="156" w:beforeLines="50" w:after="50" w:line="480" w:lineRule="auto"/>
        <w:rPr>
          <w:rFonts w:ascii="宋体" w:hAnsi="宋体" w:cs="宋体"/>
          <w:bCs/>
          <w:sz w:val="24"/>
        </w:rPr>
      </w:pPr>
    </w:p>
    <w:p>
      <w:pPr>
        <w:snapToGrid w:val="0"/>
        <w:spacing w:before="156" w:beforeLines="50" w:after="50" w:line="480" w:lineRule="auto"/>
        <w:jc w:val="center"/>
        <w:rPr>
          <w:rFonts w:ascii="宋体" w:hAnsi="宋体" w:cs="宋体"/>
          <w:bCs/>
          <w:sz w:val="24"/>
        </w:rPr>
      </w:pPr>
    </w:p>
    <w:p>
      <w:pPr>
        <w:snapToGrid w:val="0"/>
        <w:spacing w:before="156" w:beforeLines="50" w:after="50" w:line="480" w:lineRule="auto"/>
        <w:ind w:firstLine="1068" w:firstLineChars="445"/>
        <w:rPr>
          <w:rFonts w:ascii="宋体" w:hAnsi="宋体" w:cs="宋体"/>
          <w:bCs/>
          <w:sz w:val="24"/>
        </w:rPr>
      </w:pPr>
      <w:r>
        <w:rPr>
          <w:rFonts w:hint="eastAsia" w:ascii="宋体" w:hAnsi="宋体" w:cs="宋体"/>
          <w:bCs/>
          <w:sz w:val="24"/>
        </w:rPr>
        <w:t>在  年  月  日  时  分之前不得启封</w:t>
      </w:r>
    </w:p>
    <w:p>
      <w:pPr>
        <w:pStyle w:val="14"/>
        <w:snapToGrid w:val="0"/>
        <w:spacing w:before="50" w:after="50" w:line="480" w:lineRule="auto"/>
        <w:ind w:firstLine="0"/>
        <w:rPr>
          <w:rFonts w:ascii="宋体" w:hAnsi="宋体" w:cs="宋体"/>
          <w:bCs/>
          <w:sz w:val="24"/>
        </w:rPr>
      </w:pPr>
    </w:p>
    <w:p>
      <w:pPr>
        <w:snapToGrid w:val="0"/>
        <w:spacing w:before="156" w:beforeLines="50" w:after="50" w:line="480" w:lineRule="auto"/>
        <w:ind w:firstLine="4080" w:firstLineChars="1700"/>
        <w:rPr>
          <w:rFonts w:ascii="宋体" w:hAnsi="宋体" w:cs="宋体"/>
          <w:sz w:val="24"/>
        </w:rPr>
      </w:pPr>
    </w:p>
    <w:p>
      <w:pPr>
        <w:snapToGrid w:val="0"/>
        <w:spacing w:line="480" w:lineRule="auto"/>
        <w:ind w:firstLine="645"/>
        <w:jc w:val="center"/>
        <w:rPr>
          <w:rFonts w:ascii="宋体" w:hAnsi="宋体" w:cs="宋体"/>
          <w:bCs/>
          <w:sz w:val="24"/>
        </w:rPr>
      </w:pPr>
      <w:r>
        <w:rPr>
          <w:rFonts w:hint="eastAsia" w:ascii="宋体" w:hAnsi="宋体" w:cs="宋体"/>
          <w:sz w:val="24"/>
        </w:rPr>
        <w:t xml:space="preserve">                        年  月  日</w:t>
      </w:r>
    </w:p>
    <w:p>
      <w:pPr>
        <w:snapToGrid w:val="0"/>
        <w:spacing w:before="50" w:after="156" w:afterLines="50"/>
        <w:rPr>
          <w:rFonts w:ascii="宋体" w:hAnsi="宋体" w:cs="宋体"/>
          <w:b/>
          <w:sz w:val="24"/>
        </w:rPr>
      </w:pPr>
    </w:p>
    <w:p>
      <w:pPr>
        <w:snapToGrid w:val="0"/>
        <w:spacing w:before="50" w:after="156" w:afterLines="50"/>
        <w:rPr>
          <w:rFonts w:ascii="宋体" w:hAnsi="宋体" w:cs="宋体"/>
          <w:b/>
          <w:sz w:val="24"/>
        </w:rPr>
      </w:pPr>
    </w:p>
    <w:p>
      <w:pPr>
        <w:snapToGrid w:val="0"/>
        <w:spacing w:before="50" w:after="156" w:afterLines="50"/>
        <w:rPr>
          <w:rFonts w:ascii="宋体" w:hAnsi="宋体" w:cs="宋体"/>
          <w:b/>
          <w:sz w:val="24"/>
        </w:rPr>
      </w:pPr>
    </w:p>
    <w:p>
      <w:pPr>
        <w:snapToGrid w:val="0"/>
        <w:spacing w:before="50" w:after="156" w:afterLines="50"/>
        <w:rPr>
          <w:rFonts w:ascii="宋体" w:hAnsi="宋体" w:cs="宋体"/>
          <w:b/>
          <w:sz w:val="24"/>
        </w:rPr>
      </w:pPr>
    </w:p>
    <w:p>
      <w:pPr>
        <w:snapToGrid w:val="0"/>
        <w:spacing w:before="50" w:after="156" w:afterLines="50"/>
        <w:rPr>
          <w:rFonts w:ascii="宋体" w:hAnsi="宋体" w:cs="宋体"/>
          <w:b/>
          <w:sz w:val="24"/>
        </w:rPr>
      </w:pPr>
    </w:p>
    <w:p>
      <w:pPr>
        <w:snapToGrid w:val="0"/>
        <w:spacing w:before="50" w:after="156" w:afterLines="50"/>
        <w:rPr>
          <w:rFonts w:ascii="宋体" w:hAnsi="宋体" w:cs="宋体"/>
          <w:b/>
          <w:sz w:val="24"/>
        </w:rPr>
      </w:pPr>
    </w:p>
    <w:p>
      <w:pPr>
        <w:snapToGrid w:val="0"/>
        <w:spacing w:before="50" w:after="156" w:afterLines="50" w:line="480" w:lineRule="auto"/>
        <w:jc w:val="left"/>
        <w:rPr>
          <w:rFonts w:ascii="宋体" w:hAnsi="宋体" w:cs="宋体"/>
          <w:b/>
          <w:sz w:val="24"/>
        </w:rPr>
      </w:pPr>
      <w:r>
        <w:rPr>
          <w:rFonts w:hint="eastAsia" w:ascii="宋体" w:hAnsi="宋体" w:cs="宋体"/>
          <w:b/>
          <w:sz w:val="24"/>
        </w:rPr>
        <w:t>4、首次报价文件目录</w:t>
      </w:r>
    </w:p>
    <w:p>
      <w:pPr>
        <w:spacing w:line="480" w:lineRule="auto"/>
        <w:jc w:val="left"/>
        <w:rPr>
          <w:rFonts w:ascii="宋体" w:hAnsi="宋体" w:cs="宋体"/>
          <w:sz w:val="24"/>
        </w:rPr>
      </w:pPr>
      <w:r>
        <w:rPr>
          <w:rFonts w:hint="eastAsia" w:ascii="宋体" w:hAnsi="宋体" w:cs="宋体"/>
          <w:sz w:val="24"/>
        </w:rPr>
        <w:t xml:space="preserve">（1）响应函； </w:t>
      </w:r>
    </w:p>
    <w:p>
      <w:pPr>
        <w:spacing w:line="480" w:lineRule="auto"/>
        <w:jc w:val="left"/>
        <w:rPr>
          <w:rFonts w:ascii="宋体" w:hAnsi="宋体" w:cs="宋体"/>
          <w:sz w:val="24"/>
        </w:rPr>
      </w:pPr>
      <w:r>
        <w:rPr>
          <w:rFonts w:hint="eastAsia" w:ascii="宋体" w:hAnsi="宋体" w:cs="宋体"/>
          <w:sz w:val="24"/>
        </w:rPr>
        <w:t>（2）磋商报价表（首次报价）；</w:t>
      </w:r>
    </w:p>
    <w:p>
      <w:pPr>
        <w:spacing w:line="480" w:lineRule="auto"/>
        <w:jc w:val="left"/>
        <w:rPr>
          <w:rFonts w:ascii="宋体" w:hAnsi="宋体" w:cs="宋体"/>
          <w:sz w:val="24"/>
        </w:rPr>
      </w:pPr>
      <w:r>
        <w:rPr>
          <w:rFonts w:hint="eastAsia" w:ascii="宋体" w:hAnsi="宋体" w:cs="宋体"/>
          <w:sz w:val="24"/>
        </w:rPr>
        <w:t>（3）报价组成分析表</w:t>
      </w:r>
      <w:r>
        <w:rPr>
          <w:rFonts w:hint="eastAsia" w:ascii="宋体" w:hAnsi="宋体" w:cs="宋体"/>
          <w:sz w:val="24"/>
          <w:lang w:val="en-US" w:eastAsia="zh-CN"/>
        </w:rPr>
        <w:t>(如有）</w:t>
      </w:r>
      <w:r>
        <w:rPr>
          <w:rFonts w:hint="eastAsia" w:ascii="宋体" w:hAnsi="宋体" w:cs="宋体"/>
          <w:sz w:val="24"/>
        </w:rPr>
        <w:t>；</w:t>
      </w:r>
    </w:p>
    <w:p>
      <w:pPr>
        <w:spacing w:line="480" w:lineRule="auto"/>
        <w:jc w:val="left"/>
        <w:rPr>
          <w:rFonts w:ascii="宋体" w:hAnsi="宋体" w:cs="宋体"/>
          <w:sz w:val="24"/>
        </w:rPr>
      </w:pPr>
      <w:r>
        <w:rPr>
          <w:rFonts w:hint="eastAsia" w:ascii="宋体" w:hAnsi="宋体" w:cs="宋体"/>
          <w:sz w:val="24"/>
        </w:rPr>
        <w:t>………………………………………</w:t>
      </w: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pacing w:line="460" w:lineRule="exact"/>
        <w:jc w:val="left"/>
        <w:rPr>
          <w:rFonts w:ascii="宋体" w:hAnsi="宋体" w:cs="宋体"/>
          <w:sz w:val="24"/>
        </w:rPr>
      </w:pPr>
    </w:p>
    <w:p>
      <w:pPr>
        <w:snapToGrid w:val="0"/>
        <w:spacing w:before="156" w:beforeLines="50" w:after="50" w:line="400" w:lineRule="exact"/>
        <w:rPr>
          <w:rFonts w:ascii="宋体" w:hAnsi="宋体" w:cs="宋体"/>
          <w:b/>
          <w:sz w:val="28"/>
          <w:szCs w:val="28"/>
        </w:rPr>
      </w:pPr>
    </w:p>
    <w:p>
      <w:pPr>
        <w:snapToGrid w:val="0"/>
        <w:spacing w:before="156" w:beforeLines="50" w:after="50" w:line="400" w:lineRule="exact"/>
        <w:jc w:val="center"/>
        <w:rPr>
          <w:rFonts w:ascii="宋体" w:hAnsi="宋体" w:cs="宋体"/>
          <w:b/>
          <w:sz w:val="28"/>
          <w:szCs w:val="28"/>
        </w:rPr>
      </w:pPr>
    </w:p>
    <w:p>
      <w:pPr>
        <w:pStyle w:val="14"/>
        <w:spacing w:line="500" w:lineRule="exact"/>
        <w:ind w:firstLine="0"/>
        <w:jc w:val="center"/>
        <w:rPr>
          <w:rFonts w:hint="eastAsia" w:ascii="宋体" w:hAnsi="宋体" w:cs="宋体"/>
          <w:b/>
          <w:bCs/>
          <w:spacing w:val="24"/>
          <w:sz w:val="28"/>
          <w:szCs w:val="28"/>
        </w:rPr>
      </w:pPr>
      <w:r>
        <w:rPr>
          <w:rFonts w:hint="eastAsia" w:ascii="宋体" w:hAnsi="宋体" w:cs="宋体"/>
          <w:b/>
          <w:bCs/>
          <w:spacing w:val="24"/>
          <w:sz w:val="28"/>
          <w:szCs w:val="28"/>
        </w:rPr>
        <w:t>响应函</w:t>
      </w:r>
    </w:p>
    <w:p>
      <w:pPr>
        <w:snapToGrid w:val="0"/>
        <w:spacing w:line="600" w:lineRule="exact"/>
        <w:rPr>
          <w:rFonts w:ascii="宋体" w:hAnsi="宋体" w:cs="宋体"/>
          <w:sz w:val="24"/>
          <w:szCs w:val="20"/>
        </w:rPr>
      </w:pPr>
      <w:r>
        <w:rPr>
          <w:rFonts w:hint="eastAsia" w:ascii="宋体" w:hAnsi="宋体" w:cs="宋体"/>
          <w:sz w:val="24"/>
        </w:rPr>
        <w:t>致：</w:t>
      </w:r>
      <w:r>
        <w:rPr>
          <w:rFonts w:hint="eastAsia" w:ascii="宋体" w:hAnsi="宋体" w:cs="宋体"/>
          <w:sz w:val="24"/>
          <w:u w:val="single"/>
        </w:rPr>
        <w:t xml:space="preserve">                             </w:t>
      </w:r>
      <w:r>
        <w:rPr>
          <w:rFonts w:hint="eastAsia" w:ascii="宋体" w:hAnsi="宋体" w:cs="宋体"/>
          <w:sz w:val="24"/>
        </w:rPr>
        <w:t>（磋商采购人名称）：</w:t>
      </w:r>
    </w:p>
    <w:p>
      <w:pPr>
        <w:snapToGrid w:val="0"/>
        <w:spacing w:line="600" w:lineRule="exact"/>
        <w:ind w:firstLine="600" w:firstLineChars="250"/>
        <w:rPr>
          <w:rFonts w:ascii="宋体" w:hAnsi="宋体" w:cs="宋体"/>
          <w:sz w:val="24"/>
          <w:szCs w:val="20"/>
        </w:rPr>
      </w:pPr>
      <w:r>
        <w:rPr>
          <w:rFonts w:hint="eastAsia" w:ascii="宋体" w:hAnsi="宋体" w:cs="宋体"/>
          <w:sz w:val="24"/>
        </w:rPr>
        <w:t>根据贵方为</w:t>
      </w:r>
      <w:r>
        <w:rPr>
          <w:rFonts w:hint="eastAsia" w:ascii="宋体" w:hAnsi="宋体" w:cs="宋体"/>
          <w:sz w:val="24"/>
          <w:u w:val="single"/>
        </w:rPr>
        <w:t xml:space="preserve">                  </w:t>
      </w:r>
      <w:r>
        <w:rPr>
          <w:rFonts w:hint="eastAsia" w:ascii="宋体" w:hAnsi="宋体" w:cs="宋体"/>
          <w:sz w:val="24"/>
        </w:rPr>
        <w:t>项目的磋商公告（项目编号：</w:t>
      </w:r>
      <w:r>
        <w:rPr>
          <w:rFonts w:hint="eastAsia" w:ascii="宋体" w:hAnsi="宋体" w:cs="宋体"/>
          <w:sz w:val="24"/>
          <w:u w:val="single"/>
        </w:rPr>
        <w:t xml:space="preserve">             </w:t>
      </w:r>
      <w:r>
        <w:rPr>
          <w:rFonts w:hint="eastAsia" w:ascii="宋体" w:hAnsi="宋体" w:cs="宋体"/>
          <w:sz w:val="24"/>
        </w:rPr>
        <w:t>），签字代表</w:t>
      </w:r>
      <w:r>
        <w:rPr>
          <w:rFonts w:hint="eastAsia" w:ascii="宋体" w:hAnsi="宋体" w:cs="宋体"/>
          <w:sz w:val="24"/>
          <w:u w:val="single"/>
        </w:rPr>
        <w:t xml:space="preserve">       </w:t>
      </w:r>
      <w:r>
        <w:rPr>
          <w:rFonts w:hint="eastAsia" w:ascii="宋体" w:hAnsi="宋体" w:cs="宋体"/>
          <w:sz w:val="24"/>
        </w:rPr>
        <w:t>（全名）经正式授权并代表供应商</w:t>
      </w:r>
      <w:r>
        <w:rPr>
          <w:rFonts w:hint="eastAsia" w:ascii="宋体" w:hAnsi="宋体" w:cs="宋体"/>
          <w:sz w:val="24"/>
          <w:u w:val="single"/>
        </w:rPr>
        <w:t xml:space="preserve">                  </w:t>
      </w:r>
      <w:r>
        <w:rPr>
          <w:rFonts w:hint="eastAsia" w:ascii="宋体" w:hAnsi="宋体" w:cs="宋体"/>
          <w:sz w:val="24"/>
        </w:rPr>
        <w:t>（供应商名称）提交包含《技术、商务、资信及其他文件》和《首次报价文件》的电子备份文件U盘一份。</w:t>
      </w:r>
    </w:p>
    <w:p>
      <w:pPr>
        <w:snapToGrid w:val="0"/>
        <w:spacing w:line="600" w:lineRule="exact"/>
        <w:ind w:firstLine="480" w:firstLineChars="200"/>
        <w:rPr>
          <w:rFonts w:ascii="宋体" w:hAnsi="宋体" w:cs="宋体"/>
          <w:sz w:val="24"/>
          <w:szCs w:val="20"/>
        </w:rPr>
      </w:pPr>
      <w:r>
        <w:rPr>
          <w:rFonts w:hint="eastAsia" w:ascii="宋体" w:hAnsi="宋体" w:cs="宋体"/>
          <w:sz w:val="24"/>
        </w:rPr>
        <w:t>据此函，签字代表宣布同意如下：</w:t>
      </w:r>
    </w:p>
    <w:p>
      <w:pPr>
        <w:snapToGrid w:val="0"/>
        <w:spacing w:line="600" w:lineRule="exact"/>
        <w:ind w:firstLine="480" w:firstLineChars="200"/>
        <w:rPr>
          <w:rFonts w:ascii="宋体" w:hAnsi="宋体" w:cs="宋体"/>
          <w:sz w:val="24"/>
          <w:szCs w:val="20"/>
        </w:rPr>
      </w:pPr>
      <w:r>
        <w:rPr>
          <w:rFonts w:hint="eastAsia" w:ascii="宋体" w:hAnsi="宋体" w:cs="宋体"/>
          <w:sz w:val="24"/>
        </w:rPr>
        <w:t>1.供应商已详细审查全部“磋商文件”，包括修改文件（如有的话）以及全部参考资料和有关附件，已经了解我方对于磋商文件、采购过程、采购结果有依法进行询问、质疑、投诉的权利及相关渠道和要求。</w:t>
      </w:r>
    </w:p>
    <w:p>
      <w:pPr>
        <w:snapToGrid w:val="0"/>
        <w:spacing w:line="600" w:lineRule="exact"/>
        <w:ind w:firstLine="480" w:firstLineChars="200"/>
        <w:rPr>
          <w:rFonts w:ascii="宋体" w:hAnsi="宋体" w:cs="宋体"/>
          <w:sz w:val="24"/>
          <w:szCs w:val="20"/>
        </w:rPr>
      </w:pPr>
      <w:r>
        <w:rPr>
          <w:rFonts w:hint="eastAsia" w:ascii="宋体" w:hAnsi="宋体" w:cs="宋体"/>
          <w:sz w:val="24"/>
        </w:rPr>
        <w:t>2.供应商在磋商之前已经与贵方进行了充分的沟通，完全理解并接受磋商文件的各项规定和要求，对磋商文件的合理性、合法性不再有异议。</w:t>
      </w:r>
    </w:p>
    <w:p>
      <w:pPr>
        <w:snapToGrid w:val="0"/>
        <w:spacing w:line="600" w:lineRule="exact"/>
        <w:ind w:firstLine="480" w:firstLineChars="200"/>
        <w:rPr>
          <w:rFonts w:ascii="宋体" w:hAnsi="宋体" w:cs="宋体"/>
          <w:sz w:val="24"/>
          <w:szCs w:val="20"/>
        </w:rPr>
      </w:pPr>
      <w:r>
        <w:rPr>
          <w:rFonts w:hint="eastAsia" w:ascii="宋体" w:hAnsi="宋体" w:cs="宋体"/>
          <w:sz w:val="24"/>
        </w:rPr>
        <w:t>3.本磋商有效期自开标日起个日历天。</w:t>
      </w:r>
    </w:p>
    <w:p>
      <w:pPr>
        <w:snapToGrid w:val="0"/>
        <w:spacing w:line="600" w:lineRule="exact"/>
        <w:ind w:firstLine="480" w:firstLineChars="200"/>
        <w:rPr>
          <w:rFonts w:ascii="宋体" w:hAnsi="宋体" w:cs="宋体"/>
          <w:sz w:val="24"/>
          <w:szCs w:val="20"/>
        </w:rPr>
      </w:pPr>
      <w:r>
        <w:rPr>
          <w:rFonts w:hint="eastAsia" w:ascii="宋体" w:hAnsi="宋体" w:cs="宋体"/>
          <w:sz w:val="24"/>
        </w:rPr>
        <w:t>4.如中标，本响应文件至本项目合同履行完毕止均保持有效，本供应商将按“磋商文件”及政府采购法律、法规的规定履行合同责任和义务。</w:t>
      </w:r>
    </w:p>
    <w:p>
      <w:pPr>
        <w:snapToGrid w:val="0"/>
        <w:spacing w:line="600" w:lineRule="exact"/>
        <w:ind w:firstLine="480" w:firstLineChars="200"/>
        <w:rPr>
          <w:rFonts w:ascii="宋体" w:hAnsi="宋体" w:cs="宋体"/>
          <w:sz w:val="24"/>
          <w:szCs w:val="20"/>
        </w:rPr>
      </w:pPr>
      <w:r>
        <w:rPr>
          <w:rFonts w:hint="eastAsia" w:ascii="宋体" w:hAnsi="宋体" w:cs="宋体"/>
          <w:sz w:val="24"/>
        </w:rPr>
        <w:t>5.供应商同意按照贵方要求提供与磋商有关的一切数据或资料。</w:t>
      </w:r>
    </w:p>
    <w:p>
      <w:pPr>
        <w:snapToGrid w:val="0"/>
        <w:spacing w:line="600" w:lineRule="exact"/>
        <w:ind w:firstLine="480" w:firstLineChars="200"/>
        <w:rPr>
          <w:rFonts w:ascii="宋体" w:hAnsi="宋体" w:cs="宋体"/>
          <w:sz w:val="24"/>
        </w:rPr>
      </w:pPr>
      <w:r>
        <w:rPr>
          <w:rFonts w:hint="eastAsia" w:ascii="宋体" w:hAnsi="宋体" w:cs="宋体"/>
          <w:sz w:val="24"/>
        </w:rPr>
        <w:t>6.与本磋商有关的一切正式往来信函请寄：</w:t>
      </w:r>
    </w:p>
    <w:p>
      <w:pPr>
        <w:snapToGrid w:val="0"/>
        <w:spacing w:line="600" w:lineRule="exact"/>
        <w:rPr>
          <w:rFonts w:ascii="宋体" w:hAnsi="宋体" w:cs="宋体"/>
          <w:sz w:val="24"/>
          <w:szCs w:val="20"/>
        </w:rPr>
      </w:pPr>
      <w:r>
        <w:rPr>
          <w:rFonts w:hint="eastAsia" w:ascii="宋体" w:hAnsi="宋体" w:cs="宋体"/>
          <w:sz w:val="24"/>
        </w:rPr>
        <w:t>地址：</w:t>
      </w:r>
      <w:r>
        <w:rPr>
          <w:rFonts w:hint="eastAsia" w:ascii="宋体" w:hAnsi="宋体" w:cs="宋体"/>
          <w:sz w:val="24"/>
          <w:u w:val="single"/>
        </w:rPr>
        <w:t xml:space="preserve">                        </w:t>
      </w:r>
      <w:r>
        <w:rPr>
          <w:rFonts w:hint="eastAsia" w:ascii="宋体" w:hAnsi="宋体" w:cs="宋体"/>
          <w:sz w:val="24"/>
        </w:rPr>
        <w:t>邮编：</w:t>
      </w:r>
      <w:r>
        <w:rPr>
          <w:rFonts w:hint="eastAsia" w:ascii="宋体" w:hAnsi="宋体" w:cs="宋体"/>
          <w:sz w:val="24"/>
          <w:u w:val="single"/>
        </w:rPr>
        <w:t xml:space="preserve">            </w:t>
      </w:r>
      <w:r>
        <w:rPr>
          <w:rFonts w:hint="eastAsia" w:ascii="宋体" w:hAnsi="宋体" w:cs="宋体"/>
          <w:sz w:val="24"/>
        </w:rPr>
        <w:t>电话：</w:t>
      </w:r>
      <w:r>
        <w:rPr>
          <w:rFonts w:hint="eastAsia" w:ascii="宋体" w:hAnsi="宋体" w:cs="宋体"/>
          <w:sz w:val="24"/>
          <w:u w:val="single"/>
        </w:rPr>
        <w:t xml:space="preserve">            </w:t>
      </w:r>
    </w:p>
    <w:p>
      <w:pPr>
        <w:snapToGrid w:val="0"/>
        <w:spacing w:line="600" w:lineRule="exact"/>
        <w:rPr>
          <w:rFonts w:ascii="宋体" w:hAnsi="宋体" w:cs="宋体"/>
          <w:sz w:val="24"/>
          <w:szCs w:val="20"/>
        </w:rPr>
      </w:pPr>
      <w:r>
        <w:rPr>
          <w:rFonts w:hint="eastAsia" w:ascii="宋体" w:hAnsi="宋体" w:cs="宋体"/>
          <w:sz w:val="24"/>
        </w:rPr>
        <w:t>传真：</w:t>
      </w:r>
      <w:r>
        <w:rPr>
          <w:rFonts w:hint="eastAsia" w:ascii="宋体" w:hAnsi="宋体" w:cs="宋体"/>
          <w:sz w:val="24"/>
          <w:u w:val="single"/>
        </w:rPr>
        <w:t xml:space="preserve">              </w:t>
      </w:r>
      <w:r>
        <w:rPr>
          <w:rFonts w:hint="eastAsia" w:ascii="宋体" w:hAnsi="宋体" w:cs="宋体"/>
          <w:sz w:val="24"/>
        </w:rPr>
        <w:t>供应商代表姓名：</w:t>
      </w:r>
      <w:r>
        <w:rPr>
          <w:rFonts w:hint="eastAsia" w:ascii="宋体" w:hAnsi="宋体" w:cs="宋体"/>
          <w:sz w:val="24"/>
          <w:u w:val="single"/>
        </w:rPr>
        <w:t xml:space="preserve">           </w:t>
      </w:r>
      <w:r>
        <w:rPr>
          <w:rFonts w:hint="eastAsia" w:ascii="宋体" w:hAnsi="宋体" w:cs="宋体"/>
          <w:sz w:val="24"/>
        </w:rPr>
        <w:t xml:space="preserve"> 职务：</w:t>
      </w:r>
      <w:r>
        <w:rPr>
          <w:rFonts w:hint="eastAsia" w:ascii="宋体" w:hAnsi="宋体" w:cs="宋体"/>
          <w:sz w:val="24"/>
          <w:u w:val="single"/>
        </w:rPr>
        <w:t xml:space="preserve">            </w:t>
      </w:r>
    </w:p>
    <w:p>
      <w:pPr>
        <w:snapToGrid w:val="0"/>
        <w:spacing w:line="600" w:lineRule="exact"/>
        <w:rPr>
          <w:rFonts w:ascii="宋体" w:hAnsi="宋体" w:cs="宋体"/>
          <w:sz w:val="24"/>
          <w:u w:val="single"/>
        </w:rPr>
      </w:pPr>
      <w:r>
        <w:rPr>
          <w:rFonts w:hint="eastAsia" w:ascii="宋体" w:hAnsi="宋体" w:cs="宋体"/>
          <w:sz w:val="24"/>
        </w:rPr>
        <w:t>供应商名称(公章):</w:t>
      </w:r>
      <w:r>
        <w:rPr>
          <w:rFonts w:hint="eastAsia" w:ascii="宋体" w:hAnsi="宋体" w:cs="宋体"/>
          <w:sz w:val="24"/>
          <w:u w:val="single"/>
        </w:rPr>
        <w:t xml:space="preserve">            </w:t>
      </w:r>
    </w:p>
    <w:p>
      <w:pPr>
        <w:snapToGrid w:val="0"/>
        <w:spacing w:line="600" w:lineRule="exact"/>
        <w:rPr>
          <w:rFonts w:ascii="宋体" w:hAnsi="宋体" w:cs="宋体"/>
          <w:sz w:val="24"/>
          <w:szCs w:val="20"/>
        </w:rPr>
      </w:pP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rPr>
        <w:t xml:space="preserve">   银行帐号：</w:t>
      </w:r>
      <w:r>
        <w:rPr>
          <w:rFonts w:hint="eastAsia" w:ascii="宋体" w:hAnsi="宋体" w:cs="宋体"/>
          <w:sz w:val="24"/>
          <w:u w:val="single"/>
        </w:rPr>
        <w:t xml:space="preserve">                    </w:t>
      </w:r>
      <w:r>
        <w:rPr>
          <w:rFonts w:hint="eastAsia" w:ascii="宋体" w:hAnsi="宋体" w:cs="宋体"/>
          <w:sz w:val="24"/>
        </w:rPr>
        <w:t xml:space="preserve"> </w:t>
      </w:r>
    </w:p>
    <w:p>
      <w:pPr>
        <w:snapToGrid w:val="0"/>
        <w:spacing w:line="600" w:lineRule="exact"/>
        <w:rPr>
          <w:rFonts w:ascii="宋体" w:hAnsi="宋体" w:cs="宋体"/>
          <w:sz w:val="30"/>
          <w:szCs w:val="20"/>
        </w:rPr>
      </w:pPr>
      <w:r>
        <w:rPr>
          <w:rFonts w:hint="eastAsia" w:ascii="宋体" w:hAnsi="宋体" w:cs="宋体"/>
          <w:sz w:val="24"/>
        </w:rPr>
        <w:t>授权代表签字:</w:t>
      </w:r>
      <w:r>
        <w:rPr>
          <w:rFonts w:hint="eastAsia" w:ascii="宋体" w:hAnsi="宋体" w:cs="宋体"/>
          <w:sz w:val="24"/>
          <w:u w:val="single"/>
        </w:rPr>
        <w:t xml:space="preserve">            </w:t>
      </w:r>
      <w:r>
        <w:rPr>
          <w:rFonts w:hint="eastAsia" w:ascii="宋体" w:hAnsi="宋体" w:cs="宋体"/>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napToGrid w:val="0"/>
        <w:spacing w:before="156" w:beforeLines="50" w:after="50"/>
        <w:jc w:val="center"/>
        <w:rPr>
          <w:rFonts w:ascii="宋体" w:hAnsi="宋体" w:cs="宋体"/>
          <w:sz w:val="24"/>
        </w:rPr>
      </w:pPr>
    </w:p>
    <w:p>
      <w:pPr>
        <w:pStyle w:val="14"/>
        <w:spacing w:line="500" w:lineRule="exact"/>
        <w:ind w:firstLine="0"/>
        <w:jc w:val="center"/>
        <w:rPr>
          <w:rFonts w:hint="eastAsia" w:ascii="宋体" w:hAnsi="宋体" w:cs="宋体"/>
          <w:b/>
          <w:bCs/>
          <w:spacing w:val="24"/>
          <w:sz w:val="28"/>
          <w:szCs w:val="28"/>
          <w:lang w:val="zh-CN"/>
        </w:rPr>
      </w:pPr>
      <w:r>
        <w:rPr>
          <w:rFonts w:hint="eastAsia" w:ascii="宋体" w:hAnsi="宋体" w:cs="宋体"/>
          <w:b/>
          <w:bCs/>
          <w:spacing w:val="24"/>
          <w:sz w:val="28"/>
          <w:szCs w:val="28"/>
          <w:lang w:val="zh-CN"/>
        </w:rPr>
        <w:t>磋商报价表（首次报价）</w:t>
      </w:r>
    </w:p>
    <w:p>
      <w:pPr>
        <w:autoSpaceDE w:val="0"/>
        <w:autoSpaceDN w:val="0"/>
        <w:adjustRightInd w:val="0"/>
        <w:spacing w:line="600" w:lineRule="exact"/>
        <w:rPr>
          <w:rFonts w:ascii="宋体" w:hAnsi="宋体" w:cs="宋体"/>
          <w:sz w:val="24"/>
          <w:lang w:val="zh-CN"/>
        </w:rPr>
      </w:pPr>
      <w:r>
        <w:rPr>
          <w:rFonts w:hint="eastAsia" w:ascii="宋体" w:hAnsi="宋体" w:cs="宋体"/>
          <w:sz w:val="24"/>
          <w:lang w:val="zh-CN"/>
        </w:rPr>
        <w:t>供应商：</w:t>
      </w:r>
    </w:p>
    <w:p>
      <w:pPr>
        <w:autoSpaceDE w:val="0"/>
        <w:autoSpaceDN w:val="0"/>
        <w:adjustRightInd w:val="0"/>
        <w:spacing w:line="600" w:lineRule="exact"/>
        <w:rPr>
          <w:rFonts w:hint="eastAsia" w:ascii="宋体" w:hAnsi="宋体" w:eastAsia="宋体" w:cs="宋体"/>
          <w:sz w:val="24"/>
          <w:lang w:val="zh-CN" w:eastAsia="zh-CN"/>
        </w:rPr>
      </w:pPr>
      <w:r>
        <w:rPr>
          <w:rFonts w:hint="eastAsia" w:ascii="宋体" w:hAnsi="宋体" w:cs="宋体"/>
          <w:sz w:val="24"/>
          <w:lang w:val="zh-CN"/>
        </w:rPr>
        <w:t>项目编号：</w:t>
      </w:r>
      <w:r>
        <w:rPr>
          <w:rFonts w:hint="eastAsia" w:ascii="宋体" w:hAnsi="宋体" w:cs="宋体"/>
          <w:bCs/>
          <w:snapToGrid w:val="0"/>
          <w:sz w:val="24"/>
          <w:u w:val="single"/>
          <w:lang w:eastAsia="zh-CN"/>
        </w:rPr>
        <w:t>HZHC-2024(B)001</w:t>
      </w:r>
    </w:p>
    <w:p>
      <w:pPr>
        <w:autoSpaceDE w:val="0"/>
        <w:autoSpaceDN w:val="0"/>
        <w:adjustRightInd w:val="0"/>
        <w:spacing w:line="600" w:lineRule="exact"/>
        <w:rPr>
          <w:rFonts w:ascii="宋体" w:hAnsi="宋体" w:cs="宋体"/>
          <w:sz w:val="24"/>
        </w:rPr>
      </w:pPr>
      <w:r>
        <w:rPr>
          <w:rFonts w:hint="eastAsia" w:ascii="宋体" w:hAnsi="宋体" w:cs="宋体"/>
          <w:sz w:val="24"/>
          <w:lang w:val="zh-CN"/>
        </w:rPr>
        <w:t>报价单位：</w:t>
      </w:r>
      <w:r>
        <w:rPr>
          <w:rFonts w:hint="eastAsia" w:ascii="宋体" w:hAnsi="宋体" w:cs="宋体"/>
          <w:sz w:val="24"/>
          <w:u w:val="single"/>
          <w:lang w:val="zh-CN"/>
        </w:rPr>
        <w:t>人民币（元）</w:t>
      </w:r>
    </w:p>
    <w:tbl>
      <w:tblPr>
        <w:tblStyle w:val="44"/>
        <w:tblW w:w="96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1189"/>
        <w:gridCol w:w="6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6" w:hRule="atLeast"/>
        </w:trPr>
        <w:tc>
          <w:tcPr>
            <w:tcW w:w="3189" w:type="dxa"/>
            <w:gridSpan w:val="2"/>
            <w:vAlign w:val="center"/>
          </w:tcPr>
          <w:p>
            <w:pPr>
              <w:spacing w:line="540" w:lineRule="exact"/>
              <w:jc w:val="center"/>
              <w:rPr>
                <w:rFonts w:ascii="宋体" w:hAnsi="宋体"/>
                <w:color w:val="000000"/>
                <w:sz w:val="24"/>
              </w:rPr>
            </w:pPr>
            <w:r>
              <w:rPr>
                <w:rFonts w:hint="eastAsia" w:ascii="宋体" w:hAnsi="宋体"/>
                <w:color w:val="000000"/>
                <w:sz w:val="24"/>
              </w:rPr>
              <w:t>投标项目名称</w:t>
            </w:r>
          </w:p>
        </w:tc>
        <w:tc>
          <w:tcPr>
            <w:tcW w:w="6461" w:type="dxa"/>
            <w:vAlign w:val="center"/>
          </w:tcPr>
          <w:p>
            <w:pPr>
              <w:spacing w:line="54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9" w:hRule="atLeast"/>
        </w:trPr>
        <w:tc>
          <w:tcPr>
            <w:tcW w:w="2000" w:type="dxa"/>
            <w:vMerge w:val="restart"/>
            <w:tcBorders>
              <w:top w:val="single" w:color="auto" w:sz="4" w:space="0"/>
            </w:tcBorders>
            <w:vAlign w:val="center"/>
          </w:tcPr>
          <w:p>
            <w:pPr>
              <w:spacing w:line="540" w:lineRule="exact"/>
              <w:jc w:val="center"/>
              <w:rPr>
                <w:rFonts w:ascii="宋体" w:hAnsi="宋体"/>
                <w:color w:val="000000"/>
                <w:sz w:val="24"/>
              </w:rPr>
            </w:pPr>
            <w:r>
              <w:rPr>
                <w:rFonts w:hint="eastAsia" w:ascii="宋体" w:hAnsi="宋体" w:cs="宋体"/>
                <w:sz w:val="24"/>
              </w:rPr>
              <w:t>磋商总价</w:t>
            </w:r>
          </w:p>
          <w:p>
            <w:pPr>
              <w:spacing w:line="540" w:lineRule="exact"/>
              <w:jc w:val="center"/>
              <w:rPr>
                <w:rFonts w:ascii="宋体" w:hAnsi="宋体"/>
                <w:color w:val="000000"/>
                <w:sz w:val="24"/>
              </w:rPr>
            </w:pPr>
            <w:r>
              <w:rPr>
                <w:rFonts w:hint="eastAsia" w:ascii="宋体" w:hAnsi="宋体"/>
                <w:color w:val="000000"/>
                <w:sz w:val="24"/>
              </w:rPr>
              <w:t>（人民币）</w:t>
            </w:r>
          </w:p>
        </w:tc>
        <w:tc>
          <w:tcPr>
            <w:tcW w:w="1189" w:type="dxa"/>
            <w:tcBorders>
              <w:top w:val="single" w:color="auto" w:sz="4" w:space="0"/>
              <w:bottom w:val="single" w:color="auto" w:sz="4" w:space="0"/>
            </w:tcBorders>
            <w:vAlign w:val="center"/>
          </w:tcPr>
          <w:p>
            <w:pPr>
              <w:widowControl/>
              <w:spacing w:line="540" w:lineRule="exact"/>
              <w:jc w:val="center"/>
              <w:rPr>
                <w:rFonts w:ascii="宋体" w:hAnsi="宋体"/>
                <w:color w:val="000000"/>
                <w:sz w:val="24"/>
              </w:rPr>
            </w:pPr>
            <w:r>
              <w:rPr>
                <w:rFonts w:hint="eastAsia" w:ascii="宋体" w:hAnsi="宋体"/>
                <w:color w:val="000000"/>
                <w:sz w:val="24"/>
              </w:rPr>
              <w:t>小写</w:t>
            </w:r>
          </w:p>
        </w:tc>
        <w:tc>
          <w:tcPr>
            <w:tcW w:w="6461" w:type="dxa"/>
            <w:vAlign w:val="center"/>
          </w:tcPr>
          <w:p>
            <w:pPr>
              <w:spacing w:line="54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9" w:hRule="atLeast"/>
        </w:trPr>
        <w:tc>
          <w:tcPr>
            <w:tcW w:w="2000" w:type="dxa"/>
            <w:vMerge w:val="continue"/>
            <w:vAlign w:val="center"/>
          </w:tcPr>
          <w:p>
            <w:pPr>
              <w:spacing w:line="540" w:lineRule="exact"/>
              <w:jc w:val="center"/>
              <w:rPr>
                <w:rFonts w:ascii="宋体" w:hAnsi="宋体"/>
                <w:color w:val="000000"/>
                <w:sz w:val="24"/>
              </w:rPr>
            </w:pPr>
          </w:p>
        </w:tc>
        <w:tc>
          <w:tcPr>
            <w:tcW w:w="1189" w:type="dxa"/>
            <w:tcBorders>
              <w:top w:val="single" w:color="auto" w:sz="4" w:space="0"/>
              <w:bottom w:val="single" w:color="auto" w:sz="4" w:space="0"/>
            </w:tcBorders>
            <w:vAlign w:val="center"/>
          </w:tcPr>
          <w:p>
            <w:pPr>
              <w:spacing w:line="540" w:lineRule="exact"/>
              <w:jc w:val="center"/>
              <w:rPr>
                <w:rFonts w:ascii="宋体" w:hAnsi="宋体"/>
                <w:color w:val="000000"/>
                <w:sz w:val="24"/>
              </w:rPr>
            </w:pPr>
            <w:r>
              <w:rPr>
                <w:rFonts w:hint="eastAsia" w:ascii="宋体" w:hAnsi="宋体"/>
                <w:color w:val="000000"/>
                <w:sz w:val="24"/>
              </w:rPr>
              <w:t>大写</w:t>
            </w:r>
          </w:p>
        </w:tc>
        <w:tc>
          <w:tcPr>
            <w:tcW w:w="6461" w:type="dxa"/>
            <w:vAlign w:val="center"/>
          </w:tcPr>
          <w:p>
            <w:pPr>
              <w:spacing w:line="540" w:lineRule="exact"/>
              <w:jc w:val="center"/>
              <w:rPr>
                <w:rFonts w:ascii="宋体" w:hAnsi="宋体"/>
                <w:color w:val="000000"/>
                <w:sz w:val="24"/>
              </w:rPr>
            </w:pPr>
          </w:p>
        </w:tc>
      </w:tr>
    </w:tbl>
    <w:p>
      <w:pPr>
        <w:pStyle w:val="25"/>
        <w:spacing w:before="156" w:after="156" w:line="480" w:lineRule="exact"/>
        <w:ind w:firstLine="482" w:firstLineChars="200"/>
        <w:rPr>
          <w:rFonts w:hAnsi="宋体" w:cs="宋体"/>
          <w:b/>
        </w:rPr>
      </w:pPr>
      <w:r>
        <w:rPr>
          <w:rFonts w:hint="eastAsia" w:hAnsi="宋体" w:cs="宋体"/>
          <w:b/>
        </w:rPr>
        <w:t>注：▲1、报价一经涂改，应在涂改处加盖单位公章或者由法定代表人或授权委托人签字或盖章，否则其投标作无效标处理。</w:t>
      </w:r>
    </w:p>
    <w:p>
      <w:pPr>
        <w:pStyle w:val="25"/>
        <w:spacing w:before="156" w:after="156" w:line="480" w:lineRule="exact"/>
        <w:ind w:firstLine="482" w:firstLineChars="200"/>
        <w:rPr>
          <w:rFonts w:hAnsi="宋体" w:cs="宋体"/>
          <w:b/>
        </w:rPr>
      </w:pPr>
      <w:r>
        <w:rPr>
          <w:rFonts w:hint="eastAsia" w:hAnsi="宋体" w:cs="宋体"/>
          <w:b/>
        </w:rPr>
        <w:t>▲2、投标费用包括项目实施所需的人工费、</w:t>
      </w:r>
      <w:r>
        <w:rPr>
          <w:rFonts w:hint="eastAsia" w:hAnsi="宋体" w:cs="宋体"/>
          <w:b/>
          <w:lang w:val="en-US" w:eastAsia="zh-CN"/>
        </w:rPr>
        <w:t>系统采购及开发</w:t>
      </w:r>
      <w:r>
        <w:rPr>
          <w:rFonts w:hint="eastAsia" w:hAnsi="宋体" w:cs="宋体"/>
          <w:b/>
        </w:rPr>
        <w:t>、招标代理服务费、制作标书费、税费</w:t>
      </w:r>
      <w:r>
        <w:rPr>
          <w:rFonts w:hint="eastAsia" w:hAnsi="宋体" w:cs="宋体"/>
          <w:b/>
          <w:lang w:val="en-US" w:eastAsia="zh-CN"/>
        </w:rPr>
        <w:t>等</w:t>
      </w:r>
      <w:r>
        <w:rPr>
          <w:rFonts w:hint="eastAsia" w:hAnsi="宋体" w:cs="宋体"/>
          <w:b/>
        </w:rPr>
        <w:t>其他一切费用。</w:t>
      </w:r>
    </w:p>
    <w:p>
      <w:pPr>
        <w:pStyle w:val="25"/>
        <w:spacing w:before="156" w:after="156" w:line="480" w:lineRule="exact"/>
        <w:ind w:firstLine="482" w:firstLineChars="200"/>
        <w:rPr>
          <w:rFonts w:hAnsi="宋体" w:cs="宋体"/>
          <w:b/>
        </w:rPr>
      </w:pPr>
      <w:r>
        <w:rPr>
          <w:rFonts w:hint="eastAsia" w:hAnsi="宋体" w:cs="宋体"/>
          <w:b/>
        </w:rPr>
        <w:t>▲3、以上报价应与“磋商报价明细表”中的“磋商总价”相一致</w:t>
      </w:r>
    </w:p>
    <w:p>
      <w:pPr>
        <w:pStyle w:val="25"/>
        <w:spacing w:before="156" w:after="156" w:line="480" w:lineRule="exact"/>
        <w:ind w:firstLine="482" w:firstLineChars="200"/>
        <w:rPr>
          <w:rFonts w:hAnsi="宋体" w:cs="宋体"/>
          <w:b/>
        </w:rPr>
      </w:pPr>
      <w:r>
        <w:rPr>
          <w:rFonts w:hint="eastAsia" w:hAnsi="宋体" w:cs="宋体"/>
          <w:b/>
        </w:rPr>
        <w:t>▲4、不提供此表格的将视为没有实质性响应磋商文件。</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法定代表人或其授权代理人签字或盖章：</w:t>
      </w:r>
    </w:p>
    <w:p>
      <w:pPr>
        <w:spacing w:line="360" w:lineRule="auto"/>
        <w:rPr>
          <w:rFonts w:ascii="宋体" w:hAnsi="宋体" w:cs="宋体"/>
          <w:sz w:val="24"/>
        </w:rPr>
      </w:pPr>
      <w:r>
        <w:rPr>
          <w:rFonts w:hint="eastAsia" w:ascii="宋体" w:hAnsi="宋体" w:cs="宋体"/>
          <w:sz w:val="24"/>
        </w:rPr>
        <w:t>日期：</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pPr>
        <w:spacing w:line="360" w:lineRule="auto"/>
        <w:jc w:val="center"/>
        <w:rPr>
          <w:rFonts w:ascii="宋体" w:hAnsi="宋体" w:cs="宋体"/>
          <w:b/>
          <w:sz w:val="32"/>
          <w:szCs w:val="32"/>
        </w:rPr>
      </w:pPr>
    </w:p>
    <w:p>
      <w:pPr>
        <w:spacing w:line="360" w:lineRule="auto"/>
        <w:rPr>
          <w:rFonts w:ascii="宋体" w:hAnsi="宋体" w:cs="宋体"/>
          <w:b/>
          <w:sz w:val="32"/>
          <w:szCs w:val="32"/>
        </w:rPr>
      </w:pPr>
    </w:p>
    <w:p>
      <w:pPr>
        <w:spacing w:line="360" w:lineRule="auto"/>
        <w:jc w:val="center"/>
        <w:rPr>
          <w:rFonts w:ascii="宋体" w:hAnsi="宋体" w:cs="宋体"/>
          <w:b/>
          <w:sz w:val="32"/>
          <w:szCs w:val="32"/>
        </w:rPr>
      </w:pPr>
    </w:p>
    <w:p>
      <w:pPr>
        <w:pStyle w:val="14"/>
        <w:spacing w:line="500" w:lineRule="exact"/>
        <w:ind w:firstLine="0"/>
        <w:jc w:val="center"/>
        <w:rPr>
          <w:rFonts w:hint="eastAsia" w:ascii="宋体" w:hAnsi="宋体" w:cs="宋体"/>
          <w:b/>
          <w:bCs/>
          <w:spacing w:val="24"/>
          <w:sz w:val="28"/>
          <w:szCs w:val="28"/>
          <w:lang w:val="zh-CN" w:eastAsia="zh-CN"/>
        </w:rPr>
      </w:pPr>
      <w:r>
        <w:rPr>
          <w:rFonts w:hint="eastAsia" w:ascii="宋体" w:hAnsi="宋体" w:cs="宋体"/>
          <w:b/>
          <w:bCs/>
          <w:spacing w:val="24"/>
          <w:sz w:val="28"/>
          <w:szCs w:val="28"/>
          <w:lang w:val="zh-CN"/>
        </w:rPr>
        <w:t>报价组成分析表</w:t>
      </w:r>
      <w:r>
        <w:rPr>
          <w:rFonts w:hint="eastAsia" w:ascii="宋体" w:hAnsi="宋体" w:cs="宋体"/>
          <w:b/>
          <w:bCs/>
          <w:spacing w:val="24"/>
          <w:sz w:val="28"/>
          <w:szCs w:val="28"/>
          <w:lang w:val="zh-CN" w:eastAsia="zh-CN"/>
        </w:rPr>
        <w:t>（</w:t>
      </w:r>
      <w:r>
        <w:rPr>
          <w:rFonts w:hint="eastAsia" w:ascii="宋体" w:hAnsi="宋体" w:cs="宋体"/>
          <w:b/>
          <w:bCs/>
          <w:spacing w:val="24"/>
          <w:sz w:val="28"/>
          <w:szCs w:val="28"/>
          <w:lang w:val="en-US" w:eastAsia="zh-CN"/>
        </w:rPr>
        <w:t>如有</w:t>
      </w:r>
      <w:r>
        <w:rPr>
          <w:rFonts w:hint="eastAsia" w:ascii="宋体" w:hAnsi="宋体" w:cs="宋体"/>
          <w:b/>
          <w:bCs/>
          <w:spacing w:val="24"/>
          <w:sz w:val="28"/>
          <w:szCs w:val="28"/>
          <w:lang w:val="zh-CN" w:eastAsia="zh-CN"/>
        </w:rPr>
        <w:t>）</w:t>
      </w:r>
    </w:p>
    <w:p>
      <w:pPr>
        <w:rPr>
          <w:rFonts w:hint="eastAsia"/>
          <w:lang w:val="zh-CN" w:eastAsia="zh-CN"/>
        </w:rPr>
      </w:pPr>
    </w:p>
    <w:tbl>
      <w:tblPr>
        <w:tblStyle w:val="44"/>
        <w:tblW w:w="9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2745"/>
        <w:gridCol w:w="1198"/>
        <w:gridCol w:w="1259"/>
        <w:gridCol w:w="1320"/>
        <w:gridCol w:w="2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序号</w:t>
            </w:r>
          </w:p>
        </w:tc>
        <w:tc>
          <w:tcPr>
            <w:tcW w:w="27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名称</w:t>
            </w: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详细说明</w:t>
            </w: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单价</w:t>
            </w: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数量</w:t>
            </w: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1</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2</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3</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4</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5</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6</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7</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8</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9</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10</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11</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12</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13</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854"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r>
              <w:rPr>
                <w:rFonts w:hint="eastAsia" w:ascii="宋体" w:hAnsi="宋体"/>
                <w:color w:val="000000"/>
                <w:szCs w:val="21"/>
              </w:rPr>
              <w:t>14</w:t>
            </w:r>
          </w:p>
        </w:tc>
        <w:tc>
          <w:tcPr>
            <w:tcW w:w="2745" w:type="dxa"/>
            <w:tcBorders>
              <w:top w:val="single" w:color="auto" w:sz="4" w:space="0"/>
              <w:left w:val="single" w:color="auto" w:sz="4" w:space="0"/>
              <w:bottom w:val="single" w:color="auto" w:sz="4" w:space="0"/>
              <w:right w:val="single" w:color="auto" w:sz="4" w:space="0"/>
            </w:tcBorders>
            <w:vAlign w:val="center"/>
          </w:tcPr>
          <w:p>
            <w:pPr>
              <w:spacing w:after="50"/>
              <w:jc w:val="center"/>
              <w:rPr>
                <w:rFonts w:ascii="宋体" w:hAnsi="宋体"/>
                <w:color w:val="00000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2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1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c>
          <w:tcPr>
            <w:tcW w:w="2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9432"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rPr>
            </w:pPr>
            <w:r>
              <w:rPr>
                <w:rFonts w:hint="eastAsia"/>
                <w:sz w:val="24"/>
              </w:rPr>
              <w:t>总价：人民币元（￥）</w:t>
            </w:r>
          </w:p>
        </w:tc>
      </w:tr>
    </w:tbl>
    <w:p>
      <w:pPr>
        <w:autoSpaceDE w:val="0"/>
        <w:autoSpaceDN w:val="0"/>
        <w:adjustRightInd w:val="0"/>
        <w:spacing w:line="360" w:lineRule="auto"/>
        <w:ind w:right="480" w:firstLine="4200" w:firstLineChars="1750"/>
        <w:jc w:val="right"/>
        <w:rPr>
          <w:rFonts w:ascii="宋体" w:hAnsi="宋体" w:cs="宋体"/>
          <w:sz w:val="24"/>
        </w:rPr>
      </w:pPr>
    </w:p>
    <w:p>
      <w:pPr>
        <w:autoSpaceDE w:val="0"/>
        <w:autoSpaceDN w:val="0"/>
        <w:adjustRightInd w:val="0"/>
        <w:spacing w:line="360" w:lineRule="auto"/>
        <w:ind w:right="480" w:firstLine="4200" w:firstLineChars="1750"/>
        <w:jc w:val="right"/>
        <w:rPr>
          <w:rFonts w:ascii="宋体" w:hAnsi="宋体" w:cs="宋体"/>
          <w:kern w:val="0"/>
          <w:sz w:val="24"/>
        </w:rPr>
      </w:pPr>
      <w:r>
        <w:rPr>
          <w:rFonts w:hint="eastAsia" w:ascii="宋体" w:hAnsi="宋体" w:cs="宋体"/>
          <w:kern w:val="0"/>
          <w:sz w:val="24"/>
          <w:lang w:val="zh-CN"/>
        </w:rPr>
        <w:t>供应商名称（公章）：</w:t>
      </w:r>
    </w:p>
    <w:p>
      <w:pPr>
        <w:autoSpaceDE w:val="0"/>
        <w:autoSpaceDN w:val="0"/>
        <w:adjustRightInd w:val="0"/>
        <w:spacing w:line="360" w:lineRule="auto"/>
        <w:jc w:val="right"/>
        <w:rPr>
          <w:rFonts w:ascii="宋体" w:hAnsi="宋体" w:cs="宋体"/>
          <w:kern w:val="0"/>
          <w:sz w:val="24"/>
        </w:rPr>
      </w:pPr>
      <w:r>
        <w:rPr>
          <w:rFonts w:hint="eastAsia" w:ascii="宋体" w:hAnsi="宋体" w:cs="宋体"/>
          <w:sz w:val="24"/>
        </w:rPr>
        <w:t>法定代表人或授权委托人</w:t>
      </w:r>
      <w:r>
        <w:rPr>
          <w:rFonts w:hint="eastAsia" w:ascii="宋体" w:hAnsi="宋体" w:cs="宋体"/>
          <w:kern w:val="0"/>
          <w:sz w:val="24"/>
          <w:lang w:val="zh-CN"/>
        </w:rPr>
        <w:t>（签字）：</w:t>
      </w:r>
    </w:p>
    <w:p>
      <w:pPr>
        <w:spacing w:line="360" w:lineRule="auto"/>
        <w:jc w:val="right"/>
        <w:rPr>
          <w:rFonts w:ascii="宋体" w:hAnsi="宋体" w:cs="宋体"/>
          <w:kern w:val="0"/>
          <w:sz w:val="24"/>
          <w:lang w:val="zh-CN"/>
        </w:rPr>
      </w:pPr>
      <w:r>
        <w:rPr>
          <w:rFonts w:hint="eastAsia" w:ascii="宋体" w:hAnsi="宋体" w:cs="宋体"/>
          <w:kern w:val="0"/>
          <w:sz w:val="24"/>
          <w:lang w:val="zh-CN"/>
        </w:rPr>
        <w:t xml:space="preserve">                          日期：</w:t>
      </w:r>
      <w:r>
        <w:rPr>
          <w:rFonts w:hint="eastAsia" w:ascii="宋体" w:hAnsi="宋体" w:cs="宋体"/>
          <w:kern w:val="0"/>
          <w:sz w:val="24"/>
          <w:lang w:val="en-US" w:eastAsia="zh-CN"/>
        </w:rPr>
        <w:t>2024</w:t>
      </w:r>
      <w:r>
        <w:rPr>
          <w:rFonts w:hint="eastAsia" w:ascii="宋体" w:hAnsi="宋体" w:cs="宋体"/>
          <w:kern w:val="0"/>
          <w:sz w:val="24"/>
          <w:lang w:val="zh-CN"/>
        </w:rPr>
        <w:t>年  月   日</w:t>
      </w:r>
    </w:p>
    <w:p>
      <w:pPr>
        <w:spacing w:line="360" w:lineRule="auto"/>
        <w:rPr>
          <w:rFonts w:ascii="宋体" w:hAnsi="宋体" w:cs="宋体"/>
          <w:sz w:val="24"/>
        </w:rPr>
      </w:pPr>
    </w:p>
    <w:p>
      <w:pPr>
        <w:spacing w:line="360" w:lineRule="auto"/>
        <w:rPr>
          <w:rFonts w:ascii="宋体" w:hAnsi="宋体" w:cs="宋体"/>
          <w:b/>
          <w:bCs/>
          <w:sz w:val="28"/>
          <w:szCs w:val="28"/>
        </w:rPr>
      </w:pPr>
    </w:p>
    <w:p>
      <w:pPr>
        <w:spacing w:line="360" w:lineRule="auto"/>
        <w:rPr>
          <w:rFonts w:ascii="宋体" w:hAnsi="宋体" w:cs="宋体"/>
          <w:b/>
          <w:color w:val="FF0000"/>
          <w:szCs w:val="28"/>
        </w:rPr>
      </w:pPr>
    </w:p>
    <w:p>
      <w:pPr>
        <w:pStyle w:val="14"/>
        <w:spacing w:line="500" w:lineRule="exact"/>
        <w:ind w:firstLine="0"/>
        <w:jc w:val="center"/>
        <w:rPr>
          <w:rFonts w:hint="eastAsia" w:ascii="宋体" w:hAnsi="宋体" w:cs="宋体"/>
          <w:b/>
          <w:bCs/>
          <w:spacing w:val="24"/>
          <w:sz w:val="28"/>
          <w:szCs w:val="28"/>
          <w:lang w:val="zh-CN"/>
        </w:rPr>
      </w:pPr>
      <w:r>
        <w:rPr>
          <w:rFonts w:hint="eastAsia" w:ascii="宋体" w:hAnsi="宋体" w:cs="宋体"/>
          <w:b/>
          <w:bCs/>
          <w:spacing w:val="24"/>
          <w:sz w:val="28"/>
          <w:szCs w:val="28"/>
          <w:lang w:val="zh-CN"/>
        </w:rPr>
        <w:t>招标代理服务费承诺函</w:t>
      </w:r>
    </w:p>
    <w:p>
      <w:pPr>
        <w:pStyle w:val="14"/>
        <w:spacing w:line="500" w:lineRule="exact"/>
        <w:jc w:val="center"/>
        <w:rPr>
          <w:rFonts w:ascii="宋体" w:hAnsi="宋体" w:cs="宋体"/>
          <w:b/>
          <w:sz w:val="28"/>
          <w:szCs w:val="28"/>
        </w:rPr>
      </w:pPr>
    </w:p>
    <w:p>
      <w:pPr>
        <w:pStyle w:val="14"/>
        <w:spacing w:line="720" w:lineRule="exact"/>
        <w:ind w:firstLine="0"/>
        <w:jc w:val="left"/>
        <w:rPr>
          <w:rFonts w:ascii="宋体" w:hAnsi="宋体" w:cs="宋体"/>
          <w:sz w:val="24"/>
        </w:rPr>
      </w:pPr>
      <w:r>
        <w:rPr>
          <w:rFonts w:hint="eastAsia" w:ascii="宋体" w:hAnsi="宋体" w:cs="宋体"/>
          <w:sz w:val="24"/>
        </w:rPr>
        <w:t>华诚工程咨询集团有限公司：</w:t>
      </w:r>
    </w:p>
    <w:p>
      <w:pPr>
        <w:pStyle w:val="14"/>
        <w:spacing w:line="720" w:lineRule="exact"/>
        <w:ind w:firstLine="480" w:firstLineChars="200"/>
        <w:jc w:val="left"/>
        <w:rPr>
          <w:rFonts w:ascii="宋体" w:hAnsi="宋体" w:cs="宋体"/>
          <w:sz w:val="24"/>
        </w:rPr>
      </w:pPr>
      <w:r>
        <w:rPr>
          <w:rFonts w:hint="eastAsia" w:ascii="宋体" w:hAnsi="宋体" w:cs="宋体"/>
          <w:sz w:val="24"/>
        </w:rPr>
        <w:t>根据磋商文件的规定，一旦我公司成交，我公司同意按磋商文件要求向贵公司交纳成交项目的招标代理服务费，在收到成交通知书后的当天一次性结清。</w:t>
      </w:r>
    </w:p>
    <w:p>
      <w:pPr>
        <w:pStyle w:val="14"/>
        <w:spacing w:line="720" w:lineRule="exact"/>
        <w:jc w:val="left"/>
        <w:rPr>
          <w:rFonts w:ascii="宋体" w:hAnsi="宋体" w:cs="宋体"/>
          <w:sz w:val="24"/>
        </w:rPr>
      </w:pPr>
      <w:r>
        <w:rPr>
          <w:rFonts w:hint="eastAsia" w:ascii="宋体" w:hAnsi="宋体" w:cs="宋体"/>
          <w:sz w:val="24"/>
        </w:rPr>
        <w:t>本承诺函自开标之日起至本次采购期满有效。</w:t>
      </w:r>
    </w:p>
    <w:p>
      <w:pPr>
        <w:pStyle w:val="14"/>
        <w:spacing w:line="720" w:lineRule="exact"/>
        <w:jc w:val="left"/>
        <w:rPr>
          <w:rFonts w:ascii="宋体" w:hAnsi="宋体" w:cs="宋体"/>
          <w:sz w:val="24"/>
        </w:rPr>
      </w:pPr>
    </w:p>
    <w:p>
      <w:pPr>
        <w:pStyle w:val="14"/>
        <w:spacing w:line="720" w:lineRule="exact"/>
        <w:jc w:val="left"/>
        <w:rPr>
          <w:rFonts w:ascii="宋体" w:hAnsi="宋体" w:cs="宋体"/>
          <w:sz w:val="24"/>
        </w:rPr>
      </w:pPr>
    </w:p>
    <w:p>
      <w:pPr>
        <w:pStyle w:val="14"/>
        <w:spacing w:line="720" w:lineRule="exact"/>
        <w:ind w:firstLine="0"/>
        <w:jc w:val="left"/>
        <w:rPr>
          <w:rFonts w:ascii="宋体" w:hAnsi="宋体" w:cs="宋体"/>
          <w:sz w:val="24"/>
        </w:rPr>
      </w:pPr>
      <w:r>
        <w:rPr>
          <w:rFonts w:hint="eastAsia" w:ascii="宋体" w:hAnsi="宋体" w:cs="宋体"/>
          <w:sz w:val="24"/>
        </w:rPr>
        <w:t>法定代表人或授权代表签字：</w:t>
      </w:r>
    </w:p>
    <w:p>
      <w:pPr>
        <w:pStyle w:val="14"/>
        <w:spacing w:line="720" w:lineRule="exact"/>
        <w:ind w:firstLine="0"/>
        <w:jc w:val="left"/>
        <w:rPr>
          <w:rFonts w:ascii="宋体" w:hAnsi="宋体" w:cs="宋体"/>
          <w:sz w:val="24"/>
        </w:rPr>
      </w:pPr>
      <w:r>
        <w:rPr>
          <w:rFonts w:hint="eastAsia" w:ascii="宋体" w:hAnsi="宋体" w:cs="宋体"/>
          <w:sz w:val="24"/>
        </w:rPr>
        <w:t>供应商公章：</w:t>
      </w:r>
    </w:p>
    <w:p>
      <w:pPr>
        <w:pStyle w:val="14"/>
        <w:spacing w:line="720" w:lineRule="exact"/>
        <w:ind w:firstLine="0"/>
        <w:jc w:val="left"/>
        <w:rPr>
          <w:rFonts w:ascii="宋体" w:hAnsi="宋体" w:cs="宋体"/>
          <w:sz w:val="24"/>
        </w:rPr>
      </w:pPr>
      <w:r>
        <w:rPr>
          <w:rFonts w:hint="eastAsia" w:ascii="宋体" w:hAnsi="宋体" w:cs="宋体"/>
          <w:sz w:val="24"/>
        </w:rPr>
        <w:t>日期：2024年  月  日</w:t>
      </w:r>
    </w:p>
    <w:p>
      <w:pPr>
        <w:pBdr>
          <w:bottom w:val="single" w:color="auto" w:sz="6" w:space="1"/>
        </w:pBdr>
        <w:spacing w:line="540" w:lineRule="exact"/>
        <w:rPr>
          <w:sz w:val="24"/>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宋体" w:hAnsi="宋体" w:cs="宋体"/>
          <w:b/>
          <w:sz w:val="24"/>
          <w:u w:val="single"/>
        </w:rPr>
      </w:pPr>
      <w:r>
        <w:rPr>
          <w:rFonts w:hint="eastAsia" w:ascii="宋体" w:hAnsi="宋体" w:cs="宋体"/>
          <w:b/>
          <w:sz w:val="24"/>
          <w:u w:val="single"/>
        </w:rPr>
        <w:t>代理费汇款账号：</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宋体" w:hAnsi="宋体" w:cs="宋体"/>
          <w:b/>
          <w:sz w:val="24"/>
          <w:u w:val="single"/>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开户名称：华诚工程咨询集团有限公司湖州飞英街道分公司</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宋体" w:hAnsi="宋体" w:cs="宋体"/>
          <w:sz w:val="24"/>
        </w:rPr>
      </w:pPr>
      <w:r>
        <w:rPr>
          <w:rFonts w:hint="eastAsia" w:ascii="宋体" w:hAnsi="宋体" w:cs="宋体"/>
          <w:sz w:val="24"/>
        </w:rPr>
        <w:t>开户银行：浙江泰隆商业银行湖州分行营业部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宋体" w:hAnsi="宋体"/>
          <w:b/>
          <w:color w:val="000000"/>
          <w:sz w:val="24"/>
        </w:rPr>
      </w:pPr>
      <w:r>
        <w:rPr>
          <w:rFonts w:hint="eastAsia" w:ascii="宋体" w:hAnsi="宋体" w:cs="宋体"/>
          <w:sz w:val="24"/>
        </w:rPr>
        <w:t>银行账号：33100010201000009655</w:t>
      </w:r>
    </w:p>
    <w:p>
      <w:pPr>
        <w:spacing w:line="540" w:lineRule="exact"/>
        <w:rPr>
          <w:sz w:val="24"/>
        </w:rPr>
      </w:pPr>
    </w:p>
    <w:p>
      <w:pPr>
        <w:pStyle w:val="14"/>
        <w:spacing w:line="720" w:lineRule="exact"/>
        <w:ind w:firstLine="0"/>
        <w:jc w:val="left"/>
        <w:rPr>
          <w:rFonts w:ascii="宋体" w:hAnsi="宋体" w:cs="宋体"/>
          <w:sz w:val="24"/>
        </w:rPr>
      </w:pPr>
    </w:p>
    <w:p>
      <w:pPr>
        <w:pStyle w:val="4"/>
        <w:spacing w:before="0" w:after="0" w:line="460" w:lineRule="exact"/>
        <w:jc w:val="center"/>
        <w:rPr>
          <w:rFonts w:ascii="宋体" w:hAnsi="宋体" w:cs="宋体"/>
          <w:kern w:val="2"/>
          <w:sz w:val="36"/>
          <w:szCs w:val="36"/>
        </w:rPr>
      </w:pPr>
    </w:p>
    <w:p>
      <w:pPr>
        <w:pStyle w:val="4"/>
        <w:spacing w:before="0" w:after="0" w:line="460" w:lineRule="exact"/>
        <w:jc w:val="center"/>
        <w:rPr>
          <w:rFonts w:ascii="宋体" w:hAnsi="宋体" w:cs="宋体"/>
          <w:kern w:val="2"/>
          <w:sz w:val="36"/>
          <w:szCs w:val="36"/>
        </w:rPr>
        <w:sectPr>
          <w:pgSz w:w="11906" w:h="16838"/>
          <w:pgMar w:top="1417" w:right="1417" w:bottom="1417" w:left="1418" w:header="851" w:footer="992" w:gutter="0"/>
          <w:cols w:space="720" w:num="1"/>
          <w:docGrid w:type="lines" w:linePitch="312" w:charSpace="0"/>
        </w:sectPr>
      </w:pPr>
    </w:p>
    <w:p>
      <w:pPr>
        <w:pStyle w:val="4"/>
        <w:spacing w:before="0" w:after="0" w:line="460" w:lineRule="exact"/>
        <w:jc w:val="center"/>
        <w:rPr>
          <w:rFonts w:ascii="宋体" w:hAnsi="宋体" w:cs="宋体"/>
          <w:sz w:val="36"/>
          <w:szCs w:val="36"/>
        </w:rPr>
      </w:pPr>
      <w:r>
        <w:rPr>
          <w:rFonts w:hint="eastAsia" w:ascii="宋体" w:hAnsi="宋体" w:cs="宋体"/>
          <w:kern w:val="2"/>
          <w:sz w:val="36"/>
          <w:szCs w:val="36"/>
        </w:rPr>
        <w:t>第六章 磋商办法及评分标准</w:t>
      </w:r>
    </w:p>
    <w:p>
      <w:pPr>
        <w:keepNext w:val="0"/>
        <w:keepLines w:val="0"/>
        <w:pageBreakBefore w:val="0"/>
        <w:kinsoku/>
        <w:wordWrap/>
        <w:overflowPunct/>
        <w:topLinePunct w:val="0"/>
        <w:autoSpaceDE/>
        <w:autoSpaceDN/>
        <w:bidi w:val="0"/>
        <w:adjustRightInd/>
        <w:spacing w:line="470" w:lineRule="exact"/>
        <w:ind w:firstLine="420"/>
        <w:textAlignment w:val="auto"/>
        <w:rPr>
          <w:rFonts w:ascii="宋体" w:hAnsi="宋体" w:cs="宋体"/>
          <w:bCs/>
          <w:sz w:val="24"/>
        </w:rPr>
      </w:pPr>
      <w:r>
        <w:rPr>
          <w:rFonts w:hint="eastAsia" w:ascii="宋体" w:hAnsi="宋体" w:cs="宋体"/>
          <w:bCs/>
          <w:sz w:val="24"/>
        </w:rPr>
        <w:t>为公正、公平、科学地选择成交供应商，根据《中华人民共和国政府采购法》、《政府采购竞争性磋商采购方式暂行办法》等有关法律法规的规定，并结合本项目的实际，制定本办法。</w:t>
      </w:r>
    </w:p>
    <w:p>
      <w:pPr>
        <w:keepNext w:val="0"/>
        <w:keepLines w:val="0"/>
        <w:pageBreakBefore w:val="0"/>
        <w:kinsoku/>
        <w:wordWrap/>
        <w:overflowPunct/>
        <w:topLinePunct w:val="0"/>
        <w:autoSpaceDE/>
        <w:autoSpaceDN/>
        <w:bidi w:val="0"/>
        <w:adjustRightInd/>
        <w:spacing w:line="470" w:lineRule="exact"/>
        <w:ind w:firstLine="472" w:firstLineChars="196"/>
        <w:textAlignment w:val="auto"/>
        <w:rPr>
          <w:rFonts w:ascii="宋体" w:hAnsi="宋体" w:cs="宋体"/>
          <w:b/>
          <w:bCs/>
          <w:sz w:val="24"/>
        </w:rPr>
      </w:pPr>
      <w:r>
        <w:rPr>
          <w:rFonts w:hint="eastAsia" w:ascii="宋体" w:hAnsi="宋体" w:cs="宋体"/>
          <w:b/>
          <w:bCs/>
          <w:sz w:val="24"/>
        </w:rPr>
        <w:t>一、总则：</w:t>
      </w:r>
    </w:p>
    <w:p>
      <w:pPr>
        <w:keepNext w:val="0"/>
        <w:keepLines w:val="0"/>
        <w:pageBreakBefore w:val="0"/>
        <w:kinsoku/>
        <w:wordWrap/>
        <w:overflowPunct/>
        <w:topLinePunct w:val="0"/>
        <w:autoSpaceDE/>
        <w:autoSpaceDN/>
        <w:bidi w:val="0"/>
        <w:adjustRightInd/>
        <w:spacing w:line="470" w:lineRule="exact"/>
        <w:ind w:left="472"/>
        <w:textAlignment w:val="auto"/>
        <w:rPr>
          <w:rFonts w:ascii="宋体" w:hAnsi="宋体" w:cs="宋体"/>
          <w:sz w:val="24"/>
        </w:rPr>
      </w:pPr>
      <w:r>
        <w:rPr>
          <w:rFonts w:hint="eastAsia" w:ascii="宋体" w:hAnsi="宋体" w:cs="宋体"/>
          <w:sz w:val="24"/>
        </w:rPr>
        <w:t>1、磋商小组遵循公开、公平、公正、科学合理、竞争择优的原则；</w:t>
      </w:r>
    </w:p>
    <w:p>
      <w:pPr>
        <w:keepNext w:val="0"/>
        <w:keepLines w:val="0"/>
        <w:pageBreakBefore w:val="0"/>
        <w:kinsoku/>
        <w:wordWrap/>
        <w:overflowPunct/>
        <w:topLinePunct w:val="0"/>
        <w:autoSpaceDE/>
        <w:autoSpaceDN/>
        <w:bidi w:val="0"/>
        <w:adjustRightInd/>
        <w:spacing w:line="470" w:lineRule="exact"/>
        <w:ind w:firstLine="480" w:firstLineChars="200"/>
        <w:textAlignment w:val="auto"/>
        <w:rPr>
          <w:rFonts w:ascii="宋体" w:hAnsi="宋体" w:cs="宋体"/>
          <w:sz w:val="24"/>
        </w:rPr>
      </w:pPr>
      <w:r>
        <w:rPr>
          <w:rFonts w:hint="eastAsia" w:ascii="宋体" w:hAnsi="宋体" w:cs="宋体"/>
          <w:sz w:val="24"/>
        </w:rPr>
        <w:t>2、磋商由磋商小组负责，磋商小组由采购人</w:t>
      </w:r>
      <w:r>
        <w:rPr>
          <w:rFonts w:hint="eastAsia" w:ascii="宋体" w:hAnsi="宋体" w:cs="宋体"/>
          <w:sz w:val="24"/>
          <w:u w:val="single"/>
        </w:rPr>
        <w:t>1</w:t>
      </w:r>
      <w:r>
        <w:rPr>
          <w:rFonts w:hint="eastAsia" w:ascii="宋体" w:hAnsi="宋体" w:cs="宋体"/>
          <w:sz w:val="24"/>
        </w:rPr>
        <w:t>名，以及有关技术、经济等方面的专家2人，共</w:t>
      </w:r>
      <w:r>
        <w:rPr>
          <w:rFonts w:hint="eastAsia" w:ascii="宋体" w:hAnsi="宋体" w:cs="宋体"/>
          <w:sz w:val="24"/>
          <w:u w:val="single"/>
        </w:rPr>
        <w:t>3</w:t>
      </w:r>
      <w:r>
        <w:rPr>
          <w:rFonts w:hint="eastAsia" w:ascii="宋体" w:hAnsi="宋体" w:cs="宋体"/>
          <w:sz w:val="24"/>
        </w:rPr>
        <w:t>人组成。磋商小组由磋商采购人依据有关规定组建，其中技术、经济专家于磋商前在监管人员的监督下从专家库中随机抽取。有关人员对磋商小组成员名单必须严格保密，与磋商有利害关系的人员不得参加磋商会；</w:t>
      </w:r>
    </w:p>
    <w:p>
      <w:pPr>
        <w:keepNext w:val="0"/>
        <w:keepLines w:val="0"/>
        <w:pageBreakBefore w:val="0"/>
        <w:kinsoku/>
        <w:wordWrap/>
        <w:overflowPunct/>
        <w:topLinePunct w:val="0"/>
        <w:autoSpaceDE/>
        <w:autoSpaceDN/>
        <w:bidi w:val="0"/>
        <w:adjustRightInd/>
        <w:spacing w:line="470" w:lineRule="exact"/>
        <w:ind w:firstLine="360" w:firstLineChars="150"/>
        <w:textAlignment w:val="auto"/>
        <w:rPr>
          <w:rFonts w:ascii="宋体" w:hAnsi="宋体" w:cs="宋体"/>
          <w:sz w:val="24"/>
        </w:rPr>
      </w:pPr>
      <w:r>
        <w:rPr>
          <w:rFonts w:hint="eastAsia" w:ascii="宋体" w:hAnsi="宋体" w:cs="宋体"/>
          <w:sz w:val="24"/>
        </w:rPr>
        <w:t>3、磋商小组成员及参加磋商的其他相关人员应严格遵守国家有关保密的法律、法规和规定，并接受有关部门的监督；</w:t>
      </w:r>
    </w:p>
    <w:p>
      <w:pPr>
        <w:keepNext w:val="0"/>
        <w:keepLines w:val="0"/>
        <w:pageBreakBefore w:val="0"/>
        <w:kinsoku/>
        <w:wordWrap/>
        <w:overflowPunct/>
        <w:topLinePunct w:val="0"/>
        <w:autoSpaceDE/>
        <w:autoSpaceDN/>
        <w:bidi w:val="0"/>
        <w:adjustRightInd/>
        <w:spacing w:line="470" w:lineRule="exact"/>
        <w:ind w:firstLine="360" w:firstLineChars="150"/>
        <w:textAlignment w:val="auto"/>
        <w:rPr>
          <w:rFonts w:ascii="宋体" w:hAnsi="宋体" w:cs="宋体"/>
          <w:sz w:val="24"/>
        </w:rPr>
      </w:pPr>
      <w:r>
        <w:rPr>
          <w:rFonts w:hint="eastAsia" w:ascii="宋体" w:hAnsi="宋体" w:cs="宋体"/>
          <w:sz w:val="24"/>
        </w:rPr>
        <w:t>4、磋商小组应按磋商文件规定的程序进行磋商；</w:t>
      </w:r>
    </w:p>
    <w:p>
      <w:pPr>
        <w:keepNext w:val="0"/>
        <w:keepLines w:val="0"/>
        <w:pageBreakBefore w:val="0"/>
        <w:kinsoku/>
        <w:wordWrap/>
        <w:overflowPunct/>
        <w:topLinePunct w:val="0"/>
        <w:autoSpaceDE/>
        <w:autoSpaceDN/>
        <w:bidi w:val="0"/>
        <w:adjustRightInd/>
        <w:spacing w:line="470" w:lineRule="exact"/>
        <w:ind w:firstLine="360" w:firstLineChars="150"/>
        <w:textAlignment w:val="auto"/>
        <w:rPr>
          <w:rFonts w:ascii="宋体" w:hAnsi="宋体" w:cs="宋体"/>
          <w:sz w:val="24"/>
        </w:rPr>
      </w:pPr>
      <w:r>
        <w:rPr>
          <w:rFonts w:hint="eastAsia" w:ascii="宋体" w:hAnsi="宋体" w:cs="宋体"/>
          <w:sz w:val="24"/>
          <w:lang w:val="en-US" w:eastAsia="zh-CN"/>
        </w:rPr>
        <w:t>5</w:t>
      </w:r>
      <w:r>
        <w:rPr>
          <w:rFonts w:hint="eastAsia" w:ascii="宋体" w:hAnsi="宋体" w:cs="宋体"/>
          <w:sz w:val="24"/>
        </w:rPr>
        <w:t>、在磋商期间，磋商小组各成员不得随意离开规定的磋商地点，所有资料由采购代理机构工作人员专门保管和发放。磋商小组成员完成评标时应如数、及时归还，任何与本项目有关的资料不得带离磋商现场；</w:t>
      </w:r>
    </w:p>
    <w:p>
      <w:pPr>
        <w:keepNext w:val="0"/>
        <w:keepLines w:val="0"/>
        <w:pageBreakBefore w:val="0"/>
        <w:kinsoku/>
        <w:wordWrap/>
        <w:overflowPunct/>
        <w:topLinePunct w:val="0"/>
        <w:autoSpaceDE/>
        <w:autoSpaceDN/>
        <w:bidi w:val="0"/>
        <w:adjustRightInd/>
        <w:spacing w:line="470" w:lineRule="exact"/>
        <w:ind w:firstLine="360" w:firstLineChars="150"/>
        <w:textAlignment w:val="auto"/>
        <w:rPr>
          <w:rFonts w:ascii="宋体" w:hAnsi="宋体" w:cs="宋体"/>
          <w:bCs/>
          <w:sz w:val="24"/>
        </w:rPr>
      </w:pPr>
      <w:r>
        <w:rPr>
          <w:rFonts w:hint="eastAsia" w:ascii="宋体" w:hAnsi="宋体" w:cs="宋体"/>
          <w:bCs/>
          <w:sz w:val="24"/>
          <w:lang w:val="en-US" w:eastAsia="zh-CN"/>
        </w:rPr>
        <w:t>6</w:t>
      </w:r>
      <w:r>
        <w:rPr>
          <w:rFonts w:hint="eastAsia" w:ascii="宋体" w:hAnsi="宋体" w:cs="宋体"/>
          <w:bCs/>
          <w:sz w:val="24"/>
        </w:rPr>
        <w:t>、本次磋商采用综合评分法，总分为100分，其中价格分</w:t>
      </w:r>
      <w:r>
        <w:rPr>
          <w:rFonts w:hint="eastAsia" w:ascii="宋体" w:hAnsi="宋体" w:cs="宋体"/>
          <w:bCs/>
          <w:sz w:val="24"/>
          <w:lang w:val="en-US" w:eastAsia="zh-CN"/>
        </w:rPr>
        <w:t>2</w:t>
      </w:r>
      <w:r>
        <w:rPr>
          <w:rFonts w:hint="eastAsia" w:ascii="宋体" w:hAnsi="宋体" w:cs="宋体"/>
          <w:bCs/>
          <w:sz w:val="24"/>
        </w:rPr>
        <w:t>0分、技术、商务、资信及其他</w:t>
      </w:r>
      <w:r>
        <w:rPr>
          <w:rFonts w:hint="eastAsia" w:ascii="宋体" w:hAnsi="宋体" w:cs="宋体"/>
          <w:bCs/>
          <w:sz w:val="24"/>
          <w:lang w:val="en-US" w:eastAsia="zh-CN"/>
        </w:rPr>
        <w:t>8</w:t>
      </w:r>
      <w:r>
        <w:rPr>
          <w:rFonts w:hint="eastAsia" w:ascii="宋体" w:hAnsi="宋体" w:cs="宋体"/>
          <w:bCs/>
          <w:sz w:val="24"/>
        </w:rPr>
        <w:t>0分。合格供应商的评标得分为各项目汇总得分，成交候选资格按评标得分由高到低顺序排列，得分相同的，按磋商报价由低到高顺序排列；得分且磋商报价相同的，按技术得分由高到低顺序排列。推荐综合得分排名前三的供应商为成交候选人。评分过程中采用四舍五入法，并保留小数2位。</w:t>
      </w:r>
    </w:p>
    <w:p>
      <w:pPr>
        <w:keepNext w:val="0"/>
        <w:keepLines w:val="0"/>
        <w:pageBreakBefore w:val="0"/>
        <w:tabs>
          <w:tab w:val="left" w:pos="3870"/>
          <w:tab w:val="left" w:pos="4085"/>
        </w:tabs>
        <w:kinsoku/>
        <w:wordWrap/>
        <w:overflowPunct/>
        <w:topLinePunct w:val="0"/>
        <w:autoSpaceDE/>
        <w:autoSpaceDN/>
        <w:bidi w:val="0"/>
        <w:adjustRightInd/>
        <w:snapToGrid w:val="0"/>
        <w:spacing w:line="470" w:lineRule="exact"/>
        <w:ind w:firstLine="482" w:firstLineChars="200"/>
        <w:jc w:val="left"/>
        <w:textAlignment w:val="auto"/>
        <w:rPr>
          <w:rFonts w:ascii="宋体" w:hAnsi="宋体" w:cs="宋体"/>
          <w:b/>
          <w:bCs/>
          <w:sz w:val="24"/>
        </w:rPr>
      </w:pPr>
      <w:r>
        <w:rPr>
          <w:rFonts w:hint="eastAsia" w:ascii="宋体" w:hAnsi="宋体" w:cs="宋体"/>
          <w:b/>
          <w:bCs/>
          <w:sz w:val="24"/>
        </w:rPr>
        <w:t>二、计算方法：</w:t>
      </w:r>
    </w:p>
    <w:p>
      <w:pPr>
        <w:keepNext w:val="0"/>
        <w:keepLines w:val="0"/>
        <w:pageBreakBefore w:val="0"/>
        <w:kinsoku/>
        <w:wordWrap/>
        <w:overflowPunct/>
        <w:topLinePunct w:val="0"/>
        <w:autoSpaceDE/>
        <w:autoSpaceDN/>
        <w:bidi w:val="0"/>
        <w:adjustRightInd/>
        <w:spacing w:line="470" w:lineRule="exact"/>
        <w:ind w:firstLine="480" w:firstLineChars="200"/>
        <w:jc w:val="left"/>
        <w:textAlignment w:val="auto"/>
        <w:rPr>
          <w:rFonts w:ascii="宋体" w:hAnsi="宋体" w:cs="宋体"/>
          <w:bCs/>
          <w:sz w:val="24"/>
        </w:rPr>
      </w:pPr>
      <w:r>
        <w:rPr>
          <w:rFonts w:hint="eastAsia" w:ascii="宋体" w:hAnsi="宋体" w:cs="宋体"/>
          <w:bCs/>
          <w:sz w:val="24"/>
        </w:rPr>
        <w:t>报价部分：</w:t>
      </w:r>
      <w:r>
        <w:rPr>
          <w:rFonts w:hint="eastAsia" w:ascii="宋体" w:hAnsi="宋体" w:cs="宋体"/>
          <w:bCs/>
          <w:sz w:val="24"/>
          <w:lang w:val="en-US" w:eastAsia="zh-CN"/>
        </w:rPr>
        <w:t>2</w:t>
      </w:r>
      <w:r>
        <w:rPr>
          <w:rFonts w:hint="eastAsia" w:ascii="宋体" w:hAnsi="宋体" w:cs="宋体"/>
          <w:bCs/>
          <w:sz w:val="24"/>
        </w:rPr>
        <w:t>0分</w:t>
      </w:r>
    </w:p>
    <w:p>
      <w:pPr>
        <w:keepNext w:val="0"/>
        <w:keepLines w:val="0"/>
        <w:pageBreakBefore w:val="0"/>
        <w:kinsoku/>
        <w:wordWrap/>
        <w:overflowPunct/>
        <w:topLinePunct w:val="0"/>
        <w:autoSpaceDE/>
        <w:autoSpaceDN/>
        <w:bidi w:val="0"/>
        <w:adjustRightInd/>
        <w:spacing w:line="470" w:lineRule="exact"/>
        <w:ind w:firstLine="480" w:firstLineChars="200"/>
        <w:jc w:val="left"/>
        <w:textAlignment w:val="auto"/>
        <w:rPr>
          <w:rFonts w:ascii="宋体" w:hAnsi="宋体" w:cs="宋体"/>
          <w:bCs/>
          <w:sz w:val="24"/>
        </w:rPr>
      </w:pPr>
      <w:r>
        <w:rPr>
          <w:rFonts w:hint="eastAsia" w:ascii="宋体" w:hAnsi="宋体" w:cs="宋体"/>
          <w:bCs/>
          <w:sz w:val="24"/>
        </w:rPr>
        <w:t>1、价格分采用低价优先法计算，即满足磋商文件要求且最后报价最低的供应商的价格为磋商基准价，其价格分为满分。其他供应商的价格分统一按照下列公式计算：</w:t>
      </w:r>
    </w:p>
    <w:p>
      <w:pPr>
        <w:keepNext w:val="0"/>
        <w:keepLines w:val="0"/>
        <w:pageBreakBefore w:val="0"/>
        <w:kinsoku/>
        <w:wordWrap/>
        <w:overflowPunct/>
        <w:topLinePunct w:val="0"/>
        <w:autoSpaceDE/>
        <w:autoSpaceDN/>
        <w:bidi w:val="0"/>
        <w:adjustRightInd/>
        <w:spacing w:line="470" w:lineRule="exact"/>
        <w:ind w:firstLine="480" w:firstLineChars="200"/>
        <w:jc w:val="left"/>
        <w:textAlignment w:val="auto"/>
        <w:rPr>
          <w:rFonts w:ascii="宋体" w:hAnsi="宋体" w:cs="宋体"/>
          <w:bCs/>
          <w:sz w:val="24"/>
        </w:rPr>
      </w:pPr>
      <w:r>
        <w:rPr>
          <w:rFonts w:hint="eastAsia" w:ascii="宋体" w:hAnsi="宋体" w:cs="宋体"/>
          <w:bCs/>
          <w:sz w:val="24"/>
        </w:rPr>
        <w:t>磋商报价得分=（磋商基准价/磋商报价）×100×</w:t>
      </w:r>
      <w:r>
        <w:rPr>
          <w:rFonts w:hint="eastAsia" w:ascii="宋体" w:hAnsi="宋体" w:cs="宋体"/>
          <w:bCs/>
          <w:sz w:val="24"/>
          <w:lang w:val="en-US" w:eastAsia="zh-CN"/>
        </w:rPr>
        <w:t>2</w:t>
      </w:r>
      <w:r>
        <w:rPr>
          <w:rFonts w:hint="eastAsia" w:ascii="宋体" w:hAnsi="宋体" w:cs="宋体"/>
          <w:bCs/>
          <w:sz w:val="24"/>
        </w:rPr>
        <w:t>0%</w:t>
      </w:r>
    </w:p>
    <w:p>
      <w:pPr>
        <w:keepNext w:val="0"/>
        <w:keepLines w:val="0"/>
        <w:pageBreakBefore w:val="0"/>
        <w:tabs>
          <w:tab w:val="left" w:pos="8280"/>
        </w:tabs>
        <w:kinsoku/>
        <w:wordWrap/>
        <w:overflowPunct/>
        <w:topLinePunct w:val="0"/>
        <w:autoSpaceDE/>
        <w:autoSpaceDN/>
        <w:bidi w:val="0"/>
        <w:adjustRightInd/>
        <w:spacing w:line="470" w:lineRule="exact"/>
        <w:ind w:firstLine="480" w:firstLineChars="200"/>
        <w:jc w:val="left"/>
        <w:textAlignment w:val="auto"/>
        <w:rPr>
          <w:rFonts w:ascii="宋体" w:hAnsi="宋体" w:cs="宋体"/>
          <w:bCs/>
          <w:sz w:val="24"/>
        </w:rPr>
      </w:pPr>
      <w:r>
        <w:rPr>
          <w:rFonts w:hint="eastAsia" w:ascii="宋体" w:hAnsi="宋体" w:cs="宋体"/>
          <w:bCs/>
          <w:sz w:val="24"/>
          <w:lang w:val="en-US" w:eastAsia="zh-CN"/>
        </w:rPr>
        <w:t>2、</w:t>
      </w:r>
      <w:r>
        <w:rPr>
          <w:rFonts w:hint="eastAsia" w:ascii="宋体" w:hAnsi="宋体" w:cs="宋体"/>
          <w:bCs/>
          <w:sz w:val="24"/>
        </w:rPr>
        <w:t>磋商小组在评审时发现供应商得报价明显高于其市场报价或低于成本价的，应当要求供应商书面说明并提供相关证明材料。供应商不能当场合理说明原因并提供证明材料的，磋商小组应将该供应商的磋商文件作无效处理，并在评审报告中说明。</w:t>
      </w:r>
    </w:p>
    <w:p>
      <w:pPr>
        <w:keepNext w:val="0"/>
        <w:keepLines w:val="0"/>
        <w:pageBreakBefore w:val="0"/>
        <w:tabs>
          <w:tab w:val="left" w:pos="8280"/>
        </w:tabs>
        <w:kinsoku/>
        <w:wordWrap/>
        <w:overflowPunct/>
        <w:topLinePunct w:val="0"/>
        <w:autoSpaceDE/>
        <w:autoSpaceDN/>
        <w:bidi w:val="0"/>
        <w:adjustRightInd/>
        <w:spacing w:line="470" w:lineRule="exact"/>
        <w:ind w:firstLine="480" w:firstLineChars="200"/>
        <w:jc w:val="left"/>
        <w:textAlignment w:val="auto"/>
        <w:rPr>
          <w:rFonts w:ascii="宋体" w:hAnsi="宋体" w:cs="宋体"/>
          <w:bCs/>
          <w:color w:val="FF0000"/>
          <w:sz w:val="24"/>
        </w:rPr>
      </w:pPr>
      <w:r>
        <w:rPr>
          <w:rFonts w:hint="eastAsia" w:ascii="宋体" w:hAnsi="宋体"/>
          <w:color w:val="000000"/>
          <w:sz w:val="24"/>
        </w:rPr>
        <w:t>此项由</w:t>
      </w:r>
      <w:r>
        <w:rPr>
          <w:rFonts w:hint="eastAsia" w:ascii="宋体" w:hAnsi="宋体" w:cs="宋体"/>
          <w:bCs/>
          <w:sz w:val="24"/>
        </w:rPr>
        <w:t>磋商小组</w:t>
      </w:r>
      <w:r>
        <w:rPr>
          <w:rFonts w:hint="eastAsia" w:ascii="宋体" w:hAnsi="宋体"/>
          <w:color w:val="000000"/>
          <w:sz w:val="24"/>
        </w:rPr>
        <w:t>集体核实后统一打分。</w:t>
      </w:r>
    </w:p>
    <w:p>
      <w:pPr>
        <w:keepNext w:val="0"/>
        <w:keepLines w:val="0"/>
        <w:pageBreakBefore w:val="0"/>
        <w:kinsoku/>
        <w:wordWrap/>
        <w:overflowPunct/>
        <w:topLinePunct w:val="0"/>
        <w:autoSpaceDE/>
        <w:autoSpaceDN/>
        <w:bidi w:val="0"/>
        <w:adjustRightInd/>
        <w:spacing w:line="470" w:lineRule="exact"/>
        <w:textAlignment w:val="auto"/>
        <w:rPr>
          <w:rFonts w:ascii="宋体" w:hAnsi="宋体" w:cs="宋体"/>
          <w:b/>
          <w:bCs/>
          <w:sz w:val="24"/>
        </w:rPr>
      </w:pPr>
      <w:r>
        <w:rPr>
          <w:rFonts w:hint="eastAsia" w:ascii="宋体" w:hAnsi="宋体" w:cs="宋体"/>
          <w:b/>
          <w:bCs/>
          <w:sz w:val="24"/>
        </w:rPr>
        <w:t>附件：技术、商务、资信及其他部分：</w:t>
      </w:r>
      <w:r>
        <w:rPr>
          <w:rFonts w:hint="eastAsia" w:ascii="宋体" w:hAnsi="宋体" w:cs="宋体"/>
          <w:b/>
          <w:bCs/>
          <w:sz w:val="24"/>
          <w:lang w:val="en-US" w:eastAsia="zh-CN"/>
        </w:rPr>
        <w:t>8</w:t>
      </w:r>
      <w:r>
        <w:rPr>
          <w:rFonts w:hint="eastAsia" w:ascii="宋体" w:hAnsi="宋体" w:cs="宋体"/>
          <w:b/>
          <w:bCs/>
          <w:sz w:val="24"/>
        </w:rPr>
        <w:t>0分</w:t>
      </w:r>
    </w:p>
    <w:tbl>
      <w:tblPr>
        <w:tblStyle w:val="44"/>
        <w:tblW w:w="986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6822"/>
        <w:gridCol w:w="8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5" w:hRule="atLeast"/>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bCs/>
                <w:sz w:val="24"/>
              </w:rPr>
            </w:pPr>
            <w:r>
              <w:rPr>
                <w:rFonts w:hint="eastAsia" w:cs="宋体" w:asciiTheme="minorEastAsia" w:hAnsiTheme="minorEastAsia" w:eastAsiaTheme="minorEastAsia"/>
                <w:b/>
                <w:sz w:val="24"/>
              </w:rPr>
              <w:t>序号</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评审内容</w:t>
            </w: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评分标准</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分值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一</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技术分</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lang w:val="en-US" w:eastAsia="zh-CN"/>
              </w:rPr>
              <w:t>55</w:t>
            </w:r>
            <w:r>
              <w:rPr>
                <w:rFonts w:hint="eastAsia" w:cs="宋体" w:asciiTheme="minorEastAsia" w:hAnsiTheme="minorEastAsia" w:eastAsiaTheme="minorEastAsia"/>
                <w:b/>
                <w:sz w:val="24"/>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1</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工作方案</w:t>
            </w: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default" w:cs="Times New Roman" w:asciiTheme="minorEastAsia" w:hAnsiTheme="minorEastAsia" w:eastAsiaTheme="minorEastAsia"/>
                <w:sz w:val="24"/>
                <w:lang w:val="en-US" w:eastAsia="zh-CN"/>
              </w:rPr>
            </w:pPr>
            <w:r>
              <w:rPr>
                <w:rFonts w:hint="eastAsia" w:cs="Times New Roman" w:asciiTheme="minorEastAsia" w:hAnsiTheme="minorEastAsia" w:eastAsiaTheme="minorEastAsia"/>
                <w:sz w:val="24"/>
                <w:lang w:val="en-US" w:eastAsia="zh-CN"/>
              </w:rPr>
              <w:t>1.</w:t>
            </w:r>
            <w:r>
              <w:rPr>
                <w:rFonts w:hint="eastAsia" w:cs="Times New Roman" w:asciiTheme="minorEastAsia" w:hAnsiTheme="minorEastAsia" w:eastAsiaTheme="minorEastAsia"/>
                <w:sz w:val="24"/>
              </w:rPr>
              <w:t>项目实施方案具有针对性、合理性、科学性、规范性和可操作性</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实施方案整体合理的得5分，一般的得3分，较差的得1分；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default" w:cs="Times New Roman" w:asciiTheme="minorEastAsia" w:hAnsiTheme="minorEastAsia" w:eastAsiaTheme="minorEastAsia"/>
                <w:sz w:val="24"/>
                <w:lang w:val="en-US" w:eastAsia="zh-CN"/>
              </w:rPr>
            </w:pPr>
            <w:r>
              <w:rPr>
                <w:rFonts w:hint="eastAsia" w:cs="Times New Roman" w:asciiTheme="minorEastAsia" w:hAnsiTheme="minorEastAsia" w:eastAsiaTheme="minorEastAsia"/>
                <w:sz w:val="24"/>
                <w:lang w:val="en-US" w:eastAsia="zh-CN"/>
              </w:rPr>
              <w:t>2.</w:t>
            </w:r>
            <w:r>
              <w:rPr>
                <w:rFonts w:hint="eastAsia" w:cs="Times New Roman" w:asciiTheme="minorEastAsia" w:hAnsiTheme="minorEastAsia" w:eastAsiaTheme="minorEastAsia"/>
                <w:sz w:val="24"/>
              </w:rPr>
              <w:t>项目系统设计流程图</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与采购需求高度吻合的得5分，吻合度一般的得3分，较差的得1分；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default" w:cs="Times New Roman" w:asciiTheme="minorEastAsia" w:hAnsiTheme="minorEastAsia" w:eastAsiaTheme="minorEastAsia"/>
                <w:sz w:val="24"/>
                <w:lang w:val="en-US" w:eastAsia="zh-CN"/>
              </w:rPr>
            </w:pPr>
            <w:r>
              <w:rPr>
                <w:rFonts w:hint="eastAsia" w:cs="Times New Roman" w:asciiTheme="minorEastAsia" w:hAnsiTheme="minorEastAsia" w:eastAsiaTheme="minorEastAsia"/>
                <w:sz w:val="24"/>
                <w:lang w:val="en-US" w:eastAsia="zh-CN"/>
              </w:rPr>
              <w:t>3.</w:t>
            </w:r>
            <w:r>
              <w:rPr>
                <w:rFonts w:hint="eastAsia" w:cs="Times New Roman" w:asciiTheme="minorEastAsia" w:hAnsiTheme="minorEastAsia" w:eastAsiaTheme="minorEastAsia"/>
                <w:sz w:val="24"/>
              </w:rPr>
              <w:t>项目原型图设计</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满足采购需求的得5分，基本满足的得3分，一般的得1分；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Times New Roman" w:asciiTheme="minorEastAsia" w:hAnsiTheme="minorEastAsia" w:eastAsiaTheme="minorEastAsia"/>
                <w:sz w:val="24"/>
                <w:lang w:eastAsia="zh-CN"/>
              </w:rPr>
            </w:pPr>
            <w:r>
              <w:rPr>
                <w:rFonts w:hint="eastAsia" w:cs="Times New Roman" w:asciiTheme="minorEastAsia" w:hAnsiTheme="minorEastAsia" w:eastAsiaTheme="minorEastAsia"/>
                <w:sz w:val="24"/>
                <w:lang w:val="en-US" w:eastAsia="zh-CN"/>
              </w:rPr>
              <w:t>4.</w:t>
            </w:r>
            <w:r>
              <w:rPr>
                <w:rFonts w:hint="eastAsia" w:cs="Times New Roman" w:asciiTheme="minorEastAsia" w:hAnsiTheme="minorEastAsia" w:eastAsiaTheme="minorEastAsia"/>
                <w:sz w:val="24"/>
              </w:rPr>
              <w:t>项目功能模块设计</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满足采购需求的得5分，基本满足的得3分，一般的得1分；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Times New Roman" w:asciiTheme="minorEastAsia" w:hAnsiTheme="minorEastAsia" w:eastAsiaTheme="minorEastAsia"/>
                <w:sz w:val="24"/>
                <w:lang w:eastAsia="zh-CN"/>
              </w:rPr>
            </w:pPr>
            <w:r>
              <w:rPr>
                <w:rFonts w:hint="eastAsia" w:cs="Times New Roman" w:asciiTheme="minorEastAsia" w:hAnsiTheme="minorEastAsia" w:eastAsiaTheme="minorEastAsia"/>
                <w:sz w:val="24"/>
                <w:lang w:val="en-US" w:eastAsia="zh-CN"/>
              </w:rPr>
              <w:t>5.</w:t>
            </w:r>
            <w:r>
              <w:rPr>
                <w:rFonts w:hint="eastAsia" w:cs="Times New Roman" w:asciiTheme="minorEastAsia" w:hAnsiTheme="minorEastAsia" w:eastAsiaTheme="minorEastAsia"/>
                <w:sz w:val="24"/>
              </w:rPr>
              <w:t>项目技术设计具备完整的架构设计技术、开发语言技术、数据库技术的设计描述</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满足采购需求的得5分，基本满足的得3分，一般的得1分；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Times New Roman" w:asciiTheme="minorEastAsia" w:hAnsiTheme="minorEastAsia" w:eastAsiaTheme="minorEastAsia"/>
                <w:sz w:val="24"/>
                <w:lang w:eastAsia="zh-CN"/>
              </w:rPr>
            </w:pPr>
            <w:r>
              <w:rPr>
                <w:rFonts w:hint="eastAsia" w:cs="Times New Roman" w:asciiTheme="minorEastAsia" w:hAnsiTheme="minorEastAsia" w:eastAsiaTheme="minorEastAsia"/>
                <w:sz w:val="24"/>
                <w:lang w:val="en-US" w:eastAsia="zh-CN"/>
              </w:rPr>
              <w:t>6.</w:t>
            </w:r>
            <w:r>
              <w:rPr>
                <w:rFonts w:hint="eastAsia" w:cs="Times New Roman" w:asciiTheme="minorEastAsia" w:hAnsiTheme="minorEastAsia" w:eastAsiaTheme="minorEastAsia"/>
                <w:sz w:val="24"/>
              </w:rPr>
              <w:t>API接口设计描述科学合理、安全严密</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满足采购需求的得5分，基本满足的得3分，一般的得1分；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Times New Roman" w:asciiTheme="minorEastAsia" w:hAnsiTheme="minorEastAsia" w:eastAsiaTheme="minorEastAsia"/>
                <w:sz w:val="24"/>
                <w:lang w:eastAsia="zh-CN"/>
              </w:rPr>
            </w:pPr>
            <w:r>
              <w:rPr>
                <w:rFonts w:hint="eastAsia" w:cs="Times New Roman" w:asciiTheme="minorEastAsia" w:hAnsiTheme="minorEastAsia" w:eastAsiaTheme="minorEastAsia"/>
                <w:sz w:val="24"/>
                <w:lang w:val="en-US" w:eastAsia="zh-CN"/>
              </w:rPr>
              <w:t>7.</w:t>
            </w:r>
            <w:r>
              <w:rPr>
                <w:rFonts w:hint="eastAsia" w:cs="Times New Roman" w:asciiTheme="minorEastAsia" w:hAnsiTheme="minorEastAsia" w:eastAsiaTheme="minorEastAsia"/>
                <w:sz w:val="24"/>
              </w:rPr>
              <w:t>项目信息安全描述科学合理、安全严密</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满足采购需求的得5分，基本满足的得3分，一般的得1分；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Times New Roman" w:asciiTheme="minorEastAsia" w:hAnsiTheme="minorEastAsia" w:eastAsiaTheme="minorEastAsia"/>
                <w:sz w:val="24"/>
                <w:lang w:eastAsia="zh-CN"/>
              </w:rPr>
            </w:pPr>
            <w:r>
              <w:rPr>
                <w:rFonts w:hint="eastAsia" w:cs="Times New Roman" w:asciiTheme="minorEastAsia" w:hAnsiTheme="minorEastAsia" w:eastAsiaTheme="minorEastAsia"/>
                <w:sz w:val="24"/>
                <w:lang w:val="en-US" w:eastAsia="zh-CN"/>
              </w:rPr>
              <w:t>8.</w:t>
            </w:r>
            <w:r>
              <w:rPr>
                <w:rFonts w:hint="eastAsia" w:cs="Times New Roman" w:asciiTheme="minorEastAsia" w:hAnsiTheme="minorEastAsia" w:eastAsiaTheme="minorEastAsia"/>
                <w:sz w:val="24"/>
              </w:rPr>
              <w:t>项目角色设计方案具有合理性</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满足采购需求的得5分，基本满足的得3分，一般的得1分；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default" w:asciiTheme="minorEastAsia" w:hAnsiTheme="minorEastAsia" w:eastAsiaTheme="minorEastAsia"/>
                <w:b/>
                <w:sz w:val="24"/>
                <w:lang w:val="en-US"/>
              </w:rPr>
            </w:pPr>
            <w:r>
              <w:rPr>
                <w:rFonts w:hint="eastAsia" w:cs="Times New Roman" w:asciiTheme="minorEastAsia" w:hAnsiTheme="minorEastAsia" w:eastAsiaTheme="minorEastAsia"/>
                <w:sz w:val="24"/>
                <w:lang w:val="en-US" w:eastAsia="zh-CN"/>
              </w:rPr>
              <w:t>9.</w:t>
            </w:r>
            <w:r>
              <w:rPr>
                <w:rFonts w:hint="eastAsia" w:cs="Times New Roman" w:asciiTheme="minorEastAsia" w:hAnsiTheme="minorEastAsia" w:eastAsiaTheme="minorEastAsia"/>
                <w:sz w:val="24"/>
              </w:rPr>
              <w:t>针对本项目提出的工作建议合理且具有可操作性</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建议合理、可操作性强的得5分，建议一般、操作性基本可行的得3分，建议及操作性较差的得1分。</w:t>
            </w:r>
          </w:p>
          <w:p>
            <w:pPr>
              <w:keepNext w:val="0"/>
              <w:keepLines w:val="0"/>
              <w:pageBreakBefore w:val="0"/>
              <w:kinsoku/>
              <w:wordWrap/>
              <w:overflowPunct/>
              <w:topLinePunct w:val="0"/>
              <w:autoSpaceDE/>
              <w:autoSpaceDN/>
              <w:bidi w:val="0"/>
              <w:adjustRightInd/>
              <w:snapToGrid/>
              <w:spacing w:line="460" w:lineRule="exact"/>
              <w:ind w:firstLine="241" w:firstLineChars="100"/>
              <w:textAlignment w:val="auto"/>
              <w:rPr>
                <w:rFonts w:asciiTheme="minorEastAsia" w:hAnsiTheme="minorEastAsia" w:eastAsiaTheme="minorEastAsia"/>
                <w:b/>
                <w:sz w:val="24"/>
              </w:rPr>
            </w:pPr>
            <w:r>
              <w:rPr>
                <w:rFonts w:hint="eastAsia" w:asciiTheme="minorEastAsia" w:hAnsiTheme="minorEastAsia" w:eastAsiaTheme="minorEastAsia"/>
                <w:b/>
                <w:sz w:val="24"/>
                <w:lang w:val="en-US" w:eastAsia="zh-CN"/>
              </w:rPr>
              <w:t>注：</w:t>
            </w:r>
            <w:r>
              <w:rPr>
                <w:rFonts w:hint="eastAsia" w:asciiTheme="minorEastAsia" w:hAnsiTheme="minorEastAsia" w:eastAsiaTheme="minorEastAsia"/>
                <w:b/>
                <w:sz w:val="24"/>
              </w:rPr>
              <w:t>以上方案没有的不得分。</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4</w:t>
            </w:r>
            <w:r>
              <w:rPr>
                <w:rFonts w:hint="eastAsia" w:cs="宋体" w:asciiTheme="minorEastAsia" w:hAnsiTheme="minorEastAsia" w:eastAsiaTheme="minorEastAsia"/>
                <w:color w:val="000000"/>
                <w:sz w:val="24"/>
                <w:lang w:val="en-US" w:eastAsia="zh-CN"/>
              </w:rPr>
              <w:t>5</w:t>
            </w:r>
            <w:r>
              <w:rPr>
                <w:rFonts w:hint="eastAsia" w:cs="宋体" w:asciiTheme="minorEastAsia" w:hAnsiTheme="minorEastAsia" w:eastAsiaTheme="minorEastAsia"/>
                <w:color w:val="000000"/>
                <w:sz w:val="24"/>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2</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质量保证</w:t>
            </w: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default" w:cs="Times New Roman" w:asciiTheme="minorEastAsia" w:hAnsiTheme="minorEastAsia" w:eastAsiaTheme="minorEastAsia"/>
                <w:sz w:val="24"/>
                <w:lang w:val="en-US" w:eastAsia="zh-CN"/>
              </w:rPr>
            </w:pPr>
            <w:r>
              <w:rPr>
                <w:rFonts w:hint="eastAsia" w:cs="Times New Roman" w:asciiTheme="minorEastAsia" w:hAnsiTheme="minorEastAsia" w:eastAsiaTheme="minorEastAsia"/>
                <w:sz w:val="24"/>
                <w:lang w:val="en-US" w:eastAsia="zh-CN"/>
              </w:rPr>
              <w:t>1.结合采购需求，有针对性地建立项目质量保障工作机制</w:t>
            </w:r>
            <w:r>
              <w:rPr>
                <w:rFonts w:hint="eastAsia" w:cs="Times New Roman" w:asciiTheme="minorEastAsia" w:hAnsiTheme="minorEastAsia" w:eastAsiaTheme="minorEastAsia"/>
                <w:sz w:val="24"/>
                <w:lang w:eastAsia="zh-CN"/>
              </w:rPr>
              <w:t>：</w:t>
            </w:r>
            <w:r>
              <w:rPr>
                <w:rFonts w:hint="eastAsia" w:cs="Times New Roman" w:asciiTheme="minorEastAsia" w:hAnsiTheme="minorEastAsia" w:eastAsiaTheme="minorEastAsia"/>
                <w:sz w:val="24"/>
                <w:lang w:val="en-US" w:eastAsia="zh-CN"/>
              </w:rPr>
              <w:t>实质量保障机制合理的得5分，一般的得3分，较差的得1分；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Times New Roman" w:asciiTheme="minorEastAsia" w:hAnsiTheme="minorEastAsia" w:eastAsiaTheme="minorEastAsia"/>
                <w:sz w:val="24"/>
                <w:lang w:val="en-US" w:eastAsia="zh-CN"/>
              </w:rPr>
            </w:pPr>
            <w:r>
              <w:rPr>
                <w:rFonts w:hint="eastAsia" w:cs="Times New Roman" w:asciiTheme="minorEastAsia" w:hAnsiTheme="minorEastAsia" w:eastAsiaTheme="minorEastAsia"/>
                <w:sz w:val="24"/>
                <w:lang w:val="en-US" w:eastAsia="zh-CN"/>
              </w:rPr>
              <w:t>2.内部校审制度：校审制度合理的得5分，一般的得3分，较差的得1分。</w:t>
            </w:r>
          </w:p>
          <w:p>
            <w:pPr>
              <w:keepNext w:val="0"/>
              <w:keepLines w:val="0"/>
              <w:pageBreakBefore w:val="0"/>
              <w:kinsoku/>
              <w:wordWrap/>
              <w:overflowPunct/>
              <w:topLinePunct w:val="0"/>
              <w:autoSpaceDE/>
              <w:autoSpaceDN/>
              <w:bidi w:val="0"/>
              <w:adjustRightInd/>
              <w:snapToGrid/>
              <w:spacing w:line="460" w:lineRule="exact"/>
              <w:ind w:firstLine="241" w:firstLineChars="100"/>
              <w:textAlignment w:val="auto"/>
              <w:rPr>
                <w:rFonts w:cs="宋体" w:asciiTheme="minorEastAsia" w:hAnsiTheme="minorEastAsia" w:eastAsiaTheme="minorEastAsia"/>
                <w:color w:val="000000"/>
                <w:sz w:val="24"/>
              </w:rPr>
            </w:pPr>
            <w:r>
              <w:rPr>
                <w:rFonts w:hint="eastAsia" w:asciiTheme="minorEastAsia" w:hAnsiTheme="minorEastAsia" w:eastAsiaTheme="minorEastAsia"/>
                <w:b/>
                <w:sz w:val="24"/>
                <w:lang w:val="en-US" w:eastAsia="zh-CN"/>
              </w:rPr>
              <w:t>注：</w:t>
            </w:r>
            <w:r>
              <w:rPr>
                <w:rFonts w:hint="eastAsia" w:asciiTheme="minorEastAsia" w:hAnsiTheme="minorEastAsia" w:eastAsiaTheme="minorEastAsia"/>
                <w:b/>
                <w:sz w:val="24"/>
              </w:rPr>
              <w:t>以上</w:t>
            </w:r>
            <w:r>
              <w:rPr>
                <w:rFonts w:hint="eastAsia" w:asciiTheme="minorEastAsia" w:hAnsiTheme="minorEastAsia" w:eastAsiaTheme="minorEastAsia"/>
                <w:b/>
                <w:sz w:val="24"/>
                <w:lang w:val="en-US" w:eastAsia="zh-CN"/>
              </w:rPr>
              <w:t>内容</w:t>
            </w:r>
            <w:r>
              <w:rPr>
                <w:rFonts w:hint="eastAsia" w:asciiTheme="minorEastAsia" w:hAnsiTheme="minorEastAsia" w:eastAsiaTheme="minorEastAsia"/>
                <w:b/>
                <w:sz w:val="24"/>
              </w:rPr>
              <w:t>没有的不得分。</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lang w:val="en-US" w:eastAsia="zh-CN"/>
              </w:rPr>
              <w:t>10</w:t>
            </w:r>
            <w:r>
              <w:rPr>
                <w:rFonts w:hint="eastAsia" w:cs="宋体" w:asciiTheme="minorEastAsia" w:hAnsiTheme="minorEastAsia" w:eastAsiaTheme="minorEastAsia"/>
                <w:color w:val="000000"/>
                <w:sz w:val="24"/>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二</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商务分</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1</w:t>
            </w:r>
            <w:r>
              <w:rPr>
                <w:rFonts w:hint="eastAsia" w:cs="宋体" w:asciiTheme="minorEastAsia" w:hAnsiTheme="minorEastAsia" w:eastAsiaTheme="minorEastAsia"/>
                <w:b/>
                <w:sz w:val="24"/>
                <w:lang w:val="en-US" w:eastAsia="zh-CN"/>
              </w:rPr>
              <w:t>0</w:t>
            </w:r>
            <w:r>
              <w:rPr>
                <w:rFonts w:hint="eastAsia" w:cs="宋体" w:asciiTheme="minorEastAsia" w:hAnsiTheme="minorEastAsia" w:eastAsiaTheme="minorEastAsia"/>
                <w:b/>
                <w:sz w:val="24"/>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3</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1080"/>
              </w:tabs>
              <w:kinsoku/>
              <w:wordWrap/>
              <w:overflowPunct/>
              <w:topLinePunct w:val="0"/>
              <w:autoSpaceDE/>
              <w:autoSpaceDN/>
              <w:bidi w:val="0"/>
              <w:adjustRightInd/>
              <w:snapToGrid/>
              <w:spacing w:line="460" w:lineRule="exact"/>
              <w:jc w:val="center"/>
              <w:textAlignment w:val="auto"/>
              <w:rPr>
                <w:rFonts w:hint="eastAsia" w:cs="宋体" w:asciiTheme="minorEastAsia" w:hAnsiTheme="minorEastAsia" w:eastAsiaTheme="minorEastAsia"/>
                <w:b/>
                <w:sz w:val="24"/>
              </w:rPr>
            </w:pPr>
            <w:r>
              <w:rPr>
                <w:rFonts w:hint="eastAsia" w:cs="宋体" w:asciiTheme="minorEastAsia" w:hAnsiTheme="minorEastAsia" w:eastAsiaTheme="minorEastAsia"/>
                <w:b/>
                <w:sz w:val="24"/>
              </w:rPr>
              <w:t>售后服务</w:t>
            </w:r>
          </w:p>
          <w:p>
            <w:pPr>
              <w:keepNext w:val="0"/>
              <w:keepLines w:val="0"/>
              <w:pageBreakBefore w:val="0"/>
              <w:tabs>
                <w:tab w:val="left" w:pos="1080"/>
              </w:tabs>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承诺</w:t>
            </w: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宋体" w:asciiTheme="minorEastAsia" w:hAnsiTheme="minorEastAsia" w:eastAsiaTheme="minorEastAsia"/>
                <w:sz w:val="24"/>
                <w:lang w:eastAsia="zh-CN"/>
              </w:rPr>
            </w:pPr>
            <w:r>
              <w:rPr>
                <w:rFonts w:hint="eastAsia" w:cs="宋体" w:asciiTheme="minorEastAsia" w:hAnsiTheme="minorEastAsia" w:eastAsiaTheme="minorEastAsia"/>
                <w:sz w:val="24"/>
              </w:rPr>
              <w:t>1</w:t>
            </w:r>
            <w:r>
              <w:rPr>
                <w:rFonts w:hint="eastAsia" w:cs="宋体" w:asciiTheme="minorEastAsia" w:hAnsiTheme="minorEastAsia" w:eastAsiaTheme="minorEastAsia"/>
                <w:sz w:val="24"/>
                <w:lang w:eastAsia="zh-CN"/>
              </w:rPr>
              <w:t>.</w:t>
            </w:r>
            <w:r>
              <w:rPr>
                <w:rFonts w:hint="eastAsia" w:cs="宋体" w:asciiTheme="minorEastAsia" w:hAnsiTheme="minorEastAsia" w:eastAsiaTheme="minorEastAsia"/>
                <w:sz w:val="24"/>
              </w:rPr>
              <w:t>售后服务优惠承诺：供应商提供的售后服务方案、售后服务承诺的可行性、完整性以及服务承诺落实的保障措施，维护期内外的后续技术支持和维护能力强，对本项目有提升作用的得</w:t>
            </w:r>
            <w:r>
              <w:rPr>
                <w:rFonts w:hint="eastAsia" w:cs="宋体" w:asciiTheme="minorEastAsia" w:hAnsiTheme="minorEastAsia" w:eastAsiaTheme="minorEastAsia"/>
                <w:sz w:val="24"/>
                <w:lang w:val="en-US" w:eastAsia="zh-CN"/>
              </w:rPr>
              <w:t>3</w:t>
            </w:r>
            <w:r>
              <w:rPr>
                <w:rFonts w:hint="eastAsia" w:cs="宋体" w:asciiTheme="minorEastAsia" w:hAnsiTheme="minorEastAsia" w:eastAsiaTheme="minorEastAsia"/>
                <w:sz w:val="24"/>
              </w:rPr>
              <w:t>分；售后服务方案、售后服务承诺能力一般，但基本可行的得</w:t>
            </w:r>
            <w:r>
              <w:rPr>
                <w:rFonts w:hint="eastAsia" w:cs="宋体" w:asciiTheme="minorEastAsia" w:hAnsiTheme="minorEastAsia" w:eastAsiaTheme="minorEastAsia"/>
                <w:sz w:val="24"/>
                <w:lang w:val="en-US" w:eastAsia="zh-CN"/>
              </w:rPr>
              <w:t>2</w:t>
            </w:r>
            <w:r>
              <w:rPr>
                <w:rFonts w:hint="eastAsia" w:cs="宋体" w:asciiTheme="minorEastAsia" w:hAnsiTheme="minorEastAsia" w:eastAsiaTheme="minorEastAsia"/>
                <w:sz w:val="24"/>
              </w:rPr>
              <w:t>分；售后服务方案、售后服务承诺能力体现不明确的得</w:t>
            </w:r>
            <w:r>
              <w:rPr>
                <w:rFonts w:hint="eastAsia" w:cs="宋体" w:asciiTheme="minorEastAsia" w:hAnsiTheme="minorEastAsia" w:eastAsiaTheme="minorEastAsia"/>
                <w:sz w:val="24"/>
                <w:lang w:val="en-US" w:eastAsia="zh-CN"/>
              </w:rPr>
              <w:t>1</w:t>
            </w:r>
            <w:r>
              <w:rPr>
                <w:rFonts w:hint="eastAsia" w:cs="宋体" w:asciiTheme="minorEastAsia" w:hAnsiTheme="minorEastAsia" w:eastAsiaTheme="minorEastAsia"/>
                <w:sz w:val="24"/>
              </w:rPr>
              <w:t>分；售后服务方案、售后服务承诺能力表现简单且与本项目实施无关联的</w:t>
            </w:r>
            <w:r>
              <w:rPr>
                <w:rFonts w:hint="eastAsia" w:cs="宋体" w:asciiTheme="minorEastAsia" w:hAnsiTheme="minorEastAsia" w:eastAsiaTheme="minorEastAsia"/>
                <w:sz w:val="24"/>
                <w:lang w:val="en-US" w:eastAsia="zh-CN"/>
              </w:rPr>
              <w:t>不得</w:t>
            </w:r>
            <w:r>
              <w:rPr>
                <w:rFonts w:hint="eastAsia" w:cs="宋体" w:asciiTheme="minorEastAsia" w:hAnsiTheme="minorEastAsia" w:eastAsiaTheme="minorEastAsia"/>
                <w:sz w:val="24"/>
              </w:rPr>
              <w:t>分</w:t>
            </w:r>
            <w:r>
              <w:rPr>
                <w:rFonts w:hint="eastAsia" w:cs="宋体" w:asciiTheme="minorEastAsia" w:hAnsiTheme="minorEastAsia" w:eastAsiaTheme="minorEastAsia"/>
                <w:sz w:val="24"/>
                <w:lang w:eastAsia="zh-CN"/>
              </w:rPr>
              <w:t>。</w:t>
            </w:r>
            <w:r>
              <w:rPr>
                <w:rFonts w:hint="eastAsia" w:cs="宋体" w:asciiTheme="minorEastAsia" w:hAnsiTheme="minorEastAsia" w:eastAsiaTheme="minorEastAsia"/>
                <w:sz w:val="24"/>
                <w:lang w:val="en-US" w:eastAsia="zh-CN"/>
              </w:rPr>
              <w:t>本项</w:t>
            </w:r>
            <w:r>
              <w:rPr>
                <w:rFonts w:hint="eastAsia" w:cs="宋体" w:asciiTheme="minorEastAsia" w:hAnsiTheme="minorEastAsia" w:eastAsiaTheme="minorEastAsia"/>
                <w:sz w:val="24"/>
              </w:rPr>
              <w:t>最高得</w:t>
            </w:r>
            <w:r>
              <w:rPr>
                <w:rFonts w:hint="eastAsia" w:cs="宋体" w:asciiTheme="minorEastAsia" w:hAnsiTheme="minorEastAsia" w:eastAsiaTheme="minorEastAsia"/>
                <w:sz w:val="24"/>
                <w:lang w:val="en-US" w:eastAsia="zh-CN"/>
              </w:rPr>
              <w:t>3</w:t>
            </w:r>
            <w:r>
              <w:rPr>
                <w:rFonts w:hint="eastAsia" w:cs="宋体" w:asciiTheme="minorEastAsia" w:hAnsiTheme="minorEastAsia" w:eastAsiaTheme="minorEastAsia"/>
                <w:sz w:val="24"/>
              </w:rPr>
              <w:t>分</w:t>
            </w:r>
            <w:r>
              <w:rPr>
                <w:rFonts w:hint="eastAsia" w:cs="宋体" w:asciiTheme="minorEastAsia" w:hAnsiTheme="minorEastAsia" w:eastAsiaTheme="minorEastAsia"/>
                <w:sz w:val="24"/>
                <w:lang w:eastAsia="zh-CN"/>
              </w:rPr>
              <w:t>；</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cs="宋体" w:asciiTheme="minorEastAsia" w:hAnsiTheme="minorEastAsia" w:eastAsiaTheme="minorEastAsia"/>
                <w:sz w:val="24"/>
              </w:rPr>
            </w:pPr>
            <w:r>
              <w:rPr>
                <w:rFonts w:hint="eastAsia" w:cs="宋体" w:asciiTheme="minorEastAsia" w:hAnsiTheme="minorEastAsia" w:eastAsiaTheme="minorEastAsia"/>
                <w:sz w:val="24"/>
              </w:rPr>
              <w:t>2</w:t>
            </w:r>
            <w:r>
              <w:rPr>
                <w:rFonts w:hint="eastAsia" w:cs="宋体" w:asciiTheme="minorEastAsia" w:hAnsiTheme="minorEastAsia" w:eastAsiaTheme="minorEastAsia"/>
                <w:sz w:val="24"/>
                <w:lang w:eastAsia="zh-CN"/>
              </w:rPr>
              <w:t>.</w:t>
            </w:r>
            <w:r>
              <w:rPr>
                <w:rFonts w:hint="eastAsia" w:cs="宋体" w:asciiTheme="minorEastAsia" w:hAnsiTheme="minorEastAsia" w:eastAsiaTheme="minorEastAsia"/>
                <w:sz w:val="24"/>
              </w:rPr>
              <w:t>响应时间：供应商承诺接到采购人有服务需求的通知（电话、电传等）后2小时到现场响应得1分，每减少0.5小时加</w:t>
            </w:r>
            <w:r>
              <w:rPr>
                <w:rFonts w:hint="eastAsia" w:cs="宋体" w:asciiTheme="minorEastAsia" w:hAnsiTheme="minorEastAsia" w:eastAsiaTheme="minorEastAsia"/>
                <w:sz w:val="24"/>
                <w:lang w:val="en-US" w:eastAsia="zh-CN"/>
              </w:rPr>
              <w:t>0.5</w:t>
            </w:r>
            <w:r>
              <w:rPr>
                <w:rFonts w:hint="eastAsia" w:cs="宋体" w:asciiTheme="minorEastAsia" w:hAnsiTheme="minorEastAsia" w:eastAsiaTheme="minorEastAsia"/>
                <w:sz w:val="24"/>
              </w:rPr>
              <w:t>分</w:t>
            </w:r>
            <w:r>
              <w:rPr>
                <w:rFonts w:hint="eastAsia" w:cs="宋体" w:asciiTheme="minorEastAsia" w:hAnsiTheme="minorEastAsia" w:eastAsiaTheme="minorEastAsia"/>
                <w:sz w:val="24"/>
                <w:lang w:val="en-US" w:eastAsia="zh-CN"/>
              </w:rPr>
              <w:t>。</w:t>
            </w:r>
            <w:r>
              <w:rPr>
                <w:rFonts w:hint="eastAsia" w:cs="宋体" w:asciiTheme="minorEastAsia" w:hAnsiTheme="minorEastAsia" w:eastAsiaTheme="minorEastAsia"/>
                <w:sz w:val="24"/>
              </w:rPr>
              <w:t>最高得</w:t>
            </w:r>
            <w:r>
              <w:rPr>
                <w:rFonts w:hint="eastAsia" w:cs="宋体" w:asciiTheme="minorEastAsia" w:hAnsiTheme="minorEastAsia" w:eastAsiaTheme="minorEastAsia"/>
                <w:sz w:val="24"/>
                <w:lang w:val="en-US" w:eastAsia="zh-CN"/>
              </w:rPr>
              <w:t>2</w:t>
            </w:r>
            <w:r>
              <w:rPr>
                <w:rFonts w:hint="eastAsia" w:cs="宋体" w:asciiTheme="minorEastAsia" w:hAnsiTheme="minorEastAsia" w:eastAsiaTheme="minorEastAsia"/>
                <w:sz w:val="24"/>
              </w:rPr>
              <w:t>分。</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Cs/>
                <w:sz w:val="24"/>
              </w:rPr>
            </w:pPr>
            <w:r>
              <w:rPr>
                <w:rFonts w:hint="eastAsia" w:cs="宋体" w:asciiTheme="minorEastAsia" w:hAnsiTheme="minorEastAsia" w:eastAsiaTheme="minorEastAsia"/>
                <w:bCs/>
                <w:sz w:val="24"/>
                <w:lang w:val="en-US" w:eastAsia="zh-CN"/>
              </w:rPr>
              <w:t>5</w:t>
            </w:r>
            <w:r>
              <w:rPr>
                <w:rFonts w:hint="eastAsia" w:cs="宋体" w:asciiTheme="minorEastAsia" w:hAnsiTheme="minorEastAsia" w:eastAsiaTheme="minorEastAsia"/>
                <w:bCs/>
                <w:sz w:val="24"/>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cs="宋体" w:asciiTheme="minorEastAsia" w:hAnsiTheme="minorEastAsia" w:eastAsiaTheme="minorEastAsia"/>
                <w:b/>
                <w:sz w:val="24"/>
                <w:lang w:val="en-US" w:eastAsia="zh-CN"/>
              </w:rPr>
            </w:pPr>
            <w:r>
              <w:rPr>
                <w:rFonts w:hint="eastAsia" w:cs="宋体" w:asciiTheme="minorEastAsia" w:hAnsiTheme="minorEastAsia" w:eastAsiaTheme="minorEastAsia"/>
                <w:b/>
                <w:sz w:val="24"/>
                <w:lang w:val="en-US" w:eastAsia="zh-CN"/>
              </w:rPr>
              <w:t>4</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1080"/>
              </w:tabs>
              <w:kinsoku/>
              <w:wordWrap/>
              <w:overflowPunct/>
              <w:topLinePunct w:val="0"/>
              <w:autoSpaceDE/>
              <w:autoSpaceDN/>
              <w:bidi w:val="0"/>
              <w:adjustRightInd/>
              <w:snapToGrid/>
              <w:spacing w:line="460" w:lineRule="exact"/>
              <w:jc w:val="center"/>
              <w:textAlignment w:val="auto"/>
              <w:rPr>
                <w:rFonts w:hint="eastAsia" w:cs="宋体" w:asciiTheme="minorEastAsia" w:hAnsiTheme="minorEastAsia" w:eastAsiaTheme="minorEastAsia"/>
                <w:b/>
                <w:sz w:val="24"/>
              </w:rPr>
            </w:pPr>
            <w:r>
              <w:rPr>
                <w:rFonts w:hint="eastAsia" w:cs="宋体" w:asciiTheme="minorEastAsia" w:hAnsiTheme="minorEastAsia" w:eastAsiaTheme="minorEastAsia"/>
                <w:b/>
                <w:sz w:val="24"/>
              </w:rPr>
              <w:t>培训服务</w:t>
            </w: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sz w:val="24"/>
              </w:rPr>
              <w:t>根据</w:t>
            </w:r>
            <w:r>
              <w:rPr>
                <w:rFonts w:hint="eastAsia" w:cs="宋体" w:asciiTheme="minorEastAsia" w:hAnsiTheme="minorEastAsia" w:eastAsiaTheme="minorEastAsia"/>
                <w:sz w:val="24"/>
                <w:lang w:val="en-US" w:eastAsia="zh-CN"/>
              </w:rPr>
              <w:t>供应商</w:t>
            </w:r>
            <w:r>
              <w:rPr>
                <w:rFonts w:hint="eastAsia" w:cs="宋体" w:asciiTheme="minorEastAsia" w:hAnsiTheme="minorEastAsia" w:eastAsiaTheme="minorEastAsia"/>
                <w:sz w:val="24"/>
              </w:rPr>
              <w:t>培训计划方案的合理性以及与相关要求的符合性进行综合评分</w:t>
            </w:r>
            <w:r>
              <w:rPr>
                <w:rFonts w:hint="eastAsia" w:cs="宋体" w:asciiTheme="minorEastAsia" w:hAnsiTheme="minorEastAsia" w:eastAsiaTheme="minorEastAsia"/>
                <w:sz w:val="24"/>
                <w:lang w:eastAsia="zh-CN"/>
              </w:rPr>
              <w:t>：</w:t>
            </w:r>
            <w:r>
              <w:rPr>
                <w:rFonts w:hint="eastAsia" w:cs="宋体" w:asciiTheme="minorEastAsia" w:hAnsiTheme="minorEastAsia" w:eastAsiaTheme="minorEastAsia"/>
                <w:sz w:val="24"/>
                <w:lang w:val="en-US" w:eastAsia="zh-CN"/>
              </w:rPr>
              <w:t>培训计划方案合理、要求可行的得5分，培训计划方案一般，要求一般的得3分，培训计划方案及要求较差的得1分。</w:t>
            </w:r>
          </w:p>
          <w:p>
            <w:pPr>
              <w:keepNext w:val="0"/>
              <w:keepLines w:val="0"/>
              <w:pageBreakBefore w:val="0"/>
              <w:kinsoku/>
              <w:wordWrap/>
              <w:overflowPunct/>
              <w:topLinePunct w:val="0"/>
              <w:autoSpaceDE/>
              <w:autoSpaceDN/>
              <w:bidi w:val="0"/>
              <w:adjustRightInd/>
              <w:snapToGrid/>
              <w:spacing w:line="460" w:lineRule="exact"/>
              <w:ind w:firstLine="241" w:firstLineChars="100"/>
              <w:textAlignment w:val="auto"/>
              <w:rPr>
                <w:rFonts w:hint="default" w:cs="宋体" w:asciiTheme="minorEastAsia" w:hAnsiTheme="minorEastAsia" w:eastAsiaTheme="minorEastAsia"/>
                <w:sz w:val="24"/>
                <w:lang w:val="en-US" w:eastAsia="zh-CN"/>
              </w:rPr>
            </w:pPr>
            <w:r>
              <w:rPr>
                <w:rFonts w:hint="eastAsia" w:asciiTheme="minorEastAsia" w:hAnsiTheme="minorEastAsia" w:eastAsiaTheme="minorEastAsia"/>
                <w:b/>
                <w:sz w:val="24"/>
                <w:lang w:val="en-US" w:eastAsia="zh-CN"/>
              </w:rPr>
              <w:t>注：以上内容没有的不得分。</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cs="宋体" w:asciiTheme="minorEastAsia" w:hAnsiTheme="minorEastAsia" w:eastAsiaTheme="minorEastAsia"/>
                <w:bCs/>
                <w:sz w:val="24"/>
                <w:lang w:val="en-US" w:eastAsia="zh-CN"/>
              </w:rPr>
            </w:pPr>
            <w:r>
              <w:rPr>
                <w:rFonts w:hint="eastAsia" w:cs="宋体" w:asciiTheme="minorEastAsia" w:hAnsiTheme="minorEastAsia" w:eastAsiaTheme="minorEastAsia"/>
                <w:bCs/>
                <w:sz w:val="24"/>
                <w:lang w:val="en-US" w:eastAsia="zh-CN"/>
              </w:rPr>
              <w:t>5分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三</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rPr>
              <w:t>资信及其他分</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b/>
                <w:sz w:val="24"/>
              </w:rPr>
            </w:pPr>
            <w:r>
              <w:rPr>
                <w:rFonts w:hint="eastAsia" w:cs="宋体" w:asciiTheme="minorEastAsia" w:hAnsiTheme="minorEastAsia" w:eastAsiaTheme="minorEastAsia"/>
                <w:b/>
                <w:sz w:val="24"/>
                <w:lang w:val="en-US" w:eastAsia="zh-CN"/>
              </w:rPr>
              <w:t>15</w:t>
            </w:r>
            <w:r>
              <w:rPr>
                <w:rFonts w:hint="eastAsia" w:cs="宋体" w:asciiTheme="minorEastAsia" w:hAnsiTheme="minorEastAsia" w:eastAsiaTheme="minorEastAsia"/>
                <w:b/>
                <w:sz w:val="24"/>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cs="宋体" w:asciiTheme="minorEastAsia" w:hAnsiTheme="minorEastAsia" w:eastAsiaTheme="minorEastAsia"/>
                <w:b/>
                <w:sz w:val="24"/>
                <w:lang w:eastAsia="zh-CN"/>
              </w:rPr>
            </w:pPr>
            <w:r>
              <w:rPr>
                <w:rFonts w:hint="eastAsia" w:cs="宋体" w:asciiTheme="minorEastAsia" w:hAnsiTheme="minorEastAsia" w:eastAsiaTheme="minorEastAsia"/>
                <w:b/>
                <w:sz w:val="24"/>
                <w:lang w:val="en-US" w:eastAsia="zh-CN"/>
              </w:rPr>
              <w:t>5</w:t>
            </w:r>
          </w:p>
        </w:tc>
        <w:tc>
          <w:tcPr>
            <w:tcW w:w="1437"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企业业绩</w:t>
            </w:r>
          </w:p>
        </w:tc>
        <w:tc>
          <w:tcPr>
            <w:tcW w:w="682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ind w:firstLine="480"/>
              <w:textAlignment w:val="auto"/>
              <w:rPr>
                <w:rFonts w:asciiTheme="minorEastAsia" w:hAnsiTheme="minorEastAsia" w:eastAsiaTheme="minorEastAsia"/>
                <w:sz w:val="24"/>
              </w:rPr>
            </w:pPr>
            <w:r>
              <w:rPr>
                <w:rFonts w:hint="eastAsia" w:cs="宋体" w:asciiTheme="minorEastAsia" w:hAnsiTheme="minorEastAsia" w:eastAsiaTheme="minorEastAsia"/>
                <w:bCs/>
                <w:sz w:val="24"/>
              </w:rPr>
              <w:t>根据供应商提供的自20</w:t>
            </w:r>
            <w:r>
              <w:rPr>
                <w:rFonts w:hint="eastAsia" w:cs="宋体" w:asciiTheme="minorEastAsia" w:hAnsiTheme="minorEastAsia" w:eastAsiaTheme="minorEastAsia"/>
                <w:bCs/>
                <w:sz w:val="24"/>
                <w:lang w:val="en-US" w:eastAsia="zh-CN"/>
              </w:rPr>
              <w:t>19</w:t>
            </w:r>
            <w:r>
              <w:rPr>
                <w:rFonts w:hint="eastAsia" w:cs="宋体" w:asciiTheme="minorEastAsia" w:hAnsiTheme="minorEastAsia" w:eastAsiaTheme="minorEastAsia"/>
                <w:bCs/>
                <w:sz w:val="24"/>
              </w:rPr>
              <w:t>年1月1日起至投标截止日前（以合同签订时间为准）同类（</w:t>
            </w:r>
            <w:r>
              <w:rPr>
                <w:rFonts w:hint="eastAsia" w:cs="宋体" w:asciiTheme="minorEastAsia" w:hAnsiTheme="minorEastAsia" w:eastAsiaTheme="minorEastAsia"/>
                <w:bCs/>
                <w:sz w:val="24"/>
                <w:lang w:val="en-US" w:eastAsia="zh-CN"/>
              </w:rPr>
              <w:t>与水利相关的建设管理信息化系统服务</w:t>
            </w:r>
            <w:r>
              <w:rPr>
                <w:rFonts w:hint="eastAsia" w:cs="宋体" w:asciiTheme="minorEastAsia" w:hAnsiTheme="minorEastAsia" w:eastAsiaTheme="minorEastAsia"/>
                <w:bCs/>
                <w:sz w:val="24"/>
              </w:rPr>
              <w:t>）</w:t>
            </w:r>
            <w:r>
              <w:rPr>
                <w:rFonts w:hint="eastAsia" w:asciiTheme="minorEastAsia" w:hAnsiTheme="minorEastAsia" w:eastAsiaTheme="minorEastAsia"/>
                <w:sz w:val="24"/>
              </w:rPr>
              <w:t>项目的成功案例，每提供一份有效合同复印件得1分，最高不超过1分。</w:t>
            </w:r>
          </w:p>
          <w:p>
            <w:pPr>
              <w:keepNext w:val="0"/>
              <w:keepLines w:val="0"/>
              <w:pageBreakBefore w:val="0"/>
              <w:kinsoku/>
              <w:wordWrap/>
              <w:overflowPunct/>
              <w:topLinePunct w:val="0"/>
              <w:autoSpaceDE/>
              <w:autoSpaceDN/>
              <w:bidi w:val="0"/>
              <w:adjustRightInd/>
              <w:snapToGrid/>
              <w:spacing w:line="460" w:lineRule="exact"/>
              <w:ind w:firstLine="480"/>
              <w:textAlignment w:val="auto"/>
              <w:rPr>
                <w:rFonts w:cs="宋体" w:asciiTheme="minorEastAsia" w:hAnsiTheme="minorEastAsia" w:eastAsiaTheme="minorEastAsia"/>
                <w:b/>
                <w:bCs/>
                <w:sz w:val="24"/>
              </w:rPr>
            </w:pPr>
            <w:r>
              <w:rPr>
                <w:rFonts w:hint="eastAsia" w:asciiTheme="minorEastAsia" w:hAnsiTheme="minorEastAsia" w:eastAsiaTheme="minorEastAsia"/>
                <w:b/>
                <w:sz w:val="24"/>
                <w:lang w:val="en-US" w:eastAsia="zh-CN"/>
              </w:rPr>
              <w:t>注：</w:t>
            </w:r>
            <w:r>
              <w:rPr>
                <w:rFonts w:hint="eastAsia" w:asciiTheme="minorEastAsia" w:hAnsiTheme="minorEastAsia" w:eastAsiaTheme="minorEastAsia"/>
                <w:b/>
                <w:sz w:val="24"/>
              </w:rPr>
              <w:t>供应商须提供合同（含首页、签字盖章页）</w:t>
            </w:r>
            <w:r>
              <w:rPr>
                <w:rFonts w:hint="eastAsia" w:asciiTheme="minorEastAsia" w:hAnsiTheme="minorEastAsia" w:eastAsiaTheme="minorEastAsia"/>
                <w:b/>
                <w:sz w:val="24"/>
                <w:lang w:val="en-US" w:eastAsia="zh-CN"/>
              </w:rPr>
              <w:t>复印</w:t>
            </w:r>
            <w:r>
              <w:rPr>
                <w:rFonts w:hint="eastAsia" w:asciiTheme="minorEastAsia" w:hAnsiTheme="minorEastAsia" w:eastAsiaTheme="minorEastAsia"/>
                <w:b/>
                <w:sz w:val="24"/>
              </w:rPr>
              <w:t>件并加盖供应商公章。</w:t>
            </w:r>
          </w:p>
        </w:tc>
        <w:tc>
          <w:tcPr>
            <w:tcW w:w="873"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sz w:val="24"/>
              </w:rPr>
            </w:pPr>
            <w:r>
              <w:rPr>
                <w:rFonts w:hint="eastAsia" w:cs="宋体" w:asciiTheme="minorEastAsia" w:hAnsiTheme="minorEastAsia" w:eastAsiaTheme="minorEastAsia"/>
                <w:sz w:val="24"/>
              </w:rPr>
              <w:t>1分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cs="宋体" w:asciiTheme="minorEastAsia" w:hAnsiTheme="minorEastAsia" w:eastAsiaTheme="minorEastAsia"/>
                <w:b/>
                <w:sz w:val="24"/>
                <w:lang w:eastAsia="zh-CN"/>
              </w:rPr>
            </w:pPr>
            <w:r>
              <w:rPr>
                <w:rFonts w:hint="eastAsia" w:cs="宋体" w:asciiTheme="minorEastAsia" w:hAnsiTheme="minorEastAsia" w:eastAsiaTheme="minorEastAsia"/>
                <w:b/>
                <w:sz w:val="24"/>
                <w:lang w:val="en-US" w:eastAsia="zh-CN"/>
              </w:rPr>
              <w:t>6</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cs="宋体" w:asciiTheme="minorEastAsia" w:hAnsiTheme="minorEastAsia" w:eastAsiaTheme="minorEastAsia"/>
                <w:b/>
                <w:bCs/>
                <w:sz w:val="24"/>
                <w:lang w:eastAsia="zh-CN"/>
              </w:rPr>
            </w:pPr>
            <w:r>
              <w:rPr>
                <w:rFonts w:hint="eastAsia" w:cs="宋体" w:asciiTheme="minorEastAsia" w:hAnsiTheme="minorEastAsia" w:eastAsiaTheme="minorEastAsia"/>
                <w:b/>
                <w:bCs/>
                <w:sz w:val="24"/>
              </w:rPr>
              <w:t>企业</w:t>
            </w:r>
            <w:r>
              <w:rPr>
                <w:rFonts w:hint="eastAsia" w:cs="宋体" w:asciiTheme="minorEastAsia" w:hAnsiTheme="minorEastAsia" w:eastAsiaTheme="minorEastAsia"/>
                <w:b/>
                <w:bCs/>
                <w:sz w:val="24"/>
                <w:lang w:val="en-US" w:eastAsia="zh-CN"/>
              </w:rPr>
              <w:t>证书</w:t>
            </w: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1.供应商具有有效的计算机信息系统集成服务等级一级证书的得1分；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2.供应商具有有效的信息安全管理体系认证证书的得1分；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3.供应商具有有效的信息技术服务管理体系认证证书的得1分；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4.供应商具有有效的环境管理体系认证证书的得1分；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5.供应商具有有效的职业健康安全管理体系认证证书的得1分；</w:t>
            </w:r>
          </w:p>
          <w:p>
            <w:pPr>
              <w:keepNext w:val="0"/>
              <w:keepLines w:val="0"/>
              <w:pageBreakBefore w:val="0"/>
              <w:kinsoku/>
              <w:wordWrap/>
              <w:overflowPunct/>
              <w:topLinePunct w:val="0"/>
              <w:autoSpaceDE/>
              <w:autoSpaceDN/>
              <w:bidi w:val="0"/>
              <w:adjustRightInd/>
              <w:snapToGrid/>
              <w:spacing w:line="460" w:lineRule="exact"/>
              <w:ind w:firstLine="480"/>
              <w:textAlignment w:val="auto"/>
              <w:rPr>
                <w:rFonts w:cs="宋体" w:asciiTheme="minorEastAsia" w:hAnsiTheme="minorEastAsia" w:eastAsiaTheme="minorEastAsia"/>
                <w:bCs/>
                <w:sz w:val="24"/>
              </w:rPr>
            </w:pPr>
            <w:r>
              <w:rPr>
                <w:rFonts w:hint="eastAsia" w:cs="宋体" w:asciiTheme="minorEastAsia" w:hAnsiTheme="minorEastAsia" w:eastAsiaTheme="minorEastAsia"/>
                <w:b/>
                <w:bCs/>
                <w:sz w:val="24"/>
              </w:rPr>
              <w:t>注：供应商须提供</w:t>
            </w:r>
            <w:r>
              <w:rPr>
                <w:rFonts w:hint="eastAsia" w:cs="宋体" w:asciiTheme="minorEastAsia" w:hAnsiTheme="minorEastAsia" w:eastAsiaTheme="minorEastAsia"/>
                <w:b/>
                <w:bCs/>
                <w:sz w:val="24"/>
                <w:lang w:val="en-US" w:eastAsia="zh-CN"/>
              </w:rPr>
              <w:t>以上</w:t>
            </w:r>
            <w:r>
              <w:rPr>
                <w:rFonts w:hint="eastAsia" w:cs="宋体" w:asciiTheme="minorEastAsia" w:hAnsiTheme="minorEastAsia" w:eastAsiaTheme="minorEastAsia"/>
                <w:b/>
                <w:bCs/>
                <w:sz w:val="24"/>
              </w:rPr>
              <w:t>证书复印件并加盖供应商公章。</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cs="宋体" w:asciiTheme="minorEastAsia" w:hAnsiTheme="minorEastAsia" w:eastAsiaTheme="minorEastAsia"/>
                <w:sz w:val="24"/>
              </w:rPr>
            </w:pPr>
            <w:r>
              <w:rPr>
                <w:rFonts w:hint="eastAsia" w:cs="宋体" w:asciiTheme="minorEastAsia" w:hAnsiTheme="minorEastAsia" w:eastAsiaTheme="minorEastAsia"/>
                <w:sz w:val="24"/>
                <w:lang w:val="en-US" w:eastAsia="zh-CN"/>
              </w:rPr>
              <w:t>5</w:t>
            </w:r>
            <w:r>
              <w:rPr>
                <w:rFonts w:hint="eastAsia" w:cs="宋体" w:asciiTheme="minorEastAsia" w:hAnsiTheme="minorEastAsia" w:eastAsiaTheme="minorEastAsia"/>
                <w:sz w:val="24"/>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default" w:cs="宋体" w:asciiTheme="minorEastAsia" w:hAnsiTheme="minorEastAsia" w:eastAsiaTheme="minorEastAsia"/>
                <w:b/>
                <w:sz w:val="24"/>
                <w:lang w:val="en-US" w:eastAsia="zh-CN"/>
              </w:rPr>
            </w:pPr>
            <w:r>
              <w:rPr>
                <w:rFonts w:hint="eastAsia" w:cs="宋体" w:asciiTheme="minorEastAsia" w:hAnsiTheme="minorEastAsia" w:eastAsiaTheme="minorEastAsia"/>
                <w:b/>
                <w:sz w:val="24"/>
                <w:lang w:val="en-US" w:eastAsia="zh-CN"/>
              </w:rPr>
              <w:t>7</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cs="宋体" w:asciiTheme="minorEastAsia" w:hAnsiTheme="minorEastAsia" w:eastAsiaTheme="minorEastAsia"/>
                <w:b/>
                <w:bCs/>
                <w:sz w:val="24"/>
                <w:lang w:val="en-US" w:eastAsia="zh-CN"/>
              </w:rPr>
            </w:pPr>
            <w:r>
              <w:rPr>
                <w:rFonts w:hint="eastAsia" w:cs="宋体" w:asciiTheme="minorEastAsia" w:hAnsiTheme="minorEastAsia" w:eastAsiaTheme="minorEastAsia"/>
                <w:b/>
                <w:bCs/>
                <w:sz w:val="24"/>
              </w:rPr>
              <w:t>软件著作权</w:t>
            </w:r>
            <w:r>
              <w:rPr>
                <w:rFonts w:hint="eastAsia" w:cs="宋体" w:asciiTheme="minorEastAsia" w:hAnsiTheme="minorEastAsia" w:eastAsiaTheme="minorEastAsia"/>
                <w:b/>
                <w:bCs/>
                <w:sz w:val="24"/>
                <w:lang w:val="en-US" w:eastAsia="zh-CN"/>
              </w:rPr>
              <w:t>证书</w:t>
            </w:r>
          </w:p>
        </w:tc>
        <w:tc>
          <w:tcPr>
            <w:tcW w:w="68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1.供应商具有“水利工程建设管理服务平台”计算机软件著作权登记证书的得1分；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2.供应商具有“水利工程建设安全管理”计算机软件著作权登记证书的得1分；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3.供应商具有“水利工程建设工程验收”计算机软件著作权登记证书的得1分；</w:t>
            </w:r>
          </w:p>
          <w:p>
            <w:pPr>
              <w:keepNext w:val="0"/>
              <w:keepLines w:val="0"/>
              <w:pageBreakBefore w:val="0"/>
              <w:kinsoku/>
              <w:wordWrap/>
              <w:overflowPunct/>
              <w:topLinePunct w:val="0"/>
              <w:autoSpaceDE/>
              <w:autoSpaceDN/>
              <w:bidi w:val="0"/>
              <w:adjustRightInd/>
              <w:snapToGrid/>
              <w:spacing w:line="460" w:lineRule="exact"/>
              <w:ind w:firstLine="240" w:firstLineChars="100"/>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4.供应商具有“水利工程建设质量监督”计算机软件著作权登记证书的得1分。</w:t>
            </w:r>
          </w:p>
          <w:p>
            <w:pPr>
              <w:keepNext w:val="0"/>
              <w:keepLines w:val="0"/>
              <w:pageBreakBefore w:val="0"/>
              <w:kinsoku/>
              <w:wordWrap/>
              <w:overflowPunct/>
              <w:topLinePunct w:val="0"/>
              <w:autoSpaceDE/>
              <w:autoSpaceDN/>
              <w:bidi w:val="0"/>
              <w:adjustRightInd/>
              <w:snapToGrid/>
              <w:spacing w:line="460" w:lineRule="exact"/>
              <w:ind w:firstLine="241" w:firstLineChars="100"/>
              <w:textAlignment w:val="auto"/>
              <w:rPr>
                <w:rFonts w:hint="eastAsia" w:cs="宋体" w:asciiTheme="minorEastAsia" w:hAnsiTheme="minorEastAsia" w:eastAsiaTheme="minorEastAsia"/>
                <w:sz w:val="24"/>
              </w:rPr>
            </w:pPr>
            <w:r>
              <w:rPr>
                <w:rFonts w:hint="eastAsia" w:cs="宋体" w:asciiTheme="minorEastAsia" w:hAnsiTheme="minorEastAsia" w:eastAsiaTheme="minorEastAsia"/>
                <w:b/>
                <w:bCs/>
                <w:sz w:val="24"/>
              </w:rPr>
              <w:t>注：供应商须提供</w:t>
            </w:r>
            <w:r>
              <w:rPr>
                <w:rFonts w:hint="eastAsia" w:cs="宋体" w:asciiTheme="minorEastAsia" w:hAnsiTheme="minorEastAsia" w:eastAsiaTheme="minorEastAsia"/>
                <w:b/>
                <w:bCs/>
                <w:sz w:val="24"/>
                <w:lang w:val="en-US" w:eastAsia="zh-CN"/>
              </w:rPr>
              <w:t>以上</w:t>
            </w:r>
            <w:r>
              <w:rPr>
                <w:rFonts w:hint="eastAsia" w:cs="宋体" w:asciiTheme="minorEastAsia" w:hAnsiTheme="minorEastAsia" w:eastAsiaTheme="minorEastAsia"/>
                <w:b/>
                <w:bCs/>
                <w:sz w:val="24"/>
              </w:rPr>
              <w:t>证书复印件并加盖供应商公章。</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4分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default" w:cs="宋体" w:asciiTheme="minorEastAsia" w:hAnsiTheme="minorEastAsia" w:eastAsiaTheme="minorEastAsia"/>
                <w:b/>
                <w:sz w:val="24"/>
                <w:lang w:val="en-US" w:eastAsia="zh-CN"/>
              </w:rPr>
            </w:pPr>
            <w:r>
              <w:rPr>
                <w:rFonts w:hint="eastAsia" w:cs="宋体" w:asciiTheme="minorEastAsia" w:hAnsiTheme="minorEastAsia" w:eastAsiaTheme="minorEastAsia"/>
                <w:b/>
                <w:sz w:val="24"/>
                <w:lang w:val="en-US" w:eastAsia="zh-CN"/>
              </w:rPr>
              <w:t>8</w:t>
            </w:r>
          </w:p>
        </w:tc>
        <w:tc>
          <w:tcPr>
            <w:tcW w:w="1437"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default" w:cs="宋体" w:asciiTheme="minorEastAsia" w:hAnsiTheme="minorEastAsia" w:eastAsiaTheme="minorEastAsia"/>
                <w:b/>
                <w:bCs/>
                <w:sz w:val="24"/>
                <w:lang w:val="en-US" w:eastAsia="zh-CN"/>
              </w:rPr>
            </w:pPr>
            <w:r>
              <w:rPr>
                <w:rFonts w:hint="eastAsia" w:cs="宋体" w:asciiTheme="minorEastAsia" w:hAnsiTheme="minorEastAsia" w:eastAsiaTheme="minorEastAsia"/>
                <w:b/>
                <w:bCs/>
                <w:sz w:val="24"/>
                <w:lang w:val="en-US" w:eastAsia="zh-CN"/>
              </w:rPr>
              <w:t>团队力量</w:t>
            </w:r>
          </w:p>
        </w:tc>
        <w:tc>
          <w:tcPr>
            <w:tcW w:w="682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ind w:firstLine="241"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b/>
                <w:bCs/>
                <w:sz w:val="24"/>
                <w:lang w:val="en-US" w:eastAsia="zh-CN"/>
              </w:rPr>
              <w:t>1.项目负责人：</w:t>
            </w:r>
            <w:r>
              <w:rPr>
                <w:rFonts w:hint="eastAsia" w:cs="宋体" w:asciiTheme="minorEastAsia" w:hAnsiTheme="minorEastAsia" w:eastAsiaTheme="minorEastAsia"/>
                <w:sz w:val="24"/>
                <w:lang w:val="en-US" w:eastAsia="zh-CN"/>
              </w:rPr>
              <w:t>拟派项目负责人具有信息技术、集成电路工程等相关专业硕士研究生及以上学历的得1分；拟派项目负责人具有“弱电系统集成项目经理(高级)”，“智能化系统集成项目经理(高级)”的得1分；</w:t>
            </w:r>
          </w:p>
          <w:p>
            <w:pPr>
              <w:keepNext w:val="0"/>
              <w:keepLines w:val="0"/>
              <w:pageBreakBefore w:val="0"/>
              <w:kinsoku/>
              <w:wordWrap/>
              <w:overflowPunct/>
              <w:topLinePunct w:val="0"/>
              <w:autoSpaceDE/>
              <w:autoSpaceDN/>
              <w:bidi w:val="0"/>
              <w:adjustRightInd/>
              <w:snapToGrid/>
              <w:spacing w:line="460" w:lineRule="exact"/>
              <w:ind w:firstLine="241" w:firstLineChars="100"/>
              <w:textAlignment w:val="auto"/>
              <w:rPr>
                <w:rFonts w:hint="eastAsia" w:cs="宋体" w:asciiTheme="minorEastAsia" w:hAnsiTheme="minorEastAsia" w:eastAsiaTheme="minorEastAsia"/>
                <w:sz w:val="24"/>
                <w:lang w:val="en-US" w:eastAsia="zh-CN"/>
              </w:rPr>
            </w:pPr>
            <w:r>
              <w:rPr>
                <w:rFonts w:hint="eastAsia" w:cs="宋体" w:asciiTheme="minorEastAsia" w:hAnsiTheme="minorEastAsia" w:eastAsiaTheme="minorEastAsia"/>
                <w:b/>
                <w:bCs/>
                <w:kern w:val="2"/>
                <w:sz w:val="24"/>
                <w:szCs w:val="24"/>
                <w:lang w:val="en-US" w:eastAsia="zh-CN" w:bidi="ar-SA"/>
              </w:rPr>
              <w:t>2.项目组人员（除项目负责人外）：</w:t>
            </w:r>
            <w:r>
              <w:rPr>
                <w:rFonts w:hint="eastAsia" w:cs="宋体" w:asciiTheme="minorEastAsia" w:hAnsiTheme="minorEastAsia" w:eastAsiaTheme="minorEastAsia"/>
                <w:sz w:val="24"/>
                <w:lang w:val="en-US" w:eastAsia="zh-CN"/>
              </w:rPr>
              <w:t>拟派项目组人员中配置信息技术、计算机科学与技术工程等相关专业本科及以上学历的每个得0.5分，最高得1分；具备“信息系统运维管理工程师(高级)”或“数据中心(机房)运维管理工程师(高级)”专业技术证书的得2分。</w:t>
            </w:r>
          </w:p>
          <w:p>
            <w:pPr>
              <w:keepNext w:val="0"/>
              <w:keepLines w:val="0"/>
              <w:pageBreakBefore w:val="0"/>
              <w:kinsoku/>
              <w:wordWrap/>
              <w:overflowPunct/>
              <w:topLinePunct w:val="0"/>
              <w:autoSpaceDE/>
              <w:autoSpaceDN/>
              <w:bidi w:val="0"/>
              <w:adjustRightInd/>
              <w:snapToGrid/>
              <w:spacing w:line="460" w:lineRule="exact"/>
              <w:ind w:firstLine="241" w:firstLineChars="100"/>
              <w:textAlignment w:val="auto"/>
              <w:rPr>
                <w:rFonts w:hint="default"/>
                <w:lang w:val="en-US" w:eastAsia="zh-CN"/>
              </w:rPr>
            </w:pPr>
            <w:r>
              <w:rPr>
                <w:rFonts w:hint="eastAsia" w:cs="宋体" w:asciiTheme="minorEastAsia" w:hAnsiTheme="minorEastAsia" w:eastAsiaTheme="minorEastAsia"/>
                <w:b/>
                <w:bCs/>
                <w:sz w:val="24"/>
              </w:rPr>
              <w:t>注：供应商须提供</w:t>
            </w:r>
            <w:r>
              <w:rPr>
                <w:rFonts w:hint="eastAsia" w:cs="宋体" w:asciiTheme="minorEastAsia" w:hAnsiTheme="minorEastAsia" w:eastAsiaTheme="minorEastAsia"/>
                <w:b/>
                <w:bCs/>
                <w:sz w:val="24"/>
                <w:lang w:val="en-US" w:eastAsia="zh-CN"/>
              </w:rPr>
              <w:t>以上人员毕业</w:t>
            </w:r>
            <w:r>
              <w:rPr>
                <w:rFonts w:hint="eastAsia" w:cs="宋体" w:asciiTheme="minorEastAsia" w:hAnsiTheme="minorEastAsia" w:eastAsiaTheme="minorEastAsia"/>
                <w:b/>
                <w:bCs/>
                <w:sz w:val="24"/>
              </w:rPr>
              <w:t>证书复印件并加盖供应商公章</w:t>
            </w:r>
            <w:r>
              <w:rPr>
                <w:rFonts w:hint="eastAsia" w:cs="宋体" w:asciiTheme="minorEastAsia" w:hAnsiTheme="minorEastAsia" w:eastAsiaTheme="minorEastAsia"/>
                <w:b/>
                <w:bCs/>
                <w:sz w:val="24"/>
                <w:lang w:eastAsia="zh-CN"/>
              </w:rPr>
              <w:t>，</w:t>
            </w:r>
            <w:r>
              <w:rPr>
                <w:rFonts w:hint="eastAsia" w:cs="宋体" w:asciiTheme="minorEastAsia" w:hAnsiTheme="minorEastAsia" w:eastAsiaTheme="minorEastAsia"/>
                <w:b/>
                <w:bCs/>
                <w:sz w:val="24"/>
                <w:lang w:val="en-US" w:eastAsia="zh-CN"/>
              </w:rPr>
              <w:t>以及投标人为其缴纳的最近三个月任意一个月个人社保缴纳证明文件</w:t>
            </w:r>
            <w:r>
              <w:rPr>
                <w:rFonts w:hint="eastAsia" w:cs="宋体" w:asciiTheme="minorEastAsia" w:hAnsiTheme="minorEastAsia" w:eastAsiaTheme="minorEastAsia"/>
                <w:b/>
                <w:bCs/>
                <w:sz w:val="24"/>
              </w:rPr>
              <w:t>。</w:t>
            </w:r>
          </w:p>
        </w:tc>
        <w:tc>
          <w:tcPr>
            <w:tcW w:w="873"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60" w:lineRule="exact"/>
              <w:jc w:val="center"/>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5分</w:t>
            </w:r>
          </w:p>
        </w:tc>
      </w:tr>
    </w:tbl>
    <w:p>
      <w:pPr>
        <w:keepNext w:val="0"/>
        <w:keepLines w:val="0"/>
        <w:pageBreakBefore w:val="0"/>
        <w:kinsoku/>
        <w:wordWrap/>
        <w:overflowPunct/>
        <w:topLinePunct w:val="0"/>
        <w:autoSpaceDE/>
        <w:autoSpaceDN/>
        <w:bidi w:val="0"/>
        <w:adjustRightInd/>
        <w:spacing w:line="470" w:lineRule="exact"/>
        <w:ind w:right="420" w:rightChars="200" w:firstLine="482" w:firstLineChars="200"/>
        <w:textAlignment w:val="auto"/>
        <w:rPr>
          <w:rFonts w:hint="eastAsia" w:ascii="宋体" w:hAnsi="宋体" w:cs="宋体"/>
          <w:b/>
          <w:sz w:val="24"/>
        </w:rPr>
      </w:pPr>
      <w:r>
        <w:rPr>
          <w:rFonts w:hint="eastAsia" w:ascii="宋体" w:hAnsi="宋体" w:cs="宋体"/>
          <w:b/>
          <w:sz w:val="24"/>
        </w:rPr>
        <w:t>注：供应商应根据评分内容提供相应评分证书、合同及相关证明材料复印件并加盖单位公章，若由于复印件不清晰难以辨认，引起的不利于供应商的评判，该责任由供应商自负。</w:t>
      </w:r>
    </w:p>
    <w:p>
      <w:pPr>
        <w:pStyle w:val="2"/>
        <w:rPr>
          <w:rFonts w:hint="eastAsia" w:ascii="宋体" w:hAnsi="宋体" w:cs="宋体"/>
          <w:b/>
          <w:sz w:val="24"/>
        </w:rPr>
      </w:pPr>
    </w:p>
    <w:p>
      <w:pPr>
        <w:snapToGrid w:val="0"/>
        <w:spacing w:before="156" w:beforeLines="50" w:after="50"/>
        <w:jc w:val="center"/>
        <w:rPr>
          <w:rFonts w:ascii="宋体" w:hAnsi="宋体" w:cs="宋体"/>
          <w:b/>
          <w:sz w:val="28"/>
          <w:szCs w:val="28"/>
          <w:lang w:val="zh-CN"/>
        </w:rPr>
      </w:pPr>
      <w:r>
        <w:rPr>
          <w:rFonts w:hint="eastAsia" w:ascii="宋体" w:hAnsi="宋体" w:cs="宋体"/>
          <w:b/>
          <w:sz w:val="28"/>
          <w:szCs w:val="28"/>
          <w:lang w:val="zh-CN"/>
        </w:rPr>
        <w:t>磋商报价表（最后报价）</w:t>
      </w:r>
    </w:p>
    <w:p>
      <w:pPr>
        <w:autoSpaceDE w:val="0"/>
        <w:autoSpaceDN w:val="0"/>
        <w:adjustRightInd w:val="0"/>
        <w:spacing w:line="600" w:lineRule="exact"/>
        <w:rPr>
          <w:rFonts w:ascii="宋体" w:hAnsi="宋体" w:cs="宋体"/>
          <w:sz w:val="24"/>
          <w:lang w:val="zh-CN"/>
        </w:rPr>
      </w:pPr>
      <w:r>
        <w:rPr>
          <w:rFonts w:hint="eastAsia" w:ascii="宋体" w:hAnsi="宋体" w:cs="宋体"/>
          <w:sz w:val="24"/>
          <w:lang w:val="zh-CN"/>
        </w:rPr>
        <w:t>供应商：</w:t>
      </w:r>
    </w:p>
    <w:p>
      <w:pPr>
        <w:autoSpaceDE w:val="0"/>
        <w:autoSpaceDN w:val="0"/>
        <w:adjustRightInd w:val="0"/>
        <w:spacing w:line="600" w:lineRule="exact"/>
        <w:rPr>
          <w:rFonts w:hint="eastAsia" w:ascii="宋体" w:hAnsi="宋体" w:eastAsia="宋体" w:cs="宋体"/>
          <w:sz w:val="24"/>
          <w:lang w:val="zh-CN" w:eastAsia="zh-CN"/>
        </w:rPr>
      </w:pPr>
      <w:r>
        <w:rPr>
          <w:rFonts w:hint="eastAsia" w:ascii="宋体" w:hAnsi="宋体" w:cs="宋体"/>
          <w:sz w:val="24"/>
          <w:lang w:val="zh-CN"/>
        </w:rPr>
        <w:t>项目编号：</w:t>
      </w:r>
      <w:r>
        <w:rPr>
          <w:rFonts w:hint="eastAsia" w:ascii="宋体" w:hAnsi="宋体" w:cs="宋体"/>
          <w:bCs/>
          <w:snapToGrid w:val="0"/>
          <w:sz w:val="24"/>
          <w:u w:val="single"/>
          <w:lang w:eastAsia="zh-CN"/>
        </w:rPr>
        <w:t>HZHC-2024(B)001</w:t>
      </w:r>
    </w:p>
    <w:p>
      <w:pPr>
        <w:autoSpaceDE w:val="0"/>
        <w:autoSpaceDN w:val="0"/>
        <w:adjustRightInd w:val="0"/>
        <w:spacing w:line="600" w:lineRule="exact"/>
        <w:rPr>
          <w:rFonts w:ascii="宋体" w:hAnsi="宋体" w:cs="宋体"/>
          <w:sz w:val="24"/>
        </w:rPr>
      </w:pPr>
      <w:r>
        <w:rPr>
          <w:rFonts w:hint="eastAsia" w:ascii="宋体" w:hAnsi="宋体" w:cs="宋体"/>
          <w:sz w:val="24"/>
          <w:lang w:val="zh-CN"/>
        </w:rPr>
        <w:t>报价单位：</w:t>
      </w:r>
      <w:r>
        <w:rPr>
          <w:rFonts w:hint="eastAsia" w:ascii="宋体" w:hAnsi="宋体" w:cs="宋体"/>
          <w:sz w:val="24"/>
          <w:u w:val="single"/>
          <w:lang w:val="zh-CN"/>
        </w:rPr>
        <w:t>人民币（元）</w:t>
      </w:r>
    </w:p>
    <w:tbl>
      <w:tblPr>
        <w:tblStyle w:val="44"/>
        <w:tblW w:w="9628"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1187"/>
        <w:gridCol w:w="6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4" w:hRule="atLeast"/>
        </w:trPr>
        <w:tc>
          <w:tcPr>
            <w:tcW w:w="3182" w:type="dxa"/>
            <w:gridSpan w:val="2"/>
            <w:vAlign w:val="center"/>
          </w:tcPr>
          <w:p>
            <w:pPr>
              <w:spacing w:line="540" w:lineRule="exact"/>
              <w:jc w:val="center"/>
              <w:rPr>
                <w:rFonts w:ascii="宋体" w:hAnsi="宋体"/>
                <w:color w:val="000000"/>
                <w:sz w:val="24"/>
              </w:rPr>
            </w:pPr>
            <w:r>
              <w:rPr>
                <w:rFonts w:hint="eastAsia" w:ascii="宋体" w:hAnsi="宋体"/>
                <w:color w:val="000000"/>
                <w:sz w:val="24"/>
              </w:rPr>
              <w:t>投标项目名称</w:t>
            </w:r>
          </w:p>
        </w:tc>
        <w:tc>
          <w:tcPr>
            <w:tcW w:w="6446" w:type="dxa"/>
            <w:vAlign w:val="center"/>
          </w:tcPr>
          <w:p>
            <w:pPr>
              <w:spacing w:line="54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2" w:hRule="atLeast"/>
        </w:trPr>
        <w:tc>
          <w:tcPr>
            <w:tcW w:w="1995" w:type="dxa"/>
            <w:vMerge w:val="restart"/>
            <w:tcBorders>
              <w:top w:val="single" w:color="auto" w:sz="4" w:space="0"/>
            </w:tcBorders>
            <w:vAlign w:val="center"/>
          </w:tcPr>
          <w:p>
            <w:pPr>
              <w:spacing w:line="540" w:lineRule="exact"/>
              <w:jc w:val="center"/>
              <w:rPr>
                <w:rFonts w:ascii="宋体" w:hAnsi="宋体"/>
                <w:color w:val="000000"/>
                <w:sz w:val="24"/>
              </w:rPr>
            </w:pPr>
            <w:r>
              <w:rPr>
                <w:rFonts w:hint="eastAsia" w:ascii="宋体" w:hAnsi="宋体"/>
                <w:color w:val="000000"/>
                <w:sz w:val="24"/>
              </w:rPr>
              <w:t>投标总价</w:t>
            </w:r>
          </w:p>
          <w:p>
            <w:pPr>
              <w:spacing w:line="540" w:lineRule="exact"/>
              <w:jc w:val="center"/>
              <w:rPr>
                <w:rFonts w:ascii="宋体" w:hAnsi="宋体"/>
                <w:color w:val="000000"/>
                <w:sz w:val="24"/>
              </w:rPr>
            </w:pPr>
            <w:r>
              <w:rPr>
                <w:rFonts w:hint="eastAsia" w:ascii="宋体" w:hAnsi="宋体"/>
                <w:color w:val="000000"/>
                <w:sz w:val="24"/>
              </w:rPr>
              <w:t>（人民币）</w:t>
            </w:r>
          </w:p>
        </w:tc>
        <w:tc>
          <w:tcPr>
            <w:tcW w:w="1186" w:type="dxa"/>
            <w:tcBorders>
              <w:top w:val="single" w:color="auto" w:sz="4" w:space="0"/>
              <w:bottom w:val="single" w:color="auto" w:sz="4" w:space="0"/>
            </w:tcBorders>
            <w:vAlign w:val="center"/>
          </w:tcPr>
          <w:p>
            <w:pPr>
              <w:widowControl/>
              <w:spacing w:line="540" w:lineRule="exact"/>
              <w:jc w:val="center"/>
              <w:rPr>
                <w:rFonts w:ascii="宋体" w:hAnsi="宋体"/>
                <w:color w:val="000000"/>
                <w:sz w:val="24"/>
              </w:rPr>
            </w:pPr>
            <w:r>
              <w:rPr>
                <w:rFonts w:hint="eastAsia" w:ascii="宋体" w:hAnsi="宋体"/>
                <w:color w:val="000000"/>
                <w:sz w:val="24"/>
              </w:rPr>
              <w:t>小写</w:t>
            </w:r>
          </w:p>
        </w:tc>
        <w:tc>
          <w:tcPr>
            <w:tcW w:w="6446" w:type="dxa"/>
            <w:vAlign w:val="center"/>
          </w:tcPr>
          <w:p>
            <w:pPr>
              <w:spacing w:line="54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2" w:hRule="atLeast"/>
        </w:trPr>
        <w:tc>
          <w:tcPr>
            <w:tcW w:w="1995" w:type="dxa"/>
            <w:vMerge w:val="continue"/>
            <w:vAlign w:val="center"/>
          </w:tcPr>
          <w:p>
            <w:pPr>
              <w:spacing w:line="540" w:lineRule="exact"/>
              <w:jc w:val="center"/>
              <w:rPr>
                <w:rFonts w:ascii="宋体" w:hAnsi="宋体"/>
                <w:color w:val="000000"/>
                <w:sz w:val="24"/>
              </w:rPr>
            </w:pPr>
          </w:p>
        </w:tc>
        <w:tc>
          <w:tcPr>
            <w:tcW w:w="1186" w:type="dxa"/>
            <w:tcBorders>
              <w:top w:val="single" w:color="auto" w:sz="4" w:space="0"/>
              <w:bottom w:val="single" w:color="auto" w:sz="4" w:space="0"/>
            </w:tcBorders>
            <w:vAlign w:val="center"/>
          </w:tcPr>
          <w:p>
            <w:pPr>
              <w:spacing w:line="540" w:lineRule="exact"/>
              <w:jc w:val="center"/>
              <w:rPr>
                <w:rFonts w:ascii="宋体" w:hAnsi="宋体"/>
                <w:color w:val="000000"/>
                <w:sz w:val="24"/>
              </w:rPr>
            </w:pPr>
            <w:r>
              <w:rPr>
                <w:rFonts w:hint="eastAsia" w:ascii="宋体" w:hAnsi="宋体"/>
                <w:color w:val="000000"/>
                <w:sz w:val="24"/>
              </w:rPr>
              <w:t>大写</w:t>
            </w:r>
          </w:p>
        </w:tc>
        <w:tc>
          <w:tcPr>
            <w:tcW w:w="6446" w:type="dxa"/>
            <w:vAlign w:val="center"/>
          </w:tcPr>
          <w:p>
            <w:pPr>
              <w:spacing w:line="540" w:lineRule="exact"/>
              <w:jc w:val="center"/>
              <w:rPr>
                <w:rFonts w:ascii="宋体" w:hAnsi="宋体"/>
                <w:color w:val="000000"/>
                <w:sz w:val="24"/>
              </w:rPr>
            </w:pPr>
          </w:p>
        </w:tc>
      </w:tr>
    </w:tbl>
    <w:p>
      <w:pPr>
        <w:pStyle w:val="25"/>
        <w:spacing w:before="156" w:after="156" w:line="440" w:lineRule="exact"/>
        <w:ind w:firstLine="482" w:firstLineChars="200"/>
        <w:rPr>
          <w:rFonts w:hAnsi="宋体" w:cs="宋体"/>
          <w:b/>
        </w:rPr>
      </w:pPr>
      <w:r>
        <w:rPr>
          <w:rFonts w:hint="eastAsia" w:hAnsi="宋体" w:cs="宋体"/>
          <w:b/>
        </w:rPr>
        <w:t>注：▲1、报价一经涂改，应在涂改处加盖单位公章或者由法定代表人或授权委托人签字或盖章，否则其投标作无效标处理。</w:t>
      </w:r>
    </w:p>
    <w:p>
      <w:pPr>
        <w:pStyle w:val="25"/>
        <w:spacing w:before="156" w:after="156" w:line="440" w:lineRule="exact"/>
        <w:ind w:firstLine="482" w:firstLineChars="200"/>
        <w:rPr>
          <w:rFonts w:hAnsi="宋体" w:cs="宋体"/>
          <w:b/>
        </w:rPr>
      </w:pPr>
      <w:r>
        <w:rPr>
          <w:rFonts w:hint="eastAsia" w:hAnsi="宋体" w:cs="宋体"/>
          <w:b/>
        </w:rPr>
        <w:t>▲2、投标费用包括项目实施所需的人工费、系统采购及开发、招标代理服务费、制作标书费、税费等其他一切费用。</w:t>
      </w:r>
    </w:p>
    <w:p>
      <w:pPr>
        <w:pStyle w:val="25"/>
        <w:spacing w:before="156" w:after="156" w:line="440" w:lineRule="exact"/>
        <w:ind w:firstLine="482" w:firstLineChars="200"/>
        <w:rPr>
          <w:rFonts w:hAnsi="宋体" w:cs="宋体"/>
          <w:b/>
        </w:rPr>
      </w:pPr>
      <w:r>
        <w:rPr>
          <w:rFonts w:hint="eastAsia" w:hAnsi="宋体" w:cs="宋体"/>
          <w:b/>
        </w:rPr>
        <w:t>▲3、不提供此表格的将视为没有实质性响应磋商文件。</w:t>
      </w:r>
    </w:p>
    <w:p>
      <w:pPr>
        <w:spacing w:line="360" w:lineRule="auto"/>
        <w:rPr>
          <w:rFonts w:ascii="宋体" w:hAnsi="宋体" w:cs="宋体"/>
          <w:sz w:val="24"/>
        </w:rPr>
      </w:pPr>
      <w:r>
        <w:rPr>
          <w:rFonts w:hint="eastAsia" w:ascii="宋体" w:hAnsi="宋体" w:cs="宋体"/>
          <w:sz w:val="24"/>
        </w:rPr>
        <w:t>法定代表人或其授权代理人签字或盖章：</w:t>
      </w:r>
    </w:p>
    <w:p>
      <w:pPr>
        <w:spacing w:line="360" w:lineRule="auto"/>
        <w:rPr>
          <w:rFonts w:ascii="宋体" w:hAnsi="宋体" w:cs="宋体"/>
          <w:sz w:val="24"/>
        </w:rPr>
      </w:pPr>
      <w:r>
        <w:rPr>
          <w:rFonts w:hint="eastAsia" w:ascii="宋体" w:hAnsi="宋体" w:cs="宋体"/>
          <w:sz w:val="24"/>
        </w:rPr>
        <w:t>日期： 年 月 日</w:t>
      </w:r>
    </w:p>
    <w:p>
      <w:pPr>
        <w:snapToGrid w:val="0"/>
        <w:spacing w:before="50" w:after="50"/>
        <w:jc w:val="left"/>
        <w:rPr>
          <w:rFonts w:ascii="宋体" w:hAnsi="宋体"/>
          <w:b/>
          <w:bCs/>
          <w:color w:val="000000"/>
          <w:sz w:val="28"/>
          <w:szCs w:val="28"/>
        </w:rPr>
      </w:pPr>
    </w:p>
    <w:p>
      <w:pPr>
        <w:snapToGrid w:val="0"/>
        <w:spacing w:before="50" w:after="50"/>
        <w:jc w:val="left"/>
        <w:rPr>
          <w:rFonts w:ascii="宋体" w:hAnsi="宋体"/>
          <w:b/>
          <w:bCs/>
          <w:color w:val="000000"/>
          <w:sz w:val="28"/>
          <w:szCs w:val="28"/>
        </w:rPr>
      </w:pPr>
    </w:p>
    <w:p>
      <w:pPr>
        <w:snapToGrid w:val="0"/>
        <w:spacing w:before="50" w:after="50"/>
        <w:jc w:val="left"/>
        <w:rPr>
          <w:rFonts w:ascii="宋体" w:hAnsi="宋体"/>
          <w:b/>
          <w:bCs/>
          <w:color w:val="000000"/>
          <w:sz w:val="28"/>
          <w:szCs w:val="28"/>
        </w:rPr>
      </w:pPr>
    </w:p>
    <w:p>
      <w:pPr>
        <w:snapToGrid w:val="0"/>
        <w:spacing w:before="50" w:after="50"/>
        <w:jc w:val="left"/>
        <w:rPr>
          <w:rFonts w:ascii="宋体" w:hAnsi="宋体"/>
          <w:b/>
          <w:bCs/>
          <w:color w:val="000000"/>
          <w:sz w:val="28"/>
          <w:szCs w:val="28"/>
        </w:rPr>
      </w:pPr>
    </w:p>
    <w:p>
      <w:pPr>
        <w:snapToGrid w:val="0"/>
        <w:spacing w:before="50" w:after="50"/>
        <w:jc w:val="left"/>
        <w:rPr>
          <w:rFonts w:ascii="宋体" w:hAnsi="宋体"/>
          <w:b/>
          <w:bCs/>
          <w:color w:val="000000"/>
          <w:sz w:val="28"/>
          <w:szCs w:val="28"/>
        </w:rPr>
      </w:pPr>
    </w:p>
    <w:p>
      <w:pPr>
        <w:snapToGrid w:val="0"/>
        <w:spacing w:before="50" w:after="50"/>
        <w:jc w:val="left"/>
        <w:rPr>
          <w:rFonts w:ascii="宋体" w:hAnsi="宋体"/>
          <w:b/>
          <w:bCs/>
          <w:color w:val="000000"/>
          <w:sz w:val="28"/>
          <w:szCs w:val="28"/>
        </w:rPr>
      </w:pPr>
    </w:p>
    <w:p>
      <w:pPr>
        <w:snapToGrid w:val="0"/>
        <w:spacing w:before="50" w:after="50"/>
        <w:jc w:val="left"/>
        <w:rPr>
          <w:rFonts w:ascii="宋体" w:hAnsi="宋体"/>
          <w:b/>
          <w:bCs/>
          <w:color w:val="000000"/>
          <w:sz w:val="28"/>
          <w:szCs w:val="28"/>
        </w:rPr>
      </w:pPr>
      <w:r>
        <w:rPr>
          <w:rFonts w:hint="eastAsia" w:ascii="宋体" w:hAnsi="宋体"/>
          <w:b/>
          <w:bCs/>
          <w:color w:val="000000"/>
          <w:sz w:val="28"/>
          <w:szCs w:val="28"/>
        </w:rPr>
        <w:t>附件：</w:t>
      </w:r>
    </w:p>
    <w:p>
      <w:pPr>
        <w:snapToGrid w:val="0"/>
        <w:spacing w:before="50" w:after="50"/>
        <w:jc w:val="center"/>
        <w:rPr>
          <w:rFonts w:ascii="宋体" w:hAnsi="宋体"/>
          <w:b/>
          <w:bCs/>
          <w:color w:val="000000"/>
          <w:sz w:val="28"/>
          <w:szCs w:val="28"/>
        </w:rPr>
      </w:pPr>
      <w:r>
        <w:rPr>
          <w:rFonts w:hint="eastAsia" w:ascii="宋体" w:hAnsi="宋体"/>
          <w:b/>
          <w:bCs/>
          <w:color w:val="000000"/>
          <w:sz w:val="28"/>
          <w:szCs w:val="28"/>
        </w:rPr>
        <w:t>1、“信用中国”（www.creditchina.gov.cn）、“中国政府采购网”（www.ccgp.gov.cn）、全国认证认可信息公共服务平台</w:t>
      </w:r>
    </w:p>
    <w:p>
      <w:pPr>
        <w:snapToGrid w:val="0"/>
        <w:spacing w:before="50" w:after="50"/>
        <w:jc w:val="center"/>
        <w:rPr>
          <w:rFonts w:ascii="宋体" w:hAnsi="宋体"/>
          <w:b/>
          <w:bCs/>
          <w:color w:val="000000"/>
          <w:sz w:val="28"/>
          <w:szCs w:val="28"/>
        </w:rPr>
      </w:pPr>
      <w:r>
        <w:rPr>
          <w:rFonts w:hint="eastAsia" w:ascii="宋体" w:hAnsi="宋体"/>
          <w:b/>
          <w:bCs/>
          <w:color w:val="000000"/>
          <w:sz w:val="28"/>
          <w:szCs w:val="28"/>
        </w:rPr>
        <w:t>(http://cx.cnca.cn/CertECloud/index/index/page)网页截图模板</w:t>
      </w:r>
    </w:p>
    <w:p>
      <w:pPr>
        <w:snapToGrid w:val="0"/>
        <w:spacing w:before="50" w:after="50"/>
        <w:jc w:val="center"/>
        <w:rPr>
          <w:rFonts w:ascii="宋体" w:hAnsi="宋体"/>
          <w:b/>
          <w:bCs/>
          <w:color w:val="000000"/>
          <w:sz w:val="28"/>
          <w:szCs w:val="28"/>
        </w:rPr>
      </w:pPr>
    </w:p>
    <w:p>
      <w:pPr>
        <w:snapToGrid w:val="0"/>
        <w:spacing w:before="50"/>
        <w:rPr>
          <w:rFonts w:ascii="仿宋_GB2312" w:hAnsi="仿宋" w:eastAsia="仿宋_GB2312"/>
          <w:b/>
          <w:szCs w:val="28"/>
        </w:rPr>
      </w:pPr>
    </w:p>
    <w:p>
      <w:pPr>
        <w:snapToGrid w:val="0"/>
        <w:spacing w:line="560" w:lineRule="exact"/>
        <w:jc w:val="center"/>
        <w:rPr>
          <w:rFonts w:ascii="宋体" w:hAnsi="宋体"/>
          <w:b/>
          <w:bCs/>
          <w:color w:val="000000"/>
          <w:szCs w:val="28"/>
        </w:rPr>
      </w:pPr>
      <w:r>
        <w:rPr>
          <w:rFonts w:ascii="仿宋_GB2312" w:hAnsi="仿宋" w:eastAsia="仿宋_GB2312"/>
          <w:b/>
          <w:szCs w:val="28"/>
        </w:rPr>
        <w:drawing>
          <wp:anchor distT="0" distB="0" distL="114300" distR="114300" simplePos="0" relativeHeight="251665408" behindDoc="0" locked="0" layoutInCell="1" allowOverlap="1">
            <wp:simplePos x="0" y="0"/>
            <wp:positionH relativeFrom="column">
              <wp:posOffset>497840</wp:posOffset>
            </wp:positionH>
            <wp:positionV relativeFrom="paragraph">
              <wp:posOffset>121920</wp:posOffset>
            </wp:positionV>
            <wp:extent cx="4763135" cy="6230620"/>
            <wp:effectExtent l="19050" t="0" r="0" b="0"/>
            <wp:wrapSquare wrapText="bothSides"/>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noChangeArrowheads="1"/>
                    </pic:cNvPicPr>
                  </pic:nvPicPr>
                  <pic:blipFill>
                    <a:blip r:embed="rId7"/>
                    <a:srcRect/>
                    <a:stretch>
                      <a:fillRect/>
                    </a:stretch>
                  </pic:blipFill>
                  <pic:spPr>
                    <a:xfrm>
                      <a:off x="0" y="0"/>
                      <a:ext cx="4763135" cy="6230620"/>
                    </a:xfrm>
                    <a:prstGeom prst="rect">
                      <a:avLst/>
                    </a:prstGeom>
                    <a:noFill/>
                    <a:ln w="9525">
                      <a:noFill/>
                      <a:miter lim="800000"/>
                      <a:headEnd/>
                      <a:tailEnd/>
                    </a:ln>
                  </pic:spPr>
                </pic:pic>
              </a:graphicData>
            </a:graphic>
          </wp:anchor>
        </w:drawing>
      </w: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r>
        <mc:AlternateContent>
          <mc:Choice Requires="wps">
            <w:drawing>
              <wp:anchor distT="0" distB="0" distL="114300" distR="114300" simplePos="0" relativeHeight="251660288" behindDoc="0" locked="0" layoutInCell="1" allowOverlap="1">
                <wp:simplePos x="0" y="0"/>
                <wp:positionH relativeFrom="column">
                  <wp:posOffset>2463800</wp:posOffset>
                </wp:positionH>
                <wp:positionV relativeFrom="paragraph">
                  <wp:posOffset>306705</wp:posOffset>
                </wp:positionV>
                <wp:extent cx="90805" cy="898525"/>
                <wp:effectExtent l="0" t="0" r="4445" b="0"/>
                <wp:wrapNone/>
                <wp:docPr id="5" name="矩形 88"/>
                <wp:cNvGraphicFramePr/>
                <a:graphic xmlns:a="http://schemas.openxmlformats.org/drawingml/2006/main">
                  <a:graphicData uri="http://schemas.microsoft.com/office/word/2010/wordprocessingShape">
                    <wps:wsp>
                      <wps:cNvSpPr>
                        <a:spLocks noChangeArrowheads="1"/>
                      </wps:cNvSpPr>
                      <wps:spPr>
                        <a:xfrm>
                          <a:off x="0" y="0"/>
                          <a:ext cx="90805" cy="898525"/>
                        </a:xfrm>
                        <a:prstGeom prst="rect">
                          <a:avLst/>
                        </a:prstGeom>
                        <a:solidFill>
                          <a:srgbClr val="FFFFFF"/>
                        </a:solidFill>
                        <a:ln>
                          <a:noFill/>
                        </a:ln>
                      </wps:spPr>
                      <wps:bodyPr upright="1"/>
                    </wps:wsp>
                  </a:graphicData>
                </a:graphic>
              </wp:anchor>
            </w:drawing>
          </mc:Choice>
          <mc:Fallback>
            <w:pict>
              <v:rect id="矩形 88" o:spid="_x0000_s1026" o:spt="1" style="position:absolute;left:0pt;margin-left:194pt;margin-top:24.15pt;height:70.75pt;width:7.15pt;z-index:251660288;mso-width-relative:page;mso-height-relative:page;" fillcolor="#FFFFFF" filled="t" stroked="f" coordsize="21600,21600" o:gfxdata="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R8JsTNcAAAAKAQAADwAAAAAAAAABACAAAAAiAAAAZHJzL2Rv&#10;d25yZXYueG1sUEsBAhQAFAAAAAgAh07iQHOUIwHJAQAAjgMAAA4AAAAAAAAAAQAgAAAAJgEAAGRy&#10;cy9lMm9Eb2MueG1sUEsFBgAAAAAGAAYAWQEAAGEFAAAAAA==&#10;">
                <v:fill on="t" focussize="0,0"/>
                <v:stroke on="f"/>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2129790</wp:posOffset>
                </wp:positionH>
                <wp:positionV relativeFrom="paragraph">
                  <wp:posOffset>147955</wp:posOffset>
                </wp:positionV>
                <wp:extent cx="182880" cy="1931670"/>
                <wp:effectExtent l="0" t="0" r="7620" b="0"/>
                <wp:wrapNone/>
                <wp:docPr id="3" name="矩形 86"/>
                <wp:cNvGraphicFramePr/>
                <a:graphic xmlns:a="http://schemas.openxmlformats.org/drawingml/2006/main">
                  <a:graphicData uri="http://schemas.microsoft.com/office/word/2010/wordprocessingShape">
                    <wps:wsp>
                      <wps:cNvSpPr>
                        <a:spLocks noChangeArrowheads="1"/>
                      </wps:cNvSpPr>
                      <wps:spPr>
                        <a:xfrm>
                          <a:off x="0" y="0"/>
                          <a:ext cx="182880" cy="1931670"/>
                        </a:xfrm>
                        <a:prstGeom prst="rect">
                          <a:avLst/>
                        </a:prstGeom>
                        <a:solidFill>
                          <a:srgbClr val="FFFFFF"/>
                        </a:solidFill>
                        <a:ln>
                          <a:noFill/>
                        </a:ln>
                      </wps:spPr>
                      <wps:txbx>
                        <w:txbxContent>
                          <w:p/>
                          <w:p>
                            <w:r>
                              <w:rPr>
                                <w:rFonts w:hint="eastAsia"/>
                              </w:rPr>
                              <w:t>某某</w:t>
                            </w:r>
                          </w:p>
                        </w:txbxContent>
                      </wps:txbx>
                      <wps:bodyPr vert="vert270" upright="1"/>
                    </wps:wsp>
                  </a:graphicData>
                </a:graphic>
              </wp:anchor>
            </w:drawing>
          </mc:Choice>
          <mc:Fallback>
            <w:pict>
              <v:rect id="矩形 86" o:spid="_x0000_s1026" o:spt="1" style="position:absolute;left:0pt;margin-left:167.7pt;margin-top:11.65pt;height:152.1pt;width:14.4pt;z-index:251659264;mso-width-relative:page;mso-height-relative:page;" fillcolor="#FFFFFF" filled="t" stroked="f" coordsize="21600,21600" o:gfxdata="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xOYqENoAAAAKAQAADwAA&#10;AAAAAAABACAAAAAiAAAAZHJzL2Rvd25yZXYueG1sUEsBAhQAFAAAAAgAh07iQGEATYHbAQAAqgMA&#10;AA4AAAAAAAAAAQAgAAAAKQEAAGRycy9lMm9Eb2MueG1sUEsFBgAAAAAGAAYAWQEAAHYFAAAAAA==&#10;">
                <v:fill on="t" focussize="0,0"/>
                <v:stroke on="f"/>
                <v:imagedata o:title=""/>
                <o:lock v:ext="edit" aspectratio="f"/>
                <v:textbox style="layout-flow:vertical;mso-layout-flow-alt:bottom-to-top;">
                  <w:txbxContent>
                    <w:p/>
                    <w:p>
                      <w:r>
                        <w:rPr>
                          <w:rFonts w:hint="eastAsia"/>
                        </w:rPr>
                        <w:t>某某</w:t>
                      </w:r>
                    </w:p>
                  </w:txbxContent>
                </v:textbox>
              </v:rect>
            </w:pict>
          </mc:Fallback>
        </mc:AlternateContent>
      </w:r>
    </w:p>
    <w:p>
      <w:pPr>
        <w:snapToGrid w:val="0"/>
        <w:spacing w:line="560" w:lineRule="exact"/>
        <w:jc w:val="center"/>
        <w:rPr>
          <w:rFonts w:ascii="宋体" w:hAnsi="宋体"/>
          <w:b/>
          <w:bCs/>
          <w:color w:val="000000"/>
          <w:szCs w:val="28"/>
        </w:rPr>
      </w:pPr>
      <w:r>
        <mc:AlternateContent>
          <mc:Choice Requires="wps">
            <w:drawing>
              <wp:anchor distT="0" distB="0" distL="114300" distR="114300" simplePos="0" relativeHeight="251661312" behindDoc="0" locked="0" layoutInCell="1" allowOverlap="1">
                <wp:simplePos x="0" y="0"/>
                <wp:positionH relativeFrom="column">
                  <wp:posOffset>2670175</wp:posOffset>
                </wp:positionH>
                <wp:positionV relativeFrom="paragraph">
                  <wp:posOffset>221615</wp:posOffset>
                </wp:positionV>
                <wp:extent cx="90805" cy="1152525"/>
                <wp:effectExtent l="0" t="0" r="4445" b="9525"/>
                <wp:wrapNone/>
                <wp:docPr id="6" name="矩形 89"/>
                <wp:cNvGraphicFramePr/>
                <a:graphic xmlns:a="http://schemas.openxmlformats.org/drawingml/2006/main">
                  <a:graphicData uri="http://schemas.microsoft.com/office/word/2010/wordprocessingShape">
                    <wps:wsp>
                      <wps:cNvSpPr>
                        <a:spLocks noChangeArrowheads="1"/>
                      </wps:cNvSpPr>
                      <wps:spPr>
                        <a:xfrm>
                          <a:off x="0" y="0"/>
                          <a:ext cx="90805" cy="1152525"/>
                        </a:xfrm>
                        <a:prstGeom prst="rect">
                          <a:avLst/>
                        </a:prstGeom>
                        <a:solidFill>
                          <a:srgbClr val="FFFFFF"/>
                        </a:solidFill>
                        <a:ln>
                          <a:noFill/>
                        </a:ln>
                      </wps:spPr>
                      <wps:bodyPr upright="1"/>
                    </wps:wsp>
                  </a:graphicData>
                </a:graphic>
              </wp:anchor>
            </w:drawing>
          </mc:Choice>
          <mc:Fallback>
            <w:pict>
              <v:rect id="矩形 89" o:spid="_x0000_s1026" o:spt="1" style="position:absolute;left:0pt;margin-left:210.25pt;margin-top:17.45pt;height:90.75pt;width:7.15pt;z-index:251661312;mso-width-relative:page;mso-height-relative:page;" fillcolor="#FFFFFF" filled="t" stroked="f" coordsize="21600,21600" o:gfxdata="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0vc3G2AAAAAoBAAAPAAAAAAAAAAEAIAAAACIAAABkcnMv&#10;ZG93bnJldi54bWxQSwECFAAUAAAACACHTuJAdYM0LsoBAACPAwAADgAAAAAAAAABACAAAAAnAQAA&#10;ZHJzL2Uyb0RvYy54bWxQSwUGAAAAAAYABgBZAQAAYwUAAAAA&#10;">
                <v:fill on="t" focussize="0,0"/>
                <v:stroke on="f"/>
                <v:imagedata o:title=""/>
                <o:lock v:ext="edit" aspectratio="f"/>
              </v:rect>
            </w:pict>
          </mc:Fallback>
        </mc:AlternateContent>
      </w: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rPr>
          <w:rFonts w:ascii="宋体" w:hAnsi="宋体"/>
          <w:b/>
          <w:bCs/>
          <w:color w:val="000000"/>
          <w:szCs w:val="28"/>
        </w:rPr>
      </w:pPr>
    </w:p>
    <w:p>
      <w:pPr>
        <w:snapToGrid w:val="0"/>
        <w:spacing w:line="560" w:lineRule="exact"/>
        <w:jc w:val="center"/>
        <w:rPr>
          <w:rFonts w:ascii="宋体" w:hAnsi="宋体"/>
          <w:b/>
          <w:bCs/>
          <w:color w:val="000000"/>
          <w:szCs w:val="28"/>
        </w:rPr>
      </w:pPr>
      <w:r>
        <w:rPr>
          <w:rFonts w:ascii="宋体" w:hAnsi="宋体"/>
          <w:b/>
          <w:bCs/>
          <w:color w:val="000000"/>
          <w:szCs w:val="28"/>
        </w:rPr>
        <w:drawing>
          <wp:anchor distT="0" distB="0" distL="114300" distR="114300" simplePos="0" relativeHeight="251664384" behindDoc="0" locked="0" layoutInCell="1" allowOverlap="1">
            <wp:simplePos x="0" y="0"/>
            <wp:positionH relativeFrom="column">
              <wp:posOffset>596900</wp:posOffset>
            </wp:positionH>
            <wp:positionV relativeFrom="paragraph">
              <wp:posOffset>34925</wp:posOffset>
            </wp:positionV>
            <wp:extent cx="4516120" cy="8075295"/>
            <wp:effectExtent l="19050" t="0" r="0" b="0"/>
            <wp:wrapSquare wrapText="bothSides"/>
            <wp:docPr id="7"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4"/>
                    <pic:cNvPicPr>
                      <a:picLocks noChangeAspect="1" noChangeArrowheads="1"/>
                    </pic:cNvPicPr>
                  </pic:nvPicPr>
                  <pic:blipFill>
                    <a:blip r:embed="rId8"/>
                    <a:srcRect/>
                    <a:stretch>
                      <a:fillRect/>
                    </a:stretch>
                  </pic:blipFill>
                  <pic:spPr>
                    <a:xfrm>
                      <a:off x="0" y="0"/>
                      <a:ext cx="4516120" cy="8075295"/>
                    </a:xfrm>
                    <a:prstGeom prst="rect">
                      <a:avLst/>
                    </a:prstGeom>
                    <a:solidFill>
                      <a:srgbClr val="FFC000"/>
                    </a:solidFill>
                    <a:ln w="9525">
                      <a:noFill/>
                      <a:miter lim="800000"/>
                      <a:headEnd/>
                      <a:tailEnd/>
                    </a:ln>
                  </pic:spPr>
                </pic:pic>
              </a:graphicData>
            </a:graphic>
          </wp:anchor>
        </w:drawing>
      </w: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r>
        <mc:AlternateContent>
          <mc:Choice Requires="wps">
            <w:drawing>
              <wp:anchor distT="0" distB="0" distL="114300" distR="114300" simplePos="0" relativeHeight="251663360" behindDoc="0" locked="0" layoutInCell="1" allowOverlap="1">
                <wp:simplePos x="0" y="0"/>
                <wp:positionH relativeFrom="column">
                  <wp:posOffset>4403725</wp:posOffset>
                </wp:positionH>
                <wp:positionV relativeFrom="paragraph">
                  <wp:posOffset>180975</wp:posOffset>
                </wp:positionV>
                <wp:extent cx="90805" cy="898525"/>
                <wp:effectExtent l="0" t="0" r="4445" b="0"/>
                <wp:wrapNone/>
                <wp:docPr id="2" name="矩形 91"/>
                <wp:cNvGraphicFramePr/>
                <a:graphic xmlns:a="http://schemas.openxmlformats.org/drawingml/2006/main">
                  <a:graphicData uri="http://schemas.microsoft.com/office/word/2010/wordprocessingShape">
                    <wps:wsp>
                      <wps:cNvSpPr>
                        <a:spLocks noChangeArrowheads="1"/>
                      </wps:cNvSpPr>
                      <wps:spPr>
                        <a:xfrm>
                          <a:off x="0" y="0"/>
                          <a:ext cx="90805" cy="898525"/>
                        </a:xfrm>
                        <a:prstGeom prst="rect">
                          <a:avLst/>
                        </a:prstGeom>
                        <a:solidFill>
                          <a:srgbClr val="FFFFFF"/>
                        </a:solidFill>
                        <a:ln>
                          <a:noFill/>
                        </a:ln>
                      </wps:spPr>
                      <wps:bodyPr upright="1"/>
                    </wps:wsp>
                  </a:graphicData>
                </a:graphic>
              </wp:anchor>
            </w:drawing>
          </mc:Choice>
          <mc:Fallback>
            <w:pict>
              <v:rect id="矩形 91" o:spid="_x0000_s1026" o:spt="1" style="position:absolute;left:0pt;margin-left:346.75pt;margin-top:14.25pt;height:70.75pt;width:7.15pt;z-index:251663360;mso-width-relative:page;mso-height-relative:page;" fillcolor="#FFFFFF" filled="t" stroked="f" coordsize="21600,21600" o:gfxdata="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86dzvYAAAACgEAAA8AAAAAAAAAAQAgAAAAIgAAAGRycy9k&#10;b3ducmV2LnhtbFBLAQIUABQAAAAIAIdO4kDTKEpoyQEAAI4DAAAOAAAAAAAAAAEAIAAAACcBAABk&#10;cnMvZTJvRG9jLnhtbFBLBQYAAAAABgAGAFkBAABiBQAAAAA=&#10;">
                <v:fill on="t" focussize="0,0"/>
                <v:stroke on="f"/>
                <v:imagedata o:title=""/>
                <o:lock v:ext="edit" aspectratio="f"/>
              </v:rect>
            </w:pict>
          </mc:Fallback>
        </mc:AlternateContent>
      </w: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r>
        <mc:AlternateContent>
          <mc:Choice Requires="wps">
            <w:drawing>
              <wp:anchor distT="0" distB="0" distL="114300" distR="114300" simplePos="0" relativeHeight="251662336" behindDoc="0" locked="0" layoutInCell="1" allowOverlap="1">
                <wp:simplePos x="0" y="0"/>
                <wp:positionH relativeFrom="column">
                  <wp:posOffset>3107690</wp:posOffset>
                </wp:positionH>
                <wp:positionV relativeFrom="paragraph">
                  <wp:posOffset>96520</wp:posOffset>
                </wp:positionV>
                <wp:extent cx="103505" cy="882650"/>
                <wp:effectExtent l="0" t="0" r="0" b="0"/>
                <wp:wrapNone/>
                <wp:docPr id="1" name="矩形 90"/>
                <wp:cNvGraphicFramePr/>
                <a:graphic xmlns:a="http://schemas.openxmlformats.org/drawingml/2006/main">
                  <a:graphicData uri="http://schemas.microsoft.com/office/word/2010/wordprocessingShape">
                    <wps:wsp>
                      <wps:cNvSpPr>
                        <a:spLocks noChangeArrowheads="1"/>
                      </wps:cNvSpPr>
                      <wps:spPr>
                        <a:xfrm>
                          <a:off x="0" y="0"/>
                          <a:ext cx="103505" cy="882650"/>
                        </a:xfrm>
                        <a:prstGeom prst="rect">
                          <a:avLst/>
                        </a:prstGeom>
                        <a:solidFill>
                          <a:srgbClr val="FFFFFF"/>
                        </a:solidFill>
                        <a:ln>
                          <a:noFill/>
                        </a:ln>
                      </wps:spPr>
                      <wps:bodyPr upright="1"/>
                    </wps:wsp>
                  </a:graphicData>
                </a:graphic>
              </wp:anchor>
            </w:drawing>
          </mc:Choice>
          <mc:Fallback>
            <w:pict>
              <v:rect id="矩形 90" o:spid="_x0000_s1026" o:spt="1" style="position:absolute;left:0pt;margin-left:244.7pt;margin-top:7.6pt;height:69.5pt;width:8.15pt;z-index:251662336;mso-width-relative:page;mso-height-relative:page;" fillcolor="#FFFFFF" filled="t" stroked="f" coordsize="21600,21600" o:gfxdata="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TzNt9cAAAAKAQAADwAAAAAAAAABACAAAAAiAAAAZHJz&#10;L2Rvd25yZXYueG1sUEsBAhQAFAAAAAgAh07iQCJhAArMAQAAjwMAAA4AAAAAAAAAAQAgAAAAJgEA&#10;AGRycy9lMm9Eb2MueG1sUEsFBgAAAAAGAAYAWQEAAGQFAAAAAA==&#10;">
                <v:fill on="t" focussize="0,0"/>
                <v:stroke on="f"/>
                <v:imagedata o:title=""/>
                <o:lock v:ext="edit" aspectratio="f"/>
              </v:rect>
            </w:pict>
          </mc:Fallback>
        </mc:AlternateContent>
      </w: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p>
    <w:p>
      <w:pPr>
        <w:snapToGrid w:val="0"/>
        <w:spacing w:line="560" w:lineRule="exact"/>
        <w:jc w:val="center"/>
        <w:rPr>
          <w:rFonts w:ascii="宋体" w:hAnsi="宋体"/>
          <w:b/>
          <w:bCs/>
          <w:color w:val="000000"/>
          <w:szCs w:val="28"/>
        </w:rPr>
      </w:pPr>
      <w:r>
        <w:rPr>
          <w:rFonts w:ascii="宋体" w:hAnsi="宋体"/>
          <w:b/>
          <w:bCs/>
          <w:color w:val="000000"/>
          <w:szCs w:val="28"/>
        </w:rPr>
        <w:drawing>
          <wp:anchor distT="0" distB="0" distL="114300" distR="114300" simplePos="0" relativeHeight="251666432" behindDoc="0" locked="0" layoutInCell="1" allowOverlap="1">
            <wp:simplePos x="0" y="0"/>
            <wp:positionH relativeFrom="column">
              <wp:posOffset>-258445</wp:posOffset>
            </wp:positionH>
            <wp:positionV relativeFrom="paragraph">
              <wp:posOffset>1457325</wp:posOffset>
            </wp:positionV>
            <wp:extent cx="6471285" cy="4255770"/>
            <wp:effectExtent l="19050" t="0" r="5715" b="0"/>
            <wp:wrapNone/>
            <wp:docPr id="9" name="图片 9" descr="055b94db74ac9f833e7e78e36cac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55b94db74ac9f833e7e78e36cac465"/>
                    <pic:cNvPicPr>
                      <a:picLocks noChangeAspect="1" noChangeArrowheads="1"/>
                    </pic:cNvPicPr>
                  </pic:nvPicPr>
                  <pic:blipFill>
                    <a:blip r:embed="rId9"/>
                    <a:srcRect/>
                    <a:stretch>
                      <a:fillRect/>
                    </a:stretch>
                  </pic:blipFill>
                  <pic:spPr>
                    <a:xfrm>
                      <a:off x="0" y="0"/>
                      <a:ext cx="6471285" cy="4255770"/>
                    </a:xfrm>
                    <a:prstGeom prst="rect">
                      <a:avLst/>
                    </a:prstGeom>
                    <a:noFill/>
                    <a:ln w="9525">
                      <a:noFill/>
                      <a:miter lim="800000"/>
                      <a:headEnd/>
                      <a:tailEnd/>
                    </a:ln>
                  </pic:spPr>
                </pic:pic>
              </a:graphicData>
            </a:graphic>
          </wp:anchor>
        </w:drawing>
      </w:r>
    </w:p>
    <w:sectPr>
      <w:pgSz w:w="11906" w:h="16838"/>
      <w:pgMar w:top="1417" w:right="1417" w:bottom="1417"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page" w:x="5919" w:y="307"/>
      <w:rPr>
        <w:rStyle w:val="48"/>
      </w:rPr>
    </w:pPr>
    <w:r>
      <w:fldChar w:fldCharType="begin"/>
    </w:r>
    <w:r>
      <w:rPr>
        <w:rStyle w:val="48"/>
      </w:rPr>
      <w:instrText xml:space="preserve">PAGE  </w:instrText>
    </w:r>
    <w:r>
      <w:fldChar w:fldCharType="separate"/>
    </w:r>
    <w:r>
      <w:rPr>
        <w:rStyle w:val="48"/>
      </w:rPr>
      <w:t>3</w:t>
    </w:r>
    <w:r>
      <w:fldChar w:fldCharType="end"/>
    </w:r>
  </w:p>
  <w:p>
    <w:pPr>
      <w:pStyle w:val="29"/>
      <w:rPr>
        <w:rFonts w:ascii="宋体" w:hAnsi="宋体"/>
        <w:sz w:val="21"/>
        <w:szCs w:val="21"/>
        <w:u w:val="single"/>
      </w:rPr>
    </w:pPr>
    <w:r>
      <w:rPr>
        <w:rFonts w:hint="eastAsia" w:ascii="宋体" w:hAnsi="宋体"/>
        <w:sz w:val="21"/>
        <w:szCs w:val="21"/>
        <w:u w:val="single"/>
      </w:rPr>
      <w:t>华诚工程咨询集团有限公司             电话：0572-217010</w:t>
    </w:r>
    <w:r>
      <w:rPr>
        <w:rFonts w:hint="eastAsia" w:ascii="宋体" w:hAnsi="宋体"/>
        <w:sz w:val="21"/>
        <w:szCs w:val="21"/>
        <w:u w:val="single"/>
        <w:lang w:val="en-US" w:eastAsia="zh-CN"/>
      </w:rPr>
      <w:t>5</w:t>
    </w:r>
    <w:r>
      <w:rPr>
        <w:rFonts w:hint="eastAsia" w:ascii="宋体" w:hAnsi="宋体"/>
        <w:sz w:val="21"/>
        <w:szCs w:val="21"/>
        <w:u w:val="single"/>
      </w:rPr>
      <w:t xml:space="preserve">             传真：0572-2170108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8"/>
      </w:rPr>
    </w:pPr>
    <w:r>
      <w:fldChar w:fldCharType="begin"/>
    </w:r>
    <w:r>
      <w:rPr>
        <w:rStyle w:val="48"/>
      </w:rPr>
      <w:instrText xml:space="preserve">PAGE  </w:instrText>
    </w:r>
    <w:r>
      <w:fldChar w:fldCharType="separate"/>
    </w:r>
    <w:r>
      <w:rPr>
        <w:rStyle w:val="48"/>
      </w:rPr>
      <w:t>8</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spacing w:line="640" w:lineRule="exact"/>
      <w:ind w:firstLine="210" w:firstLineChars="100"/>
      <w:rPr>
        <w:szCs w:val="21"/>
      </w:rPr>
    </w:pPr>
    <w:r>
      <w:rPr>
        <w:rFonts w:hint="eastAsia" w:ascii="宋体" w:hAnsi="宋体" w:cs="宋体"/>
        <w:color w:val="000000"/>
        <w:kern w:val="0"/>
        <w:szCs w:val="21"/>
        <w:lang w:eastAsia="zh-CN"/>
      </w:rPr>
      <w:t>千金镇排东、排西圩区整治水利工程建设管理系统</w:t>
    </w:r>
    <w:r>
      <w:rPr>
        <w:rFonts w:hint="eastAsia" w:ascii="宋体" w:hAnsi="宋体" w:cs="宋体"/>
        <w:color w:val="000000"/>
        <w:kern w:val="0"/>
        <w:szCs w:val="21"/>
      </w:rPr>
      <w:t>采购项目</w:t>
    </w:r>
    <w:r>
      <w:rPr>
        <w:rFonts w:hint="eastAsia"/>
        <w:szCs w:val="21"/>
      </w:rPr>
      <w:t xml:space="preserve">                   竞争性磋商文件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0C2B84"/>
    <w:multiLevelType w:val="singleLevel"/>
    <w:tmpl w:val="CC0C2B84"/>
    <w:lvl w:ilvl="0" w:tentative="0">
      <w:start w:val="8"/>
      <w:numFmt w:val="chineseCounting"/>
      <w:suff w:val="nothing"/>
      <w:lvlText w:val="%1、"/>
      <w:lvlJc w:val="left"/>
      <w:rPr>
        <w:rFonts w:hint="eastAsia"/>
      </w:rPr>
    </w:lvl>
  </w:abstractNum>
  <w:abstractNum w:abstractNumId="1">
    <w:nsid w:val="03823B8F"/>
    <w:multiLevelType w:val="multilevel"/>
    <w:tmpl w:val="03823B8F"/>
    <w:lvl w:ilvl="0" w:tentative="0">
      <w:start w:val="1"/>
      <w:numFmt w:val="japaneseCounting"/>
      <w:lvlText w:val="%1、"/>
      <w:lvlJc w:val="left"/>
      <w:pPr>
        <w:ind w:left="986" w:hanging="504"/>
      </w:pPr>
      <w:rPr>
        <w:rFonts w:hint="default"/>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iMGU4ZWU4N2Y4NmNhMTliYTQwYjMwZTZiY2YyYmIifQ=="/>
  </w:docVars>
  <w:rsids>
    <w:rsidRoot w:val="0043710A"/>
    <w:rsid w:val="00002F6D"/>
    <w:rsid w:val="000250DA"/>
    <w:rsid w:val="00031690"/>
    <w:rsid w:val="00040B17"/>
    <w:rsid w:val="00080FFC"/>
    <w:rsid w:val="00084298"/>
    <w:rsid w:val="00084C05"/>
    <w:rsid w:val="000B5AEB"/>
    <w:rsid w:val="000B69D2"/>
    <w:rsid w:val="000B7432"/>
    <w:rsid w:val="000C7E91"/>
    <w:rsid w:val="000E0848"/>
    <w:rsid w:val="000E1F6E"/>
    <w:rsid w:val="000F1A7C"/>
    <w:rsid w:val="000F76B2"/>
    <w:rsid w:val="00101645"/>
    <w:rsid w:val="00106C3B"/>
    <w:rsid w:val="00131B0F"/>
    <w:rsid w:val="00134BDD"/>
    <w:rsid w:val="00145E10"/>
    <w:rsid w:val="0015145B"/>
    <w:rsid w:val="00157FBB"/>
    <w:rsid w:val="00176C70"/>
    <w:rsid w:val="001B1E4D"/>
    <w:rsid w:val="001D030E"/>
    <w:rsid w:val="001D1138"/>
    <w:rsid w:val="002103A9"/>
    <w:rsid w:val="002358E1"/>
    <w:rsid w:val="00237DD4"/>
    <w:rsid w:val="00253EB5"/>
    <w:rsid w:val="00281100"/>
    <w:rsid w:val="0029264D"/>
    <w:rsid w:val="002B0BE7"/>
    <w:rsid w:val="002B1E34"/>
    <w:rsid w:val="002C7D4A"/>
    <w:rsid w:val="00303C3A"/>
    <w:rsid w:val="00321197"/>
    <w:rsid w:val="00322541"/>
    <w:rsid w:val="00326CD9"/>
    <w:rsid w:val="00330CB0"/>
    <w:rsid w:val="00331369"/>
    <w:rsid w:val="0033371D"/>
    <w:rsid w:val="003353AA"/>
    <w:rsid w:val="00342EEC"/>
    <w:rsid w:val="00345A8E"/>
    <w:rsid w:val="00365336"/>
    <w:rsid w:val="00370CF8"/>
    <w:rsid w:val="00382568"/>
    <w:rsid w:val="00385010"/>
    <w:rsid w:val="00394E19"/>
    <w:rsid w:val="003C14DD"/>
    <w:rsid w:val="003D4A47"/>
    <w:rsid w:val="003E0C3B"/>
    <w:rsid w:val="003E1A5B"/>
    <w:rsid w:val="003E1D87"/>
    <w:rsid w:val="003F3345"/>
    <w:rsid w:val="00401FDA"/>
    <w:rsid w:val="0040795E"/>
    <w:rsid w:val="00422506"/>
    <w:rsid w:val="0043315C"/>
    <w:rsid w:val="0043359B"/>
    <w:rsid w:val="0043710A"/>
    <w:rsid w:val="00453E74"/>
    <w:rsid w:val="004719E6"/>
    <w:rsid w:val="00472FBE"/>
    <w:rsid w:val="00474623"/>
    <w:rsid w:val="004758AC"/>
    <w:rsid w:val="0049092A"/>
    <w:rsid w:val="0049166E"/>
    <w:rsid w:val="004B448C"/>
    <w:rsid w:val="004D4C3F"/>
    <w:rsid w:val="004D6E6E"/>
    <w:rsid w:val="00500100"/>
    <w:rsid w:val="00512BC2"/>
    <w:rsid w:val="0051417C"/>
    <w:rsid w:val="00520CC8"/>
    <w:rsid w:val="005245C0"/>
    <w:rsid w:val="005319C1"/>
    <w:rsid w:val="00532327"/>
    <w:rsid w:val="005331D6"/>
    <w:rsid w:val="00535112"/>
    <w:rsid w:val="00542DC1"/>
    <w:rsid w:val="00581886"/>
    <w:rsid w:val="0059473A"/>
    <w:rsid w:val="005A169D"/>
    <w:rsid w:val="005A241F"/>
    <w:rsid w:val="005A505F"/>
    <w:rsid w:val="005A70EB"/>
    <w:rsid w:val="005A7881"/>
    <w:rsid w:val="005B5765"/>
    <w:rsid w:val="005C221A"/>
    <w:rsid w:val="005C3AE5"/>
    <w:rsid w:val="005C4975"/>
    <w:rsid w:val="005D5A47"/>
    <w:rsid w:val="005D6599"/>
    <w:rsid w:val="00617CDA"/>
    <w:rsid w:val="00664F18"/>
    <w:rsid w:val="0067691D"/>
    <w:rsid w:val="006A7938"/>
    <w:rsid w:val="006C26D5"/>
    <w:rsid w:val="006C423C"/>
    <w:rsid w:val="006D2386"/>
    <w:rsid w:val="006F2125"/>
    <w:rsid w:val="006F3AFB"/>
    <w:rsid w:val="006F3FBA"/>
    <w:rsid w:val="006F5079"/>
    <w:rsid w:val="006F76AC"/>
    <w:rsid w:val="00701BD4"/>
    <w:rsid w:val="00714ECE"/>
    <w:rsid w:val="00734A20"/>
    <w:rsid w:val="00763BDA"/>
    <w:rsid w:val="007640A1"/>
    <w:rsid w:val="0078095B"/>
    <w:rsid w:val="0078395B"/>
    <w:rsid w:val="007859BA"/>
    <w:rsid w:val="007920CD"/>
    <w:rsid w:val="0079505C"/>
    <w:rsid w:val="00796C1F"/>
    <w:rsid w:val="007A2065"/>
    <w:rsid w:val="007C2BA5"/>
    <w:rsid w:val="007E428C"/>
    <w:rsid w:val="007E6780"/>
    <w:rsid w:val="007F054A"/>
    <w:rsid w:val="00810275"/>
    <w:rsid w:val="008272BD"/>
    <w:rsid w:val="00843938"/>
    <w:rsid w:val="00844963"/>
    <w:rsid w:val="00854D93"/>
    <w:rsid w:val="00865964"/>
    <w:rsid w:val="00873D57"/>
    <w:rsid w:val="00884991"/>
    <w:rsid w:val="0088618C"/>
    <w:rsid w:val="008A6807"/>
    <w:rsid w:val="008C327B"/>
    <w:rsid w:val="008C3DD0"/>
    <w:rsid w:val="008D41F8"/>
    <w:rsid w:val="008E5449"/>
    <w:rsid w:val="009044EC"/>
    <w:rsid w:val="00910C86"/>
    <w:rsid w:val="00912246"/>
    <w:rsid w:val="00913221"/>
    <w:rsid w:val="009232FC"/>
    <w:rsid w:val="0094574A"/>
    <w:rsid w:val="00951B1E"/>
    <w:rsid w:val="0095434C"/>
    <w:rsid w:val="00954A64"/>
    <w:rsid w:val="00966D0A"/>
    <w:rsid w:val="0097707A"/>
    <w:rsid w:val="0098720E"/>
    <w:rsid w:val="009A033D"/>
    <w:rsid w:val="009F25C3"/>
    <w:rsid w:val="009F36B5"/>
    <w:rsid w:val="00A00BC3"/>
    <w:rsid w:val="00A014E0"/>
    <w:rsid w:val="00A137BF"/>
    <w:rsid w:val="00A2059E"/>
    <w:rsid w:val="00A30A6C"/>
    <w:rsid w:val="00A348F7"/>
    <w:rsid w:val="00A5612F"/>
    <w:rsid w:val="00A70002"/>
    <w:rsid w:val="00A95F79"/>
    <w:rsid w:val="00AA1434"/>
    <w:rsid w:val="00AA50CE"/>
    <w:rsid w:val="00AE2529"/>
    <w:rsid w:val="00AE28A4"/>
    <w:rsid w:val="00AE52E4"/>
    <w:rsid w:val="00AE6F9D"/>
    <w:rsid w:val="00AF1378"/>
    <w:rsid w:val="00AF4808"/>
    <w:rsid w:val="00AF7D5D"/>
    <w:rsid w:val="00B0264F"/>
    <w:rsid w:val="00B11EF9"/>
    <w:rsid w:val="00B168E6"/>
    <w:rsid w:val="00B3309E"/>
    <w:rsid w:val="00B64480"/>
    <w:rsid w:val="00B71AC8"/>
    <w:rsid w:val="00B73123"/>
    <w:rsid w:val="00B73B6F"/>
    <w:rsid w:val="00B743D3"/>
    <w:rsid w:val="00B834EB"/>
    <w:rsid w:val="00B855E3"/>
    <w:rsid w:val="00B9541C"/>
    <w:rsid w:val="00BA4C78"/>
    <w:rsid w:val="00BA6FD6"/>
    <w:rsid w:val="00BC073A"/>
    <w:rsid w:val="00BC4031"/>
    <w:rsid w:val="00BC42FF"/>
    <w:rsid w:val="00BE1387"/>
    <w:rsid w:val="00BE4951"/>
    <w:rsid w:val="00BF6517"/>
    <w:rsid w:val="00BF7434"/>
    <w:rsid w:val="00C033BA"/>
    <w:rsid w:val="00C10035"/>
    <w:rsid w:val="00C221A2"/>
    <w:rsid w:val="00C6545D"/>
    <w:rsid w:val="00C71C2D"/>
    <w:rsid w:val="00C84D94"/>
    <w:rsid w:val="00C876A3"/>
    <w:rsid w:val="00C93D1E"/>
    <w:rsid w:val="00CA5476"/>
    <w:rsid w:val="00CD02A3"/>
    <w:rsid w:val="00CD2210"/>
    <w:rsid w:val="00CD2C27"/>
    <w:rsid w:val="00CD61B7"/>
    <w:rsid w:val="00CE4E3F"/>
    <w:rsid w:val="00CF1BFA"/>
    <w:rsid w:val="00D069CF"/>
    <w:rsid w:val="00D11F59"/>
    <w:rsid w:val="00D12257"/>
    <w:rsid w:val="00D20671"/>
    <w:rsid w:val="00D239FB"/>
    <w:rsid w:val="00D32BA1"/>
    <w:rsid w:val="00D4178F"/>
    <w:rsid w:val="00D627EA"/>
    <w:rsid w:val="00D75E38"/>
    <w:rsid w:val="00D810E2"/>
    <w:rsid w:val="00D822CE"/>
    <w:rsid w:val="00D84CC9"/>
    <w:rsid w:val="00DA2D63"/>
    <w:rsid w:val="00DB107A"/>
    <w:rsid w:val="00DC4A2B"/>
    <w:rsid w:val="00DC70A8"/>
    <w:rsid w:val="00DD3CCD"/>
    <w:rsid w:val="00DE74F9"/>
    <w:rsid w:val="00DF377B"/>
    <w:rsid w:val="00E038FE"/>
    <w:rsid w:val="00E0501E"/>
    <w:rsid w:val="00E17A8F"/>
    <w:rsid w:val="00E40384"/>
    <w:rsid w:val="00E55DF6"/>
    <w:rsid w:val="00E6685A"/>
    <w:rsid w:val="00E67427"/>
    <w:rsid w:val="00E73AC1"/>
    <w:rsid w:val="00E74BAC"/>
    <w:rsid w:val="00E8750E"/>
    <w:rsid w:val="00E960E4"/>
    <w:rsid w:val="00E968B3"/>
    <w:rsid w:val="00EA21A2"/>
    <w:rsid w:val="00EA5215"/>
    <w:rsid w:val="00EB08B7"/>
    <w:rsid w:val="00EB1C56"/>
    <w:rsid w:val="00EB7B6B"/>
    <w:rsid w:val="00ED60A6"/>
    <w:rsid w:val="00EE5B53"/>
    <w:rsid w:val="00F017E2"/>
    <w:rsid w:val="00F06902"/>
    <w:rsid w:val="00F217CD"/>
    <w:rsid w:val="00F40F0B"/>
    <w:rsid w:val="00F47D15"/>
    <w:rsid w:val="00F54784"/>
    <w:rsid w:val="00F90E27"/>
    <w:rsid w:val="00FA4042"/>
    <w:rsid w:val="00FA6694"/>
    <w:rsid w:val="00FC0E3A"/>
    <w:rsid w:val="00FC1AD7"/>
    <w:rsid w:val="00FD7829"/>
    <w:rsid w:val="00FE0F64"/>
    <w:rsid w:val="00FF2F41"/>
    <w:rsid w:val="00FF581F"/>
    <w:rsid w:val="00FF607B"/>
    <w:rsid w:val="08242C5A"/>
    <w:rsid w:val="12472836"/>
    <w:rsid w:val="1EBF49AE"/>
    <w:rsid w:val="22354582"/>
    <w:rsid w:val="250F1AC0"/>
    <w:rsid w:val="26B908B8"/>
    <w:rsid w:val="26E776C5"/>
    <w:rsid w:val="2B663ECD"/>
    <w:rsid w:val="32505B7B"/>
    <w:rsid w:val="3BFC64A2"/>
    <w:rsid w:val="3ED96F6F"/>
    <w:rsid w:val="45032177"/>
    <w:rsid w:val="45FE8034"/>
    <w:rsid w:val="467A3EB2"/>
    <w:rsid w:val="493F0316"/>
    <w:rsid w:val="4C7509A4"/>
    <w:rsid w:val="4E65640B"/>
    <w:rsid w:val="55D57E39"/>
    <w:rsid w:val="56454A3F"/>
    <w:rsid w:val="597C2A4E"/>
    <w:rsid w:val="63021D41"/>
    <w:rsid w:val="644D56B2"/>
    <w:rsid w:val="6851504B"/>
    <w:rsid w:val="6DB97DE8"/>
    <w:rsid w:val="6FCA008A"/>
    <w:rsid w:val="771D6A4C"/>
    <w:rsid w:val="78691314"/>
    <w:rsid w:val="7B007056"/>
    <w:rsid w:val="7BC95036"/>
    <w:rsid w:val="7C1B74AF"/>
    <w:rsid w:val="7EC62364"/>
    <w:rsid w:val="7EFF1C16"/>
    <w:rsid w:val="9FED886E"/>
    <w:rsid w:val="C6F5AAC9"/>
    <w:rsid w:val="FB7E25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qFormat="1" w:unhideWhenUsed="0" w:uiPriority="0" w:semiHidden="0"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102"/>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73"/>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86"/>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66"/>
    <w:autoRedefine/>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137"/>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104"/>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link w:val="70"/>
    <w:qFormat/>
    <w:uiPriority w:val="0"/>
    <w:pPr>
      <w:keepNext/>
      <w:keepLines/>
      <w:spacing w:before="240" w:after="64" w:line="320" w:lineRule="auto"/>
      <w:outlineLvl w:val="6"/>
    </w:pPr>
    <w:rPr>
      <w:b/>
      <w:bCs/>
      <w:sz w:val="24"/>
    </w:rPr>
  </w:style>
  <w:style w:type="paragraph" w:styleId="11">
    <w:name w:val="heading 8"/>
    <w:basedOn w:val="1"/>
    <w:next w:val="1"/>
    <w:link w:val="67"/>
    <w:autoRedefine/>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link w:val="65"/>
    <w:autoRedefine/>
    <w:qFormat/>
    <w:uiPriority w:val="0"/>
    <w:pPr>
      <w:keepNext/>
      <w:keepLines/>
      <w:spacing w:before="240" w:after="64" w:line="320" w:lineRule="auto"/>
      <w:outlineLvl w:val="8"/>
    </w:pPr>
    <w:rPr>
      <w:rFonts w:ascii="Arial" w:hAnsi="Arial" w:eastAsia="黑体"/>
      <w:szCs w:val="21"/>
    </w:rPr>
  </w:style>
  <w:style w:type="character" w:default="1" w:styleId="46">
    <w:name w:val="Default Paragraph Font"/>
    <w:autoRedefine/>
    <w:semiHidden/>
    <w:unhideWhenUsed/>
    <w:qFormat/>
    <w:uiPriority w:val="1"/>
  </w:style>
  <w:style w:type="table" w:default="1" w:styleId="44">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首行缩进 21"/>
    <w:basedOn w:val="3"/>
    <w:qFormat/>
    <w:uiPriority w:val="0"/>
    <w:pPr>
      <w:ind w:firstLine="420"/>
    </w:pPr>
    <w:rPr>
      <w:rFonts w:cs="宋体"/>
    </w:rPr>
  </w:style>
  <w:style w:type="paragraph" w:customStyle="1" w:styleId="3">
    <w:name w:val="Body Text Indent1"/>
    <w:basedOn w:val="1"/>
    <w:next w:val="1"/>
    <w:autoRedefine/>
    <w:qFormat/>
    <w:uiPriority w:val="0"/>
    <w:pPr>
      <w:spacing w:after="120" w:afterLines="0"/>
      <w:ind w:left="420" w:leftChars="200"/>
    </w:pPr>
    <w:rPr>
      <w:color w:val="000000"/>
      <w:sz w:val="21"/>
      <w:szCs w:val="21"/>
    </w:rPr>
  </w:style>
  <w:style w:type="paragraph" w:styleId="13">
    <w:name w:val="List Number"/>
    <w:basedOn w:val="1"/>
    <w:autoRedefine/>
    <w:qFormat/>
    <w:uiPriority w:val="0"/>
    <w:pPr>
      <w:widowControl/>
      <w:tabs>
        <w:tab w:val="left" w:pos="454"/>
        <w:tab w:val="left" w:pos="720"/>
      </w:tabs>
      <w:spacing w:afterLines="50"/>
      <w:ind w:left="454" w:hanging="284"/>
      <w:jc w:val="left"/>
    </w:pPr>
    <w:rPr>
      <w:kern w:val="0"/>
      <w:sz w:val="24"/>
      <w:szCs w:val="20"/>
    </w:rPr>
  </w:style>
  <w:style w:type="paragraph" w:styleId="14">
    <w:name w:val="Normal Indent"/>
    <w:basedOn w:val="1"/>
    <w:next w:val="1"/>
    <w:link w:val="126"/>
    <w:autoRedefine/>
    <w:qFormat/>
    <w:uiPriority w:val="0"/>
    <w:pPr>
      <w:ind w:firstLine="420"/>
    </w:pPr>
    <w:rPr>
      <w:rFonts w:asciiTheme="minorHAnsi" w:hAnsiTheme="minorHAnsi" w:eastAsiaTheme="minorEastAsia" w:cstheme="minorBidi"/>
      <w:szCs w:val="22"/>
    </w:rPr>
  </w:style>
  <w:style w:type="paragraph" w:styleId="15">
    <w:name w:val="caption"/>
    <w:basedOn w:val="1"/>
    <w:next w:val="1"/>
    <w:link w:val="129"/>
    <w:qFormat/>
    <w:uiPriority w:val="0"/>
    <w:rPr>
      <w:rFonts w:ascii="Arial" w:hAnsi="Arial" w:eastAsia="黑体" w:cs="Arial"/>
      <w:szCs w:val="22"/>
    </w:rPr>
  </w:style>
  <w:style w:type="paragraph" w:styleId="16">
    <w:name w:val="Document Map"/>
    <w:basedOn w:val="1"/>
    <w:link w:val="152"/>
    <w:qFormat/>
    <w:uiPriority w:val="0"/>
    <w:pPr>
      <w:shd w:val="clear" w:color="auto" w:fill="000080"/>
    </w:pPr>
    <w:rPr>
      <w:rFonts w:ascii="宋体" w:hAnsi="宋体" w:eastAsiaTheme="minorEastAsia" w:cstheme="minorBidi"/>
    </w:rPr>
  </w:style>
  <w:style w:type="paragraph" w:styleId="17">
    <w:name w:val="annotation text"/>
    <w:basedOn w:val="1"/>
    <w:link w:val="141"/>
    <w:autoRedefine/>
    <w:qFormat/>
    <w:uiPriority w:val="99"/>
    <w:pPr>
      <w:jc w:val="left"/>
    </w:pPr>
    <w:rPr>
      <w:rFonts w:asciiTheme="minorHAnsi" w:hAnsiTheme="minorHAnsi" w:eastAsiaTheme="minorEastAsia" w:cstheme="minorBidi"/>
    </w:rPr>
  </w:style>
  <w:style w:type="paragraph" w:styleId="18">
    <w:name w:val="Body Text 3"/>
    <w:basedOn w:val="1"/>
    <w:link w:val="143"/>
    <w:autoRedefine/>
    <w:qFormat/>
    <w:uiPriority w:val="0"/>
    <w:pPr>
      <w:spacing w:after="120"/>
    </w:pPr>
    <w:rPr>
      <w:sz w:val="16"/>
      <w:szCs w:val="16"/>
    </w:rPr>
  </w:style>
  <w:style w:type="paragraph" w:styleId="19">
    <w:name w:val="List Bullet 3"/>
    <w:basedOn w:val="1"/>
    <w:autoRedefine/>
    <w:qFormat/>
    <w:uiPriority w:val="0"/>
    <w:pPr>
      <w:tabs>
        <w:tab w:val="left" w:pos="1200"/>
        <w:tab w:val="left" w:pos="1455"/>
      </w:tabs>
      <w:ind w:left="1455" w:hanging="1455"/>
    </w:pPr>
    <w:rPr>
      <w:szCs w:val="20"/>
    </w:rPr>
  </w:style>
  <w:style w:type="paragraph" w:styleId="20">
    <w:name w:val="Body Text"/>
    <w:basedOn w:val="1"/>
    <w:link w:val="146"/>
    <w:qFormat/>
    <w:uiPriority w:val="0"/>
    <w:pPr>
      <w:spacing w:after="120"/>
    </w:pPr>
    <w:rPr>
      <w:rFonts w:ascii="宋体" w:hAnsi="宋体" w:cstheme="minorBidi"/>
      <w:sz w:val="28"/>
    </w:rPr>
  </w:style>
  <w:style w:type="paragraph" w:styleId="21">
    <w:name w:val="Body Text Indent"/>
    <w:basedOn w:val="1"/>
    <w:link w:val="153"/>
    <w:qFormat/>
    <w:uiPriority w:val="0"/>
    <w:pPr>
      <w:spacing w:line="360" w:lineRule="auto"/>
      <w:ind w:firstLine="600" w:firstLineChars="200"/>
    </w:pPr>
    <w:rPr>
      <w:rFonts w:ascii="仿宋_GB2312" w:hAnsi="宋体" w:eastAsia="仿宋_GB2312" w:cstheme="minorBidi"/>
      <w:sz w:val="30"/>
    </w:rPr>
  </w:style>
  <w:style w:type="paragraph" w:styleId="22">
    <w:name w:val="List Number 3"/>
    <w:basedOn w:val="1"/>
    <w:qFormat/>
    <w:uiPriority w:val="0"/>
    <w:pPr>
      <w:tabs>
        <w:tab w:val="left" w:pos="1200"/>
      </w:tabs>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Plain Text"/>
    <w:basedOn w:val="1"/>
    <w:next w:val="1"/>
    <w:link w:val="145"/>
    <w:qFormat/>
    <w:uiPriority w:val="0"/>
    <w:pPr>
      <w:spacing w:beforeLines="50" w:afterLines="50" w:line="400" w:lineRule="exact"/>
    </w:pPr>
    <w:rPr>
      <w:rFonts w:ascii="宋体" w:hAnsi="Courier New" w:eastAsiaTheme="minorEastAsia" w:cstheme="minorBidi"/>
      <w:sz w:val="24"/>
    </w:rPr>
  </w:style>
  <w:style w:type="paragraph" w:styleId="26">
    <w:name w:val="Date"/>
    <w:basedOn w:val="1"/>
    <w:next w:val="1"/>
    <w:link w:val="140"/>
    <w:qFormat/>
    <w:uiPriority w:val="0"/>
    <w:pPr>
      <w:ind w:left="100" w:leftChars="2500"/>
    </w:pPr>
    <w:rPr>
      <w:rFonts w:asciiTheme="minorHAnsi" w:hAnsiTheme="minorHAnsi" w:cstheme="minorBidi"/>
    </w:rPr>
  </w:style>
  <w:style w:type="paragraph" w:styleId="27">
    <w:name w:val="Body Text Indent 2"/>
    <w:basedOn w:val="1"/>
    <w:link w:val="144"/>
    <w:qFormat/>
    <w:uiPriority w:val="0"/>
    <w:pPr>
      <w:spacing w:after="120" w:line="480" w:lineRule="auto"/>
      <w:ind w:left="420" w:leftChars="200"/>
    </w:pPr>
    <w:rPr>
      <w:rFonts w:asciiTheme="minorHAnsi" w:hAnsiTheme="minorHAnsi" w:eastAsiaTheme="minorEastAsia" w:cstheme="minorBidi"/>
    </w:rPr>
  </w:style>
  <w:style w:type="paragraph" w:styleId="28">
    <w:name w:val="Balloon Text"/>
    <w:basedOn w:val="1"/>
    <w:link w:val="149"/>
    <w:autoRedefine/>
    <w:qFormat/>
    <w:uiPriority w:val="0"/>
    <w:rPr>
      <w:rFonts w:asciiTheme="minorHAnsi" w:hAnsiTheme="minorHAnsi" w:eastAsiaTheme="minorEastAsia" w:cstheme="minorBidi"/>
      <w:sz w:val="18"/>
      <w:szCs w:val="18"/>
    </w:rPr>
  </w:style>
  <w:style w:type="paragraph" w:styleId="29">
    <w:name w:val="footer"/>
    <w:basedOn w:val="1"/>
    <w:link w:val="53"/>
    <w:unhideWhenUsed/>
    <w:qFormat/>
    <w:uiPriority w:val="99"/>
    <w:pPr>
      <w:tabs>
        <w:tab w:val="center" w:pos="4153"/>
        <w:tab w:val="right" w:pos="8306"/>
      </w:tabs>
      <w:snapToGrid w:val="0"/>
      <w:jc w:val="left"/>
    </w:pPr>
    <w:rPr>
      <w:sz w:val="18"/>
      <w:szCs w:val="18"/>
    </w:rPr>
  </w:style>
  <w:style w:type="paragraph" w:styleId="30">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uiPriority w:val="0"/>
    <w:pPr>
      <w:tabs>
        <w:tab w:val="right" w:leader="dot" w:pos="8494"/>
      </w:tabs>
    </w:pPr>
    <w:rPr>
      <w:rFonts w:ascii="宋体" w:hAnsi="宋体"/>
      <w:sz w:val="32"/>
    </w:rPr>
  </w:style>
  <w:style w:type="paragraph" w:styleId="32">
    <w:name w:val="index heading"/>
    <w:basedOn w:val="1"/>
    <w:next w:val="33"/>
    <w:qFormat/>
    <w:uiPriority w:val="0"/>
    <w:rPr>
      <w:szCs w:val="20"/>
    </w:rPr>
  </w:style>
  <w:style w:type="paragraph" w:styleId="33">
    <w:name w:val="index 1"/>
    <w:basedOn w:val="1"/>
    <w:next w:val="1"/>
    <w:autoRedefine/>
    <w:qFormat/>
    <w:uiPriority w:val="0"/>
  </w:style>
  <w:style w:type="paragraph" w:styleId="34">
    <w:name w:val="Subtitle"/>
    <w:basedOn w:val="1"/>
    <w:next w:val="1"/>
    <w:link w:val="150"/>
    <w:qFormat/>
    <w:uiPriority w:val="0"/>
    <w:pPr>
      <w:spacing w:before="200" w:after="900"/>
      <w:jc w:val="right"/>
    </w:pPr>
    <w:rPr>
      <w:rFonts w:ascii="宋体" w:hAnsi="宋体" w:eastAsiaTheme="minorEastAsia" w:cstheme="minorBidi"/>
      <w:i/>
      <w:iCs/>
      <w:sz w:val="24"/>
    </w:rPr>
  </w:style>
  <w:style w:type="paragraph" w:styleId="35">
    <w:name w:val="List"/>
    <w:basedOn w:val="1"/>
    <w:qFormat/>
    <w:uiPriority w:val="0"/>
    <w:pPr>
      <w:ind w:left="200" w:hanging="200" w:hangingChars="200"/>
    </w:pPr>
    <w:rPr>
      <w:szCs w:val="20"/>
    </w:rPr>
  </w:style>
  <w:style w:type="paragraph" w:styleId="36">
    <w:name w:val="Body Text Indent 3"/>
    <w:basedOn w:val="1"/>
    <w:link w:val="139"/>
    <w:qFormat/>
    <w:uiPriority w:val="0"/>
    <w:pPr>
      <w:spacing w:after="120"/>
      <w:ind w:left="420" w:leftChars="200"/>
    </w:pPr>
    <w:rPr>
      <w:rFonts w:asciiTheme="minorHAnsi" w:hAnsiTheme="minorHAnsi" w:eastAsiaTheme="minorEastAsia" w:cstheme="minorBidi"/>
      <w:sz w:val="16"/>
      <w:szCs w:val="16"/>
    </w:rPr>
  </w:style>
  <w:style w:type="paragraph" w:styleId="37">
    <w:name w:val="Body Text 2"/>
    <w:basedOn w:val="1"/>
    <w:link w:val="148"/>
    <w:qFormat/>
    <w:uiPriority w:val="0"/>
    <w:pPr>
      <w:widowControl/>
      <w:snapToGrid w:val="0"/>
      <w:spacing w:before="50" w:afterLines="50" w:line="400" w:lineRule="exact"/>
      <w:jc w:val="left"/>
    </w:pPr>
    <w:rPr>
      <w:rFonts w:asciiTheme="minorHAnsi" w:hAnsiTheme="minorHAnsi" w:eastAsiaTheme="minorEastAsia" w:cstheme="minorBidi"/>
      <w:sz w:val="18"/>
      <w:szCs w:val="18"/>
    </w:rPr>
  </w:style>
  <w:style w:type="paragraph" w:styleId="38">
    <w:name w:val="HTML Preformatted"/>
    <w:basedOn w:val="1"/>
    <w:link w:val="14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eastAsiaTheme="minorEastAsia"/>
      <w:sz w:val="24"/>
    </w:rPr>
  </w:style>
  <w:style w:type="paragraph" w:styleId="39">
    <w:name w:val="Normal (Web)"/>
    <w:basedOn w:val="1"/>
    <w:qFormat/>
    <w:uiPriority w:val="99"/>
    <w:pPr>
      <w:widowControl/>
      <w:spacing w:before="100" w:beforeAutospacing="1" w:after="100" w:afterAutospacing="1"/>
      <w:jc w:val="left"/>
    </w:pPr>
    <w:rPr>
      <w:rFonts w:ascii="宋体" w:hAnsi="宋体"/>
      <w:kern w:val="0"/>
      <w:sz w:val="24"/>
    </w:rPr>
  </w:style>
  <w:style w:type="paragraph" w:styleId="40">
    <w:name w:val="Title"/>
    <w:basedOn w:val="1"/>
    <w:next w:val="1"/>
    <w:link w:val="151"/>
    <w:qFormat/>
    <w:uiPriority w:val="0"/>
    <w:pPr>
      <w:pBdr>
        <w:top w:val="single" w:color="A7BFDE" w:sz="8" w:space="10"/>
        <w:bottom w:val="single" w:color="9BBB59" w:sz="24" w:space="15"/>
      </w:pBdr>
      <w:jc w:val="center"/>
    </w:pPr>
    <w:rPr>
      <w:rFonts w:ascii="宋体" w:hAnsi="Courier New" w:cs="Courier New" w:eastAsiaTheme="minorEastAsia"/>
      <w:szCs w:val="21"/>
    </w:rPr>
  </w:style>
  <w:style w:type="paragraph" w:styleId="41">
    <w:name w:val="annotation subject"/>
    <w:basedOn w:val="17"/>
    <w:next w:val="17"/>
    <w:link w:val="147"/>
    <w:qFormat/>
    <w:uiPriority w:val="0"/>
    <w:rPr>
      <w:b/>
      <w:bCs/>
      <w:sz w:val="28"/>
    </w:rPr>
  </w:style>
  <w:style w:type="paragraph" w:styleId="42">
    <w:name w:val="Body Text First Indent"/>
    <w:basedOn w:val="20"/>
    <w:link w:val="193"/>
    <w:qFormat/>
    <w:uiPriority w:val="0"/>
    <w:pPr>
      <w:spacing w:after="0" w:line="360" w:lineRule="exact"/>
      <w:ind w:firstLine="420" w:firstLineChars="100"/>
    </w:pPr>
    <w:rPr>
      <w:rFonts w:ascii="Times New Roman" w:hAnsi="Times New Roman"/>
      <w:sz w:val="21"/>
    </w:rPr>
  </w:style>
  <w:style w:type="paragraph" w:styleId="43">
    <w:name w:val="Body Text First Indent 2"/>
    <w:basedOn w:val="21"/>
    <w:link w:val="190"/>
    <w:qFormat/>
    <w:uiPriority w:val="0"/>
    <w:pPr>
      <w:spacing w:after="120" w:line="240" w:lineRule="auto"/>
      <w:ind w:left="420" w:leftChars="200" w:firstLine="420"/>
    </w:pPr>
    <w:rPr>
      <w:rFonts w:ascii="Calibri" w:hAnsi="Calibri" w:eastAsia="宋体"/>
      <w:sz w:val="21"/>
    </w:rPr>
  </w:style>
  <w:style w:type="table" w:styleId="45">
    <w:name w:val="Table Grid"/>
    <w:basedOn w:val="44"/>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7">
    <w:name w:val="Strong"/>
    <w:qFormat/>
    <w:uiPriority w:val="0"/>
    <w:rPr>
      <w:b/>
      <w:bCs/>
    </w:rPr>
  </w:style>
  <w:style w:type="character" w:styleId="48">
    <w:name w:val="page number"/>
    <w:basedOn w:val="46"/>
    <w:qFormat/>
    <w:uiPriority w:val="0"/>
  </w:style>
  <w:style w:type="character" w:styleId="49">
    <w:name w:val="FollowedHyperlink"/>
    <w:basedOn w:val="46"/>
    <w:semiHidden/>
    <w:unhideWhenUsed/>
    <w:qFormat/>
    <w:uiPriority w:val="99"/>
    <w:rPr>
      <w:color w:val="800080" w:themeColor="followedHyperlink"/>
      <w:u w:val="single"/>
      <w14:textFill>
        <w14:solidFill>
          <w14:schemeClr w14:val="folHlink"/>
        </w14:solidFill>
      </w14:textFill>
    </w:rPr>
  </w:style>
  <w:style w:type="character" w:styleId="50">
    <w:name w:val="Hyperlink"/>
    <w:qFormat/>
    <w:uiPriority w:val="99"/>
    <w:rPr>
      <w:color w:val="1F1F1F"/>
      <w:u w:val="none"/>
    </w:rPr>
  </w:style>
  <w:style w:type="character" w:styleId="51">
    <w:name w:val="annotation reference"/>
    <w:qFormat/>
    <w:uiPriority w:val="99"/>
    <w:rPr>
      <w:sz w:val="21"/>
      <w:szCs w:val="21"/>
    </w:rPr>
  </w:style>
  <w:style w:type="character" w:customStyle="1" w:styleId="52">
    <w:name w:val="页眉 Char"/>
    <w:basedOn w:val="46"/>
    <w:link w:val="30"/>
    <w:qFormat/>
    <w:uiPriority w:val="0"/>
    <w:rPr>
      <w:sz w:val="18"/>
      <w:szCs w:val="18"/>
    </w:rPr>
  </w:style>
  <w:style w:type="character" w:customStyle="1" w:styleId="53">
    <w:name w:val="页脚 Char"/>
    <w:basedOn w:val="46"/>
    <w:link w:val="29"/>
    <w:qFormat/>
    <w:uiPriority w:val="0"/>
    <w:rPr>
      <w:sz w:val="18"/>
      <w:szCs w:val="18"/>
    </w:rPr>
  </w:style>
  <w:style w:type="character" w:customStyle="1" w:styleId="54">
    <w:name w:val="标题 1 Char"/>
    <w:basedOn w:val="46"/>
    <w:qFormat/>
    <w:uiPriority w:val="9"/>
    <w:rPr>
      <w:rFonts w:ascii="Calibri" w:hAnsi="Calibri" w:eastAsia="宋体" w:cs="Times New Roman"/>
      <w:b/>
      <w:bCs/>
      <w:kern w:val="44"/>
      <w:sz w:val="44"/>
      <w:szCs w:val="44"/>
    </w:rPr>
  </w:style>
  <w:style w:type="character" w:customStyle="1" w:styleId="55">
    <w:name w:val="标题 2 Char"/>
    <w:basedOn w:val="46"/>
    <w:semiHidden/>
    <w:qFormat/>
    <w:uiPriority w:val="9"/>
    <w:rPr>
      <w:rFonts w:asciiTheme="majorHAnsi" w:hAnsiTheme="majorHAnsi" w:eastAsiaTheme="majorEastAsia" w:cstheme="majorBidi"/>
      <w:b/>
      <w:bCs/>
      <w:sz w:val="32"/>
      <w:szCs w:val="32"/>
    </w:rPr>
  </w:style>
  <w:style w:type="character" w:customStyle="1" w:styleId="56">
    <w:name w:val="标题 3 Char"/>
    <w:basedOn w:val="46"/>
    <w:semiHidden/>
    <w:qFormat/>
    <w:uiPriority w:val="9"/>
    <w:rPr>
      <w:rFonts w:ascii="Calibri" w:hAnsi="Calibri" w:eastAsia="宋体" w:cs="Times New Roman"/>
      <w:b/>
      <w:bCs/>
      <w:sz w:val="32"/>
      <w:szCs w:val="32"/>
    </w:rPr>
  </w:style>
  <w:style w:type="character" w:customStyle="1" w:styleId="57">
    <w:name w:val="标题 4 Char"/>
    <w:basedOn w:val="46"/>
    <w:autoRedefine/>
    <w:semiHidden/>
    <w:qFormat/>
    <w:uiPriority w:val="9"/>
    <w:rPr>
      <w:rFonts w:asciiTheme="majorHAnsi" w:hAnsiTheme="majorHAnsi" w:eastAsiaTheme="majorEastAsia" w:cstheme="majorBidi"/>
      <w:b/>
      <w:bCs/>
      <w:sz w:val="28"/>
      <w:szCs w:val="28"/>
    </w:rPr>
  </w:style>
  <w:style w:type="character" w:customStyle="1" w:styleId="58">
    <w:name w:val="标题 5 Char"/>
    <w:basedOn w:val="46"/>
    <w:semiHidden/>
    <w:qFormat/>
    <w:uiPriority w:val="9"/>
    <w:rPr>
      <w:rFonts w:ascii="Calibri" w:hAnsi="Calibri" w:eastAsia="宋体" w:cs="Times New Roman"/>
      <w:b/>
      <w:bCs/>
      <w:sz w:val="28"/>
      <w:szCs w:val="28"/>
    </w:rPr>
  </w:style>
  <w:style w:type="character" w:customStyle="1" w:styleId="59">
    <w:name w:val="标题 6 Char"/>
    <w:basedOn w:val="46"/>
    <w:semiHidden/>
    <w:qFormat/>
    <w:uiPriority w:val="9"/>
    <w:rPr>
      <w:rFonts w:asciiTheme="majorHAnsi" w:hAnsiTheme="majorHAnsi" w:eastAsiaTheme="majorEastAsia" w:cstheme="majorBidi"/>
      <w:b/>
      <w:bCs/>
      <w:sz w:val="24"/>
      <w:szCs w:val="24"/>
    </w:rPr>
  </w:style>
  <w:style w:type="character" w:customStyle="1" w:styleId="60">
    <w:name w:val="标题 7 Char"/>
    <w:basedOn w:val="46"/>
    <w:semiHidden/>
    <w:qFormat/>
    <w:uiPriority w:val="9"/>
    <w:rPr>
      <w:rFonts w:ascii="Calibri" w:hAnsi="Calibri" w:eastAsia="宋体" w:cs="Times New Roman"/>
      <w:b/>
      <w:bCs/>
      <w:sz w:val="24"/>
      <w:szCs w:val="24"/>
    </w:rPr>
  </w:style>
  <w:style w:type="character" w:customStyle="1" w:styleId="61">
    <w:name w:val="标题 8 Char"/>
    <w:basedOn w:val="46"/>
    <w:semiHidden/>
    <w:qFormat/>
    <w:uiPriority w:val="9"/>
    <w:rPr>
      <w:rFonts w:asciiTheme="majorHAnsi" w:hAnsiTheme="majorHAnsi" w:eastAsiaTheme="majorEastAsia" w:cstheme="majorBidi"/>
      <w:sz w:val="24"/>
      <w:szCs w:val="24"/>
    </w:rPr>
  </w:style>
  <w:style w:type="character" w:customStyle="1" w:styleId="62">
    <w:name w:val="标题 9 Char"/>
    <w:basedOn w:val="46"/>
    <w:semiHidden/>
    <w:qFormat/>
    <w:uiPriority w:val="9"/>
    <w:rPr>
      <w:rFonts w:asciiTheme="majorHAnsi" w:hAnsiTheme="majorHAnsi" w:eastAsiaTheme="majorEastAsia" w:cstheme="majorBidi"/>
      <w:szCs w:val="21"/>
    </w:rPr>
  </w:style>
  <w:style w:type="paragraph" w:customStyle="1" w:styleId="63">
    <w:name w:val="2"/>
    <w:basedOn w:val="1"/>
    <w:next w:val="64"/>
    <w:qFormat/>
    <w:uiPriority w:val="0"/>
    <w:pPr>
      <w:ind w:firstLine="420" w:firstLineChars="200"/>
    </w:pPr>
    <w:rPr>
      <w:szCs w:val="22"/>
    </w:rPr>
  </w:style>
  <w:style w:type="paragraph" w:styleId="64">
    <w:name w:val="List Paragraph"/>
    <w:basedOn w:val="1"/>
    <w:link w:val="99"/>
    <w:qFormat/>
    <w:uiPriority w:val="0"/>
    <w:pPr>
      <w:ind w:firstLine="420" w:firstLineChars="200"/>
    </w:pPr>
    <w:rPr>
      <w:rFonts w:eastAsiaTheme="minorEastAsia" w:cstheme="minorBidi"/>
      <w:szCs w:val="22"/>
    </w:rPr>
  </w:style>
  <w:style w:type="character" w:customStyle="1" w:styleId="65">
    <w:name w:val="标题 9 Char1"/>
    <w:link w:val="12"/>
    <w:qFormat/>
    <w:uiPriority w:val="0"/>
    <w:rPr>
      <w:rFonts w:ascii="Arial" w:hAnsi="Arial" w:eastAsia="黑体" w:cs="Times New Roman"/>
      <w:szCs w:val="21"/>
    </w:rPr>
  </w:style>
  <w:style w:type="character" w:customStyle="1" w:styleId="66">
    <w:name w:val="标题 4 Char1"/>
    <w:link w:val="7"/>
    <w:qFormat/>
    <w:uiPriority w:val="0"/>
    <w:rPr>
      <w:rFonts w:ascii="Arial" w:hAnsi="Arial" w:eastAsia="黑体" w:cs="Times New Roman"/>
      <w:b/>
      <w:bCs/>
      <w:sz w:val="28"/>
      <w:szCs w:val="28"/>
    </w:rPr>
  </w:style>
  <w:style w:type="character" w:customStyle="1" w:styleId="67">
    <w:name w:val="标题 8 Char1"/>
    <w:link w:val="11"/>
    <w:qFormat/>
    <w:uiPriority w:val="0"/>
    <w:rPr>
      <w:rFonts w:ascii="Arial" w:hAnsi="Arial" w:eastAsia="黑体" w:cs="Times New Roman"/>
      <w:sz w:val="24"/>
      <w:szCs w:val="24"/>
    </w:rPr>
  </w:style>
  <w:style w:type="character" w:customStyle="1" w:styleId="68">
    <w:name w:val="纯文本 Char1"/>
    <w:qFormat/>
    <w:uiPriority w:val="0"/>
    <w:rPr>
      <w:rFonts w:ascii="宋体" w:hAnsi="Courier New" w:eastAsia="宋体"/>
      <w:kern w:val="2"/>
      <w:sz w:val="24"/>
      <w:szCs w:val="24"/>
      <w:lang w:val="en-US" w:eastAsia="zh-CN" w:bidi="ar-SA"/>
    </w:rPr>
  </w:style>
  <w:style w:type="character" w:customStyle="1" w:styleId="69">
    <w:name w:val="引用 Char1"/>
    <w:qFormat/>
    <w:uiPriority w:val="99"/>
    <w:rPr>
      <w:i/>
      <w:iCs/>
      <w:color w:val="000000"/>
      <w:kern w:val="2"/>
      <w:sz w:val="21"/>
      <w:szCs w:val="24"/>
    </w:rPr>
  </w:style>
  <w:style w:type="character" w:customStyle="1" w:styleId="70">
    <w:name w:val="标题 7 Char1"/>
    <w:link w:val="10"/>
    <w:qFormat/>
    <w:uiPriority w:val="0"/>
    <w:rPr>
      <w:rFonts w:ascii="Calibri" w:hAnsi="Calibri" w:eastAsia="宋体" w:cs="Times New Roman"/>
      <w:b/>
      <w:bCs/>
      <w:sz w:val="24"/>
      <w:szCs w:val="24"/>
    </w:rPr>
  </w:style>
  <w:style w:type="character" w:customStyle="1" w:styleId="71">
    <w:name w:val="ca-41"/>
    <w:qFormat/>
    <w:uiPriority w:val="0"/>
    <w:rPr>
      <w:b/>
      <w:bCs/>
      <w:color w:val="FF0000"/>
      <w:spacing w:val="-20"/>
      <w:sz w:val="24"/>
      <w:szCs w:val="24"/>
    </w:rPr>
  </w:style>
  <w:style w:type="character" w:customStyle="1" w:styleId="72">
    <w:name w:val="页眉 字符"/>
    <w:qFormat/>
    <w:uiPriority w:val="99"/>
    <w:rPr>
      <w:kern w:val="2"/>
      <w:sz w:val="18"/>
      <w:szCs w:val="18"/>
    </w:rPr>
  </w:style>
  <w:style w:type="character" w:customStyle="1" w:styleId="73">
    <w:name w:val="标题 2 Char1"/>
    <w:link w:val="5"/>
    <w:qFormat/>
    <w:uiPriority w:val="0"/>
    <w:rPr>
      <w:rFonts w:ascii="Arial" w:hAnsi="Arial" w:eastAsia="黑体" w:cs="Times New Roman"/>
      <w:b/>
      <w:bCs/>
      <w:sz w:val="32"/>
      <w:szCs w:val="32"/>
    </w:rPr>
  </w:style>
  <w:style w:type="character" w:customStyle="1" w:styleId="74">
    <w:name w:val="sub_title1"/>
    <w:basedOn w:val="46"/>
    <w:qFormat/>
    <w:uiPriority w:val="0"/>
  </w:style>
  <w:style w:type="character" w:customStyle="1" w:styleId="75">
    <w:name w:val="文档结构图 Char1"/>
    <w:qFormat/>
    <w:uiPriority w:val="0"/>
    <w:rPr>
      <w:rFonts w:ascii="宋体"/>
      <w:kern w:val="2"/>
      <w:sz w:val="18"/>
      <w:szCs w:val="18"/>
    </w:rPr>
  </w:style>
  <w:style w:type="character" w:customStyle="1" w:styleId="76">
    <w:name w:val="日期 字符"/>
    <w:qFormat/>
    <w:uiPriority w:val="0"/>
    <w:rPr>
      <w:rFonts w:eastAsia="楷体_GB2312"/>
      <w:kern w:val="2"/>
      <w:sz w:val="32"/>
      <w:lang w:val="en-US" w:eastAsia="zh-CN" w:bidi="ar-SA"/>
    </w:rPr>
  </w:style>
  <w:style w:type="character" w:customStyle="1" w:styleId="77">
    <w:name w:val="批注主题 Char1"/>
    <w:qFormat/>
    <w:uiPriority w:val="0"/>
    <w:rPr>
      <w:b/>
      <w:bCs/>
      <w:kern w:val="2"/>
      <w:sz w:val="21"/>
      <w:szCs w:val="24"/>
    </w:rPr>
  </w:style>
  <w:style w:type="character" w:customStyle="1" w:styleId="78">
    <w:name w:val="引用 Char2"/>
    <w:qFormat/>
    <w:uiPriority w:val="0"/>
    <w:rPr>
      <w:rFonts w:ascii="Cambria" w:hAnsi="Cambria"/>
      <w:i/>
      <w:iCs/>
      <w:color w:val="5A5A5A"/>
      <w:szCs w:val="24"/>
    </w:rPr>
  </w:style>
  <w:style w:type="paragraph" w:styleId="79">
    <w:name w:val="Quote"/>
    <w:basedOn w:val="1"/>
    <w:next w:val="1"/>
    <w:link w:val="155"/>
    <w:qFormat/>
    <w:uiPriority w:val="0"/>
    <w:rPr>
      <w:rFonts w:ascii="Cambria" w:hAnsi="Cambria" w:eastAsiaTheme="minorEastAsia" w:cstheme="minorBidi"/>
      <w:i/>
      <w:iCs/>
      <w:color w:val="5A5A5A"/>
    </w:rPr>
  </w:style>
  <w:style w:type="character" w:customStyle="1" w:styleId="80">
    <w:name w:val="文档结构图 Char2"/>
    <w:qFormat/>
    <w:uiPriority w:val="0"/>
    <w:rPr>
      <w:rFonts w:ascii="宋体" w:hAnsi="宋体"/>
      <w:szCs w:val="24"/>
      <w:shd w:val="clear" w:color="auto" w:fill="000080"/>
    </w:rPr>
  </w:style>
  <w:style w:type="character" w:customStyle="1" w:styleId="81">
    <w:name w:val="特点 Char"/>
    <w:qFormat/>
    <w:uiPriority w:val="0"/>
    <w:rPr>
      <w:rFonts w:eastAsia="宋体"/>
      <w:kern w:val="2"/>
      <w:sz w:val="21"/>
      <w:lang w:val="en-US" w:eastAsia="zh-CN" w:bidi="ar-SA"/>
    </w:rPr>
  </w:style>
  <w:style w:type="character" w:customStyle="1" w:styleId="82">
    <w:name w:val="批注框文本 Char1"/>
    <w:qFormat/>
    <w:uiPriority w:val="0"/>
    <w:rPr>
      <w:sz w:val="18"/>
      <w:szCs w:val="18"/>
    </w:rPr>
  </w:style>
  <w:style w:type="character" w:customStyle="1" w:styleId="83">
    <w:name w:val="批注文字 Char"/>
    <w:autoRedefine/>
    <w:qFormat/>
    <w:uiPriority w:val="99"/>
    <w:rPr>
      <w:rFonts w:eastAsia="宋体"/>
      <w:kern w:val="2"/>
      <w:sz w:val="28"/>
      <w:szCs w:val="24"/>
      <w:lang w:val="en-US" w:eastAsia="zh-CN" w:bidi="ar-SA"/>
    </w:rPr>
  </w:style>
  <w:style w:type="character" w:customStyle="1" w:styleId="84">
    <w:name w:val="Char Char13"/>
    <w:qFormat/>
    <w:uiPriority w:val="0"/>
    <w:rPr>
      <w:rFonts w:eastAsia="宋体"/>
      <w:kern w:val="2"/>
      <w:sz w:val="18"/>
      <w:szCs w:val="18"/>
      <w:lang w:val="en-US" w:eastAsia="zh-CN" w:bidi="ar-SA"/>
    </w:rPr>
  </w:style>
  <w:style w:type="character" w:customStyle="1" w:styleId="85">
    <w:name w:val="Char Char33"/>
    <w:qFormat/>
    <w:uiPriority w:val="0"/>
    <w:rPr>
      <w:rFonts w:ascii="黑体" w:eastAsia="黑体"/>
      <w:snapToGrid w:val="0"/>
      <w:sz w:val="18"/>
      <w:szCs w:val="18"/>
      <w:lang w:val="en-US" w:eastAsia="zh-CN" w:bidi="ar-SA"/>
    </w:rPr>
  </w:style>
  <w:style w:type="character" w:customStyle="1" w:styleId="86">
    <w:name w:val="标题 3 Char1"/>
    <w:link w:val="6"/>
    <w:qFormat/>
    <w:uiPriority w:val="0"/>
    <w:rPr>
      <w:rFonts w:ascii="Calibri" w:hAnsi="Calibri" w:eastAsia="宋体" w:cs="Times New Roman"/>
      <w:b/>
      <w:bCs/>
      <w:sz w:val="32"/>
      <w:szCs w:val="32"/>
    </w:rPr>
  </w:style>
  <w:style w:type="character" w:customStyle="1" w:styleId="87">
    <w:name w:val="htd01"/>
    <w:basedOn w:val="46"/>
    <w:qFormat/>
    <w:uiPriority w:val="0"/>
  </w:style>
  <w:style w:type="character" w:customStyle="1" w:styleId="88">
    <w:name w:val="日期 Char1"/>
    <w:qFormat/>
    <w:uiPriority w:val="0"/>
    <w:rPr>
      <w:rFonts w:eastAsia="宋体"/>
      <w:szCs w:val="24"/>
    </w:rPr>
  </w:style>
  <w:style w:type="character" w:customStyle="1" w:styleId="89">
    <w:name w:val="apple-style-span"/>
    <w:basedOn w:val="46"/>
    <w:qFormat/>
    <w:uiPriority w:val="0"/>
  </w:style>
  <w:style w:type="character" w:customStyle="1" w:styleId="90">
    <w:name w:val="批注文字 Char2"/>
    <w:qFormat/>
    <w:uiPriority w:val="0"/>
    <w:rPr>
      <w:szCs w:val="24"/>
    </w:rPr>
  </w:style>
  <w:style w:type="character" w:customStyle="1" w:styleId="91">
    <w:name w:val="内文 Char Char"/>
    <w:link w:val="92"/>
    <w:qFormat/>
    <w:uiPriority w:val="0"/>
    <w:rPr>
      <w:rFonts w:ascii="Arial" w:hAnsi="Arial" w:eastAsia="Times New Roman" w:cs="Arial"/>
    </w:rPr>
  </w:style>
  <w:style w:type="paragraph" w:customStyle="1" w:styleId="92">
    <w:name w:val="内文"/>
    <w:link w:val="91"/>
    <w:autoRedefine/>
    <w:qFormat/>
    <w:uiPriority w:val="0"/>
    <w:pPr>
      <w:adjustRightInd w:val="0"/>
      <w:snapToGrid w:val="0"/>
      <w:spacing w:line="400" w:lineRule="exact"/>
      <w:ind w:firstLine="200" w:firstLineChars="200"/>
      <w:jc w:val="both"/>
    </w:pPr>
    <w:rPr>
      <w:rFonts w:ascii="Arial" w:hAnsi="Arial" w:eastAsia="Times New Roman" w:cs="Arial"/>
      <w:kern w:val="2"/>
      <w:sz w:val="21"/>
      <w:szCs w:val="22"/>
      <w:lang w:val="en-US" w:eastAsia="zh-CN" w:bidi="ar-SA"/>
    </w:rPr>
  </w:style>
  <w:style w:type="character" w:customStyle="1" w:styleId="93">
    <w:name w:val="正文文本 2 Char2"/>
    <w:qFormat/>
    <w:uiPriority w:val="0"/>
    <w:rPr>
      <w:sz w:val="18"/>
      <w:szCs w:val="18"/>
    </w:rPr>
  </w:style>
  <w:style w:type="character" w:customStyle="1" w:styleId="94">
    <w:name w:val="正文文本 Char2"/>
    <w:qFormat/>
    <w:uiPriority w:val="0"/>
    <w:rPr>
      <w:rFonts w:ascii="宋体" w:hAnsi="宋体" w:eastAsia="宋体"/>
      <w:sz w:val="28"/>
      <w:szCs w:val="24"/>
    </w:rPr>
  </w:style>
  <w:style w:type="character" w:customStyle="1" w:styleId="95">
    <w:name w:val="标题 Char2"/>
    <w:qFormat/>
    <w:uiPriority w:val="0"/>
    <w:rPr>
      <w:rFonts w:ascii="宋体" w:hAnsi="Courier New" w:cs="Courier New"/>
      <w:szCs w:val="21"/>
    </w:rPr>
  </w:style>
  <w:style w:type="character" w:customStyle="1" w:styleId="96">
    <w:name w:val="副标题 Char2"/>
    <w:qFormat/>
    <w:uiPriority w:val="0"/>
    <w:rPr>
      <w:rFonts w:ascii="宋体" w:hAnsi="宋体"/>
      <w:i/>
      <w:iCs/>
      <w:sz w:val="24"/>
      <w:szCs w:val="24"/>
    </w:rPr>
  </w:style>
  <w:style w:type="character" w:customStyle="1" w:styleId="97">
    <w:name w:val="标题 Char1"/>
    <w:autoRedefine/>
    <w:qFormat/>
    <w:uiPriority w:val="0"/>
    <w:rPr>
      <w:rFonts w:ascii="Cambria" w:hAnsi="Cambria" w:cs="Times New Roman"/>
      <w:b/>
      <w:bCs/>
      <w:kern w:val="2"/>
      <w:sz w:val="32"/>
      <w:szCs w:val="32"/>
    </w:rPr>
  </w:style>
  <w:style w:type="character" w:customStyle="1" w:styleId="98">
    <w:name w:val="纯文本 Char4"/>
    <w:qFormat/>
    <w:uiPriority w:val="0"/>
    <w:rPr>
      <w:rFonts w:ascii="宋体" w:hAnsi="Courier New"/>
      <w:sz w:val="24"/>
      <w:szCs w:val="24"/>
    </w:rPr>
  </w:style>
  <w:style w:type="character" w:customStyle="1" w:styleId="99">
    <w:name w:val="列出段落 Char3"/>
    <w:link w:val="64"/>
    <w:qFormat/>
    <w:uiPriority w:val="0"/>
    <w:rPr>
      <w:rFonts w:ascii="Calibri" w:hAnsi="Calibri"/>
      <w:kern w:val="2"/>
      <w:sz w:val="21"/>
      <w:szCs w:val="22"/>
    </w:rPr>
  </w:style>
  <w:style w:type="character" w:customStyle="1" w:styleId="100">
    <w:name w:val="ca-2"/>
    <w:basedOn w:val="46"/>
    <w:qFormat/>
    <w:uiPriority w:val="0"/>
  </w:style>
  <w:style w:type="character" w:customStyle="1" w:styleId="101">
    <w:name w:val="ptb181"/>
    <w:qFormat/>
    <w:uiPriority w:val="0"/>
    <w:rPr>
      <w:rFonts w:hint="default" w:ascii="Verdana" w:hAnsi="Verdana"/>
      <w:b/>
      <w:bCs/>
      <w:color w:val="000000"/>
      <w:sz w:val="26"/>
      <w:szCs w:val="26"/>
    </w:rPr>
  </w:style>
  <w:style w:type="character" w:customStyle="1" w:styleId="102">
    <w:name w:val="标题 1 Char1"/>
    <w:link w:val="4"/>
    <w:qFormat/>
    <w:uiPriority w:val="0"/>
    <w:rPr>
      <w:rFonts w:ascii="Calibri" w:hAnsi="Calibri" w:eastAsia="宋体" w:cs="Times New Roman"/>
      <w:b/>
      <w:bCs/>
      <w:kern w:val="44"/>
      <w:sz w:val="44"/>
      <w:szCs w:val="44"/>
    </w:rPr>
  </w:style>
  <w:style w:type="character" w:customStyle="1" w:styleId="103">
    <w:name w:val="Char Char25"/>
    <w:qFormat/>
    <w:uiPriority w:val="0"/>
    <w:rPr>
      <w:rFonts w:ascii="仿宋_GB2312" w:hAnsi="宋体" w:eastAsia="仿宋_GB2312"/>
      <w:color w:val="000000"/>
      <w:kern w:val="2"/>
      <w:sz w:val="24"/>
      <w:szCs w:val="24"/>
      <w:lang w:val="en-US" w:eastAsia="zh-CN" w:bidi="ar-SA"/>
    </w:rPr>
  </w:style>
  <w:style w:type="character" w:customStyle="1" w:styleId="104">
    <w:name w:val="标题 6 Char1"/>
    <w:link w:val="9"/>
    <w:qFormat/>
    <w:uiPriority w:val="0"/>
    <w:rPr>
      <w:rFonts w:ascii="Arial" w:hAnsi="Arial" w:eastAsia="黑体" w:cs="Times New Roman"/>
      <w:b/>
      <w:bCs/>
      <w:sz w:val="24"/>
      <w:szCs w:val="24"/>
    </w:rPr>
  </w:style>
  <w:style w:type="character" w:customStyle="1" w:styleId="105">
    <w:name w:val="列出段落 Char1"/>
    <w:qFormat/>
    <w:uiPriority w:val="34"/>
  </w:style>
  <w:style w:type="character" w:customStyle="1" w:styleId="106">
    <w:name w:val="ca-4"/>
    <w:basedOn w:val="46"/>
    <w:qFormat/>
    <w:uiPriority w:val="0"/>
  </w:style>
  <w:style w:type="character" w:customStyle="1" w:styleId="107">
    <w:name w:val="e"/>
    <w:basedOn w:val="46"/>
    <w:qFormat/>
    <w:uiPriority w:val="0"/>
  </w:style>
  <w:style w:type="character" w:customStyle="1" w:styleId="108">
    <w:name w:val="正文文本缩进 2 Char1"/>
    <w:autoRedefine/>
    <w:qFormat/>
    <w:uiPriority w:val="0"/>
    <w:rPr>
      <w:szCs w:val="24"/>
    </w:rPr>
  </w:style>
  <w:style w:type="character" w:customStyle="1" w:styleId="109">
    <w:name w:val="ca-01"/>
    <w:qFormat/>
    <w:uiPriority w:val="0"/>
    <w:rPr>
      <w:rFonts w:hint="eastAsia" w:ascii="宋体" w:hAnsi="宋体" w:eastAsia="宋体"/>
      <w:color w:val="000000"/>
      <w:sz w:val="30"/>
      <w:szCs w:val="30"/>
    </w:rPr>
  </w:style>
  <w:style w:type="character" w:customStyle="1" w:styleId="110">
    <w:name w:val="明显引用 Char1"/>
    <w:qFormat/>
    <w:uiPriority w:val="99"/>
    <w:rPr>
      <w:b/>
      <w:bCs/>
      <w:i/>
      <w:iCs/>
      <w:color w:val="4F81BD"/>
      <w:kern w:val="2"/>
      <w:sz w:val="21"/>
      <w:szCs w:val="24"/>
    </w:rPr>
  </w:style>
  <w:style w:type="character" w:customStyle="1" w:styleId="111">
    <w:name w:val="段 Char Char"/>
    <w:link w:val="112"/>
    <w:qFormat/>
    <w:uiPriority w:val="0"/>
    <w:rPr>
      <w:rFonts w:ascii="宋体" w:hAnsi="宋体" w:eastAsia="Times New Roman"/>
    </w:rPr>
  </w:style>
  <w:style w:type="paragraph" w:customStyle="1" w:styleId="112">
    <w:name w:val="段"/>
    <w:link w:val="111"/>
    <w:qFormat/>
    <w:uiPriority w:val="0"/>
    <w:pPr>
      <w:tabs>
        <w:tab w:val="center" w:pos="4201"/>
        <w:tab w:val="right" w:leader="dot" w:pos="9298"/>
      </w:tabs>
      <w:autoSpaceDE w:val="0"/>
      <w:autoSpaceDN w:val="0"/>
      <w:ind w:firstLine="420" w:firstLineChars="200"/>
      <w:jc w:val="both"/>
    </w:pPr>
    <w:rPr>
      <w:rFonts w:ascii="宋体" w:hAnsi="宋体" w:eastAsia="Times New Roman" w:cstheme="minorBidi"/>
      <w:kern w:val="2"/>
      <w:sz w:val="21"/>
      <w:szCs w:val="22"/>
      <w:lang w:val="en-US" w:eastAsia="zh-CN" w:bidi="ar-SA"/>
    </w:rPr>
  </w:style>
  <w:style w:type="character" w:customStyle="1" w:styleId="113">
    <w:name w:val="Char Char28"/>
    <w:qFormat/>
    <w:uiPriority w:val="0"/>
    <w:rPr>
      <w:rFonts w:ascii="楷体_GB2312" w:eastAsia="楷体_GB2312"/>
      <w:kern w:val="2"/>
      <w:sz w:val="32"/>
      <w:lang w:val="en-US" w:eastAsia="zh-CN" w:bidi="ar-SA"/>
    </w:rPr>
  </w:style>
  <w:style w:type="character" w:customStyle="1" w:styleId="114">
    <w:name w:val="明显引用 Char2"/>
    <w:qFormat/>
    <w:uiPriority w:val="0"/>
    <w:rPr>
      <w:rFonts w:ascii="Cambria" w:hAnsi="Cambria"/>
      <w:i/>
      <w:iCs/>
      <w:color w:val="FFFFFF"/>
      <w:sz w:val="24"/>
      <w:szCs w:val="24"/>
      <w:shd w:val="clear" w:color="auto" w:fill="4F81BD"/>
    </w:rPr>
  </w:style>
  <w:style w:type="paragraph" w:styleId="115">
    <w:name w:val="Intense Quote"/>
    <w:basedOn w:val="1"/>
    <w:next w:val="1"/>
    <w:link w:val="178"/>
    <w:autoRedefine/>
    <w:qFormat/>
    <w:uiPriority w:val="0"/>
    <w:pPr>
      <w:pBdr>
        <w:top w:val="single" w:color="B8CCE4" w:sz="12" w:space="10"/>
        <w:left w:val="single" w:color="4F81BD" w:sz="36" w:space="4"/>
        <w:bottom w:val="single" w:color="9BBB59" w:sz="24" w:space="10"/>
        <w:right w:val="single" w:color="4F81BD" w:sz="36" w:space="4"/>
      </w:pBdr>
      <w:shd w:val="clear" w:color="auto" w:fill="4F81BD"/>
      <w:spacing w:before="320" w:after="320" w:line="300" w:lineRule="auto"/>
      <w:ind w:left="1440" w:right="1440"/>
    </w:pPr>
    <w:rPr>
      <w:rFonts w:ascii="Cambria" w:hAnsi="Cambria" w:eastAsiaTheme="minorEastAsia" w:cstheme="minorBidi"/>
      <w:i/>
      <w:iCs/>
      <w:color w:val="FFFFFF"/>
      <w:sz w:val="24"/>
    </w:rPr>
  </w:style>
  <w:style w:type="character" w:customStyle="1" w:styleId="116">
    <w:name w:val="页脚 字符"/>
    <w:qFormat/>
    <w:uiPriority w:val="99"/>
    <w:rPr>
      <w:kern w:val="2"/>
      <w:sz w:val="18"/>
      <w:szCs w:val="18"/>
    </w:rPr>
  </w:style>
  <w:style w:type="character" w:customStyle="1" w:styleId="117">
    <w:name w:val="正文文本缩进 Char1"/>
    <w:qFormat/>
    <w:uiPriority w:val="0"/>
    <w:rPr>
      <w:rFonts w:ascii="仿宋_GB2312" w:hAnsi="宋体" w:eastAsia="仿宋_GB2312"/>
      <w:sz w:val="30"/>
      <w:szCs w:val="24"/>
    </w:rPr>
  </w:style>
  <w:style w:type="character" w:customStyle="1" w:styleId="118">
    <w:name w:val="批注主题 Char2"/>
    <w:qFormat/>
    <w:uiPriority w:val="0"/>
    <w:rPr>
      <w:b/>
      <w:bCs/>
      <w:sz w:val="28"/>
      <w:szCs w:val="24"/>
    </w:rPr>
  </w:style>
  <w:style w:type="character" w:customStyle="1" w:styleId="119">
    <w:name w:val="无间隔 Char"/>
    <w:link w:val="120"/>
    <w:qFormat/>
    <w:uiPriority w:val="0"/>
    <w:rPr>
      <w:rFonts w:ascii="宋体" w:hAnsi="宋体"/>
      <w:szCs w:val="24"/>
    </w:rPr>
  </w:style>
  <w:style w:type="paragraph" w:styleId="120">
    <w:name w:val="No Spacing"/>
    <w:basedOn w:val="1"/>
    <w:link w:val="119"/>
    <w:qFormat/>
    <w:uiPriority w:val="0"/>
    <w:rPr>
      <w:rFonts w:ascii="宋体" w:hAnsi="宋体" w:eastAsiaTheme="minorEastAsia" w:cstheme="minorBidi"/>
    </w:rPr>
  </w:style>
  <w:style w:type="character" w:customStyle="1" w:styleId="121">
    <w:name w:val="Char Char14"/>
    <w:qFormat/>
    <w:uiPriority w:val="0"/>
    <w:rPr>
      <w:rFonts w:eastAsia="宋体"/>
      <w:kern w:val="2"/>
      <w:sz w:val="18"/>
      <w:szCs w:val="18"/>
      <w:lang w:val="en-US" w:eastAsia="zh-CN" w:bidi="ar-SA"/>
    </w:rPr>
  </w:style>
  <w:style w:type="character" w:customStyle="1" w:styleId="122">
    <w:name w:val="Char Char4"/>
    <w:qFormat/>
    <w:uiPriority w:val="0"/>
    <w:rPr>
      <w:rFonts w:ascii="宋体" w:hAnsi="宋体" w:eastAsia="宋体"/>
      <w:kern w:val="2"/>
      <w:sz w:val="28"/>
      <w:szCs w:val="24"/>
      <w:lang w:bidi="ar-SA"/>
    </w:rPr>
  </w:style>
  <w:style w:type="character" w:customStyle="1" w:styleId="123">
    <w:name w:val="ca-11"/>
    <w:qFormat/>
    <w:uiPriority w:val="0"/>
    <w:rPr>
      <w:rFonts w:hint="eastAsia" w:ascii="宋体" w:hAnsi="宋体" w:eastAsia="宋体"/>
      <w:color w:val="000000"/>
      <w:sz w:val="22"/>
      <w:szCs w:val="22"/>
    </w:rPr>
  </w:style>
  <w:style w:type="character" w:customStyle="1" w:styleId="124">
    <w:name w:val="正文文本缩进 3 Char1"/>
    <w:qFormat/>
    <w:uiPriority w:val="0"/>
    <w:rPr>
      <w:sz w:val="16"/>
      <w:szCs w:val="16"/>
    </w:rPr>
  </w:style>
  <w:style w:type="character" w:customStyle="1" w:styleId="125">
    <w:name w:val="HTML 预设格式 Char1"/>
    <w:qFormat/>
    <w:uiPriority w:val="0"/>
    <w:rPr>
      <w:rFonts w:ascii="Arial" w:hAnsi="Arial" w:cs="Arial"/>
      <w:sz w:val="24"/>
      <w:szCs w:val="24"/>
    </w:rPr>
  </w:style>
  <w:style w:type="character" w:customStyle="1" w:styleId="126">
    <w:name w:val="正文缩进 Char"/>
    <w:link w:val="14"/>
    <w:qFormat/>
    <w:uiPriority w:val="0"/>
  </w:style>
  <w:style w:type="character" w:customStyle="1" w:styleId="127">
    <w:name w:val="正文文本 2 Char1"/>
    <w:qFormat/>
    <w:uiPriority w:val="0"/>
    <w:rPr>
      <w:kern w:val="2"/>
      <w:sz w:val="21"/>
      <w:szCs w:val="24"/>
    </w:rPr>
  </w:style>
  <w:style w:type="character" w:customStyle="1" w:styleId="128">
    <w:name w:val="Char Char9"/>
    <w:qFormat/>
    <w:uiPriority w:val="0"/>
    <w:rPr>
      <w:rFonts w:ascii="宋体" w:hAnsi="Courier New" w:eastAsia="宋体" w:cs="Courier New"/>
      <w:kern w:val="2"/>
      <w:sz w:val="21"/>
      <w:szCs w:val="21"/>
      <w:lang w:val="en-US" w:eastAsia="zh-CN" w:bidi="ar-SA"/>
    </w:rPr>
  </w:style>
  <w:style w:type="character" w:customStyle="1" w:styleId="129">
    <w:name w:val="题注 Char"/>
    <w:link w:val="15"/>
    <w:qFormat/>
    <w:uiPriority w:val="0"/>
    <w:rPr>
      <w:rFonts w:ascii="Arial" w:hAnsi="Arial" w:eastAsia="黑体" w:cs="Arial"/>
    </w:rPr>
  </w:style>
  <w:style w:type="character" w:customStyle="1" w:styleId="130">
    <w:name w:val="ca-21"/>
    <w:autoRedefine/>
    <w:qFormat/>
    <w:uiPriority w:val="0"/>
    <w:rPr>
      <w:rFonts w:hint="default" w:ascii="Times New Roman" w:hAnsi="Times New Roman" w:cs="Times New Roman"/>
      <w:color w:val="000000"/>
      <w:sz w:val="22"/>
      <w:szCs w:val="22"/>
    </w:rPr>
  </w:style>
  <w:style w:type="character" w:customStyle="1" w:styleId="131">
    <w:name w:val="标书正文格式 Char Char"/>
    <w:link w:val="132"/>
    <w:autoRedefine/>
    <w:qFormat/>
    <w:uiPriority w:val="0"/>
    <w:rPr>
      <w:rFonts w:eastAsia="楷体_GB2312"/>
      <w:sz w:val="24"/>
      <w:szCs w:val="24"/>
    </w:rPr>
  </w:style>
  <w:style w:type="paragraph" w:customStyle="1" w:styleId="132">
    <w:name w:val="标书正文格式"/>
    <w:link w:val="131"/>
    <w:autoRedefine/>
    <w:qFormat/>
    <w:uiPriority w:val="0"/>
    <w:pPr>
      <w:spacing w:line="360" w:lineRule="auto"/>
      <w:ind w:firstLine="200" w:firstLineChars="200"/>
    </w:pPr>
    <w:rPr>
      <w:rFonts w:eastAsia="楷体_GB2312" w:asciiTheme="minorHAnsi" w:hAnsiTheme="minorHAnsi" w:cstheme="minorBidi"/>
      <w:kern w:val="2"/>
      <w:sz w:val="24"/>
      <w:szCs w:val="24"/>
      <w:lang w:val="en-US" w:eastAsia="zh-CN" w:bidi="ar-SA"/>
    </w:rPr>
  </w:style>
  <w:style w:type="character" w:customStyle="1" w:styleId="133">
    <w:name w:val="spnmessagetext"/>
    <w:basedOn w:val="46"/>
    <w:autoRedefine/>
    <w:qFormat/>
    <w:uiPriority w:val="0"/>
  </w:style>
  <w:style w:type="character" w:customStyle="1" w:styleId="134">
    <w:name w:val="apple-converted-space"/>
    <w:autoRedefine/>
    <w:qFormat/>
    <w:uiPriority w:val="0"/>
  </w:style>
  <w:style w:type="character" w:customStyle="1" w:styleId="135">
    <w:name w:val="Char Char2"/>
    <w:autoRedefine/>
    <w:qFormat/>
    <w:uiPriority w:val="0"/>
    <w:rPr>
      <w:rFonts w:eastAsia="宋体"/>
      <w:sz w:val="24"/>
      <w:lang w:val="en-US" w:eastAsia="zh-CN" w:bidi="ar-SA"/>
    </w:rPr>
  </w:style>
  <w:style w:type="character" w:customStyle="1" w:styleId="136">
    <w:name w:val="Char Char30"/>
    <w:autoRedefine/>
    <w:qFormat/>
    <w:uiPriority w:val="0"/>
    <w:rPr>
      <w:rFonts w:ascii="宋体" w:hAnsi="Courier New" w:eastAsia="宋体"/>
      <w:spacing w:val="-4"/>
      <w:kern w:val="2"/>
      <w:sz w:val="18"/>
      <w:lang w:val="en-US" w:eastAsia="zh-CN" w:bidi="ar-SA"/>
    </w:rPr>
  </w:style>
  <w:style w:type="character" w:customStyle="1" w:styleId="137">
    <w:name w:val="标题 5 Char1"/>
    <w:link w:val="8"/>
    <w:autoRedefine/>
    <w:qFormat/>
    <w:uiPriority w:val="0"/>
    <w:rPr>
      <w:rFonts w:ascii="Calibri" w:hAnsi="Calibri" w:eastAsia="宋体" w:cs="Times New Roman"/>
      <w:b/>
      <w:bCs/>
      <w:sz w:val="28"/>
      <w:szCs w:val="28"/>
    </w:rPr>
  </w:style>
  <w:style w:type="character" w:customStyle="1" w:styleId="138">
    <w:name w:val="副标题 Char1"/>
    <w:autoRedefine/>
    <w:qFormat/>
    <w:uiPriority w:val="0"/>
    <w:rPr>
      <w:rFonts w:ascii="Cambria" w:hAnsi="Cambria" w:cs="Times New Roman"/>
      <w:b/>
      <w:bCs/>
      <w:kern w:val="28"/>
      <w:sz w:val="32"/>
      <w:szCs w:val="32"/>
    </w:rPr>
  </w:style>
  <w:style w:type="character" w:customStyle="1" w:styleId="139">
    <w:name w:val="正文文本缩进 3 Char"/>
    <w:basedOn w:val="46"/>
    <w:link w:val="36"/>
    <w:autoRedefine/>
    <w:semiHidden/>
    <w:qFormat/>
    <w:uiPriority w:val="99"/>
    <w:rPr>
      <w:rFonts w:ascii="Calibri" w:hAnsi="Calibri" w:eastAsia="宋体" w:cs="Times New Roman"/>
      <w:sz w:val="16"/>
      <w:szCs w:val="16"/>
    </w:rPr>
  </w:style>
  <w:style w:type="character" w:customStyle="1" w:styleId="140">
    <w:name w:val="日期 Char"/>
    <w:basedOn w:val="46"/>
    <w:link w:val="26"/>
    <w:autoRedefine/>
    <w:semiHidden/>
    <w:qFormat/>
    <w:uiPriority w:val="99"/>
    <w:rPr>
      <w:rFonts w:ascii="Calibri" w:hAnsi="Calibri" w:eastAsia="宋体" w:cs="Times New Roman"/>
      <w:szCs w:val="24"/>
    </w:rPr>
  </w:style>
  <w:style w:type="character" w:customStyle="1" w:styleId="141">
    <w:name w:val="批注文字 Char1"/>
    <w:basedOn w:val="46"/>
    <w:link w:val="17"/>
    <w:autoRedefine/>
    <w:semiHidden/>
    <w:qFormat/>
    <w:uiPriority w:val="99"/>
    <w:rPr>
      <w:rFonts w:ascii="Calibri" w:hAnsi="Calibri" w:eastAsia="宋体" w:cs="Times New Roman"/>
      <w:szCs w:val="24"/>
    </w:rPr>
  </w:style>
  <w:style w:type="character" w:customStyle="1" w:styleId="142">
    <w:name w:val="HTML 预设格式 Char"/>
    <w:basedOn w:val="46"/>
    <w:link w:val="38"/>
    <w:autoRedefine/>
    <w:qFormat/>
    <w:uiPriority w:val="99"/>
    <w:rPr>
      <w:rFonts w:ascii="Courier New" w:hAnsi="Courier New" w:eastAsia="宋体" w:cs="Courier New"/>
      <w:sz w:val="20"/>
      <w:szCs w:val="20"/>
    </w:rPr>
  </w:style>
  <w:style w:type="character" w:customStyle="1" w:styleId="143">
    <w:name w:val="正文文本 3 Char"/>
    <w:basedOn w:val="46"/>
    <w:link w:val="18"/>
    <w:autoRedefine/>
    <w:qFormat/>
    <w:uiPriority w:val="0"/>
    <w:rPr>
      <w:rFonts w:ascii="Calibri" w:hAnsi="Calibri" w:eastAsia="宋体" w:cs="Times New Roman"/>
      <w:sz w:val="16"/>
      <w:szCs w:val="16"/>
    </w:rPr>
  </w:style>
  <w:style w:type="character" w:customStyle="1" w:styleId="144">
    <w:name w:val="正文文本缩进 2 Char"/>
    <w:basedOn w:val="46"/>
    <w:link w:val="27"/>
    <w:autoRedefine/>
    <w:semiHidden/>
    <w:qFormat/>
    <w:uiPriority w:val="99"/>
    <w:rPr>
      <w:rFonts w:ascii="Calibri" w:hAnsi="Calibri" w:eastAsia="宋体" w:cs="Times New Roman"/>
      <w:szCs w:val="24"/>
    </w:rPr>
  </w:style>
  <w:style w:type="character" w:customStyle="1" w:styleId="145">
    <w:name w:val="纯文本 Char"/>
    <w:basedOn w:val="46"/>
    <w:link w:val="25"/>
    <w:autoRedefine/>
    <w:qFormat/>
    <w:uiPriority w:val="0"/>
    <w:rPr>
      <w:rFonts w:ascii="宋体" w:hAnsi="Courier New" w:eastAsia="宋体" w:cs="Courier New"/>
      <w:szCs w:val="21"/>
    </w:rPr>
  </w:style>
  <w:style w:type="character" w:customStyle="1" w:styleId="146">
    <w:name w:val="正文文本 Char"/>
    <w:basedOn w:val="46"/>
    <w:link w:val="20"/>
    <w:autoRedefine/>
    <w:qFormat/>
    <w:uiPriority w:val="99"/>
    <w:rPr>
      <w:rFonts w:ascii="Calibri" w:hAnsi="Calibri" w:eastAsia="宋体" w:cs="Times New Roman"/>
      <w:szCs w:val="24"/>
    </w:rPr>
  </w:style>
  <w:style w:type="character" w:customStyle="1" w:styleId="147">
    <w:name w:val="批注主题 Char"/>
    <w:basedOn w:val="141"/>
    <w:link w:val="41"/>
    <w:autoRedefine/>
    <w:semiHidden/>
    <w:qFormat/>
    <w:uiPriority w:val="99"/>
    <w:rPr>
      <w:rFonts w:ascii="Calibri" w:hAnsi="Calibri" w:eastAsia="宋体" w:cs="Times New Roman"/>
      <w:b/>
      <w:bCs/>
      <w:szCs w:val="24"/>
    </w:rPr>
  </w:style>
  <w:style w:type="character" w:customStyle="1" w:styleId="148">
    <w:name w:val="正文文本 2 Char"/>
    <w:basedOn w:val="46"/>
    <w:link w:val="37"/>
    <w:autoRedefine/>
    <w:semiHidden/>
    <w:qFormat/>
    <w:uiPriority w:val="99"/>
    <w:rPr>
      <w:rFonts w:ascii="Calibri" w:hAnsi="Calibri" w:eastAsia="宋体" w:cs="Times New Roman"/>
      <w:szCs w:val="24"/>
    </w:rPr>
  </w:style>
  <w:style w:type="character" w:customStyle="1" w:styleId="149">
    <w:name w:val="批注框文本 Char"/>
    <w:basedOn w:val="46"/>
    <w:link w:val="28"/>
    <w:autoRedefine/>
    <w:semiHidden/>
    <w:qFormat/>
    <w:uiPriority w:val="99"/>
    <w:rPr>
      <w:rFonts w:ascii="Calibri" w:hAnsi="Calibri" w:eastAsia="宋体" w:cs="Times New Roman"/>
      <w:sz w:val="18"/>
      <w:szCs w:val="18"/>
    </w:rPr>
  </w:style>
  <w:style w:type="character" w:customStyle="1" w:styleId="150">
    <w:name w:val="副标题 Char"/>
    <w:basedOn w:val="46"/>
    <w:link w:val="34"/>
    <w:autoRedefine/>
    <w:qFormat/>
    <w:uiPriority w:val="11"/>
    <w:rPr>
      <w:rFonts w:eastAsia="宋体" w:asciiTheme="majorHAnsi" w:hAnsiTheme="majorHAnsi" w:cstheme="majorBidi"/>
      <w:b/>
      <w:bCs/>
      <w:kern w:val="28"/>
      <w:sz w:val="32"/>
      <w:szCs w:val="32"/>
    </w:rPr>
  </w:style>
  <w:style w:type="character" w:customStyle="1" w:styleId="151">
    <w:name w:val="标题 Char"/>
    <w:basedOn w:val="46"/>
    <w:link w:val="40"/>
    <w:autoRedefine/>
    <w:qFormat/>
    <w:uiPriority w:val="10"/>
    <w:rPr>
      <w:rFonts w:eastAsia="宋体" w:asciiTheme="majorHAnsi" w:hAnsiTheme="majorHAnsi" w:cstheme="majorBidi"/>
      <w:b/>
      <w:bCs/>
      <w:sz w:val="32"/>
      <w:szCs w:val="32"/>
    </w:rPr>
  </w:style>
  <w:style w:type="character" w:customStyle="1" w:styleId="152">
    <w:name w:val="文档结构图 Char"/>
    <w:basedOn w:val="46"/>
    <w:link w:val="16"/>
    <w:autoRedefine/>
    <w:semiHidden/>
    <w:qFormat/>
    <w:uiPriority w:val="99"/>
    <w:rPr>
      <w:rFonts w:ascii="宋体" w:hAnsi="Calibri" w:eastAsia="宋体" w:cs="Times New Roman"/>
      <w:sz w:val="18"/>
      <w:szCs w:val="18"/>
    </w:rPr>
  </w:style>
  <w:style w:type="character" w:customStyle="1" w:styleId="153">
    <w:name w:val="正文文本缩进 Char"/>
    <w:basedOn w:val="46"/>
    <w:link w:val="21"/>
    <w:autoRedefine/>
    <w:semiHidden/>
    <w:qFormat/>
    <w:uiPriority w:val="99"/>
    <w:rPr>
      <w:rFonts w:ascii="Calibri" w:hAnsi="Calibri" w:eastAsia="宋体" w:cs="Times New Roman"/>
      <w:szCs w:val="24"/>
    </w:rPr>
  </w:style>
  <w:style w:type="paragraph" w:customStyle="1" w:styleId="154">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character" w:customStyle="1" w:styleId="155">
    <w:name w:val="引用 Char"/>
    <w:basedOn w:val="46"/>
    <w:link w:val="79"/>
    <w:autoRedefine/>
    <w:qFormat/>
    <w:uiPriority w:val="29"/>
    <w:rPr>
      <w:rFonts w:ascii="Calibri" w:hAnsi="Calibri" w:eastAsia="宋体" w:cs="Times New Roman"/>
      <w:i/>
      <w:iCs/>
      <w:color w:val="000000" w:themeColor="text1"/>
      <w:szCs w:val="24"/>
      <w14:textFill>
        <w14:solidFill>
          <w14:schemeClr w14:val="tx1"/>
        </w14:solidFill>
      </w14:textFill>
    </w:rPr>
  </w:style>
  <w:style w:type="paragraph" w:customStyle="1" w:styleId="156">
    <w:name w:val="题注4"/>
    <w:basedOn w:val="1"/>
    <w:next w:val="15"/>
    <w:autoRedefine/>
    <w:qFormat/>
    <w:uiPriority w:val="0"/>
    <w:pPr>
      <w:ind w:left="-132" w:leftChars="-64" w:right="-105" w:rightChars="-50" w:hanging="2"/>
      <w:jc w:val="center"/>
    </w:pPr>
    <w:rPr>
      <w:b/>
      <w:color w:val="FF0000"/>
      <w:szCs w:val="21"/>
      <w:lang w:val="en-GB"/>
    </w:rPr>
  </w:style>
  <w:style w:type="paragraph" w:customStyle="1" w:styleId="157">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158">
    <w:name w:val="样式 表格正文 + 两端对齐"/>
    <w:basedOn w:val="1"/>
    <w:autoRedefine/>
    <w:qFormat/>
    <w:uiPriority w:val="0"/>
    <w:pPr>
      <w:spacing w:line="300" w:lineRule="auto"/>
    </w:pPr>
    <w:rPr>
      <w:sz w:val="24"/>
      <w:szCs w:val="20"/>
    </w:rPr>
  </w:style>
  <w:style w:type="paragraph" w:customStyle="1" w:styleId="159">
    <w:name w:val="Char Char Char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0">
    <w:name w:val="正文段"/>
    <w:basedOn w:val="1"/>
    <w:autoRedefine/>
    <w:qFormat/>
    <w:uiPriority w:val="0"/>
    <w:pPr>
      <w:widowControl/>
      <w:snapToGrid w:val="0"/>
      <w:spacing w:afterLines="50"/>
      <w:ind w:firstLine="200" w:firstLineChars="200"/>
    </w:pPr>
    <w:rPr>
      <w:kern w:val="0"/>
      <w:sz w:val="24"/>
      <w:szCs w:val="20"/>
    </w:rPr>
  </w:style>
  <w:style w:type="paragraph" w:customStyle="1" w:styleId="161">
    <w:name w:val="列出段落1"/>
    <w:basedOn w:val="1"/>
    <w:autoRedefine/>
    <w:qFormat/>
    <w:uiPriority w:val="0"/>
    <w:pPr>
      <w:ind w:firstLine="420" w:firstLineChars="200"/>
    </w:pPr>
    <w:rPr>
      <w:szCs w:val="22"/>
    </w:rPr>
  </w:style>
  <w:style w:type="paragraph" w:customStyle="1" w:styleId="162">
    <w:name w:val="Char Char Char Char1"/>
    <w:basedOn w:val="1"/>
    <w:autoRedefine/>
    <w:qFormat/>
    <w:uiPriority w:val="0"/>
  </w:style>
  <w:style w:type="paragraph" w:customStyle="1" w:styleId="163">
    <w:name w:val="Char"/>
    <w:basedOn w:val="1"/>
    <w:autoRedefine/>
    <w:qFormat/>
    <w:uiPriority w:val="0"/>
    <w:rPr>
      <w:rFonts w:ascii="仿宋_GB2312" w:hAnsi="仿宋" w:eastAsia="仿宋_GB2312"/>
      <w:sz w:val="32"/>
    </w:rPr>
  </w:style>
  <w:style w:type="paragraph" w:customStyle="1" w:styleId="164">
    <w:name w:val="表格文字"/>
    <w:basedOn w:val="1"/>
    <w:autoRedefine/>
    <w:qFormat/>
    <w:uiPriority w:val="0"/>
    <w:pPr>
      <w:spacing w:before="25" w:after="25"/>
      <w:jc w:val="left"/>
    </w:pPr>
    <w:rPr>
      <w:bCs/>
      <w:spacing w:val="10"/>
      <w:kern w:val="0"/>
      <w:sz w:val="24"/>
      <w:szCs w:val="20"/>
    </w:rPr>
  </w:style>
  <w:style w:type="paragraph" w:customStyle="1" w:styleId="165">
    <w:name w:val="彩色列表 - 强调文字颜色 11"/>
    <w:basedOn w:val="1"/>
    <w:autoRedefine/>
    <w:qFormat/>
    <w:uiPriority w:val="0"/>
    <w:pPr>
      <w:ind w:firstLine="420" w:firstLineChars="200"/>
    </w:pPr>
  </w:style>
  <w:style w:type="paragraph" w:customStyle="1" w:styleId="166">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7">
    <w:name w:val="p0"/>
    <w:basedOn w:val="1"/>
    <w:autoRedefine/>
    <w:qFormat/>
    <w:uiPriority w:val="0"/>
    <w:pPr>
      <w:widowControl/>
    </w:pPr>
    <w:rPr>
      <w:kern w:val="0"/>
      <w:sz w:val="28"/>
      <w:szCs w:val="28"/>
    </w:rPr>
  </w:style>
  <w:style w:type="paragraph" w:customStyle="1" w:styleId="168">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9">
    <w:name w:val="font0"/>
    <w:basedOn w:val="1"/>
    <w:autoRedefine/>
    <w:qFormat/>
    <w:uiPriority w:val="0"/>
    <w:pPr>
      <w:widowControl/>
      <w:spacing w:before="100" w:beforeAutospacing="1" w:after="100" w:afterAutospacing="1"/>
      <w:jc w:val="left"/>
    </w:pPr>
    <w:rPr>
      <w:rFonts w:ascii="宋体" w:hAnsi="宋体" w:cs="Arial Unicode MS"/>
      <w:kern w:val="0"/>
      <w:sz w:val="24"/>
    </w:rPr>
  </w:style>
  <w:style w:type="paragraph" w:customStyle="1" w:styleId="170">
    <w:name w:val="列出段落12"/>
    <w:basedOn w:val="1"/>
    <w:autoRedefine/>
    <w:qFormat/>
    <w:uiPriority w:val="34"/>
    <w:pPr>
      <w:widowControl/>
      <w:spacing w:after="200" w:line="276" w:lineRule="auto"/>
      <w:ind w:left="720"/>
      <w:contextualSpacing/>
      <w:jc w:val="left"/>
    </w:pPr>
    <w:rPr>
      <w:rFonts w:eastAsia="微软雅黑"/>
      <w:kern w:val="0"/>
      <w:sz w:val="30"/>
      <w:szCs w:val="22"/>
      <w:lang w:eastAsia="en-US" w:bidi="en-US"/>
    </w:rPr>
  </w:style>
  <w:style w:type="paragraph" w:customStyle="1" w:styleId="171">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72">
    <w:name w:val="列出段落11"/>
    <w:basedOn w:val="1"/>
    <w:autoRedefine/>
    <w:qFormat/>
    <w:uiPriority w:val="34"/>
    <w:pPr>
      <w:ind w:firstLine="420" w:firstLineChars="200"/>
    </w:pPr>
    <w:rPr>
      <w:szCs w:val="22"/>
    </w:rPr>
  </w:style>
  <w:style w:type="paragraph" w:customStyle="1" w:styleId="173">
    <w:name w:val="text"/>
    <w:basedOn w:val="1"/>
    <w:autoRedefine/>
    <w:qFormat/>
    <w:uiPriority w:val="0"/>
    <w:pPr>
      <w:widowControl/>
      <w:spacing w:before="100" w:beforeAutospacing="1" w:after="100" w:afterAutospacing="1"/>
      <w:jc w:val="left"/>
    </w:pPr>
    <w:rPr>
      <w:rFonts w:eastAsia="Arial Unicode MS" w:cs="Arial Unicode MS"/>
      <w:color w:val="000000"/>
      <w:kern w:val="0"/>
      <w:sz w:val="24"/>
    </w:rPr>
  </w:style>
  <w:style w:type="paragraph" w:customStyle="1" w:styleId="174">
    <w:name w:val="正文1"/>
    <w:basedOn w:val="1"/>
    <w:autoRedefine/>
    <w:qFormat/>
    <w:uiPriority w:val="0"/>
    <w:pPr>
      <w:spacing w:before="240" w:line="460" w:lineRule="exact"/>
    </w:pPr>
    <w:rPr>
      <w:rFonts w:ascii="仿宋_GB2312" w:hAnsi="宋体" w:eastAsia="仿宋_GB2312"/>
      <w:b/>
      <w:sz w:val="28"/>
      <w:szCs w:val="28"/>
    </w:rPr>
  </w:style>
  <w:style w:type="paragraph" w:customStyle="1" w:styleId="175">
    <w:name w:val="样式 标题 3 + 段前: 7.8 磅"/>
    <w:basedOn w:val="6"/>
    <w:autoRedefine/>
    <w:qFormat/>
    <w:uiPriority w:val="0"/>
    <w:pPr>
      <w:keepNext w:val="0"/>
      <w:keepLines w:val="0"/>
      <w:spacing w:before="156" w:after="0" w:line="360" w:lineRule="auto"/>
      <w:ind w:left="2220" w:hanging="420"/>
    </w:pPr>
    <w:rPr>
      <w:rFonts w:cs="宋体"/>
      <w:b w:val="0"/>
      <w:bCs w:val="0"/>
      <w:sz w:val="24"/>
      <w:szCs w:val="20"/>
    </w:rPr>
  </w:style>
  <w:style w:type="paragraph" w:customStyle="1" w:styleId="176">
    <w:name w:val="Char Char Char Char Char Char Char"/>
    <w:basedOn w:val="1"/>
    <w:autoRedefine/>
    <w:qFormat/>
    <w:uiPriority w:val="0"/>
    <w:pPr>
      <w:tabs>
        <w:tab w:val="left" w:pos="432"/>
      </w:tabs>
      <w:ind w:left="432" w:hanging="432"/>
    </w:pPr>
    <w:rPr>
      <w:rFonts w:ascii="Tahoma" w:hAnsi="Tahoma"/>
      <w:sz w:val="24"/>
      <w:szCs w:val="20"/>
    </w:rPr>
  </w:style>
  <w:style w:type="paragraph" w:customStyle="1" w:styleId="177">
    <w:name w:val="_Style 3"/>
    <w:autoRedefine/>
    <w:qFormat/>
    <w:uiPriority w:val="0"/>
    <w:rPr>
      <w:rFonts w:ascii="Calibri" w:hAnsi="Calibri" w:eastAsia="宋体" w:cs="Times New Roman"/>
      <w:sz w:val="22"/>
      <w:szCs w:val="22"/>
      <w:lang w:val="en-US" w:eastAsia="zh-CN" w:bidi="ar-SA"/>
    </w:rPr>
  </w:style>
  <w:style w:type="character" w:customStyle="1" w:styleId="178">
    <w:name w:val="明显引用 Char"/>
    <w:basedOn w:val="46"/>
    <w:link w:val="115"/>
    <w:autoRedefine/>
    <w:qFormat/>
    <w:uiPriority w:val="30"/>
    <w:rPr>
      <w:rFonts w:ascii="Calibri" w:hAnsi="Calibri" w:eastAsia="宋体" w:cs="Times New Roman"/>
      <w:b/>
      <w:bCs/>
      <w:i/>
      <w:iCs/>
      <w:color w:val="4F81BD" w:themeColor="accent1"/>
      <w:szCs w:val="24"/>
      <w14:textFill>
        <w14:solidFill>
          <w14:schemeClr w14:val="accent1"/>
        </w14:solidFill>
      </w14:textFill>
    </w:rPr>
  </w:style>
  <w:style w:type="paragraph" w:customStyle="1" w:styleId="179">
    <w:name w:val="Char Char Char1"/>
    <w:basedOn w:val="1"/>
    <w:autoRedefine/>
    <w:qFormat/>
    <w:uiPriority w:val="0"/>
    <w:rPr>
      <w:rFonts w:ascii="Tahoma" w:hAnsi="Tahoma"/>
      <w:sz w:val="24"/>
      <w:szCs w:val="20"/>
    </w:rPr>
  </w:style>
  <w:style w:type="paragraph" w:customStyle="1" w:styleId="180">
    <w:name w:val="默认段落字体 Para Char Char Char Char Char Char Char Char Char1 Char Char Char Char"/>
    <w:basedOn w:val="1"/>
    <w:autoRedefine/>
    <w:qFormat/>
    <w:uiPriority w:val="0"/>
    <w:rPr>
      <w:rFonts w:ascii="Tahoma" w:hAnsi="Tahoma"/>
      <w:sz w:val="24"/>
      <w:szCs w:val="20"/>
    </w:rPr>
  </w:style>
  <w:style w:type="paragraph" w:customStyle="1" w:styleId="181">
    <w:name w:val="正文 New New New New"/>
    <w:next w:val="17"/>
    <w:autoRedefine/>
    <w:qFormat/>
    <w:uiPriority w:val="2"/>
    <w:pPr>
      <w:widowControl w:val="0"/>
      <w:jc w:val="both"/>
    </w:pPr>
    <w:rPr>
      <w:rFonts w:ascii="Calibri" w:hAnsi="Calibri" w:eastAsia="宋体" w:cs="Times New Roman"/>
      <w:szCs w:val="24"/>
      <w:lang w:val="en-US" w:eastAsia="zh-CN" w:bidi="ar-SA"/>
    </w:rPr>
  </w:style>
  <w:style w:type="paragraph" w:customStyle="1" w:styleId="182">
    <w:name w:val="Char Char Char Char Char Char Char Char Char Char Char Char Char Char Char Char Char Char Char Char Char Char Char Char Char Char Char Char"/>
    <w:basedOn w:val="1"/>
    <w:autoRedefine/>
    <w:qFormat/>
    <w:uiPriority w:val="0"/>
    <w:pPr>
      <w:widowControl/>
      <w:snapToGrid w:val="0"/>
      <w:spacing w:before="120" w:after="160" w:line="360" w:lineRule="auto"/>
      <w:ind w:right="-360"/>
      <w:jc w:val="left"/>
    </w:pPr>
    <w:rPr>
      <w:szCs w:val="21"/>
    </w:rPr>
  </w:style>
  <w:style w:type="paragraph" w:customStyle="1" w:styleId="183">
    <w:name w:val="表内文字"/>
    <w:basedOn w:val="1"/>
    <w:autoRedefine/>
    <w:qFormat/>
    <w:uiPriority w:val="0"/>
    <w:pPr>
      <w:widowControl/>
      <w:overflowPunct w:val="0"/>
      <w:autoSpaceDE w:val="0"/>
      <w:autoSpaceDN w:val="0"/>
      <w:adjustRightInd w:val="0"/>
      <w:snapToGrid w:val="0"/>
      <w:spacing w:line="360" w:lineRule="exact"/>
      <w:jc w:val="center"/>
      <w:textAlignment w:val="baseline"/>
    </w:pPr>
    <w:rPr>
      <w:rFonts w:ascii="宋体" w:hAnsi="宋体"/>
      <w:kern w:val="0"/>
      <w:sz w:val="24"/>
    </w:rPr>
  </w:style>
  <w:style w:type="paragraph" w:customStyle="1" w:styleId="184">
    <w:name w:val="tableheading"/>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5">
    <w:name w:val="Char1"/>
    <w:basedOn w:val="1"/>
    <w:autoRedefine/>
    <w:qFormat/>
    <w:uiPriority w:val="0"/>
    <w:rPr>
      <w:rFonts w:ascii="仿宋_GB2312" w:eastAsia="仿宋_GB2312"/>
      <w:b/>
      <w:sz w:val="32"/>
      <w:szCs w:val="32"/>
    </w:rPr>
  </w:style>
  <w:style w:type="character" w:customStyle="1" w:styleId="186">
    <w:name w:val="纯文本 Char2"/>
    <w:qFormat/>
    <w:uiPriority w:val="0"/>
    <w:rPr>
      <w:rFonts w:ascii="宋体" w:hAnsi="Courier New" w:eastAsia="宋体"/>
      <w:kern w:val="2"/>
      <w:sz w:val="24"/>
      <w:szCs w:val="24"/>
      <w:lang w:val="en-US" w:eastAsia="zh-CN" w:bidi="ar-SA"/>
    </w:rPr>
  </w:style>
  <w:style w:type="character" w:customStyle="1" w:styleId="187">
    <w:name w:val="列出段落 Char"/>
    <w:autoRedefine/>
    <w:qFormat/>
    <w:uiPriority w:val="34"/>
    <w:rPr>
      <w:kern w:val="2"/>
      <w:sz w:val="21"/>
      <w:szCs w:val="24"/>
    </w:rPr>
  </w:style>
  <w:style w:type="character" w:customStyle="1" w:styleId="188">
    <w:name w:val="纯文本 Char3"/>
    <w:autoRedefine/>
    <w:qFormat/>
    <w:uiPriority w:val="0"/>
    <w:rPr>
      <w:rFonts w:ascii="宋体" w:hAnsi="Courier New"/>
      <w:kern w:val="2"/>
      <w:sz w:val="24"/>
      <w:szCs w:val="24"/>
      <w:lang w:bidi="ar-SA"/>
    </w:rPr>
  </w:style>
  <w:style w:type="character" w:customStyle="1" w:styleId="189">
    <w:name w:val="列出段落 Char2"/>
    <w:autoRedefine/>
    <w:qFormat/>
    <w:uiPriority w:val="0"/>
    <w:rPr>
      <w:rFonts w:ascii="Calibri" w:hAnsi="Calibri"/>
      <w:kern w:val="2"/>
      <w:sz w:val="21"/>
      <w:szCs w:val="22"/>
    </w:rPr>
  </w:style>
  <w:style w:type="character" w:customStyle="1" w:styleId="190">
    <w:name w:val="正文首行缩进 2 Char"/>
    <w:basedOn w:val="153"/>
    <w:link w:val="43"/>
    <w:autoRedefine/>
    <w:qFormat/>
    <w:uiPriority w:val="0"/>
    <w:rPr>
      <w:rFonts w:ascii="Calibri" w:hAnsi="Calibri" w:eastAsia="宋体" w:cs="Times New Roman"/>
      <w:szCs w:val="24"/>
    </w:rPr>
  </w:style>
  <w:style w:type="paragraph" w:customStyle="1" w:styleId="191">
    <w:name w:val="正正正文"/>
    <w:basedOn w:val="1"/>
    <w:autoRedefine/>
    <w:qFormat/>
    <w:uiPriority w:val="0"/>
    <w:pPr>
      <w:widowControl/>
      <w:spacing w:line="560" w:lineRule="exact"/>
      <w:jc w:val="left"/>
    </w:pPr>
    <w:rPr>
      <w:rFonts w:ascii="Times New Roman" w:hAnsi="Times New Roman" w:eastAsia="仿宋"/>
      <w:kern w:val="0"/>
      <w:sz w:val="24"/>
    </w:rPr>
  </w:style>
  <w:style w:type="character" w:customStyle="1" w:styleId="192">
    <w:name w:val="正文文本 Char1"/>
    <w:qFormat/>
    <w:uiPriority w:val="0"/>
    <w:rPr>
      <w:rFonts w:ascii="宋体" w:hAnsi="宋体" w:eastAsia="宋体"/>
      <w:kern w:val="2"/>
      <w:sz w:val="28"/>
      <w:szCs w:val="24"/>
      <w:lang w:bidi="ar-SA"/>
    </w:rPr>
  </w:style>
  <w:style w:type="character" w:customStyle="1" w:styleId="193">
    <w:name w:val="正文首行缩进 Char"/>
    <w:basedOn w:val="146"/>
    <w:link w:val="42"/>
    <w:qFormat/>
    <w:uiPriority w:val="0"/>
    <w:rPr>
      <w:rFonts w:ascii="Times New Roman" w:hAnsi="Times New Roman" w:eastAsia="宋体" w:cs="Times New Roman"/>
      <w:szCs w:val="24"/>
    </w:rPr>
  </w:style>
  <w:style w:type="paragraph" w:customStyle="1" w:styleId="194">
    <w:name w:val="1"/>
    <w:basedOn w:val="1"/>
    <w:next w:val="36"/>
    <w:autoRedefine/>
    <w:qFormat/>
    <w:uiPriority w:val="0"/>
    <w:pPr>
      <w:widowControl/>
      <w:snapToGrid w:val="0"/>
      <w:spacing w:line="440" w:lineRule="atLeast"/>
      <w:ind w:firstLine="480"/>
    </w:pPr>
    <w:rPr>
      <w:rFonts w:ascii="Times New Roman" w:hAnsi="Times New Roman"/>
      <w:kern w:val="0"/>
      <w:sz w:val="24"/>
      <w:szCs w:val="20"/>
    </w:rPr>
  </w:style>
  <w:style w:type="paragraph" w:customStyle="1" w:styleId="195">
    <w:name w:val="Table Paragraph"/>
    <w:basedOn w:val="1"/>
    <w:autoRedefine/>
    <w:unhideWhenUsed/>
    <w:qFormat/>
    <w:uiPriority w:val="1"/>
    <w:rPr>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64</Pages>
  <Words>4789</Words>
  <Characters>27298</Characters>
  <Lines>227</Lines>
  <Paragraphs>64</Paragraphs>
  <TotalTime>11</TotalTime>
  <ScaleCrop>false</ScaleCrop>
  <LinksUpToDate>false</LinksUpToDate>
  <CharactersWithSpaces>32023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2023-10-28T01:01:00Z</dcterms:created>
  <dc:creator>lenovo</dc:creator>
  <cp:lastModifiedBy>华诚工程咨询集团有限公司</cp:lastModifiedBy>
  <cp:lastPrinted>2023-12-01T20:14:00Z</cp:lastPrinted>
  <dcterms:modified xsi:type="dcterms:W3CDTF">2024-04-10T10:59:27Z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84A5D1E4B2F2477B8CA183474ED2A20B</vt:lpwstr>
  </property>
</Properties>
</file>