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p>
    <w:p>
      <w:pPr>
        <w:adjustRightInd/>
        <w:spacing w:line="360" w:lineRule="auto"/>
        <w:jc w:val="center"/>
        <w:rPr>
          <w:rFonts w:hint="eastAsia" w:ascii="宋体" w:hAnsi="宋体" w:eastAsia="宋体" w:cs="宋体"/>
          <w:b/>
          <w:color w:val="auto"/>
          <w:sz w:val="44"/>
          <w:szCs w:val="44"/>
          <w:highlight w:val="none"/>
          <w:lang w:eastAsia="zh-CN"/>
        </w:rPr>
      </w:pPr>
      <w:r>
        <w:rPr>
          <w:rFonts w:hint="eastAsia" w:ascii="宋体" w:hAnsi="宋体" w:eastAsia="宋体" w:cs="宋体"/>
          <w:b/>
          <w:color w:val="auto"/>
          <w:sz w:val="44"/>
          <w:szCs w:val="44"/>
          <w:highlight w:val="none"/>
          <w:lang w:eastAsia="zh-CN"/>
        </w:rPr>
        <w:t>“迎亚运”2023中国•建德17℃新安江“夏日冬泳”国际挑战赛系列活动运营采购项目</w:t>
      </w:r>
    </w:p>
    <w:p>
      <w:pPr>
        <w:adjustRightInd/>
        <w:spacing w:line="360" w:lineRule="auto"/>
        <w:jc w:val="center"/>
        <w:rPr>
          <w:rFonts w:hint="eastAsia" w:ascii="宋体" w:hAnsi="宋体" w:eastAsia="宋体" w:cs="宋体"/>
          <w:b/>
          <w:color w:val="auto"/>
          <w:sz w:val="44"/>
          <w:szCs w:val="44"/>
          <w:highlight w:val="none"/>
        </w:rPr>
      </w:pPr>
    </w:p>
    <w:p>
      <w:pPr>
        <w:adjustRightInd/>
        <w:spacing w:line="360" w:lineRule="auto"/>
        <w:jc w:val="center"/>
        <w:rPr>
          <w:rFonts w:hint="eastAsia" w:ascii="宋体" w:hAnsi="宋体" w:eastAsia="宋体" w:cs="宋体"/>
          <w:b/>
          <w:bCs/>
          <w:color w:val="auto"/>
          <w:w w:val="95"/>
          <w:sz w:val="72"/>
          <w:szCs w:val="72"/>
          <w:highlight w:val="none"/>
          <w:lang w:val="zh-CN"/>
        </w:rPr>
      </w:pPr>
    </w:p>
    <w:p>
      <w:pPr>
        <w:adjustRightInd/>
        <w:spacing w:line="360" w:lineRule="auto"/>
        <w:jc w:val="center"/>
        <w:rPr>
          <w:rFonts w:hint="eastAsia" w:ascii="宋体" w:hAnsi="宋体" w:eastAsia="宋体" w:cs="宋体"/>
          <w:b/>
          <w:color w:val="auto"/>
          <w:sz w:val="72"/>
          <w:szCs w:val="72"/>
          <w:highlight w:val="none"/>
        </w:rPr>
      </w:pPr>
      <w:r>
        <w:rPr>
          <w:rFonts w:hint="eastAsia" w:ascii="宋体" w:hAnsi="宋体" w:eastAsia="宋体" w:cs="宋体"/>
          <w:b/>
          <w:bCs/>
          <w:color w:val="auto"/>
          <w:w w:val="95"/>
          <w:sz w:val="72"/>
          <w:szCs w:val="72"/>
          <w:highlight w:val="none"/>
          <w:lang w:val="zh-CN"/>
        </w:rPr>
        <w:t>竞争性磋商</w:t>
      </w:r>
      <w:r>
        <w:rPr>
          <w:rFonts w:hint="eastAsia" w:ascii="宋体" w:hAnsi="宋体" w:eastAsia="宋体" w:cs="宋体"/>
          <w:b/>
          <w:color w:val="auto"/>
          <w:sz w:val="72"/>
          <w:szCs w:val="72"/>
          <w:highlight w:val="none"/>
        </w:rPr>
        <w:t>文件</w:t>
      </w:r>
    </w:p>
    <w:p>
      <w:pPr>
        <w:adjustRightInd/>
        <w:spacing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（电子交易）</w:t>
      </w:r>
      <w:bookmarkStart w:id="182" w:name="_GoBack"/>
      <w:bookmarkEnd w:id="182"/>
    </w:p>
    <w:p>
      <w:pPr>
        <w:snapToGrid w:val="0"/>
        <w:spacing w:line="360" w:lineRule="auto"/>
        <w:jc w:val="center"/>
        <w:rPr>
          <w:rFonts w:hint="eastAsia" w:ascii="宋体" w:hAnsi="宋体" w:eastAsia="宋体" w:cs="宋体"/>
          <w:color w:val="auto"/>
          <w:sz w:val="30"/>
          <w:szCs w:val="30"/>
          <w:highlight w:val="none"/>
        </w:rPr>
      </w:pPr>
    </w:p>
    <w:p>
      <w:pPr>
        <w:snapToGrid w:val="0"/>
        <w:spacing w:line="360" w:lineRule="auto"/>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项目编号:</w:t>
      </w:r>
      <w:r>
        <w:rPr>
          <w:rFonts w:hint="eastAsia" w:ascii="宋体" w:hAnsi="宋体" w:cs="宋体"/>
          <w:color w:val="auto"/>
          <w:sz w:val="30"/>
          <w:szCs w:val="30"/>
          <w:highlight w:val="none"/>
          <w:lang w:eastAsia="zh-CN"/>
        </w:rPr>
        <w:t>JD2023BF-059</w:t>
      </w:r>
    </w:p>
    <w:p>
      <w:pPr>
        <w:adjustRightInd/>
        <w:spacing w:line="360" w:lineRule="auto"/>
        <w:rPr>
          <w:rFonts w:hint="eastAsia" w:ascii="宋体" w:hAnsi="宋体" w:eastAsia="宋体" w:cs="宋体"/>
          <w:color w:val="auto"/>
          <w:sz w:val="28"/>
          <w:szCs w:val="20"/>
          <w:highlight w:val="none"/>
        </w:rPr>
      </w:pPr>
    </w:p>
    <w:p>
      <w:pPr>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color w:val="auto"/>
          <w:sz w:val="24"/>
          <w:highlight w:val="none"/>
        </w:rPr>
      </w:pPr>
    </w:p>
    <w:p>
      <w:pPr>
        <w:pStyle w:val="182"/>
        <w:widowControl w:val="0"/>
        <w:spacing w:before="0" w:beforeAutospacing="0" w:after="0" w:afterAutospacing="0" w:line="360" w:lineRule="auto"/>
        <w:textAlignment w:val="auto"/>
        <w:rPr>
          <w:rFonts w:hint="eastAsia" w:ascii="宋体" w:hAnsi="宋体" w:eastAsia="宋体" w:cs="宋体"/>
          <w:color w:val="auto"/>
          <w:kern w:val="2"/>
          <w:highlight w:val="none"/>
        </w:rPr>
      </w:pPr>
    </w:p>
    <w:p>
      <w:pPr>
        <w:pStyle w:val="182"/>
        <w:widowControl w:val="0"/>
        <w:spacing w:before="0" w:beforeAutospacing="0" w:after="0" w:afterAutospacing="0" w:line="360" w:lineRule="auto"/>
        <w:textAlignment w:val="auto"/>
        <w:rPr>
          <w:rFonts w:hint="eastAsia" w:ascii="宋体" w:hAnsi="宋体" w:eastAsia="宋体" w:cs="宋体"/>
          <w:color w:val="auto"/>
          <w:kern w:val="2"/>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w:t>
      </w:r>
    </w:p>
    <w:p>
      <w:pPr>
        <w:snapToGrid w:val="0"/>
        <w:spacing w:line="360" w:lineRule="auto"/>
        <w:jc w:val="center"/>
        <w:rPr>
          <w:rFonts w:hint="eastAsia" w:ascii="宋体" w:hAnsi="宋体" w:eastAsia="宋体" w:cs="宋体"/>
          <w:color w:val="auto"/>
          <w:sz w:val="32"/>
          <w:szCs w:val="32"/>
          <w:highlight w:val="none"/>
        </w:rPr>
      </w:pPr>
    </w:p>
    <w:tbl>
      <w:tblPr>
        <w:tblStyle w:val="60"/>
        <w:tblW w:w="8354" w:type="dxa"/>
        <w:jc w:val="center"/>
        <w:tblLayout w:type="fixed"/>
        <w:tblCellMar>
          <w:top w:w="0" w:type="dxa"/>
          <w:left w:w="108" w:type="dxa"/>
          <w:bottom w:w="0" w:type="dxa"/>
          <w:right w:w="108" w:type="dxa"/>
        </w:tblCellMar>
      </w:tblPr>
      <w:tblGrid>
        <w:gridCol w:w="2032"/>
        <w:gridCol w:w="516"/>
        <w:gridCol w:w="5806"/>
      </w:tblGrid>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采购人</w:t>
            </w:r>
          </w:p>
        </w:tc>
        <w:tc>
          <w:tcPr>
            <w:tcW w:w="516" w:type="dxa"/>
            <w:vAlign w:val="center"/>
          </w:tcPr>
          <w:p>
            <w:pPr>
              <w:snapToGrid w:val="0"/>
              <w:jc w:val="distribute"/>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w:t>
            </w:r>
          </w:p>
        </w:tc>
        <w:tc>
          <w:tcPr>
            <w:tcW w:w="5806" w:type="dxa"/>
            <w:vAlign w:val="center"/>
          </w:tcPr>
          <w:p>
            <w:pPr>
              <w:snapToGrid w:val="0"/>
              <w:jc w:val="distribute"/>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lang w:eastAsia="zh-CN"/>
              </w:rPr>
              <w:t>建德市文化和广电旅游体育局</w:t>
            </w:r>
          </w:p>
        </w:tc>
      </w:tr>
      <w:tr>
        <w:tblPrEx>
          <w:tblCellMar>
            <w:top w:w="0" w:type="dxa"/>
            <w:left w:w="108" w:type="dxa"/>
            <w:bottom w:w="0" w:type="dxa"/>
            <w:right w:w="108" w:type="dxa"/>
          </w:tblCellMar>
        </w:tblPrEx>
        <w:trPr>
          <w:trHeight w:val="297" w:hRule="atLeast"/>
          <w:jc w:val="center"/>
        </w:trPr>
        <w:tc>
          <w:tcPr>
            <w:tcW w:w="2032" w:type="dxa"/>
            <w:vAlign w:val="center"/>
          </w:tcPr>
          <w:p>
            <w:pPr>
              <w:snapToGrid w:val="0"/>
              <w:jc w:val="distribute"/>
              <w:rPr>
                <w:rFonts w:hint="eastAsia" w:ascii="宋体" w:hAnsi="宋体" w:eastAsia="宋体" w:cs="宋体"/>
                <w:color w:val="auto"/>
                <w:szCs w:val="21"/>
                <w:highlight w:val="none"/>
              </w:rPr>
            </w:pPr>
          </w:p>
        </w:tc>
        <w:tc>
          <w:tcPr>
            <w:tcW w:w="516" w:type="dxa"/>
            <w:vAlign w:val="center"/>
          </w:tcPr>
          <w:p>
            <w:pPr>
              <w:snapToGrid w:val="0"/>
              <w:jc w:val="distribute"/>
              <w:rPr>
                <w:rFonts w:hint="eastAsia" w:ascii="宋体" w:hAnsi="宋体" w:eastAsia="宋体" w:cs="宋体"/>
                <w:color w:val="auto"/>
                <w:szCs w:val="21"/>
                <w:highlight w:val="none"/>
              </w:rPr>
            </w:pPr>
          </w:p>
        </w:tc>
        <w:tc>
          <w:tcPr>
            <w:tcW w:w="5806" w:type="dxa"/>
            <w:vAlign w:val="center"/>
          </w:tcPr>
          <w:p>
            <w:pPr>
              <w:snapToGrid w:val="0"/>
              <w:jc w:val="distribute"/>
              <w:rPr>
                <w:rFonts w:hint="eastAsia" w:ascii="宋体" w:hAnsi="宋体" w:eastAsia="宋体" w:cs="宋体"/>
                <w:color w:val="auto"/>
                <w:szCs w:val="21"/>
                <w:highlight w:val="none"/>
              </w:rPr>
            </w:pPr>
          </w:p>
        </w:tc>
      </w:tr>
      <w:tr>
        <w:tblPrEx>
          <w:tblCellMar>
            <w:top w:w="0" w:type="dxa"/>
            <w:left w:w="108" w:type="dxa"/>
            <w:bottom w:w="0" w:type="dxa"/>
            <w:right w:w="108" w:type="dxa"/>
          </w:tblCellMar>
        </w:tblPrEx>
        <w:trPr>
          <w:trHeight w:val="680" w:hRule="atLeast"/>
          <w:jc w:val="center"/>
        </w:trPr>
        <w:tc>
          <w:tcPr>
            <w:tcW w:w="2032" w:type="dxa"/>
            <w:vAlign w:val="center"/>
          </w:tcPr>
          <w:p>
            <w:pPr>
              <w:snapToGrid w:val="0"/>
              <w:jc w:val="distribute"/>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采购代理机构</w:t>
            </w:r>
          </w:p>
        </w:tc>
        <w:tc>
          <w:tcPr>
            <w:tcW w:w="516" w:type="dxa"/>
            <w:vAlign w:val="center"/>
          </w:tcPr>
          <w:p>
            <w:pPr>
              <w:snapToGrid w:val="0"/>
              <w:jc w:val="distribute"/>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w:t>
            </w:r>
          </w:p>
        </w:tc>
        <w:tc>
          <w:tcPr>
            <w:tcW w:w="5806" w:type="dxa"/>
            <w:vAlign w:val="center"/>
          </w:tcPr>
          <w:p>
            <w:pPr>
              <w:snapToGrid w:val="0"/>
              <w:jc w:val="distribute"/>
              <w:rPr>
                <w:rFonts w:hint="eastAsia" w:ascii="宋体" w:hAnsi="宋体" w:eastAsia="宋体" w:cs="宋体"/>
                <w:color w:val="auto"/>
                <w:sz w:val="30"/>
                <w:szCs w:val="30"/>
                <w:highlight w:val="none"/>
                <w:lang w:eastAsia="zh-CN"/>
              </w:rPr>
            </w:pPr>
            <w:r>
              <w:rPr>
                <w:rFonts w:hint="eastAsia" w:ascii="宋体" w:hAnsi="宋体" w:eastAsia="宋体" w:cs="宋体"/>
                <w:color w:val="auto"/>
                <w:sz w:val="30"/>
                <w:szCs w:val="30"/>
                <w:highlight w:val="none"/>
                <w:lang w:eastAsia="zh-CN"/>
              </w:rPr>
              <w:t>浙江建安工程管理有限公司</w:t>
            </w:r>
          </w:p>
        </w:tc>
      </w:tr>
    </w:tbl>
    <w:p>
      <w:pPr>
        <w:snapToGrid w:val="0"/>
        <w:spacing w:line="360" w:lineRule="auto"/>
        <w:jc w:val="center"/>
        <w:rPr>
          <w:rFonts w:hint="eastAsia" w:ascii="宋体" w:hAnsi="宋体" w:eastAsia="宋体" w:cs="宋体"/>
          <w:bCs/>
          <w:color w:val="auto"/>
          <w:sz w:val="32"/>
          <w:szCs w:val="32"/>
          <w:highlight w:val="none"/>
        </w:rPr>
      </w:pPr>
      <w:r>
        <w:rPr>
          <w:rFonts w:hint="eastAsia" w:ascii="宋体" w:hAnsi="宋体" w:eastAsia="宋体" w:cs="宋体"/>
          <w:bCs/>
          <w:color w:val="auto"/>
          <w:sz w:val="32"/>
          <w:szCs w:val="32"/>
          <w:highlight w:val="none"/>
        </w:rPr>
        <w:t>二〇二</w:t>
      </w:r>
      <w:r>
        <w:rPr>
          <w:rFonts w:hint="eastAsia" w:ascii="宋体" w:hAnsi="宋体" w:eastAsia="宋体" w:cs="宋体"/>
          <w:bCs/>
          <w:color w:val="auto"/>
          <w:sz w:val="32"/>
          <w:szCs w:val="32"/>
          <w:highlight w:val="none"/>
          <w:lang w:eastAsia="zh-CN"/>
        </w:rPr>
        <w:t>三</w:t>
      </w:r>
      <w:r>
        <w:rPr>
          <w:rFonts w:hint="eastAsia" w:ascii="宋体" w:hAnsi="宋体" w:eastAsia="宋体" w:cs="宋体"/>
          <w:bCs/>
          <w:color w:val="auto"/>
          <w:sz w:val="32"/>
          <w:szCs w:val="32"/>
          <w:highlight w:val="none"/>
        </w:rPr>
        <w:t>年</w:t>
      </w:r>
      <w:r>
        <w:rPr>
          <w:rFonts w:hint="eastAsia" w:ascii="宋体" w:hAnsi="宋体" w:cs="宋体"/>
          <w:bCs/>
          <w:color w:val="auto"/>
          <w:sz w:val="32"/>
          <w:szCs w:val="32"/>
          <w:highlight w:val="none"/>
          <w:lang w:eastAsia="zh-CN"/>
        </w:rPr>
        <w:t>五</w:t>
      </w:r>
      <w:r>
        <w:rPr>
          <w:rFonts w:hint="eastAsia" w:ascii="宋体" w:hAnsi="宋体" w:eastAsia="宋体" w:cs="宋体"/>
          <w:bCs/>
          <w:color w:val="auto"/>
          <w:sz w:val="32"/>
          <w:szCs w:val="32"/>
          <w:highlight w:val="none"/>
        </w:rPr>
        <w:t>月</w:t>
      </w:r>
      <w:r>
        <w:rPr>
          <w:rFonts w:hint="eastAsia" w:ascii="宋体" w:hAnsi="宋体" w:cs="宋体"/>
          <w:bCs/>
          <w:color w:val="auto"/>
          <w:sz w:val="32"/>
          <w:szCs w:val="32"/>
          <w:highlight w:val="none"/>
          <w:lang w:val="en-US" w:eastAsia="zh-CN"/>
        </w:rPr>
        <w:t>八</w:t>
      </w:r>
      <w:r>
        <w:rPr>
          <w:rFonts w:hint="eastAsia" w:ascii="宋体" w:hAnsi="宋体" w:eastAsia="宋体" w:cs="宋体"/>
          <w:bCs/>
          <w:color w:val="auto"/>
          <w:sz w:val="32"/>
          <w:szCs w:val="32"/>
          <w:highlight w:val="none"/>
        </w:rPr>
        <w:t>日</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bookmarkStart w:id="0" w:name="_Hlt67893495"/>
      <w:bookmarkEnd w:id="0"/>
    </w:p>
    <w:p>
      <w:pPr>
        <w:tabs>
          <w:tab w:val="left" w:pos="2268"/>
        </w:tabs>
        <w:spacing w:line="360" w:lineRule="auto"/>
        <w:jc w:val="center"/>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sz w:val="48"/>
          <w:szCs w:val="48"/>
          <w:highlight w:val="none"/>
        </w:rPr>
      </w:pPr>
      <w:r>
        <w:rPr>
          <w:rFonts w:hint="eastAsia" w:ascii="宋体" w:hAnsi="宋体" w:eastAsia="宋体" w:cs="宋体"/>
          <w:b/>
          <w:color w:val="auto"/>
          <w:sz w:val="48"/>
          <w:szCs w:val="48"/>
          <w:highlight w:val="none"/>
        </w:rPr>
        <w:t>目  录</w:t>
      </w:r>
    </w:p>
    <w:p>
      <w:pPr>
        <w:spacing w:line="360" w:lineRule="auto"/>
        <w:rPr>
          <w:rFonts w:hint="eastAsia" w:ascii="宋体" w:hAnsi="宋体" w:eastAsia="宋体" w:cs="宋体"/>
          <w:color w:val="auto"/>
          <w:sz w:val="32"/>
          <w:szCs w:val="32"/>
          <w:highlight w:val="none"/>
        </w:rPr>
      </w:pPr>
    </w:p>
    <w:p>
      <w:pPr>
        <w:spacing w:line="360" w:lineRule="auto"/>
        <w:rPr>
          <w:rFonts w:hint="eastAsia" w:ascii="宋体" w:hAnsi="宋体" w:eastAsia="宋体" w:cs="宋体"/>
          <w:color w:val="auto"/>
          <w:sz w:val="32"/>
          <w:szCs w:val="32"/>
          <w:highlight w:val="none"/>
        </w:rPr>
      </w:pP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第一部分      邀请供应商</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第二部分      竞争性磋商流程</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第三部分      供应商须知</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第四部分      采购需求</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第五部分      评审方法及评审标准</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第六部分      拟签订的合同文本</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第七部分      应提交的有关格式范例</w:t>
      </w:r>
    </w:p>
    <w:p>
      <w:pPr>
        <w:spacing w:line="360" w:lineRule="auto"/>
        <w:ind w:firstLine="1280" w:firstLineChars="4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第八部分      最后报价格式</w:t>
      </w:r>
    </w:p>
    <w:p>
      <w:pPr>
        <w:spacing w:line="360" w:lineRule="auto"/>
        <w:ind w:firstLine="549" w:firstLineChars="229"/>
        <w:rPr>
          <w:rFonts w:hint="eastAsia" w:ascii="宋体" w:hAnsi="宋体" w:eastAsia="宋体" w:cs="宋体"/>
          <w:color w:val="auto"/>
          <w:sz w:val="24"/>
          <w:highlight w:val="none"/>
        </w:rPr>
      </w:pPr>
      <w:bookmarkStart w:id="1" w:name="_Hlt91233176"/>
      <w:bookmarkEnd w:id="1"/>
      <w:bookmarkStart w:id="2" w:name="_Toc91899869"/>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ind w:firstLine="549" w:firstLineChars="229"/>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6"/>
          <w:szCs w:val="20"/>
          <w:highlight w:val="none"/>
        </w:rPr>
      </w:pPr>
      <w:bookmarkStart w:id="3" w:name="第一部分"/>
      <w:r>
        <w:rPr>
          <w:rFonts w:hint="eastAsia" w:ascii="宋体" w:hAnsi="宋体" w:eastAsia="宋体" w:cs="宋体"/>
          <w:b/>
          <w:color w:val="auto"/>
          <w:sz w:val="36"/>
          <w:szCs w:val="36"/>
          <w:highlight w:val="none"/>
        </w:rPr>
        <w:br w:type="page"/>
      </w:r>
      <w:bookmarkEnd w:id="2"/>
      <w:bookmarkEnd w:id="3"/>
      <w:bookmarkStart w:id="4" w:name="_Hlt74729822"/>
      <w:bookmarkEnd w:id="4"/>
      <w:bookmarkStart w:id="5" w:name="_Hlt74728647"/>
      <w:bookmarkEnd w:id="5"/>
      <w:bookmarkStart w:id="6" w:name="_Hlt74649545"/>
      <w:bookmarkEnd w:id="6"/>
      <w:bookmarkStart w:id="7" w:name="_Hlt74707423"/>
      <w:bookmarkEnd w:id="7"/>
      <w:bookmarkStart w:id="8" w:name="第二部分"/>
      <w:bookmarkStart w:id="9" w:name="_Toc91899870"/>
      <w:bookmarkStart w:id="10" w:name="_Toc91899871"/>
      <w:r>
        <w:rPr>
          <w:rFonts w:hint="eastAsia" w:ascii="宋体" w:hAnsi="宋体" w:eastAsia="宋体" w:cs="宋体"/>
          <w:b/>
          <w:color w:val="auto"/>
          <w:sz w:val="36"/>
          <w:szCs w:val="20"/>
          <w:highlight w:val="none"/>
        </w:rPr>
        <w:t>第一部分  邀请供应商</w:t>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竞争性磋商邀请公告</w:t>
      </w:r>
    </w:p>
    <w:p>
      <w:pPr>
        <w:spacing w:line="360" w:lineRule="auto"/>
        <w:rPr>
          <w:rFonts w:hint="eastAsia" w:ascii="宋体" w:hAnsi="宋体" w:eastAsia="宋体" w:cs="宋体"/>
          <w:color w:val="auto"/>
          <w:sz w:val="24"/>
          <w:highlight w:val="none"/>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lang w:eastAsia="zh-CN"/>
        </w:rPr>
        <w:t>“迎亚运”2023中国•建德17℃新安江“夏日冬泳”国际挑战赛系列活动运营采购项目</w:t>
      </w:r>
      <w:r>
        <w:rPr>
          <w:rFonts w:hint="eastAsia" w:ascii="宋体" w:hAnsi="宋体" w:eastAsia="宋体" w:cs="宋体"/>
          <w:color w:val="auto"/>
          <w:sz w:val="24"/>
          <w:highlight w:val="none"/>
        </w:rPr>
        <w:t>的潜在供应商应在</w:t>
      </w:r>
      <w:r>
        <w:rPr>
          <w:rFonts w:hint="eastAsia" w:ascii="宋体" w:hAnsi="宋体" w:eastAsia="宋体" w:cs="宋体"/>
          <w:color w:val="auto"/>
          <w:sz w:val="24"/>
          <w:highlight w:val="none"/>
          <w:u w:val="singl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color w:val="auto"/>
          <w:sz w:val="24"/>
          <w:highlight w:val="none"/>
          <w:u w:val="single"/>
        </w:rPr>
        <w:t>https://www.zcygov.cn/</w:t>
      </w:r>
      <w:r>
        <w:rPr>
          <w:rStyle w:val="68"/>
          <w:rFonts w:hint="eastAsia" w:ascii="宋体" w:hAnsi="宋体" w:eastAsia="宋体" w:cs="宋体"/>
          <w:color w:val="auto"/>
          <w:sz w:val="24"/>
          <w:highlight w:val="none"/>
          <w:u w:val="single"/>
        </w:rPr>
        <w:fldChar w:fldCharType="end"/>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rPr>
        <w:t>获取采购文件，并于</w:t>
      </w:r>
      <w:r>
        <w:rPr>
          <w:rFonts w:hint="eastAsia" w:ascii="宋体" w:hAnsi="宋体" w:eastAsia="宋体" w:cs="宋体"/>
          <w:color w:val="auto"/>
          <w:sz w:val="24"/>
          <w:highlight w:val="none"/>
          <w:u w:val="single"/>
          <w:lang w:eastAsia="zh-CN"/>
        </w:rPr>
        <w:t xml:space="preserve">2023年 </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 xml:space="preserve"> 分</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 xml:space="preserve"> 秒</w:t>
      </w:r>
      <w:r>
        <w:rPr>
          <w:rFonts w:hint="eastAsia" w:ascii="宋体" w:hAnsi="宋体" w:eastAsia="宋体" w:cs="宋体"/>
          <w:bCs/>
          <w:color w:val="auto"/>
          <w:sz w:val="24"/>
          <w:highlight w:val="none"/>
        </w:rPr>
        <w:t>（北京时间）前提交响应文件</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p>
    <w:p>
      <w:pPr>
        <w:pStyle w:val="6"/>
        <w:numPr>
          <w:ilvl w:val="0"/>
          <w:numId w:val="0"/>
        </w:numPr>
        <w:ind w:left="432" w:hanging="432"/>
        <w:rPr>
          <w:rFonts w:hint="eastAsia" w:ascii="宋体" w:hAnsi="宋体" w:eastAsia="宋体" w:cs="宋体"/>
          <w:color w:val="auto"/>
          <w:sz w:val="24"/>
          <w:szCs w:val="24"/>
          <w:highlight w:val="none"/>
        </w:rPr>
      </w:pPr>
      <w:bookmarkStart w:id="11" w:name="_Toc28359089"/>
      <w:bookmarkStart w:id="12" w:name="_Toc35393629"/>
      <w:bookmarkStart w:id="13" w:name="_Toc35393798"/>
      <w:bookmarkStart w:id="14" w:name="_Toc28359012"/>
      <w:r>
        <w:rPr>
          <w:rFonts w:hint="eastAsia" w:ascii="宋体" w:hAnsi="宋体" w:eastAsia="宋体" w:cs="宋体"/>
          <w:color w:val="auto"/>
          <w:sz w:val="24"/>
          <w:szCs w:val="24"/>
          <w:highlight w:val="none"/>
        </w:rPr>
        <w:t>一、项目基本情况</w:t>
      </w:r>
      <w:bookmarkEnd w:id="11"/>
      <w:bookmarkEnd w:id="12"/>
      <w:bookmarkEnd w:id="13"/>
      <w:bookmarkEnd w:id="14"/>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项目编号：</w:t>
      </w:r>
      <w:r>
        <w:rPr>
          <w:rFonts w:hint="eastAsia" w:ascii="宋体" w:hAnsi="宋体" w:cs="宋体"/>
          <w:b w:val="0"/>
          <w:bCs/>
          <w:color w:val="auto"/>
          <w:sz w:val="24"/>
          <w:highlight w:val="none"/>
          <w:lang w:eastAsia="zh-CN"/>
        </w:rPr>
        <w:t>JD2023BF-059</w:t>
      </w:r>
    </w:p>
    <w:p>
      <w:pPr>
        <w:spacing w:line="360" w:lineRule="auto"/>
        <w:ind w:firstLine="482" w:firstLineChars="200"/>
        <w:rPr>
          <w:rFonts w:hint="eastAsia" w:ascii="宋体" w:hAnsi="宋体" w:eastAsia="宋体" w:cs="宋体"/>
          <w:color w:val="auto"/>
          <w:sz w:val="24"/>
          <w:highlight w:val="none"/>
          <w:u w:val="single"/>
          <w:lang w:eastAsia="zh-CN"/>
        </w:rPr>
      </w:pPr>
      <w:r>
        <w:rPr>
          <w:rFonts w:hint="eastAsia" w:ascii="宋体" w:hAnsi="宋体" w:eastAsia="宋体" w:cs="宋体"/>
          <w:b/>
          <w:color w:val="auto"/>
          <w:sz w:val="24"/>
          <w:highlight w:val="none"/>
        </w:rPr>
        <w:t>项目名称：</w:t>
      </w:r>
      <w:r>
        <w:rPr>
          <w:rFonts w:hint="eastAsia" w:ascii="宋体" w:hAnsi="宋体" w:eastAsia="宋体" w:cs="宋体"/>
          <w:b w:val="0"/>
          <w:bCs/>
          <w:color w:val="auto"/>
          <w:sz w:val="24"/>
          <w:highlight w:val="none"/>
          <w:lang w:eastAsia="zh-CN"/>
        </w:rPr>
        <w:t>“迎亚运”2023中国•建德17℃新安江“夏日冬泳”国际挑战赛系列活动运营采购项目</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采购方式：</w:t>
      </w:r>
      <w:r>
        <w:rPr>
          <w:rFonts w:hint="eastAsia" w:ascii="宋体" w:hAnsi="宋体" w:eastAsia="宋体" w:cs="宋体"/>
          <w:color w:val="auto"/>
          <w:sz w:val="24"/>
          <w:highlight w:val="none"/>
        </w:rPr>
        <w:t>竞争性磋商</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预算金额（元）：</w:t>
      </w:r>
      <w:r>
        <w:rPr>
          <w:rFonts w:hint="eastAsia" w:ascii="宋体" w:hAnsi="宋体" w:eastAsia="宋体" w:cs="宋体"/>
          <w:b w:val="0"/>
          <w:bCs/>
          <w:color w:val="auto"/>
          <w:sz w:val="24"/>
          <w:highlight w:val="none"/>
          <w:u w:val="none"/>
          <w:lang w:eastAsia="zh-CN"/>
        </w:rPr>
        <w:t>1000000.00</w:t>
      </w:r>
      <w:r>
        <w:rPr>
          <w:rFonts w:hint="eastAsia" w:ascii="宋体" w:hAnsi="宋体" w:eastAsia="宋体" w:cs="宋体"/>
          <w:b w:val="0"/>
          <w:bCs/>
          <w:color w:val="auto"/>
          <w:sz w:val="24"/>
          <w:highlight w:val="none"/>
          <w:u w:val="none"/>
        </w:rPr>
        <w:t xml:space="preserve"> </w:t>
      </w:r>
      <w:r>
        <w:rPr>
          <w:rFonts w:hint="eastAsia" w:ascii="宋体" w:hAnsi="宋体" w:eastAsia="宋体" w:cs="宋体"/>
          <w:b/>
          <w:color w:val="auto"/>
          <w:sz w:val="24"/>
          <w:highlight w:val="none"/>
          <w:u w:val="none"/>
        </w:rPr>
        <w:t xml:space="preserve"> </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最高限价（元）：</w:t>
      </w:r>
      <w:r>
        <w:rPr>
          <w:rFonts w:hint="eastAsia" w:ascii="宋体" w:hAnsi="宋体" w:eastAsia="宋体" w:cs="宋体"/>
          <w:b w:val="0"/>
          <w:bCs/>
          <w:color w:val="auto"/>
          <w:sz w:val="24"/>
          <w:highlight w:val="none"/>
          <w:lang w:eastAsia="zh-CN"/>
        </w:rPr>
        <w:t>1000000.00</w:t>
      </w:r>
      <w:r>
        <w:rPr>
          <w:rFonts w:hint="eastAsia" w:ascii="宋体" w:hAnsi="宋体" w:eastAsia="宋体" w:cs="宋体"/>
          <w:b w:val="0"/>
          <w:bCs/>
          <w:color w:val="auto"/>
          <w:sz w:val="24"/>
          <w:highlight w:val="none"/>
        </w:rPr>
        <w:t xml:space="preserve"> </w:t>
      </w: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采购需求：</w:t>
      </w:r>
      <w:r>
        <w:rPr>
          <w:rFonts w:hint="eastAsia" w:ascii="宋体" w:hAnsi="宋体" w:eastAsia="宋体" w:cs="宋体"/>
          <w:b w:val="0"/>
          <w:bCs/>
          <w:color w:val="auto"/>
          <w:sz w:val="24"/>
          <w:highlight w:val="none"/>
          <w:lang w:eastAsia="zh-CN"/>
        </w:rPr>
        <w:t>“迎亚运”2023中国•建德17℃新安江“夏日冬泳”国际挑战赛系列活动运营采购项目</w:t>
      </w:r>
      <w:r>
        <w:rPr>
          <w:rFonts w:hint="eastAsia" w:ascii="宋体" w:hAnsi="宋体" w:eastAsia="宋体" w:cs="宋体"/>
          <w:b w:val="0"/>
          <w:bCs/>
          <w:color w:val="auto"/>
          <w:sz w:val="24"/>
          <w:highlight w:val="none"/>
          <w:lang w:val="en-US" w:eastAsia="zh-CN"/>
        </w:rPr>
        <w:t xml:space="preserve"> </w:t>
      </w:r>
      <w:r>
        <w:rPr>
          <w:rFonts w:hint="eastAsia" w:ascii="宋体" w:hAnsi="宋体" w:eastAsia="宋体" w:cs="宋体"/>
          <w:bCs/>
          <w:color w:val="auto"/>
          <w:sz w:val="24"/>
          <w:highlight w:val="none"/>
        </w:rPr>
        <w:t>主要内容：</w:t>
      </w:r>
      <w:r>
        <w:rPr>
          <w:rFonts w:hint="eastAsia" w:ascii="宋体" w:hAnsi="宋体" w:eastAsia="宋体" w:cs="宋体"/>
          <w:bCs/>
          <w:color w:val="auto"/>
          <w:sz w:val="24"/>
          <w:highlight w:val="none"/>
          <w:lang w:val="zh-CN"/>
        </w:rPr>
        <w:t>选择一家合格的供应商提供</w:t>
      </w:r>
      <w:r>
        <w:rPr>
          <w:rFonts w:hint="eastAsia" w:ascii="宋体" w:hAnsi="宋体" w:eastAsia="宋体" w:cs="宋体"/>
          <w:b w:val="0"/>
          <w:bCs/>
          <w:color w:val="auto"/>
          <w:sz w:val="24"/>
          <w:highlight w:val="none"/>
          <w:lang w:eastAsia="zh-CN"/>
        </w:rPr>
        <w:t>建德17℃新安江“夏日冬泳”国际挑战赛系列活动运营</w:t>
      </w:r>
      <w:r>
        <w:rPr>
          <w:rFonts w:hint="eastAsia" w:ascii="宋体" w:hAnsi="宋体" w:eastAsia="宋体" w:cs="宋体"/>
          <w:bCs/>
          <w:color w:val="auto"/>
          <w:sz w:val="24"/>
          <w:highlight w:val="none"/>
        </w:rPr>
        <w:t>服务</w:t>
      </w:r>
      <w:r>
        <w:rPr>
          <w:rFonts w:hint="eastAsia" w:ascii="宋体" w:hAnsi="宋体" w:eastAsia="宋体" w:cs="宋体"/>
          <w:bCs/>
          <w:color w:val="auto"/>
          <w:sz w:val="24"/>
          <w:highlight w:val="none"/>
          <w:lang w:eastAsia="zh-CN"/>
        </w:rPr>
        <w:t>，</w:t>
      </w:r>
      <w:r>
        <w:rPr>
          <w:rFonts w:hint="eastAsia" w:ascii="宋体" w:hAnsi="宋体" w:eastAsia="宋体" w:cs="宋体"/>
          <w:b w:val="0"/>
          <w:bCs/>
          <w:color w:val="auto"/>
          <w:sz w:val="24"/>
          <w:highlight w:val="none"/>
        </w:rPr>
        <w:t>详见磋商文件</w:t>
      </w:r>
      <w:r>
        <w:rPr>
          <w:rFonts w:hint="eastAsia" w:ascii="宋体" w:hAnsi="宋体" w:eastAsia="宋体" w:cs="宋体"/>
          <w:b/>
          <w:color w:val="auto"/>
          <w:sz w:val="24"/>
          <w:highlight w:val="none"/>
        </w:rPr>
        <w:t>。</w:t>
      </w:r>
    </w:p>
    <w:p>
      <w:pPr>
        <w:spacing w:line="360" w:lineRule="auto"/>
        <w:ind w:firstLine="482" w:firstLineChars="200"/>
        <w:rPr>
          <w:rFonts w:hint="eastAsia" w:ascii="宋体" w:hAnsi="宋体" w:eastAsia="宋体" w:cs="宋体"/>
          <w:color w:val="auto"/>
          <w:sz w:val="24"/>
          <w:highlight w:val="none"/>
          <w:u w:val="single"/>
          <w:lang w:eastAsia="zh-CN"/>
        </w:rPr>
      </w:pPr>
      <w:r>
        <w:rPr>
          <w:rFonts w:hint="eastAsia" w:ascii="宋体" w:hAnsi="宋体" w:eastAsia="宋体" w:cs="宋体"/>
          <w:b/>
          <w:color w:val="auto"/>
          <w:sz w:val="24"/>
          <w:highlight w:val="none"/>
        </w:rPr>
        <w:t>合同履行期限</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本合同服务期自合同签订生效之日起至2023年7月31日前完成活动所有内容。</w:t>
      </w:r>
    </w:p>
    <w:p>
      <w:pPr>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本项目接受联合体投标：</w:t>
      </w:r>
      <w:sdt>
        <w:sdtPr>
          <w:rPr>
            <w:rFonts w:hint="eastAsia" w:ascii="宋体" w:hAnsi="宋体" w:eastAsia="宋体" w:cs="宋体"/>
            <w:b/>
            <w:color w:val="auto"/>
            <w:sz w:val="24"/>
            <w:highlight w:val="none"/>
          </w:rPr>
          <w:id w:val="2035453831"/>
          <w14:checkbox>
            <w14:checked w14:val="1"/>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Wingdings" w:hAnsi="Wingdings" w:eastAsia="宋体" w:cs="宋体"/>
              <w:b/>
              <w:color w:val="auto"/>
              <w:kern w:val="2"/>
              <w:sz w:val="24"/>
              <w:szCs w:val="24"/>
              <w:highlight w:val="none"/>
              <w:lang w:val="en-US" w:eastAsia="zh-CN" w:bidi="ar-SA"/>
            </w:rPr>
            <w:t>þ</w:t>
          </w:r>
        </w:sdtContent>
      </w:sdt>
      <w:r>
        <w:rPr>
          <w:rFonts w:hint="eastAsia" w:ascii="宋体" w:hAnsi="宋体" w:eastAsia="宋体" w:cs="宋体"/>
          <w:b/>
          <w:color w:val="auto"/>
          <w:sz w:val="24"/>
          <w:highlight w:val="none"/>
        </w:rPr>
        <w:t>是，</w:t>
      </w:r>
      <w:sdt>
        <w:sdtPr>
          <w:rPr>
            <w:rFonts w:hint="eastAsia" w:ascii="宋体" w:hAnsi="宋体" w:eastAsia="宋体" w:cs="宋体"/>
            <w:b/>
            <w:color w:val="auto"/>
            <w:sz w:val="24"/>
            <w:highlight w:val="none"/>
          </w:rPr>
          <w:id w:val="-1765526721"/>
          <w14:checkbox>
            <w14:checked w14:val="0"/>
            <w14:checkedState w14:val="00FE" w14:font="Wingdings"/>
            <w14:uncheckedState w14:val="2610" w14:font="MS Gothic"/>
          </w14:checkbox>
        </w:sdtPr>
        <w:sdtEndPr>
          <w:rPr>
            <w:rFonts w:hint="eastAsia" w:ascii="宋体" w:hAnsi="宋体" w:eastAsia="宋体" w:cs="宋体"/>
            <w:b/>
            <w:color w:val="auto"/>
            <w:sz w:val="24"/>
            <w:highlight w:val="none"/>
          </w:rPr>
        </w:sdtEndPr>
        <w:sdtContent>
          <w:r>
            <w:rPr>
              <w:rFonts w:hint="eastAsia" w:ascii="宋体" w:hAnsi="宋体" w:eastAsia="宋体" w:cs="宋体"/>
              <w:b/>
              <w:color w:val="auto"/>
              <w:sz w:val="24"/>
              <w:highlight w:val="none"/>
            </w:rPr>
            <w:t>☐</w:t>
          </w:r>
        </w:sdtContent>
      </w:sdt>
      <w:r>
        <w:rPr>
          <w:rFonts w:hint="eastAsia" w:ascii="宋体" w:hAnsi="宋体" w:eastAsia="宋体" w:cs="宋体"/>
          <w:b/>
          <w:color w:val="auto"/>
          <w:sz w:val="24"/>
          <w:highlight w:val="none"/>
        </w:rPr>
        <w:t>否。</w:t>
      </w:r>
    </w:p>
    <w:p>
      <w:pPr>
        <w:spacing w:line="360" w:lineRule="auto"/>
        <w:ind w:firstLine="480" w:firstLineChars="200"/>
        <w:rPr>
          <w:rFonts w:hint="eastAsia" w:ascii="宋体" w:hAnsi="宋体" w:eastAsia="宋体" w:cs="宋体"/>
          <w:color w:val="auto"/>
          <w:sz w:val="24"/>
          <w:highlight w:val="none"/>
        </w:rPr>
      </w:pPr>
      <w:bookmarkStart w:id="15" w:name="_Toc35393630"/>
      <w:bookmarkStart w:id="16" w:name="_Toc28359090"/>
      <w:bookmarkStart w:id="17" w:name="_Toc35393799"/>
      <w:bookmarkStart w:id="18" w:name="_Toc28359013"/>
      <w:r>
        <w:rPr>
          <w:rFonts w:hint="eastAsia" w:ascii="宋体" w:hAnsi="宋体" w:eastAsia="宋体" w:cs="宋体"/>
          <w:color w:val="auto"/>
          <w:sz w:val="24"/>
          <w:highlight w:val="none"/>
        </w:rPr>
        <w:t>二、申请人的资格要求：</w:t>
      </w:r>
      <w:bookmarkEnd w:id="15"/>
      <w:bookmarkEnd w:id="16"/>
      <w:bookmarkEnd w:id="17"/>
      <w:bookmarkEnd w:id="18"/>
    </w:p>
    <w:p>
      <w:pPr>
        <w:spacing w:line="360" w:lineRule="auto"/>
        <w:ind w:firstLine="48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1. 满足《中华人民共和国政府采购法》第二十二条规定；未被“信用中国”（www.creditchina.gov.cn)、中国政府采购网（www.ccgp.gov.cn）列入失信被执行人、</w:t>
      </w:r>
      <w:r>
        <w:rPr>
          <w:rFonts w:hint="eastAsia" w:ascii="宋体" w:hAnsi="宋体" w:eastAsia="宋体" w:cs="宋体"/>
          <w:snapToGrid w:val="0"/>
          <w:color w:val="auto"/>
          <w:kern w:val="28"/>
          <w:sz w:val="24"/>
          <w:szCs w:val="20"/>
          <w:highlight w:val="none"/>
          <w:lang w:eastAsia="zh-CN"/>
        </w:rPr>
        <w:t>重大税收违法失信主体</w:t>
      </w:r>
      <w:r>
        <w:rPr>
          <w:rFonts w:hint="eastAsia" w:ascii="宋体" w:hAnsi="宋体" w:eastAsia="宋体" w:cs="宋体"/>
          <w:snapToGrid w:val="0"/>
          <w:color w:val="auto"/>
          <w:kern w:val="28"/>
          <w:sz w:val="24"/>
          <w:szCs w:val="20"/>
          <w:highlight w:val="none"/>
        </w:rPr>
        <w:t>、政府采购严重违法失信行为记录名单；</w:t>
      </w:r>
    </w:p>
    <w:p>
      <w:pPr>
        <w:spacing w:line="360" w:lineRule="auto"/>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 xml:space="preserve">    2.</w:t>
      </w:r>
      <w:r>
        <w:rPr>
          <w:rFonts w:hint="eastAsia" w:ascii="宋体" w:hAnsi="宋体" w:eastAsia="宋体" w:cs="宋体"/>
          <w:color w:val="auto"/>
          <w:highlight w:val="none"/>
        </w:rPr>
        <w:t xml:space="preserve"> </w:t>
      </w:r>
      <w:r>
        <w:rPr>
          <w:rFonts w:hint="eastAsia" w:ascii="宋体" w:hAnsi="宋体" w:eastAsia="宋体" w:cs="宋体"/>
          <w:snapToGrid w:val="0"/>
          <w:color w:val="auto"/>
          <w:kern w:val="28"/>
          <w:sz w:val="24"/>
          <w:szCs w:val="20"/>
          <w:highlight w:val="none"/>
        </w:rPr>
        <w:t>以联合体形式响应的，提供联合协议(本项目不接受联合体响应或者供应商不以联合体形式响应的，则不需要提供) ；</w:t>
      </w:r>
    </w:p>
    <w:p>
      <w:pPr>
        <w:spacing w:line="360" w:lineRule="auto"/>
        <w:ind w:firstLine="480" w:firstLineChars="200"/>
        <w:rPr>
          <w:rFonts w:hint="eastAsia" w:ascii="宋体" w:hAnsi="宋体" w:eastAsia="宋体" w:cs="宋体"/>
          <w:snapToGrid w:val="0"/>
          <w:color w:val="auto"/>
          <w:kern w:val="28"/>
          <w:sz w:val="24"/>
          <w:szCs w:val="20"/>
          <w:highlight w:val="none"/>
        </w:rPr>
      </w:pPr>
      <w:r>
        <w:rPr>
          <w:rFonts w:hint="eastAsia" w:ascii="宋体" w:hAnsi="宋体" w:eastAsia="宋体" w:cs="宋体"/>
          <w:snapToGrid w:val="0"/>
          <w:color w:val="auto"/>
          <w:kern w:val="28"/>
          <w:sz w:val="24"/>
          <w:szCs w:val="20"/>
          <w:highlight w:val="none"/>
        </w:rPr>
        <w:t>3.落实政府采购政策需满足的资格要求：</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2861692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无</w:t>
      </w:r>
      <w:r>
        <w:rPr>
          <w:rFonts w:hint="eastAsia" w:ascii="宋体" w:hAnsi="宋体" w:eastAsia="宋体" w:cs="宋体"/>
          <w:snapToGrid w:val="0"/>
          <w:color w:val="auto"/>
          <w:kern w:val="28"/>
          <w:sz w:val="24"/>
          <w:szCs w:val="20"/>
          <w:highlight w:val="none"/>
        </w:rPr>
        <w:t>（注：不得限制大中型企业与小微企业组成联合体参与响应）</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02470430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专</w:t>
      </w:r>
      <w:r>
        <w:rPr>
          <w:rFonts w:hint="eastAsia" w:ascii="宋体" w:hAnsi="宋体" w:eastAsia="宋体" w:cs="宋体"/>
          <w:color w:val="auto"/>
          <w:sz w:val="24"/>
          <w:highlight w:val="none"/>
        </w:rPr>
        <w:t>门面向中小企业</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33685401"/>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sz w:val="24"/>
          <w:highlight w:val="none"/>
        </w:rPr>
        <w:t>服务全部由符合政策要求的中小企业承接，提供中小企业声明函；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服务全部由符合政策要求的小微企业承接，提供中小企业声明函；</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要求以联合体形式参加，提供联合协议和中小企业声明函，联合协议中中小企业合同金额应当达到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eastAsia="宋体" w:cs="宋体"/>
          <w:color w:val="auto"/>
          <w:sz w:val="24"/>
          <w:highlight w:val="none"/>
        </w:rPr>
        <w:t>；</w:t>
      </w:r>
    </w:p>
    <w:p>
      <w:pPr>
        <w:spacing w:line="360" w:lineRule="auto"/>
        <w:ind w:firstLine="897" w:firstLineChars="374"/>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要求合同分包，提供分包意向协议和中小企业声明函，分包意向协议中中小企业合同金额应当达到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%，其中小微企业合同金额应当达到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sz w:val="24"/>
          <w:highlight w:val="none"/>
          <w:lang w:eastAsia="zh-CN"/>
        </w:rPr>
        <w:t>；</w:t>
      </w:r>
      <w:r>
        <w:rPr>
          <w:rFonts w:hint="eastAsia" w:ascii="宋体" w:hAnsi="宋体" w:eastAsia="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4.本项目的特定资格要求：无；</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hint="eastAsia" w:ascii="宋体" w:hAnsi="宋体" w:eastAsia="宋体" w:cs="宋体"/>
          <w:color w:val="auto"/>
          <w:sz w:val="24"/>
          <w:highlight w:val="none"/>
        </w:rPr>
      </w:pPr>
      <w:bookmarkStart w:id="19" w:name="_Toc35393631"/>
      <w:bookmarkStart w:id="20" w:name="_Toc28359014"/>
      <w:bookmarkStart w:id="21" w:name="_Toc35393800"/>
      <w:bookmarkStart w:id="22" w:name="_Toc28359091"/>
      <w:r>
        <w:rPr>
          <w:rFonts w:hint="eastAsia" w:ascii="宋体" w:hAnsi="宋体" w:eastAsia="宋体" w:cs="宋体"/>
          <w:color w:val="auto"/>
          <w:sz w:val="24"/>
          <w:highlight w:val="none"/>
        </w:rPr>
        <w:t>三、获取（下载）采购文件</w:t>
      </w:r>
      <w:bookmarkEnd w:id="19"/>
      <w:bookmarkEnd w:id="20"/>
      <w:bookmarkEnd w:id="21"/>
      <w:bookmarkEnd w:id="22"/>
    </w:p>
    <w:p>
      <w:pPr>
        <w:spacing w:line="360" w:lineRule="auto"/>
        <w:ind w:firstLine="540"/>
        <w:rPr>
          <w:rFonts w:hint="eastAsia" w:ascii="宋体" w:hAnsi="宋体" w:eastAsia="宋体" w:cs="宋体"/>
          <w:color w:val="auto"/>
          <w:sz w:val="24"/>
          <w:highlight w:val="none"/>
        </w:rPr>
      </w:pPr>
      <w:r>
        <w:rPr>
          <w:rFonts w:hint="eastAsia" w:ascii="宋体" w:hAnsi="宋体" w:eastAsia="宋体" w:cs="宋体"/>
          <w:b/>
          <w:color w:val="auto"/>
          <w:sz w:val="24"/>
          <w:highlight w:val="none"/>
        </w:rPr>
        <w:t>时间：</w:t>
      </w:r>
      <w:r>
        <w:rPr>
          <w:rFonts w:hint="eastAsia" w:ascii="宋体" w:hAnsi="宋体" w:eastAsia="宋体" w:cs="宋体"/>
          <w:color w:val="auto"/>
          <w:sz w:val="27"/>
          <w:szCs w:val="27"/>
          <w:highlight w:val="none"/>
        </w:rPr>
        <w:t>/</w:t>
      </w:r>
      <w:r>
        <w:rPr>
          <w:rFonts w:hint="eastAsia" w:ascii="宋体" w:hAnsi="宋体" w:eastAsia="宋体" w:cs="宋体"/>
          <w:color w:val="auto"/>
          <w:sz w:val="24"/>
          <w:highlight w:val="none"/>
        </w:rPr>
        <w:t>至202</w:t>
      </w: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年</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月</w:t>
      </w:r>
      <w:r>
        <w:rPr>
          <w:rFonts w:hint="eastAsia" w:ascii="宋体" w:hAnsi="宋体" w:cs="宋体"/>
          <w:color w:val="auto"/>
          <w:sz w:val="24"/>
          <w:highlight w:val="none"/>
          <w:lang w:val="en-US" w:eastAsia="zh-CN"/>
        </w:rPr>
        <w:t>23</w:t>
      </w:r>
      <w:r>
        <w:rPr>
          <w:rFonts w:hint="eastAsia" w:ascii="宋体" w:hAnsi="宋体" w:eastAsia="宋体" w:cs="宋体"/>
          <w:color w:val="auto"/>
          <w:sz w:val="24"/>
          <w:highlight w:val="none"/>
        </w:rPr>
        <w:t>日</w:t>
      </w:r>
      <w:r>
        <w:rPr>
          <w:rFonts w:hint="eastAsia" w:ascii="宋体" w:hAnsi="宋体" w:eastAsia="宋体" w:cs="宋体"/>
          <w:color w:val="auto"/>
          <w:sz w:val="24"/>
          <w:highlight w:val="none"/>
        </w:rPr>
        <w:t>，每天上午00:00至12:00 ，下午12:00至23:59（北京时间，线上获取法定节假日均可，线下获取文件法定节假日除外）；</w:t>
      </w:r>
    </w:p>
    <w:p>
      <w:pPr>
        <w:spacing w:line="360" w:lineRule="auto"/>
        <w:ind w:firstLine="540"/>
        <w:rPr>
          <w:rFonts w:hint="eastAsia" w:ascii="宋体" w:hAnsi="宋体" w:eastAsia="宋体" w:cs="宋体"/>
          <w:color w:val="auto"/>
          <w:sz w:val="28"/>
          <w:szCs w:val="28"/>
          <w:highlight w:val="none"/>
          <w:u w:val="single"/>
        </w:rPr>
      </w:pPr>
      <w:r>
        <w:rPr>
          <w:rFonts w:hint="eastAsia" w:ascii="宋体" w:hAnsi="宋体" w:eastAsia="宋体" w:cs="宋体"/>
          <w:b/>
          <w:color w:val="auto"/>
          <w:sz w:val="24"/>
          <w:highlight w:val="none"/>
        </w:rPr>
        <w:t>地点（网址）：政采云平台（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b/>
          <w:color w:val="auto"/>
          <w:sz w:val="24"/>
          <w:highlight w:val="none"/>
        </w:rPr>
        <w:t>https://www.zcygov.cn/</w:t>
      </w:r>
      <w:r>
        <w:rPr>
          <w:rStyle w:val="68"/>
          <w:rFonts w:hint="eastAsia" w:ascii="宋体" w:hAnsi="宋体" w:eastAsia="宋体" w:cs="宋体"/>
          <w:b/>
          <w:color w:val="auto"/>
          <w:sz w:val="24"/>
          <w:highlight w:val="none"/>
        </w:rPr>
        <w:fldChar w:fldCharType="end"/>
      </w:r>
      <w:r>
        <w:rPr>
          <w:rFonts w:hint="eastAsia" w:ascii="宋体" w:hAnsi="宋体" w:eastAsia="宋体" w:cs="宋体"/>
          <w:b/>
          <w:color w:val="auto"/>
          <w:sz w:val="24"/>
          <w:highlight w:val="none"/>
        </w:rPr>
        <w:t>）</w:t>
      </w:r>
    </w:p>
    <w:p>
      <w:pPr>
        <w:spacing w:line="360" w:lineRule="auto"/>
        <w:ind w:firstLine="54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方式：</w:t>
      </w:r>
      <w:r>
        <w:rPr>
          <w:rFonts w:hint="eastAsia" w:ascii="宋体" w:hAnsi="宋体" w:eastAsia="宋体" w:cs="宋体"/>
          <w:color w:val="auto"/>
          <w:sz w:val="24"/>
          <w:highlight w:val="none"/>
        </w:rPr>
        <w:t>供应商登录政采云平台https://www.zcygov.cn/在线申请获取采购文件（进入“项目采购”应用，在获取采购文件菜单中选择项目，申请获取采购文件）。</w:t>
      </w:r>
    </w:p>
    <w:p>
      <w:pPr>
        <w:spacing w:line="360" w:lineRule="auto"/>
        <w:ind w:firstLine="540"/>
        <w:rPr>
          <w:rFonts w:hint="eastAsia" w:ascii="宋体" w:hAnsi="宋体" w:eastAsia="宋体" w:cs="宋体"/>
          <w:color w:val="auto"/>
          <w:sz w:val="28"/>
          <w:szCs w:val="28"/>
          <w:highlight w:val="none"/>
        </w:rPr>
      </w:pPr>
      <w:r>
        <w:rPr>
          <w:rFonts w:hint="eastAsia" w:ascii="宋体" w:hAnsi="宋体" w:eastAsia="宋体" w:cs="宋体"/>
          <w:b/>
          <w:color w:val="auto"/>
          <w:sz w:val="24"/>
          <w:highlight w:val="none"/>
        </w:rPr>
        <w:t>售价：</w:t>
      </w:r>
      <w:r>
        <w:rPr>
          <w:rFonts w:hint="eastAsia" w:ascii="宋体" w:hAnsi="宋体" w:eastAsia="宋体" w:cs="宋体"/>
          <w:color w:val="auto"/>
          <w:sz w:val="24"/>
          <w:highlight w:val="none"/>
        </w:rPr>
        <w:t>免费。</w:t>
      </w:r>
    </w:p>
    <w:p>
      <w:pPr>
        <w:pStyle w:val="6"/>
        <w:numPr>
          <w:ilvl w:val="0"/>
          <w:numId w:val="0"/>
        </w:numPr>
        <w:ind w:left="432" w:hanging="432"/>
        <w:rPr>
          <w:rFonts w:hint="eastAsia" w:ascii="宋体" w:hAnsi="宋体" w:eastAsia="宋体" w:cs="宋体"/>
          <w:color w:val="auto"/>
          <w:sz w:val="24"/>
          <w:szCs w:val="24"/>
          <w:highlight w:val="none"/>
        </w:rPr>
      </w:pPr>
      <w:bookmarkStart w:id="23" w:name="_Toc28359015"/>
      <w:bookmarkStart w:id="24" w:name="_Toc28359092"/>
      <w:bookmarkStart w:id="25" w:name="_Toc35393632"/>
      <w:bookmarkStart w:id="26" w:name="_Toc35393801"/>
      <w:r>
        <w:rPr>
          <w:rFonts w:hint="eastAsia" w:ascii="宋体" w:hAnsi="宋体" w:eastAsia="宋体" w:cs="宋体"/>
          <w:color w:val="auto"/>
          <w:sz w:val="24"/>
          <w:szCs w:val="24"/>
          <w:highlight w:val="none"/>
        </w:rPr>
        <w:t>四、响应文件提交</w:t>
      </w:r>
      <w:bookmarkEnd w:id="23"/>
      <w:bookmarkEnd w:id="24"/>
      <w:bookmarkEnd w:id="25"/>
      <w:bookmarkEnd w:id="26"/>
      <w:r>
        <w:rPr>
          <w:rFonts w:hint="eastAsia" w:ascii="宋体" w:hAnsi="宋体" w:eastAsia="宋体" w:cs="宋体"/>
          <w:color w:val="auto"/>
          <w:sz w:val="24"/>
          <w:szCs w:val="24"/>
          <w:highlight w:val="none"/>
        </w:rPr>
        <w:t>（上传）</w:t>
      </w:r>
    </w:p>
    <w:p>
      <w:pP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截止时间：</w:t>
      </w:r>
      <w:r>
        <w:rPr>
          <w:rFonts w:hint="eastAsia" w:ascii="宋体" w:hAnsi="宋体" w:eastAsia="宋体" w:cs="宋体"/>
          <w:color w:val="auto"/>
          <w:sz w:val="24"/>
          <w:highlight w:val="none"/>
          <w:u w:val="single"/>
          <w:lang w:eastAsia="zh-CN"/>
        </w:rPr>
        <w:t>2023年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分</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秒</w:t>
      </w:r>
      <w:r>
        <w:rPr>
          <w:rFonts w:hint="eastAsia" w:ascii="宋体" w:hAnsi="宋体" w:eastAsia="宋体" w:cs="宋体"/>
          <w:bCs/>
          <w:color w:val="auto"/>
          <w:sz w:val="24"/>
          <w:highlight w:val="none"/>
        </w:rPr>
        <w:t>（北京时间）</w:t>
      </w:r>
    </w:p>
    <w:p>
      <w:pP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地点：</w:t>
      </w:r>
      <w:r>
        <w:rPr>
          <w:rFonts w:hint="eastAsia" w:ascii="宋体" w:hAnsi="宋体" w:eastAsia="宋体" w:cs="宋体"/>
          <w:b/>
          <w:color w:val="auto"/>
          <w:sz w:val="24"/>
          <w:highlight w:val="none"/>
        </w:rPr>
        <w:t>政采云平台（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b/>
          <w:color w:val="auto"/>
          <w:kern w:val="2"/>
          <w:sz w:val="24"/>
          <w:szCs w:val="24"/>
          <w:highlight w:val="none"/>
        </w:rPr>
        <w:t>https://www.zcygov.cn/</w:t>
      </w:r>
      <w:r>
        <w:rPr>
          <w:rStyle w:val="68"/>
          <w:rFonts w:hint="eastAsia" w:ascii="宋体" w:hAnsi="宋体" w:eastAsia="宋体" w:cs="宋体"/>
          <w:b/>
          <w:color w:val="auto"/>
          <w:kern w:val="2"/>
          <w:sz w:val="24"/>
          <w:szCs w:val="24"/>
          <w:highlight w:val="none"/>
        </w:rPr>
        <w:fldChar w:fldCharType="end"/>
      </w:r>
      <w:r>
        <w:rPr>
          <w:rFonts w:hint="eastAsia" w:ascii="宋体" w:hAnsi="宋体" w:eastAsia="宋体" w:cs="宋体"/>
          <w:b/>
          <w:color w:val="auto"/>
          <w:sz w:val="24"/>
          <w:highlight w:val="none"/>
        </w:rPr>
        <w:t>）。</w:t>
      </w:r>
    </w:p>
    <w:p>
      <w:pPr>
        <w:pStyle w:val="6"/>
        <w:numPr>
          <w:ilvl w:val="0"/>
          <w:numId w:val="0"/>
        </w:numPr>
        <w:ind w:left="432" w:hanging="432"/>
        <w:rPr>
          <w:rFonts w:hint="eastAsia" w:ascii="宋体" w:hAnsi="宋体" w:eastAsia="宋体" w:cs="宋体"/>
          <w:color w:val="auto"/>
          <w:sz w:val="24"/>
          <w:szCs w:val="24"/>
          <w:highlight w:val="none"/>
        </w:rPr>
      </w:pPr>
      <w:bookmarkStart w:id="27" w:name="_Toc28359093"/>
      <w:bookmarkStart w:id="28" w:name="_Toc35393633"/>
      <w:bookmarkStart w:id="29" w:name="_Toc28359016"/>
      <w:bookmarkStart w:id="30" w:name="_Toc35393802"/>
      <w:r>
        <w:rPr>
          <w:rFonts w:hint="eastAsia" w:ascii="宋体" w:hAnsi="宋体" w:eastAsia="宋体" w:cs="宋体"/>
          <w:color w:val="auto"/>
          <w:sz w:val="24"/>
          <w:szCs w:val="24"/>
          <w:highlight w:val="none"/>
        </w:rPr>
        <w:t>五、响应文件开启</w:t>
      </w:r>
      <w:bookmarkEnd w:id="27"/>
      <w:bookmarkEnd w:id="28"/>
      <w:bookmarkEnd w:id="29"/>
      <w:bookmarkEnd w:id="30"/>
    </w:p>
    <w:p>
      <w:pPr>
        <w:spacing w:line="360" w:lineRule="auto"/>
        <w:ind w:firstLine="480" w:firstLineChars="200"/>
        <w:rPr>
          <w:rFonts w:hint="eastAsia" w:ascii="宋体" w:hAnsi="宋体" w:eastAsia="宋体" w:cs="宋体"/>
          <w:bCs/>
          <w:color w:val="auto"/>
          <w:sz w:val="24"/>
          <w:highlight w:val="none"/>
          <w:u w:val="single"/>
        </w:rPr>
      </w:pP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lang w:eastAsia="zh-CN"/>
        </w:rPr>
        <w:t>2023年</w:t>
      </w:r>
      <w:r>
        <w:rPr>
          <w:rFonts w:hint="eastAsia" w:ascii="宋体" w:hAnsi="宋体" w:cs="宋体"/>
          <w:color w:val="auto"/>
          <w:sz w:val="24"/>
          <w:highlight w:val="none"/>
          <w:u w:val="single"/>
          <w:lang w:val="en-US" w:eastAsia="zh-CN"/>
        </w:rPr>
        <w:t>5</w:t>
      </w:r>
      <w:r>
        <w:rPr>
          <w:rFonts w:hint="eastAsia" w:ascii="宋体" w:hAnsi="宋体" w:eastAsia="宋体" w:cs="宋体"/>
          <w:color w:val="auto"/>
          <w:sz w:val="24"/>
          <w:highlight w:val="none"/>
          <w:u w:val="single"/>
          <w:lang w:eastAsia="zh-CN"/>
        </w:rPr>
        <w:t>月</w:t>
      </w:r>
      <w:r>
        <w:rPr>
          <w:rFonts w:hint="eastAsia" w:ascii="宋体" w:hAnsi="宋体" w:cs="宋体"/>
          <w:color w:val="auto"/>
          <w:sz w:val="24"/>
          <w:highlight w:val="none"/>
          <w:u w:val="single"/>
          <w:lang w:val="en-US" w:eastAsia="zh-CN"/>
        </w:rPr>
        <w:t>23</w:t>
      </w:r>
      <w:r>
        <w:rPr>
          <w:rFonts w:hint="eastAsia" w:ascii="宋体" w:hAnsi="宋体" w:eastAsia="宋体" w:cs="宋体"/>
          <w:color w:val="auto"/>
          <w:sz w:val="24"/>
          <w:highlight w:val="none"/>
          <w:u w:val="single"/>
          <w:lang w:eastAsia="zh-CN"/>
        </w:rPr>
        <w:t>日</w:t>
      </w:r>
      <w:r>
        <w:rPr>
          <w:rFonts w:hint="eastAsia" w:ascii="宋体" w:hAnsi="宋体" w:cs="宋体"/>
          <w:color w:val="auto"/>
          <w:sz w:val="24"/>
          <w:highlight w:val="none"/>
          <w:u w:val="single"/>
          <w:lang w:val="en-US" w:eastAsia="zh-CN"/>
        </w:rPr>
        <w:t>9</w:t>
      </w:r>
      <w:r>
        <w:rPr>
          <w:rFonts w:hint="eastAsia" w:ascii="宋体" w:hAnsi="宋体" w:eastAsia="宋体" w:cs="宋体"/>
          <w:color w:val="auto"/>
          <w:sz w:val="24"/>
          <w:highlight w:val="none"/>
          <w:u w:val="single"/>
          <w:lang w:eastAsia="zh-CN"/>
        </w:rPr>
        <w:t>点</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分</w:t>
      </w:r>
      <w:r>
        <w:rPr>
          <w:rFonts w:hint="eastAsia" w:ascii="宋体" w:hAnsi="宋体" w:cs="宋体"/>
          <w:color w:val="auto"/>
          <w:sz w:val="24"/>
          <w:highlight w:val="none"/>
          <w:u w:val="single"/>
          <w:lang w:val="en-US" w:eastAsia="zh-CN"/>
        </w:rPr>
        <w:t>00</w:t>
      </w:r>
      <w:r>
        <w:rPr>
          <w:rFonts w:hint="eastAsia" w:ascii="宋体" w:hAnsi="宋体" w:eastAsia="宋体" w:cs="宋体"/>
          <w:color w:val="auto"/>
          <w:sz w:val="24"/>
          <w:highlight w:val="none"/>
          <w:u w:val="single"/>
          <w:lang w:eastAsia="zh-CN"/>
        </w:rPr>
        <w:t>秒</w:t>
      </w:r>
      <w:r>
        <w:rPr>
          <w:rFonts w:hint="eastAsia" w:ascii="宋体" w:hAnsi="宋体" w:eastAsia="宋体" w:cs="宋体"/>
          <w:bCs/>
          <w:color w:val="auto"/>
          <w:sz w:val="24"/>
          <w:highlight w:val="none"/>
        </w:rPr>
        <w:t>（北京时间）</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地点：杭州市公共资源交易中心建德分中心</w:t>
      </w:r>
      <w:r>
        <w:rPr>
          <w:rFonts w:hint="eastAsia" w:ascii="宋体" w:hAnsi="宋体" w:eastAsia="宋体" w:cs="宋体"/>
          <w:color w:val="auto"/>
          <w:sz w:val="24"/>
          <w:highlight w:val="none"/>
        </w:rPr>
        <w:t>第</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评</w:t>
      </w:r>
      <w:r>
        <w:rPr>
          <w:rFonts w:hint="eastAsia" w:ascii="宋体" w:hAnsi="宋体" w:eastAsia="宋体" w:cs="宋体"/>
          <w:color w:val="auto"/>
          <w:sz w:val="24"/>
          <w:highlight w:val="none"/>
        </w:rPr>
        <w:t>标室</w:t>
      </w:r>
      <w:r>
        <w:rPr>
          <w:rFonts w:hint="eastAsia" w:ascii="宋体" w:hAnsi="宋体" w:eastAsia="宋体" w:cs="宋体"/>
          <w:color w:val="auto"/>
          <w:sz w:val="24"/>
          <w:highlight w:val="none"/>
        </w:rPr>
        <w:t>[洋安社区荷映路113号3楼]，政采云平台（https://www.zcygov.cn/）。</w:t>
      </w:r>
    </w:p>
    <w:p>
      <w:pPr>
        <w:pStyle w:val="6"/>
        <w:numPr>
          <w:ilvl w:val="0"/>
          <w:numId w:val="0"/>
        </w:numPr>
        <w:ind w:left="432" w:hanging="432"/>
        <w:rPr>
          <w:rFonts w:hint="eastAsia" w:ascii="宋体" w:hAnsi="宋体" w:eastAsia="宋体" w:cs="宋体"/>
          <w:color w:val="auto"/>
          <w:sz w:val="24"/>
          <w:szCs w:val="24"/>
          <w:highlight w:val="none"/>
        </w:rPr>
      </w:pPr>
      <w:bookmarkStart w:id="31" w:name="_Toc28359017"/>
      <w:bookmarkStart w:id="32" w:name="_Toc35393634"/>
      <w:bookmarkStart w:id="33" w:name="_Toc35393803"/>
      <w:bookmarkStart w:id="34" w:name="_Toc28359094"/>
      <w:r>
        <w:rPr>
          <w:rFonts w:hint="eastAsia" w:ascii="宋体" w:hAnsi="宋体" w:eastAsia="宋体" w:cs="宋体"/>
          <w:color w:val="auto"/>
          <w:sz w:val="24"/>
          <w:szCs w:val="24"/>
          <w:highlight w:val="none"/>
        </w:rPr>
        <w:t>六、公告期限</w:t>
      </w:r>
      <w:bookmarkEnd w:id="31"/>
      <w:bookmarkEnd w:id="32"/>
      <w:bookmarkEnd w:id="33"/>
      <w:bookmarkEnd w:id="34"/>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自本公告发布之日起3个工作日。</w:t>
      </w:r>
    </w:p>
    <w:p>
      <w:pPr>
        <w:pStyle w:val="6"/>
        <w:numPr>
          <w:ilvl w:val="0"/>
          <w:numId w:val="0"/>
        </w:numPr>
        <w:ind w:left="432" w:hanging="432"/>
        <w:rPr>
          <w:rFonts w:hint="eastAsia" w:ascii="宋体" w:hAnsi="宋体" w:eastAsia="宋体" w:cs="宋体"/>
          <w:color w:val="auto"/>
          <w:sz w:val="24"/>
          <w:szCs w:val="24"/>
          <w:highlight w:val="none"/>
        </w:rPr>
      </w:pPr>
      <w:bookmarkStart w:id="35" w:name="_Toc35393804"/>
      <w:bookmarkStart w:id="36" w:name="_Toc35393635"/>
      <w:r>
        <w:rPr>
          <w:rFonts w:hint="eastAsia" w:ascii="宋体" w:hAnsi="宋体" w:eastAsia="宋体" w:cs="宋体"/>
          <w:color w:val="auto"/>
          <w:sz w:val="24"/>
          <w:szCs w:val="24"/>
          <w:highlight w:val="none"/>
        </w:rPr>
        <w:t>七、其他补充事宜</w:t>
      </w:r>
      <w:bookmarkEnd w:id="35"/>
      <w:bookmarkEnd w:id="36"/>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4.其他事项：（1）需要落实的政府采购政策：</w:t>
      </w:r>
      <w:r>
        <w:rPr>
          <w:rFonts w:hint="eastAsia" w:ascii="宋体" w:hAnsi="宋体" w:eastAsia="宋体" w:cs="宋体"/>
          <w:color w:val="auto"/>
          <w:kern w:val="0"/>
          <w:sz w:val="24"/>
          <w:highlight w:val="none"/>
        </w:rPr>
        <w:t>包括节约资源、保护环境、</w:t>
      </w:r>
      <w:r>
        <w:rPr>
          <w:rFonts w:hint="eastAsia" w:ascii="宋体" w:hAnsi="宋体" w:eastAsia="宋体" w:cs="宋体"/>
          <w:color w:val="auto"/>
          <w:sz w:val="24"/>
          <w:highlight w:val="none"/>
        </w:rPr>
        <w:t>支持创新、</w:t>
      </w:r>
      <w:r>
        <w:rPr>
          <w:rFonts w:hint="eastAsia" w:ascii="宋体" w:hAnsi="宋体" w:eastAsia="宋体" w:cs="宋体"/>
          <w:color w:val="auto"/>
          <w:kern w:val="0"/>
          <w:sz w:val="24"/>
          <w:highlight w:val="none"/>
        </w:rPr>
        <w:t>促进中小企业发展等，详见磋商文件第三部分。</w:t>
      </w:r>
      <w:r>
        <w:rPr>
          <w:rFonts w:hint="eastAsia" w:ascii="宋体" w:hAnsi="宋体" w:eastAsia="宋体" w:cs="宋体"/>
          <w:b/>
          <w:color w:val="auto"/>
          <w:kern w:val="0"/>
          <w:sz w:val="24"/>
          <w:szCs w:val="20"/>
          <w:highlight w:val="none"/>
        </w:rPr>
        <w:t>（2）</w:t>
      </w:r>
      <w:r>
        <w:rPr>
          <w:rFonts w:hint="eastAsia" w:ascii="宋体" w:hAnsi="宋体" w:eastAsia="宋体" w:cs="宋体"/>
          <w:b/>
          <w:color w:val="auto"/>
          <w:sz w:val="24"/>
          <w:highlight w:val="none"/>
        </w:rPr>
        <w:t>电子交易的说明: 1）电子交易：</w:t>
      </w:r>
      <w:r>
        <w:rPr>
          <w:rFonts w:hint="eastAsia" w:ascii="宋体" w:hAnsi="宋体" w:eastAsia="宋体" w:cs="宋体"/>
          <w:color w:val="auto"/>
          <w:sz w:val="24"/>
          <w:highlight w:val="none"/>
        </w:rPr>
        <w:t>本项目以数据电文形式，依托“政府采购云平台（www.zcygov.cn）”进行采购活动，不接受纸质响应文件。</w:t>
      </w:r>
      <w:r>
        <w:rPr>
          <w:rFonts w:hint="eastAsia" w:ascii="宋体" w:hAnsi="宋体" w:eastAsia="宋体" w:cs="宋体"/>
          <w:b/>
          <w:color w:val="auto"/>
          <w:sz w:val="24"/>
          <w:highlight w:val="none"/>
        </w:rPr>
        <w:t>2）响应准备：</w:t>
      </w:r>
      <w:r>
        <w:rPr>
          <w:rFonts w:hint="eastAsia" w:ascii="宋体" w:hAnsi="宋体" w:eastAsia="宋体" w:cs="宋体"/>
          <w:color w:val="auto"/>
          <w:sz w:val="24"/>
          <w:highlight w:val="none"/>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ascii="宋体" w:hAnsi="宋体" w:eastAsia="宋体" w:cs="宋体"/>
          <w:b/>
          <w:color w:val="auto"/>
          <w:sz w:val="24"/>
          <w:highlight w:val="none"/>
        </w:rPr>
        <w:t>3）磋商文件的获取：</w:t>
      </w:r>
      <w:r>
        <w:rPr>
          <w:rFonts w:hint="eastAsia" w:ascii="宋体" w:hAnsi="宋体" w:eastAsia="宋体" w:cs="宋体"/>
          <w:color w:val="auto"/>
          <w:sz w:val="24"/>
          <w:highlight w:val="none"/>
        </w:rPr>
        <w:t>使用账号登录或者使用CA登录政采云平台；进入“项目采购”应用，在获取采购文件菜单中选择项目，获取磋商文件。</w:t>
      </w:r>
      <w:r>
        <w:rPr>
          <w:rFonts w:hint="eastAsia" w:ascii="宋体" w:hAnsi="宋体" w:eastAsia="宋体" w:cs="宋体"/>
          <w:b/>
          <w:color w:val="auto"/>
          <w:sz w:val="24"/>
          <w:highlight w:val="none"/>
        </w:rPr>
        <w:t>4）响应文件的制作：</w:t>
      </w:r>
      <w:r>
        <w:rPr>
          <w:rFonts w:hint="eastAsia" w:ascii="宋体" w:hAnsi="宋体" w:eastAsia="宋体" w:cs="宋体"/>
          <w:color w:val="auto"/>
          <w:sz w:val="24"/>
          <w:highlight w:val="none"/>
        </w:rPr>
        <w:t>在“政采云电子交易客户端”中完成“填写基本信息”、“导入投标文件”、“标书关联”、“标书检查”、“电子签名”、“生成电子标书”等操作。</w:t>
      </w:r>
      <w:r>
        <w:rPr>
          <w:rFonts w:hint="eastAsia" w:ascii="宋体" w:hAnsi="宋体" w:eastAsia="宋体" w:cs="宋体"/>
          <w:b/>
          <w:color w:val="auto"/>
          <w:sz w:val="24"/>
          <w:highlight w:val="none"/>
        </w:rPr>
        <w:t>5）</w:t>
      </w:r>
      <w:r>
        <w:rPr>
          <w:rFonts w:hint="eastAsia" w:ascii="宋体" w:hAnsi="宋体" w:eastAsia="宋体" w:cs="宋体"/>
          <w:color w:val="auto"/>
          <w:sz w:val="24"/>
          <w:highlight w:val="none"/>
        </w:rPr>
        <w:t>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将依托政采云平台完成本项目的电子交易活动，平台不接受未按本公告约定方式获取磋商文件的供应商进行响应活动；</w:t>
      </w:r>
      <w:r>
        <w:rPr>
          <w:rFonts w:hint="eastAsia" w:ascii="宋体" w:hAnsi="宋体" w:eastAsia="宋体" w:cs="宋体"/>
          <w:b/>
          <w:color w:val="auto"/>
          <w:sz w:val="24"/>
          <w:highlight w:val="none"/>
        </w:rPr>
        <w:t>6）</w:t>
      </w:r>
      <w:r>
        <w:rPr>
          <w:rFonts w:hint="eastAsia" w:ascii="宋体" w:hAnsi="宋体" w:eastAsia="宋体" w:cs="宋体"/>
          <w:color w:val="auto"/>
          <w:sz w:val="24"/>
          <w:highlight w:val="none"/>
        </w:rPr>
        <w:t>对未按上述方式获取磋商文件的供应商对该文件提出的质疑，采购人或采购代理机构将不予处理</w:t>
      </w:r>
      <w:r>
        <w:rPr>
          <w:rFonts w:hint="eastAsia" w:ascii="宋体" w:hAnsi="宋体" w:eastAsia="宋体" w:cs="宋体"/>
          <w:b/>
          <w:color w:val="auto"/>
          <w:sz w:val="24"/>
          <w:highlight w:val="none"/>
        </w:rPr>
        <w:t>；7）</w:t>
      </w:r>
      <w:r>
        <w:rPr>
          <w:rFonts w:hint="eastAsia" w:ascii="宋体" w:hAnsi="宋体" w:eastAsia="宋体" w:cs="宋体"/>
          <w:color w:val="auto"/>
          <w:sz w:val="24"/>
          <w:highlight w:val="none"/>
        </w:rPr>
        <w:t>不提供磋商文件纸质版；</w:t>
      </w:r>
      <w:r>
        <w:rPr>
          <w:rFonts w:hint="eastAsia" w:ascii="宋体" w:hAnsi="宋体" w:eastAsia="宋体" w:cs="宋体"/>
          <w:b/>
          <w:color w:val="auto"/>
          <w:sz w:val="24"/>
          <w:highlight w:val="none"/>
        </w:rPr>
        <w:t>8）响应文件的传输提交：</w:t>
      </w:r>
      <w:r>
        <w:rPr>
          <w:rFonts w:hint="eastAsia" w:ascii="宋体" w:hAnsi="宋体" w:eastAsia="宋体" w:cs="宋体"/>
          <w:color w:val="auto"/>
          <w:sz w:val="24"/>
          <w:highlight w:val="none"/>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ascii="宋体" w:hAnsi="宋体" w:eastAsia="宋体" w:cs="宋体"/>
          <w:b/>
          <w:color w:val="auto"/>
          <w:sz w:val="24"/>
          <w:highlight w:val="none"/>
        </w:rPr>
        <w:t>9）响应文件的解密：</w:t>
      </w:r>
      <w:r>
        <w:rPr>
          <w:rFonts w:hint="eastAsia" w:ascii="宋体" w:hAnsi="宋体" w:eastAsia="宋体" w:cs="宋体"/>
          <w:color w:val="auto"/>
          <w:sz w:val="24"/>
          <w:highlight w:val="none"/>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ascii="宋体" w:hAnsi="宋体" w:eastAsia="宋体" w:cs="宋体"/>
          <w:b/>
          <w:color w:val="auto"/>
          <w:sz w:val="24"/>
          <w:highlight w:val="none"/>
        </w:rPr>
        <w:t>）具体操作指南</w:t>
      </w:r>
      <w:r>
        <w:rPr>
          <w:rFonts w:hint="eastAsia" w:ascii="宋体" w:hAnsi="宋体" w:eastAsia="宋体" w:cs="宋体"/>
          <w:color w:val="auto"/>
          <w:sz w:val="24"/>
          <w:highlight w:val="none"/>
        </w:rPr>
        <w:t>：详见政采云平台“服务中心-帮助文档-项目采购-操作流程-电子招投标-政府采购项目电子交易管理操作指南-供应商”。（3磋商文件公告期限与磋商公告的公告期限一致。</w:t>
      </w:r>
    </w:p>
    <w:p>
      <w:pPr>
        <w:pStyle w:val="6"/>
        <w:numPr>
          <w:ilvl w:val="0"/>
          <w:numId w:val="0"/>
        </w:numPr>
        <w:ind w:left="432" w:hanging="432"/>
        <w:rPr>
          <w:rFonts w:hint="eastAsia" w:ascii="宋体" w:hAnsi="宋体" w:eastAsia="宋体" w:cs="宋体"/>
          <w:color w:val="auto"/>
          <w:sz w:val="24"/>
          <w:szCs w:val="24"/>
          <w:highlight w:val="none"/>
        </w:rPr>
      </w:pPr>
      <w:bookmarkStart w:id="37" w:name="_Toc35393636"/>
      <w:bookmarkStart w:id="38" w:name="_Toc28359095"/>
      <w:bookmarkStart w:id="39" w:name="_Toc35393805"/>
      <w:bookmarkStart w:id="40" w:name="_Toc28359018"/>
      <w:r>
        <w:rPr>
          <w:rFonts w:hint="eastAsia" w:ascii="宋体" w:hAnsi="宋体" w:eastAsia="宋体" w:cs="宋体"/>
          <w:color w:val="auto"/>
          <w:sz w:val="24"/>
          <w:szCs w:val="24"/>
          <w:highlight w:val="none"/>
        </w:rPr>
        <w:t>八、凡对本次采购提出询问</w:t>
      </w:r>
      <w:r>
        <w:rPr>
          <w:rFonts w:hint="eastAsia" w:ascii="宋体" w:hAnsi="宋体" w:eastAsia="宋体" w:cs="宋体"/>
          <w:bCs w:val="0"/>
          <w:color w:val="auto"/>
          <w:sz w:val="24"/>
          <w:szCs w:val="24"/>
          <w:highlight w:val="none"/>
        </w:rPr>
        <w:t>、质疑、投诉</w:t>
      </w:r>
      <w:r>
        <w:rPr>
          <w:rFonts w:hint="eastAsia" w:ascii="宋体" w:hAnsi="宋体" w:eastAsia="宋体" w:cs="宋体"/>
          <w:color w:val="auto"/>
          <w:sz w:val="24"/>
          <w:szCs w:val="24"/>
          <w:highlight w:val="none"/>
        </w:rPr>
        <w:t>，请按以下方式联系</w:t>
      </w:r>
      <w:bookmarkEnd w:id="37"/>
      <w:bookmarkEnd w:id="38"/>
      <w:bookmarkEnd w:id="39"/>
      <w:bookmarkEnd w:id="40"/>
    </w:p>
    <w:p>
      <w:pPr>
        <w:pStyle w:val="6"/>
        <w:numPr>
          <w:ilvl w:val="0"/>
          <w:numId w:val="0"/>
        </w:numPr>
        <w:ind w:left="432" w:hanging="432"/>
        <w:rPr>
          <w:rFonts w:hint="eastAsia" w:ascii="宋体" w:hAnsi="宋体" w:eastAsia="宋体" w:cs="宋体"/>
          <w:color w:val="auto"/>
          <w:sz w:val="24"/>
          <w:szCs w:val="24"/>
          <w:highlight w:val="none"/>
        </w:rPr>
      </w:pPr>
      <w:bookmarkStart w:id="41" w:name="_Toc35393806"/>
      <w:bookmarkStart w:id="42" w:name="_Toc28359019"/>
      <w:bookmarkStart w:id="43" w:name="_Toc28359096"/>
      <w:bookmarkStart w:id="44" w:name="_Toc35393637"/>
      <w:bookmarkStart w:id="45" w:name="_Toc28359021"/>
      <w:bookmarkStart w:id="46" w:name="_Toc35393808"/>
      <w:bookmarkStart w:id="47" w:name="_Toc35393639"/>
      <w:bookmarkStart w:id="48" w:name="_Toc28359098"/>
      <w:r>
        <w:rPr>
          <w:rFonts w:hint="eastAsia" w:ascii="宋体" w:hAnsi="宋体" w:eastAsia="宋体" w:cs="宋体"/>
          <w:color w:val="auto"/>
          <w:sz w:val="24"/>
          <w:szCs w:val="24"/>
          <w:highlight w:val="none"/>
        </w:rPr>
        <w:t>1.采购人信息</w:t>
      </w:r>
      <w:bookmarkEnd w:id="41"/>
      <w:bookmarkEnd w:id="42"/>
      <w:bookmarkEnd w:id="43"/>
      <w:bookmarkEnd w:id="44"/>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建德市文化和广电旅游体育局</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w:t>
      </w:r>
      <w:r>
        <w:rPr>
          <w:rFonts w:hint="eastAsia" w:ascii="宋体" w:hAnsi="宋体" w:eastAsia="宋体" w:cs="宋体"/>
          <w:color w:val="auto"/>
          <w:sz w:val="24"/>
          <w:highlight w:val="none"/>
          <w:lang w:eastAsia="zh-CN"/>
        </w:rPr>
        <w:t>新安江街道国信路166号</w:t>
      </w:r>
      <w:r>
        <w:rPr>
          <w:rFonts w:hint="eastAsia" w:ascii="宋体" w:hAnsi="宋体" w:eastAsia="宋体" w:cs="宋体"/>
          <w:color w:val="auto"/>
          <w:sz w:val="24"/>
          <w:highlight w:val="none"/>
        </w:rPr>
        <w:t xml:space="preserve">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w:t>
      </w:r>
      <w:r>
        <w:rPr>
          <w:rFonts w:hint="eastAsia" w:ascii="宋体" w:hAnsi="宋体" w:eastAsia="宋体" w:cs="宋体"/>
          <w:color w:val="auto"/>
          <w:sz w:val="24"/>
          <w:highlight w:val="none"/>
          <w:lang w:val="en-US" w:eastAsia="zh-CN"/>
        </w:rPr>
        <w:t>/</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项目联系</w:t>
      </w:r>
      <w:r>
        <w:rPr>
          <w:rFonts w:hint="eastAsia" w:ascii="宋体" w:hAnsi="宋体" w:eastAsia="宋体" w:cs="宋体"/>
          <w:color w:val="auto"/>
          <w:sz w:val="24"/>
          <w:highlight w:val="none"/>
          <w:lang w:eastAsia="zh-CN"/>
        </w:rPr>
        <w:t xml:space="preserve">人（询问）：李孟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项目联系方式（询问）：</w:t>
      </w:r>
      <w:r>
        <w:rPr>
          <w:rFonts w:hint="eastAsia" w:ascii="宋体" w:hAnsi="宋体" w:eastAsia="宋体" w:cs="宋体"/>
          <w:color w:val="auto"/>
          <w:sz w:val="24"/>
          <w:highlight w:val="none"/>
          <w:lang w:val="en-US" w:eastAsia="zh-CN"/>
        </w:rPr>
        <w:t>15990150101</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质疑联系人：方娟 </w:t>
      </w:r>
    </w:p>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 xml:space="preserve">    质疑联系方式：</w:t>
      </w:r>
      <w:r>
        <w:rPr>
          <w:rFonts w:hint="eastAsia" w:ascii="宋体" w:hAnsi="宋体" w:eastAsia="宋体" w:cs="宋体"/>
          <w:color w:val="auto"/>
          <w:sz w:val="24"/>
          <w:highlight w:val="none"/>
          <w:lang w:val="en-US" w:eastAsia="zh-CN"/>
        </w:rPr>
        <w:t>18768198470</w:t>
      </w:r>
    </w:p>
    <w:p>
      <w:pPr>
        <w:pStyle w:val="6"/>
        <w:numPr>
          <w:ilvl w:val="0"/>
          <w:numId w:val="0"/>
        </w:numPr>
        <w:ind w:left="432" w:hanging="432"/>
        <w:rPr>
          <w:rFonts w:hint="eastAsia" w:ascii="宋体" w:hAnsi="宋体" w:eastAsia="宋体" w:cs="宋体"/>
          <w:color w:val="auto"/>
          <w:sz w:val="24"/>
          <w:highlight w:val="none"/>
        </w:rPr>
      </w:pPr>
      <w:bookmarkStart w:id="49" w:name="_Toc35393638"/>
      <w:bookmarkStart w:id="50" w:name="_Toc28359097"/>
      <w:bookmarkStart w:id="51" w:name="_Toc35393807"/>
      <w:bookmarkStart w:id="52" w:name="_Toc28359020"/>
      <w:r>
        <w:rPr>
          <w:rFonts w:hint="eastAsia" w:ascii="宋体" w:hAnsi="宋体" w:eastAsia="宋体" w:cs="宋体"/>
          <w:color w:val="auto"/>
          <w:sz w:val="24"/>
          <w:szCs w:val="24"/>
          <w:highlight w:val="none"/>
        </w:rPr>
        <w:t>2.采购代理机构信息</w:t>
      </w:r>
      <w:bookmarkEnd w:id="49"/>
      <w:bookmarkEnd w:id="50"/>
      <w:bookmarkEnd w:id="51"/>
      <w:bookmarkEnd w:id="52"/>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    称：</w:t>
      </w:r>
      <w:r>
        <w:rPr>
          <w:rFonts w:hint="eastAsia" w:ascii="宋体" w:hAnsi="宋体" w:eastAsia="宋体" w:cs="宋体"/>
          <w:color w:val="auto"/>
          <w:sz w:val="24"/>
          <w:highlight w:val="none"/>
          <w:lang w:eastAsia="zh-CN"/>
        </w:rPr>
        <w:t>浙江建安工程管理有限公司</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地    址：</w:t>
      </w:r>
      <w:r>
        <w:rPr>
          <w:rFonts w:hint="eastAsia" w:ascii="宋体" w:hAnsi="宋体" w:eastAsia="宋体" w:cs="宋体"/>
          <w:color w:val="auto"/>
          <w:sz w:val="24"/>
          <w:highlight w:val="none"/>
          <w:lang w:eastAsia="zh-CN"/>
        </w:rPr>
        <w:t>浙江省建德市新安江街道新安财富城6幢b座2104室</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rPr>
        <w:t xml:space="preserve">传    真：/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项目联系人（询问）：杜江龙</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项目联系方式（询问）：</w:t>
      </w:r>
      <w:r>
        <w:rPr>
          <w:rFonts w:hint="eastAsia" w:ascii="宋体" w:hAnsi="宋体" w:eastAsia="宋体" w:cs="宋体"/>
          <w:color w:val="auto"/>
          <w:sz w:val="24"/>
          <w:highlight w:val="none"/>
          <w:lang w:eastAsia="zh-CN"/>
        </w:rPr>
        <w:t>15058155265</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质疑联系人：陈丽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质疑联系方式：13567149366</w:t>
      </w:r>
    </w:p>
    <w:p>
      <w:pPr>
        <w:spacing w:line="360" w:lineRule="auto"/>
        <w:rPr>
          <w:rFonts w:hint="eastAsia" w:ascii="宋体" w:hAnsi="宋体" w:eastAsia="宋体" w:cs="宋体"/>
          <w:b/>
          <w:color w:val="auto"/>
          <w:sz w:val="24"/>
          <w:highlight w:val="none"/>
        </w:rPr>
      </w:pPr>
      <w:r>
        <w:rPr>
          <w:rFonts w:hint="eastAsia" w:ascii="宋体" w:hAnsi="宋体" w:eastAsia="宋体" w:cs="宋体"/>
          <w:b/>
          <w:bCs/>
          <w:color w:val="auto"/>
          <w:sz w:val="24"/>
          <w:highlight w:val="none"/>
        </w:rPr>
        <w:t>3.</w:t>
      </w:r>
      <w:r>
        <w:rPr>
          <w:rFonts w:hint="eastAsia" w:ascii="宋体" w:hAnsi="宋体" w:eastAsia="宋体" w:cs="宋体"/>
          <w:b/>
          <w:color w:val="auto"/>
          <w:sz w:val="24"/>
          <w:highlight w:val="none"/>
        </w:rPr>
        <w:t xml:space="preserve"> 同级政府采购监督管理部门：            </w:t>
      </w:r>
    </w:p>
    <w:bookmarkEnd w:id="45"/>
    <w:bookmarkEnd w:id="46"/>
    <w:bookmarkEnd w:id="47"/>
    <w:bookmarkEnd w:id="48"/>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名    称：建德市</w:t>
      </w:r>
      <w:r>
        <w:rPr>
          <w:rFonts w:hint="eastAsia" w:ascii="宋体" w:hAnsi="宋体" w:eastAsia="宋体" w:cs="宋体"/>
          <w:color w:val="auto"/>
          <w:sz w:val="24"/>
          <w:highlight w:val="none"/>
          <w:lang w:eastAsia="zh-CN"/>
        </w:rPr>
        <w:t>财政局采购办</w:t>
      </w:r>
    </w:p>
    <w:p>
      <w:pPr>
        <w:spacing w:line="360" w:lineRule="auto"/>
        <w:ind w:firstLine="480" w:firstLineChars="200"/>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建德市新安江街道严州大道</w:t>
      </w:r>
      <w:r>
        <w:rPr>
          <w:rFonts w:hint="eastAsia" w:ascii="宋体" w:hAnsi="宋体" w:eastAsia="宋体" w:cs="宋体"/>
          <w:color w:val="auto"/>
          <w:sz w:val="24"/>
          <w:highlight w:val="none"/>
          <w:lang w:val="en-US" w:eastAsia="zh-CN"/>
        </w:rPr>
        <w:t>1089号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传    真：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联系人：邵菁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监督投诉电话：电话：0571-64718168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CA问题联系电话（人工）：汇信CA 400-888-4636；天谷CA 400-087-8198。</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6"/>
          <w:szCs w:val="20"/>
          <w:highlight w:val="none"/>
        </w:rPr>
        <w:t>第二部分 竞争性磋商流程</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szCs w:val="24"/>
          <w:highlight w:val="none"/>
        </w:rPr>
        <w:t>1.征集供应商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1.1邀请供应商。</w:t>
      </w:r>
    </w:p>
    <w:p>
      <w:pPr>
        <w:pStyle w:val="392"/>
        <w:numPr>
          <w:ilvl w:val="0"/>
          <w:numId w:val="7"/>
        </w:numP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采用公告方式邀请供应商的，</w:t>
      </w:r>
      <w:r>
        <w:rPr>
          <w:rFonts w:hint="eastAsia" w:ascii="宋体" w:hAnsi="宋体" w:eastAsia="宋体" w:cs="宋体"/>
          <w:color w:val="auto"/>
          <w:szCs w:val="24"/>
          <w:highlight w:val="none"/>
        </w:rPr>
        <w:t>由采购人、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采用随机抽取方式邀请供应商的，</w:t>
      </w:r>
      <w:r>
        <w:rPr>
          <w:rFonts w:hint="eastAsia" w:ascii="宋体" w:hAnsi="宋体" w:eastAsia="宋体" w:cs="宋体"/>
          <w:color w:val="auto"/>
          <w:szCs w:val="24"/>
          <w:highlight w:val="none"/>
        </w:rPr>
        <w:t>由采购人、</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从省级以上财政部门建立的供应商库中随机抽取不少于3家符合相应资格条件的供应商参与竞争性磋商采购活动。</w:t>
      </w:r>
    </w:p>
    <w:p>
      <w:pPr>
        <w:pStyle w:val="392"/>
        <w:numPr>
          <w:ilvl w:val="0"/>
          <w:numId w:val="7"/>
        </w:numPr>
        <w:spacing w:before="0"/>
        <w:ind w:firstLineChars="0"/>
        <w:rPr>
          <w:rFonts w:hint="eastAsia" w:ascii="宋体" w:hAnsi="宋体" w:eastAsia="宋体" w:cs="宋体"/>
          <w:color w:val="auto"/>
          <w:szCs w:val="24"/>
          <w:highlight w:val="none"/>
        </w:rPr>
      </w:pPr>
      <w:r>
        <w:rPr>
          <w:rFonts w:hint="eastAsia" w:ascii="宋体" w:hAnsi="宋体" w:eastAsia="宋体" w:cs="宋体"/>
          <w:b/>
          <w:color w:val="auto"/>
          <w:szCs w:val="24"/>
          <w:highlight w:val="none"/>
        </w:rPr>
        <w:t>采用书面推荐方式邀请供应商的，</w:t>
      </w:r>
      <w:r>
        <w:rPr>
          <w:rFonts w:hint="eastAsia" w:ascii="宋体" w:hAnsi="宋体" w:eastAsia="宋体" w:cs="宋体"/>
          <w:color w:val="auto"/>
          <w:szCs w:val="24"/>
          <w:highlight w:val="none"/>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1.2供应商获取磋商文件。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1.3组织现场考察或召开答疑会（如果有）。</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1.4发布更正（延期）公告，澄清或修改磋商文件（如果有）。</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1.5供应商按磋商文件要求编制响应文件。</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2.响应文件开启与信用信息查询</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2.2</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将通过“信用中国”网站(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sz w:val="24"/>
          <w:szCs w:val="24"/>
          <w:highlight w:val="none"/>
        </w:rPr>
        <w:t>www.creditchina.gov.cn</w:t>
      </w:r>
      <w:r>
        <w:rPr>
          <w:rStyle w:val="68"/>
          <w:rFonts w:hint="eastAsia" w:ascii="宋体" w:hAnsi="宋体" w:eastAsia="宋体" w:cs="宋体"/>
          <w:snapToGrid/>
          <w:color w:val="auto"/>
          <w:sz w:val="24"/>
          <w:szCs w:val="24"/>
          <w:highlight w:val="none"/>
        </w:rPr>
        <w:fldChar w:fldCharType="end"/>
      </w:r>
      <w:r>
        <w:rPr>
          <w:rFonts w:hint="eastAsia" w:ascii="宋体" w:hAnsi="宋体" w:eastAsia="宋体" w:cs="宋体"/>
          <w:color w:val="auto"/>
          <w:kern w:val="0"/>
          <w:szCs w:val="24"/>
          <w:highlight w:val="none"/>
        </w:rPr>
        <w:t>)和中国政府采购网(www.ccgp.gov.cn)渠道查询供应商响应截止时间当日的信用记录。</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3.磋商与评审</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3.1磋商小组签到。</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3.2</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宣布有关纪律以及磋商、评审工作程序。</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3.3磋商小组审查确认磋商文件。磋商文件内容违反国家有关强制性规定的，磋商小组应当停止评审并向</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说明情况。</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3.4磋商小组对供应商的资格进行审查。</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3.5磋商小组审查响应文件。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3.6对于未实质性响应磋商文件的响应文件由磋商小组认定响应无效，并告知该供应商。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利用政采云平台发起磋商邀请，供应商通过政采云“在线评审室”进行远程视频磋商。供应商使用CA数字证书</w:t>
      </w:r>
      <w:r>
        <w:rPr>
          <w:rFonts w:hint="eastAsia" w:ascii="宋体" w:hAnsi="宋体" w:eastAsia="宋体" w:cs="宋体"/>
          <w:color w:val="auto"/>
          <w:szCs w:val="24"/>
          <w:highlight w:val="none"/>
          <w:lang w:eastAsia="zh-CN"/>
        </w:rPr>
        <w:t>登录</w:t>
      </w:r>
      <w:r>
        <w:rPr>
          <w:rFonts w:hint="eastAsia" w:ascii="宋体" w:hAnsi="宋体" w:eastAsia="宋体" w:cs="宋体"/>
          <w:color w:val="auto"/>
          <w:szCs w:val="24"/>
          <w:highlight w:val="none"/>
        </w:rPr>
        <w:t>政采云平台——收到视频评审邀请——点击“视频评审”进入“视频评审系统”——开始远程磋商活动。</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3.10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3.11磋商小组按照下列方式确定提交最后报价的供应商，有特殊规定的从其规定：</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3.12确定进入最后报价的供应商在规定时间内提交最后报价。</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3.13</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唱价。</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3.15磋商小组应当根据综合评分情况，按照评审得分由高到低顺序推荐3名以上成交候选供应商，并编写评审报告。</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4.成交</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4.1政府采购项目实行全流程电子化，评审报告送交、采购结果确定和结果公告均在线完成。</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应当依法及时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4.2</w:t>
      </w:r>
      <w:r>
        <w:rPr>
          <w:rFonts w:hint="eastAsia" w:ascii="宋体" w:hAnsi="宋体" w:eastAsia="宋体" w:cs="宋体"/>
          <w:color w:val="auto"/>
          <w:szCs w:val="24"/>
          <w:highlight w:val="none"/>
          <w:lang w:eastAsia="zh-CN"/>
        </w:rPr>
        <w:t>采购代理机构</w:t>
      </w:r>
      <w:r>
        <w:rPr>
          <w:rFonts w:hint="eastAsia" w:ascii="宋体" w:hAnsi="宋体" w:eastAsia="宋体" w:cs="宋体"/>
          <w:color w:val="auto"/>
          <w:szCs w:val="24"/>
          <w:highlight w:val="none"/>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hint="eastAsia" w:ascii="宋体" w:hAnsi="宋体" w:eastAsia="宋体" w:cs="宋体"/>
          <w:color w:val="auto"/>
          <w:kern w:val="0"/>
          <w:szCs w:val="21"/>
          <w:highlight w:val="none"/>
        </w:rPr>
      </w:pPr>
      <w:r>
        <w:rPr>
          <w:rFonts w:hint="eastAsia" w:ascii="宋体" w:hAnsi="宋体" w:eastAsia="宋体" w:cs="宋体"/>
          <w:b/>
          <w:color w:val="auto"/>
          <w:highlight w:val="none"/>
        </w:rPr>
        <w:t>5.合同及履约验收</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5.1采购人与成交供应商应当在成交通知书发出之日起10个工作日内签订政府采购合同。</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sz w:val="24"/>
          <w:highlight w:val="none"/>
        </w:rPr>
        <w:t>5.2成交供应商按照政策要求及合同约定缴纳履约保证金。</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5.3合同履约。</w:t>
      </w:r>
    </w:p>
    <w:p>
      <w:pPr>
        <w:pStyle w:val="392"/>
        <w:spacing w:before="0"/>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5.4采购人组织验收。</w:t>
      </w:r>
    </w:p>
    <w:p>
      <w:pPr>
        <w:widowControl/>
        <w:adjustRightInd/>
        <w:jc w:val="left"/>
        <w:rPr>
          <w:rFonts w:hint="eastAsia" w:ascii="宋体" w:hAnsi="宋体" w:eastAsia="宋体" w:cs="宋体"/>
          <w:b/>
          <w:color w:val="auto"/>
          <w:sz w:val="24"/>
          <w:szCs w:val="20"/>
          <w:highlight w:val="none"/>
        </w:rPr>
      </w:pPr>
      <w:r>
        <w:rPr>
          <w:rFonts w:hint="eastAsia" w:ascii="宋体" w:hAnsi="宋体" w:eastAsia="宋体" w:cs="宋体"/>
          <w:b/>
          <w:color w:val="auto"/>
          <w:highlight w:val="none"/>
        </w:rPr>
        <w:br w:type="page"/>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6.竞争性磋商流程图</w:t>
      </w:r>
    </w:p>
    <w:p>
      <w:pPr>
        <w:pStyle w:val="392"/>
        <w:spacing w:before="0"/>
        <w:ind w:firstLine="0" w:firstLineChars="0"/>
        <w:rPr>
          <w:rFonts w:hint="eastAsia" w:ascii="宋体" w:hAnsi="宋体" w:eastAsia="宋体" w:cs="宋体"/>
          <w:b/>
          <w:color w:val="auto"/>
          <w:highlight w:val="none"/>
        </w:rPr>
      </w:pPr>
    </w:p>
    <w:p>
      <w:pPr>
        <w:widowControl/>
        <w:adjustRightInd/>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widowControl/>
        <w:adjustRightInd/>
        <w:jc w:val="left"/>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hint="eastAsia" w:ascii="宋体" w:hAnsi="宋体" w:eastAsia="宋体" w:cs="宋体"/>
          <w:color w:val="auto"/>
          <w:sz w:val="24"/>
          <w:highlight w:val="none"/>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ascii="宋体" w:hAnsi="宋体" w:eastAsia="宋体" w:cs="宋体"/>
          <w:b/>
          <w:color w:val="auto"/>
          <w:sz w:val="36"/>
          <w:szCs w:val="20"/>
          <w:highlight w:val="none"/>
        </w:rPr>
        <w:br w:type="page"/>
      </w:r>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第三部分</w:t>
      </w:r>
      <w:bookmarkEnd w:id="8"/>
      <w:r>
        <w:rPr>
          <w:rFonts w:hint="eastAsia" w:ascii="宋体" w:hAnsi="宋体" w:eastAsia="宋体" w:cs="宋体"/>
          <w:b/>
          <w:color w:val="auto"/>
          <w:sz w:val="36"/>
          <w:szCs w:val="20"/>
          <w:highlight w:val="none"/>
        </w:rPr>
        <w:t xml:space="preserve">  供应商须知</w:t>
      </w:r>
      <w:bookmarkEnd w:id="9"/>
    </w:p>
    <w:p>
      <w:pPr>
        <w:adjustRightInd/>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一、前附表</w:t>
      </w:r>
    </w:p>
    <w:tbl>
      <w:tblPr>
        <w:tblStyle w:val="60"/>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796"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8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b w:val="0"/>
                <w:bCs w:val="0"/>
                <w:color w:val="auto"/>
                <w:kern w:val="0"/>
                <w:sz w:val="24"/>
                <w:szCs w:val="24"/>
                <w:highlight w:val="none"/>
                <w:lang w:val="en-US"/>
              </w:rPr>
            </w:pPr>
            <w:r>
              <w:rPr>
                <w:rFonts w:hint="eastAsia" w:ascii="宋体" w:hAnsi="宋体" w:eastAsia="宋体" w:cs="宋体"/>
                <w:color w:val="auto"/>
                <w:kern w:val="0"/>
                <w:sz w:val="24"/>
                <w:highlight w:val="none"/>
              </w:rPr>
              <w:t>（1）标的：</w:t>
            </w:r>
            <w:r>
              <w:rPr>
                <w:rFonts w:hint="eastAsia" w:ascii="宋体" w:hAnsi="宋体" w:eastAsia="宋体" w:cs="宋体"/>
                <w:color w:val="auto"/>
                <w:kern w:val="0"/>
                <w:sz w:val="24"/>
                <w:highlight w:val="none"/>
                <w:u w:val="single"/>
                <w:lang w:eastAsia="zh-CN"/>
              </w:rPr>
              <w:t>“迎亚运”2023中国•建德17℃新安江“夏日冬泳”国际挑战赛系列活动运营采购项目</w:t>
            </w:r>
            <w:r>
              <w:rPr>
                <w:rFonts w:hint="eastAsia" w:ascii="宋体" w:hAnsi="宋体" w:eastAsia="宋体" w:cs="宋体"/>
                <w:color w:val="auto"/>
                <w:kern w:val="0"/>
                <w:sz w:val="24"/>
                <w:highlight w:val="none"/>
              </w:rPr>
              <w:t>，属于</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eastAsia="zh-CN"/>
              </w:rPr>
              <w:t>其他未列明</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82842570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本项目不允许采购进口产品。</w:t>
            </w:r>
          </w:p>
          <w:p>
            <w:pPr>
              <w:spacing w:line="360" w:lineRule="auto"/>
              <w:rPr>
                <w:rFonts w:hint="eastAsia" w:ascii="宋体" w:hAnsi="宋体" w:eastAsia="宋体" w:cs="宋体"/>
                <w:color w:val="auto"/>
                <w:highlight w:val="none"/>
              </w:rPr>
            </w:pPr>
            <w:sdt>
              <w:sdtPr>
                <w:rPr>
                  <w:rFonts w:hint="eastAsia" w:ascii="宋体" w:hAnsi="宋体" w:eastAsia="宋体" w:cs="宋体"/>
                  <w:color w:val="auto"/>
                  <w:kern w:val="0"/>
                  <w:sz w:val="24"/>
                  <w:highlight w:val="none"/>
                </w:rPr>
                <w:id w:val="-5285282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可以就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 xml:space="preserve"> A</w:t>
            </w:r>
            <w:r>
              <w:rPr>
                <w:rFonts w:hint="eastAsia" w:ascii="宋体" w:hAnsi="宋体" w:eastAsia="宋体" w:cs="宋体"/>
                <w:color w:val="auto"/>
                <w:sz w:val="24"/>
                <w:highlight w:val="none"/>
              </w:rPr>
              <w:t>同意将非主体、非关键性的</w:t>
            </w:r>
            <w:r>
              <w:rPr>
                <w:rFonts w:hint="eastAsia" w:ascii="宋体" w:hAnsi="宋体" w:eastAsia="宋体" w:cs="宋体"/>
                <w:b/>
                <w:bCs/>
                <w:color w:val="auto"/>
                <w:sz w:val="24"/>
                <w:highlight w:val="none"/>
                <w:u w:val="single"/>
                <w:lang w:val="en-US" w:eastAsia="zh-CN"/>
              </w:rPr>
              <w:t xml:space="preserve"> 新闻发布会 </w:t>
            </w:r>
            <w:r>
              <w:rPr>
                <w:rFonts w:hint="eastAsia" w:ascii="宋体" w:hAnsi="宋体" w:eastAsia="宋体" w:cs="宋体"/>
                <w:color w:val="auto"/>
                <w:sz w:val="24"/>
                <w:highlight w:val="none"/>
              </w:rPr>
              <w:t>工作分包。</w:t>
            </w:r>
            <w:sdt>
              <w:sdtPr>
                <w:rPr>
                  <w:rFonts w:hint="eastAsia" w:ascii="宋体" w:hAnsi="宋体" w:eastAsia="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 xml:space="preserve"> B</w:t>
            </w:r>
            <w:r>
              <w:rPr>
                <w:rFonts w:hint="eastAsia" w:ascii="宋体" w:hAnsi="宋体" w:eastAsia="宋体" w:cs="宋体"/>
                <w:color w:val="auto"/>
                <w:sz w:val="24"/>
                <w:highlight w:val="none"/>
              </w:rPr>
              <w:t>不同意分包。</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sz w:val="24"/>
                <w:szCs w:val="20"/>
                <w:highlight w:val="none"/>
              </w:rPr>
            </w:pPr>
            <w:sdt>
              <w:sdtPr>
                <w:rPr>
                  <w:rFonts w:hint="eastAsia" w:ascii="宋体" w:hAnsi="宋体" w:eastAsia="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r>
              <w:rPr>
                <w:rFonts w:hint="eastAsia" w:ascii="宋体" w:hAnsi="宋体" w:eastAsia="宋体" w:cs="宋体"/>
                <w:color w:val="auto"/>
                <w:sz w:val="24"/>
                <w:highlight w:val="none"/>
              </w:rPr>
              <w:t>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，联系方式：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不要求提供。</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B要求提供，</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r>
              <w:rPr>
                <w:rFonts w:hint="eastAsia" w:ascii="宋体" w:hAnsi="宋体" w:eastAsia="宋体" w:cs="宋体"/>
                <w:snapToGrid w:val="0"/>
                <w:color w:val="auto"/>
                <w:kern w:val="28"/>
                <w:sz w:val="24"/>
                <w:highlight w:val="none"/>
              </w:rPr>
              <w:t>样品：</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r>
              <w:rPr>
                <w:rFonts w:hint="eastAsia" w:ascii="宋体" w:hAnsi="宋体" w:eastAsia="宋体" w:cs="宋体"/>
                <w:snapToGrid w:val="0"/>
                <w:color w:val="auto"/>
                <w:kern w:val="28"/>
                <w:sz w:val="24"/>
                <w:highlight w:val="none"/>
              </w:rPr>
              <w:t>样品制作的标准和要求：</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（3）样品的评审方法以及评审标准</w:t>
            </w:r>
            <w:r>
              <w:rPr>
                <w:rFonts w:hint="eastAsia" w:ascii="宋体" w:hAnsi="宋体" w:eastAsia="宋体" w:cs="宋体"/>
                <w:snapToGrid w:val="0"/>
                <w:color w:val="auto"/>
                <w:kern w:val="28"/>
                <w:sz w:val="24"/>
                <w:highlight w:val="none"/>
              </w:rPr>
              <w:t>：详见</w:t>
            </w:r>
            <w:r>
              <w:rPr>
                <w:rFonts w:hint="eastAsia" w:ascii="宋体" w:hAnsi="宋体" w:eastAsia="宋体" w:cs="宋体"/>
                <w:color w:val="auto"/>
                <w:sz w:val="24"/>
                <w:highlight w:val="none"/>
                <w:u w:val="single"/>
              </w:rPr>
              <w:t>评审标准</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（4）是否需要随样品提交检测报告：</w:t>
            </w:r>
            <w:sdt>
              <w:sdtPr>
                <w:rPr>
                  <w:rFonts w:hint="eastAsia" w:ascii="宋体" w:hAnsi="宋体" w:eastAsia="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否；</w:t>
            </w:r>
            <w:sdt>
              <w:sdtPr>
                <w:rPr>
                  <w:rFonts w:hint="eastAsia" w:ascii="宋体" w:hAnsi="宋体" w:eastAsia="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是，检测机构的要求</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；检测内容</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（5）提供样品的时间：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；地点：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；联系人</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28"/>
                <w:sz w:val="24"/>
                <w:highlight w:val="none"/>
              </w:rPr>
              <w:t>联系电话：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。请供应商在上述时间内提供样品并按规定位置安装完毕。超过截止时间的，采购人或采购代理机构将不予接收，并将清场并封闭样品现场。</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(6)采购活动结束后，对于未成交人提供的样品，采购人、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将通知未成交人在规定的时间内取回，逾期未取回的，采购人、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不负保管义务；对于成交人提供的样品，采购人将进行保管、封存，并作为履约验收的参考。</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Cs/>
                <w:color w:val="auto"/>
                <w:sz w:val="24"/>
                <w:highlight w:val="none"/>
              </w:rPr>
            </w:pPr>
            <w:r>
              <w:rPr>
                <w:rFonts w:hint="eastAsia" w:ascii="宋体" w:hAnsi="宋体" w:eastAsia="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rPr>
              <w:t>不组织。</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B组织。</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（1）在评审时安排每个供应商进行方案讲解演示。每个供应商时间不超过</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分钟，讲解次序以响应文件解密时间先后次序为准，讲解演示人员不超过</w:t>
            </w:r>
            <w:r>
              <w:rPr>
                <w:rFonts w:hint="eastAsia" w:ascii="宋体" w:hAnsi="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u w:val="single"/>
                <w:lang w:val="en-US" w:eastAsia="zh-CN"/>
              </w:rPr>
              <w:t>编制时可根据项目情况进行调整</w:t>
            </w:r>
            <w:r>
              <w:rPr>
                <w:rFonts w:hint="eastAsia" w:ascii="宋体" w:hAnsi="宋体" w:eastAsia="宋体" w:cs="宋体"/>
                <w:color w:val="auto"/>
                <w:kern w:val="0"/>
                <w:sz w:val="24"/>
                <w:highlight w:val="none"/>
                <w:u w:val="single"/>
                <w:lang w:eastAsia="zh-CN"/>
              </w:rPr>
              <w:t>）</w:t>
            </w:r>
            <w:r>
              <w:rPr>
                <w:rFonts w:hint="eastAsia" w:ascii="宋体" w:hAnsi="宋体" w:eastAsia="宋体" w:cs="宋体"/>
                <w:color w:val="auto"/>
                <w:kern w:val="0"/>
                <w:sz w:val="24"/>
                <w:highlight w:val="none"/>
              </w:rPr>
              <w:t>人。讲解演示结束后按要求解答评标委员会提问。</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（2）方案讲解演示可选择以下其中一种方式：</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方式一：政采云平台在线讲解演示。政采云平台在线讲解需供应商根据政采云平台操作要求做好准备工作，提前完善软硬件配置环境。</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方式二：交易中心现场讲解演示。现场讲解地点为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kern w:val="0"/>
                <w:sz w:val="24"/>
                <w:highlight w:val="none"/>
              </w:rPr>
              <w:t>，讲解演示所用电脑等设备由供应商自备。现场讲解演示人员进场时提供讲解人员名单（加盖公章或授权代表签名）及身份证明，否则不得讲解演示。</w:t>
            </w:r>
          </w:p>
          <w:p>
            <w:pPr>
              <w:snapToGrid w:val="0"/>
              <w:spacing w:line="360" w:lineRule="auto"/>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（1）资格证明文件：</w:t>
            </w:r>
            <w:r>
              <w:rPr>
                <w:rFonts w:hint="eastAsia" w:ascii="宋体" w:hAnsi="宋体" w:eastAsia="宋体" w:cs="宋体"/>
                <w:color w:val="auto"/>
                <w:sz w:val="24"/>
                <w:highlight w:val="none"/>
              </w:rPr>
              <w:t>见</w:t>
            </w:r>
            <w:r>
              <w:rPr>
                <w:rFonts w:hint="eastAsia" w:ascii="宋体" w:hAnsi="宋体" w:eastAsia="宋体" w:cs="宋体"/>
                <w:color w:val="auto"/>
                <w:sz w:val="24"/>
                <w:highlight w:val="none"/>
                <w:lang w:eastAsia="zh-CN"/>
              </w:rPr>
              <w:t>磋商</w:t>
            </w:r>
            <w:r>
              <w:rPr>
                <w:rFonts w:hint="eastAsia" w:ascii="宋体" w:hAnsi="宋体" w:eastAsia="宋体" w:cs="宋体"/>
                <w:color w:val="auto"/>
                <w:sz w:val="24"/>
                <w:highlight w:val="none"/>
              </w:rPr>
              <w:t>文件第三部分  供应商须知</w:t>
            </w:r>
            <w:r>
              <w:rPr>
                <w:rFonts w:hint="eastAsia" w:ascii="宋体" w:hAnsi="宋体" w:eastAsia="宋体" w:cs="宋体"/>
                <w:color w:val="auto"/>
                <w:sz w:val="24"/>
                <w:highlight w:val="none"/>
                <w:lang w:eastAsia="zh-CN"/>
              </w:rPr>
              <w:t>中</w:t>
            </w:r>
            <w:r>
              <w:rPr>
                <w:rFonts w:hint="eastAsia" w:ascii="宋体" w:hAnsi="宋体" w:eastAsia="宋体" w:cs="宋体"/>
                <w:color w:val="auto"/>
                <w:sz w:val="24"/>
                <w:highlight w:val="none"/>
              </w:rPr>
              <w:t>六、响应文件的编制。</w:t>
            </w:r>
          </w:p>
          <w:p>
            <w:pPr>
              <w:spacing w:line="360" w:lineRule="auto"/>
              <w:rPr>
                <w:rFonts w:hint="eastAsia" w:ascii="宋体" w:hAnsi="宋体" w:eastAsia="宋体" w:cs="宋体"/>
                <w:snapToGrid w:val="0"/>
                <w:color w:val="auto"/>
                <w:kern w:val="0"/>
                <w:szCs w:val="21"/>
                <w:highlight w:val="none"/>
              </w:rPr>
            </w:pPr>
            <w:r>
              <w:rPr>
                <w:rFonts w:hint="eastAsia" w:ascii="宋体" w:hAnsi="宋体" w:eastAsia="宋体" w:cs="宋体"/>
                <w:color w:val="auto"/>
                <w:kern w:val="0"/>
                <w:sz w:val="24"/>
                <w:highlight w:val="none"/>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76"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hint="eastAsia" w:ascii="宋体" w:hAnsi="宋体" w:eastAsia="宋体" w:cs="宋体"/>
                <w:color w:val="auto"/>
                <w:highlight w:val="none"/>
              </w:rPr>
            </w:pPr>
            <w:r>
              <w:rPr>
                <w:rFonts w:hint="eastAsia" w:ascii="宋体" w:hAnsi="宋体" w:eastAsia="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有关本项目实施所需的所有费用（含税费）均计入最后报价。《最后报价</w:t>
            </w:r>
            <w:r>
              <w:rPr>
                <w:rFonts w:hint="eastAsia" w:ascii="宋体" w:hAnsi="宋体" w:eastAsia="宋体" w:cs="宋体"/>
                <w:color w:val="auto"/>
                <w:sz w:val="24"/>
                <w:highlight w:val="none"/>
              </w:rPr>
              <w:t>一览表（报价表）</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是最后报价的唯一载体</w:t>
            </w:r>
            <w:r>
              <w:rPr>
                <w:rFonts w:hint="eastAsia" w:ascii="宋体" w:hAnsi="宋体" w:eastAsia="宋体" w:cs="宋体"/>
                <w:color w:val="auto"/>
                <w:kern w:val="0"/>
                <w:sz w:val="24"/>
                <w:highlight w:val="none"/>
                <w:lang w:val="zh-CN"/>
              </w:rPr>
              <w:t>。磋商文件中价格全部采用人民币报价。磋商文件未列明，而供应商认为必需的费用也需列入报价。</w:t>
            </w:r>
            <w:r>
              <w:rPr>
                <w:rFonts w:hint="eastAsia" w:ascii="宋体" w:hAnsi="宋体" w:eastAsia="宋体" w:cs="宋体"/>
                <w:b/>
                <w:color w:val="auto"/>
                <w:kern w:val="0"/>
                <w:sz w:val="24"/>
                <w:highlight w:val="none"/>
                <w:lang w:val="zh-CN"/>
              </w:rPr>
              <w:t>提醒：验收时检测费用由采购人承担，不包含在最后报价中。</w:t>
            </w:r>
          </w:p>
          <w:p>
            <w:pPr>
              <w:snapToGrid w:val="0"/>
              <w:spacing w:line="360" w:lineRule="auto"/>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最后报价出现下列情形的，响应无效：</w:t>
            </w:r>
          </w:p>
          <w:p>
            <w:pPr>
              <w:snapToGrid w:val="0"/>
              <w:spacing w:line="360" w:lineRule="auto"/>
              <w:ind w:firstLine="241" w:firstLineChars="100"/>
              <w:jc w:val="left"/>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响应文件出现不是唯一的、有选择性的最后报价的；</w:t>
            </w:r>
          </w:p>
          <w:p>
            <w:pPr>
              <w:snapToGrid w:val="0"/>
              <w:spacing w:line="360" w:lineRule="auto"/>
              <w:ind w:firstLine="241" w:firstLineChars="100"/>
              <w:jc w:val="left"/>
              <w:rPr>
                <w:rFonts w:hint="eastAsia" w:ascii="宋体" w:hAnsi="宋体" w:eastAsia="宋体" w:cs="宋体"/>
                <w:color w:val="auto"/>
                <w:kern w:val="0"/>
                <w:sz w:val="24"/>
                <w:highlight w:val="none"/>
                <w:lang w:val="zh-CN"/>
              </w:rPr>
            </w:pPr>
            <w:r>
              <w:rPr>
                <w:rFonts w:hint="eastAsia" w:ascii="宋体" w:hAnsi="宋体" w:eastAsia="宋体" w:cs="宋体"/>
                <w:b/>
                <w:color w:val="auto"/>
                <w:kern w:val="0"/>
                <w:sz w:val="24"/>
                <w:highlight w:val="none"/>
                <w:lang w:val="zh-CN"/>
              </w:rPr>
              <w:t>最后报价超过磋商文件中规定的预算金额或者最高限价的;</w:t>
            </w:r>
          </w:p>
          <w:p>
            <w:pPr>
              <w:spacing w:line="360" w:lineRule="auto"/>
              <w:ind w:firstLine="241" w:firstLineChars="1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最后报价明显低于其他通过符合性审查供应商的报价，有可能影响产品质量或者不能诚信履约的，未能按要求提供书面说明或者提交相关证明材料证明其报价合理性的</w:t>
            </w:r>
            <w:r>
              <w:rPr>
                <w:rFonts w:hint="eastAsia" w:ascii="宋体" w:hAnsi="宋体" w:eastAsia="宋体" w:cs="宋体"/>
                <w:b/>
                <w:color w:val="auto"/>
                <w:sz w:val="24"/>
                <w:szCs w:val="21"/>
                <w:highlight w:val="none"/>
              </w:rPr>
              <w:t>;</w:t>
            </w:r>
          </w:p>
          <w:p>
            <w:pPr>
              <w:spacing w:line="360" w:lineRule="auto"/>
              <w:ind w:firstLine="241" w:firstLineChars="1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rPr>
              <w:t>供应商对根据修正原则修正后的报价不确认的</w:t>
            </w:r>
            <w:r>
              <w:rPr>
                <w:rFonts w:hint="eastAsia" w:ascii="宋体" w:hAnsi="宋体" w:eastAsia="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715"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snapToGrid w:val="0"/>
                <w:color w:val="auto"/>
                <w:kern w:val="28"/>
                <w:sz w:val="24"/>
                <w:highlight w:val="none"/>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-【融资服务】，可在热门申请中选择产品直接申请，也可点击云智贷匹配适合产品进行申请，或者在可申请项目中根据该项目进行申请。具体可咨询建德市财政局采购办，联系电话：64718168。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int="eastAsia" w:ascii="宋体" w:hAnsi="宋体" w:eastAsia="宋体" w:cs="宋体"/>
                <w:color w:val="auto"/>
                <w:kern w:val="28"/>
                <w:sz w:val="24"/>
                <w:highlight w:val="none"/>
              </w:rPr>
            </w:pPr>
            <w:r>
              <w:rPr>
                <w:rFonts w:hint="eastAsia" w:ascii="宋体" w:hAnsi="宋体" w:eastAsia="宋体" w:cs="宋体"/>
                <w:color w:val="auto"/>
                <w:kern w:val="28"/>
                <w:sz w:val="24"/>
                <w:szCs w:val="24"/>
                <w:highlight w:val="none"/>
              </w:rPr>
              <w:t>备份响应文件送达地点：</w:t>
            </w:r>
            <w:r>
              <w:rPr>
                <w:rFonts w:hint="eastAsia" w:ascii="宋体" w:hAnsi="宋体" w:eastAsia="宋体" w:cs="宋体"/>
                <w:color w:val="auto"/>
                <w:kern w:val="28"/>
                <w:sz w:val="24"/>
                <w:szCs w:val="24"/>
                <w:highlight w:val="none"/>
                <w:u w:val="single"/>
                <w:lang w:eastAsia="zh-CN"/>
              </w:rPr>
              <w:t>浙江省建德市新安江街道新安财富城6幢b座2104室</w:t>
            </w:r>
            <w:r>
              <w:rPr>
                <w:rFonts w:hint="eastAsia" w:ascii="宋体" w:hAnsi="宋体" w:eastAsia="宋体" w:cs="宋体"/>
                <w:color w:val="auto"/>
                <w:kern w:val="28"/>
                <w:sz w:val="24"/>
                <w:szCs w:val="24"/>
                <w:highlight w:val="none"/>
              </w:rPr>
              <w:t>；备份响应文件签收人员联系电话：</w:t>
            </w:r>
            <w:r>
              <w:rPr>
                <w:rFonts w:hint="eastAsia" w:ascii="宋体" w:hAnsi="宋体" w:eastAsia="宋体" w:cs="宋体"/>
                <w:color w:val="auto"/>
                <w:sz w:val="24"/>
                <w:highlight w:val="none"/>
                <w:u w:val="single"/>
                <w:lang w:val="en-US" w:eastAsia="zh-CN"/>
              </w:rPr>
              <w:t>杜江龙，15058155265</w:t>
            </w:r>
            <w:r>
              <w:rPr>
                <w:rFonts w:hint="eastAsia" w:ascii="宋体" w:hAnsi="宋体" w:eastAsia="宋体" w:cs="宋体"/>
                <w:color w:val="auto"/>
                <w:sz w:val="24"/>
                <w:szCs w:val="24"/>
                <w:highlight w:val="none"/>
              </w:rPr>
              <w:t>。</w:t>
            </w:r>
            <w:r>
              <w:rPr>
                <w:rFonts w:hint="eastAsia" w:ascii="宋体" w:hAnsi="宋体" w:eastAsia="宋体" w:cs="宋体"/>
                <w:b/>
                <w:color w:val="auto"/>
                <w:sz w:val="24"/>
                <w:szCs w:val="24"/>
                <w:highlight w:val="none"/>
              </w:rPr>
              <w:t>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13</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采购代理服务费</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color w:val="auto"/>
                <w:sz w:val="24"/>
                <w:highlight w:val="none"/>
              </w:rPr>
            </w:pPr>
            <w:sdt>
              <w:sdtPr>
                <w:rPr>
                  <w:rFonts w:hint="eastAsia" w:ascii="宋体" w:hAnsi="宋体" w:eastAsia="宋体" w:cs="宋体"/>
                  <w:color w:val="auto"/>
                  <w:kern w:val="0"/>
                  <w:sz w:val="24"/>
                  <w:highlight w:val="none"/>
                </w:rPr>
                <w:id w:val="-1859348549"/>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kern w:val="0"/>
                <w:sz w:val="24"/>
                <w:highlight w:val="none"/>
              </w:rPr>
              <w:t>A</w:t>
            </w:r>
            <w:r>
              <w:rPr>
                <w:rFonts w:hint="eastAsia" w:ascii="宋体" w:hAnsi="宋体" w:eastAsia="宋体" w:cs="宋体"/>
                <w:color w:val="auto"/>
                <w:sz w:val="24"/>
                <w:highlight w:val="none"/>
                <w:lang w:eastAsia="zh-CN"/>
              </w:rPr>
              <w:t>本项目不收取采购代理服务费</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kern w:val="0"/>
                <w:sz w:val="24"/>
                <w:highlight w:val="none"/>
              </w:rPr>
            </w:pPr>
            <w:sdt>
              <w:sdtPr>
                <w:rPr>
                  <w:rFonts w:hint="eastAsia" w:ascii="宋体" w:hAnsi="宋体" w:eastAsia="宋体" w:cs="宋体"/>
                  <w:color w:val="auto"/>
                  <w:kern w:val="0"/>
                  <w:sz w:val="24"/>
                  <w:highlight w:val="none"/>
                </w:rPr>
                <w:id w:val="1174071719"/>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color w:val="auto"/>
                <w:kern w:val="0"/>
                <w:sz w:val="24"/>
                <w:highlight w:val="none"/>
              </w:rPr>
              <w:t>B</w:t>
            </w:r>
            <w:r>
              <w:rPr>
                <w:rFonts w:hint="eastAsia" w:ascii="宋体" w:hAnsi="宋体" w:eastAsia="宋体" w:cs="宋体"/>
                <w:color w:val="auto"/>
                <w:sz w:val="24"/>
                <w:highlight w:val="none"/>
                <w:lang w:eastAsia="zh-CN"/>
              </w:rPr>
              <w:t>本项目收取采购代理服务费</w:t>
            </w:r>
            <w:r>
              <w:rPr>
                <w:rFonts w:hint="eastAsia" w:ascii="宋体" w:hAnsi="宋体" w:eastAsia="宋体" w:cs="宋体"/>
                <w:color w:val="auto"/>
                <w:sz w:val="24"/>
                <w:highlight w:val="none"/>
              </w:rPr>
              <w:t>。</w:t>
            </w:r>
          </w:p>
          <w:p>
            <w:pPr>
              <w:pStyle w:val="32"/>
              <w:snapToGrid w:val="0"/>
              <w:spacing w:line="360" w:lineRule="auto"/>
              <w:rPr>
                <w:rFonts w:hint="eastAsia" w:ascii="宋体" w:hAnsi="宋体" w:eastAsia="宋体" w:cs="宋体"/>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bidi="ar-SA"/>
              </w:rPr>
              <w:t>磋商响应总报价应包含采购服务费，采购服务费按</w:t>
            </w:r>
            <w:r>
              <w:rPr>
                <w:rFonts w:hint="eastAsia" w:ascii="宋体" w:hAnsi="宋体" w:eastAsia="宋体" w:cs="宋体"/>
                <w:snapToGrid w:val="0"/>
                <w:color w:val="auto"/>
                <w:kern w:val="28"/>
                <w:sz w:val="24"/>
                <w:szCs w:val="24"/>
                <w:highlight w:val="none"/>
                <w:u w:val="single"/>
                <w:lang w:val="en-US" w:eastAsia="zh-CN" w:bidi="ar-SA"/>
              </w:rPr>
              <w:t>国家发展计划委员会计价格[2002]1980 号文《招标代理服务费管理暂行办法》及发改办价格[2003]857号文</w:t>
            </w:r>
            <w:r>
              <w:rPr>
                <w:rFonts w:hint="eastAsia" w:ascii="宋体" w:hAnsi="宋体" w:eastAsia="宋体" w:cs="宋体"/>
                <w:snapToGrid w:val="0"/>
                <w:color w:val="auto"/>
                <w:kern w:val="28"/>
                <w:sz w:val="24"/>
                <w:szCs w:val="24"/>
                <w:highlight w:val="none"/>
                <w:u w:val="none"/>
                <w:lang w:val="en-US" w:eastAsia="zh-CN" w:bidi="ar-SA"/>
              </w:rPr>
              <w:t>收费标准</w:t>
            </w:r>
            <w:r>
              <w:rPr>
                <w:rFonts w:hint="eastAsia" w:ascii="宋体" w:hAnsi="宋体" w:eastAsia="宋体" w:cs="宋体"/>
                <w:snapToGrid w:val="0"/>
                <w:color w:val="auto"/>
                <w:kern w:val="28"/>
                <w:sz w:val="24"/>
                <w:szCs w:val="24"/>
                <w:highlight w:val="none"/>
                <w:lang w:val="en-US" w:eastAsia="zh-CN" w:bidi="ar-SA"/>
              </w:rPr>
              <w:t>（</w:t>
            </w:r>
            <w:r>
              <w:rPr>
                <w:rFonts w:hint="eastAsia" w:ascii="宋体" w:hAnsi="宋体" w:eastAsia="宋体" w:cs="宋体"/>
                <w:color w:val="auto"/>
                <w:sz w:val="24"/>
                <w:highlight w:val="none"/>
                <w:u w:val="single"/>
                <w:lang w:eastAsia="zh-CN"/>
              </w:rPr>
              <w:t>服务</w:t>
            </w:r>
            <w:r>
              <w:rPr>
                <w:rFonts w:hint="eastAsia" w:ascii="宋体" w:hAnsi="宋体" w:eastAsia="宋体" w:cs="宋体"/>
                <w:snapToGrid w:val="0"/>
                <w:color w:val="auto"/>
                <w:kern w:val="28"/>
                <w:sz w:val="24"/>
                <w:szCs w:val="24"/>
                <w:highlight w:val="none"/>
                <w:lang w:val="en-US" w:eastAsia="zh-CN" w:bidi="ar-SA"/>
              </w:rPr>
              <w:t>类）计取，人民币</w:t>
            </w:r>
            <w:r>
              <w:rPr>
                <w:rFonts w:hint="eastAsia" w:ascii="宋体" w:hAnsi="宋体" w:eastAsia="宋体" w:cs="宋体"/>
                <w:snapToGrid w:val="0"/>
                <w:color w:val="auto"/>
                <w:kern w:val="28"/>
                <w:sz w:val="24"/>
                <w:szCs w:val="24"/>
                <w:highlight w:val="none"/>
                <w:u w:val="single"/>
                <w:lang w:val="en-US" w:eastAsia="zh-CN" w:bidi="ar-SA"/>
              </w:rPr>
              <w:t>壹万零伍佰</w:t>
            </w:r>
            <w:r>
              <w:rPr>
                <w:rFonts w:hint="eastAsia" w:ascii="宋体" w:hAnsi="宋体" w:eastAsia="宋体" w:cs="宋体"/>
                <w:snapToGrid w:val="0"/>
                <w:color w:val="auto"/>
                <w:kern w:val="28"/>
                <w:sz w:val="24"/>
                <w:szCs w:val="24"/>
                <w:highlight w:val="none"/>
                <w:lang w:val="en-US" w:eastAsia="zh-CN" w:bidi="ar-SA"/>
              </w:rPr>
              <w:fldChar w:fldCharType="begin"/>
            </w:r>
            <w:r>
              <w:rPr>
                <w:rFonts w:hint="eastAsia" w:ascii="宋体" w:hAnsi="宋体" w:eastAsia="宋体" w:cs="宋体"/>
                <w:snapToGrid w:val="0"/>
                <w:color w:val="auto"/>
                <w:kern w:val="28"/>
                <w:sz w:val="24"/>
                <w:szCs w:val="24"/>
                <w:highlight w:val="none"/>
                <w:lang w:val="en-US" w:eastAsia="zh-CN" w:bidi="ar-SA"/>
              </w:rPr>
              <w:instrText xml:space="preserve"> = 6900 \* CHINESENUM4 \* MERGEFORMAT </w:instrText>
            </w:r>
            <w:r>
              <w:rPr>
                <w:rFonts w:hint="eastAsia" w:ascii="宋体" w:hAnsi="宋体" w:eastAsia="宋体" w:cs="宋体"/>
                <w:snapToGrid w:val="0"/>
                <w:color w:val="auto"/>
                <w:kern w:val="28"/>
                <w:sz w:val="24"/>
                <w:szCs w:val="24"/>
                <w:highlight w:val="none"/>
                <w:lang w:val="en-US" w:eastAsia="zh-CN" w:bidi="ar-SA"/>
              </w:rPr>
              <w:fldChar w:fldCharType="separate"/>
            </w:r>
            <w:r>
              <w:rPr>
                <w:rFonts w:hint="eastAsia" w:ascii="宋体" w:hAnsi="宋体" w:eastAsia="宋体" w:cs="宋体"/>
                <w:snapToGrid w:val="0"/>
                <w:color w:val="auto"/>
                <w:kern w:val="28"/>
                <w:sz w:val="24"/>
                <w:szCs w:val="24"/>
                <w:highlight w:val="none"/>
                <w:lang w:val="en-US" w:eastAsia="zh-CN" w:bidi="ar-SA"/>
              </w:rPr>
              <w:t>元整</w:t>
            </w:r>
            <w:r>
              <w:rPr>
                <w:rFonts w:hint="eastAsia" w:ascii="宋体" w:hAnsi="宋体" w:eastAsia="宋体" w:cs="宋体"/>
                <w:snapToGrid w:val="0"/>
                <w:color w:val="auto"/>
                <w:kern w:val="28"/>
                <w:sz w:val="24"/>
                <w:szCs w:val="24"/>
                <w:highlight w:val="none"/>
                <w:lang w:val="en-US" w:eastAsia="zh-CN" w:bidi="ar-SA"/>
              </w:rPr>
              <w:fldChar w:fldCharType="end"/>
            </w:r>
            <w:r>
              <w:rPr>
                <w:rFonts w:hint="eastAsia" w:ascii="宋体" w:hAnsi="宋体" w:eastAsia="宋体" w:cs="宋体"/>
                <w:snapToGrid w:val="0"/>
                <w:color w:val="auto"/>
                <w:kern w:val="28"/>
                <w:sz w:val="24"/>
                <w:szCs w:val="24"/>
                <w:highlight w:val="none"/>
                <w:lang w:val="en-US" w:eastAsia="zh-CN" w:bidi="ar-SA"/>
              </w:rPr>
              <w:t>（¥：</w:t>
            </w:r>
            <w:r>
              <w:rPr>
                <w:rFonts w:hint="eastAsia" w:ascii="宋体" w:hAnsi="宋体" w:eastAsia="宋体" w:cs="宋体"/>
                <w:snapToGrid w:val="0"/>
                <w:color w:val="auto"/>
                <w:kern w:val="28"/>
                <w:sz w:val="24"/>
                <w:szCs w:val="24"/>
                <w:highlight w:val="none"/>
                <w:u w:val="single"/>
                <w:lang w:val="en-US" w:eastAsia="zh-CN" w:bidi="ar-SA"/>
              </w:rPr>
              <w:t>10500.00</w:t>
            </w:r>
            <w:r>
              <w:rPr>
                <w:rFonts w:hint="eastAsia" w:ascii="宋体" w:hAnsi="宋体" w:eastAsia="宋体" w:cs="宋体"/>
                <w:snapToGrid w:val="0"/>
                <w:color w:val="auto"/>
                <w:kern w:val="28"/>
                <w:sz w:val="24"/>
                <w:szCs w:val="24"/>
                <w:highlight w:val="none"/>
                <w:lang w:val="en-US" w:eastAsia="zh-CN" w:bidi="ar-SA"/>
              </w:rPr>
              <w:t xml:space="preserve"> 元），由成交供应商在领取成交通知书时支付给采购代理公司。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14</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hint="eastAsia" w:ascii="宋体" w:hAnsi="宋体" w:eastAsia="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hint="eastAsia" w:ascii="宋体" w:hAnsi="宋体" w:eastAsia="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1816336663"/>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szCs w:val="24"/>
                    <w:highlight w:val="none"/>
                    <w:lang w:val="en-US" w:eastAsia="zh-CN" w:bidi="ar-SA"/>
                  </w:rPr>
                  <w:t>☐</w:t>
                </w:r>
              </w:sdtContent>
            </w:sdt>
            <w:r>
              <w:rPr>
                <w:rFonts w:hint="eastAsia" w:ascii="宋体" w:hAnsi="宋体" w:eastAsia="宋体" w:cs="宋体"/>
                <w:snapToGrid w:val="0"/>
                <w:color w:val="auto"/>
                <w:kern w:val="28"/>
                <w:sz w:val="24"/>
                <w:highlight w:val="none"/>
              </w:rPr>
              <w:t>联合体响应的，联合体各方均需按磋商文件第五部分评审标准要求提供资信证明文件，否则视为不符合相关要求。</w:t>
            </w:r>
          </w:p>
          <w:p>
            <w:pPr>
              <w:spacing w:line="360" w:lineRule="auto"/>
              <w:rPr>
                <w:rFonts w:hint="eastAsia" w:ascii="宋体" w:hAnsi="宋体" w:eastAsia="宋体" w:cs="宋体"/>
                <w:snapToGrid w:val="0"/>
                <w:color w:val="auto"/>
                <w:kern w:val="28"/>
                <w:sz w:val="24"/>
                <w:highlight w:val="none"/>
              </w:rPr>
            </w:pPr>
            <w:sdt>
              <w:sdtPr>
                <w:rPr>
                  <w:rFonts w:hint="eastAsia" w:ascii="宋体" w:hAnsi="宋体" w:eastAsia="宋体" w:cs="宋体"/>
                  <w:color w:val="auto"/>
                  <w:kern w:val="0"/>
                  <w:sz w:val="24"/>
                  <w:highlight w:val="none"/>
                </w:rPr>
                <w:id w:val="-232311894"/>
                <w14:checkbox>
                  <w14:checked w14:val="1"/>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Wingdings" w:hAnsi="Wingdings" w:eastAsia="宋体" w:cs="宋体"/>
                    <w:color w:val="auto"/>
                    <w:kern w:val="0"/>
                    <w:sz w:val="24"/>
                    <w:szCs w:val="24"/>
                    <w:highlight w:val="none"/>
                    <w:lang w:val="en-US" w:eastAsia="zh-CN" w:bidi="ar-SA"/>
                  </w:rPr>
                  <w:t>þ</w:t>
                </w:r>
              </w:sdtContent>
            </w:sdt>
            <w:r>
              <w:rPr>
                <w:rFonts w:hint="eastAsia" w:ascii="宋体" w:hAnsi="宋体" w:eastAsia="宋体" w:cs="宋体"/>
                <w:snapToGrid w:val="0"/>
                <w:color w:val="auto"/>
                <w:kern w:val="28"/>
                <w:sz w:val="24"/>
                <w:highlight w:val="none"/>
              </w:rPr>
              <w:t>联合体响应的，联合体中有一方或者联合体成员根据分工按磋商文件第五部分评审标准要求提供资信证明文件的，视为符合了相关要求。</w:t>
            </w:r>
          </w:p>
        </w:tc>
      </w:tr>
    </w:tbl>
    <w:p>
      <w:pPr>
        <w:snapToGrid w:val="0"/>
        <w:jc w:val="center"/>
        <w:rPr>
          <w:rFonts w:hint="eastAsia" w:ascii="宋体" w:hAnsi="宋体" w:eastAsia="宋体" w:cs="宋体"/>
          <w:b/>
          <w:color w:val="auto"/>
          <w:sz w:val="32"/>
          <w:szCs w:val="20"/>
          <w:highlight w:val="none"/>
        </w:rPr>
      </w:pPr>
    </w:p>
    <w:p>
      <w:pPr>
        <w:adjustRightInd/>
        <w:spacing w:line="360" w:lineRule="auto"/>
        <w:ind w:firstLine="3845" w:firstLineChars="1197"/>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二、总则</w:t>
      </w:r>
    </w:p>
    <w:p>
      <w:pPr>
        <w:snapToGrid w:val="0"/>
        <w:spacing w:line="360" w:lineRule="auto"/>
        <w:jc w:val="left"/>
        <w:outlineLvl w:val="1"/>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1.适用范围</w:t>
      </w:r>
    </w:p>
    <w:p>
      <w:pPr>
        <w:snapToGrid w:val="0"/>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本磋商文件适用于该项目的邀请、响应、开启响应文件、信用信息查询、资格性审查、评审、成交、合同、验收等行为（法律、法规另有规定的，从其规定）。</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2.定义</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 “采购人”系指磋商邀请公告中载明的本项目的采购人。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”系指磋商邀请公告中载明的本项目的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 “供应商”系指响应磋商、参加本次竞争的法人、其他组织或自然人。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 “成交人”系指经评审确定的成交供应商。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2.6“响应文件”系指供应商提交的商务技术文件。供应商提交最后报价后，最后报价是供应商响应文件的有效组成部分。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2.7“电子交易平台”</w:t>
      </w:r>
      <w:r>
        <w:rPr>
          <w:rFonts w:hint="eastAsia" w:ascii="宋体" w:hAnsi="宋体" w:eastAsia="宋体" w:cs="宋体"/>
          <w:color w:val="auto"/>
          <w:sz w:val="24"/>
          <w:highlight w:val="none"/>
          <w:lang w:val="en-US" w:eastAsia="zh-CN"/>
        </w:rPr>
        <w:t>系</w:t>
      </w:r>
      <w:r>
        <w:rPr>
          <w:rFonts w:hint="eastAsia" w:ascii="宋体" w:hAnsi="宋体" w:eastAsia="宋体" w:cs="宋体"/>
          <w:color w:val="auto"/>
          <w:sz w:val="24"/>
          <w:highlight w:val="none"/>
        </w:rPr>
        <w:t>指本项目政府采购活动所依托的政府采购云平台（</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"https://www.zcygov.cn/"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kern w:val="2"/>
          <w:sz w:val="24"/>
          <w:szCs w:val="24"/>
          <w:highlight w:val="none"/>
        </w:rPr>
        <w:t>https://www.zcygov.cn/</w:t>
      </w:r>
      <w:r>
        <w:rPr>
          <w:rStyle w:val="68"/>
          <w:rFonts w:hint="eastAsia" w:ascii="宋体" w:hAnsi="宋体" w:eastAsia="宋体" w:cs="宋体"/>
          <w:snapToGrid/>
          <w:color w:val="auto"/>
          <w:kern w:val="2"/>
          <w:sz w:val="24"/>
          <w:szCs w:val="24"/>
          <w:highlight w:val="none"/>
        </w:rPr>
        <w:fldChar w:fldCharType="end"/>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4）。</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2.9 </w:t>
      </w:r>
      <w:r>
        <w:rPr>
          <w:rFonts w:hint="eastAsia" w:ascii="宋体" w:hAnsi="宋体" w:eastAsia="宋体" w:cs="宋体"/>
          <w:color w:val="auto"/>
          <w:sz w:val="24"/>
          <w:highlight w:val="none"/>
          <w:u w:val="single"/>
        </w:rPr>
        <w:t>“书面形式”包括数据电文形式与纸质形式。数据电文形式与纸质形式的采购活动具有同等法律效力。</w:t>
      </w:r>
    </w:p>
    <w:p>
      <w:pPr>
        <w:snapToGrid w:val="0"/>
        <w:spacing w:line="360" w:lineRule="auto"/>
        <w:ind w:firstLine="480" w:firstLineChars="200"/>
        <w:jc w:val="left"/>
        <w:rPr>
          <w:rFonts w:hint="eastAsia" w:ascii="宋体" w:hAnsi="宋体" w:eastAsia="宋体" w:cs="宋体"/>
          <w:b/>
          <w:color w:val="auto"/>
          <w:sz w:val="24"/>
          <w:highlight w:val="none"/>
        </w:rPr>
      </w:pPr>
      <w:r>
        <w:rPr>
          <w:rFonts w:hint="eastAsia" w:ascii="宋体" w:hAnsi="宋体" w:eastAsia="宋体" w:cs="宋体"/>
          <w:color w:val="auto"/>
          <w:sz w:val="24"/>
          <w:highlight w:val="none"/>
        </w:rPr>
        <w:t>2.10 “▲” 系指实质性要求条款， “※”系指磋商过程中可能实质性变动的内容， “</w:t>
      </w:r>
      <w:sdt>
        <w:sdtPr>
          <w:rPr>
            <w:rFonts w:hint="eastAsia" w:ascii="宋体" w:hAnsi="宋体" w:eastAsia="宋体" w:cs="宋体"/>
            <w:color w:val="auto"/>
            <w:kern w:val="0"/>
            <w:sz w:val="24"/>
            <w:highlight w:val="none"/>
          </w:rPr>
          <w:id w:val="512970236"/>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MS Gothic" w:hAnsi="MS Gothic" w:eastAsia="宋体" w:cs="宋体"/>
              <w:color w:val="auto"/>
              <w:kern w:val="0"/>
              <w:sz w:val="24"/>
              <w:szCs w:val="24"/>
              <w:highlight w:val="none"/>
              <w:lang w:val="en-US" w:eastAsia="zh-CN" w:bidi="ar-SA"/>
            </w:rPr>
            <w:t>☐</w:t>
          </w:r>
        </w:sdtContent>
      </w:sdt>
      <w:r>
        <w:rPr>
          <w:rFonts w:hint="eastAsia" w:ascii="宋体" w:hAnsi="宋体" w:eastAsia="宋体" w:cs="宋体"/>
          <w:color w:val="auto"/>
          <w:sz w:val="24"/>
          <w:highlight w:val="none"/>
        </w:rPr>
        <w:t>” 系指适用本项目的要求，“</w:t>
      </w:r>
      <w:sdt>
        <w:sdtPr>
          <w:rPr>
            <w:rFonts w:hint="eastAsia" w:ascii="宋体" w:hAnsi="宋体" w:eastAsia="宋体" w:cs="宋体"/>
            <w:color w:val="auto"/>
            <w:kern w:val="0"/>
            <w:sz w:val="24"/>
            <w:highlight w:val="none"/>
          </w:rPr>
          <w:id w:val="404888855"/>
          <w14:checkbox>
            <w14:checked w14:val="0"/>
            <w14:checkedState w14:val="00FE" w14:font="Wingdings"/>
            <w14:uncheckedState w14:val="2610" w14:font="MS Gothic"/>
          </w14:checkbox>
        </w:sdtPr>
        <w:sdtEndPr>
          <w:rPr>
            <w:rFonts w:hint="eastAsia" w:ascii="宋体" w:hAnsi="宋体" w:eastAsia="宋体" w:cs="宋体"/>
            <w:color w:val="auto"/>
            <w:kern w:val="0"/>
            <w:sz w:val="24"/>
            <w:highlight w:val="none"/>
          </w:rPr>
        </w:sdtEndPr>
        <w:sdtContent>
          <w:r>
            <w:rPr>
              <w:rFonts w:hint="eastAsia" w:ascii="宋体" w:hAnsi="宋体" w:eastAsia="宋体" w:cs="宋体"/>
              <w:color w:val="auto"/>
              <w:kern w:val="0"/>
              <w:sz w:val="24"/>
              <w:highlight w:val="none"/>
            </w:rPr>
            <w:t>☐</w:t>
          </w:r>
        </w:sdtContent>
      </w:sdt>
      <w:r>
        <w:rPr>
          <w:rFonts w:hint="eastAsia" w:ascii="宋体" w:hAnsi="宋体" w:eastAsia="宋体" w:cs="宋体"/>
          <w:color w:val="auto"/>
          <w:sz w:val="24"/>
          <w:highlight w:val="none"/>
        </w:rPr>
        <w:t>” 系指不适用本项目的要求。</w:t>
      </w:r>
    </w:p>
    <w:p>
      <w:pPr>
        <w:adjustRightInd/>
        <w:spacing w:line="360" w:lineRule="auto"/>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3.响应有效期</w:t>
      </w:r>
    </w:p>
    <w:p>
      <w:pPr>
        <w:spacing w:line="360" w:lineRule="auto"/>
        <w:ind w:firstLine="480" w:firstLineChars="200"/>
        <w:rPr>
          <w:rFonts w:hint="eastAsia" w:ascii="宋体" w:hAnsi="宋体" w:eastAsia="宋体" w:cs="宋体"/>
          <w:b/>
          <w:color w:val="auto"/>
          <w:sz w:val="24"/>
          <w:szCs w:val="21"/>
          <w:highlight w:val="none"/>
        </w:rPr>
      </w:pPr>
      <w:r>
        <w:rPr>
          <w:rFonts w:hint="eastAsia" w:ascii="宋体" w:hAnsi="宋体" w:eastAsia="宋体" w:cs="宋体"/>
          <w:color w:val="auto"/>
          <w:sz w:val="24"/>
          <w:szCs w:val="20"/>
          <w:highlight w:val="none"/>
        </w:rPr>
        <w:t>▲3.1</w:t>
      </w:r>
      <w:r>
        <w:rPr>
          <w:rFonts w:hint="eastAsia" w:ascii="宋体" w:hAnsi="宋体" w:eastAsia="宋体" w:cs="宋体"/>
          <w:b/>
          <w:color w:val="auto"/>
          <w:sz w:val="24"/>
          <w:szCs w:val="20"/>
          <w:highlight w:val="none"/>
        </w:rPr>
        <w:t>响应有效期为从提交响应文件的截止之日起90天。供应商的响应文件中承</w:t>
      </w:r>
      <w:r>
        <w:rPr>
          <w:rFonts w:hint="eastAsia" w:ascii="宋体" w:hAnsi="宋体" w:eastAsia="宋体" w:cs="宋体"/>
          <w:b/>
          <w:color w:val="auto"/>
          <w:sz w:val="24"/>
          <w:szCs w:val="21"/>
          <w:highlight w:val="none"/>
        </w:rPr>
        <w:t>诺的响应有效期少于磋商文件中载明的磋商有效期的，响应无效。</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3.2响应文件合格提交后，自响应截止日期起，在响应有效期内有效。</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3.3在原定响应有效期满之前，如果出现特殊情况，</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可以以书面形式通知供应商延长响应有效期。供应商同意延长的，不得要求或被允许修改其响应文件;供应商拒绝延长的，其响应无效。</w:t>
      </w:r>
      <w:r>
        <w:rPr>
          <w:rFonts w:hint="eastAsia" w:ascii="宋体" w:hAnsi="宋体" w:eastAsia="宋体" w:cs="宋体"/>
          <w:color w:val="auto"/>
          <w:szCs w:val="24"/>
          <w:highlight w:val="none"/>
        </w:rPr>
        <w:t>拒绝延长磋商有效期的供应商不得再参与该项目后续采购活动。</w:t>
      </w:r>
    </w:p>
    <w:p>
      <w:pPr>
        <w:tabs>
          <w:tab w:val="left" w:pos="378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rPr>
        <w:t>响应费用</w:t>
      </w:r>
    </w:p>
    <w:p>
      <w:pPr>
        <w:pStyle w:val="32"/>
        <w:spacing w:line="360" w:lineRule="auto"/>
        <w:ind w:firstLine="360" w:firstLineChars="150"/>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rPr>
        <w:t>供应商需自行承担涉及响应的一切费用</w:t>
      </w:r>
      <w:r>
        <w:rPr>
          <w:rFonts w:hint="eastAsia" w:ascii="宋体" w:hAnsi="宋体" w:eastAsia="宋体" w:cs="宋体"/>
          <w:color w:val="auto"/>
          <w:sz w:val="24"/>
          <w:highlight w:val="none"/>
          <w:lang w:val="zh-CN"/>
        </w:rPr>
        <w:t>。</w:t>
      </w:r>
    </w:p>
    <w:p>
      <w:pPr>
        <w:spacing w:line="360" w:lineRule="auto"/>
        <w:jc w:val="center"/>
        <w:rPr>
          <w:rFonts w:hint="eastAsia" w:ascii="宋体" w:hAnsi="宋体" w:eastAsia="宋体" w:cs="宋体"/>
          <w:b/>
          <w:color w:val="auto"/>
          <w:sz w:val="24"/>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三、需要落实的政府采购政策</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1.是否允许采购进口产品要求</w:t>
      </w:r>
    </w:p>
    <w:p>
      <w:pPr>
        <w:pStyle w:val="32"/>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不会对其加以限制，仍将按照公平竞争原则实施采购）；</w:t>
      </w:r>
      <w:r>
        <w:rPr>
          <w:rFonts w:hint="eastAsia" w:ascii="宋体" w:hAnsi="宋体" w:eastAsia="宋体" w:cs="宋体"/>
          <w:color w:val="auto"/>
          <w:kern w:val="0"/>
          <w:sz w:val="24"/>
          <w:highlight w:val="none"/>
        </w:rPr>
        <w:t>优先采购向我国企业转让技术、与我国企业签订消化吸收再创新方案的供应商的进口产品</w:t>
      </w:r>
      <w:r>
        <w:rPr>
          <w:rFonts w:hint="eastAsia" w:ascii="宋体" w:hAnsi="宋体" w:eastAsia="宋体" w:cs="宋体"/>
          <w:color w:val="auto"/>
          <w:sz w:val="24"/>
          <w:highlight w:val="none"/>
        </w:rPr>
        <w:t>。</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2.支持绿色发展</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eastAsia="宋体" w:cs="宋体"/>
          <w:b/>
          <w:color w:val="auto"/>
          <w:sz w:val="24"/>
          <w:highlight w:val="none"/>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2.2纳入政府采购管理的修缮、装修类项目采购建材的，鼓励采购单位将绿色建材性能、指标等作为实质性条件纳入采购文件和合同，具体性能指标要求参考相关绿色建材政府采购需求标准。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eastAsia="宋体" w:cs="宋体"/>
          <w:color w:val="auto"/>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 鼓励供应商在参加政府采购过程中开展绿色设计、选择绿色材料、打造绿色制造工艺、开展绿色运输、做好废弃产品回收处理，实现产品全周期的绿色环保。鼓励采购单位对其提高预付款比例、免收履约保证金。</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3.支持中小企业发展。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bCs/>
          <w:color w:val="auto"/>
          <w:sz w:val="24"/>
          <w:highlight w:val="none"/>
        </w:rPr>
        <w:t>3.2</w:t>
      </w:r>
      <w:r>
        <w:rPr>
          <w:rFonts w:hint="eastAsia" w:ascii="宋体" w:hAnsi="宋体" w:eastAsia="宋体" w:cs="宋体"/>
          <w:color w:val="auto"/>
          <w:kern w:val="0"/>
          <w:sz w:val="24"/>
          <w:highlight w:val="none"/>
        </w:rPr>
        <w:t>在政府采购活动中，服务类项目采购，服务由中小企业承接，即提供服务的人员为中小企业依照《中华人民共和国劳动合同法》订立劳动合同的从业人员，享受中小企业扶持政策。</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3.3对于未预留份额专门面向中小企业的政府采购服务项目，以及预留份额政府采购服务项目中的非预留部分标项，对小型和微型企业的最后报价给予</w:t>
      </w:r>
      <w:r>
        <w:rPr>
          <w:rFonts w:hint="eastAsia" w:ascii="宋体" w:hAnsi="宋体" w:eastAsia="宋体" w:cs="宋体"/>
          <w:color w:val="auto"/>
          <w:sz w:val="24"/>
          <w:highlight w:val="none"/>
        </w:rPr>
        <w:t>20%的扣除</w:t>
      </w:r>
      <w:r>
        <w:rPr>
          <w:rFonts w:hint="eastAsia" w:ascii="宋体" w:hAnsi="宋体" w:eastAsia="宋体" w:cs="宋体"/>
          <w:color w:val="auto"/>
          <w:sz w:val="24"/>
          <w:highlight w:val="none"/>
        </w:rPr>
        <w:t>，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w:t>
      </w:r>
      <w:r>
        <w:rPr>
          <w:rFonts w:hint="eastAsia" w:ascii="宋体" w:hAnsi="宋体" w:eastAsia="宋体" w:cs="宋体"/>
          <w:color w:val="auto"/>
          <w:sz w:val="24"/>
          <w:highlight w:val="none"/>
        </w:rPr>
        <w:t>6%的扣除</w:t>
      </w:r>
      <w:r>
        <w:rPr>
          <w:rFonts w:hint="eastAsia" w:ascii="宋体" w:hAnsi="宋体" w:eastAsia="宋体" w:cs="宋体"/>
          <w:color w:val="auto"/>
          <w:sz w:val="24"/>
          <w:highlight w:val="none"/>
        </w:rPr>
        <w:t>，用扣除后的价格参加评审。组成联合体或者接受分包的小微企业与联合体内其他企业、分包企业之间存在直接控股、管理关系的，不享受价格扣除优惠政策。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3.4符合《关于促进残疾人就业政府采购政策的通知》（财库〔2017〕141号）规定的条件并提供《残疾人福利性单位声明函》（附件3）的残疾人福利性单位视同小型、微型企业；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3.7中小企业享受扶持政策获得政府采购合同的，小微企业不得将合同分包给大中型企业，中型企业不得将合同分包给大型企业。</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w:t>
      </w:r>
      <w:r>
        <w:rPr>
          <w:rFonts w:hint="eastAsia" w:ascii="宋体" w:hAnsi="宋体" w:eastAsia="宋体" w:cs="宋体"/>
          <w:b/>
          <w:bCs/>
          <w:color w:val="auto"/>
          <w:sz w:val="24"/>
          <w:highlight w:val="none"/>
        </w:rPr>
        <w:t>支持创新发展</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 采购人优先采购被认定为首台套产品和“制造精品”的自主创新产品。</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5.平等对待内外资企业和符合条件的破产重整企业</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平等对待内外资企业和符合条件的破产重整企业，切实保障企业公平竞争，平等维护企业的合法利益。</w:t>
      </w:r>
    </w:p>
    <w:p>
      <w:pPr>
        <w:spacing w:line="360" w:lineRule="auto"/>
        <w:ind w:firstLine="480" w:firstLineChars="200"/>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四、询问、质疑与投诉</w:t>
      </w:r>
    </w:p>
    <w:p>
      <w:pPr>
        <w:pStyle w:val="32"/>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1.在线询问、质疑、投诉</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2.供应商询问</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3.供应商质疑</w:t>
      </w:r>
    </w:p>
    <w:p>
      <w:pPr>
        <w:pStyle w:val="32"/>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lang w:val="zh-CN"/>
        </w:rPr>
        <w:t>3</w:t>
      </w:r>
      <w:r>
        <w:rPr>
          <w:rFonts w:hint="eastAsia" w:ascii="宋体" w:hAnsi="宋体" w:eastAsia="宋体" w:cs="宋体"/>
          <w:b/>
          <w:color w:val="auto"/>
          <w:sz w:val="24"/>
          <w:highlight w:val="none"/>
        </w:rPr>
        <w:t>.1质疑提出时效</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3.1.1提出质疑的供应商应当是参与所质疑项目采购活动的供应商。潜在供应商已依法获取其可质疑的采购文件的，可以对该文件提出质疑。</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3</w:t>
      </w:r>
      <w:r>
        <w:rPr>
          <w:rFonts w:hint="eastAsia" w:ascii="宋体" w:hAnsi="宋体" w:eastAsia="宋体" w:cs="宋体"/>
          <w:color w:val="auto"/>
          <w:sz w:val="24"/>
          <w:highlight w:val="none"/>
        </w:rPr>
        <w:t>.1.2供应商认为采购文件、采购过程和成交结果使自己的权益受到损害的，可以在知道或者应知其权益受到损害之日起七个工作日内，以书面形式向采购人或者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提出质疑，否则，采购人或者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不予受理：</w:t>
      </w:r>
    </w:p>
    <w:p>
      <w:pPr>
        <w:pStyle w:val="4"/>
        <w:spacing w:line="360" w:lineRule="auto"/>
        <w:ind w:firstLine="434" w:firstLineChars="181"/>
        <w:rPr>
          <w:rFonts w:hint="eastAsia" w:ascii="宋体" w:hAnsi="宋体" w:eastAsia="宋体" w:cs="宋体"/>
          <w:snapToGrid/>
          <w:color w:val="auto"/>
          <w:kern w:val="2"/>
          <w:sz w:val="24"/>
          <w:highlight w:val="none"/>
        </w:rPr>
      </w:pPr>
      <w:r>
        <w:rPr>
          <w:rFonts w:hint="eastAsia" w:ascii="宋体" w:hAnsi="宋体" w:eastAsia="宋体" w:cs="宋体"/>
          <w:snapToGrid/>
          <w:color w:val="auto"/>
          <w:kern w:val="2"/>
          <w:sz w:val="24"/>
          <w:highlight w:val="none"/>
        </w:rPr>
        <w:t>3.1.2.1对采购文件提出质疑的，质疑期限为供应商获得采购文件之日或者采购文件公告期限届满之日起计算，采购文件在获取截止之日后获得的，应当自采购文件公告期限届满之日起计算。</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3.1.2.2对采购过程提出质疑的，质疑期限为各采购程序环节结束之日起计算。</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3.1.2.3对采购结果提出质疑的，质疑期限自采购结果公告期限届满之日起计算。</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3.1.2.4对同一采购程序环节的质疑，供应商须一次性提出。</w:t>
      </w:r>
    </w:p>
    <w:p>
      <w:pPr>
        <w:pStyle w:val="32"/>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3.2质疑答复</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3.2.1根据采购人与</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签订的《采购委托协议》的规定，质疑答复责任主体如下：</w:t>
      </w:r>
    </w:p>
    <w:p>
      <w:pPr>
        <w:widowControl/>
        <w:adjustRightInd/>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质疑答复责任主体一览表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质疑内容</w:t>
            </w:r>
          </w:p>
        </w:tc>
        <w:tc>
          <w:tcPr>
            <w:tcW w:w="2232" w:type="dxa"/>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对采购文件提出质疑</w:t>
            </w:r>
          </w:p>
        </w:tc>
        <w:tc>
          <w:tcPr>
            <w:tcW w:w="4536" w:type="dxa"/>
            <w:vAlign w:val="center"/>
          </w:tcPr>
          <w:p>
            <w:pPr>
              <w:pStyle w:val="32"/>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对采购文件中特定资格条件、采购需求、评审办法、评审标准提出的质疑</w:t>
            </w:r>
          </w:p>
        </w:tc>
        <w:tc>
          <w:tcPr>
            <w:tcW w:w="2232" w:type="dxa"/>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hint="eastAsia" w:ascii="宋体" w:hAnsi="宋体" w:eastAsia="宋体" w:cs="宋体"/>
                <w:color w:val="auto"/>
                <w:sz w:val="24"/>
                <w:highlight w:val="none"/>
              </w:rPr>
            </w:pPr>
          </w:p>
        </w:tc>
        <w:tc>
          <w:tcPr>
            <w:tcW w:w="4536" w:type="dxa"/>
            <w:vAlign w:val="center"/>
          </w:tcPr>
          <w:p>
            <w:pPr>
              <w:pStyle w:val="32"/>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对采购文件中其他内容提出的质疑</w:t>
            </w:r>
          </w:p>
        </w:tc>
        <w:tc>
          <w:tcPr>
            <w:tcW w:w="2232" w:type="dxa"/>
            <w:vAlign w:val="center"/>
          </w:tcPr>
          <w:p>
            <w:pPr>
              <w:pStyle w:val="32"/>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对采购过程提出质疑</w:t>
            </w:r>
          </w:p>
        </w:tc>
        <w:tc>
          <w:tcPr>
            <w:tcW w:w="4536" w:type="dxa"/>
            <w:vAlign w:val="center"/>
          </w:tcPr>
          <w:p>
            <w:pPr>
              <w:pStyle w:val="32"/>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有关现场考察或开启响应文件前答疑会事项提出的质疑</w:t>
            </w:r>
          </w:p>
        </w:tc>
        <w:tc>
          <w:tcPr>
            <w:tcW w:w="2232" w:type="dxa"/>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hint="eastAsia" w:ascii="宋体" w:hAnsi="宋体" w:eastAsia="宋体" w:cs="宋体"/>
                <w:color w:val="auto"/>
                <w:sz w:val="24"/>
                <w:highlight w:val="none"/>
              </w:rPr>
            </w:pPr>
          </w:p>
        </w:tc>
        <w:tc>
          <w:tcPr>
            <w:tcW w:w="4536" w:type="dxa"/>
            <w:vAlign w:val="center"/>
          </w:tcPr>
          <w:p>
            <w:pPr>
              <w:pStyle w:val="32"/>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对采购过程中其它事项提出的质疑</w:t>
            </w:r>
          </w:p>
        </w:tc>
        <w:tc>
          <w:tcPr>
            <w:tcW w:w="2232" w:type="dxa"/>
            <w:vAlign w:val="center"/>
          </w:tcPr>
          <w:p>
            <w:pPr>
              <w:pStyle w:val="32"/>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2"/>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对采购结果提出质疑</w:t>
            </w:r>
          </w:p>
        </w:tc>
        <w:tc>
          <w:tcPr>
            <w:tcW w:w="4536" w:type="dxa"/>
            <w:vAlign w:val="center"/>
          </w:tcPr>
          <w:p>
            <w:pPr>
              <w:pStyle w:val="32"/>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对采购结果提出的质疑</w:t>
            </w:r>
          </w:p>
        </w:tc>
        <w:tc>
          <w:tcPr>
            <w:tcW w:w="2232" w:type="dxa"/>
            <w:vAlign w:val="center"/>
          </w:tcPr>
          <w:p>
            <w:pPr>
              <w:pStyle w:val="32"/>
              <w:spacing w:line="360" w:lineRule="auto"/>
              <w:jc w:val="center"/>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lang w:eastAsia="zh-CN"/>
              </w:rPr>
              <w:t>采购代理机构</w:t>
            </w:r>
          </w:p>
        </w:tc>
      </w:tr>
    </w:tbl>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3.2.2采购人或者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在质疑回复后5个工作日内，在浙江政府采购网的“其他公告”栏目公开质疑答复，答复内容应当完整。质疑函作为附件上传。</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3.2.3询问或者质疑事项可能影响采购结果的，采购人应当暂停签订合同，已经签订合同的，应当中止履行合同。</w:t>
      </w:r>
    </w:p>
    <w:p>
      <w:pPr>
        <w:pStyle w:val="32"/>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kern w:val="0"/>
          <w:sz w:val="24"/>
          <w:highlight w:val="none"/>
          <w:lang w:val="zh-CN"/>
        </w:rPr>
        <w:t>3.3质疑函</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3.3.1供应商提出质疑应当提交质疑函和必要的证明材料。质疑函应当包括下列内容：</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供应商的姓名或者名称、地址、邮编、联系人及联系电话；</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质疑项目的名称、编号；</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具体、明确的质疑事项和与质疑事项相关的请求；</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事实依据；</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必要的法律依据；</w:t>
      </w:r>
    </w:p>
    <w:p>
      <w:pPr>
        <w:pStyle w:val="32"/>
        <w:numPr>
          <w:ilvl w:val="0"/>
          <w:numId w:val="4"/>
        </w:numPr>
        <w:tabs>
          <w:tab w:val="left" w:pos="426"/>
          <w:tab w:val="clear" w:pos="840"/>
        </w:tabs>
        <w:spacing w:line="360" w:lineRule="auto"/>
        <w:ind w:left="284"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提出质疑的日期。</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质疑函范本及制作说明详见附件1。</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4.供应商投诉</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4.1质疑供应商对采购人、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的答复不满意或者采购人、</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未在规定的时间内作出答复的，可以在答复期满后十五个工作日内向同级政府采购监督管理部门提出投诉。</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4.2供应商投诉的事项不得超出已质疑事项的范围，基于质疑答复内容提出的投诉事项除外。</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4.3供应商投诉应当有明确的请求和必要的证明材料。</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4.4以联合体形式参加政府采购活动的，其投诉应当由组成联合体的所有供应商共同提出。</w:t>
      </w:r>
    </w:p>
    <w:p>
      <w:pPr>
        <w:pStyle w:val="32"/>
        <w:spacing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投诉书范本及制作说明详见附件2。</w:t>
      </w:r>
    </w:p>
    <w:p>
      <w:pPr>
        <w:adjustRightInd/>
        <w:spacing w:line="360" w:lineRule="auto"/>
        <w:jc w:val="center"/>
        <w:outlineLvl w:val="0"/>
        <w:rPr>
          <w:rFonts w:hint="eastAsia" w:ascii="宋体" w:hAnsi="宋体" w:eastAsia="宋体" w:cs="宋体"/>
          <w:b/>
          <w:color w:val="auto"/>
          <w:sz w:val="32"/>
          <w:szCs w:val="20"/>
          <w:highlight w:val="none"/>
        </w:rPr>
      </w:pPr>
    </w:p>
    <w:p>
      <w:pPr>
        <w:adjustRightInd/>
        <w:spacing w:line="360" w:lineRule="auto"/>
        <w:jc w:val="center"/>
        <w:outlineLvl w:val="0"/>
        <w:rPr>
          <w:rFonts w:hint="eastAsia" w:ascii="宋体" w:hAnsi="宋体" w:eastAsia="宋体" w:cs="宋体"/>
          <w:b/>
          <w:color w:val="auto"/>
          <w:sz w:val="32"/>
          <w:szCs w:val="20"/>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五、磋商文件构成、修改、解释</w:t>
      </w:r>
    </w:p>
    <w:p>
      <w:pP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1．磋商文件的构成</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 磋商文件包括下列文件及附件</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第一部分  供应商邀请</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第二部分  竞争性磋商流程</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第三部分  供应商须知</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第四部分  采购需求</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第五部分  评审方法及评审标准</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第六部分  拟签订的合同文本</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第七部分  应提交的有关格式范例</w:t>
      </w:r>
    </w:p>
    <w:p>
      <w:pPr>
        <w:pStyle w:val="32"/>
        <w:numPr>
          <w:ilvl w:val="0"/>
          <w:numId w:val="4"/>
        </w:numPr>
        <w:spacing w:line="360" w:lineRule="auto"/>
        <w:ind w:left="839"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第八部分  最后报价格式</w:t>
      </w:r>
    </w:p>
    <w:p>
      <w:pPr>
        <w:pStyle w:val="32"/>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1.2 </w:t>
      </w:r>
      <w:r>
        <w:rPr>
          <w:rFonts w:hint="eastAsia" w:ascii="宋体" w:hAnsi="宋体" w:eastAsia="宋体" w:cs="宋体"/>
          <w:color w:val="auto"/>
          <w:sz w:val="24"/>
          <w:highlight w:val="none"/>
        </w:rPr>
        <w:t>与本项目有关的</w:t>
      </w:r>
      <w:r>
        <w:rPr>
          <w:rFonts w:hint="eastAsia" w:ascii="宋体" w:hAnsi="宋体" w:eastAsia="宋体" w:cs="宋体"/>
          <w:bCs/>
          <w:color w:val="auto"/>
          <w:sz w:val="24"/>
          <w:highlight w:val="none"/>
        </w:rPr>
        <w:t>澄清或者修改的内容为磋商文件的组成部分</w:t>
      </w:r>
      <w:r>
        <w:rPr>
          <w:rFonts w:hint="eastAsia" w:ascii="宋体" w:hAnsi="宋体" w:eastAsia="宋体" w:cs="宋体"/>
          <w:color w:val="auto"/>
          <w:sz w:val="24"/>
          <w:highlight w:val="none"/>
        </w:rPr>
        <w:t>。</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 磋商文件的澄清、修改</w:t>
      </w:r>
    </w:p>
    <w:p>
      <w:pPr>
        <w:pStyle w:val="392"/>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2.1已获取磋商文件的潜在供应商，若有问题需要澄清，应于提交首次响应文件截止时间前，以书面形式向</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提出。</w:t>
      </w:r>
    </w:p>
    <w:p>
      <w:pPr>
        <w:pStyle w:val="392"/>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2.2</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对磋商文件进行澄清或修改的，将同时通过电子交易平台通知已获取磋商文件的供应商。依法应当公告的，将按规定公告，同时视情况延长提交首次响应文件截止时间和响应文件开启时间。该澄清或者修改的内容为磋商文件的组成部分。</w:t>
      </w:r>
    </w:p>
    <w:p>
      <w:pPr>
        <w:pStyle w:val="392"/>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2.3澄清或者修改的内容可能影响响应文件编制的，采购人、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应当在提交首次响应文件截止时间至少5日前，通过电子交易平台通知所有获取磋商文件的供应商；不足5日的，采购人、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应当顺延提交首次响应文件截止时间。</w:t>
      </w:r>
    </w:p>
    <w:p>
      <w:pPr>
        <w:pStyle w:val="392"/>
        <w:snapToGrid w:val="0"/>
        <w:spacing w:before="0"/>
        <w:ind w:firstLine="482"/>
        <w:rPr>
          <w:rFonts w:hint="eastAsia" w:ascii="宋体" w:hAnsi="宋体" w:eastAsia="宋体" w:cs="宋体"/>
          <w:color w:val="auto"/>
          <w:highlight w:val="none"/>
        </w:rPr>
      </w:pPr>
      <w:r>
        <w:rPr>
          <w:rFonts w:hint="eastAsia" w:ascii="宋体" w:hAnsi="宋体" w:eastAsia="宋体" w:cs="宋体"/>
          <w:b/>
          <w:color w:val="auto"/>
          <w:highlight w:val="none"/>
        </w:rPr>
        <w:t>▲</w:t>
      </w:r>
      <w:r>
        <w:rPr>
          <w:rFonts w:hint="eastAsia" w:ascii="宋体" w:hAnsi="宋体" w:eastAsia="宋体" w:cs="宋体"/>
          <w:b/>
          <w:color w:val="auto"/>
          <w:szCs w:val="21"/>
          <w:highlight w:val="none"/>
        </w:rPr>
        <w:t>响应文件未按磋商文件的澄清、修改的内容编制，又不符合实质性要求的，响应无效。</w:t>
      </w:r>
    </w:p>
    <w:p>
      <w:pPr>
        <w:pStyle w:val="24"/>
        <w:rPr>
          <w:rFonts w:hint="eastAsia" w:ascii="宋体" w:hAnsi="宋体" w:eastAsia="宋体" w:cs="宋体"/>
          <w:color w:val="auto"/>
          <w:sz w:val="18"/>
          <w:szCs w:val="18"/>
          <w:highlight w:val="none"/>
          <w:lang w:val="en-US"/>
        </w:rPr>
      </w:pPr>
      <w:r>
        <w:rPr>
          <w:rFonts w:hint="eastAsia" w:ascii="宋体" w:hAnsi="宋体" w:eastAsia="宋体" w:cs="宋体"/>
          <w:color w:val="auto"/>
          <w:szCs w:val="24"/>
          <w:highlight w:val="none"/>
          <w:lang w:val="en-US"/>
        </w:rPr>
        <w:t xml:space="preserve">    </w:t>
      </w: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六、响应文件的编制</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1. 响应文件的语言</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响应文件及供应商与采购有关的来往通知、函件和文件均应使用中文。</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2. 响应文件的组成</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响应文件应当包括以下主要内容：</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（1）响应函</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（2）资格文件</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A、符合参加政府采购活动应当具备的一般条件的承诺函（如以联合体形式参加政府采购活动的，联合体各方均应提交该承诺函）；</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B、联合协议（如果有）；</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C、落实政府采购政策需满足的资格要求</w:t>
      </w:r>
      <w:r>
        <w:rPr>
          <w:rFonts w:hint="eastAsia" w:ascii="宋体" w:hAnsi="宋体" w:eastAsia="宋体" w:cs="宋体"/>
          <w:snapToGrid w:val="0"/>
          <w:color w:val="auto"/>
          <w:kern w:val="28"/>
          <w:sz w:val="24"/>
          <w:highlight w:val="none"/>
        </w:rPr>
        <w:t>（</w:t>
      </w:r>
      <w:r>
        <w:rPr>
          <w:rFonts w:hint="eastAsia" w:hAnsi="宋体" w:cs="宋体"/>
          <w:snapToGrid w:val="0"/>
          <w:color w:val="auto"/>
          <w:kern w:val="28"/>
          <w:sz w:val="24"/>
          <w:highlight w:val="none"/>
          <w:lang w:eastAsia="zh-CN"/>
        </w:rPr>
        <w:t>中小企业声明函</w:t>
      </w:r>
      <w:r>
        <w:rPr>
          <w:rFonts w:hint="eastAsia" w:ascii="宋体" w:hAnsi="宋体" w:eastAsia="宋体" w:cs="宋体"/>
          <w:snapToGrid w:val="0"/>
          <w:color w:val="auto"/>
          <w:kern w:val="28"/>
          <w:sz w:val="24"/>
          <w:highlight w:val="none"/>
        </w:rPr>
        <w:t>)</w:t>
      </w:r>
      <w:r>
        <w:rPr>
          <w:rFonts w:hint="eastAsia" w:ascii="宋体" w:hAnsi="宋体" w:eastAsia="宋体" w:cs="宋体"/>
          <w:snapToGrid w:val="0"/>
          <w:color w:val="auto"/>
          <w:kern w:val="28"/>
          <w:sz w:val="24"/>
          <w:highlight w:val="none"/>
        </w:rPr>
        <w:t>；</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D、符合特定资格条件的有关证明材料（如果有）。</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 xml:space="preserve"> </w:t>
      </w:r>
    </w:p>
    <w:p>
      <w:pPr>
        <w:pStyle w:val="32"/>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（3）授权委托书或法定代表人（单位负责人、自然人本人）身份证明；</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szCs w:val="24"/>
          <w:highlight w:val="none"/>
        </w:rPr>
        <w:t>（4）</w:t>
      </w:r>
      <w:r>
        <w:rPr>
          <w:rFonts w:hint="eastAsia" w:ascii="宋体" w:hAnsi="宋体" w:eastAsia="宋体" w:cs="宋体"/>
          <w:color w:val="auto"/>
          <w:sz w:val="24"/>
          <w:highlight w:val="none"/>
        </w:rPr>
        <w:t>分包意向协议</w:t>
      </w:r>
      <w:r>
        <w:rPr>
          <w:rFonts w:hint="eastAsia" w:ascii="宋体" w:hAnsi="宋体" w:eastAsia="宋体" w:cs="宋体"/>
          <w:snapToGrid w:val="0"/>
          <w:color w:val="auto"/>
          <w:kern w:val="28"/>
          <w:sz w:val="24"/>
          <w:highlight w:val="none"/>
        </w:rPr>
        <w:t>（如果有)</w:t>
      </w:r>
      <w:r>
        <w:rPr>
          <w:rFonts w:hint="eastAsia" w:ascii="宋体" w:hAnsi="宋体" w:eastAsia="宋体" w:cs="宋体"/>
          <w:color w:val="auto"/>
          <w:kern w:val="0"/>
          <w:sz w:val="24"/>
          <w:highlight w:val="none"/>
          <w:lang w:val="zh-CN"/>
        </w:rPr>
        <w:t>；</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（5）所有资信文件</w:t>
      </w:r>
      <w:r>
        <w:rPr>
          <w:rFonts w:hint="eastAsia" w:ascii="宋体" w:hAnsi="宋体" w:eastAsia="宋体" w:cs="宋体"/>
          <w:color w:val="auto"/>
          <w:kern w:val="0"/>
          <w:sz w:val="24"/>
          <w:highlight w:val="none"/>
        </w:rPr>
        <w:t>（如果有）；</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rPr>
        <w:t>（6）</w:t>
      </w:r>
      <w:r>
        <w:rPr>
          <w:rFonts w:hint="eastAsia" w:ascii="宋体" w:hAnsi="宋体" w:eastAsia="宋体" w:cs="宋体"/>
          <w:color w:val="auto"/>
          <w:sz w:val="24"/>
          <w:highlight w:val="none"/>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snapToGrid w:val="0"/>
          <w:color w:val="auto"/>
          <w:sz w:val="24"/>
          <w:highlight w:val="none"/>
        </w:rPr>
        <w:t>（7）</w:t>
      </w:r>
      <w:r>
        <w:rPr>
          <w:rFonts w:hint="eastAsia" w:ascii="宋体" w:hAnsi="宋体" w:eastAsia="宋体" w:cs="宋体"/>
          <w:color w:val="auto"/>
          <w:kern w:val="0"/>
          <w:sz w:val="24"/>
          <w:highlight w:val="none"/>
          <w:lang w:val="zh-CN"/>
        </w:rPr>
        <w:t>关于对磋商文件中有关条款的拒绝声明 (如果有)</w:t>
      </w:r>
      <w:r>
        <w:rPr>
          <w:rFonts w:hint="eastAsia" w:ascii="宋体" w:hAnsi="宋体" w:eastAsia="宋体" w:cs="宋体"/>
          <w:color w:val="auto"/>
          <w:sz w:val="24"/>
          <w:highlight w:val="none"/>
          <w:lang w:val="zh-CN"/>
        </w:rPr>
        <w:t xml:space="preserve"> ；</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（8）</w:t>
      </w:r>
      <w:r>
        <w:rPr>
          <w:rFonts w:hint="eastAsia" w:ascii="宋体" w:hAnsi="宋体" w:eastAsia="宋体" w:cs="宋体"/>
          <w:color w:val="auto"/>
          <w:kern w:val="0"/>
          <w:sz w:val="24"/>
          <w:highlight w:val="none"/>
          <w:lang w:val="zh-CN"/>
        </w:rPr>
        <w:t>认为需要的其他商务文件或说明 (如果有) ；</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（9）</w:t>
      </w:r>
      <w:r>
        <w:rPr>
          <w:rFonts w:hint="eastAsia" w:ascii="宋体" w:hAnsi="宋体" w:eastAsia="宋体" w:cs="宋体"/>
          <w:color w:val="auto"/>
          <w:sz w:val="24"/>
          <w:highlight w:val="none"/>
          <w:lang w:val="zh-CN"/>
        </w:rPr>
        <w:t>技术解决方案。针对本项目的完整技术解决方案和实施方案；详细阐述项目方案的实现思路及关键技术；符合本项目对当前和未来发展的要求；以及对功能设计和实施计划的建议；</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（10）组织实施方案。本项目详细工作实施组织方案，包括(但不限于)以下内容：组织机构、工作时间进度表、工作程序和步骤、管理和协调方法、关键步骤的思路和要点；</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资质情况等；</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lang w:val="zh-CN"/>
        </w:rPr>
        <w:t>（13）优惠条件及特殊承诺；</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sz w:val="24"/>
          <w:highlight w:val="none"/>
        </w:rPr>
        <w:t>（14）</w:t>
      </w:r>
      <w:r>
        <w:rPr>
          <w:rFonts w:hint="eastAsia" w:ascii="宋体" w:hAnsi="宋体" w:eastAsia="宋体" w:cs="宋体"/>
          <w:color w:val="auto"/>
          <w:kern w:val="0"/>
          <w:sz w:val="24"/>
          <w:highlight w:val="none"/>
          <w:lang w:val="zh-CN"/>
        </w:rPr>
        <w:t>培训计划（如果有）；</w:t>
      </w:r>
    </w:p>
    <w:p>
      <w:pPr>
        <w:pStyle w:val="32"/>
        <w:spacing w:line="360" w:lineRule="auto"/>
        <w:ind w:firstLine="480" w:firstLineChars="200"/>
        <w:rPr>
          <w:rFonts w:hint="eastAsia" w:ascii="宋体" w:hAnsi="宋体" w:eastAsia="宋体" w:cs="宋体"/>
          <w:b/>
          <w:color w:val="auto"/>
          <w:sz w:val="24"/>
          <w:szCs w:val="24"/>
          <w:highlight w:val="none"/>
        </w:rPr>
      </w:pPr>
      <w:r>
        <w:rPr>
          <w:rFonts w:hint="eastAsia" w:ascii="宋体" w:hAnsi="宋体" w:eastAsia="宋体" w:cs="宋体"/>
          <w:color w:val="auto"/>
          <w:kern w:val="0"/>
          <w:sz w:val="24"/>
          <w:highlight w:val="none"/>
        </w:rPr>
        <w:t>（15）随机特殊工具和</w:t>
      </w:r>
      <w:r>
        <w:rPr>
          <w:rFonts w:hint="eastAsia" w:ascii="宋体" w:hAnsi="宋体" w:eastAsia="宋体" w:cs="宋体"/>
          <w:color w:val="auto"/>
          <w:kern w:val="0"/>
          <w:sz w:val="24"/>
          <w:highlight w:val="none"/>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2"/>
        <w:spacing w:line="360" w:lineRule="auto"/>
        <w:ind w:firstLine="480" w:firstLineChars="200"/>
        <w:rPr>
          <w:rFonts w:hint="eastAsia" w:ascii="宋体" w:hAnsi="宋体" w:eastAsia="宋体" w:cs="宋体"/>
          <w:color w:val="auto"/>
          <w:kern w:val="0"/>
          <w:sz w:val="24"/>
          <w:szCs w:val="24"/>
          <w:highlight w:val="none"/>
          <w:lang w:val="zh-CN"/>
        </w:rPr>
      </w:pPr>
      <w:r>
        <w:rPr>
          <w:rFonts w:hint="eastAsia" w:ascii="宋体" w:hAnsi="宋体" w:eastAsia="宋体" w:cs="宋体"/>
          <w:color w:val="auto"/>
          <w:sz w:val="24"/>
          <w:szCs w:val="24"/>
          <w:highlight w:val="none"/>
        </w:rPr>
        <w:t>（16）</w:t>
      </w:r>
      <w:r>
        <w:rPr>
          <w:rFonts w:hint="eastAsia" w:ascii="宋体" w:hAnsi="宋体" w:eastAsia="宋体" w:cs="宋体"/>
          <w:color w:val="auto"/>
          <w:kern w:val="0"/>
          <w:sz w:val="24"/>
          <w:szCs w:val="24"/>
          <w:highlight w:val="none"/>
          <w:lang w:val="zh-CN"/>
        </w:rPr>
        <w:t>供应商认为需要的其他技术文件或说明（如果有）；</w:t>
      </w:r>
    </w:p>
    <w:p>
      <w:pPr>
        <w:pStyle w:val="32"/>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szCs w:val="24"/>
          <w:highlight w:val="none"/>
        </w:rPr>
        <w:t>（17）</w:t>
      </w:r>
      <w:r>
        <w:rPr>
          <w:rFonts w:hint="eastAsia" w:ascii="宋体" w:hAnsi="宋体" w:eastAsia="宋体" w:cs="宋体"/>
          <w:color w:val="auto"/>
          <w:kern w:val="0"/>
          <w:sz w:val="24"/>
          <w:highlight w:val="none"/>
          <w:lang w:val="zh-CN"/>
        </w:rPr>
        <w:t>政府采购供应商廉洁自律承诺书。</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响应文件的编制和签署</w:t>
      </w:r>
    </w:p>
    <w:p>
      <w:pPr>
        <w:spacing w:line="360" w:lineRule="auto"/>
        <w:ind w:firstLine="480" w:firstLineChars="200"/>
        <w:rPr>
          <w:rFonts w:hint="eastAsia" w:ascii="宋体" w:hAnsi="宋体" w:eastAsia="宋体" w:cs="宋体"/>
          <w:b/>
          <w:color w:val="auto"/>
          <w:sz w:val="24"/>
          <w:highlight w:val="none"/>
        </w:rPr>
      </w:pPr>
      <w:r>
        <w:rPr>
          <w:rFonts w:hint="eastAsia" w:ascii="宋体" w:hAnsi="宋体" w:eastAsia="宋体" w:cs="宋体"/>
          <w:color w:val="auto"/>
          <w:kern w:val="0"/>
          <w:sz w:val="24"/>
          <w:highlight w:val="none"/>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hint="eastAsia" w:ascii="宋体" w:hAnsi="宋体" w:eastAsia="宋体" w:cs="宋体"/>
          <w:b/>
          <w:color w:val="auto"/>
          <w:highlight w:val="none"/>
        </w:rPr>
      </w:pPr>
      <w:r>
        <w:rPr>
          <w:rFonts w:hint="eastAsia" w:ascii="宋体" w:hAnsi="宋体" w:eastAsia="宋体" w:cs="宋体"/>
          <w:color w:val="auto"/>
          <w:szCs w:val="24"/>
          <w:highlight w:val="none"/>
        </w:rPr>
        <w:t>3.4响应文件按照磋商文件第七部分格式要</w:t>
      </w:r>
      <w:r>
        <w:rPr>
          <w:rFonts w:hint="eastAsia" w:ascii="宋体" w:hAnsi="宋体" w:eastAsia="宋体" w:cs="宋体"/>
          <w:color w:val="auto"/>
          <w:highlight w:val="none"/>
        </w:rPr>
        <w:t>求进行签署、盖章。</w:t>
      </w:r>
      <w:r>
        <w:rPr>
          <w:rFonts w:hint="eastAsia" w:ascii="宋体" w:hAnsi="宋体" w:eastAsia="宋体" w:cs="宋体"/>
          <w:b/>
          <w:color w:val="auto"/>
          <w:highlight w:val="none"/>
        </w:rPr>
        <w:t>▲供应商的响应文件未按照磋商文件要求签署、盖章的，其响应无效</w:t>
      </w:r>
      <w:r>
        <w:rPr>
          <w:rFonts w:hint="eastAsia" w:ascii="宋体" w:hAnsi="宋体" w:eastAsia="宋体" w:cs="宋体"/>
          <w:color w:val="auto"/>
          <w:szCs w:val="24"/>
          <w:highlight w:val="none"/>
        </w:rPr>
        <w:t>。</w:t>
      </w:r>
    </w:p>
    <w:p>
      <w:pPr>
        <w:pStyle w:val="392"/>
        <w:snapToGrid w:val="0"/>
        <w:spacing w:before="0"/>
        <w:ind w:firstLine="480"/>
        <w:rPr>
          <w:rFonts w:hint="eastAsia" w:ascii="宋体" w:hAnsi="宋体" w:eastAsia="宋体" w:cs="宋体"/>
          <w:color w:val="auto"/>
          <w:highlight w:val="none"/>
        </w:rPr>
      </w:pPr>
      <w:r>
        <w:rPr>
          <w:rFonts w:hint="eastAsia" w:ascii="宋体" w:hAnsi="宋体" w:eastAsia="宋体" w:cs="宋体"/>
          <w:color w:val="auto"/>
          <w:szCs w:val="24"/>
          <w:highlight w:val="none"/>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hint="eastAsia" w:ascii="宋体" w:hAnsi="宋体" w:eastAsia="宋体" w:cs="宋体"/>
          <w:color w:val="auto"/>
          <w:sz w:val="24"/>
          <w:szCs w:val="24"/>
          <w:highlight w:val="none"/>
        </w:rPr>
      </w:pPr>
      <w:r>
        <w:rPr>
          <w:rFonts w:hint="eastAsia" w:ascii="宋体" w:hAnsi="宋体" w:eastAsia="宋体" w:cs="宋体"/>
          <w:color w:val="auto"/>
          <w:highlight w:val="none"/>
        </w:rPr>
        <w:t>3.6磋商文件对响应文件签署、盖章的要求适用于电子签名。</w:t>
      </w:r>
    </w:p>
    <w:p>
      <w:pPr>
        <w:adjustRightInd/>
        <w:spacing w:line="360" w:lineRule="auto"/>
        <w:jc w:val="center"/>
        <w:outlineLvl w:val="0"/>
        <w:rPr>
          <w:rFonts w:hint="eastAsia" w:ascii="宋体" w:hAnsi="宋体" w:eastAsia="宋体" w:cs="宋体"/>
          <w:b/>
          <w:color w:val="auto"/>
          <w:sz w:val="32"/>
          <w:szCs w:val="20"/>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七、</w:t>
      </w:r>
      <w:r>
        <w:rPr>
          <w:rFonts w:hint="eastAsia" w:ascii="宋体" w:hAnsi="宋体" w:eastAsia="宋体" w:cs="宋体"/>
          <w:b/>
          <w:color w:val="auto"/>
          <w:sz w:val="32"/>
          <w:szCs w:val="32"/>
          <w:highlight w:val="none"/>
        </w:rPr>
        <w:t>响应</w:t>
      </w:r>
      <w:r>
        <w:rPr>
          <w:rFonts w:hint="eastAsia" w:ascii="宋体" w:hAnsi="宋体" w:eastAsia="宋体" w:cs="宋体"/>
          <w:b/>
          <w:color w:val="auto"/>
          <w:sz w:val="32"/>
          <w:szCs w:val="20"/>
          <w:highlight w:val="none"/>
        </w:rPr>
        <w:t>文件的提交和备份</w:t>
      </w:r>
    </w:p>
    <w:p>
      <w:pPr>
        <w:pStyle w:val="392"/>
        <w:spacing w:before="0"/>
        <w:ind w:firstLine="0" w:firstLineChars="0"/>
        <w:rPr>
          <w:rFonts w:hint="eastAsia" w:ascii="宋体" w:hAnsi="宋体" w:eastAsia="宋体" w:cs="宋体"/>
          <w:b/>
          <w:color w:val="auto"/>
          <w:szCs w:val="24"/>
          <w:highlight w:val="none"/>
        </w:rPr>
      </w:pP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1.响应文件的提交、补充、修改、撤回</w:t>
      </w:r>
    </w:p>
    <w:p>
      <w:pPr>
        <w:pStyle w:val="392"/>
        <w:ind w:firstLine="480"/>
        <w:rPr>
          <w:rFonts w:hint="eastAsia" w:ascii="宋体" w:hAnsi="宋体" w:eastAsia="宋体" w:cs="宋体"/>
          <w:color w:val="auto"/>
          <w:szCs w:val="24"/>
          <w:highlight w:val="none"/>
        </w:rPr>
      </w:pPr>
      <w:r>
        <w:rPr>
          <w:rFonts w:hint="eastAsia" w:ascii="宋体" w:hAnsi="宋体" w:eastAsia="宋体" w:cs="宋体"/>
          <w:color w:val="auto"/>
          <w:szCs w:val="24"/>
          <w:highlight w:val="none"/>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1.2 在响应截止时间以后，不能补充、修改响应文件。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 在提交“最后报价”后，供应商不能退出磋商。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 </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可以视情况延长提交响应文件的截止时间。在上述情况下，</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与供应商以前在响应截止期方面的全部权利、责任和义务，将适用于延长至新的响应截止期。</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2.备份响应文件</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2.1 供应商在电子交易平台传输提交响应文件后，还可以在响应截止时间前直接提交或者以邮政快递方式递交备份响应文件1份，</w:t>
      </w:r>
      <w:r>
        <w:rPr>
          <w:rFonts w:hint="eastAsia" w:ascii="宋体" w:hAnsi="宋体" w:eastAsia="宋体" w:cs="宋体"/>
          <w:b/>
          <w:color w:val="auto"/>
          <w:sz w:val="24"/>
          <w:szCs w:val="24"/>
          <w:highlight w:val="none"/>
        </w:rPr>
        <w:t>但采购人、</w:t>
      </w:r>
      <w:r>
        <w:rPr>
          <w:rFonts w:hint="eastAsia" w:ascii="宋体" w:hAnsi="宋体" w:eastAsia="宋体" w:cs="宋体"/>
          <w:b/>
          <w:color w:val="auto"/>
          <w:sz w:val="24"/>
          <w:szCs w:val="24"/>
          <w:highlight w:val="none"/>
          <w:lang w:eastAsia="zh-CN"/>
        </w:rPr>
        <w:t>采购代理机构</w:t>
      </w:r>
      <w:r>
        <w:rPr>
          <w:rFonts w:hint="eastAsia" w:ascii="宋体" w:hAnsi="宋体" w:eastAsia="宋体" w:cs="宋体"/>
          <w:b/>
          <w:color w:val="auto"/>
          <w:sz w:val="24"/>
          <w:szCs w:val="24"/>
          <w:highlight w:val="none"/>
        </w:rPr>
        <w:t>不强制或变相强制供应商提交备份响应文件。</w:t>
      </w:r>
    </w:p>
    <w:p>
      <w:pPr>
        <w:pStyle w:val="32"/>
        <w:spacing w:line="360" w:lineRule="auto"/>
        <w:ind w:firstLine="360" w:firstLineChars="15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2.2 备份响应文件须在“政采云投标客户端”制作生成，并储存在不可修改的</w:t>
      </w:r>
      <w:r>
        <w:rPr>
          <w:rFonts w:hint="eastAsia" w:ascii="宋体" w:hAnsi="宋体" w:eastAsia="宋体" w:cs="宋体"/>
          <w:b/>
          <w:color w:val="auto"/>
          <w:sz w:val="24"/>
          <w:highlight w:val="none"/>
          <w:u w:val="single"/>
        </w:rPr>
        <w:t>电子光盘</w:t>
      </w:r>
      <w:r>
        <w:rPr>
          <w:rFonts w:hint="eastAsia" w:ascii="宋体" w:hAnsi="宋体" w:eastAsia="宋体" w:cs="宋体"/>
          <w:b/>
          <w:color w:val="auto"/>
          <w:sz w:val="24"/>
          <w:highlight w:val="none"/>
          <w:u w:val="single"/>
          <w:lang w:val="en-US" w:eastAsia="zh-CN"/>
        </w:rPr>
        <w:t>等存储介质</w:t>
      </w:r>
      <w:r>
        <w:rPr>
          <w:rFonts w:hint="eastAsia" w:ascii="宋体" w:hAnsi="宋体" w:eastAsia="宋体" w:cs="宋体"/>
          <w:color w:val="auto"/>
          <w:sz w:val="24"/>
          <w:szCs w:val="24"/>
          <w:highlight w:val="none"/>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宋体" w:hAnsi="宋体" w:eastAsia="宋体" w:cs="宋体"/>
          <w:b/>
          <w:color w:val="auto"/>
          <w:sz w:val="24"/>
          <w:highlight w:val="none"/>
        </w:rPr>
        <w:t>▲不符合上述制作、</w:t>
      </w:r>
      <w:r>
        <w:rPr>
          <w:rFonts w:hint="eastAsia" w:ascii="宋体" w:hAnsi="宋体" w:eastAsia="宋体" w:cs="宋体"/>
          <w:b/>
          <w:color w:val="auto"/>
          <w:sz w:val="24"/>
          <w:szCs w:val="24"/>
          <w:highlight w:val="none"/>
        </w:rPr>
        <w:t>存储、密封规定的备份响应文件将被视为无效或者被拒绝接收。</w:t>
      </w:r>
    </w:p>
    <w:p>
      <w:pPr>
        <w:pStyle w:val="32"/>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 直接提交备份响应文件的，供应商应于响应截止时间前在磋商公告中载明的开启响应文件的地点将备份响应文件提交给</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将拒绝接受逾期送达的备份响应文件。</w:t>
      </w:r>
    </w:p>
    <w:p>
      <w:pPr>
        <w:pStyle w:val="32"/>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2.4 以邮政快递方式递交备份响应文件的，供应商应先将备份响应文件按要求密封和标记，再进行邮政快递包装后邮寄。备份响应文件须在提交响应文件截止时间之前送达磋商文件第三部分供应商须知前附表规定的备份响应文件送达地点；送达时间以签收人签收时间为准。</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将拒绝接受逾期送达的备份响应文件。邮寄过程中，电子备份响应文件发生泄露、遗失、损坏或延期送达等情况的，由供应商自行负责。</w:t>
      </w:r>
    </w:p>
    <w:p>
      <w:pPr>
        <w:pStyle w:val="32"/>
        <w:spacing w:line="360" w:lineRule="auto"/>
        <w:ind w:firstLine="361" w:firstLineChars="150"/>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 xml:space="preserve">2.5 </w:t>
      </w:r>
      <w:r>
        <w:rPr>
          <w:rFonts w:hint="eastAsia" w:ascii="宋体" w:hAnsi="宋体" w:eastAsia="宋体" w:cs="宋体"/>
          <w:b/>
          <w:color w:val="auto"/>
          <w:sz w:val="24"/>
          <w:highlight w:val="none"/>
        </w:rPr>
        <w:t>▲</w:t>
      </w:r>
      <w:r>
        <w:rPr>
          <w:rFonts w:hint="eastAsia" w:ascii="宋体" w:hAnsi="宋体" w:eastAsia="宋体" w:cs="宋体"/>
          <w:b/>
          <w:color w:val="auto"/>
          <w:sz w:val="24"/>
          <w:szCs w:val="24"/>
          <w:highlight w:val="none"/>
        </w:rPr>
        <w:t>供应商仅提交备份响应文件，未在电子交易平台传输提交响应文件的，响应无效。</w:t>
      </w:r>
    </w:p>
    <w:p>
      <w:pPr>
        <w:adjustRightInd/>
        <w:spacing w:line="360" w:lineRule="auto"/>
        <w:jc w:val="center"/>
        <w:outlineLvl w:val="0"/>
        <w:rPr>
          <w:rFonts w:hint="eastAsia" w:ascii="宋体" w:hAnsi="宋体" w:eastAsia="宋体" w:cs="宋体"/>
          <w:b/>
          <w:color w:val="auto"/>
          <w:sz w:val="32"/>
          <w:szCs w:val="20"/>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八、</w:t>
      </w:r>
      <w:r>
        <w:rPr>
          <w:rFonts w:hint="eastAsia" w:ascii="宋体" w:hAnsi="宋体" w:eastAsia="宋体" w:cs="宋体"/>
          <w:b/>
          <w:color w:val="auto"/>
          <w:sz w:val="32"/>
          <w:szCs w:val="32"/>
          <w:highlight w:val="none"/>
        </w:rPr>
        <w:t>开启响应文件与信用信息查询</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1.开启响应文件</w:t>
      </w:r>
    </w:p>
    <w:p>
      <w:pPr>
        <w:pStyle w:val="32"/>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1.1 </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按照磋商文件规定的时间通过电子交易平台组织响应文件开启，所有供应商均应当准时在线参加。</w:t>
      </w:r>
      <w:r>
        <w:rPr>
          <w:rFonts w:hint="eastAsia" w:ascii="宋体" w:hAnsi="宋体" w:eastAsia="宋体" w:cs="宋体"/>
          <w:b/>
          <w:color w:val="auto"/>
          <w:sz w:val="24"/>
          <w:szCs w:val="24"/>
          <w:highlight w:val="none"/>
        </w:rPr>
        <w:t>供应商数量不符合规定的，不得开启响应文件。</w:t>
      </w:r>
    </w:p>
    <w:p>
      <w:pPr>
        <w:pStyle w:val="32"/>
        <w:spacing w:line="360" w:lineRule="auto"/>
        <w:ind w:firstLine="360" w:firstLineChars="15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1.2开启响应文件时，电子交易平台按开启响应文件时间自动提取所有响应文件。</w:t>
      </w:r>
      <w:r>
        <w:rPr>
          <w:rFonts w:hint="eastAsia" w:ascii="宋体" w:hAnsi="宋体" w:eastAsia="宋体" w:cs="宋体"/>
          <w:color w:val="auto"/>
          <w:sz w:val="24"/>
          <w:szCs w:val="24"/>
          <w:highlight w:val="none"/>
          <w:lang w:eastAsia="zh-CN"/>
        </w:rPr>
        <w:t>采购代理机构</w:t>
      </w:r>
      <w:r>
        <w:rPr>
          <w:rFonts w:hint="eastAsia" w:ascii="宋体" w:hAnsi="宋体" w:eastAsia="宋体" w:cs="宋体"/>
          <w:color w:val="auto"/>
          <w:sz w:val="24"/>
          <w:szCs w:val="24"/>
          <w:highlight w:val="none"/>
        </w:rPr>
        <w:t>依托电子交易平台发起开始解密指令，供应商按照平台提示和磋商文件的规定在半小时内完成在线解密。</w:t>
      </w:r>
    </w:p>
    <w:p>
      <w:pPr>
        <w:pStyle w:val="32"/>
        <w:spacing w:line="360" w:lineRule="auto"/>
        <w:ind w:firstLine="361" w:firstLineChars="1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2.信用信息查询</w:t>
      </w:r>
    </w:p>
    <w:p>
      <w:pPr>
        <w:pStyle w:val="392"/>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2.1信用信息查询渠道及截止时间：</w:t>
      </w:r>
      <w:r>
        <w:rPr>
          <w:rFonts w:hint="eastAsia" w:ascii="宋体" w:hAnsi="宋体" w:eastAsia="宋体" w:cs="宋体"/>
          <w:color w:val="auto"/>
          <w:kern w:val="0"/>
          <w:szCs w:val="24"/>
          <w:highlight w:val="none"/>
          <w:lang w:eastAsia="zh-CN"/>
        </w:rPr>
        <w:t>采购代理机构</w:t>
      </w:r>
      <w:r>
        <w:rPr>
          <w:rFonts w:hint="eastAsia" w:ascii="宋体" w:hAnsi="宋体" w:eastAsia="宋体" w:cs="宋体"/>
          <w:color w:val="auto"/>
          <w:kern w:val="0"/>
          <w:szCs w:val="24"/>
          <w:highlight w:val="none"/>
        </w:rPr>
        <w:t>将通过“信用中国”网站(</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"http://www.creditchina.gov.cn" </w:instrText>
      </w:r>
      <w:r>
        <w:rPr>
          <w:rFonts w:hint="eastAsia" w:ascii="宋体" w:hAnsi="宋体" w:eastAsia="宋体" w:cs="宋体"/>
          <w:color w:val="auto"/>
          <w:highlight w:val="none"/>
        </w:rPr>
        <w:fldChar w:fldCharType="separate"/>
      </w:r>
      <w:r>
        <w:rPr>
          <w:rStyle w:val="68"/>
          <w:rFonts w:hint="eastAsia" w:ascii="宋体" w:hAnsi="宋体" w:eastAsia="宋体" w:cs="宋体"/>
          <w:snapToGrid/>
          <w:color w:val="auto"/>
          <w:sz w:val="24"/>
          <w:szCs w:val="24"/>
          <w:highlight w:val="none"/>
        </w:rPr>
        <w:t>www.creditchina.gov.cn</w:t>
      </w:r>
      <w:r>
        <w:rPr>
          <w:rStyle w:val="68"/>
          <w:rFonts w:hint="eastAsia" w:ascii="宋体" w:hAnsi="宋体" w:eastAsia="宋体" w:cs="宋体"/>
          <w:snapToGrid/>
          <w:color w:val="auto"/>
          <w:sz w:val="24"/>
          <w:szCs w:val="24"/>
          <w:highlight w:val="none"/>
        </w:rPr>
        <w:fldChar w:fldCharType="end"/>
      </w:r>
      <w:r>
        <w:rPr>
          <w:rFonts w:hint="eastAsia" w:ascii="宋体" w:hAnsi="宋体" w:eastAsia="宋体" w:cs="宋体"/>
          <w:color w:val="auto"/>
          <w:kern w:val="0"/>
          <w:szCs w:val="24"/>
          <w:highlight w:val="none"/>
        </w:rPr>
        <w:t>)、中国政府采购网(www.ccgp.gov.cn)渠道查询供应商响应截止时间前的信用记录。</w:t>
      </w:r>
    </w:p>
    <w:p>
      <w:pPr>
        <w:pStyle w:val="392"/>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2.2信用信息查询记录和证据留存的具体方式：现场查询的供应商的信用记录、查询结果经确认后存档。</w:t>
      </w:r>
    </w:p>
    <w:p>
      <w:pPr>
        <w:pStyle w:val="392"/>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2.3信用信息的使用规则：经查询列入失信被执行人名单、</w:t>
      </w:r>
      <w:r>
        <w:rPr>
          <w:rFonts w:hint="eastAsia" w:ascii="宋体" w:hAnsi="宋体" w:eastAsia="宋体" w:cs="宋体"/>
          <w:color w:val="auto"/>
          <w:kern w:val="0"/>
          <w:szCs w:val="24"/>
          <w:highlight w:val="none"/>
          <w:lang w:eastAsia="zh-CN"/>
        </w:rPr>
        <w:t>重大税收违法失信主体</w:t>
      </w:r>
      <w:r>
        <w:rPr>
          <w:rFonts w:hint="eastAsia" w:ascii="宋体" w:hAnsi="宋体" w:eastAsia="宋体" w:cs="宋体"/>
          <w:color w:val="auto"/>
          <w:kern w:val="0"/>
          <w:szCs w:val="24"/>
          <w:highlight w:val="none"/>
        </w:rPr>
        <w:t>、政府采购严重违法失信行为记录名单的供应商将被拒绝参与政府采购活动。</w:t>
      </w:r>
    </w:p>
    <w:p>
      <w:pPr>
        <w:pStyle w:val="392"/>
        <w:spacing w:before="0"/>
        <w:ind w:firstLine="495" w:firstLineChars="0"/>
        <w:rPr>
          <w:rFonts w:hint="eastAsia" w:ascii="宋体" w:hAnsi="宋体" w:eastAsia="宋体" w:cs="宋体"/>
          <w:color w:val="auto"/>
          <w:kern w:val="0"/>
          <w:szCs w:val="24"/>
          <w:highlight w:val="none"/>
        </w:rPr>
      </w:pPr>
      <w:r>
        <w:rPr>
          <w:rFonts w:hint="eastAsia" w:ascii="宋体" w:hAnsi="宋体" w:eastAsia="宋体" w:cs="宋体"/>
          <w:color w:val="auto"/>
          <w:kern w:val="0"/>
          <w:szCs w:val="24"/>
          <w:highlight w:val="none"/>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2"/>
        <w:spacing w:line="360" w:lineRule="auto"/>
        <w:rPr>
          <w:rFonts w:hint="eastAsia" w:ascii="宋体" w:hAnsi="宋体" w:eastAsia="宋体" w:cs="宋体"/>
          <w:b/>
          <w:color w:val="auto"/>
          <w:sz w:val="24"/>
          <w:szCs w:val="24"/>
          <w:highlight w:val="none"/>
        </w:rPr>
      </w:pPr>
    </w:p>
    <w:p>
      <w:pPr>
        <w:adjustRightInd/>
        <w:spacing w:line="360" w:lineRule="auto"/>
        <w:jc w:val="center"/>
        <w:outlineLvl w:val="0"/>
        <w:rPr>
          <w:rFonts w:hint="eastAsia" w:ascii="宋体" w:hAnsi="宋体" w:eastAsia="宋体" w:cs="宋体"/>
          <w:b/>
          <w:color w:val="auto"/>
          <w:sz w:val="32"/>
          <w:szCs w:val="32"/>
          <w:highlight w:val="none"/>
        </w:rPr>
      </w:pPr>
      <w:r>
        <w:rPr>
          <w:rFonts w:hint="eastAsia" w:ascii="宋体" w:hAnsi="宋体" w:eastAsia="宋体" w:cs="宋体"/>
          <w:b/>
          <w:color w:val="auto"/>
          <w:sz w:val="32"/>
          <w:highlight w:val="none"/>
        </w:rPr>
        <w:t>九</w:t>
      </w:r>
      <w:r>
        <w:rPr>
          <w:rFonts w:hint="eastAsia" w:ascii="宋体" w:hAnsi="宋体" w:eastAsia="宋体" w:cs="宋体"/>
          <w:b/>
          <w:color w:val="auto"/>
          <w:sz w:val="32"/>
          <w:szCs w:val="20"/>
          <w:highlight w:val="none"/>
        </w:rPr>
        <w:t>、提交</w:t>
      </w:r>
      <w:r>
        <w:rPr>
          <w:rFonts w:hint="eastAsia" w:ascii="宋体" w:hAnsi="宋体" w:eastAsia="宋体" w:cs="宋体"/>
          <w:b/>
          <w:color w:val="auto"/>
          <w:sz w:val="32"/>
          <w:szCs w:val="32"/>
          <w:highlight w:val="none"/>
        </w:rPr>
        <w:t>最后报价</w:t>
      </w:r>
    </w:p>
    <w:p>
      <w:pPr>
        <w:snapToGrid w:val="0"/>
        <w:spacing w:line="360" w:lineRule="auto"/>
        <w:rPr>
          <w:rFonts w:hint="eastAsia" w:ascii="宋体" w:hAnsi="宋体" w:eastAsia="宋体" w:cs="宋体"/>
          <w:color w:val="auto"/>
          <w:sz w:val="24"/>
          <w:highlight w:val="none"/>
          <w:u w:val="single"/>
          <w:lang w:val="zh-CN"/>
        </w:rPr>
      </w:pPr>
      <w:r>
        <w:rPr>
          <w:rFonts w:hint="eastAsia" w:ascii="宋体" w:hAnsi="宋体" w:eastAsia="宋体" w:cs="宋体"/>
          <w:b/>
          <w:color w:val="auto"/>
          <w:sz w:val="24"/>
          <w:highlight w:val="none"/>
        </w:rPr>
        <w:t>1.</w:t>
      </w:r>
      <w:r>
        <w:rPr>
          <w:rFonts w:hint="eastAsia" w:ascii="宋体" w:hAnsi="宋体" w:eastAsia="宋体" w:cs="宋体"/>
          <w:color w:val="auto"/>
          <w:sz w:val="24"/>
          <w:highlight w:val="none"/>
        </w:rPr>
        <w:t>供应商的</w:t>
      </w:r>
      <w:r>
        <w:rPr>
          <w:rFonts w:hint="eastAsia" w:ascii="宋体" w:hAnsi="宋体" w:eastAsia="宋体" w:cs="宋体"/>
          <w:b/>
          <w:color w:val="auto"/>
          <w:sz w:val="24"/>
          <w:highlight w:val="none"/>
        </w:rPr>
        <w:t>最后报价文件</w:t>
      </w:r>
      <w:r>
        <w:rPr>
          <w:rFonts w:hint="eastAsia" w:ascii="宋体" w:hAnsi="宋体" w:eastAsia="宋体" w:cs="宋体"/>
          <w:color w:val="auto"/>
          <w:sz w:val="24"/>
          <w:highlight w:val="none"/>
        </w:rPr>
        <w:t>应包括以下内容（均需使用电子签名）：</w:t>
      </w:r>
    </w:p>
    <w:p>
      <w:pPr>
        <w:pStyle w:val="3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1.1最后报价一览表；</w:t>
      </w:r>
    </w:p>
    <w:p>
      <w:pPr>
        <w:pStyle w:val="32"/>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1.2中小企业声明函（如果有）。</w:t>
      </w:r>
    </w:p>
    <w:p>
      <w:pPr>
        <w:adjustRightInd/>
        <w:spacing w:line="360" w:lineRule="auto"/>
        <w:jc w:val="center"/>
        <w:outlineLvl w:val="0"/>
        <w:rPr>
          <w:rFonts w:hint="eastAsia" w:ascii="宋体" w:hAnsi="宋体" w:eastAsia="宋体" w:cs="宋体"/>
          <w:b/>
          <w:color w:val="auto"/>
          <w:sz w:val="32"/>
          <w:szCs w:val="20"/>
          <w:highlight w:val="none"/>
        </w:rPr>
      </w:pPr>
    </w:p>
    <w:p>
      <w:pPr>
        <w:adjustRightInd/>
        <w:spacing w:line="360" w:lineRule="auto"/>
        <w:jc w:val="center"/>
        <w:outlineLvl w:val="0"/>
        <w:rPr>
          <w:rFonts w:hint="eastAsia" w:ascii="宋体" w:hAnsi="宋体" w:eastAsia="宋体" w:cs="宋体"/>
          <w:b/>
          <w:color w:val="auto"/>
          <w:sz w:val="32"/>
          <w:highlight w:val="none"/>
        </w:rPr>
      </w:pPr>
      <w:r>
        <w:rPr>
          <w:rFonts w:hint="eastAsia" w:ascii="宋体" w:hAnsi="宋体" w:eastAsia="宋体" w:cs="宋体"/>
          <w:b/>
          <w:color w:val="auto"/>
          <w:sz w:val="32"/>
          <w:szCs w:val="20"/>
          <w:highlight w:val="none"/>
        </w:rPr>
        <w:t>十、</w:t>
      </w:r>
      <w:r>
        <w:rPr>
          <w:rFonts w:hint="eastAsia" w:ascii="宋体" w:hAnsi="宋体" w:eastAsia="宋体" w:cs="宋体"/>
          <w:b/>
          <w:color w:val="auto"/>
          <w:sz w:val="32"/>
          <w:szCs w:val="32"/>
          <w:highlight w:val="none"/>
        </w:rPr>
        <w:t>评审</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szCs w:val="24"/>
          <w:highlight w:val="none"/>
        </w:rPr>
        <w:t>1.</w:t>
      </w:r>
      <w:r>
        <w:rPr>
          <w:rFonts w:hint="eastAsia" w:ascii="宋体" w:hAnsi="宋体" w:eastAsia="宋体" w:cs="宋体"/>
          <w:b/>
          <w:color w:val="auto"/>
          <w:highlight w:val="none"/>
        </w:rPr>
        <w:t xml:space="preserve"> 评审方法：</w:t>
      </w:r>
      <w:r>
        <w:rPr>
          <w:rFonts w:hint="eastAsia" w:ascii="宋体" w:hAnsi="宋体" w:eastAsia="宋体" w:cs="宋体"/>
          <w:color w:val="auto"/>
          <w:highlight w:val="none"/>
        </w:rPr>
        <w:t>综合评分法。</w:t>
      </w:r>
    </w:p>
    <w:p>
      <w:pPr>
        <w:pStyle w:val="392"/>
        <w:spacing w:before="0"/>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2. 价格分计算方法：</w:t>
      </w:r>
      <w:r>
        <w:rPr>
          <w:rFonts w:hint="eastAsia" w:ascii="宋体" w:hAnsi="宋体" w:eastAsia="宋体" w:cs="宋体"/>
          <w:color w:val="auto"/>
          <w:highlight w:val="none"/>
        </w:rPr>
        <w:t>低价优先法。</w:t>
      </w:r>
    </w:p>
    <w:p>
      <w:pPr>
        <w:pStyle w:val="392"/>
        <w:spacing w:before="0"/>
        <w:ind w:firstLine="0" w:firstLineChars="0"/>
        <w:rPr>
          <w:rFonts w:hint="eastAsia" w:ascii="宋体" w:hAnsi="宋体" w:eastAsia="宋体" w:cs="宋体"/>
          <w:color w:val="auto"/>
          <w:szCs w:val="24"/>
          <w:highlight w:val="none"/>
        </w:rPr>
      </w:pPr>
      <w:r>
        <w:rPr>
          <w:rFonts w:hint="eastAsia" w:ascii="宋体" w:hAnsi="宋体" w:eastAsia="宋体" w:cs="宋体"/>
          <w:b/>
          <w:color w:val="auto"/>
          <w:highlight w:val="none"/>
        </w:rPr>
        <w:t>3. 评审要求：</w:t>
      </w:r>
      <w:r>
        <w:rPr>
          <w:rFonts w:hint="eastAsia" w:ascii="宋体" w:hAnsi="宋体" w:eastAsia="宋体" w:cs="宋体"/>
          <w:color w:val="auto"/>
          <w:highlight w:val="none"/>
        </w:rPr>
        <w:t>详见磋商文件第五部分“评审方法及评审标准”。</w:t>
      </w:r>
    </w:p>
    <w:p>
      <w:pPr>
        <w:adjustRightInd/>
        <w:spacing w:line="360" w:lineRule="auto"/>
        <w:jc w:val="center"/>
        <w:outlineLvl w:val="0"/>
        <w:rPr>
          <w:rFonts w:hint="eastAsia" w:ascii="宋体" w:hAnsi="宋体" w:eastAsia="宋体" w:cs="宋体"/>
          <w:color w:val="auto"/>
          <w:sz w:val="24"/>
          <w:highlight w:val="none"/>
        </w:rPr>
      </w:pPr>
    </w:p>
    <w:p>
      <w:pPr>
        <w:adjustRightInd/>
        <w:spacing w:line="360" w:lineRule="auto"/>
        <w:jc w:val="center"/>
        <w:outlineLvl w:val="0"/>
        <w:rPr>
          <w:rFonts w:hint="eastAsia" w:ascii="宋体" w:hAnsi="宋体" w:eastAsia="宋体" w:cs="宋体"/>
          <w:b/>
          <w:color w:val="auto"/>
          <w:sz w:val="32"/>
          <w:szCs w:val="20"/>
          <w:highlight w:val="none"/>
        </w:rPr>
      </w:pPr>
      <w:r>
        <w:rPr>
          <w:rFonts w:hint="eastAsia" w:ascii="宋体" w:hAnsi="宋体" w:eastAsia="宋体" w:cs="宋体"/>
          <w:b/>
          <w:color w:val="auto"/>
          <w:sz w:val="32"/>
          <w:szCs w:val="20"/>
          <w:highlight w:val="none"/>
        </w:rPr>
        <w:t>十一、</w:t>
      </w:r>
      <w:r>
        <w:rPr>
          <w:rFonts w:hint="eastAsia" w:ascii="宋体" w:hAnsi="宋体" w:eastAsia="宋体" w:cs="宋体"/>
          <w:b/>
          <w:color w:val="auto"/>
          <w:sz w:val="32"/>
          <w:szCs w:val="32"/>
          <w:highlight w:val="none"/>
        </w:rPr>
        <w:t>成交</w:t>
      </w:r>
    </w:p>
    <w:p>
      <w:pPr>
        <w:pStyle w:val="32"/>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highlight w:val="none"/>
        </w:rPr>
        <w:t>1. 推荐成交候选供应商</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2"/>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 确定成交供应商</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sz w:val="24"/>
          <w:highlight w:val="none"/>
        </w:rPr>
        <w:t>3．成交通知及成交结果公告</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szCs w:val="21"/>
          <w:highlight w:val="none"/>
        </w:rPr>
        <w:t>3.1自成交人确定之日起2个工作日内，</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通过电子交易平台向成交人发出成交通知书，</w:t>
      </w:r>
      <w:r>
        <w:rPr>
          <w:rFonts w:hint="eastAsia" w:ascii="宋体" w:hAnsi="宋体" w:eastAsia="宋体" w:cs="宋体"/>
          <w:color w:val="auto"/>
          <w:sz w:val="24"/>
          <w:highlight w:val="none"/>
        </w:rPr>
        <w:t>同时编制发布采购</w:t>
      </w:r>
      <w:r>
        <w:rPr>
          <w:rFonts w:hint="eastAsia" w:ascii="宋体" w:hAnsi="宋体" w:eastAsia="宋体" w:cs="宋体"/>
          <w:color w:val="auto"/>
          <w:sz w:val="24"/>
          <w:szCs w:val="21"/>
          <w:highlight w:val="none"/>
        </w:rPr>
        <w:t>成交结果公告。</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也可以以纸质形式进行成交通知。</w:t>
      </w:r>
    </w:p>
    <w:p>
      <w:pPr>
        <w:spacing w:line="360" w:lineRule="auto"/>
        <w:ind w:firstLine="360" w:firstLineChars="15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3.2</w:t>
      </w:r>
      <w:r>
        <w:rPr>
          <w:rFonts w:hint="eastAsia" w:ascii="宋体" w:hAnsi="宋体" w:eastAsia="宋体" w:cs="宋体"/>
          <w:color w:val="auto"/>
          <w:sz w:val="24"/>
          <w:szCs w:val="21"/>
          <w:highlight w:val="none"/>
        </w:rPr>
        <w:t>成交</w:t>
      </w:r>
      <w:r>
        <w:rPr>
          <w:rFonts w:hint="eastAsia" w:ascii="宋体" w:hAnsi="宋体" w:eastAsia="宋体" w:cs="宋体"/>
          <w:color w:val="auto"/>
          <w:sz w:val="24"/>
          <w:highlight w:val="none"/>
        </w:rPr>
        <w:t>结果公告内容包括采购人及其委托的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的名称、地址、联系方式，项目名称和项目编号，成交人名称、地址和成交金额，主要中标标的的名称、规格型号、数量、单价、服务要求，开标记录、</w:t>
      </w:r>
      <w:bookmarkStart w:id="53" w:name="_Hlk101184471"/>
      <w:r>
        <w:rPr>
          <w:rFonts w:hint="eastAsia" w:ascii="宋体" w:hAnsi="宋体" w:eastAsia="宋体" w:cs="宋体"/>
          <w:color w:val="auto"/>
          <w:sz w:val="24"/>
          <w:highlight w:val="none"/>
        </w:rPr>
        <w:t>资格审查情况、评审专家抽取规则、符合性审查情况、</w:t>
      </w:r>
      <w:bookmarkEnd w:id="53"/>
      <w:r>
        <w:rPr>
          <w:rFonts w:hint="eastAsia" w:ascii="宋体" w:hAnsi="宋体" w:eastAsia="宋体" w:cs="宋体"/>
          <w:color w:val="auto"/>
          <w:sz w:val="24"/>
          <w:highlight w:val="none"/>
        </w:rPr>
        <w:t>未成交情况说明、成交公告期限以及评审专家名单、评分汇总及明细。</w:t>
      </w:r>
    </w:p>
    <w:p>
      <w:pPr>
        <w:spacing w:line="360" w:lineRule="auto"/>
        <w:ind w:firstLine="360" w:firstLineChars="150"/>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3.3公告期限为1个工作日。</w:t>
      </w:r>
    </w:p>
    <w:p>
      <w:pPr>
        <w:snapToGrid w:val="0"/>
        <w:spacing w:line="360" w:lineRule="auto"/>
        <w:jc w:val="center"/>
        <w:outlineLvl w:val="0"/>
        <w:rPr>
          <w:rFonts w:hint="eastAsia" w:ascii="宋体" w:hAnsi="宋体" w:eastAsia="宋体" w:cs="宋体"/>
          <w:b/>
          <w:color w:val="auto"/>
          <w:sz w:val="36"/>
          <w:szCs w:val="36"/>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十二、合同</w:t>
      </w:r>
    </w:p>
    <w:p>
      <w:pP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1.合同主要条款：</w:t>
      </w:r>
      <w:r>
        <w:rPr>
          <w:rFonts w:hint="eastAsia" w:ascii="宋体" w:hAnsi="宋体" w:eastAsia="宋体" w:cs="宋体"/>
          <w:color w:val="auto"/>
          <w:sz w:val="24"/>
          <w:highlight w:val="none"/>
        </w:rPr>
        <w:t>详见“第六部分拟签订的合同文本”。</w:t>
      </w:r>
    </w:p>
    <w:p>
      <w:pP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2.合同的签订</w:t>
      </w:r>
    </w:p>
    <w:p>
      <w:pPr>
        <w:widowControl/>
        <w:shd w:val="clear" w:color="auto" w:fill="FFFFFF"/>
        <w:spacing w:line="360" w:lineRule="auto"/>
        <w:ind w:firstLine="480"/>
        <w:jc w:val="left"/>
        <w:rPr>
          <w:rFonts w:hint="eastAsia" w:ascii="宋体" w:hAnsi="宋体" w:eastAsia="宋体" w:cs="宋体"/>
          <w:color w:val="auto"/>
          <w:kern w:val="0"/>
          <w:sz w:val="24"/>
          <w:highlight w:val="none"/>
        </w:rPr>
      </w:pPr>
      <w:r>
        <w:rPr>
          <w:rFonts w:hint="eastAsia" w:ascii="宋体" w:hAnsi="宋体" w:eastAsia="宋体" w:cs="宋体"/>
          <w:color w:val="auto"/>
          <w:szCs w:val="21"/>
          <w:highlight w:val="none"/>
        </w:rPr>
        <w:t>2.1</w:t>
      </w:r>
      <w:r>
        <w:rPr>
          <w:rFonts w:hint="eastAsia" w:ascii="宋体" w:hAnsi="宋体" w:eastAsia="宋体" w:cs="宋体"/>
          <w:color w:val="auto"/>
          <w:kern w:val="0"/>
          <w:sz w:val="24"/>
          <w:highlight w:val="none"/>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hint="eastAsia" w:ascii="宋体" w:hAnsi="宋体" w:eastAsia="宋体" w:cs="宋体"/>
          <w:color w:val="auto"/>
          <w:kern w:val="0"/>
          <w:highlight w:val="none"/>
        </w:rPr>
      </w:pPr>
      <w:r>
        <w:rPr>
          <w:rFonts w:hint="eastAsia" w:ascii="宋体" w:hAnsi="宋体" w:eastAsia="宋体" w:cs="宋体"/>
          <w:color w:val="auto"/>
          <w:kern w:val="0"/>
          <w:highlight w:val="none"/>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2.5如签订合同并生效后，供应商无故拒绝或延期，除按照合同条款处理外，列入不良行为记录一次，并给予通报。</w:t>
      </w:r>
    </w:p>
    <w:p>
      <w:pPr>
        <w:pStyle w:val="392"/>
        <w:snapToGrid w:val="0"/>
        <w:spacing w:before="0" w:after="120"/>
        <w:ind w:firstLine="480"/>
        <w:rPr>
          <w:rFonts w:hint="eastAsia" w:ascii="宋体" w:hAnsi="宋体" w:eastAsia="宋体" w:cs="宋体"/>
          <w:color w:val="auto"/>
          <w:highlight w:val="none"/>
        </w:rPr>
      </w:pPr>
      <w:r>
        <w:rPr>
          <w:rFonts w:hint="eastAsia" w:ascii="宋体" w:hAnsi="宋体" w:eastAsia="宋体" w:cs="宋体"/>
          <w:color w:val="auto"/>
          <w:highlight w:val="none"/>
        </w:rPr>
        <w:t>2.6采购合同由采购人与成交供应商根据磋商文件、响应文件等内容通过政府采购电子交易平台在线签订，自动备案。</w:t>
      </w:r>
    </w:p>
    <w:p>
      <w:pP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w:t>
      </w:r>
      <w:r>
        <w:rPr>
          <w:rFonts w:hint="eastAsia" w:ascii="宋体" w:hAnsi="宋体" w:eastAsia="宋体" w:cs="宋体"/>
          <w:b/>
          <w:color w:val="auto"/>
          <w:sz w:val="24"/>
          <w:highlight w:val="none"/>
          <w:lang w:val="en-US" w:eastAsia="zh-CN"/>
        </w:rPr>
        <w:t>.</w:t>
      </w:r>
      <w:r>
        <w:rPr>
          <w:rFonts w:hint="eastAsia" w:ascii="宋体" w:hAnsi="宋体" w:eastAsia="宋体" w:cs="宋体"/>
          <w:b/>
          <w:color w:val="auto"/>
          <w:sz w:val="24"/>
          <w:highlight w:val="none"/>
        </w:rPr>
        <w:t>履约保证金</w:t>
      </w:r>
    </w:p>
    <w:p>
      <w:pPr>
        <w:tabs>
          <w:tab w:val="left" w:pos="0"/>
        </w:tabs>
        <w:spacing w:line="360" w:lineRule="auto"/>
        <w:ind w:firstLine="482"/>
        <w:rPr>
          <w:rFonts w:hint="eastAsia" w:ascii="宋体" w:hAnsi="宋体" w:eastAsia="宋体" w:cs="宋体"/>
          <w:color w:val="auto"/>
          <w:sz w:val="24"/>
          <w:highlight w:val="none"/>
        </w:rPr>
      </w:pPr>
      <w:r>
        <w:rPr>
          <w:rFonts w:hint="eastAsia" w:ascii="宋体" w:hAnsi="宋体" w:eastAsia="宋体" w:cs="宋体"/>
          <w:color w:val="auto"/>
          <w:kern w:val="0"/>
          <w:sz w:val="24"/>
          <w:highlight w:val="none"/>
        </w:rPr>
        <w:t>拟签订的合同文本要求成交供应商提交履约保证金的，供应商应当以支票、汇票、本票或者金融机构、担保机构出具的保函等非现金形式提交</w:t>
      </w:r>
      <w:r>
        <w:rPr>
          <w:rFonts w:hint="eastAsia" w:ascii="宋体" w:hAnsi="宋体" w:eastAsia="宋体" w:cs="宋体"/>
          <w:color w:val="auto"/>
          <w:sz w:val="24"/>
          <w:highlight w:val="none"/>
        </w:rPr>
        <w:t>。履约保证金的数额不得超过政府采购合同金额的1%</w:t>
      </w:r>
      <w:r>
        <w:rPr>
          <w:rFonts w:hint="eastAsia" w:ascii="宋体" w:hAnsi="宋体" w:eastAsia="宋体" w:cs="宋体"/>
          <w:color w:val="auto"/>
          <w:sz w:val="24"/>
          <w:highlight w:val="none"/>
        </w:rPr>
        <w:t>，鼓励根据项目特点、供应商诚信等因素免收履约保证金或降低缴纳比例</w:t>
      </w:r>
      <w:r>
        <w:rPr>
          <w:rFonts w:hint="eastAsia" w:ascii="宋体" w:hAnsi="宋体" w:eastAsia="宋体" w:cs="宋体"/>
          <w:color w:val="auto"/>
          <w:sz w:val="24"/>
          <w:highlight w:val="none"/>
        </w:rPr>
        <w:t>。鼓励和支持供应商以银行、保险公司出具的保函形式提供履约保证金。采购人不得拒收履约保函，项目验收结束后应及时退还，延迟退还的，应当按照合同约定和法律规定承担相应的赔偿责任。</w:t>
      </w:r>
    </w:p>
    <w:p>
      <w:pPr>
        <w:tabs>
          <w:tab w:val="left" w:pos="0"/>
        </w:tabs>
        <w:spacing w:line="360" w:lineRule="auto"/>
        <w:ind w:firstLine="482"/>
        <w:rPr>
          <w:rFonts w:hint="eastAsia" w:ascii="宋体" w:hAnsi="宋体" w:eastAsia="宋体" w:cs="宋体"/>
          <w:snapToGrid w:val="0"/>
          <w:color w:val="auto"/>
          <w:kern w:val="28"/>
          <w:sz w:val="24"/>
          <w:highlight w:val="none"/>
        </w:rPr>
      </w:pPr>
      <w:r>
        <w:rPr>
          <w:rFonts w:hint="eastAsia" w:ascii="宋体" w:hAnsi="宋体" w:eastAsia="宋体" w:cs="宋体"/>
          <w:snapToGrid w:val="0"/>
          <w:color w:val="auto"/>
          <w:kern w:val="28"/>
          <w:sz w:val="24"/>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6"/>
        <w:numPr>
          <w:ilvl w:val="255"/>
          <w:numId w:val="0"/>
        </w:numPr>
        <w:ind w:left="0" w:firstLine="0"/>
        <w:rPr>
          <w:rFonts w:hint="eastAsia" w:ascii="宋体" w:hAnsi="宋体" w:eastAsia="宋体" w:cs="宋体"/>
          <w:color w:val="auto"/>
          <w:highlight w:val="none"/>
        </w:rPr>
      </w:pPr>
      <w:r>
        <w:rPr>
          <w:rFonts w:hint="eastAsia" w:ascii="宋体" w:hAnsi="宋体" w:eastAsia="宋体" w:cs="宋体"/>
          <w:color w:val="auto"/>
          <w:sz w:val="24"/>
          <w:highlight w:val="none"/>
          <w:lang w:val="en-US"/>
        </w:rPr>
        <w:t>4.预付款</w:t>
      </w:r>
    </w:p>
    <w:p>
      <w:pPr>
        <w:adjustRightInd/>
        <w:spacing w:line="360" w:lineRule="auto"/>
        <w:ind w:firstLine="480" w:firstLineChars="200"/>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lang w:val="en-US"/>
        </w:rPr>
        <w:t>采购单位应当在政府采购合同中约定预付款，对中小企业合同预付款比例原则上不低于合同金额的40％，不高于合同金额的70%；项目分年安排预算的，每年预付款比例</w:t>
      </w:r>
      <w:r>
        <w:rPr>
          <w:rFonts w:hint="eastAsia" w:ascii="宋体" w:hAnsi="宋体" w:eastAsia="宋体" w:cs="宋体"/>
          <w:color w:val="auto"/>
          <w:sz w:val="24"/>
          <w:highlight w:val="none"/>
        </w:rPr>
        <w:t>不低于</w:t>
      </w:r>
      <w:r>
        <w:rPr>
          <w:rFonts w:hint="eastAsia" w:ascii="宋体" w:hAnsi="宋体" w:eastAsia="宋体" w:cs="宋体"/>
          <w:b w:val="0"/>
          <w:bCs w:val="0"/>
          <w:color w:val="auto"/>
          <w:sz w:val="24"/>
          <w:szCs w:val="24"/>
          <w:highlight w:val="none"/>
          <w:lang w:val="en-US"/>
        </w:rPr>
        <w:t>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jc w:val="both"/>
        <w:rPr>
          <w:rFonts w:hint="eastAsia" w:ascii="宋体" w:hAnsi="宋体" w:eastAsia="宋体" w:cs="宋体"/>
          <w:b/>
          <w:color w:val="auto"/>
          <w:sz w:val="36"/>
          <w:szCs w:val="36"/>
          <w:highlight w:val="none"/>
        </w:rPr>
      </w:pPr>
    </w:p>
    <w:p>
      <w:pPr>
        <w:snapToGrid w:val="0"/>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十三、验收</w:t>
      </w:r>
    </w:p>
    <w:p>
      <w:pPr>
        <w:pStyle w:val="3"/>
        <w:spacing w:line="360" w:lineRule="auto"/>
        <w:ind w:firstLine="0" w:firstLineChars="0"/>
        <w:rPr>
          <w:rFonts w:hint="eastAsia" w:ascii="宋体" w:hAnsi="宋体" w:eastAsia="宋体" w:cs="宋体"/>
          <w:b/>
          <w:color w:val="auto"/>
          <w:highlight w:val="none"/>
        </w:rPr>
      </w:pPr>
      <w:r>
        <w:rPr>
          <w:rFonts w:hint="eastAsia" w:ascii="宋体" w:hAnsi="宋体" w:eastAsia="宋体" w:cs="宋体"/>
          <w:b/>
          <w:color w:val="auto"/>
          <w:highlight w:val="none"/>
        </w:rPr>
        <w:t>1.验收</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hint="eastAsia" w:ascii="宋体" w:hAnsi="宋体" w:eastAsia="宋体" w:cs="宋体"/>
          <w:b/>
          <w:color w:val="auto"/>
          <w:sz w:val="36"/>
          <w:szCs w:val="36"/>
          <w:highlight w:val="none"/>
        </w:rPr>
      </w:pPr>
    </w:p>
    <w:p>
      <w:pPr>
        <w:snapToGrid w:val="0"/>
        <w:spacing w:line="360" w:lineRule="auto"/>
        <w:jc w:val="center"/>
        <w:rPr>
          <w:rFonts w:hint="eastAsia" w:ascii="宋体" w:hAnsi="宋体" w:eastAsia="宋体" w:cs="宋体"/>
          <w:b/>
          <w:color w:val="auto"/>
          <w:sz w:val="36"/>
          <w:szCs w:val="36"/>
          <w:highlight w:val="none"/>
        </w:rPr>
      </w:pPr>
    </w:p>
    <w:p>
      <w:pPr>
        <w:snapToGrid w:val="0"/>
        <w:spacing w:line="360" w:lineRule="auto"/>
        <w:jc w:val="center"/>
        <w:rPr>
          <w:rFonts w:hint="eastAsia" w:ascii="宋体" w:hAnsi="宋体" w:eastAsia="宋体" w:cs="宋体"/>
          <w:b/>
          <w:color w:val="auto"/>
          <w:sz w:val="36"/>
          <w:szCs w:val="36"/>
          <w:highlight w:val="none"/>
        </w:rPr>
      </w:pPr>
    </w:p>
    <w:p>
      <w:pPr>
        <w:snapToGrid w:val="0"/>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36"/>
          <w:szCs w:val="36"/>
          <w:highlight w:val="none"/>
        </w:rPr>
        <w:t>十四、电子交易活动的中止</w:t>
      </w:r>
    </w:p>
    <w:p>
      <w:pPr>
        <w:tabs>
          <w:tab w:val="left" w:pos="0"/>
        </w:tabs>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1.电子交易活动的中止</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采购过程中出现以下情形，导致电子交易平台无法正常运行，或者无法保证电子交易的公平、公正和安全时，</w:t>
      </w:r>
      <w:r>
        <w:rPr>
          <w:rFonts w:hint="eastAsia" w:ascii="宋体" w:hAnsi="宋体" w:eastAsia="宋体" w:cs="宋体"/>
          <w:color w:val="auto"/>
          <w:kern w:val="0"/>
          <w:sz w:val="24"/>
          <w:highlight w:val="none"/>
          <w:lang w:eastAsia="zh-CN"/>
        </w:rPr>
        <w:t>采购代理机构</w:t>
      </w:r>
      <w:r>
        <w:rPr>
          <w:rFonts w:hint="eastAsia" w:ascii="宋体" w:hAnsi="宋体" w:eastAsia="宋体" w:cs="宋体"/>
          <w:color w:val="auto"/>
          <w:kern w:val="0"/>
          <w:sz w:val="24"/>
          <w:highlight w:val="none"/>
        </w:rPr>
        <w:t>可中止电子交易活动：</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1.1电子交易平台发生故障而无法登录访问的； </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1.2电子交易平台应用或数据库出现错误，不能进行正常操作的；</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1.3电子交易平台发现严重安全漏洞，有潜在泄密危险的；</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1.4病毒发作导致不能进行正常操作的； </w:t>
      </w:r>
    </w:p>
    <w:p>
      <w:pPr>
        <w:tabs>
          <w:tab w:val="left" w:pos="0"/>
        </w:tabs>
        <w:spacing w:line="360" w:lineRule="auto"/>
        <w:ind w:firstLine="48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1.5其他无法保证电子交易的公平、公正和安全的情况。</w:t>
      </w:r>
    </w:p>
    <w:p>
      <w:pPr>
        <w:tabs>
          <w:tab w:val="left" w:pos="0"/>
        </w:tabs>
        <w:spacing w:line="360" w:lineRule="auto"/>
        <w:rPr>
          <w:rFonts w:hint="eastAsia" w:ascii="宋体" w:hAnsi="宋体" w:eastAsia="宋体" w:cs="宋体"/>
          <w:b/>
          <w:color w:val="auto"/>
          <w:sz w:val="36"/>
          <w:szCs w:val="36"/>
          <w:highlight w:val="none"/>
        </w:rPr>
      </w:pPr>
      <w:r>
        <w:rPr>
          <w:rFonts w:hint="eastAsia" w:ascii="宋体" w:hAnsi="宋体" w:eastAsia="宋体" w:cs="宋体"/>
          <w:b/>
          <w:color w:val="auto"/>
          <w:kern w:val="0"/>
          <w:sz w:val="24"/>
          <w:highlight w:val="none"/>
        </w:rPr>
        <w:t>2.</w:t>
      </w:r>
      <w:r>
        <w:rPr>
          <w:rFonts w:hint="eastAsia" w:ascii="宋体" w:hAnsi="宋体" w:eastAsia="宋体" w:cs="宋体"/>
          <w:color w:val="auto"/>
          <w:kern w:val="0"/>
          <w:sz w:val="24"/>
          <w:highlight w:val="none"/>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68057669"/>
      <w:bookmarkEnd w:id="54"/>
      <w:bookmarkStart w:id="55" w:name="_Hlt74729768"/>
      <w:bookmarkEnd w:id="55"/>
      <w:bookmarkStart w:id="56" w:name="_Hlt74730295"/>
      <w:bookmarkEnd w:id="56"/>
      <w:bookmarkStart w:id="57" w:name="_Hlt68072990"/>
      <w:bookmarkEnd w:id="57"/>
      <w:bookmarkStart w:id="58" w:name="_Hlt75236290"/>
      <w:bookmarkEnd w:id="58"/>
      <w:bookmarkStart w:id="59" w:name="_Hlt75236011"/>
      <w:bookmarkEnd w:id="59"/>
      <w:bookmarkStart w:id="60" w:name="_Hlt74714665"/>
      <w:bookmarkEnd w:id="60"/>
      <w:bookmarkStart w:id="61" w:name="_Hlt75236101"/>
      <w:bookmarkEnd w:id="61"/>
      <w:bookmarkStart w:id="62" w:name="_Hlt74707468"/>
      <w:bookmarkEnd w:id="62"/>
      <w:bookmarkStart w:id="63" w:name="_Toc164416483"/>
      <w:bookmarkStart w:id="64" w:name="第三部分"/>
      <w:r>
        <w:rPr>
          <w:rFonts w:hint="eastAsia" w:ascii="宋体" w:hAnsi="宋体" w:eastAsia="宋体" w:cs="宋体"/>
          <w:b/>
          <w:color w:val="auto"/>
          <w:sz w:val="36"/>
          <w:szCs w:val="36"/>
          <w:highlight w:val="none"/>
        </w:rPr>
        <w:br w:type="page"/>
      </w:r>
    </w:p>
    <w:p>
      <w:pP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第四部分  采购需求</w:t>
      </w:r>
    </w:p>
    <w:p>
      <w:pPr>
        <w:adjustRightInd/>
        <w:spacing w:line="360" w:lineRule="auto"/>
        <w:jc w:val="left"/>
        <w:outlineLvl w:val="0"/>
        <w:rPr>
          <w:rFonts w:hint="eastAsia" w:ascii="宋体" w:hAnsi="宋体" w:eastAsia="宋体" w:cs="宋体"/>
          <w:b/>
          <w:color w:val="auto"/>
          <w:sz w:val="36"/>
          <w:szCs w:val="36"/>
          <w:highlight w:val="none"/>
          <w:u w:val="single"/>
        </w:rPr>
      </w:pPr>
      <w:r>
        <w:rPr>
          <w:rFonts w:hint="eastAsia" w:ascii="宋体" w:hAnsi="宋体" w:eastAsia="宋体" w:cs="宋体"/>
          <w:color w:val="auto"/>
          <w:sz w:val="24"/>
          <w:highlight w:val="none"/>
          <w:u w:val="single"/>
        </w:rPr>
        <w:t>注：“▲” 系指实质性要求条款， “</w:t>
      </w:r>
      <w:r>
        <w:rPr>
          <w:rFonts w:hint="eastAsia" w:ascii="宋体" w:hAnsi="宋体" w:eastAsia="宋体" w:cs="宋体"/>
          <w:b/>
          <w:color w:val="auto"/>
          <w:sz w:val="24"/>
          <w:highlight w:val="none"/>
          <w:u w:val="single"/>
        </w:rPr>
        <w:t>※</w:t>
      </w:r>
      <w:r>
        <w:rPr>
          <w:rFonts w:hint="eastAsia" w:ascii="宋体" w:hAnsi="宋体" w:eastAsia="宋体" w:cs="宋体"/>
          <w:color w:val="auto"/>
          <w:sz w:val="24"/>
          <w:highlight w:val="none"/>
          <w:u w:val="single"/>
        </w:rPr>
        <w:t>”系指磋商过程中可能实质性变动的内容。</w:t>
      </w:r>
    </w:p>
    <w:p>
      <w:pPr>
        <w:pStyle w:val="633"/>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第一部分、采购内容及数量</w:t>
      </w:r>
    </w:p>
    <w:tbl>
      <w:tblPr>
        <w:tblStyle w:val="6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2509"/>
        <w:gridCol w:w="2271"/>
        <w:gridCol w:w="1006"/>
        <w:gridCol w:w="894"/>
        <w:gridCol w:w="1931"/>
        <w:gridCol w:w="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280"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97"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174" w:type="pct"/>
            <w:noWrap w:val="0"/>
            <w:vAlign w:val="center"/>
          </w:tcPr>
          <w:p>
            <w:pPr>
              <w:pStyle w:val="633"/>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主要技术服务要求</w:t>
            </w:r>
          </w:p>
        </w:tc>
        <w:tc>
          <w:tcPr>
            <w:tcW w:w="520"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462"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998"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预算总价</w:t>
            </w:r>
          </w:p>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（元）</w:t>
            </w:r>
          </w:p>
        </w:tc>
        <w:tc>
          <w:tcPr>
            <w:tcW w:w="268" w:type="pct"/>
            <w:noWrap w:val="0"/>
            <w:vAlign w:val="center"/>
          </w:tcPr>
          <w:p>
            <w:pPr>
              <w:pStyle w:val="633"/>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80"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97" w:type="pct"/>
            <w:noWrap w:val="0"/>
            <w:vAlign w:val="center"/>
          </w:tcPr>
          <w:p>
            <w:pPr>
              <w:pStyle w:val="633"/>
              <w:ind w:left="0" w:leftChars="0" w:firstLine="0" w:firstLineChars="0"/>
              <w:rPr>
                <w:rFonts w:hint="eastAsia" w:ascii="宋体" w:hAnsi="宋体" w:eastAsia="宋体" w:cs="宋体"/>
                <w:color w:val="auto"/>
                <w:highlight w:val="none"/>
                <w:lang w:eastAsia="zh-CN"/>
              </w:rPr>
            </w:pPr>
            <w:r>
              <w:rPr>
                <w:rFonts w:hint="eastAsia" w:cs="宋体"/>
                <w:color w:val="auto"/>
                <w:highlight w:val="none"/>
                <w:lang w:eastAsia="zh-CN"/>
              </w:rPr>
              <w:t>“迎亚运”2023中国•建德17℃新安江“夏日冬泳”国际挑战赛运营采购项目</w:t>
            </w:r>
          </w:p>
        </w:tc>
        <w:tc>
          <w:tcPr>
            <w:tcW w:w="1174" w:type="pct"/>
            <w:noWrap w:val="0"/>
            <w:vAlign w:val="center"/>
          </w:tcPr>
          <w:p>
            <w:pPr>
              <w:pStyle w:val="633"/>
              <w:ind w:left="0" w:leftChars="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详见本章“第二部分、采购需求”</w:t>
            </w:r>
          </w:p>
        </w:tc>
        <w:tc>
          <w:tcPr>
            <w:tcW w:w="520"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项</w:t>
            </w:r>
          </w:p>
        </w:tc>
        <w:tc>
          <w:tcPr>
            <w:tcW w:w="462"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998" w:type="pct"/>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cs="宋体"/>
                <w:color w:val="auto"/>
                <w:highlight w:val="none"/>
                <w:lang w:val="en-US" w:eastAsia="zh-CN"/>
              </w:rPr>
              <w:t>10</w:t>
            </w:r>
            <w:r>
              <w:rPr>
                <w:rFonts w:hint="eastAsia" w:ascii="宋体" w:hAnsi="宋体" w:eastAsia="宋体" w:cs="宋体"/>
                <w:color w:val="auto"/>
                <w:highlight w:val="none"/>
              </w:rPr>
              <w:t>00000.00</w:t>
            </w:r>
          </w:p>
        </w:tc>
        <w:tc>
          <w:tcPr>
            <w:tcW w:w="268" w:type="pct"/>
            <w:noWrap w:val="0"/>
            <w:vAlign w:val="center"/>
          </w:tcPr>
          <w:p>
            <w:pPr>
              <w:pStyle w:val="633"/>
              <w:ind w:left="0" w:leftChars="0"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4731" w:type="pct"/>
            <w:gridSpan w:val="6"/>
            <w:noWrap w:val="0"/>
            <w:vAlign w:val="center"/>
          </w:tcPr>
          <w:p>
            <w:pPr>
              <w:pStyle w:val="633"/>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预算总价（大写）人民币</w:t>
            </w:r>
            <w:r>
              <w:rPr>
                <w:rFonts w:hint="eastAsia" w:cs="宋体"/>
                <w:color w:val="auto"/>
                <w:highlight w:val="none"/>
                <w:lang w:eastAsia="zh-CN"/>
              </w:rPr>
              <w:t>壹佰万元整</w:t>
            </w:r>
            <w:r>
              <w:rPr>
                <w:rFonts w:hint="eastAsia" w:ascii="宋体" w:hAnsi="宋体" w:eastAsia="宋体" w:cs="宋体"/>
                <w:color w:val="auto"/>
                <w:highlight w:val="none"/>
              </w:rPr>
              <w:t>（￥</w:t>
            </w:r>
            <w:r>
              <w:rPr>
                <w:rFonts w:hint="eastAsia" w:cs="宋体"/>
                <w:color w:val="auto"/>
                <w:highlight w:val="none"/>
                <w:lang w:val="en-US" w:eastAsia="zh-CN"/>
              </w:rPr>
              <w:t>10</w:t>
            </w:r>
            <w:r>
              <w:rPr>
                <w:rFonts w:hint="eastAsia" w:ascii="宋体" w:hAnsi="宋体" w:eastAsia="宋体" w:cs="宋体"/>
                <w:color w:val="auto"/>
                <w:highlight w:val="none"/>
              </w:rPr>
              <w:t>00000.00元）</w:t>
            </w:r>
          </w:p>
        </w:tc>
        <w:tc>
          <w:tcPr>
            <w:tcW w:w="268" w:type="pct"/>
            <w:noWrap w:val="0"/>
            <w:vAlign w:val="center"/>
          </w:tcPr>
          <w:p>
            <w:pPr>
              <w:pStyle w:val="633"/>
              <w:ind w:left="0" w:leftChars="0" w:firstLine="0" w:firstLineChars="0"/>
              <w:rPr>
                <w:rFonts w:hint="eastAsia" w:ascii="宋体" w:hAnsi="宋体" w:eastAsia="宋体" w:cs="宋体"/>
                <w:color w:val="auto"/>
                <w:highlight w:val="none"/>
              </w:rPr>
            </w:pPr>
          </w:p>
        </w:tc>
      </w:tr>
    </w:tbl>
    <w:p>
      <w:pPr>
        <w:spacing w:line="360" w:lineRule="auto"/>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kern w:val="0"/>
          <w:sz w:val="24"/>
          <w:szCs w:val="24"/>
          <w:highlight w:val="none"/>
        </w:rPr>
        <w:t>1、以上金额包括</w:t>
      </w:r>
      <w:r>
        <w:rPr>
          <w:rFonts w:hint="eastAsia" w:ascii="宋体" w:hAnsi="宋体" w:eastAsia="宋体" w:cs="宋体"/>
          <w:color w:val="auto"/>
          <w:kern w:val="0"/>
          <w:sz w:val="24"/>
          <w:szCs w:val="24"/>
          <w:highlight w:val="none"/>
          <w:lang w:eastAsia="zh-CN"/>
        </w:rPr>
        <w:t>风险评估、</w:t>
      </w:r>
      <w:r>
        <w:rPr>
          <w:rFonts w:hint="eastAsia" w:ascii="宋体" w:hAnsi="宋体" w:eastAsia="宋体" w:cs="宋体"/>
          <w:color w:val="auto"/>
          <w:kern w:val="0"/>
          <w:sz w:val="24"/>
          <w:szCs w:val="24"/>
          <w:highlight w:val="none"/>
        </w:rPr>
        <w:t>人工工资、运杂、器械、物料、保险、税金、培训、验收及辅助工作等完成本项目的所有费用，须提供所有服务及设备的价格清单。</w:t>
      </w:r>
    </w:p>
    <w:p>
      <w:pPr>
        <w:numPr>
          <w:ilvl w:val="0"/>
          <w:numId w:val="8"/>
        </w:numPr>
        <w:spacing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中标单位不得转包他人，若发现转包，采购单位有权终止协议，并由中标单位承担相关责任。</w:t>
      </w:r>
    </w:p>
    <w:p>
      <w:pPr>
        <w:pStyle w:val="2"/>
        <w:numPr>
          <w:ilvl w:val="0"/>
          <w:numId w:val="0"/>
        </w:numPr>
        <w:rPr>
          <w:rFonts w:hint="eastAsia"/>
          <w:color w:val="auto"/>
          <w:highlight w:val="none"/>
        </w:rPr>
      </w:pPr>
    </w:p>
    <w:p>
      <w:pPr>
        <w:pStyle w:val="633"/>
        <w:ind w:left="0" w:leftChars="0"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第二部分、采购需求</w:t>
      </w:r>
    </w:p>
    <w:p>
      <w:pPr>
        <w:pStyle w:val="104"/>
        <w:spacing w:line="360" w:lineRule="auto"/>
        <w:ind w:left="0" w:leftChars="0" w:firstLine="0" w:firstLineChars="0"/>
        <w:rPr>
          <w:rFonts w:hint="eastAsia" w:ascii="宋体" w:hAnsi="宋体" w:eastAsia="宋体" w:cs="宋体"/>
          <w:b/>
          <w:bCs/>
          <w:color w:val="auto"/>
          <w:sz w:val="24"/>
          <w:szCs w:val="24"/>
          <w:highlight w:val="none"/>
        </w:rPr>
      </w:pPr>
      <w:bookmarkStart w:id="65" w:name="_Toc366697935"/>
      <w:r>
        <w:rPr>
          <w:rFonts w:hint="eastAsia" w:ascii="宋体" w:hAnsi="宋体" w:eastAsia="宋体" w:cs="宋体"/>
          <w:b/>
          <w:bCs/>
          <w:color w:val="auto"/>
          <w:sz w:val="24"/>
          <w:szCs w:val="24"/>
          <w:highlight w:val="none"/>
        </w:rPr>
        <w:t>一、目标定位</w:t>
      </w:r>
    </w:p>
    <w:p>
      <w:pPr>
        <w:pStyle w:val="363"/>
        <w:widowControl/>
        <w:shd w:val="clear" w:color="auto" w:fill="FFFFFF"/>
        <w:autoSpaceDE w:val="0"/>
        <w:adjustRightInd w:val="0"/>
        <w:snapToGrid w:val="0"/>
        <w:spacing w:line="360" w:lineRule="auto"/>
        <w:ind w:firstLine="560"/>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迎亚运”2023中国•建德17℃新安江“夏日冬泳”国际挑战赛将力争办成一个“高起点、高质量、高参与度”，在全国范围内具有一定影响力、代表性、专业性，集休闲养生、竞技体育、文化旅游为一体的综合型体育运动项目。进一步营造亚运氛围，凸显17℃建德新安江水清、风凉、雾奇的特色，提升清凉旅游的影响力，为“夏日冬泳”活动进行宣传，通过“夏日冬泳”把新安江“耐寒勇士挑战赛”真正办成全国冬泳爱好者的狂欢节，成为新安江标志性特色赛事，全国品牌赛事。</w:t>
      </w:r>
    </w:p>
    <w:p>
      <w:pPr>
        <w:pStyle w:val="363"/>
        <w:widowControl/>
        <w:shd w:val="clear" w:color="auto" w:fill="FFFFFF"/>
        <w:autoSpaceDE w:val="0"/>
        <w:spacing w:line="360" w:lineRule="auto"/>
        <w:jc w:val="left"/>
        <w:rPr>
          <w:rFonts w:hint="eastAsia" w:ascii="宋体" w:hAnsi="宋体" w:eastAsia="宋体" w:cs="宋体"/>
          <w:b/>
          <w:bCs/>
          <w:color w:val="auto"/>
          <w:spacing w:val="7"/>
          <w:kern w:val="0"/>
          <w:sz w:val="24"/>
          <w:szCs w:val="24"/>
          <w:highlight w:val="none"/>
        </w:rPr>
      </w:pPr>
      <w:r>
        <w:rPr>
          <w:rFonts w:hint="eastAsia" w:ascii="宋体" w:hAnsi="宋体" w:eastAsia="宋体" w:cs="宋体"/>
          <w:b/>
          <w:bCs/>
          <w:color w:val="auto"/>
          <w:sz w:val="24"/>
          <w:szCs w:val="24"/>
          <w:highlight w:val="none"/>
        </w:rPr>
        <w:t>二、赛事主题</w:t>
      </w:r>
    </w:p>
    <w:p>
      <w:pPr>
        <w:spacing w:line="360" w:lineRule="auto"/>
        <w:ind w:firstLine="482" w:firstLineChars="200"/>
        <w:rPr>
          <w:rFonts w:hint="eastAsia" w:ascii="宋体" w:hAnsi="宋体" w:eastAsia="宋体" w:cs="宋体"/>
          <w:b/>
          <w:bCs/>
          <w:color w:val="auto"/>
          <w:kern w:val="0"/>
          <w:sz w:val="24"/>
          <w:szCs w:val="24"/>
          <w:highlight w:val="none"/>
        </w:rPr>
      </w:pPr>
      <w:r>
        <w:rPr>
          <w:rFonts w:hint="eastAsia" w:ascii="宋体" w:hAnsi="宋体" w:eastAsia="宋体" w:cs="宋体"/>
          <w:b/>
          <w:bCs/>
          <w:color w:val="auto"/>
          <w:sz w:val="24"/>
          <w:szCs w:val="24"/>
          <w:highlight w:val="none"/>
          <w:shd w:val="clear" w:color="auto" w:fill="FFFFFF"/>
        </w:rPr>
        <w:t>主题：</w:t>
      </w:r>
      <w:r>
        <w:rPr>
          <w:rFonts w:hint="eastAsia" w:ascii="宋体" w:hAnsi="宋体" w:eastAsia="宋体" w:cs="宋体"/>
          <w:b/>
          <w:bCs/>
          <w:color w:val="auto"/>
          <w:kern w:val="0"/>
          <w:sz w:val="24"/>
          <w:szCs w:val="24"/>
          <w:highlight w:val="none"/>
        </w:rPr>
        <w:t>夏日冬泳  共享17℃清凉</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目的：建德市拟定于2023年7月23日，在建德市新安江举办“迎亚运</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2023中国•建德17℃新安江</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夏日冬泳</w:t>
      </w:r>
      <w:r>
        <w:rPr>
          <w:rFonts w:hint="eastAsia" w:ascii="宋体" w:hAnsi="宋体" w:eastAsia="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国际挑战赛”。届时，将有近3000名冬泳爱好者及顶尖发烧友走进建德，通过亲水活动与竞技体育的完美结合，与热情的建德市民和广大爱好者、游客一起携手，奉献一场精彩纷呈的迎亚运生态体育盛典！</w:t>
      </w:r>
    </w:p>
    <w:p>
      <w:pPr>
        <w:pStyle w:val="104"/>
        <w:spacing w:line="360" w:lineRule="auto"/>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三、</w:t>
      </w:r>
      <w:r>
        <w:rPr>
          <w:rFonts w:hint="eastAsia" w:ascii="宋体" w:hAnsi="宋体" w:eastAsia="宋体" w:cs="宋体"/>
          <w:b/>
          <w:bCs/>
          <w:color w:val="auto"/>
          <w:sz w:val="24"/>
          <w:szCs w:val="24"/>
          <w:highlight w:val="none"/>
          <w:lang w:eastAsia="zh-CN"/>
        </w:rPr>
        <w:t>活动</w:t>
      </w:r>
      <w:r>
        <w:rPr>
          <w:rFonts w:hint="eastAsia" w:ascii="宋体" w:hAnsi="宋体" w:eastAsia="宋体" w:cs="宋体"/>
          <w:b/>
          <w:bCs/>
          <w:color w:val="auto"/>
          <w:sz w:val="24"/>
          <w:szCs w:val="24"/>
          <w:highlight w:val="none"/>
        </w:rPr>
        <w:t>内容安排</w:t>
      </w:r>
    </w:p>
    <w:p>
      <w:pPr>
        <w:pStyle w:val="104"/>
        <w:spacing w:line="360" w:lineRule="auto"/>
        <w:ind w:firstLine="602"/>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（一）赛事名称</w:t>
      </w:r>
    </w:p>
    <w:p>
      <w:pPr>
        <w:spacing w:line="360" w:lineRule="auto"/>
        <w:ind w:firstLine="480" w:firstLineChars="200"/>
        <w:rPr>
          <w:rFonts w:hint="eastAsia" w:ascii="宋体" w:hAnsi="宋体" w:eastAsia="宋体" w:cs="宋体"/>
          <w:color w:val="auto"/>
          <w:spacing w:val="7"/>
          <w:kern w:val="0"/>
          <w:sz w:val="24"/>
          <w:szCs w:val="24"/>
          <w:highlight w:val="none"/>
        </w:rPr>
      </w:pPr>
      <w:r>
        <w:rPr>
          <w:rFonts w:hint="eastAsia" w:ascii="宋体" w:hAnsi="宋体" w:eastAsia="宋体" w:cs="宋体"/>
          <w:color w:val="auto"/>
          <w:sz w:val="24"/>
          <w:szCs w:val="24"/>
          <w:highlight w:val="none"/>
          <w:shd w:val="clear" w:color="auto" w:fill="FFFFFF"/>
        </w:rPr>
        <w:t>“迎亚运”2023中国•建德17℃新安江“夏日冬泳”国际挑战赛</w:t>
      </w:r>
    </w:p>
    <w:p>
      <w:pPr>
        <w:spacing w:line="360" w:lineRule="auto"/>
        <w:ind w:firstLine="482"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b/>
          <w:bCs/>
          <w:color w:val="auto"/>
          <w:sz w:val="24"/>
          <w:szCs w:val="24"/>
          <w:highlight w:val="none"/>
        </w:rPr>
        <w:t>（二）赛事机构（拟）</w:t>
      </w:r>
    </w:p>
    <w:p>
      <w:pPr>
        <w:pStyle w:val="363"/>
        <w:widowControl/>
        <w:shd w:val="clear" w:color="auto" w:fill="FFFFFF"/>
        <w:autoSpaceDE w:val="0"/>
        <w:adjustRightInd w:val="0"/>
        <w:snapToGrid w:val="0"/>
        <w:spacing w:line="360" w:lineRule="auto"/>
        <w:ind w:firstLine="588"/>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主办单位:建德市人民政府</w:t>
      </w:r>
    </w:p>
    <w:p>
      <w:pPr>
        <w:pStyle w:val="363"/>
        <w:widowControl/>
        <w:shd w:val="clear" w:color="auto" w:fill="FFFFFF"/>
        <w:autoSpaceDE w:val="0"/>
        <w:adjustRightInd w:val="0"/>
        <w:snapToGrid w:val="0"/>
        <w:spacing w:line="360" w:lineRule="auto"/>
        <w:ind w:firstLine="588"/>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承办单位：建德市文化和广电旅游体育局、建德市新安旅游投资有限公司</w:t>
      </w:r>
    </w:p>
    <w:p>
      <w:pPr>
        <w:pStyle w:val="363"/>
        <w:widowControl/>
        <w:shd w:val="clear" w:color="auto" w:fill="FFFFFF"/>
        <w:autoSpaceDE w:val="0"/>
        <w:spacing w:line="360" w:lineRule="auto"/>
        <w:ind w:firstLine="588"/>
        <w:jc w:val="left"/>
        <w:rPr>
          <w:rFonts w:hint="eastAsia" w:ascii="宋体" w:hAnsi="宋体" w:eastAsia="宋体" w:cs="宋体"/>
          <w:color w:val="auto"/>
          <w:spacing w:val="7"/>
          <w:kern w:val="0"/>
          <w:sz w:val="24"/>
          <w:szCs w:val="24"/>
          <w:highlight w:val="none"/>
        </w:rPr>
      </w:pPr>
      <w:r>
        <w:rPr>
          <w:rFonts w:hint="eastAsia" w:ascii="宋体" w:hAnsi="宋体" w:eastAsia="宋体" w:cs="宋体"/>
          <w:color w:val="auto"/>
          <w:kern w:val="0"/>
          <w:sz w:val="24"/>
          <w:szCs w:val="24"/>
          <w:highlight w:val="none"/>
          <w:u w:val="none"/>
          <w:shd w:val="clear" w:color="auto" w:fill="FFFFFF"/>
          <w:lang w:val="en-US" w:eastAsia="zh-CN" w:bidi="ar-SA"/>
        </w:rPr>
        <w:t>协办单位：建德市冬泳协会</w:t>
      </w:r>
    </w:p>
    <w:p>
      <w:pPr>
        <w:pStyle w:val="363"/>
        <w:widowControl/>
        <w:shd w:val="clear" w:color="auto" w:fill="FFFFFF"/>
        <w:autoSpaceDE w:val="0"/>
        <w:spacing w:line="360" w:lineRule="auto"/>
        <w:ind w:firstLine="510" w:firstLineChars="200"/>
        <w:jc w:val="left"/>
        <w:rPr>
          <w:rFonts w:hint="eastAsia" w:ascii="宋体" w:hAnsi="宋体" w:eastAsia="宋体" w:cs="宋体"/>
          <w:b/>
          <w:bCs/>
          <w:color w:val="auto"/>
          <w:spacing w:val="7"/>
          <w:kern w:val="0"/>
          <w:sz w:val="24"/>
          <w:szCs w:val="24"/>
          <w:highlight w:val="none"/>
        </w:rPr>
      </w:pPr>
      <w:r>
        <w:rPr>
          <w:rFonts w:hint="eastAsia" w:ascii="宋体" w:hAnsi="宋体" w:eastAsia="宋体" w:cs="宋体"/>
          <w:b/>
          <w:bCs/>
          <w:color w:val="auto"/>
          <w:spacing w:val="7"/>
          <w:kern w:val="0"/>
          <w:sz w:val="24"/>
          <w:szCs w:val="24"/>
          <w:highlight w:val="none"/>
        </w:rPr>
        <w:t>（三）比赛时间</w:t>
      </w:r>
    </w:p>
    <w:p>
      <w:pPr>
        <w:spacing w:line="360" w:lineRule="auto"/>
        <w:ind w:firstLine="480" w:firstLineChars="200"/>
        <w:rPr>
          <w:rFonts w:hint="eastAsia" w:ascii="宋体" w:hAnsi="宋体" w:eastAsia="宋体" w:cs="宋体"/>
          <w:color w:val="auto"/>
          <w:sz w:val="24"/>
          <w:szCs w:val="24"/>
          <w:highlight w:val="none"/>
          <w:shd w:val="clear" w:color="auto" w:fill="FFFFFF"/>
          <w:lang w:eastAsia="zh-CN"/>
        </w:rPr>
      </w:pPr>
      <w:r>
        <w:rPr>
          <w:rFonts w:hint="eastAsia" w:ascii="宋体" w:hAnsi="宋体" w:eastAsia="宋体" w:cs="宋体"/>
          <w:color w:val="auto"/>
          <w:sz w:val="24"/>
          <w:szCs w:val="24"/>
          <w:highlight w:val="none"/>
          <w:shd w:val="clear" w:color="auto" w:fill="FFFFFF"/>
        </w:rPr>
        <w:t>2023年7月23日</w:t>
      </w:r>
      <w:r>
        <w:rPr>
          <w:rFonts w:hint="eastAsia" w:ascii="宋体" w:hAnsi="宋体" w:eastAsia="宋体" w:cs="宋体"/>
          <w:b/>
          <w:bCs/>
          <w:color w:val="auto"/>
          <w:sz w:val="24"/>
          <w:szCs w:val="24"/>
          <w:highlight w:val="none"/>
          <w:shd w:val="clear" w:color="auto" w:fill="FFFFFF"/>
          <w:lang w:eastAsia="zh-CN"/>
        </w:rPr>
        <w:t>（暂定，以下所有涉及的时间为暂定时间，具体时间以实际情况为准）</w:t>
      </w:r>
    </w:p>
    <w:p>
      <w:pPr>
        <w:pStyle w:val="363"/>
        <w:widowControl/>
        <w:shd w:val="clear" w:color="auto" w:fill="FFFFFF"/>
        <w:autoSpaceDE w:val="0"/>
        <w:spacing w:line="360" w:lineRule="auto"/>
        <w:ind w:firstLine="510" w:firstLineChars="200"/>
        <w:jc w:val="left"/>
        <w:rPr>
          <w:rFonts w:hint="eastAsia" w:ascii="宋体" w:hAnsi="宋体" w:eastAsia="宋体" w:cs="宋体"/>
          <w:b/>
          <w:bCs/>
          <w:color w:val="auto"/>
          <w:spacing w:val="7"/>
          <w:kern w:val="0"/>
          <w:sz w:val="24"/>
          <w:szCs w:val="24"/>
          <w:highlight w:val="none"/>
        </w:rPr>
      </w:pPr>
      <w:r>
        <w:rPr>
          <w:rFonts w:hint="eastAsia" w:ascii="宋体" w:hAnsi="宋体" w:eastAsia="宋体" w:cs="宋体"/>
          <w:b/>
          <w:bCs/>
          <w:color w:val="auto"/>
          <w:spacing w:val="7"/>
          <w:kern w:val="0"/>
          <w:sz w:val="24"/>
          <w:szCs w:val="24"/>
          <w:highlight w:val="none"/>
        </w:rPr>
        <w:t>（四）活动地点</w:t>
      </w:r>
      <w:r>
        <w:rPr>
          <w:rFonts w:hint="eastAsia" w:ascii="宋体" w:hAnsi="宋体" w:eastAsia="宋体" w:cs="宋体"/>
          <w:b/>
          <w:bCs/>
          <w:color w:val="auto"/>
          <w:sz w:val="24"/>
          <w:szCs w:val="24"/>
          <w:highlight w:val="none"/>
          <w:shd w:val="clear" w:color="auto" w:fill="FFFFFF"/>
          <w:lang w:eastAsia="zh-CN"/>
        </w:rPr>
        <w:t>（暂定，以下所有涉及的地点为暂定地点，具体地点以实际情况为准）</w:t>
      </w:r>
    </w:p>
    <w:p>
      <w:pPr>
        <w:pStyle w:val="363"/>
        <w:widowControl/>
        <w:shd w:val="clear" w:color="auto" w:fill="FFFFFF"/>
        <w:autoSpaceDE w:val="0"/>
        <w:adjustRightInd w:val="0"/>
        <w:snapToGrid w:val="0"/>
        <w:spacing w:line="360" w:lineRule="auto"/>
        <w:ind w:firstLine="588"/>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1.九姓渔村码头至白沙桥之间水流域</w:t>
      </w:r>
    </w:p>
    <w:p>
      <w:pPr>
        <w:pStyle w:val="363"/>
        <w:widowControl/>
        <w:shd w:val="clear" w:color="auto" w:fill="FFFFFF"/>
        <w:autoSpaceDE w:val="0"/>
        <w:adjustRightInd w:val="0"/>
        <w:snapToGrid w:val="0"/>
        <w:spacing w:line="360" w:lineRule="auto"/>
        <w:ind w:firstLine="588"/>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2.百姓纳凉大舞台</w:t>
      </w:r>
    </w:p>
    <w:p>
      <w:pPr>
        <w:pStyle w:val="363"/>
        <w:widowControl/>
        <w:shd w:val="clear" w:color="auto" w:fill="FFFFFF"/>
        <w:autoSpaceDE w:val="0"/>
        <w:spacing w:line="360" w:lineRule="auto"/>
        <w:ind w:firstLine="588"/>
        <w:jc w:val="left"/>
        <w:rPr>
          <w:rFonts w:hint="eastAsia" w:ascii="宋体" w:hAnsi="宋体" w:eastAsia="宋体" w:cs="宋体"/>
          <w:color w:val="auto"/>
          <w:kern w:val="0"/>
          <w:sz w:val="24"/>
          <w:szCs w:val="24"/>
          <w:highlight w:val="none"/>
          <w:u w:val="none"/>
          <w:shd w:val="clear" w:color="auto" w:fill="FFFFFF"/>
          <w:lang w:val="en-US" w:eastAsia="zh-CN" w:bidi="ar-SA"/>
        </w:rPr>
      </w:pPr>
      <w:r>
        <w:rPr>
          <w:rFonts w:hint="eastAsia" w:ascii="宋体" w:hAnsi="宋体" w:eastAsia="宋体" w:cs="宋体"/>
          <w:color w:val="auto"/>
          <w:kern w:val="0"/>
          <w:sz w:val="24"/>
          <w:szCs w:val="24"/>
          <w:highlight w:val="none"/>
          <w:u w:val="none"/>
          <w:shd w:val="clear" w:color="auto" w:fill="FFFFFF"/>
          <w:lang w:val="en-US" w:eastAsia="zh-CN" w:bidi="ar-SA"/>
        </w:rPr>
        <w:t>3.新安江南岸虹桥公园</w:t>
      </w:r>
    </w:p>
    <w:p>
      <w:pPr>
        <w:pStyle w:val="363"/>
        <w:widowControl/>
        <w:shd w:val="clear" w:color="auto" w:fill="FFFFFF"/>
        <w:autoSpaceDE w:val="0"/>
        <w:spacing w:line="360" w:lineRule="auto"/>
        <w:ind w:firstLine="510" w:firstLineChars="200"/>
        <w:jc w:val="left"/>
        <w:rPr>
          <w:rFonts w:hint="eastAsia" w:ascii="宋体" w:hAnsi="宋体" w:eastAsia="宋体" w:cs="宋体"/>
          <w:b/>
          <w:bCs/>
          <w:color w:val="auto"/>
          <w:spacing w:val="7"/>
          <w:kern w:val="0"/>
          <w:sz w:val="24"/>
          <w:szCs w:val="24"/>
          <w:highlight w:val="none"/>
        </w:rPr>
      </w:pPr>
      <w:r>
        <w:rPr>
          <w:rFonts w:hint="eastAsia" w:ascii="宋体" w:hAnsi="宋体" w:eastAsia="宋体" w:cs="宋体"/>
          <w:b/>
          <w:bCs/>
          <w:color w:val="auto"/>
          <w:spacing w:val="7"/>
          <w:kern w:val="0"/>
          <w:sz w:val="24"/>
          <w:szCs w:val="24"/>
          <w:highlight w:val="none"/>
        </w:rPr>
        <w:t>（五）活动安排</w:t>
      </w:r>
    </w:p>
    <w:p>
      <w:pPr>
        <w:pStyle w:val="104"/>
        <w:spacing w:line="360" w:lineRule="auto"/>
        <w:ind w:firstLine="602"/>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rPr>
        <w:t>1.新闻发布会</w:t>
      </w:r>
      <w:r>
        <w:rPr>
          <w:rFonts w:hint="eastAsia" w:ascii="宋体" w:hAnsi="宋体" w:eastAsia="宋体" w:cs="宋体"/>
          <w:b/>
          <w:bCs/>
          <w:color w:val="auto"/>
          <w:sz w:val="24"/>
          <w:szCs w:val="24"/>
          <w:highlight w:val="none"/>
          <w:lang w:eastAsia="zh-CN"/>
        </w:rPr>
        <w:t>暨百万粉丝达人探秘新安江</w:t>
      </w:r>
    </w:p>
    <w:p>
      <w:pPr>
        <w:pStyle w:val="104"/>
        <w:spacing w:line="360" w:lineRule="auto"/>
        <w:ind w:firstLine="477" w:firstLineChars="198"/>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时间：</w:t>
      </w:r>
      <w:r>
        <w:rPr>
          <w:rFonts w:hint="eastAsia" w:ascii="宋体" w:hAnsi="宋体" w:eastAsia="宋体" w:cs="宋体"/>
          <w:color w:val="auto"/>
          <w:sz w:val="24"/>
          <w:szCs w:val="24"/>
          <w:highlight w:val="none"/>
          <w:lang w:eastAsia="zh-CN"/>
        </w:rPr>
        <w:t>开幕式之前</w:t>
      </w:r>
      <w:r>
        <w:rPr>
          <w:rFonts w:hint="eastAsia" w:ascii="宋体" w:hAnsi="宋体" w:eastAsia="宋体" w:cs="宋体"/>
          <w:color w:val="auto"/>
          <w:sz w:val="24"/>
          <w:szCs w:val="24"/>
          <w:highlight w:val="none"/>
          <w:lang w:val="en-US" w:eastAsia="zh-CN"/>
        </w:rPr>
        <w:t>,与活动配套进行</w:t>
      </w:r>
    </w:p>
    <w:p>
      <w:pPr>
        <w:pStyle w:val="104"/>
        <w:spacing w:line="360" w:lineRule="auto"/>
        <w:ind w:firstLine="477" w:firstLineChars="198"/>
        <w:rPr>
          <w:rFonts w:hint="eastAsia" w:ascii="宋体" w:hAnsi="宋体" w:eastAsia="宋体" w:cs="宋体"/>
          <w:color w:val="auto"/>
          <w:sz w:val="24"/>
          <w:szCs w:val="24"/>
          <w:highlight w:val="none"/>
          <w:lang w:val="en-US" w:eastAsia="zh-CN"/>
        </w:rPr>
      </w:pPr>
      <w:r>
        <w:rPr>
          <w:rFonts w:hint="eastAsia" w:ascii="宋体" w:hAnsi="宋体" w:eastAsia="宋体" w:cs="宋体"/>
          <w:b/>
          <w:bCs/>
          <w:color w:val="auto"/>
          <w:sz w:val="24"/>
          <w:szCs w:val="24"/>
          <w:highlight w:val="none"/>
        </w:rPr>
        <w:t>地点：</w:t>
      </w:r>
      <w:r>
        <w:rPr>
          <w:rFonts w:hint="eastAsia" w:ascii="宋体" w:hAnsi="宋体" w:eastAsia="宋体" w:cs="宋体"/>
          <w:b/>
          <w:bCs/>
          <w:color w:val="auto"/>
          <w:sz w:val="24"/>
          <w:szCs w:val="24"/>
          <w:highlight w:val="none"/>
          <w:lang w:eastAsia="zh-CN"/>
        </w:rPr>
        <w:t>新安江夏日冬泳基地</w:t>
      </w:r>
    </w:p>
    <w:p>
      <w:pPr>
        <w:pStyle w:val="104"/>
        <w:spacing w:line="360" w:lineRule="auto"/>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人员：</w:t>
      </w:r>
      <w:r>
        <w:rPr>
          <w:rFonts w:hint="eastAsia" w:ascii="宋体" w:hAnsi="宋体" w:eastAsia="宋体" w:cs="宋体"/>
          <w:color w:val="auto"/>
          <w:sz w:val="24"/>
          <w:szCs w:val="24"/>
          <w:highlight w:val="none"/>
        </w:rPr>
        <w:t>组委会主要领导出席，</w:t>
      </w:r>
      <w:r>
        <w:rPr>
          <w:rFonts w:hint="eastAsia" w:ascii="宋体" w:hAnsi="宋体" w:eastAsia="宋体" w:cs="宋体"/>
          <w:b/>
          <w:bCs/>
          <w:color w:val="auto"/>
          <w:sz w:val="24"/>
          <w:szCs w:val="24"/>
          <w:highlight w:val="none"/>
          <w:lang w:eastAsia="zh-CN"/>
        </w:rPr>
        <w:t>五位百万粉丝达人</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color w:val="auto"/>
          <w:sz w:val="24"/>
          <w:szCs w:val="24"/>
          <w:highlight w:val="none"/>
        </w:rPr>
        <w:t xml:space="preserve">部分运动员、裁判员代表，受邀媒体等。 </w:t>
      </w:r>
    </w:p>
    <w:p>
      <w:pPr>
        <w:pStyle w:val="104"/>
        <w:spacing w:line="360" w:lineRule="auto"/>
        <w:ind w:firstLine="602"/>
        <w:rPr>
          <w:rFonts w:hint="eastAsia" w:ascii="宋体" w:hAnsi="宋体" w:eastAsia="宋体" w:cs="宋体"/>
          <w:color w:val="auto"/>
          <w:spacing w:val="7"/>
          <w:kern w:val="0"/>
          <w:sz w:val="24"/>
          <w:szCs w:val="24"/>
          <w:highlight w:val="none"/>
        </w:rPr>
      </w:pPr>
      <w:r>
        <w:rPr>
          <w:rFonts w:hint="eastAsia" w:ascii="宋体" w:hAnsi="宋体" w:eastAsia="宋体" w:cs="宋体"/>
          <w:b/>
          <w:bCs/>
          <w:color w:val="auto"/>
          <w:sz w:val="24"/>
          <w:szCs w:val="24"/>
          <w:highlight w:val="none"/>
        </w:rPr>
        <w:t>内容：</w:t>
      </w:r>
      <w:r>
        <w:rPr>
          <w:rFonts w:hint="eastAsia" w:ascii="宋体" w:hAnsi="宋体" w:eastAsia="宋体" w:cs="宋体"/>
          <w:b/>
          <w:bCs/>
          <w:color w:val="auto"/>
          <w:sz w:val="24"/>
          <w:szCs w:val="24"/>
          <w:highlight w:val="none"/>
          <w:lang w:eastAsia="zh-CN"/>
        </w:rPr>
        <w:t>五位百万粉丝达人探秘新安江，抒发真感情；</w:t>
      </w:r>
      <w:r>
        <w:rPr>
          <w:rFonts w:hint="eastAsia" w:ascii="宋体" w:hAnsi="宋体" w:eastAsia="宋体" w:cs="宋体"/>
          <w:color w:val="auto"/>
          <w:sz w:val="24"/>
          <w:szCs w:val="24"/>
          <w:highlight w:val="none"/>
        </w:rPr>
        <w:t>邀请各级主要媒体，发布赛事及相关活动信息，为赛事各项主要活动宣传发动。</w:t>
      </w:r>
    </w:p>
    <w:p>
      <w:pPr>
        <w:pStyle w:val="104"/>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领队会议</w:t>
      </w:r>
    </w:p>
    <w:p>
      <w:pPr>
        <w:pStyle w:val="10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（1）时间：2023年7月22日17:00-18：00</w:t>
      </w:r>
    </w:p>
    <w:p>
      <w:pPr>
        <w:pStyle w:val="104"/>
        <w:spacing w:line="360" w:lineRule="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（2）地点：</w:t>
      </w:r>
      <w:r>
        <w:rPr>
          <w:rFonts w:hint="eastAsia" w:ascii="宋体" w:hAnsi="宋体" w:eastAsia="宋体" w:cs="宋体"/>
          <w:color w:val="auto"/>
          <w:sz w:val="24"/>
          <w:szCs w:val="24"/>
          <w:highlight w:val="none"/>
          <w:lang w:eastAsia="zh-CN"/>
        </w:rPr>
        <w:t>罗桐九姓渔村二楼宴会厅</w:t>
      </w:r>
    </w:p>
    <w:p>
      <w:pPr>
        <w:pStyle w:val="104"/>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（3）人员：嘉宾、裁判员、参赛领队、工作人员</w:t>
      </w:r>
    </w:p>
    <w:p>
      <w:pPr>
        <w:spacing w:line="360" w:lineRule="auto"/>
        <w:ind w:firstLine="482"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b/>
          <w:bCs/>
          <w:color w:val="auto"/>
          <w:sz w:val="24"/>
          <w:szCs w:val="24"/>
          <w:highlight w:val="none"/>
          <w:shd w:val="clear" w:color="auto" w:fill="FFFFFF"/>
          <w:lang w:val="en-US" w:eastAsia="zh-CN"/>
        </w:rPr>
        <w:t>3</w:t>
      </w:r>
      <w:r>
        <w:rPr>
          <w:rFonts w:hint="eastAsia" w:ascii="宋体" w:hAnsi="宋体" w:eastAsia="宋体" w:cs="宋体"/>
          <w:b/>
          <w:bCs/>
          <w:color w:val="auto"/>
          <w:sz w:val="24"/>
          <w:szCs w:val="24"/>
          <w:highlight w:val="none"/>
          <w:shd w:val="clear" w:color="auto" w:fill="FFFFFF"/>
        </w:rPr>
        <w:t>.开幕仪式</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时 间：7月23日7:45—8:40</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地 点：新安江百姓纳凉大舞台</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参与人员：省市领导、组委会领导、嘉宾、运动员、裁判员及媒体</w:t>
      </w:r>
    </w:p>
    <w:p>
      <w:pPr>
        <w:adjustRightInd w:val="0"/>
        <w:snapToGrid w:val="0"/>
        <w:spacing w:line="360" w:lineRule="auto"/>
        <w:ind w:firstLine="480" w:firstLineChars="200"/>
        <w:rPr>
          <w:rFonts w:hint="eastAsia" w:ascii="宋体" w:hAnsi="宋体" w:eastAsia="宋体" w:cs="宋体"/>
          <w:color w:val="auto"/>
          <w:highlight w:val="none"/>
        </w:rPr>
      </w:pPr>
      <w:r>
        <w:rPr>
          <w:rFonts w:hint="eastAsia" w:ascii="宋体" w:hAnsi="宋体" w:eastAsia="宋体" w:cs="宋体"/>
          <w:color w:val="auto"/>
          <w:sz w:val="24"/>
          <w:szCs w:val="24"/>
          <w:highlight w:val="none"/>
          <w:lang w:val="en-US" w:eastAsia="zh-CN" w:bidi="ar-SA"/>
        </w:rPr>
        <w:t>内容：以运动“注”力，亚运现时尚元气：向启动台（启动台表面是主题字）倒入取自建德新安江17℃的水,倒入的同时雾气由启动台释放，同时大屏播放视频画面，“夏日冬泳 共享17℃清凉”主题文字升起。</w:t>
      </w:r>
    </w:p>
    <w:p>
      <w:pPr>
        <w:spacing w:line="360" w:lineRule="auto"/>
        <w:ind w:firstLine="482" w:firstLineChars="200"/>
        <w:rPr>
          <w:rFonts w:hint="eastAsia" w:ascii="宋体" w:hAnsi="宋体" w:eastAsia="宋体" w:cs="宋体"/>
          <w:b/>
          <w:bCs/>
          <w:color w:val="auto"/>
          <w:sz w:val="32"/>
          <w:szCs w:val="32"/>
          <w:highlight w:val="none"/>
        </w:rPr>
      </w:pPr>
      <w:r>
        <w:rPr>
          <w:rFonts w:hint="eastAsia" w:ascii="宋体" w:hAnsi="宋体" w:eastAsia="宋体" w:cs="宋体"/>
          <w:b/>
          <w:bCs/>
          <w:color w:val="auto"/>
          <w:sz w:val="24"/>
          <w:szCs w:val="24"/>
          <w:highlight w:val="none"/>
          <w:shd w:val="clear" w:color="auto" w:fill="FFFFFF"/>
          <w:lang w:val="en-US" w:eastAsia="zh-CN"/>
        </w:rPr>
        <w:t>4</w:t>
      </w:r>
      <w:r>
        <w:rPr>
          <w:rFonts w:hint="eastAsia" w:ascii="宋体" w:hAnsi="宋体" w:eastAsia="宋体" w:cs="宋体"/>
          <w:b/>
          <w:bCs/>
          <w:color w:val="auto"/>
          <w:sz w:val="24"/>
          <w:szCs w:val="24"/>
          <w:highlight w:val="none"/>
          <w:shd w:val="clear" w:color="auto" w:fill="FFFFFF"/>
        </w:rPr>
        <w:t>.</w:t>
      </w:r>
      <w:r>
        <w:rPr>
          <w:rFonts w:hint="eastAsia" w:ascii="宋体" w:hAnsi="宋体" w:eastAsia="宋体" w:cs="宋体"/>
          <w:b/>
          <w:bCs/>
          <w:color w:val="auto"/>
          <w:sz w:val="24"/>
          <w:szCs w:val="24"/>
          <w:highlight w:val="none"/>
          <w:shd w:val="clear" w:color="auto" w:fill="FFFFFF"/>
          <w:lang w:val="en-US" w:eastAsia="zh-CN"/>
        </w:rPr>
        <w:t>比赛及活动</w:t>
      </w:r>
    </w:p>
    <w:p>
      <w:pPr>
        <w:adjustRightInd w:val="0"/>
        <w:snapToGrid w:val="0"/>
        <w:spacing w:line="360" w:lineRule="auto"/>
        <w:ind w:firstLine="482"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4.1活动基本信息</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（1）时间：2023年7月23日</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（2）地点：九姓渔村码头、九姓渔村码头至白沙桥之间水流域，新安江百姓纳凉大舞台、新安江北岸江滨公园百姓大舞台下亲水平台、新安江南岸虹桥公园亲水平台</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（3）人员：领导、嘉宾、工作人员、报名参赛人员、裁判员及媒体等。预计3500名参加活动。</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（4）内容：竞赛项目（耐寒勇士横渡新安江团体挑战赛）和畅游项目（耐寒勇士畅游新安江）</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（5）赛事规划图：</w:t>
      </w:r>
    </w:p>
    <w:p>
      <w:pPr>
        <w:pStyle w:val="2"/>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color w:val="auto"/>
          <w:sz w:val="32"/>
          <w:szCs w:val="32"/>
          <w:highlight w:val="none"/>
        </w:rPr>
        <w:drawing>
          <wp:anchor distT="0" distB="0" distL="114300" distR="114300" simplePos="0" relativeHeight="251685888" behindDoc="0" locked="0" layoutInCell="1" allowOverlap="1">
            <wp:simplePos x="0" y="0"/>
            <wp:positionH relativeFrom="column">
              <wp:posOffset>-270510</wp:posOffset>
            </wp:positionH>
            <wp:positionV relativeFrom="page">
              <wp:posOffset>4065905</wp:posOffset>
            </wp:positionV>
            <wp:extent cx="6056630" cy="2550795"/>
            <wp:effectExtent l="0" t="0" r="1270" b="1905"/>
            <wp:wrapSquare wrapText="bothSides"/>
            <wp:docPr id="20" name="图片 20" descr="赛道规划图2022053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赛道规划图20220531-02"/>
                    <pic:cNvPicPr>
                      <a:picLocks noChangeAspect="1"/>
                    </pic:cNvPicPr>
                  </pic:nvPicPr>
                  <pic:blipFill>
                    <a:blip r:embed="rId14"/>
                    <a:stretch>
                      <a:fillRect/>
                    </a:stretch>
                  </pic:blipFill>
                  <pic:spPr>
                    <a:xfrm>
                      <a:off x="0" y="0"/>
                      <a:ext cx="6056630" cy="2550795"/>
                    </a:xfrm>
                    <a:prstGeom prst="rect">
                      <a:avLst/>
                    </a:prstGeom>
                    <a:noFill/>
                    <a:ln>
                      <a:noFill/>
                    </a:ln>
                  </pic:spPr>
                </pic:pic>
              </a:graphicData>
            </a:graphic>
          </wp:anchor>
        </w:drawing>
      </w:r>
    </w:p>
    <w:p>
      <w:pPr>
        <w:adjustRightInd w:val="0"/>
        <w:snapToGrid w:val="0"/>
        <w:spacing w:line="360" w:lineRule="auto"/>
        <w:ind w:firstLine="482" w:firstLineChars="200"/>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4.2竞赛项目——耐寒勇士横渡新安江团体挑战赛</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（1）时间：2023年7月23日上午9：00-11：30</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（2）地点：（起点）新安江南岸虹桥公园亲水平台、（终点）新安江北岸江滨公园百姓大舞台下亲水平台。</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 xml:space="preserve">（3）参加人员：组委会部分成员出席，全体运动员、裁判员、工作人员、观众、媒体等。预计500名参赛。 </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（4）活动内容：参赛选手分批出发横渡新安江。全程900米，水温12.6℃—17℃，流速1.5米/秒。</w:t>
      </w:r>
    </w:p>
    <w:p>
      <w:pPr>
        <w:adjustRightInd w:val="0"/>
        <w:snapToGrid w:val="0"/>
        <w:spacing w:line="360" w:lineRule="auto"/>
        <w:ind w:firstLine="482" w:firstLineChars="200"/>
        <w:rPr>
          <w:rFonts w:hint="eastAsia" w:ascii="宋体" w:hAnsi="宋体" w:eastAsia="宋体" w:cs="宋体"/>
          <w:b/>
          <w:bCs/>
          <w:color w:val="auto"/>
          <w:sz w:val="24"/>
          <w:szCs w:val="24"/>
          <w:highlight w:val="none"/>
          <w:lang w:val="en-US" w:eastAsia="zh-CN" w:bidi="ar-SA"/>
        </w:rPr>
      </w:pPr>
      <w:r>
        <w:rPr>
          <w:rFonts w:hint="eastAsia" w:ascii="宋体" w:hAnsi="宋体" w:eastAsia="宋体" w:cs="宋体"/>
          <w:b/>
          <w:bCs/>
          <w:color w:val="auto"/>
          <w:sz w:val="24"/>
          <w:szCs w:val="24"/>
          <w:highlight w:val="none"/>
          <w:lang w:val="en-US" w:eastAsia="zh-CN" w:bidi="ar-SA"/>
        </w:rPr>
        <w:t>4.3畅游项目——耐寒勇士畅游新安江</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（1）时间：2023年7月23日下午13：00-15：40，</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（2）地点：（起点）新安江九姓渔村码头、（终点）新安江北岸江滨公园百姓大舞台下亲水平台</w:t>
      </w:r>
    </w:p>
    <w:p>
      <w:pPr>
        <w:adjustRightInd w:val="0"/>
        <w:snapToGrid w:val="0"/>
        <w:spacing w:line="360" w:lineRule="auto"/>
        <w:ind w:firstLine="480" w:firstLineChars="200"/>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（3）参加人员：全体运动员，相关部门领导和业内专家，部分企业负责人，各参赛队领队，建德市相关领导及新闻媒体。预计2000名参赛</w:t>
      </w:r>
    </w:p>
    <w:p>
      <w:pPr>
        <w:adjustRightInd w:val="0"/>
        <w:snapToGrid w:val="0"/>
        <w:spacing w:line="360" w:lineRule="auto"/>
        <w:ind w:firstLine="480" w:firstLineChars="200"/>
        <w:rPr>
          <w:rFonts w:hint="eastAsia" w:ascii="宋体" w:hAnsi="宋体" w:eastAsia="宋体" w:cs="宋体"/>
          <w:b/>
          <w:bCs/>
          <w:color w:val="auto"/>
          <w:kern w:val="2"/>
          <w:sz w:val="32"/>
          <w:szCs w:val="32"/>
          <w:highlight w:val="none"/>
        </w:rPr>
      </w:pPr>
      <w:r>
        <w:rPr>
          <w:rFonts w:hint="eastAsia" w:ascii="宋体" w:hAnsi="宋体" w:eastAsia="宋体" w:cs="宋体"/>
          <w:color w:val="auto"/>
          <w:sz w:val="24"/>
          <w:szCs w:val="24"/>
          <w:highlight w:val="none"/>
          <w:lang w:val="en-US" w:eastAsia="zh-CN" w:bidi="ar-SA"/>
        </w:rPr>
        <w:t>（4）项目内容：全程顺水1700米，水温12.6℃—17℃，流速1.5米/秒；如遇身体不适或者放弃畅游者，可在随时在沿江的其它地方上岸。</w:t>
      </w:r>
    </w:p>
    <w:p>
      <w:pPr>
        <w:adjustRightInd w:val="0"/>
        <w:snapToGrid w:val="0"/>
        <w:spacing w:line="360" w:lineRule="auto"/>
        <w:ind w:firstLine="482" w:firstLineChars="200"/>
        <w:rPr>
          <w:rFonts w:hint="eastAsia" w:ascii="宋体" w:hAnsi="宋体" w:eastAsia="宋体" w:cs="宋体"/>
          <w:b/>
          <w:bCs/>
          <w:color w:val="auto"/>
          <w:sz w:val="24"/>
          <w:szCs w:val="24"/>
          <w:highlight w:val="none"/>
          <w:lang w:val="en-US" w:eastAsia="zh-CN" w:bidi="ar-SA"/>
        </w:rPr>
      </w:pPr>
      <w:bookmarkStart w:id="66" w:name="_Toc106090404"/>
      <w:r>
        <w:rPr>
          <w:rFonts w:hint="eastAsia" w:ascii="宋体" w:hAnsi="宋体" w:eastAsia="宋体" w:cs="宋体"/>
          <w:b/>
          <w:bCs/>
          <w:color w:val="auto"/>
          <w:sz w:val="24"/>
          <w:szCs w:val="24"/>
          <w:highlight w:val="none"/>
          <w:lang w:val="en-US" w:eastAsia="zh-CN" w:bidi="ar-SA"/>
        </w:rPr>
        <w:t>5、颁奖仪式</w:t>
      </w:r>
      <w:bookmarkEnd w:id="66"/>
    </w:p>
    <w:p>
      <w:pPr>
        <w:pStyle w:val="630"/>
        <w:adjustRightInd w:val="0"/>
        <w:snapToGrid w:val="0"/>
        <w:spacing w:line="360" w:lineRule="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1</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时间：2023年7月23日下午15:40-16:20</w:t>
      </w:r>
    </w:p>
    <w:p>
      <w:pPr>
        <w:adjustRightInd w:val="0"/>
        <w:snapToGrid w:val="0"/>
        <w:spacing w:line="360" w:lineRule="auto"/>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2</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地点：新安江百姓纳凉大舞台</w:t>
      </w:r>
    </w:p>
    <w:p>
      <w:pPr>
        <w:pStyle w:val="630"/>
        <w:adjustRightInd w:val="0"/>
        <w:snapToGrid w:val="0"/>
        <w:spacing w:line="360" w:lineRule="auto"/>
        <w:ind w:firstLine="453" w:firstLineChars="18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3</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参加人员：全体运动员，相关部门领导和业内专家，部分企业负责人，各参赛队领队，建德市相关领导及新闻媒体。</w:t>
      </w:r>
    </w:p>
    <w:p>
      <w:pPr>
        <w:pStyle w:val="630"/>
        <w:adjustRightInd w:val="0"/>
        <w:snapToGrid w:val="0"/>
        <w:spacing w:line="360" w:lineRule="auto"/>
        <w:ind w:firstLine="453" w:firstLineChars="189"/>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4</w:t>
      </w:r>
      <w:r>
        <w:rPr>
          <w:rFonts w:hint="eastAsia" w:ascii="宋体" w:hAnsi="宋体" w:eastAsia="宋体" w:cs="宋体"/>
          <w:color w:val="auto"/>
          <w:sz w:val="24"/>
          <w:szCs w:val="24"/>
          <w:highlight w:val="none"/>
          <w:lang w:val="en-US" w:eastAsia="zh-CN" w:bidi="ar-SA"/>
        </w:rPr>
        <w:t>）</w:t>
      </w:r>
      <w:r>
        <w:rPr>
          <w:rFonts w:hint="eastAsia" w:ascii="宋体" w:hAnsi="宋体" w:eastAsia="宋体" w:cs="宋体"/>
          <w:color w:val="auto"/>
          <w:kern w:val="0"/>
          <w:sz w:val="24"/>
          <w:szCs w:val="24"/>
          <w:highlight w:val="none"/>
          <w:lang w:val="en-US" w:eastAsia="zh-CN" w:bidi="ar-SA"/>
        </w:rPr>
        <w:t>项目内容：水上表演，团体1-12名、优秀组织奖、最佳人气奖、友谊传播奖颁奖仪式</w:t>
      </w:r>
    </w:p>
    <w:p>
      <w:pPr>
        <w:pStyle w:val="630"/>
        <w:adjustRightInd w:val="0"/>
        <w:snapToGrid w:val="0"/>
        <w:spacing w:line="360" w:lineRule="auto"/>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bidi="ar-SA"/>
        </w:rPr>
        <w:t>要求参赛单位各领队带领10名队员,穿着统一会服,带上队旗参加颁奖仪式，除团体1-3名全队上台，其它奖项均派代表上台领奖，颁奖仪式结束后各代表队领队到指定地点领取奖金及纪念品。</w:t>
      </w:r>
    </w:p>
    <w:p>
      <w:pPr>
        <w:pStyle w:val="374"/>
        <w:spacing w:line="360" w:lineRule="auto"/>
        <w:ind w:firstLine="482"/>
        <w:rPr>
          <w:rFonts w:hint="eastAsia" w:ascii="宋体" w:hAnsi="宋体" w:eastAsia="宋体" w:cs="宋体"/>
          <w:b/>
          <w:color w:val="auto"/>
          <w:sz w:val="24"/>
          <w:szCs w:val="24"/>
          <w:highlight w:val="none"/>
        </w:rPr>
      </w:pPr>
      <w:r>
        <w:rPr>
          <w:rFonts w:hint="eastAsia" w:ascii="宋体" w:hAnsi="宋体" w:eastAsia="宋体" w:cs="宋体"/>
          <w:b/>
          <w:bCs/>
          <w:color w:val="auto"/>
          <w:spacing w:val="7"/>
          <w:kern w:val="0"/>
          <w:sz w:val="24"/>
          <w:szCs w:val="24"/>
          <w:highlight w:val="none"/>
          <w:lang w:val="en-US" w:eastAsia="zh-CN"/>
        </w:rPr>
        <w:t>6、</w:t>
      </w:r>
      <w:r>
        <w:rPr>
          <w:rFonts w:hint="eastAsia" w:ascii="宋体" w:hAnsi="宋体" w:eastAsia="宋体" w:cs="宋体"/>
          <w:b/>
          <w:color w:val="auto"/>
          <w:sz w:val="24"/>
          <w:szCs w:val="24"/>
          <w:highlight w:val="none"/>
        </w:rPr>
        <w:t>录取奖励</w:t>
      </w:r>
    </w:p>
    <w:p>
      <w:pPr>
        <w:pStyle w:val="312"/>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1.团体总分录取前12名，发给奖杯、奖金。</w:t>
      </w:r>
    </w:p>
    <w:p>
      <w:pPr>
        <w:pStyle w:val="312"/>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2.优秀组织奖代表队6名，最佳人气奖代表队6名，友谊传播奖代表队6名。</w:t>
      </w:r>
    </w:p>
    <w:p>
      <w:pPr>
        <w:pStyle w:val="363"/>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3.计分办法</w:t>
      </w:r>
    </w:p>
    <w:p>
      <w:pPr>
        <w:pStyle w:val="363"/>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（1）横渡分8组,每组进行一次性决赛，每组第1名至8名按15、13、12、11、10、9、8、7记分;第9名--12名记4分;13名以后记2分;</w:t>
      </w:r>
    </w:p>
    <w:p>
      <w:pPr>
        <w:pStyle w:val="363"/>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（2）畅游每人记1分；</w:t>
      </w:r>
    </w:p>
    <w:p>
      <w:pPr>
        <w:pStyle w:val="363"/>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（3）团体总分计算方法：横渡团体挑战赛得分加畅游分为总分；团体总分高者，名次列前；如总分相同，以第1名多者名次列前；再相同，以第2名多者名次列前；以此类推。</w:t>
      </w:r>
    </w:p>
    <w:p>
      <w:pPr>
        <w:pStyle w:val="363"/>
        <w:adjustRightInd w:val="0"/>
        <w:snapToGrid w:val="0"/>
        <w:spacing w:line="360" w:lineRule="auto"/>
        <w:ind w:firstLine="56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（4）优秀组织奖、最佳人气奖、友谊传播奖由组委会按各队参赛人数、参加次数、队风队貌、宣传贡献等方面进行评比。</w:t>
      </w:r>
    </w:p>
    <w:p>
      <w:pPr>
        <w:pStyle w:val="363"/>
        <w:widowControl/>
        <w:shd w:val="clear" w:color="auto" w:fill="FFFFFF"/>
        <w:autoSpaceDE w:val="0"/>
        <w:spacing w:line="360" w:lineRule="auto"/>
        <w:ind w:firstLine="480" w:firstLineChars="200"/>
        <w:jc w:val="left"/>
        <w:rPr>
          <w:rFonts w:hint="eastAsia" w:ascii="宋体" w:hAnsi="宋体" w:eastAsia="宋体" w:cs="宋体"/>
          <w:b/>
          <w:bCs/>
          <w:color w:val="auto"/>
          <w:spacing w:val="7"/>
          <w:kern w:val="0"/>
          <w:sz w:val="24"/>
          <w:szCs w:val="24"/>
          <w:highlight w:val="none"/>
          <w:lang w:val="en-US" w:eastAsia="zh-CN"/>
        </w:rPr>
      </w:pPr>
      <w:r>
        <w:rPr>
          <w:rFonts w:hint="eastAsia" w:ascii="宋体" w:hAnsi="宋体" w:eastAsia="宋体" w:cs="宋体"/>
          <w:color w:val="auto"/>
          <w:kern w:val="0"/>
          <w:sz w:val="24"/>
          <w:szCs w:val="24"/>
          <w:highlight w:val="none"/>
        </w:rPr>
        <w:t>供应商承担赛事奖金，具体奖励名次、金额及发放时间由赛事规程设定。</w:t>
      </w:r>
    </w:p>
    <w:p>
      <w:pPr>
        <w:pStyle w:val="363"/>
        <w:widowControl/>
        <w:shd w:val="clear" w:color="auto" w:fill="FFFFFF"/>
        <w:autoSpaceDE w:val="0"/>
        <w:spacing w:line="360" w:lineRule="auto"/>
        <w:jc w:val="left"/>
        <w:rPr>
          <w:rFonts w:hint="eastAsia" w:ascii="宋体" w:hAnsi="宋体" w:eastAsia="宋体" w:cs="宋体"/>
          <w:color w:val="auto"/>
          <w:sz w:val="24"/>
          <w:szCs w:val="24"/>
          <w:highlight w:val="none"/>
        </w:rPr>
      </w:pPr>
      <w:r>
        <w:rPr>
          <w:rFonts w:hint="eastAsia" w:ascii="宋体" w:hAnsi="宋体" w:eastAsia="宋体" w:cs="宋体"/>
          <w:b/>
          <w:bCs/>
          <w:color w:val="auto"/>
          <w:spacing w:val="7"/>
          <w:kern w:val="0"/>
          <w:sz w:val="24"/>
          <w:szCs w:val="24"/>
          <w:highlight w:val="none"/>
        </w:rPr>
        <w:t>（</w:t>
      </w:r>
      <w:r>
        <w:rPr>
          <w:rFonts w:hint="eastAsia" w:ascii="宋体" w:hAnsi="宋体" w:eastAsia="宋体" w:cs="宋体"/>
          <w:b/>
          <w:bCs/>
          <w:color w:val="auto"/>
          <w:spacing w:val="7"/>
          <w:kern w:val="0"/>
          <w:sz w:val="24"/>
          <w:szCs w:val="24"/>
          <w:highlight w:val="none"/>
          <w:lang w:eastAsia="zh-CN"/>
        </w:rPr>
        <w:t>六</w:t>
      </w:r>
      <w:r>
        <w:rPr>
          <w:rFonts w:hint="eastAsia" w:ascii="宋体" w:hAnsi="宋体" w:eastAsia="宋体" w:cs="宋体"/>
          <w:b/>
          <w:bCs/>
          <w:color w:val="auto"/>
          <w:spacing w:val="7"/>
          <w:kern w:val="0"/>
          <w:sz w:val="24"/>
          <w:szCs w:val="24"/>
          <w:highlight w:val="none"/>
        </w:rPr>
        <w:t>）活动</w:t>
      </w:r>
      <w:r>
        <w:rPr>
          <w:rFonts w:hint="eastAsia" w:ascii="宋体" w:hAnsi="宋体" w:eastAsia="宋体" w:cs="宋体"/>
          <w:b/>
          <w:bCs/>
          <w:color w:val="auto"/>
          <w:spacing w:val="7"/>
          <w:kern w:val="0"/>
          <w:sz w:val="24"/>
          <w:szCs w:val="24"/>
          <w:highlight w:val="none"/>
          <w:lang w:eastAsia="zh-CN"/>
        </w:rPr>
        <w:t>报名及后勤保障</w:t>
      </w:r>
    </w:p>
    <w:p>
      <w:pPr>
        <w:spacing w:line="520" w:lineRule="exact"/>
        <w:ind w:firstLine="480" w:firstLineChars="200"/>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1.供应商应做好赛事报名工作，拟定报名方案，确保整个报名环节有序进行。报名费收费标准不高于：每人100元。以上费用由中标单位收取补充项目活动资金的不足部分。</w:t>
      </w:r>
    </w:p>
    <w:p>
      <w:pPr>
        <w:pStyle w:val="2"/>
        <w:spacing w:line="360" w:lineRule="auto"/>
        <w:ind w:left="0" w:leftChars="0" w:firstLine="480" w:firstLineChars="200"/>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2.组织赛事活动参与人员基本要求：（1）项目负责人1名，需具有相关大赛组织经验，统筹项目全局，须全过程参与本项目各阶段的组织、对接、汇报等工作；（2）执行团队人员（除项目负责人外）不少于10人，执行团队中应有通过游泳赛事专业培训并获得中国泳协颁发的资格证书(或结业证书)人员，并且具有执行过同类赛事的相关经验。相关人员还需具有较强的活动策划、组织能力。（3）拟邀请电视台或者电台主持人不少于2人；（4）拟邀请五国冬泳外宾团不少于12人；（5）拟邀请大学生冬泳美食团不少于10人；（</w:t>
      </w:r>
      <w:r>
        <w:rPr>
          <w:rFonts w:hint="eastAsia" w:hAnsi="宋体" w:cs="宋体"/>
          <w:color w:val="auto"/>
          <w:kern w:val="0"/>
          <w:sz w:val="24"/>
          <w:szCs w:val="24"/>
          <w:highlight w:val="none"/>
          <w:u w:val="none" w:color="000000"/>
          <w:lang w:val="en-US" w:eastAsia="zh-CN" w:bidi="ar-SA"/>
        </w:rPr>
        <w:t>6</w:t>
      </w:r>
      <w:r>
        <w:rPr>
          <w:rFonts w:hint="eastAsia" w:ascii="宋体" w:hAnsi="宋体" w:eastAsia="宋体" w:cs="宋体"/>
          <w:color w:val="auto"/>
          <w:kern w:val="0"/>
          <w:sz w:val="24"/>
          <w:szCs w:val="24"/>
          <w:highlight w:val="none"/>
          <w:u w:val="none" w:color="000000"/>
          <w:lang w:val="en-US" w:eastAsia="zh-CN" w:bidi="ar-SA"/>
        </w:rPr>
        <w:t>）拟邀请比赛及颁奖仪式特邀嘉宾（亚洲游泳冠军及以上（含水上运动））不少于3名；（</w:t>
      </w:r>
      <w:r>
        <w:rPr>
          <w:rFonts w:hint="eastAsia" w:hAnsi="宋体" w:cs="宋体"/>
          <w:color w:val="auto"/>
          <w:kern w:val="0"/>
          <w:sz w:val="24"/>
          <w:szCs w:val="24"/>
          <w:highlight w:val="none"/>
          <w:u w:val="none" w:color="000000"/>
          <w:lang w:val="en-US" w:eastAsia="zh-CN" w:bidi="ar-SA"/>
        </w:rPr>
        <w:t>7</w:t>
      </w:r>
      <w:r>
        <w:rPr>
          <w:rFonts w:hint="eastAsia" w:ascii="宋体" w:hAnsi="宋体" w:eastAsia="宋体" w:cs="宋体"/>
          <w:color w:val="auto"/>
          <w:kern w:val="0"/>
          <w:sz w:val="24"/>
          <w:szCs w:val="24"/>
          <w:highlight w:val="none"/>
          <w:u w:val="none" w:color="000000"/>
          <w:lang w:val="en-US" w:eastAsia="zh-CN" w:bidi="ar-SA"/>
        </w:rPr>
        <w:t>）礼仪人员不少于10人；（</w:t>
      </w:r>
      <w:r>
        <w:rPr>
          <w:rFonts w:hint="eastAsia" w:hAnsi="宋体" w:cs="宋体"/>
          <w:color w:val="auto"/>
          <w:kern w:val="0"/>
          <w:sz w:val="24"/>
          <w:szCs w:val="24"/>
          <w:highlight w:val="none"/>
          <w:u w:val="none" w:color="000000"/>
          <w:lang w:val="en-US" w:eastAsia="zh-CN" w:bidi="ar-SA"/>
        </w:rPr>
        <w:t>8</w:t>
      </w:r>
      <w:r>
        <w:rPr>
          <w:rFonts w:hint="eastAsia" w:ascii="宋体" w:hAnsi="宋体" w:eastAsia="宋体" w:cs="宋体"/>
          <w:color w:val="auto"/>
          <w:kern w:val="0"/>
          <w:sz w:val="24"/>
          <w:szCs w:val="24"/>
          <w:highlight w:val="none"/>
          <w:u w:val="none" w:color="000000"/>
          <w:lang w:val="en-US" w:eastAsia="zh-CN" w:bidi="ar-SA"/>
        </w:rPr>
        <w:t>）承担赛事技术代表、技术官员、裁判员、工作人员比赛期间（总人数约100人）；（</w:t>
      </w:r>
      <w:r>
        <w:rPr>
          <w:rFonts w:hint="eastAsia" w:hAnsi="宋体" w:cs="宋体"/>
          <w:color w:val="auto"/>
          <w:kern w:val="0"/>
          <w:sz w:val="24"/>
          <w:szCs w:val="24"/>
          <w:highlight w:val="none"/>
          <w:u w:val="none" w:color="000000"/>
          <w:lang w:val="en-US" w:eastAsia="zh-CN" w:bidi="ar-SA"/>
        </w:rPr>
        <w:t>9</w:t>
      </w:r>
      <w:r>
        <w:rPr>
          <w:rFonts w:hint="eastAsia" w:ascii="宋体" w:hAnsi="宋体" w:eastAsia="宋体" w:cs="宋体"/>
          <w:color w:val="auto"/>
          <w:kern w:val="0"/>
          <w:sz w:val="24"/>
          <w:szCs w:val="24"/>
          <w:highlight w:val="none"/>
          <w:u w:val="none" w:color="000000"/>
          <w:lang w:val="en-US" w:eastAsia="zh-CN" w:bidi="ar-SA"/>
        </w:rPr>
        <w:t>）相关人员均由中标人做好相关培训工作，以上人员涉及的相关劳务费、食宿费、服装等费用均已包含在本项目采购预算内。</w:t>
      </w:r>
    </w:p>
    <w:p>
      <w:pPr>
        <w:spacing w:line="520" w:lineRule="exact"/>
        <w:ind w:firstLine="480" w:firstLineChars="200"/>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3.志愿者招募分配管理。本次赛事需要志愿者总人数约300名，其中：具有医师执业证、其他急救证书(浙江省红十字救护员证、美国心脏协会AHA—CPR AED急救证书)或经过专业急救知识培训（具有培训证书）的志愿者20名。需负责志愿者的招募、培训、管理、用餐、交通、车辆接送安排及其产生的各项费用，根据裁判组的要求做好志愿者的培训、岗位分配和比赛期间的集结投放，为每名志愿者提供1套服装、1顶帽子、1张志愿服务证书、1份人身意外险。需按照上述需求（可高不可低于上述需求）制订志愿者招募分配管理方案，并根据比赛时间节点明确倒计时实施进度计划，以及相应的工作人员配备。</w:t>
      </w:r>
    </w:p>
    <w:p>
      <w:pPr>
        <w:spacing w:line="520" w:lineRule="exact"/>
        <w:ind w:firstLine="480" w:firstLineChars="200"/>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4.应急预案。需针对竞赛和器材保障、志愿者招募管理、媒体宣传推广、后勤保障、赛道和场地布置等工作可能遇到的突发性情况制订应急预案。</w:t>
      </w:r>
    </w:p>
    <w:p>
      <w:pPr>
        <w:spacing w:line="520" w:lineRule="exact"/>
        <w:ind w:firstLine="480" w:firstLineChars="200"/>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5.做好赛事商业运作和市场开发，扩大赛事品牌知名度，商业运作和市场开发收益归中标单位所有。但在赛事冠名赞助商、冠名赛事名称及形象标识设计确定之前须征得采购单位同意。</w:t>
      </w:r>
    </w:p>
    <w:p>
      <w:pPr>
        <w:pStyle w:val="374"/>
        <w:spacing w:line="360" w:lineRule="auto"/>
        <w:ind w:firstLine="482"/>
        <w:rPr>
          <w:rFonts w:hint="eastAsia" w:ascii="宋体" w:hAnsi="宋体" w:eastAsia="宋体" w:cs="宋体"/>
          <w:b/>
          <w:color w:val="auto"/>
          <w:sz w:val="24"/>
          <w:szCs w:val="24"/>
          <w:highlight w:val="none"/>
        </w:rPr>
      </w:pPr>
      <w:r>
        <w:rPr>
          <w:rFonts w:hint="eastAsia" w:ascii="宋体" w:hAnsi="宋体" w:eastAsia="宋体" w:cs="宋体"/>
          <w:b/>
          <w:bCs/>
          <w:color w:val="auto"/>
          <w:spacing w:val="7"/>
          <w:kern w:val="0"/>
          <w:sz w:val="24"/>
          <w:szCs w:val="24"/>
          <w:highlight w:val="none"/>
        </w:rPr>
        <w:t>（</w:t>
      </w:r>
      <w:r>
        <w:rPr>
          <w:rFonts w:hint="eastAsia" w:ascii="宋体" w:hAnsi="宋体" w:eastAsia="宋体" w:cs="宋体"/>
          <w:b/>
          <w:bCs/>
          <w:color w:val="auto"/>
          <w:spacing w:val="7"/>
          <w:kern w:val="0"/>
          <w:sz w:val="24"/>
          <w:szCs w:val="24"/>
          <w:highlight w:val="none"/>
          <w:lang w:eastAsia="zh-CN"/>
        </w:rPr>
        <w:t>七</w:t>
      </w:r>
      <w:r>
        <w:rPr>
          <w:rFonts w:hint="eastAsia" w:ascii="宋体" w:hAnsi="宋体" w:eastAsia="宋体" w:cs="宋体"/>
          <w:b/>
          <w:bCs/>
          <w:color w:val="auto"/>
          <w:spacing w:val="7"/>
          <w:kern w:val="0"/>
          <w:sz w:val="24"/>
          <w:szCs w:val="24"/>
          <w:highlight w:val="none"/>
        </w:rPr>
        <w:t>）</w:t>
      </w:r>
      <w:r>
        <w:rPr>
          <w:rFonts w:hint="eastAsia" w:ascii="宋体" w:hAnsi="宋体" w:eastAsia="宋体" w:cs="宋体"/>
          <w:b/>
          <w:color w:val="auto"/>
          <w:sz w:val="24"/>
          <w:szCs w:val="24"/>
          <w:highlight w:val="none"/>
        </w:rPr>
        <w:t>活动组织</w:t>
      </w:r>
    </w:p>
    <w:p>
      <w:pPr>
        <w:spacing w:line="52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活动期间工作：1)成立工作小组，完成期间各项工作，确保活动顺利举行，做到无重大安全责任事故。 2)配合公安、交警、城管、电力、消防、卫</w:t>
      </w:r>
      <w:r>
        <w:rPr>
          <w:rFonts w:hint="eastAsia" w:hAnsi="宋体" w:cs="宋体"/>
          <w:color w:val="auto"/>
          <w:sz w:val="24"/>
          <w:szCs w:val="24"/>
          <w:highlight w:val="none"/>
          <w:lang w:eastAsia="zh-CN"/>
        </w:rPr>
        <w:t>健</w:t>
      </w:r>
      <w:r>
        <w:rPr>
          <w:rFonts w:hint="eastAsia" w:ascii="宋体" w:hAnsi="宋体" w:eastAsia="宋体" w:cs="宋体"/>
          <w:color w:val="auto"/>
          <w:sz w:val="24"/>
          <w:szCs w:val="24"/>
          <w:highlight w:val="none"/>
        </w:rPr>
        <w:t>等部门，做好保障工作。3)负责活动所需的场地和器材相关费用。 4)负责活动相关的各项能耗费用。</w:t>
      </w:r>
    </w:p>
    <w:p>
      <w:pPr>
        <w:pStyle w:val="374"/>
        <w:spacing w:line="360" w:lineRule="auto"/>
        <w:ind w:firstLine="480"/>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活动后期工作： 1)确保相关设备拆卸的安全，按照场地方规定的时间完成撤场工作。 2)按照预订的行程安排，落实嘉宾等人员返程的车辆。 3)收集活动的相关影像资料，制作成宣传片，做好媒体报道总结，并制作赛事汇编一式三份。 4)根据实际情况，配合第三方开展活动经费的审计工作，提供相关材料。</w:t>
      </w:r>
    </w:p>
    <w:p>
      <w:pPr>
        <w:pStyle w:val="374"/>
        <w:spacing w:line="360" w:lineRule="auto"/>
        <w:ind w:firstLine="482"/>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eastAsia="zh-CN"/>
        </w:rPr>
        <w:t>四</w:t>
      </w:r>
      <w:r>
        <w:rPr>
          <w:rFonts w:hint="eastAsia" w:ascii="宋体" w:hAnsi="宋体" w:eastAsia="宋体" w:cs="宋体"/>
          <w:b/>
          <w:color w:val="auto"/>
          <w:sz w:val="24"/>
          <w:szCs w:val="24"/>
          <w:highlight w:val="none"/>
        </w:rPr>
        <w:t>、宣传推广</w:t>
      </w:r>
    </w:p>
    <w:p>
      <w:pPr>
        <w:spacing w:line="360" w:lineRule="auto"/>
        <w:ind w:firstLine="482" w:firstLineChars="200"/>
        <w:rPr>
          <w:rFonts w:hint="eastAsia" w:ascii="宋体" w:hAnsi="宋体" w:eastAsia="宋体" w:cs="宋体"/>
          <w:b/>
          <w:bCs w:val="0"/>
          <w:color w:val="auto"/>
          <w:sz w:val="24"/>
          <w:szCs w:val="24"/>
          <w:highlight w:val="none"/>
        </w:rPr>
      </w:pPr>
      <w:r>
        <w:rPr>
          <w:rFonts w:hint="eastAsia" w:ascii="宋体" w:hAnsi="宋体" w:eastAsia="宋体" w:cs="宋体"/>
          <w:b/>
          <w:bCs w:val="0"/>
          <w:color w:val="auto"/>
          <w:sz w:val="24"/>
          <w:szCs w:val="24"/>
          <w:highlight w:val="none"/>
        </w:rPr>
        <w:t>（一）整体宣传方案</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1.整体宣传思路</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前期预热阶段整合建德旅游资源，串联赛事与周边热门景点，延续“体育+旅游”整合传播路线，制作宣传物料，发放优惠福利；启动阶段举办新闻发布会，加快宣传频率和节奏，注重内容传播。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中期利用媒体整合平台资源的优势，打通纸媒、电视、广播、户外、网络、新媒体等媒介形式，着重“夏日冬泳”赛事本身进行事件营销和宣传报道。</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后期制作赛事精彩回顾，继续融合传播，强化IP形象，延续赛事影响力。</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2.主要宣传节点</w:t>
      </w:r>
    </w:p>
    <w:tbl>
      <w:tblPr>
        <w:tblStyle w:val="60"/>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1355"/>
        <w:gridCol w:w="7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宣传阶段</w:t>
            </w:r>
          </w:p>
        </w:tc>
        <w:tc>
          <w:tcPr>
            <w:tcW w:w="700"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时间</w:t>
            </w:r>
          </w:p>
        </w:tc>
        <w:tc>
          <w:tcPr>
            <w:tcW w:w="3856"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预热</w:t>
            </w:r>
          </w:p>
        </w:tc>
        <w:tc>
          <w:tcPr>
            <w:tcW w:w="700"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7月初</w:t>
            </w:r>
          </w:p>
        </w:tc>
        <w:tc>
          <w:tcPr>
            <w:tcW w:w="3856" w:type="pct"/>
            <w:noWrap w:val="0"/>
            <w:vAlign w:val="top"/>
          </w:tcPr>
          <w:p>
            <w:pPr>
              <w:spacing w:line="360" w:lineRule="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宣传物料制作、全媒体投放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启动</w:t>
            </w:r>
          </w:p>
        </w:tc>
        <w:tc>
          <w:tcPr>
            <w:tcW w:w="700"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7月初</w:t>
            </w:r>
          </w:p>
        </w:tc>
        <w:tc>
          <w:tcPr>
            <w:tcW w:w="3856" w:type="pct"/>
            <w:noWrap w:val="0"/>
            <w:vAlign w:val="top"/>
          </w:tcPr>
          <w:p>
            <w:pPr>
              <w:spacing w:line="360" w:lineRule="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召开新闻发布会、开通报名渠道、冬泳赛事宣传片投放等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3"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赛期</w:t>
            </w:r>
          </w:p>
        </w:tc>
        <w:tc>
          <w:tcPr>
            <w:tcW w:w="700"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7月中旬</w:t>
            </w:r>
          </w:p>
        </w:tc>
        <w:tc>
          <w:tcPr>
            <w:tcW w:w="3856" w:type="pct"/>
            <w:noWrap w:val="0"/>
            <w:vAlign w:val="top"/>
          </w:tcPr>
          <w:p>
            <w:pPr>
              <w:spacing w:line="360" w:lineRule="auto"/>
              <w:rPr>
                <w:rFonts w:hint="eastAsia"/>
                <w:color w:val="auto"/>
                <w:sz w:val="24"/>
                <w:szCs w:val="24"/>
                <w:highlight w:val="none"/>
              </w:rPr>
            </w:pPr>
            <w:r>
              <w:rPr>
                <w:rFonts w:hint="eastAsia"/>
                <w:color w:val="auto"/>
                <w:sz w:val="24"/>
                <w:szCs w:val="24"/>
                <w:highlight w:val="none"/>
              </w:rPr>
              <w:t>以赛事直播、新闻通稿为主，注重事件营销</w:t>
            </w:r>
          </w:p>
          <w:p>
            <w:pPr>
              <w:pStyle w:val="2"/>
              <w:ind w:left="0" w:leftChars="0" w:firstLine="0" w:firstLineChars="0"/>
              <w:rPr>
                <w:rFonts w:hint="eastAsia"/>
                <w:color w:val="auto"/>
                <w:sz w:val="24"/>
                <w:szCs w:val="24"/>
                <w:highlight w:val="none"/>
                <w:lang w:eastAsia="zh-CN"/>
              </w:rPr>
            </w:pPr>
            <w:r>
              <w:rPr>
                <w:rFonts w:hint="eastAsia"/>
                <w:color w:val="auto"/>
                <w:sz w:val="24"/>
                <w:szCs w:val="24"/>
                <w:highlight w:val="none"/>
                <w:lang w:eastAsia="zh-CN"/>
              </w:rPr>
              <w:t>邀请</w:t>
            </w:r>
            <w:r>
              <w:rPr>
                <w:rFonts w:hint="eastAsia"/>
                <w:color w:val="auto"/>
                <w:sz w:val="24"/>
                <w:szCs w:val="24"/>
                <w:highlight w:val="none"/>
              </w:rPr>
              <w:t>17℃“夏日冬泳”</w:t>
            </w:r>
            <w:r>
              <w:rPr>
                <w:rFonts w:hint="eastAsia"/>
                <w:color w:val="auto"/>
                <w:sz w:val="24"/>
                <w:szCs w:val="24"/>
                <w:highlight w:val="none"/>
                <w:lang w:eastAsia="zh-CN"/>
              </w:rPr>
              <w:t>代言人对</w:t>
            </w:r>
            <w:r>
              <w:rPr>
                <w:rFonts w:hint="eastAsia"/>
                <w:color w:val="auto"/>
                <w:sz w:val="24"/>
                <w:szCs w:val="24"/>
                <w:highlight w:val="none"/>
              </w:rPr>
              <w:t>17℃</w:t>
            </w:r>
            <w:r>
              <w:rPr>
                <w:rFonts w:hint="eastAsia"/>
                <w:color w:val="auto"/>
                <w:sz w:val="24"/>
                <w:szCs w:val="24"/>
                <w:highlight w:val="none"/>
                <w:lang w:eastAsia="zh-CN"/>
              </w:rPr>
              <w:t>新安江进行宣传，营造浓厚氛围。</w:t>
            </w:r>
          </w:p>
          <w:p>
            <w:pPr>
              <w:rPr>
                <w:rFonts w:hint="default"/>
                <w:color w:val="auto"/>
                <w:highlight w:val="none"/>
                <w:lang w:val="en-US" w:eastAsia="zh-CN"/>
              </w:rPr>
            </w:pPr>
            <w:r>
              <w:rPr>
                <w:rFonts w:hint="eastAsia" w:hAnsi="宋体" w:cs="宋体"/>
                <w:color w:val="auto"/>
                <w:sz w:val="24"/>
                <w:szCs w:val="24"/>
                <w:highlight w:val="none"/>
                <w:shd w:val="clear" w:color="auto" w:fill="FFFFFF"/>
                <w:lang w:eastAsia="zh-CN"/>
              </w:rPr>
              <w:t>邀请中央、省、杭州等上级媒体对赛事进行集中宣传报道，</w:t>
            </w:r>
            <w:r>
              <w:rPr>
                <w:rFonts w:hint="eastAsia" w:hAnsi="宋体" w:cs="宋体"/>
                <w:color w:val="auto"/>
                <w:sz w:val="24"/>
                <w:szCs w:val="24"/>
                <w:highlight w:val="none"/>
                <w:shd w:val="clear" w:color="auto" w:fill="FFFFFF"/>
                <w:lang w:val="en-US" w:eastAsia="zh-CN"/>
              </w:rPr>
              <w:t>本地媒体直播；市内媒体全平台宣传。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43"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赛后</w:t>
            </w:r>
          </w:p>
        </w:tc>
        <w:tc>
          <w:tcPr>
            <w:tcW w:w="700" w:type="pct"/>
            <w:noWrap w:val="0"/>
            <w:vAlign w:val="top"/>
          </w:tcPr>
          <w:p>
            <w:pPr>
              <w:spacing w:line="360" w:lineRule="auto"/>
              <w:jc w:val="center"/>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7月中下旬及以后</w:t>
            </w:r>
          </w:p>
        </w:tc>
        <w:tc>
          <w:tcPr>
            <w:tcW w:w="3856" w:type="pct"/>
            <w:noWrap w:val="0"/>
            <w:vAlign w:val="top"/>
          </w:tcPr>
          <w:p>
            <w:pPr>
              <w:spacing w:line="360" w:lineRule="auto"/>
              <w:rPr>
                <w:rFonts w:hint="default" w:eastAsia="宋体"/>
                <w:color w:val="auto"/>
                <w:highlight w:val="none"/>
                <w:lang w:val="en-US" w:eastAsia="zh-CN"/>
              </w:rPr>
            </w:pPr>
            <w:r>
              <w:rPr>
                <w:rFonts w:hint="eastAsia"/>
                <w:color w:val="auto"/>
                <w:sz w:val="24"/>
                <w:szCs w:val="24"/>
                <w:highlight w:val="none"/>
              </w:rPr>
              <w:t>制作赛事精彩融媒体短视频，借用体育圈内KOL影响力打通受众圈层广度和深度，继续融合传播，加深活动品牌影响力。</w:t>
            </w:r>
          </w:p>
        </w:tc>
      </w:tr>
    </w:tbl>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lang w:eastAsia="zh-CN"/>
        </w:rPr>
        <w:t>注：以上时间暂定</w:t>
      </w:r>
      <w:r>
        <w:rPr>
          <w:rFonts w:hint="eastAsia" w:ascii="宋体" w:hAnsi="宋体" w:eastAsia="宋体" w:cs="宋体"/>
          <w:color w:val="auto"/>
          <w:sz w:val="24"/>
          <w:szCs w:val="24"/>
          <w:highlight w:val="none"/>
          <w:shd w:val="clear" w:color="auto" w:fill="FFFFFF"/>
          <w:lang w:val="en-US" w:eastAsia="zh-CN"/>
        </w:rPr>
        <w:t>，</w:t>
      </w:r>
      <w:r>
        <w:rPr>
          <w:rFonts w:hint="eastAsia" w:ascii="宋体" w:hAnsi="宋体" w:eastAsia="宋体" w:cs="宋体"/>
          <w:color w:val="auto"/>
          <w:sz w:val="24"/>
          <w:szCs w:val="24"/>
          <w:highlight w:val="none"/>
          <w:shd w:val="clear" w:color="auto" w:fill="FFFFFF"/>
        </w:rPr>
        <w:t>宣传节点设置以最终冬泳比赛时间为参照。</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3.主流媒体宣传覆盖</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整合媒体资源</w:t>
      </w:r>
      <w:r>
        <w:rPr>
          <w:rFonts w:hint="eastAsia" w:hAnsi="宋体" w:cs="宋体"/>
          <w:color w:val="auto"/>
          <w:sz w:val="24"/>
          <w:szCs w:val="24"/>
          <w:highlight w:val="none"/>
          <w:shd w:val="clear" w:color="auto" w:fill="FFFFFF"/>
          <w:lang w:eastAsia="zh-CN"/>
        </w:rPr>
        <w:t>（整合中央、省、杭州市以及建德市媒体资源）</w:t>
      </w:r>
      <w:r>
        <w:rPr>
          <w:rFonts w:hint="eastAsia" w:ascii="宋体" w:hAnsi="宋体" w:eastAsia="宋体" w:cs="宋体"/>
          <w:color w:val="auto"/>
          <w:sz w:val="24"/>
          <w:szCs w:val="24"/>
          <w:highlight w:val="none"/>
          <w:shd w:val="clear" w:color="auto" w:fill="FFFFFF"/>
        </w:rPr>
        <w:t>，发挥主流媒体、权威舆论，特别是市主要领导高度关注的优势，通过在重要节点策划系列宣传报道的方式，为建德17℃“夏日冬泳”品牌营造良好舆论氛围，打造良好社会影响。可用媒体资源包括：央级和省市级的电视、广播、纸媒及网络等平台并配合户外宣传等资源。</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（1）省市级以上电视报道。可向央级媒体、省级媒体上送关于夏日冬泳的精品报道；</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（2）户外立体平台广告投放。在高铁站（杭州东站广告位大屏）、地铁（站），杭州主城区户外大牌</w:t>
      </w:r>
      <w:r>
        <w:rPr>
          <w:rFonts w:hint="eastAsia" w:hAnsi="宋体" w:cs="宋体"/>
          <w:color w:val="auto"/>
          <w:sz w:val="24"/>
          <w:szCs w:val="24"/>
          <w:highlight w:val="none"/>
          <w:shd w:val="clear" w:color="auto" w:fill="FFFFFF"/>
          <w:lang w:eastAsia="zh-CN"/>
        </w:rPr>
        <w:t>、新安江彩虹桥</w:t>
      </w:r>
      <w:r>
        <w:rPr>
          <w:rFonts w:hint="eastAsia" w:hAnsi="宋体" w:cs="宋体"/>
          <w:color w:val="auto"/>
          <w:sz w:val="24"/>
          <w:szCs w:val="24"/>
          <w:highlight w:val="none"/>
          <w:shd w:val="clear" w:color="auto" w:fill="FFFFFF"/>
          <w:lang w:val="en-US" w:eastAsia="zh-CN"/>
        </w:rPr>
        <w:t>LED大屏、新广场LED大屏、公交站牌立柱等</w:t>
      </w:r>
      <w:r>
        <w:rPr>
          <w:rFonts w:hint="eastAsia" w:ascii="宋体" w:hAnsi="宋体" w:eastAsia="宋体" w:cs="宋体"/>
          <w:color w:val="auto"/>
          <w:sz w:val="24"/>
          <w:szCs w:val="24"/>
          <w:highlight w:val="none"/>
          <w:shd w:val="clear" w:color="auto" w:fill="FFFFFF"/>
        </w:rPr>
        <w:t>宣传平台进行广告投放；</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（3）省级广播媒体专业体育节目宣传：包含不少于3次关于“夏日冬泳”赛事的体育人物访谈类节目，不少于15天的节目口播和宣传带。</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4.全媒体矩阵多平台互动</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（1）主流媒体官方微信公众号、视频号、微博、抖音配合在每个宣传节点发放物料带动宣传话题，与建德市政府、建德市文化和广电旅游体育局等活动主办方（主办城）官媒（如：@建德发布、</w:t>
      </w:r>
      <w:r>
        <w:rPr>
          <w:rFonts w:hint="eastAsia" w:hAnsi="宋体" w:cs="宋体"/>
          <w:color w:val="auto"/>
          <w:sz w:val="24"/>
          <w:szCs w:val="24"/>
          <w:highlight w:val="none"/>
          <w:shd w:val="clear" w:color="auto" w:fill="FFFFFF"/>
          <w:lang w:val="en-US" w:eastAsia="zh-CN"/>
        </w:rPr>
        <w:t>@今日建德、</w:t>
      </w:r>
      <w:r>
        <w:rPr>
          <w:rFonts w:hint="eastAsia" w:ascii="宋体" w:hAnsi="宋体" w:eastAsia="宋体" w:cs="宋体"/>
          <w:color w:val="auto"/>
          <w:sz w:val="24"/>
          <w:szCs w:val="24"/>
          <w:highlight w:val="none"/>
          <w:shd w:val="clear" w:color="auto" w:fill="FFFFFF"/>
        </w:rPr>
        <w:t>@17度建德新安江等）合作联动。</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（2）创建“夏日冬泳”官方微博</w:t>
      </w:r>
      <w:r>
        <w:rPr>
          <w:rFonts w:hint="eastAsia" w:hAnsi="宋体" w:cs="宋体"/>
          <w:color w:val="auto"/>
          <w:sz w:val="24"/>
          <w:szCs w:val="24"/>
          <w:highlight w:val="none"/>
          <w:shd w:val="clear" w:color="auto" w:fill="FFFFFF"/>
          <w:lang w:eastAsia="zh-CN"/>
        </w:rPr>
        <w:t>，并在主题</w:t>
      </w:r>
      <w:r>
        <w:rPr>
          <w:rFonts w:hint="eastAsia" w:ascii="宋体" w:hAnsi="宋体" w:eastAsia="宋体" w:cs="宋体"/>
          <w:color w:val="auto"/>
          <w:sz w:val="24"/>
          <w:szCs w:val="24"/>
          <w:highlight w:val="none"/>
          <w:shd w:val="clear" w:color="auto" w:fill="FFFFFF"/>
        </w:rPr>
        <w:t>抖音号</w:t>
      </w:r>
      <w:r>
        <w:rPr>
          <w:rFonts w:hint="eastAsia" w:hAnsi="宋体" w:cs="宋体"/>
          <w:color w:val="auto"/>
          <w:sz w:val="24"/>
          <w:szCs w:val="24"/>
          <w:highlight w:val="none"/>
          <w:shd w:val="clear" w:color="auto" w:fill="FFFFFF"/>
          <w:lang w:eastAsia="zh-CN"/>
        </w:rPr>
        <w:t>上，进行</w:t>
      </w:r>
      <w:r>
        <w:rPr>
          <w:rFonts w:hint="eastAsia" w:ascii="宋体" w:hAnsi="宋体" w:eastAsia="宋体" w:cs="宋体"/>
          <w:color w:val="auto"/>
          <w:sz w:val="24"/>
          <w:szCs w:val="24"/>
          <w:highlight w:val="none"/>
          <w:shd w:val="clear" w:color="auto" w:fill="FFFFFF"/>
        </w:rPr>
        <w:t>人格化运营与用户产生深度互动，及时发布赛事资讯、福利和活动信息，带领宣传话题。</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（3）拟邀</w:t>
      </w:r>
      <w:r>
        <w:rPr>
          <w:rFonts w:hint="eastAsia" w:hAnsi="宋体" w:cs="宋体"/>
          <w:color w:val="auto"/>
          <w:sz w:val="24"/>
          <w:szCs w:val="24"/>
          <w:highlight w:val="none"/>
          <w:shd w:val="clear" w:color="auto" w:fill="FFFFFF"/>
          <w:lang w:eastAsia="zh-CN"/>
        </w:rPr>
        <w:t>主流</w:t>
      </w:r>
      <w:r>
        <w:rPr>
          <w:rFonts w:hint="eastAsia" w:ascii="宋体" w:hAnsi="宋体" w:eastAsia="宋体" w:cs="宋体"/>
          <w:color w:val="auto"/>
          <w:sz w:val="24"/>
          <w:szCs w:val="24"/>
          <w:highlight w:val="none"/>
          <w:shd w:val="clear" w:color="auto" w:fill="FFFFFF"/>
        </w:rPr>
        <w:t>媒体：中央电视台CCTV-13、浙江卫视、杭州综合倾道播发电视新闻。人民日报、农民日报、光明日报、经济日报、中新社、新华社、浙江日报、杭州日报、都市快报等客户端APP刊发新闻。新华网、人民网、央广网、杭州网等十余家主流新闻网站推发新闻</w:t>
      </w:r>
      <w:r>
        <w:rPr>
          <w:rFonts w:hint="eastAsia" w:hAnsi="宋体" w:cs="宋体"/>
          <w:color w:val="auto"/>
          <w:sz w:val="24"/>
          <w:szCs w:val="24"/>
          <w:highlight w:val="none"/>
          <w:shd w:val="clear" w:color="auto" w:fill="FFFFFF"/>
          <w:lang w:eastAsia="zh-CN"/>
        </w:rPr>
        <w:t>。</w:t>
      </w:r>
      <w:r>
        <w:rPr>
          <w:rFonts w:hint="eastAsia" w:ascii="宋体" w:hAnsi="宋体" w:eastAsia="宋体" w:cs="宋体"/>
          <w:color w:val="auto"/>
          <w:sz w:val="24"/>
          <w:szCs w:val="24"/>
          <w:highlight w:val="none"/>
          <w:shd w:val="clear" w:color="auto" w:fill="FFFFFF"/>
        </w:rPr>
        <w:t>FM93浙江交通之声、FM918杭州西湖之声等音频广播新闻。</w:t>
      </w:r>
    </w:p>
    <w:p>
      <w:pPr>
        <w:pStyle w:val="2"/>
        <w:ind w:left="0" w:leftChars="0" w:firstLine="480" w:firstLineChars="200"/>
        <w:rPr>
          <w:rFonts w:hint="eastAsia"/>
          <w:color w:val="auto"/>
          <w:highlight w:val="none"/>
        </w:rPr>
      </w:pPr>
      <w:r>
        <w:rPr>
          <w:rFonts w:hint="eastAsia" w:ascii="宋体" w:hAnsi="宋体" w:eastAsia="宋体" w:cs="宋体"/>
          <w:color w:val="auto"/>
          <w:sz w:val="24"/>
          <w:szCs w:val="24"/>
          <w:highlight w:val="none"/>
          <w:shd w:val="clear" w:color="auto" w:fill="FFFFFF"/>
        </w:rPr>
        <w:t>（</w:t>
      </w:r>
      <w:r>
        <w:rPr>
          <w:rFonts w:hint="eastAsia" w:ascii="宋体" w:hAnsi="宋体" w:eastAsia="宋体" w:cs="宋体"/>
          <w:color w:val="auto"/>
          <w:sz w:val="24"/>
          <w:szCs w:val="24"/>
          <w:highlight w:val="none"/>
          <w:shd w:val="clear" w:color="auto" w:fill="FFFFFF"/>
          <w:lang w:val="en-US" w:eastAsia="zh-CN"/>
        </w:rPr>
        <w:t>4</w:t>
      </w:r>
      <w:r>
        <w:rPr>
          <w:rFonts w:hint="eastAsia" w:ascii="宋体" w:hAnsi="宋体" w:eastAsia="宋体" w:cs="宋体"/>
          <w:color w:val="auto"/>
          <w:sz w:val="24"/>
          <w:szCs w:val="24"/>
          <w:highlight w:val="none"/>
          <w:shd w:val="clear" w:color="auto" w:fill="FFFFFF"/>
        </w:rPr>
        <w:t>）拟邀</w:t>
      </w:r>
      <w:r>
        <w:rPr>
          <w:rFonts w:hint="eastAsia" w:ascii="宋体" w:hAnsi="宋体" w:eastAsia="宋体" w:cs="宋体"/>
          <w:color w:val="auto"/>
          <w:sz w:val="24"/>
          <w:szCs w:val="24"/>
          <w:highlight w:val="none"/>
          <w:shd w:val="clear" w:color="auto" w:fill="FFFFFF"/>
          <w:lang w:eastAsia="zh-CN"/>
        </w:rPr>
        <w:t>网络达人及新</w:t>
      </w:r>
      <w:r>
        <w:rPr>
          <w:rFonts w:hint="eastAsia" w:ascii="宋体" w:hAnsi="宋体" w:eastAsia="宋体" w:cs="宋体"/>
          <w:color w:val="auto"/>
          <w:sz w:val="24"/>
          <w:szCs w:val="24"/>
          <w:highlight w:val="none"/>
          <w:shd w:val="clear" w:color="auto" w:fill="FFFFFF"/>
        </w:rPr>
        <w:t>媒体：</w:t>
      </w:r>
      <w:r>
        <w:rPr>
          <w:rFonts w:hint="eastAsia" w:ascii="宋体" w:hAnsi="宋体" w:eastAsia="宋体" w:cs="宋体"/>
          <w:color w:val="auto"/>
          <w:sz w:val="24"/>
          <w:szCs w:val="24"/>
          <w:highlight w:val="none"/>
          <w:shd w:val="clear" w:color="auto" w:fill="FFFFFF"/>
          <w:lang w:eastAsia="zh-CN"/>
        </w:rPr>
        <w:t>百万粉丝达人</w:t>
      </w:r>
      <w:r>
        <w:rPr>
          <w:rFonts w:hint="eastAsia" w:ascii="宋体" w:hAnsi="宋体" w:eastAsia="宋体" w:cs="宋体"/>
          <w:color w:val="auto"/>
          <w:sz w:val="24"/>
          <w:szCs w:val="24"/>
          <w:highlight w:val="none"/>
          <w:shd w:val="clear" w:color="auto" w:fill="FFFFFF"/>
          <w:lang w:val="en-US" w:eastAsia="zh-CN"/>
        </w:rPr>
        <w:t>5名（其中1名老外），</w:t>
      </w:r>
      <w:r>
        <w:rPr>
          <w:rFonts w:hint="eastAsia" w:ascii="宋体" w:hAnsi="宋体" w:eastAsia="宋体" w:cs="宋体"/>
          <w:color w:val="auto"/>
          <w:sz w:val="24"/>
          <w:szCs w:val="24"/>
          <w:highlight w:val="none"/>
          <w:shd w:val="clear" w:color="auto" w:fill="FFFFFF"/>
        </w:rPr>
        <w:t>央级和省级</w:t>
      </w:r>
      <w:r>
        <w:rPr>
          <w:rFonts w:hint="eastAsia" w:ascii="宋体" w:hAnsi="宋体" w:eastAsia="宋体" w:cs="宋体"/>
          <w:color w:val="auto"/>
          <w:sz w:val="24"/>
          <w:szCs w:val="24"/>
          <w:highlight w:val="none"/>
          <w:shd w:val="clear" w:color="auto" w:fill="FFFFFF"/>
          <w:lang w:eastAsia="zh-CN"/>
        </w:rPr>
        <w:t>等</w:t>
      </w:r>
      <w:r>
        <w:rPr>
          <w:rFonts w:hint="eastAsia" w:ascii="宋体" w:hAnsi="宋体" w:eastAsia="宋体" w:cs="宋体"/>
          <w:color w:val="auto"/>
          <w:sz w:val="24"/>
          <w:szCs w:val="24"/>
          <w:highlight w:val="none"/>
          <w:shd w:val="clear" w:color="auto" w:fill="FFFFFF"/>
        </w:rPr>
        <w:t>新媒体平台共</w:t>
      </w:r>
      <w:r>
        <w:rPr>
          <w:rFonts w:hint="eastAsia" w:ascii="宋体" w:hAnsi="宋体" w:eastAsia="宋体" w:cs="宋体"/>
          <w:color w:val="auto"/>
          <w:sz w:val="24"/>
          <w:szCs w:val="24"/>
          <w:highlight w:val="none"/>
          <w:shd w:val="clear" w:color="auto" w:fill="FFFFFF"/>
          <w:lang w:val="en-US" w:eastAsia="zh-CN"/>
        </w:rPr>
        <w:t>2</w:t>
      </w:r>
      <w:r>
        <w:rPr>
          <w:rFonts w:hint="eastAsia" w:ascii="宋体" w:hAnsi="宋体" w:eastAsia="宋体" w:cs="宋体"/>
          <w:color w:val="auto"/>
          <w:sz w:val="24"/>
          <w:szCs w:val="24"/>
          <w:highlight w:val="none"/>
          <w:shd w:val="clear" w:color="auto" w:fill="FFFFFF"/>
        </w:rPr>
        <w:t>0家以上进行赛事宣传报道。</w:t>
      </w:r>
    </w:p>
    <w:p>
      <w:pPr>
        <w:spacing w:line="360" w:lineRule="auto"/>
        <w:ind w:firstLine="482" w:firstLineChars="200"/>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（二）前期预热宣传</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1.短视频预热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hAnsi="宋体" w:cs="宋体"/>
          <w:color w:val="auto"/>
          <w:sz w:val="24"/>
          <w:szCs w:val="24"/>
          <w:highlight w:val="none"/>
          <w:shd w:val="clear" w:color="auto" w:fill="FFFFFF"/>
          <w:lang w:eastAsia="zh-CN"/>
        </w:rPr>
        <w:t>邀请五位百万粉丝达人探秘新安江；</w:t>
      </w:r>
      <w:r>
        <w:rPr>
          <w:rFonts w:hint="eastAsia" w:ascii="宋体" w:hAnsi="宋体" w:eastAsia="宋体" w:cs="宋体"/>
          <w:color w:val="auto"/>
          <w:sz w:val="24"/>
          <w:szCs w:val="24"/>
          <w:highlight w:val="none"/>
          <w:shd w:val="clear" w:color="auto" w:fill="FFFFFF"/>
        </w:rPr>
        <w:t>邀请17℃“夏日冬泳”</w:t>
      </w:r>
      <w:r>
        <w:rPr>
          <w:rFonts w:hint="eastAsia" w:ascii="宋体" w:hAnsi="宋体" w:eastAsia="宋体" w:cs="宋体"/>
          <w:color w:val="auto"/>
          <w:sz w:val="24"/>
          <w:szCs w:val="24"/>
          <w:highlight w:val="none"/>
          <w:shd w:val="clear" w:color="auto" w:fill="FFFFFF"/>
          <w:lang w:eastAsia="zh-CN"/>
        </w:rPr>
        <w:t>代言人、</w:t>
      </w:r>
      <w:r>
        <w:rPr>
          <w:rFonts w:hint="eastAsia" w:ascii="宋体" w:hAnsi="宋体" w:eastAsia="宋体" w:cs="宋体"/>
          <w:color w:val="auto"/>
          <w:sz w:val="24"/>
          <w:szCs w:val="24"/>
          <w:highlight w:val="none"/>
          <w:shd w:val="clear" w:color="auto" w:fill="FFFFFF"/>
        </w:rPr>
        <w:t>体育旅游圈内达人、主播等KOL结合本次冬泳赛事及建德文化旅游录制创意短视频进行预热，吸引更多受众观看。</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2.新闻专题、广告投放、网络互动</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在各平台开通宣传专栏，</w:t>
      </w:r>
      <w:r>
        <w:rPr>
          <w:rFonts w:hint="eastAsia" w:hAnsi="宋体" w:cs="宋体"/>
          <w:color w:val="auto"/>
          <w:sz w:val="24"/>
          <w:szCs w:val="24"/>
          <w:highlight w:val="none"/>
          <w:shd w:val="clear" w:color="auto" w:fill="FFFFFF"/>
          <w:lang w:eastAsia="zh-CN"/>
        </w:rPr>
        <w:t>前期对特色人物进行故事式的系列新闻报道，结合亚运代表谈新安江、谈夏日冬泳，</w:t>
      </w:r>
      <w:r>
        <w:rPr>
          <w:rFonts w:hint="eastAsia" w:ascii="宋体" w:hAnsi="宋体" w:eastAsia="宋体" w:cs="宋体"/>
          <w:color w:val="auto"/>
          <w:sz w:val="24"/>
          <w:szCs w:val="24"/>
          <w:highlight w:val="none"/>
          <w:shd w:val="clear" w:color="auto" w:fill="FFFFFF"/>
        </w:rPr>
        <w:t>将前期物料分阶段进行投放，为活动赛事预热。</w:t>
      </w:r>
    </w:p>
    <w:p>
      <w:pPr>
        <w:tabs>
          <w:tab w:val="left" w:pos="292"/>
        </w:tabs>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3.线上新媒体投放策略</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（1）官微联动</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特点：垂直化、深度化、关系化。</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宣传计划：发布官方赛事信息，进行各阶段软文投放和宣传报道。</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（2）微博、抖音等</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特点：广场化、碎片化、算法化、垂直化、短视频化。</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宣传计划：宣传片、海报等拍摄、制作与投放。邀请频道知名主播、社交平台大V、运动员等名人拍摄宣传片、海报、活动倒计时短视频等，制作成宣传物料；在合适宣传节点，主持公益类趣味类“夏日冬泳”相关话题、发放福利吸引用户主动参与讨论，实现受众圈层扩张。</w:t>
      </w:r>
    </w:p>
    <w:p>
      <w:pPr>
        <w:spacing w:line="360" w:lineRule="auto"/>
        <w:ind w:firstLine="482" w:firstLineChars="200"/>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（三）中期多媒体多平台直播宣传</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1.比赛前夕（赛前1-2天）赛事配套活动照片直播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正式开赛前，策划一系列直播小专题活动，打卡一系列预热造势活动现场，直击“</w:t>
      </w:r>
      <w:r>
        <w:rPr>
          <w:rFonts w:hint="eastAsia" w:ascii="宋体" w:hAnsi="宋体" w:eastAsia="宋体" w:cs="宋体"/>
          <w:color w:val="auto"/>
          <w:sz w:val="24"/>
          <w:szCs w:val="24"/>
          <w:highlight w:val="none"/>
          <w:shd w:val="clear" w:color="auto" w:fill="FFFFFF"/>
          <w:lang w:eastAsia="zh-CN"/>
        </w:rPr>
        <w:t>迎亚运</w:t>
      </w:r>
      <w:r>
        <w:rPr>
          <w:rFonts w:hint="eastAsia" w:ascii="宋体" w:hAnsi="宋体" w:eastAsia="宋体" w:cs="宋体"/>
          <w:color w:val="auto"/>
          <w:sz w:val="24"/>
          <w:szCs w:val="24"/>
          <w:highlight w:val="none"/>
          <w:shd w:val="clear" w:color="auto" w:fill="FFFFFF"/>
        </w:rPr>
        <w:t>”夏日冬泳现场。</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2.比赛当日赛事直播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（1）图片直播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赛事进行时，对赛事进行精彩瞬间的网上云平台图片实录直播。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（2）网络平台直播</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设置赛事透明演播室，开赛后，将进行“陆空双栖”赛事实况解说</w:t>
      </w:r>
      <w:r>
        <w:rPr>
          <w:rFonts w:hint="eastAsia" w:hAnsi="宋体" w:cs="宋体"/>
          <w:color w:val="auto"/>
          <w:sz w:val="24"/>
          <w:szCs w:val="24"/>
          <w:highlight w:val="none"/>
          <w:shd w:val="clear" w:color="auto" w:fill="FFFFFF"/>
          <w:lang w:eastAsia="zh-CN"/>
        </w:rPr>
        <w:t>，并在上级和本地媒体进行</w:t>
      </w:r>
      <w:r>
        <w:rPr>
          <w:rFonts w:hint="eastAsia" w:ascii="宋体" w:hAnsi="宋体" w:eastAsia="宋体" w:cs="宋体"/>
          <w:color w:val="auto"/>
          <w:sz w:val="24"/>
          <w:szCs w:val="24"/>
          <w:highlight w:val="none"/>
          <w:shd w:val="clear" w:color="auto" w:fill="FFFFFF"/>
        </w:rPr>
        <w:t>直播，地面多机位配合空中无人机直播；同时邀请知名体育解说、泳坛KOL、建德相关领导等，走进演播室，一同听解说观泳赛。</w:t>
      </w:r>
    </w:p>
    <w:p>
      <w:pPr>
        <w:pStyle w:val="2"/>
        <w:ind w:left="0" w:leftChars="0" w:firstLine="0" w:firstLineChars="0"/>
        <w:rPr>
          <w:rFonts w:hint="eastAsia" w:eastAsia="宋体"/>
          <w:color w:val="auto"/>
          <w:sz w:val="24"/>
          <w:szCs w:val="24"/>
          <w:highlight w:val="none"/>
          <w:lang w:eastAsia="zh-CN"/>
        </w:rPr>
      </w:pPr>
      <w:r>
        <w:rPr>
          <w:rFonts w:hint="eastAsia" w:hAnsi="宋体" w:cs="宋体"/>
          <w:color w:val="auto"/>
          <w:sz w:val="24"/>
          <w:szCs w:val="24"/>
          <w:highlight w:val="none"/>
          <w:shd w:val="clear" w:color="auto" w:fill="FFFFFF"/>
          <w:lang w:eastAsia="zh-CN"/>
        </w:rPr>
        <w:t>争取进行中国蓝新闻客户端、新华社、人民日报、央视频同步直播。</w:t>
      </w:r>
    </w:p>
    <w:p>
      <w:pPr>
        <w:spacing w:line="360" w:lineRule="auto"/>
        <w:ind w:firstLine="482" w:firstLineChars="200"/>
        <w:rPr>
          <w:rFonts w:hint="eastAsia" w:ascii="宋体" w:hAnsi="宋体" w:eastAsia="宋体" w:cs="宋体"/>
          <w:b/>
          <w:bCs/>
          <w:color w:val="auto"/>
          <w:sz w:val="24"/>
          <w:szCs w:val="24"/>
          <w:highlight w:val="none"/>
          <w:shd w:val="clear" w:color="auto" w:fill="FFFFFF"/>
        </w:rPr>
      </w:pPr>
      <w:r>
        <w:rPr>
          <w:rFonts w:hint="eastAsia" w:ascii="宋体" w:hAnsi="宋体" w:eastAsia="宋体" w:cs="宋体"/>
          <w:b/>
          <w:bCs/>
          <w:color w:val="auto"/>
          <w:sz w:val="24"/>
          <w:szCs w:val="24"/>
          <w:highlight w:val="none"/>
          <w:shd w:val="clear" w:color="auto" w:fill="FFFFFF"/>
        </w:rPr>
        <w:t>（四）后期收官宣传</w:t>
      </w:r>
    </w:p>
    <w:p>
      <w:pPr>
        <w:spacing w:line="360" w:lineRule="auto"/>
        <w:ind w:firstLine="480" w:firstLineChars="200"/>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进行收尾各类平台宣传报道及推送的同时，主打感性诉求，寻找社会共鸣，巩固IP形象，将部分内容周期化常态化，对“夏日冬泳  共享17℃清凉”</w:t>
      </w:r>
      <w:r>
        <w:rPr>
          <w:rFonts w:hint="eastAsia" w:ascii="宋体" w:hAnsi="宋体" w:eastAsia="宋体" w:cs="宋体"/>
          <w:color w:val="auto"/>
          <w:sz w:val="24"/>
          <w:szCs w:val="24"/>
          <w:highlight w:val="none"/>
          <w:shd w:val="clear" w:color="auto" w:fill="FFFFFF"/>
          <w:lang w:eastAsia="zh-CN"/>
        </w:rPr>
        <w:t>主题</w:t>
      </w:r>
      <w:r>
        <w:rPr>
          <w:rFonts w:hint="eastAsia" w:ascii="宋体" w:hAnsi="宋体" w:eastAsia="宋体" w:cs="宋体"/>
          <w:color w:val="auto"/>
          <w:sz w:val="24"/>
          <w:szCs w:val="24"/>
          <w:highlight w:val="none"/>
          <w:shd w:val="clear" w:color="auto" w:fill="FFFFFF"/>
        </w:rPr>
        <w:t>进行具象化传递。</w:t>
      </w:r>
      <w:bookmarkEnd w:id="65"/>
    </w:p>
    <w:tbl>
      <w:tblPr>
        <w:tblStyle w:val="60"/>
        <w:tblW w:w="5000" w:type="pct"/>
        <w:tblInd w:w="0" w:type="dxa"/>
        <w:tblLayout w:type="autofit"/>
        <w:tblCellMar>
          <w:top w:w="15" w:type="dxa"/>
          <w:left w:w="15" w:type="dxa"/>
          <w:bottom w:w="15" w:type="dxa"/>
          <w:right w:w="15" w:type="dxa"/>
        </w:tblCellMar>
      </w:tblPr>
      <w:tblGrid>
        <w:gridCol w:w="657"/>
        <w:gridCol w:w="7825"/>
        <w:gridCol w:w="1008"/>
      </w:tblGrid>
      <w:tr>
        <w:tblPrEx>
          <w:tblCellMar>
            <w:top w:w="15" w:type="dxa"/>
            <w:left w:w="15" w:type="dxa"/>
            <w:bottom w:w="15" w:type="dxa"/>
            <w:right w:w="15" w:type="dxa"/>
          </w:tblCellMar>
        </w:tblPrEx>
        <w:trPr>
          <w:trHeight w:val="446" w:hRule="atLeast"/>
        </w:trPr>
        <w:tc>
          <w:tcPr>
            <w:tcW w:w="5000" w:type="pct"/>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赛事活动基本物料清单</w:t>
            </w:r>
          </w:p>
        </w:tc>
      </w:tr>
      <w:tr>
        <w:tblPrEx>
          <w:tblCellMar>
            <w:top w:w="15" w:type="dxa"/>
            <w:left w:w="15" w:type="dxa"/>
            <w:bottom w:w="15" w:type="dxa"/>
            <w:right w:w="15" w:type="dxa"/>
          </w:tblCellMar>
        </w:tblPrEx>
        <w:trPr>
          <w:trHeight w:val="277"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序号</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项                  目</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cs="宋体"/>
                <w:color w:val="auto"/>
                <w:kern w:val="0"/>
                <w:sz w:val="24"/>
                <w:szCs w:val="24"/>
                <w:highlight w:val="none"/>
                <w:lang w:eastAsia="zh-CN" w:bidi="ar"/>
              </w:rPr>
              <w:t>预算价（元）</w:t>
            </w:r>
          </w:p>
        </w:tc>
      </w:tr>
      <w:tr>
        <w:tblPrEx>
          <w:tblCellMar>
            <w:top w:w="15" w:type="dxa"/>
            <w:left w:w="15" w:type="dxa"/>
            <w:bottom w:w="15" w:type="dxa"/>
            <w:right w:w="15" w:type="dxa"/>
          </w:tblCellMar>
        </w:tblPrEx>
        <w:trPr>
          <w:trHeight w:val="1080"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pStyle w:val="363"/>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宣传经费</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pStyle w:val="363"/>
              <w:spacing w:line="360" w:lineRule="auto"/>
              <w:jc w:val="left"/>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400000</w:t>
            </w:r>
          </w:p>
        </w:tc>
      </w:tr>
      <w:tr>
        <w:tblPrEx>
          <w:tblCellMar>
            <w:top w:w="15" w:type="dxa"/>
            <w:left w:w="15" w:type="dxa"/>
            <w:bottom w:w="15" w:type="dxa"/>
            <w:right w:w="15" w:type="dxa"/>
          </w:tblCellMar>
        </w:tblPrEx>
        <w:trPr>
          <w:trHeight w:val="1080"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pStyle w:val="363"/>
              <w:spacing w:line="360" w:lineRule="auto"/>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比赛奖金：</w:t>
            </w:r>
            <w:r>
              <w:rPr>
                <w:rFonts w:hint="eastAsia" w:ascii="宋体" w:hAnsi="宋体" w:eastAsia="宋体" w:cs="宋体"/>
                <w:color w:val="auto"/>
                <w:kern w:val="0"/>
                <w:sz w:val="24"/>
                <w:szCs w:val="24"/>
                <w:highlight w:val="none"/>
                <w:lang w:eastAsia="zh-CN" w:bidi="ar"/>
              </w:rPr>
              <w:t>总金额不少于</w:t>
            </w:r>
            <w:r>
              <w:rPr>
                <w:rFonts w:hint="eastAsia" w:ascii="宋体" w:hAnsi="宋体" w:eastAsia="宋体" w:cs="宋体"/>
                <w:color w:val="auto"/>
                <w:kern w:val="0"/>
                <w:sz w:val="24"/>
                <w:szCs w:val="24"/>
                <w:highlight w:val="none"/>
                <w:lang w:bidi="ar"/>
              </w:rPr>
              <w:t>5万元。</w:t>
            </w:r>
          </w:p>
          <w:p>
            <w:pPr>
              <w:pStyle w:val="312"/>
              <w:adjustRightInd w:val="0"/>
              <w:snapToGrid w:val="0"/>
              <w:spacing w:line="360" w:lineRule="auto"/>
              <w:ind w:left="0" w:leftChars="0" w:firstLine="0" w:firstLineChars="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1.团体总分录取前12名，发给奖杯、奖金。</w:t>
            </w:r>
          </w:p>
          <w:p>
            <w:pPr>
              <w:pStyle w:val="312"/>
              <w:adjustRightInd w:val="0"/>
              <w:snapToGrid w:val="0"/>
              <w:spacing w:line="360" w:lineRule="auto"/>
              <w:ind w:left="0" w:leftChars="0" w:firstLine="0" w:firstLineChars="0"/>
              <w:jc w:val="left"/>
              <w:rPr>
                <w:rFonts w:hint="eastAsia" w:ascii="宋体" w:hAnsi="宋体" w:eastAsia="宋体" w:cs="宋体"/>
                <w:color w:val="auto"/>
                <w:kern w:val="0"/>
                <w:sz w:val="24"/>
                <w:szCs w:val="24"/>
                <w:highlight w:val="none"/>
                <w:u w:val="none" w:color="000000"/>
                <w:lang w:val="en-US" w:eastAsia="zh-CN" w:bidi="ar-SA"/>
              </w:rPr>
            </w:pPr>
            <w:r>
              <w:rPr>
                <w:rFonts w:hint="eastAsia" w:ascii="宋体" w:hAnsi="宋体" w:eastAsia="宋体" w:cs="宋体"/>
                <w:color w:val="auto"/>
                <w:kern w:val="0"/>
                <w:sz w:val="24"/>
                <w:szCs w:val="24"/>
                <w:highlight w:val="none"/>
                <w:u w:val="none" w:color="000000"/>
                <w:lang w:val="en-US" w:eastAsia="zh-CN" w:bidi="ar-SA"/>
              </w:rPr>
              <w:t>2.优秀组织奖代表队6名，最佳人气奖代表队6名，友谊传播奖代表队6名。</w:t>
            </w:r>
          </w:p>
          <w:p>
            <w:pPr>
              <w:pStyle w:val="363"/>
              <w:spacing w:line="360" w:lineRule="auto"/>
              <w:jc w:val="left"/>
              <w:rPr>
                <w:rFonts w:hint="eastAsia" w:ascii="宋体" w:hAnsi="宋体" w:eastAsia="宋体" w:cs="宋体"/>
                <w:color w:val="auto"/>
                <w:kern w:val="2"/>
                <w:sz w:val="24"/>
                <w:szCs w:val="24"/>
                <w:highlight w:val="none"/>
                <w:u w:color="000000"/>
                <w:lang w:val="en-US" w:eastAsia="zh-CN" w:bidi="ar-SA"/>
              </w:rPr>
            </w:pPr>
            <w:r>
              <w:rPr>
                <w:rFonts w:hint="eastAsia" w:ascii="宋体" w:hAnsi="宋体" w:eastAsia="宋体" w:cs="宋体"/>
                <w:color w:val="auto"/>
                <w:kern w:val="0"/>
                <w:sz w:val="24"/>
                <w:szCs w:val="24"/>
                <w:highlight w:val="none"/>
              </w:rPr>
              <w:t>供应商承担赛事奖杯、证书、奖金的设计和制作，要求具有建德特色，符合本项目需求，具体奖励名次、金额及发放时间由赛事规程设定。</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pStyle w:val="363"/>
              <w:spacing w:line="360" w:lineRule="auto"/>
              <w:jc w:val="left"/>
              <w:rPr>
                <w:rFonts w:hint="eastAsia" w:ascii="宋体" w:hAnsi="宋体" w:eastAsia="宋体" w:cs="宋体"/>
                <w:color w:val="auto"/>
                <w:kern w:val="0"/>
                <w:sz w:val="24"/>
                <w:szCs w:val="24"/>
                <w:highlight w:val="none"/>
                <w:u w:color="000000"/>
                <w:lang w:val="en-US" w:eastAsia="zh-CN" w:bidi="ar-SA"/>
              </w:rPr>
            </w:pPr>
            <w:r>
              <w:rPr>
                <w:rFonts w:hint="eastAsia" w:ascii="宋体" w:hAnsi="宋体" w:eastAsia="宋体" w:cs="宋体"/>
                <w:color w:val="auto"/>
                <w:kern w:val="0"/>
                <w:sz w:val="24"/>
                <w:szCs w:val="24"/>
                <w:highlight w:val="none"/>
                <w:lang w:val="en-US" w:eastAsia="zh-CN"/>
              </w:rPr>
              <w:t>50000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3</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运动员纪念品</w:t>
            </w:r>
            <w:r>
              <w:rPr>
                <w:rFonts w:hint="eastAsia" w:ascii="宋体" w:hAnsi="宋体" w:cs="宋体"/>
                <w:color w:val="auto"/>
                <w:kern w:val="0"/>
                <w:sz w:val="24"/>
                <w:szCs w:val="24"/>
                <w:highlight w:val="none"/>
                <w:lang w:val="en-US" w:eastAsia="zh-CN" w:bidi="ar"/>
              </w:rPr>
              <w:t>30</w:t>
            </w:r>
            <w:r>
              <w:rPr>
                <w:rFonts w:hint="eastAsia" w:ascii="宋体" w:hAnsi="宋体" w:eastAsia="宋体" w:cs="宋体"/>
                <w:color w:val="auto"/>
                <w:kern w:val="0"/>
                <w:sz w:val="24"/>
                <w:szCs w:val="24"/>
                <w:highlight w:val="none"/>
                <w:lang w:bidi="ar"/>
              </w:rPr>
              <w:t>00份（横渡500+畅游2</w:t>
            </w:r>
            <w:r>
              <w:rPr>
                <w:rFonts w:hint="eastAsia" w:ascii="宋体" w:hAnsi="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00）</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60000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4</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运动员保险费</w:t>
            </w:r>
            <w:r>
              <w:rPr>
                <w:rFonts w:hint="eastAsia" w:ascii="宋体" w:hAnsi="宋体" w:cs="宋体"/>
                <w:color w:val="auto"/>
                <w:kern w:val="0"/>
                <w:sz w:val="24"/>
                <w:szCs w:val="24"/>
                <w:highlight w:val="none"/>
                <w:lang w:val="en-US" w:eastAsia="zh-CN" w:bidi="ar"/>
              </w:rPr>
              <w:t>30</w:t>
            </w:r>
            <w:r>
              <w:rPr>
                <w:rFonts w:hint="eastAsia" w:ascii="宋体" w:hAnsi="宋体" w:eastAsia="宋体" w:cs="宋体"/>
                <w:color w:val="auto"/>
                <w:kern w:val="0"/>
                <w:sz w:val="24"/>
                <w:szCs w:val="24"/>
                <w:highlight w:val="none"/>
                <w:lang w:bidi="ar"/>
              </w:rPr>
              <w:t>00人（横渡500+畅游2</w:t>
            </w:r>
            <w:r>
              <w:rPr>
                <w:rFonts w:hint="eastAsia" w:ascii="宋体" w:hAnsi="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00）</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16000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5</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组织者责任险（按实际人数）</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20000</w:t>
            </w:r>
          </w:p>
        </w:tc>
      </w:tr>
      <w:tr>
        <w:tblPrEx>
          <w:tblCellMar>
            <w:top w:w="15" w:type="dxa"/>
            <w:left w:w="15" w:type="dxa"/>
            <w:bottom w:w="15" w:type="dxa"/>
            <w:right w:w="15" w:type="dxa"/>
          </w:tblCellMar>
        </w:tblPrEx>
        <w:trPr>
          <w:trHeight w:val="90"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6</w:t>
            </w:r>
          </w:p>
        </w:tc>
        <w:tc>
          <w:tcPr>
            <w:tcW w:w="4123" w:type="pct"/>
            <w:tcBorders>
              <w:top w:val="single" w:color="000000" w:sz="4" w:space="0"/>
              <w:left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领队工作会议用餐、运动员比赛用餐、相关工作人员工作用餐等配套餐食供应，活动用水不少于20000瓶。</w:t>
            </w:r>
          </w:p>
        </w:tc>
        <w:tc>
          <w:tcPr>
            <w:tcW w:w="530" w:type="pct"/>
            <w:tcBorders>
              <w:top w:val="single" w:color="000000" w:sz="4" w:space="0"/>
              <w:left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40000</w:t>
            </w:r>
          </w:p>
        </w:tc>
      </w:tr>
      <w:tr>
        <w:tblPrEx>
          <w:tblCellMar>
            <w:top w:w="15" w:type="dxa"/>
            <w:left w:w="15" w:type="dxa"/>
            <w:bottom w:w="15" w:type="dxa"/>
            <w:right w:w="15" w:type="dxa"/>
          </w:tblCellMar>
        </w:tblPrEx>
        <w:trPr>
          <w:trHeight w:val="90"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7</w:t>
            </w:r>
          </w:p>
        </w:tc>
        <w:tc>
          <w:tcPr>
            <w:tcW w:w="4123" w:type="pct"/>
            <w:tcBorders>
              <w:top w:val="single" w:color="000000" w:sz="4" w:space="0"/>
              <w:left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国派、省派及辅助裁判补贴</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食宿费用</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国派及省派裁判交通</w:t>
            </w:r>
          </w:p>
        </w:tc>
        <w:tc>
          <w:tcPr>
            <w:tcW w:w="530" w:type="pct"/>
            <w:tcBorders>
              <w:top w:val="single" w:color="000000" w:sz="4" w:space="0"/>
              <w:left w:val="single" w:color="000000" w:sz="4" w:space="0"/>
              <w:right w:val="single" w:color="000000" w:sz="4" w:space="0"/>
            </w:tcBorders>
            <w:noWrap w:val="0"/>
            <w:vAlign w:val="center"/>
          </w:tcPr>
          <w:p>
            <w:pPr>
              <w:widowControl/>
              <w:spacing w:line="360" w:lineRule="auto"/>
              <w:jc w:val="left"/>
              <w:textAlignment w:val="center"/>
              <w:rPr>
                <w:rFonts w:hint="default" w:ascii="宋体" w:hAnsi="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21000</w:t>
            </w:r>
          </w:p>
        </w:tc>
      </w:tr>
      <w:tr>
        <w:tblPrEx>
          <w:tblCellMar>
            <w:top w:w="15" w:type="dxa"/>
            <w:left w:w="15" w:type="dxa"/>
            <w:bottom w:w="15" w:type="dxa"/>
            <w:right w:w="15" w:type="dxa"/>
          </w:tblCellMar>
        </w:tblPrEx>
        <w:trPr>
          <w:trHeight w:val="381"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8</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水上救生、岸上救护人员培训费\防晒装备和工作补贴费</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22000</w:t>
            </w:r>
          </w:p>
        </w:tc>
      </w:tr>
      <w:tr>
        <w:tblPrEx>
          <w:tblCellMar>
            <w:top w:w="15" w:type="dxa"/>
            <w:left w:w="15" w:type="dxa"/>
            <w:bottom w:w="15" w:type="dxa"/>
            <w:right w:w="15" w:type="dxa"/>
          </w:tblCellMar>
        </w:tblPrEx>
        <w:trPr>
          <w:trHeight w:val="320"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9</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一对一接待人员、场地安保人员、志愿者及相关工作人员劳务补贴</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20000</w:t>
            </w:r>
          </w:p>
        </w:tc>
      </w:tr>
      <w:tr>
        <w:tblPrEx>
          <w:tblCellMar>
            <w:top w:w="15" w:type="dxa"/>
            <w:left w:w="15" w:type="dxa"/>
            <w:bottom w:w="15" w:type="dxa"/>
            <w:right w:w="15" w:type="dxa"/>
          </w:tblCellMar>
        </w:tblPrEx>
        <w:trPr>
          <w:trHeight w:val="549"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bidi="ar"/>
              </w:rPr>
              <w:t>搭建横渡比赛上水码头、裁判台：钢管、木板等材料费和搬运费、安装人工工资等费用</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6个长1.5米、高1.2米标志大浮球</w:t>
            </w:r>
            <w:r>
              <w:rPr>
                <w:rFonts w:hint="eastAsia" w:ascii="宋体" w:hAnsi="宋体" w:eastAsia="宋体" w:cs="宋体"/>
                <w:color w:val="auto"/>
                <w:kern w:val="0"/>
                <w:sz w:val="24"/>
                <w:szCs w:val="24"/>
                <w:highlight w:val="none"/>
                <w:lang w:eastAsia="zh-CN" w:bidi="ar"/>
              </w:rPr>
              <w:t>组成</w:t>
            </w:r>
            <w:r>
              <w:rPr>
                <w:rFonts w:hint="eastAsia" w:ascii="宋体" w:hAnsi="宋体" w:eastAsia="宋体" w:cs="宋体"/>
                <w:color w:val="auto"/>
                <w:kern w:val="0"/>
                <w:sz w:val="24"/>
                <w:szCs w:val="24"/>
                <w:highlight w:val="none"/>
                <w:lang w:bidi="ar"/>
              </w:rPr>
              <w:t>泳道</w:t>
            </w:r>
            <w:r>
              <w:rPr>
                <w:rFonts w:hint="eastAsia" w:ascii="宋体" w:hAnsi="宋体" w:eastAsia="宋体" w:cs="宋体"/>
                <w:color w:val="auto"/>
                <w:kern w:val="0"/>
                <w:sz w:val="24"/>
                <w:szCs w:val="24"/>
                <w:highlight w:val="none"/>
                <w:lang w:eastAsia="zh-CN" w:bidi="ar"/>
              </w:rPr>
              <w:t>。</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30000</w:t>
            </w:r>
          </w:p>
        </w:tc>
      </w:tr>
      <w:tr>
        <w:tblPrEx>
          <w:tblCellMar>
            <w:top w:w="15" w:type="dxa"/>
            <w:left w:w="15" w:type="dxa"/>
            <w:bottom w:w="15" w:type="dxa"/>
            <w:right w:w="15" w:type="dxa"/>
          </w:tblCellMar>
        </w:tblPrEx>
        <w:trPr>
          <w:trHeight w:val="664"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11</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畅游上水点码头搭建加宽及岸边出口护栏的钢管、木板材料费、运输、搬运上下车、架子工和木工人工工资等费用</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20000</w:t>
            </w:r>
          </w:p>
        </w:tc>
      </w:tr>
      <w:tr>
        <w:tblPrEx>
          <w:tblCellMar>
            <w:top w:w="15" w:type="dxa"/>
            <w:left w:w="15" w:type="dxa"/>
            <w:bottom w:w="15" w:type="dxa"/>
            <w:right w:w="15" w:type="dxa"/>
          </w:tblCellMar>
        </w:tblPrEx>
        <w:trPr>
          <w:trHeight w:val="664"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12</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场地布置1：彩旗不少于1000面、滴水旗不少于100面</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8000</w:t>
            </w:r>
          </w:p>
        </w:tc>
      </w:tr>
      <w:tr>
        <w:tblPrEx>
          <w:tblCellMar>
            <w:top w:w="15" w:type="dxa"/>
            <w:left w:w="15" w:type="dxa"/>
            <w:bottom w:w="15" w:type="dxa"/>
            <w:right w:w="15" w:type="dxa"/>
          </w:tblCellMar>
        </w:tblPrEx>
        <w:trPr>
          <w:trHeight w:val="360"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13</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场地布置2：所有背景不少于357㎡，门头制作不少于2座</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12000</w:t>
            </w:r>
          </w:p>
        </w:tc>
      </w:tr>
      <w:tr>
        <w:tblPrEx>
          <w:tblCellMar>
            <w:top w:w="15" w:type="dxa"/>
            <w:left w:w="15" w:type="dxa"/>
            <w:bottom w:w="15" w:type="dxa"/>
            <w:right w:w="15" w:type="dxa"/>
          </w:tblCellMar>
        </w:tblPrEx>
        <w:trPr>
          <w:trHeight w:val="351"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14</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场地布置3：安全围挡不少于700米,围挡喷绘制作不少于1800平米</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50000</w:t>
            </w:r>
          </w:p>
        </w:tc>
      </w:tr>
      <w:tr>
        <w:tblPrEx>
          <w:tblCellMar>
            <w:top w:w="15" w:type="dxa"/>
            <w:left w:w="15" w:type="dxa"/>
            <w:bottom w:w="15" w:type="dxa"/>
            <w:right w:w="15" w:type="dxa"/>
          </w:tblCellMar>
        </w:tblPrEx>
        <w:trPr>
          <w:trHeight w:val="342"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15</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场地布置4：舞台不少于90平米、桌椅不少于20张</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音响不少于3个，帐篷不少于15个、蓝色地毯不少于800个，手举牌不少于140个</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11000</w:t>
            </w:r>
          </w:p>
        </w:tc>
      </w:tr>
      <w:tr>
        <w:tblPrEx>
          <w:tblCellMar>
            <w:top w:w="15" w:type="dxa"/>
            <w:left w:w="15" w:type="dxa"/>
            <w:bottom w:w="15" w:type="dxa"/>
            <w:right w:w="15" w:type="dxa"/>
          </w:tblCellMar>
        </w:tblPrEx>
        <w:trPr>
          <w:trHeight w:val="90"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16</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场地布置5：氦气空飘球不少于20个、铝膜气球不少于500个</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20000</w:t>
            </w:r>
          </w:p>
        </w:tc>
      </w:tr>
      <w:tr>
        <w:tblPrEx>
          <w:tblCellMar>
            <w:top w:w="15" w:type="dxa"/>
            <w:left w:w="15" w:type="dxa"/>
            <w:bottom w:w="15" w:type="dxa"/>
            <w:right w:w="15" w:type="dxa"/>
          </w:tblCellMar>
        </w:tblPrEx>
        <w:trPr>
          <w:trHeight w:val="516"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17</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其他物料制作：秩序册、告示牌、交警指路牌</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工作牌、地标</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30000</w:t>
            </w:r>
          </w:p>
        </w:tc>
      </w:tr>
      <w:tr>
        <w:tblPrEx>
          <w:tblCellMar>
            <w:top w:w="15" w:type="dxa"/>
            <w:left w:w="15" w:type="dxa"/>
            <w:bottom w:w="15" w:type="dxa"/>
            <w:right w:w="15" w:type="dxa"/>
          </w:tblCellMar>
        </w:tblPrEx>
        <w:trPr>
          <w:trHeight w:val="460"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18</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比赛打印费、通讯联系、交通等设备器材</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w:t>
            </w:r>
          </w:p>
        </w:tc>
      </w:tr>
      <w:tr>
        <w:tblPrEx>
          <w:tblCellMar>
            <w:top w:w="15" w:type="dxa"/>
            <w:left w:w="15" w:type="dxa"/>
            <w:bottom w:w="15" w:type="dxa"/>
            <w:right w:w="15" w:type="dxa"/>
          </w:tblCellMar>
        </w:tblPrEx>
        <w:trPr>
          <w:trHeight w:val="370"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19</w:t>
            </w:r>
          </w:p>
        </w:tc>
        <w:tc>
          <w:tcPr>
            <w:tcW w:w="4123"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租救生及赛事用快艇、摩托艇不少于25艘</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6艘龙舟、6条橡皮艇、若干桨板</w:t>
            </w:r>
          </w:p>
        </w:tc>
        <w:tc>
          <w:tcPr>
            <w:tcW w:w="530" w:type="pct"/>
            <w:tcBorders>
              <w:top w:val="single" w:color="000000" w:sz="4" w:space="0"/>
              <w:left w:val="single" w:color="000000" w:sz="4" w:space="0"/>
              <w:bottom w:val="single" w:color="auto"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40000</w:t>
            </w:r>
          </w:p>
        </w:tc>
      </w:tr>
      <w:tr>
        <w:tblPrEx>
          <w:tblCellMar>
            <w:top w:w="15" w:type="dxa"/>
            <w:left w:w="15" w:type="dxa"/>
            <w:bottom w:w="15" w:type="dxa"/>
            <w:right w:w="15" w:type="dxa"/>
          </w:tblCellMar>
        </w:tblPrEx>
        <w:trPr>
          <w:trHeight w:val="443" w:hRule="atLeast"/>
        </w:trPr>
        <w:tc>
          <w:tcPr>
            <w:tcW w:w="346" w:type="pct"/>
            <w:tcBorders>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20</w:t>
            </w:r>
          </w:p>
        </w:tc>
        <w:tc>
          <w:tcPr>
            <w:tcW w:w="4123"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领队会议场地租金</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用品</w:t>
            </w:r>
            <w:r>
              <w:rPr>
                <w:rFonts w:hint="eastAsia" w:ascii="宋体" w:hAnsi="宋体" w:cs="宋体"/>
                <w:color w:val="auto"/>
                <w:kern w:val="0"/>
                <w:sz w:val="24"/>
                <w:szCs w:val="24"/>
                <w:highlight w:val="none"/>
                <w:lang w:eastAsia="zh-CN" w:bidi="ar"/>
              </w:rPr>
              <w:t>。</w:t>
            </w:r>
          </w:p>
        </w:tc>
        <w:tc>
          <w:tcPr>
            <w:tcW w:w="530" w:type="pct"/>
            <w:tcBorders>
              <w:top w:val="single" w:color="auto"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10000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21</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完赛活动纪念章</w:t>
            </w:r>
            <w:r>
              <w:rPr>
                <w:rFonts w:hint="eastAsia" w:ascii="宋体" w:hAnsi="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赛事包</w:t>
            </w:r>
            <w:r>
              <w:rPr>
                <w:rFonts w:hint="eastAsia" w:ascii="宋体" w:hAnsi="宋体" w:cs="宋体"/>
                <w:color w:val="auto"/>
                <w:kern w:val="0"/>
                <w:sz w:val="24"/>
                <w:szCs w:val="24"/>
                <w:highlight w:val="none"/>
                <w:lang w:eastAsia="zh-CN" w:bidi="ar"/>
              </w:rPr>
              <w:t>。</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31000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22</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医护用品、防寒用品。</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23</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提供移动公厕30个，保洁员30名。</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10000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24</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提供厢式货车2辆，志愿者和裁判员接送、运动员摆渡、运动员收容大客车10辆(补充)，商务车或小轿车3辆。</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16000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bidi="ar"/>
              </w:rPr>
              <w:t>25</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水上表演</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20000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26</w:t>
            </w: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0"/>
                <w:sz w:val="24"/>
                <w:szCs w:val="24"/>
                <w:highlight w:val="none"/>
                <w:lang w:bidi="ar"/>
              </w:rPr>
              <w:t>招募</w:t>
            </w:r>
            <w:r>
              <w:rPr>
                <w:rFonts w:hint="eastAsia" w:hAnsi="宋体" w:cs="宋体"/>
                <w:color w:val="auto"/>
                <w:kern w:val="0"/>
                <w:sz w:val="24"/>
                <w:szCs w:val="24"/>
                <w:highlight w:val="none"/>
                <w:lang w:eastAsia="zh-CN" w:bidi="ar"/>
              </w:rPr>
              <w:t>国际友人</w:t>
            </w:r>
            <w:r>
              <w:rPr>
                <w:rFonts w:hint="eastAsia" w:ascii="宋体" w:hAnsi="宋体" w:eastAsia="宋体" w:cs="宋体"/>
                <w:color w:val="auto"/>
                <w:kern w:val="0"/>
                <w:sz w:val="24"/>
                <w:szCs w:val="24"/>
                <w:highlight w:val="none"/>
                <w:lang w:bidi="ar"/>
              </w:rPr>
              <w:t>运动员</w:t>
            </w:r>
            <w:r>
              <w:rPr>
                <w:rFonts w:hint="eastAsia" w:ascii="宋体" w:hAnsi="宋体" w:eastAsia="宋体" w:cs="宋体"/>
                <w:color w:val="auto"/>
                <w:kern w:val="0"/>
                <w:sz w:val="24"/>
                <w:szCs w:val="24"/>
                <w:highlight w:val="none"/>
                <w:lang w:val="en-US" w:eastAsia="zh-CN" w:bidi="ar"/>
              </w:rPr>
              <w:t>12</w:t>
            </w:r>
            <w:r>
              <w:rPr>
                <w:rFonts w:hint="eastAsia" w:ascii="宋体" w:hAnsi="宋体" w:eastAsia="宋体" w:cs="宋体"/>
                <w:color w:val="auto"/>
                <w:kern w:val="0"/>
                <w:sz w:val="24"/>
                <w:szCs w:val="24"/>
                <w:highlight w:val="none"/>
                <w:lang w:bidi="ar"/>
              </w:rPr>
              <w:t>名</w:t>
            </w:r>
            <w:r>
              <w:rPr>
                <w:rFonts w:hint="eastAsia" w:ascii="宋体" w:hAnsi="宋体" w:eastAsia="宋体" w:cs="宋体"/>
                <w:color w:val="auto"/>
                <w:kern w:val="0"/>
                <w:sz w:val="24"/>
                <w:szCs w:val="24"/>
                <w:highlight w:val="none"/>
                <w:lang w:eastAsia="zh-CN" w:bidi="ar"/>
              </w:rPr>
              <w:t>（不少于</w:t>
            </w:r>
            <w:r>
              <w:rPr>
                <w:rFonts w:hint="eastAsia" w:ascii="宋体" w:hAnsi="宋体" w:eastAsia="宋体" w:cs="宋体"/>
                <w:color w:val="auto"/>
                <w:kern w:val="0"/>
                <w:sz w:val="24"/>
                <w:szCs w:val="24"/>
                <w:highlight w:val="none"/>
                <w:lang w:val="en-US" w:eastAsia="zh-CN" w:bidi="ar"/>
              </w:rPr>
              <w:t>5国</w:t>
            </w:r>
            <w:r>
              <w:rPr>
                <w:rFonts w:hint="eastAsia" w:ascii="宋体" w:hAnsi="宋体" w:eastAsia="宋体" w:cs="宋体"/>
                <w:color w:val="auto"/>
                <w:kern w:val="0"/>
                <w:sz w:val="24"/>
                <w:szCs w:val="24"/>
                <w:highlight w:val="none"/>
                <w:lang w:eastAsia="zh-CN" w:bidi="ar"/>
              </w:rPr>
              <w:t>）</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5名百万粉丝达人、10名大学生冬泳美食团。</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38000</w:t>
            </w:r>
          </w:p>
        </w:tc>
      </w:tr>
      <w:tr>
        <w:tblPrEx>
          <w:tblCellMar>
            <w:top w:w="15" w:type="dxa"/>
            <w:left w:w="15" w:type="dxa"/>
            <w:bottom w:w="15" w:type="dxa"/>
            <w:right w:w="15" w:type="dxa"/>
          </w:tblCellMar>
        </w:tblPrEx>
        <w:trPr>
          <w:trHeight w:val="405" w:hRule="atLeast"/>
        </w:trPr>
        <w:tc>
          <w:tcPr>
            <w:tcW w:w="346"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center"/>
              <w:textAlignment w:val="center"/>
              <w:rPr>
                <w:rFonts w:hint="eastAsia" w:ascii="宋体" w:hAnsi="宋体" w:eastAsia="宋体" w:cs="宋体"/>
                <w:color w:val="auto"/>
                <w:kern w:val="0"/>
                <w:sz w:val="24"/>
                <w:szCs w:val="24"/>
                <w:highlight w:val="none"/>
                <w:lang w:val="en-US" w:eastAsia="zh-CN" w:bidi="ar"/>
              </w:rPr>
            </w:pPr>
          </w:p>
        </w:tc>
        <w:tc>
          <w:tcPr>
            <w:tcW w:w="4123"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合计</w:t>
            </w:r>
          </w:p>
        </w:tc>
        <w:tc>
          <w:tcPr>
            <w:tcW w:w="530" w:type="pct"/>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auto"/>
              <w:jc w:val="left"/>
              <w:textAlignment w:val="center"/>
              <w:rPr>
                <w:rFonts w:hint="default"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1000000</w:t>
            </w:r>
          </w:p>
        </w:tc>
      </w:tr>
    </w:tbl>
    <w:p>
      <w:pP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注：</w:t>
      </w:r>
      <w:r>
        <w:rPr>
          <w:rFonts w:hint="eastAsia" w:ascii="宋体" w:hAnsi="宋体" w:eastAsia="宋体" w:cs="宋体"/>
          <w:color w:val="auto"/>
          <w:sz w:val="24"/>
          <w:szCs w:val="24"/>
          <w:highlight w:val="none"/>
        </w:rPr>
        <w:t>需按照上述需求（可高不可低于上述需求）制订后勤保障方案，确保饮用水、饮料和食品质量安全，明确各类食品分装、发放流程、各类车辆分配和运输线路安排等，并根据比赛时间节点明确倒计时实施进度计划，以及相应的工作人员配备。</w:t>
      </w:r>
    </w:p>
    <w:p>
      <w:pPr>
        <w:snapToGrid w:val="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eastAsia="zh-CN"/>
        </w:rPr>
        <w:t>第三部分</w:t>
      </w:r>
      <w:r>
        <w:rPr>
          <w:rFonts w:hint="eastAsia" w:ascii="宋体" w:hAnsi="宋体" w:eastAsia="宋体" w:cs="宋体"/>
          <w:b/>
          <w:color w:val="auto"/>
          <w:sz w:val="28"/>
          <w:szCs w:val="28"/>
          <w:highlight w:val="none"/>
        </w:rPr>
        <w:t>、商务条款</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（一）总体要求</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必须符合竞争性磋商文件（包括补充更正，如有）的服务要求，符合国家相关服务标准和招标文件规定标准。</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（二）付款方式</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按财务结算要求，通过银行划账方式结算。</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（三）服务期限</w:t>
      </w:r>
    </w:p>
    <w:p>
      <w:pPr>
        <w:widowControl/>
        <w:snapToGrid w:val="0"/>
        <w:spacing w:line="360" w:lineRule="auto"/>
        <w:ind w:firstLine="480" w:firstLineChars="200"/>
        <w:jc w:val="left"/>
        <w:rPr>
          <w:rFonts w:hint="eastAsia" w:ascii="宋体" w:hAnsi="宋体" w:eastAsia="宋体" w:cs="宋体"/>
          <w:bCs/>
          <w:color w:val="auto"/>
          <w:sz w:val="24"/>
          <w:highlight w:val="none"/>
          <w:lang w:eastAsia="zh-CN"/>
        </w:rPr>
      </w:pPr>
      <w:r>
        <w:rPr>
          <w:rFonts w:hint="eastAsia" w:ascii="宋体" w:hAnsi="宋体" w:eastAsia="宋体" w:cs="宋体"/>
          <w:color w:val="auto"/>
          <w:sz w:val="24"/>
          <w:highlight w:val="none"/>
        </w:rPr>
        <w:t>1.服务期限：</w:t>
      </w:r>
      <w:r>
        <w:rPr>
          <w:rFonts w:hint="eastAsia" w:ascii="宋体" w:hAnsi="宋体" w:eastAsia="宋体" w:cs="宋体"/>
          <w:color w:val="auto"/>
          <w:sz w:val="24"/>
          <w:highlight w:val="none"/>
          <w:lang w:eastAsia="zh-CN"/>
        </w:rPr>
        <w:t>本合同服务期自合同签订生效之日起至2023年7月31日前完成活动所有内容。</w:t>
      </w:r>
    </w:p>
    <w:p>
      <w:pPr>
        <w:widowControl/>
        <w:snapToGrid w:val="0"/>
        <w:spacing w:line="360" w:lineRule="auto"/>
        <w:ind w:firstLine="480" w:firstLineChars="200"/>
        <w:jc w:val="left"/>
        <w:rPr>
          <w:rFonts w:hint="eastAsia" w:ascii="宋体" w:hAnsi="宋体" w:eastAsia="宋体" w:cs="宋体"/>
          <w:color w:val="auto"/>
          <w:highlight w:val="none"/>
        </w:rPr>
      </w:pPr>
      <w:r>
        <w:rPr>
          <w:rFonts w:hint="eastAsia" w:ascii="宋体" w:hAnsi="宋体" w:eastAsia="宋体" w:cs="宋体"/>
          <w:color w:val="auto"/>
          <w:sz w:val="24"/>
          <w:highlight w:val="none"/>
        </w:rPr>
        <w:t>在合同履行过程中，如果成交人遇到不能按时完成服务的情况，应及时以书面形式将不能按时完成服务的理由、预期延误时间通知采购人；采购人收到成交人通知后，认为其理由正当的，可以书面形式酌情同意成交人可以延长交货的具体时间。</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2.供应商应在竞争性磋商响应文件中应提供实施计划。</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（四）服务要求</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1.成交人在履行合同义务期间，应遵守国家有关法律、法规、维护采购人的合法权益。</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2.成交人应组建能够满足本项目服务需要的项目组，按照工作范围和内容完成服务工作。</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3.成交人应自行承担项目实施过程中的安全责任，采购人在任何情况下不承担任何责任。</w:t>
      </w:r>
    </w:p>
    <w:p>
      <w:pPr>
        <w:spacing w:line="360" w:lineRule="auto"/>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4.在服务期内，要求成交人提供实时支持响应服务。未经采购人许可，本项目投入人员不得擅自更换。要求在12小时内响应采购人提出的疑问并及时提交修改意见。</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（六）验收</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1.成交人应提供最终</w:t>
      </w:r>
      <w:r>
        <w:rPr>
          <w:rFonts w:hint="eastAsia" w:ascii="宋体" w:hAnsi="宋体" w:eastAsia="宋体" w:cs="宋体"/>
          <w:color w:val="auto"/>
          <w:sz w:val="24"/>
          <w:highlight w:val="none"/>
          <w:lang w:eastAsia="zh-CN"/>
        </w:rPr>
        <w:t>活动报告</w:t>
      </w:r>
      <w:r>
        <w:rPr>
          <w:rFonts w:hint="eastAsia" w:ascii="宋体" w:hAnsi="宋体" w:eastAsia="宋体" w:cs="宋体"/>
          <w:color w:val="auto"/>
          <w:sz w:val="24"/>
          <w:highlight w:val="none"/>
        </w:rPr>
        <w:t>作为有效检验材料，经采购人认可后，与合同的技术指标一起作为验收标准。采购人对最终成果报告验收合格后，在《建德市政府采购验收反馈表》上签署意见并加盖单位公章。验收中发现服务质量达不到验收标准或合同规定的技术指标，成交人必须负担由此给采购人造成的损失。</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2.验收标准应符合中国有关的国家、地方、行业的标准，如若中标，经采购人确认后作为验收的依据。</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3.验收费用由成交人承担。</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（七）其他</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1.供应商在投标时应充分考虑人员安排，合同签订后必须安排足够的人员按时保质保量完成服务。</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2.由于成交人原因造成成果存在严重不实，导致采购人有重大损失的，责任由成交人承担，并依法追究其经济责任和法律责任。</w:t>
      </w:r>
    </w:p>
    <w:p>
      <w:pPr>
        <w:adjustRightInd/>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（八）项目款的结算</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采购人根据合同、磋商响应文件等资料进行验收。</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合同签订生效</w:t>
      </w:r>
      <w:r>
        <w:rPr>
          <w:rFonts w:hint="eastAsia" w:ascii="宋体" w:hAnsi="宋体" w:eastAsia="宋体" w:cs="宋体"/>
          <w:color w:val="auto"/>
          <w:sz w:val="24"/>
          <w:highlight w:val="none"/>
        </w:rPr>
        <w:t>且</w:t>
      </w:r>
      <w:r>
        <w:rPr>
          <w:rFonts w:hint="eastAsia" w:ascii="宋体" w:hAnsi="宋体" w:eastAsia="宋体" w:cs="宋体"/>
          <w:color w:val="auto"/>
          <w:sz w:val="24"/>
          <w:highlight w:val="none"/>
          <w:lang w:eastAsia="zh-CN"/>
        </w:rPr>
        <w:t>具备</w:t>
      </w:r>
      <w:r>
        <w:rPr>
          <w:rFonts w:hint="eastAsia" w:ascii="宋体" w:hAnsi="宋体" w:eastAsia="宋体" w:cs="宋体"/>
          <w:color w:val="auto"/>
          <w:sz w:val="24"/>
          <w:highlight w:val="none"/>
        </w:rPr>
        <w:t>项目实施条件后7个工作日内由采购人向成交人支付合同价的50%</w:t>
      </w:r>
      <w:r>
        <w:rPr>
          <w:rFonts w:hint="eastAsia" w:ascii="宋体" w:hAnsi="宋体" w:eastAsia="宋体" w:cs="宋体"/>
          <w:color w:val="auto"/>
          <w:sz w:val="24"/>
          <w:highlight w:val="none"/>
          <w:lang w:eastAsia="zh-CN"/>
        </w:rPr>
        <w:t>预付</w:t>
      </w:r>
      <w:r>
        <w:rPr>
          <w:rFonts w:hint="eastAsia" w:ascii="宋体" w:hAnsi="宋体" w:eastAsia="宋体" w:cs="宋体"/>
          <w:color w:val="auto"/>
          <w:sz w:val="24"/>
          <w:highlight w:val="none"/>
        </w:rPr>
        <w:t>款（成交人需提供相应金额的预付款保函至采购人）；成交人在规定时间内完成本项目全部成果并验收通过后，由采购人向中标人支付剩余合同总价50%的项目款。</w:t>
      </w:r>
    </w:p>
    <w:p>
      <w:pPr>
        <w:adjustRightInd/>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结算时成交人将结款申请1份、发票原件（按实际支付的当期金额）及复印件1份、合同复印件1份和经采购人验收确认的《建德市政府采购验收反馈表》提交采购人，由采购人向成交人支付当期项目款，采购人自收到发票后5个工作日内支付当期项目款。</w:t>
      </w: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 xml:space="preserve">第五部分  </w:t>
      </w:r>
      <w:bookmarkEnd w:id="63"/>
      <w:bookmarkEnd w:id="64"/>
      <w:bookmarkStart w:id="67" w:name="第四部分"/>
      <w:r>
        <w:rPr>
          <w:rFonts w:hint="eastAsia" w:ascii="宋体" w:hAnsi="宋体" w:eastAsia="宋体" w:cs="宋体"/>
          <w:b/>
          <w:color w:val="auto"/>
          <w:sz w:val="36"/>
          <w:szCs w:val="36"/>
          <w:highlight w:val="none"/>
        </w:rPr>
        <w:t>评审方法及评审标准</w:t>
      </w:r>
    </w:p>
    <w:p>
      <w:pPr>
        <w:pStyle w:val="392"/>
        <w:spacing w:before="0"/>
        <w:ind w:firstLine="643"/>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评审方法前附表</w:t>
      </w:r>
    </w:p>
    <w:tbl>
      <w:tblPr>
        <w:tblStyle w:val="6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序号</w:t>
            </w:r>
          </w:p>
        </w:tc>
        <w:tc>
          <w:tcPr>
            <w:tcW w:w="417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评审标准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权重</w:t>
            </w:r>
          </w:p>
        </w:tc>
        <w:tc>
          <w:tcPr>
            <w:tcW w:w="1463" w:type="dxa"/>
            <w:vAlign w:val="center"/>
          </w:tcPr>
          <w:p>
            <w:pPr>
              <w:pStyle w:val="392"/>
              <w:spacing w:before="0"/>
              <w:ind w:firstLine="0" w:firstLineChars="0"/>
              <w:jc w:val="center"/>
              <w:rPr>
                <w:rFonts w:hint="eastAsia" w:ascii="宋体" w:hAnsi="宋体" w:eastAsia="宋体" w:cs="宋体"/>
                <w:bCs/>
                <w:color w:val="auto"/>
                <w:highlight w:val="none"/>
              </w:rPr>
            </w:pPr>
            <w:r>
              <w:rPr>
                <w:rFonts w:hint="eastAsia" w:ascii="宋体" w:hAnsi="宋体" w:eastAsia="宋体" w:cs="宋体"/>
                <w:bCs/>
                <w:color w:val="auto"/>
                <w:highlight w:val="none"/>
              </w:rPr>
              <w:t>主观分/客观分属性</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bCs/>
                <w:color w:val="auto"/>
                <w:highlight w:val="none"/>
              </w:rPr>
              <w:t>磋商文件中评审标准相应的商务技术资料目录</w:t>
            </w:r>
            <w:r>
              <w:rPr>
                <w:rFonts w:hint="eastAsia" w:ascii="宋体" w:hAnsi="宋体" w:eastAsia="宋体" w:cs="宋体"/>
                <w:color w:val="auto"/>
                <w:highlight w:val="none"/>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eastAsia="zh-CN"/>
              </w:rPr>
              <w:t>投标文件</w:t>
            </w:r>
            <w:r>
              <w:rPr>
                <w:rFonts w:hint="eastAsia" w:ascii="宋体" w:hAnsi="宋体" w:eastAsia="宋体" w:cs="宋体"/>
                <w:color w:val="auto"/>
                <w:sz w:val="24"/>
                <w:szCs w:val="24"/>
                <w:highlight w:val="none"/>
              </w:rPr>
              <w:t>完全响应采购需求参数要求得</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rPr>
              <w:t>分。对参数属负偏离或缺漏项的每项扣2分，扣完为止。</w:t>
            </w:r>
          </w:p>
        </w:tc>
        <w:tc>
          <w:tcPr>
            <w:tcW w:w="1097" w:type="dxa"/>
            <w:vAlign w:val="center"/>
          </w:tcPr>
          <w:p>
            <w:pPr>
              <w:pStyle w:val="392"/>
              <w:spacing w:before="0"/>
              <w:ind w:firstLine="0" w:firstLineChars="0"/>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12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赛事总体思路策划方案满足采购项目需求程度，创意性、合理性、可操作性等进行打分，最高3分。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3</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赛事器材设备、</w:t>
            </w:r>
            <w:r>
              <w:rPr>
                <w:rFonts w:hint="eastAsia" w:ascii="宋体" w:hAnsi="宋体" w:eastAsia="宋体" w:cs="宋体"/>
                <w:color w:val="auto"/>
                <w:sz w:val="24"/>
                <w:szCs w:val="24"/>
                <w:highlight w:val="none"/>
                <w:lang w:eastAsia="zh-CN"/>
              </w:rPr>
              <w:t>宣传</w:t>
            </w:r>
            <w:r>
              <w:rPr>
                <w:rFonts w:hint="eastAsia" w:ascii="宋体" w:hAnsi="宋体" w:eastAsia="宋体" w:cs="宋体"/>
                <w:color w:val="auto"/>
                <w:sz w:val="24"/>
                <w:szCs w:val="24"/>
                <w:highlight w:val="none"/>
              </w:rPr>
              <w:t>物料保障方案是否与本次赛事规模相匹配；器材设备、物料落实计划的合理性、可操作性打分，最高得3分。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4</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场地布置方案及实施计划满足采购项目需求程度和合理性、可操作性进行打分，最高3分。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5</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针对本项目的招商运营方案打分，是否有线上线下的市场资源并提供相应证明材料，最高3分。</w:t>
            </w:r>
          </w:p>
        </w:tc>
        <w:tc>
          <w:tcPr>
            <w:tcW w:w="1097"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6</w:t>
            </w:r>
          </w:p>
        </w:tc>
        <w:tc>
          <w:tcPr>
            <w:tcW w:w="4173" w:type="dxa"/>
            <w:vAlign w:val="center"/>
          </w:tcPr>
          <w:p>
            <w:pPr>
              <w:snapToGrid w:val="0"/>
              <w:rPr>
                <w:rFonts w:hint="eastAsia" w:ascii="宋体" w:hAnsi="宋体" w:eastAsia="宋体" w:cs="宋体"/>
                <w:color w:val="auto"/>
                <w:szCs w:val="24"/>
                <w:highlight w:val="none"/>
                <w:lang w:eastAsia="zh-CN"/>
              </w:rPr>
            </w:pPr>
            <w:r>
              <w:rPr>
                <w:rFonts w:hint="eastAsia" w:ascii="宋体" w:hAnsi="宋体" w:eastAsia="宋体" w:cs="宋体"/>
                <w:color w:val="auto"/>
                <w:sz w:val="24"/>
                <w:szCs w:val="24"/>
                <w:highlight w:val="none"/>
              </w:rPr>
              <w:t>针对本项目拟定报名方案的合理性、便捷性、安全性进行打分，最高2分</w:t>
            </w:r>
            <w:r>
              <w:rPr>
                <w:rFonts w:hint="eastAsia" w:ascii="宋体" w:hAnsi="宋体" w:cs="宋体"/>
                <w:color w:val="auto"/>
                <w:sz w:val="24"/>
                <w:szCs w:val="24"/>
                <w:highlight w:val="none"/>
                <w:lang w:eastAsia="zh-CN"/>
              </w:rPr>
              <w:t>。</w:t>
            </w:r>
          </w:p>
        </w:tc>
        <w:tc>
          <w:tcPr>
            <w:tcW w:w="1097" w:type="dxa"/>
            <w:vAlign w:val="center"/>
          </w:tcPr>
          <w:p>
            <w:pPr>
              <w:pStyle w:val="392"/>
              <w:spacing w:before="0"/>
              <w:ind w:firstLine="0" w:firstLineChars="0"/>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7</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eastAsia="zh-CN"/>
              </w:rPr>
              <w:t>针对本项目提供会服、</w:t>
            </w:r>
            <w:r>
              <w:rPr>
                <w:rFonts w:hint="eastAsia" w:ascii="宋体" w:hAnsi="宋体" w:eastAsia="宋体" w:cs="宋体"/>
                <w:color w:val="auto"/>
                <w:sz w:val="24"/>
                <w:szCs w:val="24"/>
                <w:highlight w:val="none"/>
              </w:rPr>
              <w:t>奖杯、纪念品、</w:t>
            </w:r>
            <w:r>
              <w:rPr>
                <w:rFonts w:hint="eastAsia" w:ascii="宋体" w:hAnsi="宋体" w:eastAsia="宋体" w:cs="宋体"/>
                <w:color w:val="auto"/>
                <w:sz w:val="24"/>
                <w:szCs w:val="24"/>
                <w:highlight w:val="none"/>
                <w:lang w:eastAsia="zh-CN"/>
              </w:rPr>
              <w:t>证书、纪念章、赛事包</w:t>
            </w:r>
            <w:r>
              <w:rPr>
                <w:rFonts w:hint="eastAsia" w:ascii="宋体" w:hAnsi="宋体" w:eastAsia="宋体" w:cs="宋体"/>
                <w:color w:val="auto"/>
                <w:sz w:val="24"/>
                <w:szCs w:val="24"/>
                <w:highlight w:val="none"/>
              </w:rPr>
              <w:t>设计及制作方案，是否能充分展现赛事特色、建德特色以及实用性、识别性、显著性、多样性、艺术性等方面打分，最高3分。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bCs/>
                <w:color w:val="auto"/>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8</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赛事结束善后工作方案（包括设备拆卸、嘉宾等人员返程、收集影像资料、宣传片制作、媒体报道总结等）是否完善进行打分，最高得3分。</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9</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根据系列配套活动方案组织情况打分，从活动方案的拓展性、多样性、特色性、对扩大赛事影响</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提升赛事品牌价值、推动力等方面打分。最高4分。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4</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10</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根据媒体宣传推广方案打分，包括新闻发布会和系列活动的宣传渠道、</w:t>
            </w:r>
            <w:r>
              <w:rPr>
                <w:rFonts w:hint="eastAsia" w:ascii="宋体" w:hAnsi="宋体" w:eastAsia="宋体" w:cs="宋体"/>
                <w:color w:val="auto"/>
                <w:sz w:val="24"/>
                <w:szCs w:val="24"/>
                <w:highlight w:val="none"/>
                <w:lang w:eastAsia="zh-CN"/>
              </w:rPr>
              <w:t>主流媒体</w:t>
            </w:r>
            <w:r>
              <w:rPr>
                <w:rFonts w:hint="eastAsia" w:ascii="宋体" w:hAnsi="宋体" w:eastAsia="宋体" w:cs="宋体"/>
                <w:color w:val="auto"/>
                <w:sz w:val="24"/>
                <w:szCs w:val="24"/>
                <w:highlight w:val="none"/>
              </w:rPr>
              <w:t>覆盖面、拟邀请参与活动报道的媒体数量、影响力打分，最高</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tc>
        <w:tc>
          <w:tcPr>
            <w:tcW w:w="1097"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11</w:t>
            </w:r>
          </w:p>
        </w:tc>
        <w:tc>
          <w:tcPr>
            <w:tcW w:w="4173" w:type="dxa"/>
            <w:vAlign w:val="center"/>
          </w:tcPr>
          <w:p>
            <w:pPr>
              <w:snapToGrid w:val="0"/>
              <w:rPr>
                <w:rFonts w:hint="default"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eastAsia="zh-CN"/>
              </w:rPr>
              <w:t>根据投标人针对制定志愿者招募分配管理方案、培训方案的可行性，合理性打分，最高</w:t>
            </w:r>
            <w:r>
              <w:rPr>
                <w:rFonts w:hint="eastAsia" w:ascii="宋体" w:hAnsi="宋体" w:eastAsia="宋体" w:cs="宋体"/>
                <w:color w:val="auto"/>
                <w:kern w:val="0"/>
                <w:sz w:val="24"/>
                <w:szCs w:val="24"/>
                <w:highlight w:val="none"/>
                <w:lang w:val="en-US" w:eastAsia="zh-CN"/>
              </w:rPr>
              <w:t>3分</w:t>
            </w:r>
            <w:r>
              <w:rPr>
                <w:rFonts w:hint="eastAsia" w:ascii="宋体" w:hAnsi="宋体" w:cs="宋体"/>
                <w:color w:val="auto"/>
                <w:kern w:val="0"/>
                <w:sz w:val="24"/>
                <w:szCs w:val="24"/>
                <w:highlight w:val="none"/>
                <w:lang w:val="en-US" w:eastAsia="zh-CN"/>
              </w:rPr>
              <w:t>。</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12</w:t>
            </w:r>
          </w:p>
        </w:tc>
        <w:tc>
          <w:tcPr>
            <w:tcW w:w="4173" w:type="dxa"/>
            <w:vAlign w:val="center"/>
          </w:tcPr>
          <w:p>
            <w:pPr>
              <w:snapToGrid w:val="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投标供应商承诺赛事在省级电视、广播等媒体专业体育节目宣传推广的，最高2分。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13</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kern w:val="0"/>
                <w:sz w:val="24"/>
                <w:szCs w:val="24"/>
                <w:highlight w:val="none"/>
              </w:rPr>
              <w:t>根据执行团队项目负责人素质、经验业绩情况打分</w:t>
            </w:r>
            <w:r>
              <w:rPr>
                <w:rFonts w:hint="eastAsia" w:ascii="宋体" w:hAnsi="宋体" w:eastAsia="宋体" w:cs="宋体"/>
                <w:color w:val="auto"/>
                <w:sz w:val="24"/>
                <w:szCs w:val="24"/>
                <w:highlight w:val="none"/>
              </w:rPr>
              <w:t>，最高得2分（需提供人员的身份证复印件、相关证书复印件、社保证明的复印件）</w:t>
            </w:r>
          </w:p>
        </w:tc>
        <w:tc>
          <w:tcPr>
            <w:tcW w:w="1097" w:type="dxa"/>
            <w:vAlign w:val="center"/>
          </w:tcPr>
          <w:p>
            <w:pPr>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lang w:val="en-US" w:eastAsia="zh-CN"/>
              </w:rPr>
              <w:t>1</w:t>
            </w:r>
            <w:r>
              <w:rPr>
                <w:rFonts w:hint="eastAsia" w:ascii="宋体" w:hAnsi="宋体" w:eastAsia="宋体" w:cs="宋体"/>
                <w:color w:val="auto"/>
                <w:szCs w:val="24"/>
                <w:highlight w:val="none"/>
              </w:rPr>
              <w:t>4</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kern w:val="0"/>
                <w:sz w:val="24"/>
                <w:szCs w:val="24"/>
                <w:highlight w:val="none"/>
              </w:rPr>
              <w:t>根据执行团队其他人员数量、资质、经验业绩情况打分</w:t>
            </w:r>
            <w:r>
              <w:rPr>
                <w:rFonts w:hint="eastAsia" w:ascii="宋体" w:hAnsi="宋体" w:eastAsia="宋体" w:cs="宋体"/>
                <w:color w:val="auto"/>
                <w:sz w:val="24"/>
                <w:szCs w:val="24"/>
                <w:highlight w:val="none"/>
              </w:rPr>
              <w:t>，最高得3分（需提供相关人员的身份证复印件、相关证书复印件、社保证明的复印件）</w:t>
            </w:r>
          </w:p>
        </w:tc>
        <w:tc>
          <w:tcPr>
            <w:tcW w:w="1097"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15</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赛事拟投入人员中，持有游泳国家级裁判员</w:t>
            </w:r>
            <w:r>
              <w:rPr>
                <w:rFonts w:hint="eastAsia" w:ascii="宋体" w:hAnsi="宋体" w:eastAsia="宋体" w:cs="宋体"/>
                <w:color w:val="auto"/>
                <w:sz w:val="24"/>
                <w:szCs w:val="24"/>
                <w:highlight w:val="none"/>
                <w:lang w:eastAsia="zh-CN"/>
              </w:rPr>
              <w:t>证书</w:t>
            </w:r>
            <w:r>
              <w:rPr>
                <w:rFonts w:hint="eastAsia" w:ascii="宋体" w:hAnsi="宋体" w:eastAsia="宋体" w:cs="宋体"/>
                <w:color w:val="auto"/>
                <w:sz w:val="24"/>
                <w:szCs w:val="24"/>
                <w:highlight w:val="none"/>
              </w:rPr>
              <w:t>或以上的，每1人得0.5分，本项最高得2分。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rPr>
              <w:t>16</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拟邀请本次活动直播及开幕式主持人知名度、影响力情况进行打分</w:t>
            </w:r>
            <w:r>
              <w:rPr>
                <w:rFonts w:hint="eastAsia" w:ascii="宋体" w:hAnsi="宋体" w:eastAsia="宋体" w:cs="宋体"/>
                <w:color w:val="auto"/>
                <w:sz w:val="24"/>
                <w:highlight w:val="none"/>
              </w:rPr>
              <w:t>，最高2分。</w:t>
            </w:r>
          </w:p>
        </w:tc>
        <w:tc>
          <w:tcPr>
            <w:tcW w:w="1097" w:type="dxa"/>
            <w:vAlign w:val="center"/>
          </w:tcPr>
          <w:p>
            <w:pPr>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17</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拟邀请的</w:t>
            </w:r>
            <w:r>
              <w:rPr>
                <w:rFonts w:hint="eastAsia" w:ascii="宋体" w:hAnsi="宋体" w:eastAsia="宋体" w:cs="宋体"/>
                <w:color w:val="auto"/>
                <w:sz w:val="24"/>
                <w:highlight w:val="none"/>
              </w:rPr>
              <w:t>特邀嘉宾水上运动</w:t>
            </w:r>
            <w:r>
              <w:rPr>
                <w:rFonts w:hint="eastAsia" w:ascii="宋体" w:hAnsi="宋体" w:eastAsia="宋体" w:cs="宋体"/>
                <w:color w:val="auto"/>
                <w:kern w:val="0"/>
                <w:sz w:val="24"/>
                <w:szCs w:val="24"/>
                <w:highlight w:val="none"/>
                <w:u w:val="none" w:color="000000"/>
                <w:lang w:val="en-US" w:eastAsia="zh-CN" w:bidi="ar-SA"/>
              </w:rPr>
              <w:t>亚洲游泳冠军</w:t>
            </w:r>
            <w:r>
              <w:rPr>
                <w:rFonts w:hint="eastAsia" w:ascii="宋体" w:hAnsi="宋体" w:eastAsia="宋体" w:cs="宋体"/>
                <w:color w:val="auto"/>
                <w:sz w:val="24"/>
                <w:highlight w:val="none"/>
              </w:rPr>
              <w:t>，人员数量满足招标文件</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3人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不得分，每增加1人得1分，最高2分</w:t>
            </w:r>
            <w:r>
              <w:rPr>
                <w:rFonts w:hint="eastAsia" w:ascii="宋体" w:hAnsi="宋体" w:eastAsia="宋体" w:cs="宋体"/>
                <w:color w:val="auto"/>
                <w:sz w:val="24"/>
                <w:szCs w:val="24"/>
                <w:highlight w:val="none"/>
              </w:rPr>
              <w:t>。</w:t>
            </w:r>
          </w:p>
        </w:tc>
        <w:tc>
          <w:tcPr>
            <w:tcW w:w="1097"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18</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拟邀请的</w:t>
            </w:r>
            <w:r>
              <w:rPr>
                <w:rFonts w:hint="eastAsia" w:ascii="宋体" w:hAnsi="宋体" w:eastAsia="宋体" w:cs="宋体"/>
                <w:color w:val="auto"/>
                <w:sz w:val="24"/>
                <w:highlight w:val="none"/>
              </w:rPr>
              <w:t>特邀嘉宾(</w:t>
            </w:r>
            <w:r>
              <w:rPr>
                <w:rFonts w:hint="eastAsia" w:ascii="宋体" w:hAnsi="宋体" w:eastAsia="宋体" w:cs="宋体"/>
                <w:color w:val="auto"/>
                <w:kern w:val="0"/>
                <w:sz w:val="24"/>
                <w:szCs w:val="24"/>
                <w:highlight w:val="none"/>
                <w:u w:val="none" w:color="000000"/>
                <w:lang w:val="en-US" w:eastAsia="zh-CN" w:bidi="ar-SA"/>
              </w:rPr>
              <w:t>亚洲游泳冠军</w:t>
            </w:r>
            <w:r>
              <w:rPr>
                <w:rFonts w:hint="eastAsia" w:ascii="宋体" w:hAnsi="宋体" w:eastAsia="宋体" w:cs="宋体"/>
                <w:color w:val="auto"/>
                <w:sz w:val="24"/>
                <w:highlight w:val="none"/>
              </w:rPr>
              <w:t>（水上运动）的知名度、影响力情况按次序排名打分，最高2分。</w:t>
            </w:r>
          </w:p>
        </w:tc>
        <w:tc>
          <w:tcPr>
            <w:tcW w:w="1097" w:type="dxa"/>
            <w:vAlign w:val="center"/>
          </w:tcPr>
          <w:p>
            <w:pPr>
              <w:jc w:val="center"/>
              <w:rPr>
                <w:rFonts w:hint="eastAsia" w:ascii="宋体" w:hAnsi="宋体" w:eastAsia="宋体" w:cs="宋体"/>
                <w:color w:val="auto"/>
                <w:szCs w:val="24"/>
                <w:highlight w:val="none"/>
              </w:rPr>
            </w:pPr>
            <w:r>
              <w:rPr>
                <w:rFonts w:hint="eastAsia" w:ascii="宋体" w:hAnsi="宋体" w:cs="宋体"/>
                <w:color w:val="auto"/>
                <w:kern w:val="2"/>
                <w:sz w:val="24"/>
                <w:szCs w:val="24"/>
                <w:highlight w:val="none"/>
                <w:lang w:val="en-US" w:eastAsia="zh-CN" w:bidi="ar-SA"/>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19</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eastAsia="zh-CN"/>
              </w:rPr>
              <w:t>投标供应商承诺招募的</w:t>
            </w:r>
            <w:r>
              <w:rPr>
                <w:rFonts w:hint="eastAsia" w:ascii="宋体" w:hAnsi="宋体" w:eastAsia="宋体" w:cs="宋体"/>
                <w:color w:val="auto"/>
                <w:sz w:val="24"/>
                <w:szCs w:val="24"/>
                <w:highlight w:val="none"/>
              </w:rPr>
              <w:t>志愿者总人数</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300名</w:t>
            </w:r>
            <w:r>
              <w:rPr>
                <w:rFonts w:hint="eastAsia" w:ascii="宋体" w:hAnsi="宋体" w:eastAsia="宋体" w:cs="宋体"/>
                <w:color w:val="auto"/>
                <w:sz w:val="24"/>
                <w:szCs w:val="24"/>
                <w:highlight w:val="none"/>
                <w:lang w:eastAsia="zh-CN"/>
              </w:rPr>
              <w:t>）满足招标文件要求不得分，每多</w:t>
            </w:r>
            <w:r>
              <w:rPr>
                <w:rFonts w:hint="eastAsia" w:ascii="宋体" w:hAnsi="宋体" w:eastAsia="宋体" w:cs="宋体"/>
                <w:color w:val="auto"/>
                <w:sz w:val="24"/>
                <w:szCs w:val="24"/>
                <w:highlight w:val="none"/>
                <w:lang w:val="en-US" w:eastAsia="zh-CN"/>
              </w:rPr>
              <w:t>50人加1分，最高得2分。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20</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eastAsia="zh-CN"/>
              </w:rPr>
              <w:t>投标供应商承诺招募具有医师执业证、其他急救证书、经过专业急救知识培训的志愿者人数满足招标文件（</w:t>
            </w:r>
            <w:r>
              <w:rPr>
                <w:rFonts w:hint="eastAsia" w:ascii="宋体" w:hAnsi="宋体" w:eastAsia="宋体" w:cs="宋体"/>
                <w:color w:val="auto"/>
                <w:sz w:val="24"/>
                <w:szCs w:val="24"/>
                <w:highlight w:val="none"/>
                <w:lang w:val="en-US" w:eastAsia="zh-CN"/>
              </w:rPr>
              <w:t>20名</w:t>
            </w:r>
            <w:r>
              <w:rPr>
                <w:rFonts w:hint="eastAsia" w:ascii="宋体" w:hAnsi="宋体" w:eastAsia="宋体" w:cs="宋体"/>
                <w:color w:val="auto"/>
                <w:sz w:val="24"/>
                <w:szCs w:val="24"/>
                <w:highlight w:val="none"/>
                <w:lang w:eastAsia="zh-CN"/>
              </w:rPr>
              <w:t>）要求不得分，每多</w:t>
            </w:r>
            <w:r>
              <w:rPr>
                <w:rFonts w:hint="eastAsia" w:ascii="宋体" w:hAnsi="宋体" w:eastAsia="宋体" w:cs="宋体"/>
                <w:color w:val="auto"/>
                <w:sz w:val="24"/>
                <w:szCs w:val="24"/>
                <w:highlight w:val="none"/>
                <w:lang w:val="en-US" w:eastAsia="zh-CN"/>
              </w:rPr>
              <w:t>5人加1分，最高得4分。</w:t>
            </w:r>
          </w:p>
        </w:tc>
        <w:tc>
          <w:tcPr>
            <w:tcW w:w="1097" w:type="dxa"/>
            <w:vAlign w:val="center"/>
          </w:tcPr>
          <w:p>
            <w:pPr>
              <w:pStyle w:val="392"/>
              <w:spacing w:before="0" w:line="240" w:lineRule="auto"/>
              <w:ind w:firstLine="0" w:firstLineChars="0"/>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4</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21</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按照采购人的要求，提供详实的进度计划。根据进度计划安排，从进度计划合理性、可行性、高效性等进行打分，最高得3分。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22</w:t>
            </w:r>
          </w:p>
        </w:tc>
        <w:tc>
          <w:tcPr>
            <w:tcW w:w="4173" w:type="dxa"/>
            <w:vAlign w:val="center"/>
          </w:tcPr>
          <w:p>
            <w:pPr>
              <w:snapToGrid w:val="0"/>
              <w:rPr>
                <w:rFonts w:hint="eastAsia" w:ascii="宋体" w:hAnsi="宋体" w:eastAsia="宋体" w:cs="宋体"/>
                <w:color w:val="auto"/>
                <w:szCs w:val="24"/>
                <w:highlight w:val="none"/>
              </w:rPr>
            </w:pPr>
            <w:r>
              <w:rPr>
                <w:rFonts w:hint="eastAsia" w:ascii="宋体" w:hAnsi="宋体" w:eastAsia="宋体" w:cs="宋体"/>
                <w:color w:val="auto"/>
                <w:sz w:val="24"/>
                <w:szCs w:val="24"/>
                <w:highlight w:val="none"/>
              </w:rPr>
              <w:t>针对本项目安保方案以及突发事件、安全应急预案打分。根据是否严格依法审批审查；是否有针对性、现实性和可操作性；对预想情况是否考虑超前、全面等进行打分。最高得3分。</w:t>
            </w:r>
          </w:p>
        </w:tc>
        <w:tc>
          <w:tcPr>
            <w:tcW w:w="1097" w:type="dxa"/>
            <w:vAlign w:val="center"/>
          </w:tcPr>
          <w:p>
            <w:pPr>
              <w:pStyle w:val="392"/>
              <w:spacing w:before="0" w:line="240" w:lineRule="auto"/>
              <w:ind w:firstLine="0" w:firstLineChars="0"/>
              <w:jc w:val="center"/>
              <w:rPr>
                <w:rFonts w:hint="default"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23</w:t>
            </w:r>
          </w:p>
        </w:tc>
        <w:tc>
          <w:tcPr>
            <w:tcW w:w="4173" w:type="dxa"/>
            <w:vAlign w:val="center"/>
          </w:tcPr>
          <w:p>
            <w:pPr>
              <w:snapToGrid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根据投标单位对本项目服务质量保证措施的完备性、可行性等角度的进行打分，最高3分。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主观分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24</w:t>
            </w:r>
          </w:p>
        </w:tc>
        <w:tc>
          <w:tcPr>
            <w:tcW w:w="4173" w:type="dxa"/>
            <w:vAlign w:val="center"/>
          </w:tcPr>
          <w:p>
            <w:pPr>
              <w:widowControl/>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投标软硬件设施、政府采购信誉度</w:t>
            </w:r>
            <w:r>
              <w:rPr>
                <w:rFonts w:hint="eastAsia" w:ascii="宋体" w:hAnsi="宋体" w:eastAsia="宋体" w:cs="宋体"/>
                <w:color w:val="auto"/>
                <w:kern w:val="0"/>
                <w:sz w:val="24"/>
                <w:szCs w:val="24"/>
                <w:highlight w:val="none"/>
              </w:rPr>
              <w:t>等情况，按次序排名得分，最高得3分。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3</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25</w:t>
            </w:r>
          </w:p>
        </w:tc>
        <w:tc>
          <w:tcPr>
            <w:tcW w:w="4173" w:type="dxa"/>
            <w:vAlign w:val="center"/>
          </w:tcPr>
          <w:p>
            <w:pPr>
              <w:snapToGrid w:val="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供应商的本地化服务能力：服务网点设在杭州范围内得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分，在</w:t>
            </w:r>
            <w:r>
              <w:rPr>
                <w:rFonts w:hint="eastAsia" w:ascii="宋体" w:hAnsi="宋体" w:eastAsia="宋体" w:cs="宋体"/>
                <w:color w:val="auto"/>
                <w:sz w:val="24"/>
                <w:szCs w:val="24"/>
                <w:highlight w:val="none"/>
                <w:lang w:eastAsia="zh-CN"/>
              </w:rPr>
              <w:t>浙江</w:t>
            </w:r>
            <w:r>
              <w:rPr>
                <w:rFonts w:hint="eastAsia" w:ascii="宋体" w:hAnsi="宋体" w:eastAsia="宋体" w:cs="宋体"/>
                <w:color w:val="auto"/>
                <w:sz w:val="24"/>
                <w:szCs w:val="24"/>
                <w:highlight w:val="none"/>
              </w:rPr>
              <w:t>省内其他地区得1分</w:t>
            </w:r>
            <w:r>
              <w:rPr>
                <w:rFonts w:hint="eastAsia" w:ascii="宋体" w:hAnsi="宋体" w:eastAsia="宋体" w:cs="宋体"/>
                <w:color w:val="auto"/>
                <w:sz w:val="24"/>
                <w:szCs w:val="24"/>
                <w:highlight w:val="none"/>
                <w:lang w:eastAsia="zh-CN"/>
              </w:rPr>
              <w:t>，其余不得分</w:t>
            </w:r>
            <w:r>
              <w:rPr>
                <w:rFonts w:hint="eastAsia" w:ascii="宋体" w:hAnsi="宋体" w:eastAsia="宋体" w:cs="宋体"/>
                <w:color w:val="auto"/>
                <w:sz w:val="24"/>
                <w:szCs w:val="24"/>
                <w:highlight w:val="none"/>
              </w:rPr>
              <w:t>。（需提供相关证明材料）</w:t>
            </w:r>
          </w:p>
        </w:tc>
        <w:tc>
          <w:tcPr>
            <w:tcW w:w="1097" w:type="dxa"/>
            <w:vAlign w:val="center"/>
          </w:tcPr>
          <w:p>
            <w:pPr>
              <w:pStyle w:val="392"/>
              <w:spacing w:before="0" w:line="240" w:lineRule="auto"/>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26</w:t>
            </w:r>
          </w:p>
        </w:tc>
        <w:tc>
          <w:tcPr>
            <w:tcW w:w="4173" w:type="dxa"/>
            <w:vAlign w:val="center"/>
          </w:tcPr>
          <w:p>
            <w:pPr>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投标供应商</w:t>
            </w:r>
            <w:r>
              <w:rPr>
                <w:rFonts w:hint="eastAsia" w:ascii="宋体" w:hAnsi="宋体" w:eastAsia="宋体" w:cs="宋体"/>
                <w:color w:val="auto"/>
                <w:sz w:val="24"/>
                <w:szCs w:val="24"/>
                <w:highlight w:val="none"/>
              </w:rPr>
              <w:t>提供执行过由政府部门主办的体育赛事活动采购项目成功案例打分1个得1分，最高得</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分，（须提供相关合同复印件并加盖公章，不提供者不得分）</w:t>
            </w:r>
          </w:p>
        </w:tc>
        <w:tc>
          <w:tcPr>
            <w:tcW w:w="1097" w:type="dxa"/>
            <w:vAlign w:val="center"/>
          </w:tcPr>
          <w:p>
            <w:pPr>
              <w:pStyle w:val="392"/>
              <w:spacing w:before="0" w:line="240" w:lineRule="auto"/>
              <w:ind w:firstLine="0" w:firstLineChars="0"/>
              <w:jc w:val="center"/>
              <w:rPr>
                <w:rFonts w:hint="eastAsia" w:ascii="宋体" w:hAnsi="宋体" w:eastAsia="宋体" w:cs="宋体"/>
                <w:color w:val="auto"/>
                <w:szCs w:val="24"/>
                <w:highlight w:val="none"/>
                <w:lang w:val="en-US" w:eastAsia="zh-CN"/>
              </w:rPr>
            </w:pPr>
            <w:r>
              <w:rPr>
                <w:rFonts w:hint="eastAsia" w:ascii="宋体" w:hAnsi="宋体" w:cs="宋体"/>
                <w:color w:val="auto"/>
                <w:szCs w:val="24"/>
                <w:highlight w:val="none"/>
                <w:lang w:val="en-US" w:eastAsia="zh-CN"/>
              </w:rPr>
              <w:t>2</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lang w:eastAsia="zh-CN"/>
              </w:rPr>
            </w:pPr>
            <w:r>
              <w:rPr>
                <w:rFonts w:hint="eastAsia" w:ascii="宋体" w:hAnsi="宋体" w:cs="宋体"/>
                <w:color w:val="auto"/>
                <w:szCs w:val="24"/>
                <w:highlight w:val="none"/>
                <w:lang w:eastAsia="zh-CN"/>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w:t>
            </w:r>
            <w:r>
              <w:rPr>
                <w:rFonts w:hint="eastAsia" w:ascii="宋体" w:hAnsi="宋体" w:cs="宋体"/>
                <w:color w:val="auto"/>
                <w:szCs w:val="24"/>
                <w:highlight w:val="none"/>
                <w:lang w:val="en-US" w:eastAsia="zh-CN"/>
              </w:rPr>
              <w:t>7</w:t>
            </w:r>
          </w:p>
        </w:tc>
        <w:tc>
          <w:tcPr>
            <w:tcW w:w="4173" w:type="dxa"/>
            <w:vAlign w:val="center"/>
          </w:tcPr>
          <w:p>
            <w:pPr>
              <w:spacing w:line="240" w:lineRule="auto"/>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有效最后报价的最低价作为评审基准价，其最低报价为满分；按［最后报价得分=（评审基准价/最后报价）*</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］的计算公式计算。</w:t>
            </w:r>
          </w:p>
          <w:p>
            <w:pPr>
              <w:widowControl/>
              <w:shd w:val="clear" w:color="auto" w:fill="FFFFFF"/>
              <w:adjustRightInd/>
              <w:spacing w:after="225" w:line="240" w:lineRule="auto"/>
              <w:ind w:firstLine="42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评审过程中，不得去掉报价中的最高报价和最低报价。</w:t>
            </w:r>
          </w:p>
          <w:p>
            <w:pPr>
              <w:pStyle w:val="392"/>
              <w:spacing w:before="0" w:line="240" w:lineRule="auto"/>
              <w:ind w:firstLine="480"/>
              <w:jc w:val="left"/>
              <w:rPr>
                <w:rFonts w:hint="eastAsia" w:ascii="宋体" w:hAnsi="宋体" w:eastAsia="宋体" w:cs="宋体"/>
                <w:color w:val="auto"/>
                <w:szCs w:val="24"/>
                <w:highlight w:val="none"/>
              </w:rPr>
            </w:pPr>
            <w:r>
              <w:rPr>
                <w:rFonts w:hint="eastAsia" w:ascii="宋体" w:hAnsi="宋体" w:eastAsia="宋体" w:cs="宋体"/>
                <w:color w:val="auto"/>
                <w:highlight w:val="none"/>
              </w:rPr>
              <w:t>对于未预留份额专门面向中小企业的政府采购货物项目，以及预留份额政府采购服务项目中的非预留部分标项，对小型和微型企业的投标报价给予</w:t>
            </w:r>
            <w:r>
              <w:rPr>
                <w:rFonts w:hint="eastAsia" w:ascii="宋体" w:hAnsi="宋体" w:eastAsia="宋体" w:cs="宋体"/>
                <w:color w:val="auto"/>
                <w:highlight w:val="none"/>
                <w:lang w:val="en-US" w:eastAsia="zh-CN"/>
              </w:rPr>
              <w:t>20</w:t>
            </w:r>
            <w:r>
              <w:rPr>
                <w:rFonts w:hint="eastAsia" w:ascii="宋体" w:hAnsi="宋体" w:eastAsia="宋体" w:cs="宋体"/>
                <w:color w:val="auto"/>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%的扣除，用扣除后的价格参加评审。</w:t>
            </w:r>
          </w:p>
        </w:tc>
        <w:tc>
          <w:tcPr>
            <w:tcW w:w="1097" w:type="dxa"/>
            <w:vAlign w:val="center"/>
          </w:tcPr>
          <w:p>
            <w:pPr>
              <w:pStyle w:val="392"/>
              <w:spacing w:before="0"/>
              <w:ind w:firstLine="0" w:firstLineChars="0"/>
              <w:jc w:val="center"/>
              <w:rPr>
                <w:rFonts w:hint="eastAsia" w:ascii="宋体" w:hAnsi="宋体" w:eastAsia="宋体" w:cs="宋体"/>
                <w:color w:val="auto"/>
                <w:szCs w:val="24"/>
                <w:highlight w:val="none"/>
                <w:lang w:val="en-US" w:eastAsia="zh-CN"/>
              </w:rPr>
            </w:pPr>
            <w:r>
              <w:rPr>
                <w:rFonts w:hint="eastAsia" w:ascii="宋体" w:hAnsi="宋体" w:eastAsia="宋体" w:cs="宋体"/>
                <w:color w:val="auto"/>
                <w:szCs w:val="24"/>
                <w:highlight w:val="none"/>
                <w:lang w:val="en-US" w:eastAsia="zh-CN"/>
              </w:rPr>
              <w:t>20</w:t>
            </w:r>
          </w:p>
        </w:tc>
        <w:tc>
          <w:tcPr>
            <w:tcW w:w="1463"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客观分</w:t>
            </w:r>
          </w:p>
        </w:tc>
        <w:tc>
          <w:tcPr>
            <w:tcW w:w="1592" w:type="dxa"/>
            <w:vAlign w:val="center"/>
          </w:tcPr>
          <w:p>
            <w:pPr>
              <w:pStyle w:val="392"/>
              <w:spacing w:before="0"/>
              <w:ind w:firstLine="0" w:firstLineChars="0"/>
              <w:jc w:val="center"/>
              <w:rPr>
                <w:rFonts w:hint="eastAsia" w:ascii="宋体" w:hAnsi="宋体" w:eastAsia="宋体" w:cs="宋体"/>
                <w:color w:val="auto"/>
                <w:szCs w:val="24"/>
                <w:highlight w:val="none"/>
              </w:rPr>
            </w:pPr>
            <w:r>
              <w:rPr>
                <w:rFonts w:hint="eastAsia" w:ascii="宋体" w:hAnsi="宋体" w:eastAsia="宋体" w:cs="宋体"/>
                <w:color w:val="auto"/>
                <w:szCs w:val="24"/>
                <w:highlight w:val="none"/>
              </w:rPr>
              <w:t>/</w:t>
            </w:r>
          </w:p>
        </w:tc>
      </w:tr>
    </w:tbl>
    <w:p>
      <w:pPr>
        <w:adjustRightInd/>
        <w:spacing w:line="360" w:lineRule="auto"/>
        <w:ind w:firstLine="482" w:firstLineChars="200"/>
        <w:rPr>
          <w:rFonts w:hint="eastAsia" w:ascii="宋体" w:hAnsi="宋体" w:eastAsia="宋体" w:cs="宋体"/>
          <w:b/>
          <w:color w:val="auto"/>
          <w:kern w:val="0"/>
          <w:sz w:val="24"/>
          <w:highlight w:val="none"/>
        </w:rPr>
      </w:pPr>
      <w:r>
        <w:rPr>
          <w:rFonts w:hint="eastAsia" w:ascii="宋体" w:hAnsi="宋体" w:eastAsia="宋体" w:cs="宋体"/>
          <w:b/>
          <w:color w:val="auto"/>
          <w:kern w:val="0"/>
          <w:sz w:val="24"/>
          <w:highlight w:val="none"/>
        </w:rPr>
        <w:t>“*”备注：供应商编制响应文件时，建议按此目录（序号和内容）提供评审标准相应的商务技术资料。</w:t>
      </w:r>
    </w:p>
    <w:p>
      <w:pPr>
        <w:adjustRightInd/>
        <w:spacing w:line="360" w:lineRule="auto"/>
        <w:ind w:firstLine="482" w:firstLineChars="200"/>
        <w:rPr>
          <w:rFonts w:hint="eastAsia" w:ascii="宋体" w:hAnsi="宋体" w:eastAsia="宋体" w:cs="宋体"/>
          <w:b/>
          <w:color w:val="auto"/>
          <w:kern w:val="0"/>
          <w:sz w:val="24"/>
          <w:highlight w:val="none"/>
        </w:rPr>
      </w:pPr>
    </w:p>
    <w:p>
      <w:pPr>
        <w:pStyle w:val="392"/>
        <w:spacing w:before="0"/>
        <w:ind w:firstLine="643"/>
        <w:jc w:val="center"/>
        <w:rPr>
          <w:rFonts w:hint="eastAsia" w:ascii="宋体" w:hAnsi="宋体" w:eastAsia="宋体" w:cs="宋体"/>
          <w:b/>
          <w:color w:val="auto"/>
          <w:highlight w:val="none"/>
        </w:rPr>
      </w:pPr>
      <w:r>
        <w:rPr>
          <w:rFonts w:hint="eastAsia" w:ascii="宋体" w:hAnsi="宋体" w:eastAsia="宋体" w:cs="宋体"/>
          <w:b/>
          <w:color w:val="auto"/>
          <w:sz w:val="32"/>
          <w:highlight w:val="none"/>
        </w:rPr>
        <w:t>一、评审方法</w:t>
      </w:r>
    </w:p>
    <w:p>
      <w:pPr>
        <w:adjustRightInd/>
        <w:spacing w:line="360" w:lineRule="auto"/>
        <w:rPr>
          <w:rFonts w:hint="eastAsia" w:ascii="宋体" w:hAnsi="宋体" w:eastAsia="宋体" w:cs="宋体"/>
          <w:color w:val="auto"/>
          <w:kern w:val="0"/>
          <w:sz w:val="24"/>
          <w:highlight w:val="none"/>
        </w:rPr>
      </w:pPr>
      <w:r>
        <w:rPr>
          <w:rFonts w:hint="eastAsia" w:ascii="宋体" w:hAnsi="宋体" w:eastAsia="宋体" w:cs="宋体"/>
          <w:b/>
          <w:color w:val="auto"/>
          <w:kern w:val="0"/>
          <w:sz w:val="24"/>
          <w:highlight w:val="none"/>
        </w:rPr>
        <w:t>1.综合评分法。</w:t>
      </w:r>
      <w:r>
        <w:rPr>
          <w:rFonts w:hint="eastAsia" w:ascii="宋体" w:hAnsi="宋体" w:eastAsia="宋体" w:cs="宋体"/>
          <w:color w:val="auto"/>
          <w:kern w:val="0"/>
          <w:sz w:val="24"/>
          <w:highlight w:val="none"/>
        </w:rPr>
        <w:t>综合评分法，是指响应文件满足磋商文件全部实质性要求，且按照评审因素的量化指标评审得分最高的供应商为成交候选人的评审方法。</w:t>
      </w:r>
    </w:p>
    <w:p>
      <w:pPr>
        <w:adjustRightInd/>
        <w:spacing w:line="360" w:lineRule="auto"/>
        <w:rPr>
          <w:rFonts w:hint="eastAsia" w:ascii="宋体" w:hAnsi="宋体" w:eastAsia="宋体" w:cs="宋体"/>
          <w:color w:val="auto"/>
          <w:kern w:val="0"/>
          <w:sz w:val="24"/>
          <w:highlight w:val="none"/>
        </w:rPr>
      </w:pPr>
    </w:p>
    <w:p>
      <w:pPr>
        <w:snapToGrid w:val="0"/>
        <w:spacing w:line="360" w:lineRule="auto"/>
        <w:ind w:left="120" w:leftChars="57" w:firstLine="42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28"/>
          <w:szCs w:val="28"/>
          <w:highlight w:val="none"/>
        </w:rPr>
        <w:t xml:space="preserve">   </w:t>
      </w:r>
      <w:r>
        <w:rPr>
          <w:rFonts w:hint="eastAsia" w:ascii="宋体" w:hAnsi="宋体" w:eastAsia="宋体" w:cs="宋体"/>
          <w:b/>
          <w:color w:val="auto"/>
          <w:sz w:val="32"/>
          <w:highlight w:val="none"/>
        </w:rPr>
        <w:t>二、磋商小组的组成</w:t>
      </w:r>
    </w:p>
    <w:p>
      <w:pPr>
        <w:pStyle w:val="392"/>
        <w:spacing w:before="0"/>
        <w:ind w:firstLine="0" w:firstLineChars="0"/>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1.磋商小组的组成。</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磋商小组由采购人代表和评审专家共3人以上单数组成，其中评审专家人数不得少于磋商小组成员总数的2/3。采购人代表不得以评审专家身份参加本部门或本单位采购项目的评审。</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人员不得参加本机构代理的采购项目的评审。</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hint="eastAsia" w:ascii="宋体" w:hAnsi="宋体" w:eastAsia="宋体" w:cs="宋体"/>
          <w:b/>
          <w:color w:val="auto"/>
          <w:kern w:val="0"/>
          <w:sz w:val="24"/>
          <w:szCs w:val="20"/>
          <w:highlight w:val="none"/>
        </w:rPr>
      </w:pPr>
      <w:r>
        <w:rPr>
          <w:rFonts w:hint="eastAsia" w:ascii="宋体" w:hAnsi="宋体" w:eastAsia="宋体" w:cs="宋体"/>
          <w:b/>
          <w:color w:val="auto"/>
          <w:kern w:val="0"/>
          <w:sz w:val="24"/>
          <w:szCs w:val="20"/>
          <w:highlight w:val="none"/>
        </w:rPr>
        <w:t>2.磋商小组的组成人员的回避。</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在政府采购活动中，磋商小组的组成人员与供应商有下列利害关系之一的，应当回避：</w:t>
      </w:r>
    </w:p>
    <w:p>
      <w:pPr>
        <w:pStyle w:val="392"/>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2.1参加采购活动前3年内与供应商存在劳动关系；</w:t>
      </w:r>
    </w:p>
    <w:p>
      <w:pPr>
        <w:pStyle w:val="392"/>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2.2参加采购活动前3年内担任供应商的董事、监事；</w:t>
      </w:r>
    </w:p>
    <w:p>
      <w:pPr>
        <w:pStyle w:val="392"/>
        <w:spacing w:before="0"/>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2.3参加采购活动前3年内是供应商的控股股东或者实际控制人；</w:t>
      </w:r>
    </w:p>
    <w:p>
      <w:pPr>
        <w:pStyle w:val="392"/>
        <w:spacing w:before="0"/>
        <w:ind w:firstLine="48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2.4与供应商的法定代表人或者负责人有夫妻、直系血亲、三代以内旁系血亲或者近姻亲关系；</w:t>
      </w:r>
    </w:p>
    <w:p>
      <w:pPr>
        <w:pStyle w:val="392"/>
        <w:spacing w:before="0"/>
        <w:ind w:firstLine="48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2.5与供应商有其他可能影响政府采购活动公平、公正进行的关系。</w:t>
      </w:r>
    </w:p>
    <w:p>
      <w:pPr>
        <w:snapToGrid w:val="0"/>
        <w:spacing w:line="360" w:lineRule="auto"/>
        <w:ind w:left="120" w:leftChars="57" w:firstLine="482" w:firstLineChars="150"/>
        <w:jc w:val="center"/>
        <w:rPr>
          <w:rFonts w:hint="eastAsia" w:ascii="宋体" w:hAnsi="宋体" w:eastAsia="宋体" w:cs="宋体"/>
          <w:b/>
          <w:color w:val="auto"/>
          <w:sz w:val="32"/>
          <w:highlight w:val="none"/>
        </w:rPr>
      </w:pPr>
    </w:p>
    <w:p>
      <w:pPr>
        <w:snapToGrid w:val="0"/>
        <w:spacing w:line="360" w:lineRule="auto"/>
        <w:ind w:left="120" w:leftChars="57" w:firstLine="482" w:firstLineChars="150"/>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highlight w:val="none"/>
        </w:rPr>
        <w:t>三、磋商小组的职责</w:t>
      </w:r>
    </w:p>
    <w:p>
      <w:pPr>
        <w:pStyle w:val="392"/>
        <w:spacing w:before="0"/>
        <w:ind w:firstLine="0" w:firstLineChars="0"/>
        <w:rPr>
          <w:rFonts w:hint="eastAsia" w:ascii="宋体" w:hAnsi="宋体" w:eastAsia="宋体" w:cs="宋体"/>
          <w:b/>
          <w:color w:val="auto"/>
          <w:kern w:val="0"/>
          <w:szCs w:val="24"/>
          <w:highlight w:val="none"/>
        </w:rPr>
      </w:pPr>
      <w:r>
        <w:rPr>
          <w:rFonts w:hint="eastAsia" w:ascii="宋体" w:hAnsi="宋体" w:eastAsia="宋体" w:cs="宋体"/>
          <w:b/>
          <w:color w:val="auto"/>
          <w:kern w:val="0"/>
          <w:szCs w:val="24"/>
          <w:highlight w:val="none"/>
        </w:rPr>
        <w:t>1.磋商小组负责具体评审事务，并独立履行下列职责：</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1.1</w:t>
      </w:r>
      <w:r>
        <w:rPr>
          <w:rFonts w:hint="eastAsia" w:ascii="宋体" w:hAnsi="宋体" w:eastAsia="宋体" w:cs="宋体"/>
          <w:color w:val="auto"/>
          <w:szCs w:val="24"/>
          <w:highlight w:val="none"/>
        </w:rPr>
        <w:t>对供应商的资格进行审查；</w:t>
      </w:r>
      <w:r>
        <w:rPr>
          <w:rFonts w:hint="eastAsia" w:ascii="宋体" w:hAnsi="宋体" w:eastAsia="宋体" w:cs="宋体"/>
          <w:color w:val="auto"/>
          <w:highlight w:val="none"/>
        </w:rPr>
        <w:t>对响应文件的有效性、完整性和响应程度进行审查；</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1.2审查、评价响应文件是否符合磋商文件的商务、技术等实质性要求；</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1.3要求供应商对响应文件有关事项作出澄清、说明或者更正；</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1.4磋商小组集中与单一供应商分别进行磋商；</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1.5确定磋商文件的变动情况，并确定提交最后报价的供应商；</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1.6根据磋商文件确定的评审办法及评审标准对提交最后报价的供应商的响应文件和最后报价采用综合评分法进行综合评分；</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1.7编制评审报告，确定成交候选人名单，以及根据采购人委托直接确定成交人；</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1.8向采购人、</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或者有关部门报告评审中发现的违法行为；</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1.9法律、法规、规章、磋商文件等规定的其它事项。</w:t>
      </w:r>
    </w:p>
    <w:p>
      <w:pPr>
        <w:pStyle w:val="392"/>
        <w:spacing w:before="0"/>
        <w:ind w:firstLine="0" w:firstLineChars="0"/>
        <w:rPr>
          <w:rFonts w:hint="eastAsia" w:ascii="宋体" w:hAnsi="宋体" w:eastAsia="宋体" w:cs="宋体"/>
          <w:b/>
          <w:color w:val="auto"/>
          <w:kern w:val="0"/>
          <w:szCs w:val="24"/>
          <w:highlight w:val="none"/>
        </w:rPr>
      </w:pPr>
      <w:r>
        <w:rPr>
          <w:rFonts w:hint="eastAsia" w:ascii="宋体" w:hAnsi="宋体" w:eastAsia="宋体" w:cs="宋体"/>
          <w:b/>
          <w:color w:val="auto"/>
          <w:kern w:val="0"/>
          <w:szCs w:val="24"/>
          <w:highlight w:val="none"/>
        </w:rPr>
        <w:t>2.磋商小组及其成员不得有下列行为：</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2.1确定参与本项目至评审结束前私自接触供应商；</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2.2接受供应商提出的“超出响应文件的范围或者改变响应文件的实质性内容”的澄清、说明或者更正； </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2.3违反评审纪律发表倾向性意见或者征询采购人的倾向性意见；</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2.4对需要专业判断的主观评审因素协商评分；</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2.5在评审过程中擅离职守，影响评审程序正常进行的；</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2.6记录、复制或者带走任何评审资料；</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2.7其他不遵守评审纪律的行为。</w:t>
      </w:r>
    </w:p>
    <w:p>
      <w:pPr>
        <w:pStyle w:val="392"/>
        <w:spacing w:before="0"/>
        <w:ind w:firstLine="480"/>
        <w:rPr>
          <w:rFonts w:hint="eastAsia" w:ascii="宋体" w:hAnsi="宋体" w:eastAsia="宋体" w:cs="宋体"/>
          <w:color w:val="auto"/>
          <w:highlight w:val="none"/>
        </w:rPr>
      </w:pPr>
      <w:r>
        <w:rPr>
          <w:rFonts w:hint="eastAsia" w:ascii="宋体" w:hAnsi="宋体" w:eastAsia="宋体" w:cs="宋体"/>
          <w:color w:val="auto"/>
          <w:highlight w:val="none"/>
        </w:rPr>
        <w:t>磋商小组成员有2.1-2.5行为之一的，其评审意见无效，并不得获取评审劳务报酬和报销异地评审差旅费。</w:t>
      </w:r>
    </w:p>
    <w:p>
      <w:pPr>
        <w:pStyle w:val="392"/>
        <w:spacing w:before="0"/>
        <w:ind w:firstLine="0" w:firstLineChars="0"/>
        <w:rPr>
          <w:rFonts w:hint="eastAsia" w:ascii="宋体" w:hAnsi="宋体" w:eastAsia="宋体" w:cs="宋体"/>
          <w:b/>
          <w:color w:val="auto"/>
          <w:highlight w:val="none"/>
        </w:rPr>
      </w:pPr>
    </w:p>
    <w:p>
      <w:pPr>
        <w:pStyle w:val="392"/>
        <w:spacing w:before="0"/>
        <w:ind w:firstLine="0" w:firstLine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四、评审程序</w:t>
      </w:r>
    </w:p>
    <w:p>
      <w:pPr>
        <w:pStyle w:val="392"/>
        <w:spacing w:before="0"/>
        <w:ind w:firstLine="472" w:firstLineChars="196"/>
        <w:rPr>
          <w:rFonts w:hint="eastAsia" w:ascii="宋体" w:hAnsi="宋体" w:eastAsia="宋体" w:cs="宋体"/>
          <w:b/>
          <w:color w:val="auto"/>
          <w:highlight w:val="none"/>
        </w:rPr>
      </w:pPr>
      <w:r>
        <w:rPr>
          <w:rFonts w:hint="eastAsia" w:ascii="宋体" w:hAnsi="宋体" w:eastAsia="宋体" w:cs="宋体"/>
          <w:b/>
          <w:color w:val="auto"/>
          <w:highlight w:val="none"/>
        </w:rPr>
        <w:t>详见磋商文件“第二部分 竞争性磋商流程”。</w:t>
      </w:r>
    </w:p>
    <w:p>
      <w:pPr>
        <w:pStyle w:val="392"/>
        <w:spacing w:before="0"/>
        <w:ind w:firstLine="0" w:firstLineChars="0"/>
        <w:rPr>
          <w:rFonts w:hint="eastAsia" w:ascii="宋体" w:hAnsi="宋体" w:eastAsia="宋体" w:cs="宋体"/>
          <w:b/>
          <w:color w:val="auto"/>
          <w:highlight w:val="none"/>
        </w:rPr>
      </w:pPr>
    </w:p>
    <w:p>
      <w:pPr>
        <w:pStyle w:val="392"/>
        <w:spacing w:before="0"/>
        <w:ind w:firstLine="0" w:firstLineChars="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五、评审须知</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1. 响应文件的澄清</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highlight w:val="none"/>
        </w:rPr>
        <w:t>2.最后报价的修正原则</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磋商小组对响应文件的最后报价进行审核，对发现计算、书写等错误的，按以下原则进行修正：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2.1《最后报价一览表》内容与响应文件中响应内容不一致的，以《最后报价一览表》为准;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2.2大写金额和小写金额不一致的，以大写金额为准;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2.3单价金额小数点或者百分比有明显错位的，以《最后报价一览表》的总价为准，并修改单价;</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2.4总价金额与按单价汇总金额不一致的，以单价金额计算结果为准。</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2.5同时出现两种以上不一致的，按照前款规定的顺序修正。</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2.6以修正后的总价作为最后报价。</w:t>
      </w:r>
    </w:p>
    <w:p>
      <w:pPr>
        <w:spacing w:line="360"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w:t>
      </w:r>
      <w:r>
        <w:rPr>
          <w:rFonts w:hint="eastAsia" w:ascii="宋体" w:hAnsi="宋体" w:eastAsia="宋体" w:cs="宋体"/>
          <w:b/>
          <w:bCs/>
          <w:color w:val="auto"/>
          <w:sz w:val="24"/>
          <w:highlight w:val="none"/>
        </w:rPr>
        <w:t>供应商对根据修正原则修正后的最后报价不确认的，响应无效。</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highlight w:val="none"/>
        </w:rPr>
        <w:t>3.</w:t>
      </w:r>
      <w:r>
        <w:rPr>
          <w:rFonts w:hint="eastAsia" w:ascii="宋体" w:hAnsi="宋体" w:eastAsia="宋体" w:cs="宋体"/>
          <w:b/>
          <w:color w:val="auto"/>
          <w:spacing w:val="20"/>
          <w:highlight w:val="none"/>
        </w:rPr>
        <w:t>响应无效</w:t>
      </w:r>
    </w:p>
    <w:p>
      <w:pPr>
        <w:pStyle w:val="3"/>
        <w:spacing w:line="360" w:lineRule="auto"/>
        <w:ind w:firstLine="600" w:firstLineChars="2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有下列情况之一的，响应无效：</w:t>
      </w:r>
    </w:p>
    <w:p>
      <w:pPr>
        <w:spacing w:line="360" w:lineRule="auto"/>
        <w:ind w:firstLine="480" w:firstLineChars="200"/>
        <w:rPr>
          <w:rFonts w:hint="eastAsia" w:ascii="宋体" w:hAnsi="宋体" w:eastAsia="宋体" w:cs="宋体"/>
          <w:color w:val="auto"/>
          <w:sz w:val="24"/>
          <w:szCs w:val="21"/>
          <w:highlight w:val="none"/>
        </w:rPr>
      </w:pPr>
      <w:r>
        <w:rPr>
          <w:rFonts w:hint="eastAsia" w:ascii="宋体" w:hAnsi="宋体" w:eastAsia="宋体" w:cs="宋体"/>
          <w:color w:val="auto"/>
          <w:sz w:val="24"/>
          <w:highlight w:val="none"/>
        </w:rPr>
        <w:t>3.1</w:t>
      </w:r>
      <w:r>
        <w:rPr>
          <w:rFonts w:hint="eastAsia" w:ascii="宋体" w:hAnsi="宋体" w:eastAsia="宋体" w:cs="宋体"/>
          <w:color w:val="auto"/>
          <w:sz w:val="24"/>
          <w:szCs w:val="21"/>
          <w:highlight w:val="none"/>
        </w:rPr>
        <w:t>单位负责人为同一人或者存在直接控股、管理关系的不同供应商参加同一合同项下的政府采购活动的（均无效）；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3.2为采购项目提供整体设计、规范编制或者项目管理、监理、检测等服务的供应商再参加该采购项目的其他采购活动的；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3.3供应商不具备磋商文件中规定的资格要求的（供应商未提供有效的资格证明文件的，视为供应商不具备磋商文件中规定的资格要求）；</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3.4如以联合体形式参加政府采购活动的，联合协议不符合磋商文件规定的联合协议要求的；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3.5响应文件未按磋商文件的澄清、修改的内容编制，又不符合实质性要求的；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3.6响应文件组成漏项，内容不全或内容字迹模糊辨认不清的；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3.7响应文件中法人授权书所载内容与本项目内容有异的；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3.8响应文件未按照磋商文件要求签署、盖章的；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3.9</w:t>
      </w:r>
      <w:r>
        <w:rPr>
          <w:rFonts w:hint="eastAsia" w:ascii="宋体" w:hAnsi="宋体" w:eastAsia="宋体" w:cs="宋体"/>
          <w:color w:val="auto"/>
          <w:kern w:val="0"/>
          <w:sz w:val="24"/>
          <w:highlight w:val="none"/>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3.10响应文件含有采购人不能接受的附加条件的；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3.11响应文件中承诺的响应有效期少于磋商文件中载明的响应有效期的；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3.12供应商所投内容不符合磋商文件中实质性要求的；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3.13所提交的《最后报价一览表》中出现不是唯一的、有选择性的报价的;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3.14最后报价高于本项目采购预算或者最高限价的;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3.16《最后报价一览表》填写不完整或字迹不能辨认或有漏项的；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3.17供应商对根据修正原则修正后的最后报价不确认的；</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3.18供应商提供虚假材料响应的（包括但不限于以下情节）；</w:t>
      </w:r>
    </w:p>
    <w:p>
      <w:pPr>
        <w:pStyle w:val="104"/>
        <w:numPr>
          <w:ilvl w:val="0"/>
          <w:numId w:val="9"/>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使用伪造、变造的许可证件；</w:t>
      </w:r>
    </w:p>
    <w:p>
      <w:pPr>
        <w:pStyle w:val="104"/>
        <w:numPr>
          <w:ilvl w:val="0"/>
          <w:numId w:val="9"/>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提供虚假的财务状况或者业绩；</w:t>
      </w:r>
    </w:p>
    <w:p>
      <w:pPr>
        <w:pStyle w:val="104"/>
        <w:numPr>
          <w:ilvl w:val="0"/>
          <w:numId w:val="9"/>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提供虚假的项目负责人或者主要技术人员简历、劳动关系证明；</w:t>
      </w:r>
    </w:p>
    <w:p>
      <w:pPr>
        <w:pStyle w:val="104"/>
        <w:numPr>
          <w:ilvl w:val="0"/>
          <w:numId w:val="9"/>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提供虚假的信用状况；</w:t>
      </w:r>
    </w:p>
    <w:p>
      <w:pPr>
        <w:pStyle w:val="104"/>
        <w:numPr>
          <w:ilvl w:val="0"/>
          <w:numId w:val="9"/>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其他弄虚作假的行为。</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3.19供应商有恶意串通、妨碍其他供应商的竞争行为、损害采购人或者其他供应商的合法权益情形的。</w:t>
      </w:r>
    </w:p>
    <w:p>
      <w:pPr>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有下列情形之一的，属于或视为恶意串通，其响应无效：</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供应商直接或者间接从采购人或者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处获得其他供应商的相关情况并修改其响应文件；</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供应商按照采购人或者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的授意撤换、修改投标文件或者响应文件；</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供应商之间协商报价、技术方案等投标文件或者响应文件的实质性内容；</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属于同一集团、协会、商会等组织成员的供应商按照该组织要求协同参加政府采购活动；</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供应商之间事先约定由某一特定供应商中标、成交；</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供应商之间商定部分供应商放弃参加政府采购活动或者放弃中标、成交；</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供应商与采购人或者</w:t>
      </w:r>
      <w:r>
        <w:rPr>
          <w:rFonts w:hint="eastAsia" w:ascii="宋体" w:hAnsi="宋体" w:eastAsia="宋体" w:cs="宋体"/>
          <w:color w:val="auto"/>
          <w:highlight w:val="none"/>
          <w:lang w:eastAsia="zh-CN"/>
        </w:rPr>
        <w:t>采购代理机构</w:t>
      </w:r>
      <w:r>
        <w:rPr>
          <w:rFonts w:hint="eastAsia" w:ascii="宋体" w:hAnsi="宋体" w:eastAsia="宋体" w:cs="宋体"/>
          <w:color w:val="auto"/>
          <w:highlight w:val="none"/>
        </w:rPr>
        <w:t>之间、供应商相互之间，为谋求特定供应商中标、成交或者排斥其他供应商的其他串通行为。</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不同供应商的响应文件由同一单位或者个人编制；</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不同供应商委托同一单位或者个人办理响应事宜；</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不同供应商的响应文件载明的项目管理成员或者联系人员为同一人；</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不同供应商的响应文件异常一致或者最后报价呈规律性差异；</w:t>
      </w:r>
    </w:p>
    <w:p>
      <w:pPr>
        <w:pStyle w:val="104"/>
        <w:numPr>
          <w:ilvl w:val="0"/>
          <w:numId w:val="10"/>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不同供应商的响应文件相互混装。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3.20供应商仅提交备份响应文件，没有在电子交易平台传输提交响应文件的，响应无效；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3.21法律、法规、规章（适用本市的）及省级以上规范性文件（适用本市的）规定的其他无效情形。</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4. 重新开展采购活动</w:t>
      </w:r>
    </w:p>
    <w:p>
      <w:pPr>
        <w:spacing w:line="360" w:lineRule="auto"/>
        <w:ind w:firstLine="407" w:firstLineChars="194"/>
        <w:rPr>
          <w:rFonts w:hint="eastAsia" w:ascii="宋体" w:hAnsi="宋体" w:eastAsia="宋体" w:cs="宋体"/>
          <w:color w:val="auto"/>
          <w:sz w:val="24"/>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color w:val="auto"/>
          <w:sz w:val="24"/>
          <w:szCs w:val="21"/>
          <w:highlight w:val="none"/>
        </w:rPr>
        <w:t>出现下列情形之一的，</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应当终止竞争性磋商采购活动，通过电子交易平台发布项目终止公告并说明原因，重新开展采购活动：</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（1）因情况变化，不再符合规定的竞争性磋商采购方式适用情形的；</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（2）出现影响采购公正的违法、违规行为的；</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（3）在采购过程中符合要求的供应商或者最后报价未超过采购预算的供应商不足3家的（有特殊规定的从其规定）。</w:t>
      </w:r>
    </w:p>
    <w:p>
      <w:pPr>
        <w:pStyle w:val="392"/>
        <w:spacing w:before="0"/>
        <w:ind w:firstLine="0" w:firstLineChars="0"/>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5. 终止采购活动</w:t>
      </w:r>
    </w:p>
    <w:p>
      <w:pPr>
        <w:spacing w:line="360" w:lineRule="auto"/>
        <w:ind w:firstLine="465" w:firstLineChars="194"/>
        <w:rPr>
          <w:rFonts w:hint="eastAsia" w:ascii="宋体" w:hAnsi="宋体" w:eastAsia="宋体" w:cs="宋体"/>
          <w:color w:val="auto"/>
          <w:sz w:val="24"/>
          <w:szCs w:val="21"/>
          <w:highlight w:val="none"/>
        </w:rPr>
      </w:pPr>
      <w:r>
        <w:rPr>
          <w:rFonts w:hint="eastAsia" w:ascii="宋体" w:hAnsi="宋体" w:eastAsia="宋体" w:cs="宋体"/>
          <w:color w:val="auto"/>
          <w:sz w:val="24"/>
          <w:szCs w:val="21"/>
          <w:highlight w:val="none"/>
        </w:rPr>
        <w:t>在采购活动中因重大变故，采购任务取消的，</w:t>
      </w:r>
      <w:r>
        <w:rPr>
          <w:rFonts w:hint="eastAsia" w:ascii="宋体" w:hAnsi="宋体" w:eastAsia="宋体" w:cs="宋体"/>
          <w:color w:val="auto"/>
          <w:sz w:val="24"/>
          <w:szCs w:val="21"/>
          <w:highlight w:val="none"/>
          <w:lang w:eastAsia="zh-CN"/>
        </w:rPr>
        <w:t>采购代理机构</w:t>
      </w:r>
      <w:r>
        <w:rPr>
          <w:rFonts w:hint="eastAsia" w:ascii="宋体" w:hAnsi="宋体" w:eastAsia="宋体" w:cs="宋体"/>
          <w:color w:val="auto"/>
          <w:sz w:val="24"/>
          <w:szCs w:val="21"/>
          <w:highlight w:val="none"/>
        </w:rPr>
        <w:t>将终止采购活动，通过电子交易平台通知所有参加采购活动的供应商，并将项目实施情况和采购任务取消原因报送本级财政部门。</w:t>
      </w:r>
    </w:p>
    <w:p>
      <w:pPr>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6. </w:t>
      </w:r>
      <w:r>
        <w:rPr>
          <w:rFonts w:hint="eastAsia" w:ascii="宋体" w:hAnsi="宋体" w:eastAsia="宋体" w:cs="宋体"/>
          <w:b/>
          <w:color w:val="auto"/>
          <w:sz w:val="24"/>
          <w:highlight w:val="none"/>
          <w:lang w:eastAsia="zh-CN"/>
        </w:rPr>
        <w:t>采购代理机构</w:t>
      </w:r>
      <w:r>
        <w:rPr>
          <w:rFonts w:hint="eastAsia" w:ascii="宋体" w:hAnsi="宋体" w:eastAsia="宋体" w:cs="宋体"/>
          <w:b/>
          <w:color w:val="auto"/>
          <w:sz w:val="24"/>
          <w:highlight w:val="none"/>
        </w:rPr>
        <w:t>有权对磋商小组各成员的评分情况和评审意见进行合理性和合规性审查</w:t>
      </w:r>
      <w:r>
        <w:rPr>
          <w:rFonts w:hint="eastAsia" w:ascii="宋体" w:hAnsi="宋体" w:eastAsia="宋体" w:cs="宋体"/>
          <w:color w:val="auto"/>
          <w:sz w:val="24"/>
          <w:highlight w:val="none"/>
        </w:rPr>
        <w:t>，如发现磋商小组成员的评审意见带有明显倾向性，或不按规定程序和标准评审、计分的，磋商小组成员应进行书面澄清和说明；磋商小组成员拒不接受</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审查的，</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将向同级政府采购监督管理部门报告并予以处理。</w:t>
      </w:r>
    </w:p>
    <w:p>
      <w:pPr>
        <w:pStyle w:val="392"/>
        <w:spacing w:before="0"/>
        <w:ind w:firstLine="0" w:firstLineChars="0"/>
        <w:rPr>
          <w:rFonts w:hint="eastAsia" w:ascii="宋体" w:hAnsi="宋体" w:eastAsia="宋体" w:cs="宋体"/>
          <w:b/>
          <w:color w:val="auto"/>
          <w:highlight w:val="none"/>
        </w:rPr>
      </w:pPr>
    </w:p>
    <w:p>
      <w:pPr>
        <w:snapToGrid w:val="0"/>
        <w:spacing w:line="360" w:lineRule="auto"/>
        <w:ind w:left="120" w:leftChars="57" w:firstLine="482" w:firstLineChars="150"/>
        <w:jc w:val="center"/>
        <w:rPr>
          <w:rFonts w:hint="eastAsia" w:ascii="宋体" w:hAnsi="宋体" w:eastAsia="宋体" w:cs="宋体"/>
          <w:b/>
          <w:color w:val="auto"/>
          <w:sz w:val="32"/>
          <w:highlight w:val="none"/>
        </w:rPr>
      </w:pPr>
      <w:r>
        <w:rPr>
          <w:rFonts w:hint="eastAsia" w:ascii="宋体" w:hAnsi="宋体" w:eastAsia="宋体" w:cs="宋体"/>
          <w:b/>
          <w:color w:val="auto"/>
          <w:sz w:val="32"/>
          <w:highlight w:val="none"/>
        </w:rPr>
        <w:t>六、评审过程的保密与录像</w:t>
      </w:r>
    </w:p>
    <w:p>
      <w:pPr>
        <w:widowControl/>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1.保密。</w:t>
      </w:r>
      <w:r>
        <w:rPr>
          <w:rFonts w:hint="eastAsia" w:ascii="宋体" w:hAnsi="宋体" w:eastAsia="宋体" w:cs="宋体"/>
          <w:color w:val="auto"/>
          <w:sz w:val="24"/>
          <w:highlight w:val="none"/>
        </w:rPr>
        <w:t>评审活动在严格保密的情况下进行。评审过程中凡是与采购响应文件评审和比较、成交人推荐等评审有关的情况，以及涉及国家秘密和商业秘密等信息，磋商小组成员、采购人和</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工作人员、相关监督人员等与评审有关的人员应当予以保密。</w:t>
      </w:r>
    </w:p>
    <w:p>
      <w:pPr>
        <w:widowControl/>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2.录音录像。</w:t>
      </w:r>
      <w:r>
        <w:rPr>
          <w:rFonts w:hint="eastAsia" w:ascii="宋体" w:hAnsi="宋体" w:eastAsia="宋体" w:cs="宋体"/>
          <w:color w:val="auto"/>
          <w:sz w:val="24"/>
          <w:highlight w:val="none"/>
          <w:lang w:eastAsia="zh-CN"/>
        </w:rPr>
        <w:t>采购代理机构</w:t>
      </w:r>
      <w:r>
        <w:rPr>
          <w:rFonts w:hint="eastAsia" w:ascii="宋体" w:hAnsi="宋体" w:eastAsia="宋体" w:cs="宋体"/>
          <w:color w:val="auto"/>
          <w:sz w:val="24"/>
          <w:highlight w:val="none"/>
        </w:rPr>
        <w:t>对评审工作现场进行全过程录音录像，录音录像资料作为采购项目文件随其他文件一并存档。</w:t>
      </w: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第六部分</w:t>
      </w:r>
      <w:bookmarkEnd w:id="67"/>
      <w:r>
        <w:rPr>
          <w:rFonts w:hint="eastAsia" w:ascii="宋体" w:hAnsi="宋体" w:eastAsia="宋体" w:cs="宋体"/>
          <w:b/>
          <w:color w:val="auto"/>
          <w:sz w:val="36"/>
          <w:szCs w:val="36"/>
          <w:highlight w:val="none"/>
        </w:rPr>
        <w:t xml:space="preserve">  拟签订的合同文本</w:t>
      </w:r>
    </w:p>
    <w:p>
      <w:pPr>
        <w:spacing w:line="360" w:lineRule="auto"/>
        <w:rPr>
          <w:rFonts w:hint="eastAsia" w:ascii="宋体" w:hAnsi="宋体" w:eastAsia="宋体" w:cs="宋体"/>
          <w:color w:val="auto"/>
          <w:sz w:val="24"/>
          <w:highlight w:val="none"/>
        </w:rPr>
      </w:pPr>
      <w:bookmarkStart w:id="68" w:name="第五部分"/>
      <w:bookmarkStart w:id="69" w:name="_Toc86217003"/>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合同编号：</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p>
    <w:p>
      <w:pPr>
        <w:pStyle w:val="281"/>
        <w:ind w:leftChars="0" w:firstLine="2465" w:firstLineChars="682"/>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政府采购合同书</w:t>
      </w:r>
    </w:p>
    <w:p>
      <w:pPr>
        <w:pStyle w:val="281"/>
        <w:rPr>
          <w:rFonts w:hint="eastAsia" w:ascii="宋体" w:hAnsi="宋体" w:eastAsia="宋体" w:cs="宋体"/>
          <w:color w:val="auto"/>
          <w:szCs w:val="24"/>
          <w:highlight w:val="none"/>
        </w:rPr>
      </w:pPr>
    </w:p>
    <w:p>
      <w:pPr>
        <w:pStyle w:val="281"/>
        <w:rPr>
          <w:rFonts w:hint="eastAsia" w:ascii="宋体" w:hAnsi="宋体" w:eastAsia="宋体" w:cs="宋体"/>
          <w:color w:val="auto"/>
          <w:szCs w:val="24"/>
          <w:highlight w:val="none"/>
        </w:rPr>
      </w:pPr>
    </w:p>
    <w:p>
      <w:pPr>
        <w:spacing w:before="120"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lang w:eastAsia="zh-CN"/>
        </w:rPr>
      </w:pPr>
      <w:r>
        <w:rPr>
          <w:rFonts w:hint="eastAsia" w:ascii="宋体" w:hAnsi="宋体" w:eastAsia="宋体" w:cs="宋体"/>
          <w:color w:val="auto"/>
          <w:sz w:val="24"/>
          <w:highlight w:val="none"/>
        </w:rPr>
        <w:t>项目名称：</w:t>
      </w:r>
      <w:r>
        <w:rPr>
          <w:rFonts w:hint="eastAsia" w:ascii="宋体" w:hAnsi="宋体" w:eastAsia="宋体" w:cs="宋体"/>
          <w:color w:val="auto"/>
          <w:sz w:val="24"/>
          <w:highlight w:val="none"/>
          <w:u w:val="single"/>
          <w:lang w:eastAsia="zh-CN"/>
        </w:rPr>
        <w:t>“迎亚运”2023中国•建德17℃新安江“夏日冬泳”国际挑战赛系列活动运营采购项目</w:t>
      </w:r>
    </w:p>
    <w:p>
      <w:pPr>
        <w:pStyle w:val="616"/>
        <w:spacing w:before="120"/>
        <w:rPr>
          <w:rFonts w:hint="eastAsia" w:ascii="宋体" w:hAnsi="宋体" w:eastAsia="宋体" w:cs="宋体"/>
          <w:color w:val="auto"/>
          <w:szCs w:val="24"/>
          <w:highlight w:val="none"/>
        </w:rPr>
      </w:pPr>
    </w:p>
    <w:p>
      <w:pPr>
        <w:spacing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甲方：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 xml:space="preserve">         </w:t>
      </w:r>
    </w:p>
    <w:p>
      <w:pPr>
        <w:spacing w:before="120" w:line="360" w:lineRule="auto"/>
        <w:rPr>
          <w:rFonts w:hint="eastAsia" w:ascii="宋体" w:hAnsi="宋体" w:eastAsia="宋体" w:cs="宋体"/>
          <w:color w:val="auto"/>
          <w:sz w:val="24"/>
          <w:highlight w:val="none"/>
        </w:rPr>
      </w:pPr>
    </w:p>
    <w:p>
      <w:pPr>
        <w:spacing w:before="120" w:line="360" w:lineRule="auto"/>
        <w:ind w:left="96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u w:val="single"/>
        </w:rPr>
        <w:t xml:space="preserve">                                       </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签订地：</w:t>
      </w:r>
      <w:r>
        <w:rPr>
          <w:rFonts w:hint="eastAsia" w:ascii="宋体" w:hAnsi="宋体" w:eastAsia="宋体" w:cs="宋体"/>
          <w:color w:val="auto"/>
          <w:sz w:val="24"/>
          <w:highlight w:val="none"/>
          <w:u w:val="single"/>
        </w:rPr>
        <w:t xml:space="preserve">                                     </w:t>
      </w:r>
    </w:p>
    <w:p>
      <w:pPr>
        <w:spacing w:before="120" w:line="360" w:lineRule="auto"/>
        <w:rPr>
          <w:rFonts w:hint="eastAsia" w:ascii="宋体" w:hAnsi="宋体" w:eastAsia="宋体" w:cs="宋体"/>
          <w:color w:val="auto"/>
          <w:sz w:val="24"/>
          <w:highlight w:val="none"/>
        </w:rPr>
      </w:pPr>
    </w:p>
    <w:p>
      <w:pPr>
        <w:spacing w:before="120" w:line="360" w:lineRule="auto"/>
        <w:ind w:firstLine="960" w:firstLineChars="4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签订日期：</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val="en-US" w:eastAsia="zh-CN"/>
        </w:rPr>
        <w:t>2023</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日</w:t>
      </w: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val="en-US" w:eastAsia="zh-CN"/>
        </w:rPr>
        <w:t>2023</w:t>
      </w:r>
      <w:r>
        <w:rPr>
          <w:rFonts w:hint="eastAsia" w:ascii="宋体" w:hAnsi="宋体" w:eastAsia="宋体" w:cs="宋体"/>
          <w:color w:val="auto"/>
          <w:sz w:val="24"/>
          <w:highlight w:val="none"/>
          <w:lang w:val="zh-CN"/>
        </w:rPr>
        <w:t>年</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月</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lang w:val="zh-CN"/>
        </w:rPr>
        <w:t>日</w:t>
      </w:r>
      <w:r>
        <w:rPr>
          <w:rFonts w:hint="eastAsia" w:ascii="宋体" w:hAnsi="宋体" w:eastAsia="宋体" w:cs="宋体"/>
          <w:color w:val="auto"/>
          <w:sz w:val="24"/>
          <w:highlight w:val="none"/>
        </w:rPr>
        <w:t>，</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以</w:t>
      </w:r>
      <w:r>
        <w:rPr>
          <w:rFonts w:hint="eastAsia" w:ascii="宋体" w:hAnsi="宋体" w:eastAsia="宋体" w:cs="宋体"/>
          <w:color w:val="auto"/>
          <w:sz w:val="24"/>
          <w:highlight w:val="none"/>
          <w:u w:val="single"/>
        </w:rPr>
        <w:t xml:space="preserve">   竞争性磋商  </w:t>
      </w:r>
      <w:r>
        <w:rPr>
          <w:rFonts w:hint="eastAsia" w:ascii="宋体" w:hAnsi="宋体" w:eastAsia="宋体" w:cs="宋体"/>
          <w:color w:val="auto"/>
          <w:sz w:val="24"/>
          <w:highlight w:val="none"/>
        </w:rPr>
        <w:t>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“迎亚运”2023中国•建德17℃新安江“夏日冬泳”国际挑战赛系列活动运营采购项目</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项目进行了采购。经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“迎亚运”2023中国•建德17℃新安江“夏日冬泳”国际挑战赛系列活动运营采购项目评审小组</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评定，</w:t>
      </w:r>
      <w:r>
        <w:rPr>
          <w:rFonts w:hint="eastAsia" w:ascii="宋体" w:hAnsi="宋体" w:eastAsia="宋体" w:cs="宋体"/>
          <w:color w:val="auto"/>
          <w:sz w:val="24"/>
          <w:highlight w:val="none"/>
          <w:u w:val="single"/>
        </w:rPr>
        <w:t xml:space="preserve">   （中标或者成交供应商名称） </w:t>
      </w:r>
      <w:r>
        <w:rPr>
          <w:rFonts w:hint="eastAsia" w:ascii="宋体" w:hAnsi="宋体" w:eastAsia="宋体" w:cs="宋体"/>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根据《中华人民共和国民法典》《中华人民共和国政府采购法》等相关法律法规之规定，按照平等、自愿、公平和诚实信用的原则，经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lang w:val="zh-CN"/>
        </w:rPr>
        <w:t>(以下简称：甲方)和</w:t>
      </w:r>
      <w:r>
        <w:rPr>
          <w:rFonts w:hint="eastAsia" w:ascii="宋体" w:hAnsi="宋体" w:eastAsia="宋体" w:cs="宋体"/>
          <w:color w:val="auto"/>
          <w:sz w:val="24"/>
          <w:highlight w:val="none"/>
          <w:u w:val="single"/>
        </w:rPr>
        <w:t xml:space="preserve">   （中</w:t>
      </w:r>
      <w:r>
        <w:rPr>
          <w:rFonts w:hint="eastAsia" w:ascii="宋体" w:hAnsi="宋体" w:eastAsia="宋体" w:cs="宋体"/>
          <w:color w:val="auto"/>
          <w:sz w:val="24"/>
          <w:highlight w:val="none"/>
          <w:u w:val="single"/>
          <w:lang w:eastAsia="zh-CN"/>
        </w:rPr>
        <w:t>标</w:t>
      </w:r>
      <w:r>
        <w:rPr>
          <w:rFonts w:hint="eastAsia" w:ascii="宋体" w:hAnsi="宋体" w:eastAsia="宋体" w:cs="宋体"/>
          <w:color w:val="auto"/>
          <w:sz w:val="24"/>
          <w:highlight w:val="none"/>
          <w:u w:val="single"/>
        </w:rPr>
        <w:t xml:space="preserve">或者成交标供应商名称）   </w:t>
      </w:r>
      <w:r>
        <w:rPr>
          <w:rFonts w:hint="eastAsia" w:ascii="宋体" w:hAnsi="宋体" w:eastAsia="宋体" w:cs="宋体"/>
          <w:color w:val="auto"/>
          <w:sz w:val="24"/>
          <w:highlight w:val="none"/>
          <w:lang w:val="zh-CN"/>
        </w:rPr>
        <w:t>(以下简称：乙方)协商一致，约定以下合同</w:t>
      </w:r>
      <w:r>
        <w:rPr>
          <w:rFonts w:hint="eastAsia" w:ascii="宋体" w:hAnsi="宋体" w:eastAsia="宋体" w:cs="宋体"/>
          <w:color w:val="auto"/>
          <w:sz w:val="24"/>
          <w:highlight w:val="none"/>
        </w:rPr>
        <w:t>条款，以兹共同遵守、全面履行。</w:t>
      </w:r>
    </w:p>
    <w:p>
      <w:pPr>
        <w:spacing w:line="560" w:lineRule="exact"/>
        <w:ind w:firstLine="482" w:firstLineChars="200"/>
        <w:outlineLvl w:val="0"/>
        <w:rPr>
          <w:rFonts w:hint="eastAsia" w:ascii="宋体" w:hAnsi="宋体" w:eastAsia="宋体" w:cs="宋体"/>
          <w:color w:val="auto"/>
          <w:sz w:val="24"/>
          <w:highlight w:val="none"/>
        </w:rPr>
      </w:pPr>
      <w:bookmarkStart w:id="70" w:name="_Toc20421"/>
      <w:bookmarkStart w:id="71" w:name="_Toc15367"/>
      <w:bookmarkStart w:id="72" w:name="_Toc22967"/>
      <w:bookmarkStart w:id="73" w:name="_Toc19273"/>
      <w:bookmarkStart w:id="74" w:name="_Toc28855"/>
      <w:r>
        <w:rPr>
          <w:rFonts w:hint="eastAsia" w:ascii="宋体" w:hAnsi="宋体" w:eastAsia="宋体" w:cs="宋体"/>
          <w:b/>
          <w:color w:val="auto"/>
          <w:sz w:val="24"/>
          <w:highlight w:val="none"/>
        </w:rPr>
        <w:t>1.1 合同组成部分</w:t>
      </w:r>
      <w:bookmarkEnd w:id="70"/>
      <w:bookmarkEnd w:id="71"/>
      <w:bookmarkEnd w:id="72"/>
      <w:bookmarkEnd w:id="73"/>
      <w:bookmarkEnd w:id="7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1.1.1 本合同及其补充合同、变更协议；</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1.1.2 中标或者成交通知书；</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1.1.3 投标或者响应文件（含澄清或者说明文件）；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1.1.4 采购文件（含澄清或者修改文件）；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1.1.5 其他相关采购文件。</w:t>
      </w:r>
    </w:p>
    <w:p>
      <w:pPr>
        <w:spacing w:line="560" w:lineRule="exact"/>
        <w:ind w:firstLine="482" w:firstLineChars="200"/>
        <w:outlineLvl w:val="0"/>
        <w:rPr>
          <w:rFonts w:hint="eastAsia" w:ascii="宋体" w:hAnsi="宋体" w:eastAsia="宋体" w:cs="宋体"/>
          <w:b/>
          <w:color w:val="auto"/>
          <w:sz w:val="24"/>
          <w:highlight w:val="none"/>
        </w:rPr>
      </w:pPr>
      <w:bookmarkStart w:id="75" w:name="_Toc2918"/>
      <w:bookmarkStart w:id="76" w:name="_Toc18585"/>
      <w:bookmarkStart w:id="77" w:name="_Toc22185"/>
      <w:bookmarkStart w:id="78" w:name="_Toc6311"/>
      <w:bookmarkStart w:id="79" w:name="_Toc6773"/>
      <w:r>
        <w:rPr>
          <w:rFonts w:hint="eastAsia" w:ascii="宋体" w:hAnsi="宋体" w:eastAsia="宋体" w:cs="宋体"/>
          <w:b/>
          <w:color w:val="auto"/>
          <w:sz w:val="24"/>
          <w:highlight w:val="none"/>
        </w:rPr>
        <w:t>1.2 标的</w:t>
      </w:r>
      <w:bookmarkEnd w:id="75"/>
      <w:bookmarkEnd w:id="76"/>
      <w:bookmarkEnd w:id="77"/>
      <w:bookmarkEnd w:id="78"/>
      <w:bookmarkEnd w:id="79"/>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1.2.1 服务内容：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1.2.2 服务标准：</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1.2.3 技术保障：</w:t>
      </w:r>
      <w:r>
        <w:rPr>
          <w:rFonts w:hint="eastAsia" w:ascii="宋体" w:hAnsi="宋体" w:eastAsia="宋体" w:cs="宋体"/>
          <w:color w:val="auto"/>
          <w:sz w:val="24"/>
          <w:highlight w:val="none"/>
          <w:u w:val="single"/>
        </w:rPr>
        <w:t>　　　　　　　　　                      　      ；</w:t>
      </w:r>
    </w:p>
    <w:p>
      <w:pPr>
        <w:spacing w:line="560" w:lineRule="exact"/>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1.2.4 服务人员组成：</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pStyle w:val="62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1.2.5合同</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（是/否）涉及货物。若涉及货物的的，则：</w:t>
      </w:r>
    </w:p>
    <w:p>
      <w:pPr>
        <w:spacing w:line="560" w:lineRule="exact"/>
        <w:ind w:firstLine="480" w:firstLineChars="200"/>
        <w:rPr>
          <w:rFonts w:hint="eastAsia" w:ascii="宋体" w:hAnsi="宋体" w:eastAsia="宋体" w:cs="宋体"/>
          <w:color w:val="auto"/>
          <w:sz w:val="24"/>
          <w:highlight w:val="none"/>
          <w:u w:val="single"/>
        </w:rPr>
      </w:pPr>
      <w:bookmarkStart w:id="80" w:name="_Toc4929"/>
      <w:bookmarkStart w:id="81" w:name="_Toc13918"/>
      <w:bookmarkStart w:id="82" w:name="_Toc1386"/>
      <w:bookmarkStart w:id="83" w:name="_Toc5635"/>
      <w:bookmarkStart w:id="84" w:name="_Toc21124"/>
      <w:r>
        <w:rPr>
          <w:rFonts w:hint="eastAsia" w:ascii="宋体" w:hAnsi="宋体" w:eastAsia="宋体" w:cs="宋体"/>
          <w:color w:val="auto"/>
          <w:sz w:val="24"/>
          <w:highlight w:val="none"/>
        </w:rPr>
        <w:t>1.2.5.1 货物名称、品牌、规格型号、花色：</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1.2.5.2 货物数量：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1.2.5.3 货物质量：</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1.3 价款</w:t>
      </w:r>
      <w:bookmarkEnd w:id="80"/>
      <w:bookmarkEnd w:id="81"/>
      <w:bookmarkEnd w:id="82"/>
      <w:bookmarkEnd w:id="83"/>
      <w:bookmarkEnd w:id="8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本项目采用以下第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条款规定的计价方式计价。</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1.3.1总价合同，本合同总价（含税）为：￥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分项价格：</w:t>
      </w:r>
    </w:p>
    <w:tbl>
      <w:tblPr>
        <w:tblStyle w:val="60"/>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02" w:type="dxa"/>
            <w:vAlign w:val="center"/>
          </w:tcPr>
          <w:p>
            <w:pPr>
              <w:pStyle w:val="621"/>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分项名称</w:t>
            </w:r>
          </w:p>
        </w:tc>
        <w:tc>
          <w:tcPr>
            <w:tcW w:w="2552" w:type="dxa"/>
            <w:vAlign w:val="center"/>
          </w:tcPr>
          <w:p>
            <w:pPr>
              <w:pStyle w:val="621"/>
              <w:spacing w:line="56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340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c>
          <w:tcPr>
            <w:tcW w:w="255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总价</w:t>
            </w:r>
          </w:p>
        </w:tc>
        <w:tc>
          <w:tcPr>
            <w:tcW w:w="2552" w:type="dxa"/>
            <w:vAlign w:val="center"/>
          </w:tcPr>
          <w:p>
            <w:pPr>
              <w:pStyle w:val="621"/>
              <w:spacing w:line="560" w:lineRule="exact"/>
              <w:ind w:firstLine="200"/>
              <w:jc w:val="center"/>
              <w:rPr>
                <w:rFonts w:hint="eastAsia" w:ascii="宋体" w:hAnsi="宋体" w:eastAsia="宋体" w:cs="宋体"/>
                <w:color w:val="auto"/>
                <w:sz w:val="24"/>
                <w:szCs w:val="24"/>
                <w:highlight w:val="none"/>
              </w:rPr>
            </w:pPr>
          </w:p>
        </w:tc>
      </w:tr>
    </w:tbl>
    <w:p>
      <w:pPr>
        <w:spacing w:line="560" w:lineRule="exact"/>
        <w:ind w:firstLine="480" w:firstLineChars="200"/>
        <w:rPr>
          <w:rFonts w:hint="eastAsia" w:ascii="宋体" w:hAnsi="宋体" w:eastAsia="宋体" w:cs="宋体"/>
          <w:color w:val="auto"/>
          <w:sz w:val="24"/>
          <w:highlight w:val="none"/>
        </w:rPr>
      </w:pPr>
      <w:bookmarkStart w:id="85" w:name="_Toc30158"/>
      <w:bookmarkStart w:id="86" w:name="_Toc14993"/>
      <w:bookmarkStart w:id="87" w:name="_Toc3654"/>
      <w:bookmarkStart w:id="88" w:name="_Toc30506"/>
      <w:bookmarkStart w:id="89" w:name="_Toc26916"/>
      <w:r>
        <w:rPr>
          <w:rFonts w:hint="eastAsia" w:ascii="宋体" w:hAnsi="宋体" w:eastAsia="宋体" w:cs="宋体"/>
          <w:bCs/>
          <w:color w:val="auto"/>
          <w:sz w:val="24"/>
          <w:highlight w:val="none"/>
        </w:rPr>
        <w:t>1.3.2单价合同，本合同单价（含税）标准为：</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。服务工作量的计量方式为：</w:t>
      </w:r>
      <w:r>
        <w:rPr>
          <w:rFonts w:hint="eastAsia" w:ascii="宋体" w:hAnsi="宋体" w:eastAsia="宋体" w:cs="宋体"/>
          <w:bCs/>
          <w:color w:val="auto"/>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bCs/>
          <w:color w:val="auto"/>
          <w:sz w:val="24"/>
          <w:highlight w:val="none"/>
          <w:u w:val="single"/>
        </w:rPr>
        <w:t xml:space="preserve">     </w:t>
      </w:r>
      <w:r>
        <w:rPr>
          <w:rFonts w:hint="eastAsia" w:ascii="宋体" w:hAnsi="宋体" w:eastAsia="宋体" w:cs="宋体"/>
          <w:color w:val="auto"/>
          <w:sz w:val="24"/>
          <w:highlight w:val="none"/>
        </w:rPr>
        <w:t>。单价合同，在合同履行期间内，根据实际完成的工作量据实结算，但结算总价上限不得超过预算金额或者双方确定的金额￥</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元（大写：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元人民币）。</w:t>
      </w:r>
    </w:p>
    <w:p>
      <w:pPr>
        <w:pStyle w:val="6"/>
        <w:numPr>
          <w:ilvl w:val="0"/>
          <w:numId w:val="0"/>
        </w:numPr>
        <w:ind w:leftChars="0"/>
        <w:rPr>
          <w:rFonts w:hint="eastAsia" w:ascii="宋体" w:hAnsi="宋体" w:eastAsia="宋体" w:cs="宋体"/>
          <w:color w:val="auto"/>
          <w:highlight w:val="none"/>
          <w:lang w:val="en-US"/>
        </w:rPr>
      </w:pPr>
      <w:r>
        <w:rPr>
          <w:rFonts w:hint="eastAsia" w:ascii="宋体" w:hAnsi="宋体" w:eastAsia="宋体" w:cs="宋体"/>
          <w:color w:val="auto"/>
          <w:sz w:val="24"/>
          <w:highlight w:val="none"/>
          <w:lang w:val="en-US"/>
        </w:rPr>
        <w:t xml:space="preserve">    </w:t>
      </w:r>
      <w:r>
        <w:rPr>
          <w:rFonts w:hint="eastAsia" w:ascii="宋体" w:hAnsi="宋体" w:eastAsia="宋体" w:cs="宋体"/>
          <w:b w:val="0"/>
          <w:bCs w:val="0"/>
          <w:color w:val="auto"/>
          <w:sz w:val="24"/>
          <w:highlight w:val="none"/>
          <w:lang w:val="en-US"/>
        </w:rPr>
        <w:t>1.3.3其他计价方式：</w:t>
      </w:r>
      <w:r>
        <w:rPr>
          <w:rFonts w:hint="eastAsia" w:ascii="宋体" w:hAnsi="宋体" w:eastAsia="宋体" w:cs="宋体"/>
          <w:b w:val="0"/>
          <w:bCs w:val="0"/>
          <w:color w:val="auto"/>
          <w:sz w:val="24"/>
          <w:highlight w:val="none"/>
          <w:u w:val="single"/>
          <w:lang w:val="en-US"/>
        </w:rPr>
        <w:t xml:space="preserve">                   </w:t>
      </w:r>
      <w:r>
        <w:rPr>
          <w:rFonts w:hint="eastAsia" w:ascii="宋体" w:hAnsi="宋体" w:eastAsia="宋体" w:cs="宋体"/>
          <w:b w:val="0"/>
          <w:bCs w:val="0"/>
          <w:color w:val="auto"/>
          <w:sz w:val="24"/>
          <w:highlight w:val="none"/>
        </w:rPr>
        <w:t>。</w:t>
      </w:r>
    </w:p>
    <w:bookmarkEnd w:id="85"/>
    <w:bookmarkEnd w:id="86"/>
    <w:bookmarkEnd w:id="87"/>
    <w:bookmarkEnd w:id="88"/>
    <w:bookmarkEnd w:id="89"/>
    <w:p>
      <w:pPr>
        <w:pStyle w:val="629"/>
        <w:spacing w:before="0" w:beforeAutospacing="0" w:after="0" w:afterAutospacing="0" w:line="360" w:lineRule="auto"/>
        <w:ind w:firstLine="480"/>
        <w:rPr>
          <w:rFonts w:hint="eastAsia" w:ascii="宋体" w:hAnsi="宋体" w:eastAsia="宋体" w:cs="宋体"/>
          <w:b/>
          <w:color w:val="auto"/>
          <w:highlight w:val="none"/>
        </w:rPr>
      </w:pPr>
      <w:bookmarkStart w:id="90" w:name="_Toc10340"/>
      <w:bookmarkStart w:id="91" w:name="_Toc22618"/>
      <w:bookmarkStart w:id="92" w:name="_Toc1814"/>
      <w:bookmarkStart w:id="93" w:name="_Toc31421"/>
      <w:bookmarkStart w:id="94" w:name="_Toc8772"/>
      <w:bookmarkStart w:id="95" w:name="_Toc3625"/>
      <w:bookmarkStart w:id="96" w:name="_Toc11108"/>
      <w:bookmarkStart w:id="97" w:name="_Toc4760"/>
      <w:r>
        <w:rPr>
          <w:rFonts w:hint="eastAsia" w:ascii="宋体" w:hAnsi="宋体" w:eastAsia="宋体" w:cs="宋体"/>
          <w:b/>
          <w:color w:val="auto"/>
          <w:highlight w:val="none"/>
        </w:rPr>
        <w:t>1.4履约保证金</w:t>
      </w:r>
    </w:p>
    <w:p>
      <w:pPr>
        <w:pStyle w:val="62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乙方</w:t>
      </w:r>
      <w:r>
        <w:rPr>
          <w:rFonts w:hint="eastAsia" w:ascii="宋体" w:hAnsi="宋体" w:eastAsia="宋体" w:cs="宋体"/>
          <w:color w:val="auto"/>
          <w:highlight w:val="none"/>
          <w:u w:val="single"/>
        </w:rPr>
        <w:t xml:space="preserve">  </w:t>
      </w:r>
      <w:r>
        <w:rPr>
          <w:rFonts w:hint="eastAsia" w:cs="宋体"/>
          <w:color w:val="auto"/>
          <w:highlight w:val="none"/>
          <w:u w:val="single"/>
          <w:lang w:eastAsia="zh-CN"/>
        </w:rPr>
        <w:t>否</w:t>
      </w:r>
      <w:r>
        <w:rPr>
          <w:rFonts w:hint="eastAsia" w:ascii="宋体" w:hAnsi="宋体" w:eastAsia="宋体" w:cs="宋体"/>
          <w:color w:val="auto"/>
          <w:highlight w:val="none"/>
        </w:rPr>
        <w:t>（是/否）需要支付履约保证金。若需要支付履约保证金的，则：</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1.4.1履约保证金的比例为合同金额的</w:t>
      </w:r>
      <w:r>
        <w:rPr>
          <w:rFonts w:hint="eastAsia" w:ascii="宋体" w:hAnsi="宋体" w:eastAsia="宋体" w:cs="宋体"/>
          <w:color w:val="auto"/>
          <w:kern w:val="0"/>
          <w:sz w:val="24"/>
          <w:highlight w:val="none"/>
          <w:u w:val="single"/>
        </w:rPr>
        <w:t xml:space="preserve"> </w:t>
      </w:r>
      <w:r>
        <w:rPr>
          <w:rFonts w:hint="eastAsia" w:ascii="宋体" w:hAnsi="宋体" w:cs="宋体"/>
          <w:color w:val="auto"/>
          <w:kern w:val="0"/>
          <w:sz w:val="24"/>
          <w:highlight w:val="none"/>
          <w:u w:val="single"/>
          <w:lang w:val="en-US" w:eastAsia="zh-CN"/>
        </w:rPr>
        <w:t>/</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1.4.2履约保证金支付方式详见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
        <w:tabs>
          <w:tab w:val="left" w:pos="0"/>
        </w:tabs>
        <w:spacing w:line="560" w:lineRule="exact"/>
        <w:ind w:left="0" w:firstLine="480" w:firstLineChars="200"/>
        <w:rPr>
          <w:rFonts w:hint="eastAsia" w:ascii="宋体" w:hAnsi="宋体" w:eastAsia="宋体" w:cs="宋体"/>
          <w:color w:val="auto"/>
          <w:highlight w:val="none"/>
          <w:lang w:val="en-US"/>
        </w:rPr>
      </w:pPr>
      <w:r>
        <w:rPr>
          <w:rFonts w:hint="eastAsia" w:ascii="宋体" w:hAnsi="宋体" w:eastAsia="宋体" w:cs="宋体"/>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1.4.4甲方在项目验收结束后及时退还履约保证金。甲方在项目通过验收之日起</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个工作日内将履约保证金无息退还乙方，逾期退还的，乙方可要求甲方支付违约金，违约金按每迟延退还一日的应退还而未退还金额的</w:t>
      </w:r>
      <w:r>
        <w:rPr>
          <w:rFonts w:hint="eastAsia" w:ascii="宋体" w:hAnsi="宋体" w:eastAsia="宋体" w:cs="宋体"/>
          <w:color w:val="auto"/>
          <w:kern w:val="0"/>
          <w:sz w:val="24"/>
          <w:highlight w:val="none"/>
          <w:u w:val="single"/>
        </w:rPr>
        <w:t xml:space="preserve">  0.05（可根据情况修改）  </w:t>
      </w:r>
      <w:r>
        <w:rPr>
          <w:rFonts w:hint="eastAsia" w:ascii="宋体" w:hAnsi="宋体" w:eastAsia="宋体" w:cs="宋体"/>
          <w:color w:val="auto"/>
          <w:kern w:val="0"/>
          <w:sz w:val="24"/>
          <w:highlight w:val="none"/>
        </w:rPr>
        <w:t>%计算，最高限额为本合同履约保证金的</w:t>
      </w:r>
      <w:r>
        <w:rPr>
          <w:rFonts w:hint="eastAsia" w:ascii="宋体" w:hAnsi="宋体" w:eastAsia="宋体" w:cs="宋体"/>
          <w:color w:val="auto"/>
          <w:kern w:val="0"/>
          <w:sz w:val="24"/>
          <w:highlight w:val="none"/>
          <w:u w:val="single"/>
        </w:rPr>
        <w:t xml:space="preserve">  20  </w:t>
      </w:r>
      <w:r>
        <w:rPr>
          <w:rFonts w:hint="eastAsia" w:ascii="宋体" w:hAnsi="宋体" w:eastAsia="宋体" w:cs="宋体"/>
          <w:color w:val="auto"/>
          <w:kern w:val="0"/>
          <w:sz w:val="24"/>
          <w:highlight w:val="none"/>
        </w:rPr>
        <w:t xml:space="preserve"> %。</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1.5</w:t>
      </w:r>
      <w:bookmarkEnd w:id="90"/>
      <w:bookmarkEnd w:id="91"/>
      <w:bookmarkEnd w:id="92"/>
      <w:r>
        <w:rPr>
          <w:rFonts w:hint="eastAsia" w:ascii="宋体" w:hAnsi="宋体" w:eastAsia="宋体" w:cs="宋体"/>
          <w:b/>
          <w:color w:val="auto"/>
          <w:sz w:val="24"/>
          <w:highlight w:val="none"/>
        </w:rPr>
        <w:t>预付款</w:t>
      </w:r>
    </w:p>
    <w:p>
      <w:pPr>
        <w:pStyle w:val="62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甲方</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（是/否）需要支付预付款。若需要支付预付款的，则：</w:t>
      </w:r>
    </w:p>
    <w:p>
      <w:pPr>
        <w:spacing w:line="560" w:lineRule="exact"/>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1.5.1预付款比例、支付方式、时间详见</w:t>
      </w:r>
      <w:r>
        <w:rPr>
          <w:rFonts w:hint="eastAsia" w:ascii="宋体" w:hAnsi="宋体" w:eastAsia="宋体" w:cs="宋体"/>
          <w:color w:val="auto"/>
          <w:kern w:val="0"/>
          <w:sz w:val="24"/>
          <w:highlight w:val="none"/>
          <w:u w:val="single"/>
        </w:rPr>
        <w:t xml:space="preserve">    </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w:t>
      </w:r>
    </w:p>
    <w:p>
      <w:pPr>
        <w:pStyle w:val="62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1.5.2预付款的扣回方式详见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29"/>
        <w:spacing w:before="0" w:beforeAutospacing="0" w:after="0" w:afterAutospacing="0" w:line="360" w:lineRule="auto"/>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1.5.3预付款的担保措施详见</w:t>
      </w:r>
      <w:r>
        <w:rPr>
          <w:rFonts w:hint="eastAsia" w:ascii="宋体" w:hAnsi="宋体" w:eastAsia="宋体" w:cs="宋体"/>
          <w:color w:val="auto"/>
          <w:highlight w:val="none"/>
          <w:u w:val="single"/>
        </w:rPr>
        <w:t xml:space="preserve">    </w:t>
      </w:r>
      <w:r>
        <w:rPr>
          <w:rFonts w:hint="eastAsia" w:ascii="宋体" w:hAnsi="宋体" w:eastAsia="宋体" w:cs="宋体"/>
          <w:b/>
          <w:i/>
          <w:color w:val="auto"/>
          <w:highlight w:val="none"/>
          <w:u w:val="single"/>
        </w:rPr>
        <w:t>合同专用条款</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pStyle w:val="629"/>
        <w:spacing w:before="0" w:beforeAutospacing="0" w:after="0" w:afterAutospacing="0" w:line="360" w:lineRule="auto"/>
        <w:ind w:firstLine="480"/>
        <w:rPr>
          <w:rFonts w:hint="eastAsia" w:ascii="宋体" w:hAnsi="宋体" w:eastAsia="宋体" w:cs="宋体"/>
          <w:b/>
          <w:bCs/>
          <w:color w:val="auto"/>
          <w:highlight w:val="none"/>
        </w:rPr>
      </w:pPr>
      <w:r>
        <w:rPr>
          <w:rFonts w:hint="eastAsia" w:ascii="宋体" w:hAnsi="宋体" w:eastAsia="宋体" w:cs="宋体"/>
          <w:b/>
          <w:bCs/>
          <w:color w:val="auto"/>
          <w:highlight w:val="none"/>
        </w:rPr>
        <w:t>1.6资金支付</w:t>
      </w:r>
    </w:p>
    <w:p>
      <w:pPr>
        <w:pStyle w:val="629"/>
        <w:spacing w:before="0" w:beforeAutospacing="0" w:after="0" w:afterAutospacing="0" w:line="360"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宋体" w:hAnsi="宋体" w:eastAsia="宋体" w:cs="宋体"/>
          <w:color w:val="auto"/>
          <w:sz w:val="24"/>
          <w:highlight w:val="none"/>
        </w:rPr>
      </w:pPr>
      <w:r>
        <w:rPr>
          <w:rFonts w:hint="eastAsia" w:ascii="宋体" w:hAnsi="宋体" w:eastAsia="宋体" w:cs="宋体"/>
          <w:color w:val="auto"/>
          <w:sz w:val="24"/>
          <w:highlight w:val="none"/>
        </w:rPr>
        <w:t>1.6.2资金支付的方式、时间和条件详见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1.7 履行期限、地点和方式</w:t>
      </w:r>
      <w:bookmarkEnd w:id="93"/>
      <w:bookmarkEnd w:id="94"/>
      <w:bookmarkEnd w:id="95"/>
      <w:bookmarkEnd w:id="96"/>
      <w:bookmarkEnd w:id="97"/>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1.7.1 服务交付（实施）的时间（期限）：</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1.7.2 服务交付（实施）的地点（地域范围）：</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1.7.3 服务交付（实施）的方式：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outlineLvl w:val="0"/>
        <w:rPr>
          <w:rFonts w:hint="eastAsia" w:ascii="宋体" w:hAnsi="宋体" w:eastAsia="宋体" w:cs="宋体"/>
          <w:bCs/>
          <w:color w:val="auto"/>
          <w:sz w:val="24"/>
          <w:highlight w:val="none"/>
        </w:rPr>
      </w:pPr>
      <w:bookmarkStart w:id="98" w:name="_Toc5698"/>
      <w:bookmarkStart w:id="99" w:name="_Toc8586"/>
      <w:bookmarkStart w:id="100" w:name="_Toc3079"/>
      <w:bookmarkStart w:id="101" w:name="_Toc2375"/>
      <w:bookmarkStart w:id="102" w:name="_Toc24662"/>
      <w:r>
        <w:rPr>
          <w:rFonts w:hint="eastAsia" w:ascii="宋体" w:hAnsi="宋体" w:eastAsia="宋体" w:cs="宋体"/>
          <w:bCs/>
          <w:color w:val="auto"/>
          <w:sz w:val="24"/>
          <w:highlight w:val="none"/>
        </w:rPr>
        <w:t>1.7.4若服务涉及货物的，则货物的：</w:t>
      </w:r>
    </w:p>
    <w:p>
      <w:pPr>
        <w:spacing w:line="560" w:lineRule="exact"/>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1.7.4.1 交付期限：详见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1.7.4.2 交付地点：</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1.7.4.3 交付方式：</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color w:val="auto"/>
          <w:sz w:val="24"/>
          <w:highlight w:val="none"/>
          <w:u w:val="single"/>
        </w:rPr>
      </w:pPr>
      <w:r>
        <w:rPr>
          <w:rFonts w:hint="eastAsia" w:ascii="宋体" w:hAnsi="宋体" w:eastAsia="宋体" w:cs="宋体"/>
          <w:b/>
          <w:color w:val="auto"/>
          <w:sz w:val="24"/>
          <w:highlight w:val="none"/>
        </w:rPr>
        <w:t>1.8违约责任</w:t>
      </w:r>
      <w:bookmarkEnd w:id="98"/>
      <w:bookmarkEnd w:id="99"/>
      <w:bookmarkEnd w:id="100"/>
      <w:bookmarkEnd w:id="101"/>
      <w:bookmarkEnd w:id="10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宋体" w:hAnsi="宋体" w:eastAsia="宋体" w:cs="宋体"/>
          <w:color w:val="auto"/>
          <w:sz w:val="24"/>
          <w:highlight w:val="none"/>
          <w:u w:val="single"/>
        </w:rPr>
        <w:t xml:space="preserve">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%；迟延履行的违约金计算数额达到前述最高限额之日起，甲方有权在要求乙方支付违约金的同时，书面通知乙方解除本合同；</w:t>
      </w:r>
    </w:p>
    <w:p>
      <w:pPr>
        <w:pStyle w:val="6"/>
        <w:ind w:left="0" w:firstLine="480" w:firstLineChars="200"/>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1.8.3除不可抗力外，如果甲方没有按照本合同约定的付款方式付款，那么乙方可要求甲方支付违约金，违约金按每迟延付款一日的应付而未付款的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kern w:val="0"/>
          <w:sz w:val="24"/>
          <w:highlight w:val="none"/>
          <w:u w:val="single"/>
        </w:rPr>
        <w:t>（可根据情况修改）</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宋体" w:hAnsi="宋体" w:eastAsia="宋体" w:cs="宋体"/>
          <w:color w:val="auto"/>
          <w:sz w:val="24"/>
          <w:highlight w:val="none"/>
        </w:rPr>
      </w:pPr>
      <w:bookmarkStart w:id="103" w:name="_Toc26807"/>
      <w:bookmarkStart w:id="104" w:name="_Toc32454"/>
      <w:bookmarkStart w:id="105" w:name="_Toc30329"/>
      <w:bookmarkStart w:id="106" w:name="_Toc18683"/>
      <w:bookmarkStart w:id="107" w:name="_Toc9497"/>
      <w:r>
        <w:rPr>
          <w:rFonts w:hint="eastAsia" w:ascii="宋体" w:hAnsi="宋体" w:eastAsia="宋体" w:cs="宋体"/>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1.8.7违约责任</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另有约定的，从其约定。</w:t>
      </w:r>
    </w:p>
    <w:bookmarkEnd w:id="103"/>
    <w:bookmarkEnd w:id="104"/>
    <w:bookmarkEnd w:id="105"/>
    <w:bookmarkEnd w:id="106"/>
    <w:bookmarkEnd w:id="107"/>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1.9合同争议的解决</w:t>
      </w:r>
    </w:p>
    <w:p>
      <w:pPr>
        <w:spacing w:line="560" w:lineRule="exact"/>
        <w:ind w:left="-61" w:leftChars="-29" w:right="-420" w:rightChars="-200"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color w:val="auto"/>
          <w:sz w:val="24"/>
          <w:highlight w:val="none"/>
          <w:u w:val="single"/>
        </w:rPr>
        <w:t xml:space="preserve">      </w:t>
      </w:r>
      <w:r>
        <w:rPr>
          <w:rFonts w:hint="eastAsia" w:ascii="宋体" w:hAnsi="宋体" w:eastAsia="宋体" w:cs="宋体"/>
          <w:color w:val="auto"/>
          <w:sz w:val="24"/>
          <w:highlight w:val="none"/>
        </w:rPr>
        <w:t>条款规定的方式解决：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1.9.1 将争议提交</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1.9.2 向</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人民法院起诉。</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2.0 合同生效</w:t>
      </w:r>
    </w:p>
    <w:p>
      <w:pPr>
        <w:spacing w:line="560" w:lineRule="exact"/>
        <w:ind w:firstLine="480" w:firstLineChars="200"/>
        <w:rPr>
          <w:rFonts w:hint="eastAsia" w:ascii="宋体" w:hAnsi="宋体" w:eastAsia="宋体" w:cs="宋体"/>
          <w:b/>
          <w:color w:val="auto"/>
          <w:sz w:val="24"/>
          <w:highlight w:val="none"/>
        </w:rPr>
      </w:pPr>
      <w:r>
        <w:rPr>
          <w:rFonts w:hint="eastAsia" w:ascii="宋体" w:hAnsi="宋体" w:eastAsia="宋体" w:cs="宋体"/>
          <w:color w:val="auto"/>
          <w:sz w:val="24"/>
          <w:highlight w:val="none"/>
        </w:rPr>
        <w:t>本合同自双方当事人盖章签字时生效。</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b/>
          <w:color w:val="auto"/>
          <w:sz w:val="24"/>
          <w:highlight w:val="none"/>
          <w:lang w:val="zh-CN"/>
        </w:rPr>
        <w:t>甲方</w:t>
      </w:r>
      <w:r>
        <w:rPr>
          <w:rFonts w:hint="eastAsia" w:ascii="宋体" w:hAnsi="宋体" w:eastAsia="宋体" w:cs="宋体"/>
          <w:color w:val="auto"/>
          <w:sz w:val="24"/>
          <w:highlight w:val="none"/>
          <w:lang w:val="zh-CN"/>
        </w:rPr>
        <w:t xml:space="preserve">：                             </w:t>
      </w:r>
      <w:r>
        <w:rPr>
          <w:rFonts w:hint="eastAsia" w:ascii="宋体" w:hAnsi="宋体" w:eastAsia="宋体" w:cs="宋体"/>
          <w:b/>
          <w:color w:val="auto"/>
          <w:sz w:val="24"/>
          <w:highlight w:val="none"/>
          <w:lang w:val="zh-CN"/>
        </w:rPr>
        <w:t xml:space="preserve">      乙方</w:t>
      </w:r>
      <w:r>
        <w:rPr>
          <w:rFonts w:hint="eastAsia" w:ascii="宋体" w:hAnsi="宋体" w:eastAsia="宋体" w:cs="宋体"/>
          <w:color w:val="auto"/>
          <w:sz w:val="24"/>
          <w:highlight w:val="none"/>
          <w:lang w:val="zh-CN"/>
        </w:rPr>
        <w:t>：</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统一社会信用代码：                        统一社会信用代码或身份证号码：</w:t>
      </w:r>
    </w:p>
    <w:p>
      <w:pPr>
        <w:autoSpaceDE w:val="0"/>
        <w:autoSpaceDN w:val="0"/>
        <w:spacing w:line="560" w:lineRule="exact"/>
        <w:rPr>
          <w:rFonts w:hint="eastAsia" w:ascii="宋体" w:hAnsi="宋体" w:eastAsia="宋体" w:cs="宋体"/>
          <w:color w:val="auto"/>
          <w:sz w:val="24"/>
          <w:highlight w:val="none"/>
          <w:lang w:val="zh-CN"/>
        </w:rPr>
      </w:pP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住所：                                   住所：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法定代表人或                             法定代表人或</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授权代表（签字）：                       授权代表（签字）: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联系人：                                 联系人：</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约定送达地址：                           约定送达地址：</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邮政编码：                               邮政编码：</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 xml:space="preserve">电话:                                    电话: </w:t>
      </w:r>
    </w:p>
    <w:p>
      <w:pPr>
        <w:autoSpaceDE w:val="0"/>
        <w:autoSpaceDN w:val="0"/>
        <w:spacing w:line="560" w:lineRule="exact"/>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传真:                                    传真:</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lang w:val="zh-CN"/>
        </w:rPr>
        <w:t>电子邮箱：                               电子邮箱：</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开户银行：                               开户银行：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开户名称：                               开户名称： </w:t>
      </w:r>
    </w:p>
    <w:p>
      <w:pPr>
        <w:autoSpaceDE w:val="0"/>
        <w:autoSpaceDN w:val="0"/>
        <w:spacing w:line="56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开户账号：</w:t>
      </w:r>
      <w:r>
        <w:rPr>
          <w:rFonts w:hint="eastAsia" w:ascii="宋体" w:hAnsi="宋体" w:eastAsia="宋体" w:cs="宋体"/>
          <w:color w:val="auto"/>
          <w:sz w:val="24"/>
          <w:highlight w:val="none"/>
          <w:lang w:val="zh-CN"/>
        </w:rPr>
        <w:t xml:space="preserve">                               </w:t>
      </w:r>
      <w:r>
        <w:rPr>
          <w:rFonts w:hint="eastAsia" w:ascii="宋体" w:hAnsi="宋体" w:eastAsia="宋体" w:cs="宋体"/>
          <w:color w:val="auto"/>
          <w:sz w:val="24"/>
          <w:highlight w:val="none"/>
        </w:rPr>
        <w:t>开户账号：</w:t>
      </w:r>
    </w:p>
    <w:p>
      <w:pPr>
        <w:widowControl/>
        <w:adjustRightInd/>
        <w:jc w:val="left"/>
        <w:rPr>
          <w:rFonts w:hint="eastAsia" w:ascii="宋体" w:hAnsi="宋体" w:eastAsia="宋体" w:cs="宋体"/>
          <w:b/>
          <w:color w:val="auto"/>
          <w:szCs w:val="24"/>
          <w:highlight w:val="none"/>
        </w:rPr>
      </w:pPr>
    </w:p>
    <w:p>
      <w:pPr>
        <w:widowControl/>
        <w:adjustRightInd/>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第二部分 合同一般条款</w:t>
      </w:r>
    </w:p>
    <w:p>
      <w:pPr>
        <w:spacing w:line="560" w:lineRule="exact"/>
        <w:ind w:firstLine="482" w:firstLineChars="200"/>
        <w:outlineLvl w:val="0"/>
        <w:rPr>
          <w:rFonts w:hint="eastAsia" w:ascii="宋体" w:hAnsi="宋体" w:eastAsia="宋体" w:cs="宋体"/>
          <w:b/>
          <w:color w:val="auto"/>
          <w:sz w:val="24"/>
          <w:highlight w:val="none"/>
        </w:rPr>
      </w:pPr>
      <w:bookmarkStart w:id="108" w:name="_Toc31297"/>
      <w:bookmarkStart w:id="109" w:name="_Toc14021"/>
      <w:bookmarkStart w:id="110" w:name="_Toc25079"/>
      <w:bookmarkStart w:id="111" w:name="_Toc19680"/>
      <w:bookmarkStart w:id="112" w:name="_Toc5228"/>
      <w:r>
        <w:rPr>
          <w:rFonts w:hint="eastAsia" w:ascii="宋体" w:hAnsi="宋体" w:eastAsia="宋体" w:cs="宋体"/>
          <w:b/>
          <w:color w:val="auto"/>
          <w:sz w:val="24"/>
          <w:highlight w:val="none"/>
        </w:rPr>
        <w:t>2.1 定义</w:t>
      </w:r>
      <w:bookmarkEnd w:id="108"/>
      <w:bookmarkEnd w:id="109"/>
      <w:bookmarkEnd w:id="110"/>
      <w:bookmarkEnd w:id="111"/>
      <w:bookmarkEnd w:id="11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本合同中的下列词语应按以下内容进行解释：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2.1.6 “现场”系指合同约定提供服务的地点。</w:t>
      </w:r>
    </w:p>
    <w:p>
      <w:pPr>
        <w:spacing w:line="560" w:lineRule="exact"/>
        <w:ind w:firstLine="482" w:firstLineChars="200"/>
        <w:outlineLvl w:val="0"/>
        <w:rPr>
          <w:rFonts w:hint="eastAsia" w:ascii="宋体" w:hAnsi="宋体" w:eastAsia="宋体" w:cs="宋体"/>
          <w:b/>
          <w:color w:val="auto"/>
          <w:sz w:val="24"/>
          <w:highlight w:val="none"/>
        </w:rPr>
      </w:pPr>
      <w:bookmarkStart w:id="113" w:name="_Toc23289"/>
      <w:bookmarkStart w:id="114" w:name="_Toc31402"/>
      <w:bookmarkStart w:id="115" w:name="_Toc16752"/>
      <w:bookmarkStart w:id="116" w:name="_Toc3769"/>
      <w:bookmarkStart w:id="117" w:name="_Toc19539"/>
      <w:r>
        <w:rPr>
          <w:rFonts w:hint="eastAsia" w:ascii="宋体" w:hAnsi="宋体" w:eastAsia="宋体" w:cs="宋体"/>
          <w:b/>
          <w:color w:val="auto"/>
          <w:sz w:val="24"/>
          <w:highlight w:val="none"/>
        </w:rPr>
        <w:t>2.2 技术规范</w:t>
      </w:r>
      <w:bookmarkEnd w:id="113"/>
      <w:bookmarkEnd w:id="114"/>
      <w:bookmarkEnd w:id="115"/>
      <w:bookmarkEnd w:id="116"/>
      <w:bookmarkEnd w:id="11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宋体" w:hAnsi="宋体" w:eastAsia="宋体" w:cs="宋体"/>
          <w:b/>
          <w:color w:val="auto"/>
          <w:sz w:val="24"/>
          <w:highlight w:val="none"/>
        </w:rPr>
      </w:pPr>
      <w:bookmarkStart w:id="118" w:name="_Toc12412"/>
      <w:bookmarkStart w:id="119" w:name="_Toc13673"/>
      <w:bookmarkStart w:id="120" w:name="_Toc9161"/>
      <w:bookmarkStart w:id="121" w:name="_Toc4133"/>
      <w:bookmarkStart w:id="122" w:name="_Toc27945"/>
      <w:r>
        <w:rPr>
          <w:rFonts w:hint="eastAsia" w:ascii="宋体" w:hAnsi="宋体" w:eastAsia="宋体" w:cs="宋体"/>
          <w:b/>
          <w:color w:val="auto"/>
          <w:sz w:val="24"/>
          <w:highlight w:val="none"/>
        </w:rPr>
        <w:t>2.3 知识产权</w:t>
      </w:r>
      <w:bookmarkEnd w:id="118"/>
      <w:bookmarkEnd w:id="119"/>
      <w:bookmarkEnd w:id="120"/>
      <w:bookmarkEnd w:id="121"/>
      <w:bookmarkEnd w:id="12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2.3.2 合同涉及技术成果的归属和收益的分成办法的，详见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2.4 履约检查和问题反馈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宋体" w:hAnsi="宋体" w:eastAsia="宋体" w:cs="宋体"/>
          <w:b/>
          <w:color w:val="auto"/>
          <w:sz w:val="24"/>
          <w:highlight w:val="none"/>
        </w:rPr>
      </w:pPr>
      <w:bookmarkStart w:id="123" w:name="_Toc32670"/>
      <w:bookmarkStart w:id="124" w:name="_Toc15447"/>
      <w:bookmarkStart w:id="125" w:name="_Toc26555"/>
      <w:bookmarkStart w:id="126" w:name="_Toc31233"/>
      <w:bookmarkStart w:id="127" w:name="_Toc22011"/>
      <w:r>
        <w:rPr>
          <w:rFonts w:hint="eastAsia" w:ascii="宋体" w:hAnsi="宋体" w:eastAsia="宋体" w:cs="宋体"/>
          <w:b/>
          <w:color w:val="auto"/>
          <w:sz w:val="24"/>
          <w:highlight w:val="none"/>
        </w:rPr>
        <w:t>2.5 结算方式和付款条件</w:t>
      </w:r>
      <w:bookmarkEnd w:id="123"/>
      <w:bookmarkEnd w:id="124"/>
      <w:bookmarkEnd w:id="125"/>
      <w:bookmarkEnd w:id="126"/>
      <w:bookmarkEnd w:id="127"/>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详见</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128" w:name="_Toc18990"/>
      <w:bookmarkStart w:id="129" w:name="_Toc13467"/>
      <w:bookmarkStart w:id="130" w:name="_Toc16163"/>
      <w:bookmarkStart w:id="131" w:name="_Toc30507"/>
      <w:bookmarkStart w:id="132" w:name="_Toc13154"/>
      <w:r>
        <w:rPr>
          <w:rFonts w:hint="eastAsia" w:ascii="宋体" w:hAnsi="宋体" w:eastAsia="宋体" w:cs="宋体"/>
          <w:b/>
          <w:color w:val="auto"/>
          <w:sz w:val="24"/>
          <w:highlight w:val="none"/>
        </w:rPr>
        <w:t>2.6 技术资料和保密义务</w:t>
      </w:r>
      <w:bookmarkEnd w:id="128"/>
      <w:bookmarkEnd w:id="129"/>
      <w:bookmarkEnd w:id="130"/>
      <w:bookmarkEnd w:id="131"/>
      <w:bookmarkEnd w:id="132"/>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2.6.2 乙方有义务妥善保管和保护由甲方提供的前款信息和资料等；</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宋体" w:hAnsi="宋体" w:eastAsia="宋体" w:cs="宋体"/>
          <w:b/>
          <w:color w:val="auto"/>
          <w:sz w:val="24"/>
          <w:highlight w:val="none"/>
        </w:rPr>
      </w:pPr>
      <w:bookmarkStart w:id="133" w:name="_Toc19069"/>
      <w:r>
        <w:rPr>
          <w:rFonts w:hint="eastAsia" w:ascii="宋体" w:hAnsi="宋体" w:eastAsia="宋体" w:cs="宋体"/>
          <w:b/>
          <w:color w:val="auto"/>
          <w:sz w:val="24"/>
          <w:highlight w:val="none"/>
        </w:rPr>
        <w:t>2.7 质量保证</w:t>
      </w:r>
      <w:bookmarkEnd w:id="13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宋体" w:hAnsi="宋体" w:eastAsia="宋体" w:cs="宋体"/>
          <w:b/>
          <w:color w:val="auto"/>
          <w:sz w:val="24"/>
          <w:highlight w:val="none"/>
        </w:rPr>
      </w:pPr>
      <w:bookmarkStart w:id="134" w:name="_Toc22267"/>
      <w:r>
        <w:rPr>
          <w:rFonts w:hint="eastAsia" w:ascii="宋体" w:hAnsi="宋体" w:eastAsia="宋体" w:cs="宋体"/>
          <w:b/>
          <w:color w:val="auto"/>
          <w:sz w:val="24"/>
          <w:highlight w:val="none"/>
        </w:rPr>
        <w:t>2.8 延迟履行</w:t>
      </w:r>
      <w:bookmarkEnd w:id="134"/>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宋体" w:hAnsi="宋体" w:eastAsia="宋体" w:cs="宋体"/>
          <w:b/>
          <w:color w:val="auto"/>
          <w:sz w:val="24"/>
          <w:highlight w:val="none"/>
        </w:rPr>
      </w:pPr>
      <w:bookmarkStart w:id="135" w:name="_Toc10611"/>
      <w:r>
        <w:rPr>
          <w:rFonts w:hint="eastAsia" w:ascii="宋体" w:hAnsi="宋体" w:eastAsia="宋体" w:cs="宋体"/>
          <w:b/>
          <w:color w:val="auto"/>
          <w:sz w:val="24"/>
          <w:highlight w:val="none"/>
        </w:rPr>
        <w:t>2.9 合同变更</w:t>
      </w:r>
      <w:bookmarkEnd w:id="13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136" w:name="_Toc21830"/>
      <w:bookmarkStart w:id="137" w:name="_Toc26689"/>
      <w:bookmarkStart w:id="138" w:name="_Toc10663"/>
      <w:bookmarkStart w:id="139" w:name="_Toc23368"/>
      <w:bookmarkStart w:id="140" w:name="_Toc42"/>
      <w:r>
        <w:rPr>
          <w:rFonts w:hint="eastAsia" w:ascii="宋体" w:hAnsi="宋体" w:eastAsia="宋体" w:cs="宋体"/>
          <w:b/>
          <w:color w:val="auto"/>
          <w:sz w:val="24"/>
          <w:highlight w:val="none"/>
        </w:rPr>
        <w:t>2.10 合同转让和分包</w:t>
      </w:r>
      <w:bookmarkEnd w:id="136"/>
      <w:bookmarkEnd w:id="137"/>
      <w:bookmarkEnd w:id="138"/>
      <w:bookmarkEnd w:id="139"/>
      <w:bookmarkEnd w:id="14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宋体" w:hAnsi="宋体" w:eastAsia="宋体" w:cs="宋体"/>
          <w:b/>
          <w:color w:val="auto"/>
          <w:sz w:val="24"/>
          <w:highlight w:val="none"/>
        </w:rPr>
      </w:pPr>
      <w:bookmarkStart w:id="141" w:name="_Toc4720"/>
      <w:bookmarkStart w:id="142" w:name="_Toc25571"/>
      <w:bookmarkStart w:id="143" w:name="_Toc32494"/>
      <w:bookmarkStart w:id="144" w:name="_Toc26633"/>
      <w:bookmarkStart w:id="145" w:name="_Toc14371"/>
      <w:r>
        <w:rPr>
          <w:rFonts w:hint="eastAsia" w:ascii="宋体" w:hAnsi="宋体" w:eastAsia="宋体" w:cs="宋体"/>
          <w:b/>
          <w:color w:val="auto"/>
          <w:sz w:val="24"/>
          <w:highlight w:val="none"/>
        </w:rPr>
        <w:t>2.11 不可抗力</w:t>
      </w:r>
      <w:bookmarkEnd w:id="141"/>
      <w:bookmarkEnd w:id="142"/>
      <w:bookmarkEnd w:id="143"/>
      <w:bookmarkEnd w:id="144"/>
      <w:bookmarkEnd w:id="14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2.11.2 因不可抗力致使不能实现合同目的的，当事人可以解除合同；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2.11.3 因不可抗力致使合同有变更必要的，双方当事人应在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约定时间内以书面形式变更合同；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2.11.4受不可抗力影响的一方在不可抗力发生后，应在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约定时间内以书面形式通知对方当事人，并在</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约定时间内，将有关部门出具的证明文件送达对方当事人。</w:t>
      </w:r>
    </w:p>
    <w:p>
      <w:pPr>
        <w:spacing w:line="560" w:lineRule="exact"/>
        <w:ind w:firstLine="482" w:firstLineChars="200"/>
        <w:outlineLvl w:val="0"/>
        <w:rPr>
          <w:rFonts w:hint="eastAsia" w:ascii="宋体" w:hAnsi="宋体" w:eastAsia="宋体" w:cs="宋体"/>
          <w:b/>
          <w:color w:val="auto"/>
          <w:sz w:val="24"/>
          <w:highlight w:val="none"/>
        </w:rPr>
      </w:pPr>
      <w:bookmarkStart w:id="146" w:name="_Toc3638"/>
      <w:bookmarkStart w:id="147" w:name="_Toc25783"/>
      <w:bookmarkStart w:id="148" w:name="_Toc14115"/>
      <w:bookmarkStart w:id="149" w:name="_Toc23854"/>
      <w:bookmarkStart w:id="150" w:name="_Toc24465"/>
      <w:r>
        <w:rPr>
          <w:rFonts w:hint="eastAsia" w:ascii="宋体" w:hAnsi="宋体" w:eastAsia="宋体" w:cs="宋体"/>
          <w:b/>
          <w:color w:val="auto"/>
          <w:sz w:val="24"/>
          <w:highlight w:val="none"/>
        </w:rPr>
        <w:t>2.12 税费</w:t>
      </w:r>
      <w:bookmarkEnd w:id="146"/>
      <w:bookmarkEnd w:id="147"/>
      <w:bookmarkEnd w:id="148"/>
      <w:bookmarkEnd w:id="149"/>
      <w:bookmarkEnd w:id="150"/>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宋体" w:hAnsi="宋体" w:eastAsia="宋体" w:cs="宋体"/>
          <w:b/>
          <w:color w:val="auto"/>
          <w:sz w:val="24"/>
          <w:highlight w:val="none"/>
        </w:rPr>
      </w:pPr>
      <w:bookmarkStart w:id="151" w:name="_Toc25525"/>
      <w:bookmarkStart w:id="152" w:name="_Toc26883"/>
      <w:bookmarkStart w:id="153" w:name="_Toc7315"/>
      <w:bookmarkStart w:id="154" w:name="_Toc30105"/>
      <w:bookmarkStart w:id="155" w:name="_Toc14814"/>
      <w:r>
        <w:rPr>
          <w:rFonts w:hint="eastAsia" w:ascii="宋体" w:hAnsi="宋体" w:eastAsia="宋体" w:cs="宋体"/>
          <w:b/>
          <w:color w:val="auto"/>
          <w:sz w:val="24"/>
          <w:highlight w:val="none"/>
        </w:rPr>
        <w:t>2.13 乙方破产</w:t>
      </w:r>
      <w:bookmarkEnd w:id="151"/>
      <w:bookmarkEnd w:id="152"/>
      <w:bookmarkEnd w:id="153"/>
      <w:bookmarkEnd w:id="154"/>
      <w:bookmarkEnd w:id="155"/>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宋体" w:hAnsi="宋体" w:eastAsia="宋体" w:cs="宋体"/>
          <w:b/>
          <w:color w:val="auto"/>
          <w:sz w:val="24"/>
          <w:highlight w:val="none"/>
        </w:rPr>
      </w:pPr>
      <w:bookmarkStart w:id="156" w:name="_Toc1123"/>
      <w:bookmarkStart w:id="157" w:name="_Toc23323"/>
      <w:bookmarkStart w:id="158" w:name="_Toc2016"/>
      <w:r>
        <w:rPr>
          <w:rFonts w:hint="eastAsia" w:ascii="宋体" w:hAnsi="宋体" w:eastAsia="宋体" w:cs="宋体"/>
          <w:b/>
          <w:color w:val="auto"/>
          <w:sz w:val="24"/>
          <w:highlight w:val="none"/>
        </w:rPr>
        <w:t>2.14 合同中止、终止</w:t>
      </w:r>
      <w:bookmarkEnd w:id="156"/>
      <w:bookmarkEnd w:id="157"/>
      <w:bookmarkEnd w:id="158"/>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2.14.1 双方当事人不得擅自中止或者终止合同；</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宋体" w:hAnsi="宋体" w:eastAsia="宋体" w:cs="宋体"/>
          <w:b/>
          <w:color w:val="auto"/>
          <w:sz w:val="24"/>
          <w:highlight w:val="none"/>
        </w:rPr>
      </w:pPr>
      <w:bookmarkStart w:id="159" w:name="_Toc1969"/>
      <w:bookmarkStart w:id="160" w:name="_Toc14525"/>
      <w:bookmarkStart w:id="161" w:name="_Toc17363"/>
      <w:r>
        <w:rPr>
          <w:rFonts w:hint="eastAsia" w:ascii="宋体" w:hAnsi="宋体" w:eastAsia="宋体" w:cs="宋体"/>
          <w:b/>
          <w:color w:val="auto"/>
          <w:sz w:val="24"/>
          <w:highlight w:val="none"/>
        </w:rPr>
        <w:t>2.15 检验和验收</w:t>
      </w:r>
      <w:bookmarkEnd w:id="159"/>
      <w:bookmarkEnd w:id="160"/>
      <w:bookmarkEnd w:id="161"/>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2.15.1 乙方按照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的约定，定期提交服务报告，甲方按照</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2.15.3 检验和验收标准、程序等具体内容以及前述验收书的效力详见</w:t>
      </w:r>
      <w:r>
        <w:rPr>
          <w:rFonts w:hint="eastAsia" w:ascii="宋体" w:hAnsi="宋体" w:eastAsia="宋体" w:cs="宋体"/>
          <w:b/>
          <w:i/>
          <w:color w:val="auto"/>
          <w:sz w:val="24"/>
          <w:highlight w:val="none"/>
          <w:u w:val="single"/>
        </w:rPr>
        <w:t>合同专用条款</w:t>
      </w:r>
      <w:r>
        <w:rPr>
          <w:rFonts w:hint="eastAsia" w:ascii="宋体" w:hAnsi="宋体" w:eastAsia="宋体" w:cs="宋体"/>
          <w:i/>
          <w:color w:val="auto"/>
          <w:sz w:val="24"/>
          <w:highlight w:val="none"/>
        </w:rPr>
        <w:t>。</w:t>
      </w:r>
    </w:p>
    <w:p>
      <w:pPr>
        <w:spacing w:line="560" w:lineRule="exact"/>
        <w:ind w:firstLine="482" w:firstLineChars="200"/>
        <w:outlineLvl w:val="0"/>
        <w:rPr>
          <w:rFonts w:hint="eastAsia" w:ascii="宋体" w:hAnsi="宋体" w:eastAsia="宋体" w:cs="宋体"/>
          <w:b/>
          <w:color w:val="auto"/>
          <w:sz w:val="24"/>
          <w:highlight w:val="none"/>
        </w:rPr>
      </w:pPr>
      <w:bookmarkStart w:id="162" w:name="_Toc31892"/>
      <w:bookmarkStart w:id="163" w:name="_Toc2308"/>
      <w:bookmarkStart w:id="164" w:name="_Toc25198"/>
      <w:bookmarkStart w:id="165" w:name="_Toc9808"/>
      <w:bookmarkStart w:id="166" w:name="_Toc12666"/>
      <w:r>
        <w:rPr>
          <w:rFonts w:hint="eastAsia" w:ascii="宋体" w:hAnsi="宋体" w:eastAsia="宋体" w:cs="宋体"/>
          <w:b/>
          <w:color w:val="auto"/>
          <w:sz w:val="24"/>
          <w:highlight w:val="none"/>
        </w:rPr>
        <w:t>2.16 通知和送达</w:t>
      </w:r>
      <w:bookmarkEnd w:id="162"/>
      <w:bookmarkEnd w:id="163"/>
      <w:bookmarkEnd w:id="164"/>
      <w:bookmarkEnd w:id="165"/>
      <w:bookmarkEnd w:id="166"/>
    </w:p>
    <w:p>
      <w:pPr>
        <w:spacing w:line="560" w:lineRule="exact"/>
        <w:ind w:firstLine="480" w:firstLineChars="200"/>
        <w:rPr>
          <w:rFonts w:hint="eastAsia" w:ascii="宋体" w:hAnsi="宋体" w:eastAsia="宋体" w:cs="宋体"/>
          <w:color w:val="auto"/>
          <w:sz w:val="24"/>
          <w:highlight w:val="none"/>
        </w:rPr>
      </w:pPr>
      <w:bookmarkStart w:id="167" w:name="_Toc27674"/>
      <w:bookmarkStart w:id="168" w:name="_Toc18401"/>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 xml:space="preserve">.1任何一方因履行合同而以合同第一部分尾部所列明的传真或电子邮件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发出的所有通知、文件、材料，均视为已向对方当事人送达；任何一方变更上述送达方式或者地址的，应于</w:t>
      </w:r>
      <w:r>
        <w:rPr>
          <w:rFonts w:hint="eastAsia" w:ascii="宋体" w:hAnsi="宋体" w:eastAsia="宋体" w:cs="宋体"/>
          <w:color w:val="auto"/>
          <w:sz w:val="24"/>
          <w:highlight w:val="none"/>
          <w:u w:val="single"/>
        </w:rPr>
        <w:t>3</w:t>
      </w:r>
      <w:r>
        <w:rPr>
          <w:rFonts w:hint="eastAsia" w:ascii="宋体" w:hAnsi="宋体" w:eastAsia="宋体" w:cs="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w:t>
      </w:r>
      <w:r>
        <w:rPr>
          <w:rFonts w:hint="eastAsia" w:ascii="宋体" w:hAnsi="宋体" w:eastAsia="宋体" w:cs="宋体"/>
          <w:color w:val="auto"/>
          <w:sz w:val="24"/>
          <w:highlight w:val="none"/>
          <w:lang w:val="en-US" w:eastAsia="zh-CN"/>
        </w:rPr>
        <w:t>6</w:t>
      </w:r>
      <w:r>
        <w:rPr>
          <w:rFonts w:hint="eastAsia" w:ascii="宋体" w:hAnsi="宋体" w:eastAsia="宋体" w:cs="宋体"/>
          <w:color w:val="auto"/>
          <w:sz w:val="24"/>
          <w:highlight w:val="none"/>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167"/>
      <w:bookmarkEnd w:id="168"/>
    </w:p>
    <w:p>
      <w:pPr>
        <w:spacing w:line="560" w:lineRule="exact"/>
        <w:ind w:firstLine="482" w:firstLineChars="200"/>
        <w:outlineLvl w:val="0"/>
        <w:rPr>
          <w:rFonts w:hint="eastAsia" w:ascii="宋体" w:hAnsi="宋体" w:eastAsia="宋体" w:cs="宋体"/>
          <w:b/>
          <w:color w:val="auto"/>
          <w:sz w:val="24"/>
          <w:highlight w:val="none"/>
        </w:rPr>
      </w:pPr>
      <w:bookmarkStart w:id="169" w:name="_Toc27644"/>
      <w:bookmarkStart w:id="170" w:name="_Toc20808"/>
      <w:bookmarkStart w:id="171" w:name="_Toc28906"/>
      <w:bookmarkStart w:id="172" w:name="_Toc5063"/>
      <w:bookmarkStart w:id="173" w:name="_Toc12254"/>
      <w:r>
        <w:rPr>
          <w:rFonts w:hint="eastAsia" w:ascii="宋体" w:hAnsi="宋体" w:eastAsia="宋体" w:cs="宋体"/>
          <w:b/>
          <w:color w:val="auto"/>
          <w:sz w:val="24"/>
          <w:highlight w:val="none"/>
        </w:rPr>
        <w:t>2.17 合同使用的文字和适用的法律</w:t>
      </w:r>
      <w:bookmarkEnd w:id="169"/>
      <w:bookmarkEnd w:id="170"/>
      <w:bookmarkEnd w:id="171"/>
      <w:bookmarkEnd w:id="172"/>
      <w:bookmarkEnd w:id="173"/>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2.17.1 合同使用汉语书就、变更和解释；</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2.17.2 合同适用中华人民共和国法律。</w:t>
      </w:r>
    </w:p>
    <w:p>
      <w:pPr>
        <w:spacing w:line="560" w:lineRule="exact"/>
        <w:ind w:firstLine="482" w:firstLineChars="200"/>
        <w:outlineLvl w:val="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2.18 计量单位</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除技术规范中另有规定外,合同的计量单位均使用国家法定计量单位。</w:t>
      </w:r>
    </w:p>
    <w:p>
      <w:pPr>
        <w:spacing w:line="560" w:lineRule="exact"/>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2.19合同份数</w:t>
      </w:r>
    </w:p>
    <w:p>
      <w:pPr>
        <w:spacing w:line="56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合同份数按</w:t>
      </w:r>
      <w:r>
        <w:rPr>
          <w:rFonts w:hint="eastAsia" w:ascii="宋体" w:hAnsi="宋体" w:eastAsia="宋体" w:cs="宋体"/>
          <w:b/>
          <w:i/>
          <w:color w:val="auto"/>
          <w:sz w:val="24"/>
          <w:highlight w:val="none"/>
          <w:u w:val="single"/>
        </w:rPr>
        <w:t>合同专用条款</w:t>
      </w:r>
      <w:r>
        <w:rPr>
          <w:rFonts w:hint="eastAsia" w:ascii="宋体" w:hAnsi="宋体" w:eastAsia="宋体" w:cs="宋体"/>
          <w:color w:val="auto"/>
          <w:sz w:val="24"/>
          <w:highlight w:val="none"/>
        </w:rPr>
        <w:t>规定，每份均具有同等法律效力。</w:t>
      </w:r>
    </w:p>
    <w:p>
      <w:pPr>
        <w:spacing w:line="360" w:lineRule="auto"/>
        <w:jc w:val="center"/>
        <w:outlineLvl w:val="0"/>
        <w:rPr>
          <w:rFonts w:hint="eastAsia" w:ascii="宋体" w:hAnsi="宋体" w:eastAsia="宋体" w:cs="宋体"/>
          <w:b/>
          <w:color w:val="auto"/>
          <w:sz w:val="24"/>
          <w:highlight w:val="none"/>
        </w:rPr>
      </w:pPr>
      <w:r>
        <w:rPr>
          <w:rFonts w:hint="eastAsia" w:ascii="宋体" w:hAnsi="宋体" w:eastAsia="宋体" w:cs="宋体"/>
          <w:color w:val="auto"/>
          <w:kern w:val="0"/>
          <w:highlight w:val="none"/>
        </w:rPr>
        <w:br w:type="page"/>
      </w:r>
      <w:r>
        <w:rPr>
          <w:rFonts w:hint="eastAsia" w:ascii="宋体" w:hAnsi="宋体" w:eastAsia="宋体" w:cs="宋体"/>
          <w:b/>
          <w:color w:val="auto"/>
          <w:sz w:val="24"/>
          <w:highlight w:val="none"/>
        </w:rPr>
        <w:t xml:space="preserve"> 第三部分  合同专用条款</w:t>
      </w:r>
    </w:p>
    <w:p>
      <w:pPr>
        <w:spacing w:line="560" w:lineRule="exact"/>
        <w:ind w:left="-420" w:leftChars="-200" w:right="-420" w:rightChars="-200" w:firstLine="480" w:firstLineChars="200"/>
        <w:rPr>
          <w:rFonts w:hint="eastAsia" w:ascii="宋体" w:hAnsi="宋体" w:eastAsia="宋体" w:cs="宋体"/>
          <w:color w:val="auto"/>
          <w:highlight w:val="none"/>
        </w:rPr>
      </w:pPr>
      <w:r>
        <w:rPr>
          <w:rFonts w:hint="eastAsia" w:ascii="宋体" w:hAnsi="宋体" w:eastAsia="宋体" w:cs="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91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7" w:type="dxa"/>
            <w:tcBorders>
              <w:left w:val="single" w:color="auto" w:sz="4" w:space="0"/>
            </w:tcBorders>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条款号</w:t>
            </w:r>
          </w:p>
        </w:tc>
        <w:tc>
          <w:tcPr>
            <w:tcW w:w="8149"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1.4.2</w:t>
            </w:r>
          </w:p>
        </w:tc>
        <w:tc>
          <w:tcPr>
            <w:tcW w:w="8149" w:type="dxa"/>
            <w:vAlign w:val="center"/>
          </w:tcPr>
          <w:p>
            <w:pPr>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kern w:val="0"/>
                <w:sz w:val="24"/>
                <w:highlight w:val="none"/>
              </w:rPr>
              <w:t>履约保证金支付方式</w:t>
            </w:r>
            <w:r>
              <w:rPr>
                <w:rFonts w:hint="eastAsia" w:ascii="宋体" w:hAnsi="宋体" w:eastAsia="宋体" w:cs="宋体"/>
                <w:color w:val="auto"/>
                <w:kern w:val="0"/>
                <w:sz w:val="24"/>
                <w:highlight w:val="none"/>
                <w:lang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1.5.1 </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szCs w:val="24"/>
                <w:highlight w:val="none"/>
              </w:rPr>
              <w:t>预付款比例、支付方式、时间</w:t>
            </w:r>
            <w:r>
              <w:rPr>
                <w:rFonts w:hint="eastAsia" w:ascii="宋体" w:hAnsi="宋体" w:eastAsia="宋体" w:cs="宋体"/>
                <w:color w:val="auto"/>
                <w:kern w:val="0"/>
                <w:sz w:val="24"/>
                <w:szCs w:val="24"/>
                <w:highlight w:val="none"/>
                <w:lang w:eastAsia="zh-CN"/>
              </w:rPr>
              <w:t>：</w:t>
            </w:r>
            <w:r>
              <w:rPr>
                <w:rFonts w:hint="eastAsia" w:ascii="宋体" w:hAnsi="宋体" w:eastAsia="宋体" w:cs="宋体"/>
                <w:bCs/>
                <w:color w:val="auto"/>
                <w:sz w:val="24"/>
                <w:szCs w:val="24"/>
                <w:highlight w:val="none"/>
                <w:lang w:val="en-US" w:eastAsia="zh-CN"/>
              </w:rPr>
              <w:t>合同生效以及具备实施条件后7个工作日内</w:t>
            </w:r>
            <w:r>
              <w:rPr>
                <w:rFonts w:hint="eastAsia" w:ascii="宋体" w:hAnsi="宋体" w:eastAsia="宋体" w:cs="宋体"/>
                <w:bCs/>
                <w:color w:val="auto"/>
                <w:sz w:val="24"/>
                <w:szCs w:val="24"/>
                <w:highlight w:val="none"/>
              </w:rPr>
              <w:t>采购人向</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支付</w:t>
            </w:r>
            <w:r>
              <w:rPr>
                <w:rFonts w:hint="eastAsia" w:ascii="宋体" w:hAnsi="宋体" w:eastAsia="宋体" w:cs="宋体"/>
                <w:bCs/>
                <w:color w:val="auto"/>
                <w:sz w:val="24"/>
                <w:szCs w:val="24"/>
                <w:highlight w:val="none"/>
                <w:lang w:eastAsia="zh-CN"/>
              </w:rPr>
              <w:t>合同总价</w:t>
            </w:r>
            <w:r>
              <w:rPr>
                <w:rFonts w:hint="eastAsia" w:ascii="宋体" w:hAnsi="宋体" w:eastAsia="宋体" w:cs="宋体"/>
                <w:bCs/>
                <w:color w:val="auto"/>
                <w:sz w:val="24"/>
                <w:szCs w:val="24"/>
                <w:highlight w:val="none"/>
                <w:lang w:val="en-US" w:eastAsia="zh-CN"/>
              </w:rPr>
              <w:t>5</w:t>
            </w:r>
            <w:r>
              <w:rPr>
                <w:rFonts w:hint="eastAsia" w:ascii="宋体" w:hAnsi="宋体" w:eastAsia="宋体" w:cs="宋体"/>
                <w:bCs/>
                <w:color w:val="auto"/>
                <w:sz w:val="24"/>
                <w:szCs w:val="24"/>
                <w:highlight w:val="none"/>
              </w:rPr>
              <w:t>0%项目预付款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1.5.3 </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乙方需提供相应金额的预付款保函至甲方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1.6.2</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资金支付：</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甲方根据合同、磋商响应文件等资料进行验收。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lang w:eastAsia="zh-CN"/>
              </w:rPr>
              <w:t>合同签订生效</w:t>
            </w:r>
            <w:r>
              <w:rPr>
                <w:rFonts w:hint="eastAsia" w:ascii="宋体" w:hAnsi="宋体" w:eastAsia="宋体" w:cs="宋体"/>
                <w:color w:val="auto"/>
                <w:sz w:val="24"/>
                <w:highlight w:val="none"/>
              </w:rPr>
              <w:t>且</w:t>
            </w:r>
            <w:r>
              <w:rPr>
                <w:rFonts w:hint="eastAsia" w:ascii="宋体" w:hAnsi="宋体" w:eastAsia="宋体" w:cs="宋体"/>
                <w:color w:val="auto"/>
                <w:sz w:val="24"/>
                <w:highlight w:val="none"/>
                <w:lang w:eastAsia="zh-CN"/>
              </w:rPr>
              <w:t>具备</w:t>
            </w:r>
            <w:r>
              <w:rPr>
                <w:rFonts w:hint="eastAsia" w:ascii="宋体" w:hAnsi="宋体" w:eastAsia="宋体" w:cs="宋体"/>
                <w:color w:val="auto"/>
                <w:sz w:val="24"/>
                <w:highlight w:val="none"/>
              </w:rPr>
              <w:t>项目实施条件后7个工作日内由甲方向乙方支付合同价的50%</w:t>
            </w:r>
            <w:r>
              <w:rPr>
                <w:rFonts w:hint="eastAsia" w:ascii="宋体" w:hAnsi="宋体" w:eastAsia="宋体" w:cs="宋体"/>
                <w:color w:val="auto"/>
                <w:sz w:val="24"/>
                <w:highlight w:val="none"/>
                <w:lang w:eastAsia="zh-CN"/>
              </w:rPr>
              <w:t>预付</w:t>
            </w:r>
            <w:r>
              <w:rPr>
                <w:rFonts w:hint="eastAsia" w:ascii="宋体" w:hAnsi="宋体" w:eastAsia="宋体" w:cs="宋体"/>
                <w:color w:val="auto"/>
                <w:sz w:val="24"/>
                <w:highlight w:val="none"/>
              </w:rPr>
              <w:t>款（乙方需提供相应金额的预付款保函至甲方）；乙方在规定时间内完成本项目全部</w:t>
            </w:r>
            <w:r>
              <w:rPr>
                <w:rFonts w:hint="eastAsia" w:ascii="宋体" w:hAnsi="宋体" w:eastAsia="宋体" w:cs="宋体"/>
                <w:color w:val="auto"/>
                <w:sz w:val="24"/>
                <w:highlight w:val="none"/>
                <w:lang w:eastAsia="zh-CN"/>
              </w:rPr>
              <w:t>活动</w:t>
            </w:r>
            <w:r>
              <w:rPr>
                <w:rFonts w:hint="eastAsia" w:ascii="宋体" w:hAnsi="宋体" w:eastAsia="宋体" w:cs="宋体"/>
                <w:color w:val="auto"/>
                <w:sz w:val="24"/>
                <w:highlight w:val="none"/>
              </w:rPr>
              <w:t>并验收通过后，由甲方向乙方支付剩余合同总价50%的项目款。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结算时乙方将结款申请1份、发票原件（按实际支付的当期金额）及复印件1份、合同复印件1份和经乙方验收确认的《建德市政府采购验收反馈表》提交乙方，由甲方向乙方支付当期项目款，甲方自收到发票后5个工作日内支付当期项目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1.7.1</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服务期限：</w:t>
            </w:r>
            <w:r>
              <w:rPr>
                <w:rFonts w:hint="eastAsia" w:ascii="宋体" w:hAnsi="宋体" w:eastAsia="宋体" w:cs="宋体"/>
                <w:color w:val="auto"/>
                <w:sz w:val="24"/>
                <w:highlight w:val="none"/>
                <w:lang w:eastAsia="zh-CN"/>
              </w:rPr>
              <w:t>本合同服务期自合同签订生效之日起至2023年7月31日前完成活动所有内容。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1.7.2</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服务地点：由甲方指定地点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1.7.3</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服务交付（实施）的方式：按采购需求及投标方案完成本项目并提交相应成果。</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1.8.7</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违约责任：除不可抗力外，如果乙方没有按照本合同约定的期限、地点和内容完成服务，那么甲方可要求乙方支付违约金，违约金按每迟延完成服务一日的应交付而未完成服务价格的 </w:t>
            </w:r>
            <w:r>
              <w:rPr>
                <w:rFonts w:hint="eastAsia" w:ascii="宋体" w:hAnsi="宋体" w:eastAsia="宋体" w:cs="宋体"/>
                <w:color w:val="auto"/>
                <w:sz w:val="24"/>
                <w:highlight w:val="none"/>
                <w:u w:val="single"/>
              </w:rPr>
              <w:t xml:space="preserve"> 0.05 </w:t>
            </w:r>
            <w:r>
              <w:rPr>
                <w:rFonts w:hint="eastAsia" w:ascii="宋体" w:hAnsi="宋体" w:eastAsia="宋体" w:cs="宋体"/>
                <w:color w:val="auto"/>
                <w:sz w:val="24"/>
                <w:highlight w:val="none"/>
              </w:rPr>
              <w:t xml:space="preserve"> %计算，最高限额为本合同总价的</w:t>
            </w:r>
            <w:r>
              <w:rPr>
                <w:rFonts w:hint="eastAsia" w:ascii="宋体" w:hAnsi="宋体" w:eastAsia="宋体" w:cs="宋体"/>
                <w:color w:val="auto"/>
                <w:sz w:val="24"/>
                <w:highlight w:val="none"/>
                <w:u w:val="single"/>
              </w:rPr>
              <w:t xml:space="preserve"> 20</w:t>
            </w:r>
            <w:r>
              <w:rPr>
                <w:rFonts w:hint="eastAsia" w:ascii="宋体" w:hAnsi="宋体" w:eastAsia="宋体" w:cs="宋体"/>
                <w:color w:val="auto"/>
                <w:sz w:val="24"/>
                <w:highlight w:val="none"/>
              </w:rPr>
              <w:t xml:space="preserve"> %；迟延完成服务的违约金计算数额达到前述最高限额之日起，甲方有权在要求乙方支付违约金的同时，书面通知乙方解除本合同；</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eastAsia="宋体" w:cs="宋体"/>
                <w:color w:val="auto"/>
                <w:sz w:val="24"/>
                <w:highlight w:val="none"/>
                <w:u w:val="single"/>
              </w:rPr>
              <w:t xml:space="preserve"> 0.05</w:t>
            </w:r>
            <w:r>
              <w:rPr>
                <w:rFonts w:hint="eastAsia" w:ascii="宋体" w:hAnsi="宋体" w:eastAsia="宋体" w:cs="宋体"/>
                <w:color w:val="auto"/>
                <w:sz w:val="24"/>
                <w:highlight w:val="none"/>
              </w:rPr>
              <w:t xml:space="preserve"> %计算，最高限额为本合同总价的</w:t>
            </w:r>
            <w:r>
              <w:rPr>
                <w:rFonts w:hint="eastAsia" w:ascii="宋体" w:hAnsi="宋体" w:eastAsia="宋体" w:cs="宋体"/>
                <w:color w:val="auto"/>
                <w:sz w:val="24"/>
                <w:highlight w:val="none"/>
                <w:u w:val="single"/>
              </w:rPr>
              <w:t xml:space="preserve"> 20 </w:t>
            </w:r>
            <w:r>
              <w:rPr>
                <w:rFonts w:hint="eastAsia" w:ascii="宋体" w:hAnsi="宋体" w:eastAsia="宋体" w:cs="宋体"/>
                <w:color w:val="auto"/>
                <w:sz w:val="24"/>
                <w:highlight w:val="none"/>
              </w:rPr>
              <w:t>%；迟延付款的违约金计算数额达到前述最高限额之日起，乙方有权在要求甲方支付违约金的同时，书面通知甲方解除本合同；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本合同履行过程中发生的任何争议，双方当事人均可通过和解或者调解解决；不愿和解、调解或者和解、调解不成的，可以选择以下第</w:t>
            </w:r>
            <w:r>
              <w:rPr>
                <w:rFonts w:hint="eastAsia" w:ascii="宋体" w:hAnsi="宋体" w:eastAsia="宋体" w:cs="宋体"/>
                <w:color w:val="auto"/>
                <w:sz w:val="24"/>
                <w:highlight w:val="none"/>
                <w:lang w:val="en-US" w:eastAsia="zh-CN"/>
              </w:rPr>
              <w:t>1.9.2</w:t>
            </w:r>
            <w:r>
              <w:rPr>
                <w:rFonts w:hint="eastAsia" w:ascii="宋体" w:hAnsi="宋体" w:eastAsia="宋体" w:cs="宋体"/>
                <w:color w:val="auto"/>
                <w:sz w:val="24"/>
                <w:highlight w:val="none"/>
              </w:rPr>
              <w:t>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1.9.2</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向</w:t>
            </w:r>
            <w:r>
              <w:rPr>
                <w:rFonts w:hint="eastAsia" w:ascii="宋体" w:hAnsi="宋体" w:eastAsia="宋体" w:cs="宋体"/>
                <w:i/>
                <w:iCs/>
                <w:color w:val="auto"/>
                <w:sz w:val="24"/>
                <w:highlight w:val="none"/>
                <w:u w:val="single"/>
              </w:rPr>
              <w:t>建德市人民法院</w:t>
            </w:r>
            <w:r>
              <w:rPr>
                <w:rFonts w:hint="eastAsia" w:ascii="宋体" w:hAnsi="宋体" w:eastAsia="宋体" w:cs="宋体"/>
                <w:color w:val="auto"/>
                <w:sz w:val="24"/>
                <w:highlight w:val="none"/>
              </w:rPr>
              <w:t>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2.3.2</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知识产权归属：</w:t>
            </w:r>
            <w:r>
              <w:rPr>
                <w:rFonts w:hint="eastAsia" w:ascii="宋体" w:hAnsi="宋体" w:eastAsia="宋体" w:cs="宋体"/>
                <w:color w:val="auto"/>
                <w:sz w:val="24"/>
                <w:highlight w:val="none"/>
              </w:rPr>
              <w:t>1.乙方在提供服务过程中获得的一切成果，均归甲方所有，乙方不得侵犯任何甲方的知识产权，否则乙方应承担由此产生的一切责任。</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乙方负有保密义务。本项目资料所有权属甲方所有，各种统计资料、纸质资料及数据等项目加工资料在项目结束时都必须完整完全移交，乙方不得下载、留存、持有和使用任何档案信息，更不得提供给任何第三方，每发现一次按合同总价的20%向甲方支付违约金，如给甲方造成损失的应全额赔偿。对甲方其他的商务、财务、技术、服务的信息、用户资料或其他标明保密的文件或信息，乙方亦负有保密义务，未经甲方事先书面同意不得向任何第三方披露，否则应承担由此产生的法律责任。乙方应及时与甲方签署《保密协议》。</w:t>
            </w:r>
          </w:p>
          <w:p>
            <w:pPr>
              <w:spacing w:line="360" w:lineRule="auto"/>
              <w:ind w:left="-420" w:leftChars="-200" w:right="-420" w:rightChars="-2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3.乙方的保密义务长期有效，不因本合同的终止而终止。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2.11.3</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因不可抗力致使合同有变更必要的，双方当事人应在</w:t>
            </w:r>
            <w:r>
              <w:rPr>
                <w:rFonts w:hint="eastAsia" w:ascii="宋体" w:hAnsi="宋体" w:eastAsia="宋体" w:cs="宋体"/>
                <w:b/>
                <w:bCs/>
                <w:color w:val="auto"/>
                <w:sz w:val="24"/>
                <w:highlight w:val="none"/>
                <w:u w:val="single"/>
              </w:rPr>
              <w:t>30</w:t>
            </w:r>
            <w:r>
              <w:rPr>
                <w:rFonts w:hint="eastAsia" w:ascii="宋体" w:hAnsi="宋体" w:eastAsia="宋体" w:cs="宋体"/>
                <w:color w:val="auto"/>
                <w:sz w:val="24"/>
                <w:highlight w:val="none"/>
              </w:rPr>
              <w:t>日内以书面形式变更合同。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2.11.4 </w:t>
            </w:r>
          </w:p>
        </w:tc>
        <w:tc>
          <w:tcPr>
            <w:tcW w:w="8149"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受不可抗力影响的一方在不可抗力发生后，应在7日内以书面形式通知对方当事人，并在14日内，将有关部门出具的证明文件送达对方当事人。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2.15.1</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服务结束时，乙方在</w:t>
            </w:r>
            <w:r>
              <w:rPr>
                <w:rFonts w:hint="eastAsia" w:ascii="宋体" w:hAnsi="宋体" w:eastAsia="宋体" w:cs="宋体"/>
                <w:color w:val="auto"/>
                <w:sz w:val="24"/>
                <w:highlight w:val="none"/>
                <w:u w:val="single"/>
              </w:rPr>
              <w:t>完成</w:t>
            </w:r>
            <w:r>
              <w:rPr>
                <w:rFonts w:hint="eastAsia" w:ascii="宋体" w:hAnsi="宋体" w:eastAsia="宋体" w:cs="宋体"/>
                <w:color w:val="auto"/>
                <w:sz w:val="24"/>
                <w:highlight w:val="none"/>
                <w:u w:val="single"/>
                <w:lang w:eastAsia="zh-CN"/>
              </w:rPr>
              <w:t>服务</w:t>
            </w:r>
            <w:r>
              <w:rPr>
                <w:rFonts w:hint="eastAsia" w:ascii="宋体" w:hAnsi="宋体" w:eastAsia="宋体" w:cs="宋体"/>
                <w:color w:val="auto"/>
                <w:sz w:val="24"/>
                <w:highlight w:val="none"/>
                <w:u w:val="single"/>
              </w:rPr>
              <w:t>后3个工作日内</w:t>
            </w:r>
            <w:r>
              <w:rPr>
                <w:rFonts w:hint="eastAsia" w:ascii="宋体" w:hAnsi="宋体" w:eastAsia="宋体" w:cs="宋体"/>
                <w:b/>
                <w:bCs/>
                <w:i/>
                <w:iCs/>
                <w:color w:val="auto"/>
                <w:sz w:val="24"/>
                <w:highlight w:val="none"/>
                <w:u w:val="single"/>
              </w:rPr>
              <w:t xml:space="preserve"> </w:t>
            </w:r>
            <w:r>
              <w:rPr>
                <w:rFonts w:hint="eastAsia" w:ascii="宋体" w:hAnsi="宋体" w:eastAsia="宋体" w:cs="宋体"/>
                <w:color w:val="auto"/>
                <w:sz w:val="24"/>
                <w:highlight w:val="none"/>
              </w:rPr>
              <w:t>组织验收，并可依法邀请相关方参加，验收应出具验收书。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7" w:type="dxa"/>
            <w:tcBorders>
              <w:left w:val="single" w:color="auto" w:sz="4" w:space="0"/>
            </w:tcBorders>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2.15.3</w:t>
            </w:r>
          </w:p>
        </w:tc>
        <w:tc>
          <w:tcPr>
            <w:tcW w:w="8149"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检验和验收标准、程序等具体内容：符合招标需求、合同方案标准。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7" w:type="dxa"/>
            <w:tcBorders>
              <w:left w:val="single" w:color="auto" w:sz="4" w:space="0"/>
            </w:tcBorders>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2.19</w:t>
            </w:r>
          </w:p>
        </w:tc>
        <w:tc>
          <w:tcPr>
            <w:tcW w:w="8149" w:type="dxa"/>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合同份数：本合同壹式陆份，甲、乙双方各执贰份，见证单位壹份，监管部门壹份。</w:t>
            </w:r>
          </w:p>
        </w:tc>
      </w:tr>
    </w:tbl>
    <w:p>
      <w:pPr>
        <w:spacing w:line="360" w:lineRule="auto"/>
        <w:ind w:left="-420" w:leftChars="-200" w:right="-420" w:rightChars="-200" w:firstLine="480" w:firstLineChars="200"/>
        <w:rPr>
          <w:rFonts w:hint="eastAsia" w:ascii="宋体" w:hAnsi="宋体" w:eastAsia="宋体" w:cs="宋体"/>
          <w:color w:val="auto"/>
          <w:sz w:val="24"/>
          <w:highlight w:val="none"/>
        </w:rPr>
      </w:pPr>
    </w:p>
    <w:p>
      <w:pPr>
        <w:pStyle w:val="2"/>
        <w:rPr>
          <w:rFonts w:hint="eastAsia"/>
          <w:color w:val="auto"/>
          <w:highlight w:val="none"/>
        </w:rPr>
      </w:pPr>
    </w:p>
    <w:p>
      <w:pPr>
        <w:snapToGrid w:val="0"/>
        <w:spacing w:line="360" w:lineRule="auto"/>
        <w:jc w:val="center"/>
        <w:outlineLvl w:val="0"/>
        <w:rPr>
          <w:rFonts w:hint="eastAsia" w:ascii="宋体" w:hAnsi="宋体" w:eastAsia="宋体" w:cs="宋体"/>
          <w:b/>
          <w:color w:val="auto"/>
          <w:sz w:val="36"/>
          <w:szCs w:val="20"/>
          <w:highlight w:val="none"/>
        </w:rPr>
      </w:pPr>
    </w:p>
    <w:p>
      <w:pPr>
        <w:snapToGrid w:val="0"/>
        <w:spacing w:line="360" w:lineRule="auto"/>
        <w:jc w:val="center"/>
        <w:outlineLvl w:val="0"/>
        <w:rPr>
          <w:rFonts w:hint="eastAsia" w:ascii="宋体" w:hAnsi="宋体" w:eastAsia="宋体" w:cs="宋体"/>
          <w:b/>
          <w:color w:val="auto"/>
          <w:sz w:val="36"/>
          <w:szCs w:val="20"/>
          <w:highlight w:val="none"/>
        </w:rPr>
      </w:pPr>
      <w:r>
        <w:rPr>
          <w:rFonts w:hint="eastAsia" w:ascii="宋体" w:hAnsi="宋体" w:eastAsia="宋体" w:cs="宋体"/>
          <w:b/>
          <w:color w:val="auto"/>
          <w:sz w:val="36"/>
          <w:szCs w:val="20"/>
          <w:highlight w:val="none"/>
        </w:rPr>
        <w:t>第七部分</w:t>
      </w:r>
      <w:bookmarkEnd w:id="68"/>
      <w:r>
        <w:rPr>
          <w:rFonts w:hint="eastAsia" w:ascii="宋体" w:hAnsi="宋体" w:eastAsia="宋体" w:cs="宋体"/>
          <w:b/>
          <w:color w:val="auto"/>
          <w:sz w:val="36"/>
          <w:szCs w:val="20"/>
          <w:highlight w:val="none"/>
        </w:rPr>
        <w:t xml:space="preserve">  </w:t>
      </w:r>
      <w:bookmarkEnd w:id="69"/>
      <w:r>
        <w:rPr>
          <w:rFonts w:hint="eastAsia" w:ascii="宋体" w:hAnsi="宋体" w:eastAsia="宋体" w:cs="宋体"/>
          <w:b/>
          <w:color w:val="auto"/>
          <w:sz w:val="36"/>
          <w:szCs w:val="20"/>
          <w:highlight w:val="none"/>
        </w:rPr>
        <w:t>应提交的有关格式范例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供应商按照以下格式编制响应文件。</w:t>
      </w:r>
    </w:p>
    <w:p>
      <w:pPr>
        <w:spacing w:line="360" w:lineRule="auto"/>
        <w:ind w:firstLine="480" w:firstLineChars="200"/>
        <w:rPr>
          <w:rFonts w:hint="eastAsia" w:ascii="宋体" w:hAnsi="宋体" w:eastAsia="宋体" w:cs="宋体"/>
          <w:color w:val="auto"/>
          <w:sz w:val="24"/>
          <w:highlight w:val="none"/>
        </w:rPr>
      </w:pPr>
    </w:p>
    <w:p>
      <w:pPr>
        <w:spacing w:line="360" w:lineRule="auto"/>
        <w:jc w:val="center"/>
        <w:rPr>
          <w:rFonts w:hint="eastAsia" w:ascii="宋体" w:hAnsi="宋体" w:eastAsia="宋体" w:cs="宋体"/>
          <w:b/>
          <w:color w:val="auto"/>
          <w:kern w:val="0"/>
          <w:sz w:val="36"/>
          <w:szCs w:val="36"/>
          <w:highlight w:val="none"/>
        </w:rPr>
      </w:pPr>
      <w:r>
        <w:rPr>
          <w:rFonts w:hint="eastAsia" w:ascii="宋体" w:hAnsi="宋体" w:eastAsia="宋体" w:cs="宋体"/>
          <w:b/>
          <w:color w:val="auto"/>
          <w:kern w:val="0"/>
          <w:sz w:val="36"/>
          <w:szCs w:val="36"/>
          <w:highlight w:val="none"/>
        </w:rPr>
        <w:t>目录</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（1）响应函………………………………………………………………………（页码）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（2）资格文件…………………………………………………………………（页码）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（3）法人授权书</w:t>
      </w:r>
      <w:r>
        <w:rPr>
          <w:rFonts w:hint="eastAsia" w:ascii="宋体" w:hAnsi="宋体" w:eastAsia="宋体" w:cs="宋体"/>
          <w:color w:val="auto"/>
          <w:highlight w:val="none"/>
          <w:lang w:val="zh-CN"/>
        </w:rPr>
        <w:t>…………………………………………</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snapToGrid w:val="0"/>
        <w:spacing w:line="360" w:lineRule="auto"/>
        <w:ind w:left="479" w:leftChars="228"/>
        <w:rPr>
          <w:rFonts w:hint="eastAsia" w:ascii="宋体" w:hAnsi="宋体" w:eastAsia="宋体" w:cs="宋体"/>
          <w:color w:val="auto"/>
          <w:highlight w:val="none"/>
        </w:rPr>
      </w:pPr>
      <w:r>
        <w:rPr>
          <w:rFonts w:hint="eastAsia" w:ascii="宋体" w:hAnsi="宋体" w:eastAsia="宋体" w:cs="宋体"/>
          <w:color w:val="auto"/>
          <w:sz w:val="24"/>
          <w:highlight w:val="none"/>
        </w:rPr>
        <w:t>（4）分包意向协议</w:t>
      </w:r>
      <w:r>
        <w:rPr>
          <w:rFonts w:hint="eastAsia" w:ascii="宋体" w:hAnsi="宋体" w:eastAsia="宋体" w:cs="宋体"/>
          <w:color w:val="auto"/>
          <w:highlight w:val="none"/>
        </w:rPr>
        <w:t>…………………………………………………………………………（页码）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（5）所有资信文件（复印件）…………………………………………………（页码）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（6）主要业绩证明</w:t>
      </w:r>
      <w:r>
        <w:rPr>
          <w:rFonts w:hint="eastAsia" w:ascii="宋体" w:hAnsi="宋体" w:eastAsia="宋体" w:cs="宋体"/>
          <w:color w:val="auto"/>
          <w:highlight w:val="none"/>
          <w:lang w:val="zh-CN"/>
        </w:rPr>
        <w:t>…………………………………………</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（7）</w:t>
      </w:r>
      <w:r>
        <w:rPr>
          <w:rFonts w:hint="eastAsia" w:ascii="宋体" w:hAnsi="宋体" w:eastAsia="宋体" w:cs="宋体"/>
          <w:color w:val="auto"/>
          <w:highlight w:val="none"/>
          <w:lang w:val="zh-CN"/>
        </w:rPr>
        <w:t>关于对磋商文件中有关条款的拒绝声明……………</w:t>
      </w:r>
      <w:r>
        <w:rPr>
          <w:rFonts w:hint="eastAsia" w:ascii="宋体" w:hAnsi="宋体" w:eastAsia="宋体" w:cs="宋体"/>
          <w:color w:val="auto"/>
          <w:highlight w:val="none"/>
        </w:rPr>
        <w:t>………</w:t>
      </w:r>
      <w:r>
        <w:rPr>
          <w:rFonts w:hint="eastAsia" w:ascii="宋体" w:hAnsi="宋体" w:eastAsia="宋体" w:cs="宋体"/>
          <w:color w:val="auto"/>
          <w:highlight w:val="none"/>
          <w:lang w:val="zh-CN"/>
        </w:rPr>
        <w:t>……………</w:t>
      </w:r>
      <w:r>
        <w:rPr>
          <w:rFonts w:hint="eastAsia" w:ascii="宋体" w:hAnsi="宋体" w:eastAsia="宋体" w:cs="宋体"/>
          <w:color w:val="auto"/>
          <w:highlight w:val="none"/>
        </w:rPr>
        <w:t>（页码）</w:t>
      </w:r>
    </w:p>
    <w:p>
      <w:pPr>
        <w:pStyle w:val="183"/>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（8）认为需要的其他商务文件或说明…………………………………………（页码）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（9）技术解决方案…………………………………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（10）组织实施方案………………………………………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（11）售后服务方案……………………………………</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（12）项目小组人员名单……………………………</w:t>
      </w:r>
      <w:r>
        <w:rPr>
          <w:rFonts w:hint="eastAsia" w:ascii="宋体" w:hAnsi="宋体" w:eastAsia="宋体" w:cs="宋体"/>
          <w:color w:val="auto"/>
          <w:highlight w:val="none"/>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（13）</w:t>
      </w:r>
      <w:r>
        <w:rPr>
          <w:rFonts w:hint="eastAsia" w:ascii="宋体" w:hAnsi="宋体" w:eastAsia="宋体" w:cs="宋体"/>
          <w:color w:val="auto"/>
          <w:kern w:val="0"/>
          <w:sz w:val="24"/>
          <w:highlight w:val="none"/>
          <w:lang w:val="zh-CN"/>
        </w:rPr>
        <w:t>优惠条件及特殊承诺………………………………</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（14）</w:t>
      </w:r>
      <w:r>
        <w:rPr>
          <w:rFonts w:hint="eastAsia" w:ascii="宋体" w:hAnsi="宋体" w:eastAsia="宋体" w:cs="宋体"/>
          <w:color w:val="auto"/>
          <w:kern w:val="0"/>
          <w:sz w:val="24"/>
          <w:highlight w:val="none"/>
          <w:lang w:val="zh-CN"/>
        </w:rPr>
        <w:t>培训计划……………………………………………</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（15）</w:t>
      </w:r>
      <w:r>
        <w:rPr>
          <w:rFonts w:hint="eastAsia" w:ascii="宋体" w:hAnsi="宋体" w:eastAsia="宋体" w:cs="宋体"/>
          <w:color w:val="auto"/>
          <w:sz w:val="24"/>
          <w:highlight w:val="none"/>
        </w:rPr>
        <w:t>随机特殊工具和备品备件清单</w:t>
      </w:r>
      <w:r>
        <w:rPr>
          <w:rFonts w:hint="eastAsia" w:ascii="宋体" w:hAnsi="宋体" w:eastAsia="宋体" w:cs="宋体"/>
          <w:color w:val="auto"/>
          <w:kern w:val="0"/>
          <w:sz w:val="24"/>
          <w:highlight w:val="none"/>
          <w:lang w:val="zh-CN"/>
        </w:rPr>
        <w:t>…………………</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spacing w:line="360" w:lineRule="auto"/>
        <w:ind w:firstLine="480"/>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（16）</w:t>
      </w:r>
      <w:r>
        <w:rPr>
          <w:rFonts w:hint="eastAsia" w:ascii="宋体" w:hAnsi="宋体" w:eastAsia="宋体" w:cs="宋体"/>
          <w:color w:val="auto"/>
          <w:kern w:val="0"/>
          <w:sz w:val="24"/>
          <w:highlight w:val="none"/>
          <w:lang w:val="zh-CN"/>
        </w:rPr>
        <w:t>认为需要的其他技术文件或说明…………………</w:t>
      </w:r>
      <w:r>
        <w:rPr>
          <w:rFonts w:hint="eastAsia" w:ascii="宋体" w:hAnsi="宋体" w:eastAsia="宋体" w:cs="宋体"/>
          <w:color w:val="auto"/>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rPr>
        <w:t>（页码）</w:t>
      </w:r>
    </w:p>
    <w:p>
      <w:pPr>
        <w:tabs>
          <w:tab w:val="left" w:pos="0"/>
        </w:tabs>
        <w:autoSpaceDE w:val="0"/>
        <w:autoSpaceDN w:val="0"/>
        <w:spacing w:line="360" w:lineRule="auto"/>
        <w:ind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（17）</w:t>
      </w:r>
      <w:r>
        <w:rPr>
          <w:rFonts w:hint="eastAsia" w:ascii="宋体" w:hAnsi="宋体" w:eastAsia="宋体" w:cs="宋体"/>
          <w:color w:val="auto"/>
          <w:kern w:val="0"/>
          <w:sz w:val="24"/>
          <w:highlight w:val="none"/>
          <w:lang w:val="zh-CN"/>
        </w:rPr>
        <w:t>政府采购供应商廉洁自律承诺书………………………………………</w:t>
      </w:r>
      <w:r>
        <w:rPr>
          <w:rFonts w:hint="eastAsia" w:ascii="宋体" w:hAnsi="宋体" w:eastAsia="宋体" w:cs="宋体"/>
          <w:color w:val="auto"/>
          <w:kern w:val="0"/>
          <w:sz w:val="24"/>
          <w:highlight w:val="none"/>
        </w:rPr>
        <w:t>（页码）</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注：以上目录是编制供应商响应文件的基本格式要求，各供应商可根据自身情况进一步细化。</w:t>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color w:val="auto"/>
          <w:sz w:val="36"/>
          <w:szCs w:val="36"/>
          <w:highlight w:val="none"/>
        </w:rPr>
        <w:br w:type="page"/>
      </w:r>
      <w:r>
        <w:rPr>
          <w:rFonts w:hint="eastAsia" w:ascii="宋体" w:hAnsi="宋体" w:eastAsia="宋体" w:cs="宋体"/>
          <w:b/>
          <w:color w:val="auto"/>
          <w:kern w:val="0"/>
          <w:sz w:val="32"/>
          <w:szCs w:val="32"/>
          <w:highlight w:val="none"/>
        </w:rPr>
        <w:t>一、响应</w:t>
      </w:r>
      <w:r>
        <w:rPr>
          <w:rFonts w:hint="eastAsia" w:ascii="宋体" w:hAnsi="宋体" w:eastAsia="宋体" w:cs="宋体"/>
          <w:b/>
          <w:color w:val="auto"/>
          <w:sz w:val="32"/>
          <w:szCs w:val="32"/>
          <w:highlight w:val="none"/>
        </w:rPr>
        <w:t>函</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浙江建安工程管理有限公司</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(供应商全称)授权</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(全权代表姓名)</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(职务、职称)为全权代表，参加贵方组织的</w:t>
      </w:r>
      <w:r>
        <w:rPr>
          <w:rFonts w:hint="eastAsia" w:ascii="宋体" w:hAnsi="宋体" w:eastAsia="宋体" w:cs="宋体"/>
          <w:color w:val="auto"/>
          <w:sz w:val="24"/>
          <w:highlight w:val="none"/>
          <w:u w:val="single"/>
          <w:lang w:eastAsia="zh-CN"/>
        </w:rPr>
        <w:t>“迎亚运”2023中国•建德17℃新安江“夏日冬泳”国际挑战赛系列活动运营采购项目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u w:val="single"/>
          <w:lang w:eastAsia="zh-CN"/>
        </w:rPr>
        <w:t>JD2023BF-059</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】的有关活动，并对此项目进行响应。为此：</w:t>
      </w:r>
    </w:p>
    <w:p>
      <w:pPr>
        <w:pStyle w:val="104"/>
        <w:numPr>
          <w:ilvl w:val="0"/>
          <w:numId w:val="11"/>
        </w:numPr>
        <w:snapToGrid w:val="0"/>
        <w:ind w:firstLineChars="0"/>
        <w:rPr>
          <w:rFonts w:hint="eastAsia" w:ascii="宋体" w:hAnsi="宋体" w:eastAsia="宋体" w:cs="宋体"/>
          <w:color w:val="auto"/>
          <w:highlight w:val="none"/>
        </w:rPr>
      </w:pPr>
      <w:r>
        <w:rPr>
          <w:rFonts w:hint="eastAsia" w:ascii="宋体" w:hAnsi="宋体" w:eastAsia="宋体" w:cs="宋体"/>
          <w:color w:val="auto"/>
          <w:highlight w:val="none"/>
        </w:rPr>
        <w:t>我方承诺响应有效期从提交响应文件的截止之日起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天，（不少于90天），本响应文件在响应有效期满之前均具有约束力。</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提供</w:t>
      </w:r>
      <w:r>
        <w:rPr>
          <w:rFonts w:hint="eastAsia" w:ascii="宋体" w:hAnsi="宋体" w:eastAsia="宋体" w:cs="宋体"/>
          <w:bCs/>
          <w:color w:val="auto"/>
          <w:kern w:val="44"/>
          <w:sz w:val="24"/>
          <w:highlight w:val="none"/>
        </w:rPr>
        <w:t>磋商文件中</w:t>
      </w:r>
      <w:r>
        <w:rPr>
          <w:rFonts w:hint="eastAsia" w:ascii="宋体" w:hAnsi="宋体" w:eastAsia="宋体" w:cs="宋体"/>
          <w:color w:val="auto"/>
          <w:sz w:val="24"/>
          <w:highlight w:val="none"/>
        </w:rPr>
        <w:t>规定的全部响应文件。</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我方承诺除响应文件列出的偏离外，我方响应磋商文件的全部要求。</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保证遵守磋商文件中的其他有关规定。</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我方愿意向贵方提供任何与该项目响应有关的数据、情况和技术资料。若贵方需要，我方愿意提供我方作出的一切承诺的证明材料。</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10、我方已详细阅读全部磋商文件，包括磋商文件“更正（延期）公告”（如果有）、参考资料及有关附件，确认无误。</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如我方成交，我方承诺：</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4.1在收到成交通知书后，在成交通知书规定的期限内与你方签订合同；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4.3按照磋商文件要求提交履约保证金； </w:t>
      </w:r>
    </w:p>
    <w:p>
      <w:pPr>
        <w:snapToGrid w:val="0"/>
        <w:spacing w:line="360" w:lineRule="auto"/>
        <w:ind w:left="210" w:leftChars="10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4.4在合同约定的期限内完成合同规定的全部义务。 </w:t>
      </w:r>
    </w:p>
    <w:p>
      <w:pPr>
        <w:numPr>
          <w:ilvl w:val="0"/>
          <w:numId w:val="11"/>
        </w:numPr>
        <w:adjustRightInd/>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其他补充说明:                                        。</w:t>
      </w:r>
    </w:p>
    <w:p>
      <w:pPr>
        <w:autoSpaceDE w:val="0"/>
        <w:autoSpaceDN w:val="0"/>
        <w:spacing w:line="360" w:lineRule="auto"/>
        <w:ind w:firstLine="3960" w:firstLineChars="1650"/>
        <w:rPr>
          <w:rFonts w:hint="eastAsia" w:ascii="宋体" w:hAnsi="宋体" w:eastAsia="宋体" w:cs="宋体"/>
          <w:color w:val="auto"/>
          <w:kern w:val="0"/>
          <w:sz w:val="24"/>
          <w:highlight w:val="none"/>
          <w:lang w:val="zh-CN"/>
        </w:rPr>
      </w:pPr>
    </w:p>
    <w:p>
      <w:pPr>
        <w:spacing w:line="360" w:lineRule="auto"/>
        <w:ind w:firstLine="3600" w:firstLineChars="15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供应商名称（电子签名）：                          </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autoSpaceDE w:val="0"/>
        <w:autoSpaceDN w:val="0"/>
        <w:spacing w:line="360" w:lineRule="auto"/>
        <w:rPr>
          <w:rFonts w:hint="eastAsia" w:ascii="宋体" w:hAnsi="宋体" w:eastAsia="宋体" w:cs="宋体"/>
          <w:color w:val="auto"/>
          <w:kern w:val="0"/>
          <w:sz w:val="24"/>
          <w:highlight w:val="none"/>
        </w:rPr>
      </w:pPr>
    </w:p>
    <w:p>
      <w:pPr>
        <w:pStyle w:val="114"/>
        <w:keepNext w:val="0"/>
        <w:pageBreakBefore w:val="0"/>
        <w:tabs>
          <w:tab w:val="clear" w:pos="720"/>
        </w:tabs>
        <w:jc w:val="both"/>
        <w:outlineLvl w:val="9"/>
        <w:rPr>
          <w:rFonts w:hint="eastAsia" w:ascii="宋体" w:hAnsi="宋体" w:eastAsia="宋体" w:cs="宋体"/>
          <w:color w:val="auto"/>
          <w:sz w:val="24"/>
          <w:szCs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18"/>
          <w:szCs w:val="18"/>
          <w:highlight w:val="none"/>
        </w:rPr>
      </w:pPr>
    </w:p>
    <w:p>
      <w:pPr>
        <w:spacing w:line="360" w:lineRule="auto"/>
        <w:rPr>
          <w:rFonts w:hint="eastAsia" w:ascii="宋体" w:hAnsi="宋体" w:eastAsia="宋体" w:cs="宋体"/>
          <w:color w:val="auto"/>
          <w:sz w:val="18"/>
          <w:szCs w:val="18"/>
          <w:highlight w:val="none"/>
        </w:rPr>
      </w:pPr>
    </w:p>
    <w:p>
      <w:pPr>
        <w:widowControl/>
        <w:adjustRightInd/>
        <w:jc w:val="left"/>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br w:type="page"/>
      </w:r>
    </w:p>
    <w:p>
      <w:pPr>
        <w:widowControl/>
        <w:tabs>
          <w:tab w:val="left" w:pos="1200"/>
        </w:tabs>
        <w:adjustRightInd/>
        <w:ind w:left="840"/>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二、资格文件</w:t>
      </w:r>
    </w:p>
    <w:p>
      <w:pPr>
        <w:pStyle w:val="104"/>
        <w:widowControl/>
        <w:tabs>
          <w:tab w:val="left" w:pos="1200"/>
          <w:tab w:val="left" w:pos="1560"/>
        </w:tabs>
        <w:adjustRightInd/>
        <w:ind w:left="1560" w:firstLine="0" w:firstLineChars="0"/>
        <w:jc w:val="left"/>
        <w:rPr>
          <w:rFonts w:hint="eastAsia" w:ascii="宋体" w:hAnsi="宋体" w:eastAsia="宋体" w:cs="宋体"/>
          <w:b/>
          <w:color w:val="auto"/>
          <w:sz w:val="30"/>
          <w:szCs w:val="30"/>
          <w:highlight w:val="none"/>
        </w:rPr>
      </w:pP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A、符合参加政府采购活动应当具备的一般条件的承诺函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浙江建安工程管理有限公司</w:t>
      </w:r>
      <w:r>
        <w:rPr>
          <w:rFonts w:hint="eastAsia" w:ascii="宋体" w:hAnsi="宋体" w:eastAsia="宋体" w:cs="宋体"/>
          <w:color w:val="auto"/>
          <w:sz w:val="24"/>
          <w:highlight w:val="none"/>
        </w:rPr>
        <w:t>：</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我方参与</w:t>
      </w:r>
      <w:r>
        <w:rPr>
          <w:rFonts w:hint="eastAsia" w:ascii="宋体" w:hAnsi="宋体" w:eastAsia="宋体" w:cs="宋体"/>
          <w:color w:val="auto"/>
          <w:sz w:val="24"/>
          <w:highlight w:val="none"/>
          <w:u w:val="single"/>
          <w:lang w:eastAsia="zh-CN"/>
        </w:rPr>
        <w:t>“迎亚运”2023中国•建德17℃新安江“夏日冬泳”国际挑战赛系列活动运营采购项目</w:t>
      </w:r>
      <w:r>
        <w:rPr>
          <w:rFonts w:hint="eastAsia" w:ascii="宋体" w:hAnsi="宋体" w:eastAsia="宋体" w:cs="宋体"/>
          <w:color w:val="auto"/>
          <w:kern w:val="0"/>
          <w:sz w:val="24"/>
          <w:highlight w:val="none"/>
          <w:lang w:val="zh-CN"/>
        </w:rPr>
        <w:t>【项目编号：</w:t>
      </w:r>
      <w:r>
        <w:rPr>
          <w:rFonts w:hint="eastAsia" w:ascii="宋体" w:hAnsi="宋体" w:cs="宋体"/>
          <w:color w:val="auto"/>
          <w:kern w:val="0"/>
          <w:sz w:val="24"/>
          <w:highlight w:val="none"/>
          <w:u w:val="single"/>
          <w:lang w:val="zh-CN"/>
        </w:rPr>
        <w:t>JD2023BF-059</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w:t>
      </w:r>
      <w:r>
        <w:rPr>
          <w:rFonts w:hint="eastAsia" w:ascii="宋体" w:hAnsi="宋体" w:eastAsia="宋体" w:cs="宋体"/>
          <w:color w:val="auto"/>
          <w:sz w:val="24"/>
          <w:highlight w:val="none"/>
        </w:rPr>
        <w:t>政府采购活动，郑重承诺：</w:t>
      </w:r>
    </w:p>
    <w:p>
      <w:pPr>
        <w:snapToGrid w:val="0"/>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3、具有履行合同所必需的设备和专业技术能力；</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4、有依法缴纳税收和社会保障资金的良好记录；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6、具有法律、行政法规规定的其他条件。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（二）未被信用中国（www.creditchina.gov.cn)、中国政府采购网（www.ccgp.gov.cn）列入失信被执行人、</w:t>
      </w:r>
      <w:r>
        <w:rPr>
          <w:rFonts w:hint="eastAsia" w:ascii="宋体" w:hAnsi="宋体" w:eastAsia="宋体" w:cs="宋体"/>
          <w:color w:val="auto"/>
          <w:sz w:val="24"/>
          <w:highlight w:val="none"/>
          <w:lang w:eastAsia="zh-CN"/>
        </w:rPr>
        <w:t>重大税收违法失信主体</w:t>
      </w:r>
      <w:r>
        <w:rPr>
          <w:rFonts w:hint="eastAsia" w:ascii="宋体" w:hAnsi="宋体" w:eastAsia="宋体" w:cs="宋体"/>
          <w:color w:val="auto"/>
          <w:sz w:val="24"/>
          <w:highlight w:val="none"/>
        </w:rPr>
        <w:t>、政府采购严重违法失信行为记录名单。</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（三）不存在以下情况：</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napToGrid w:val="0"/>
        <w:spacing w:line="360" w:lineRule="auto"/>
        <w:ind w:right="480"/>
        <w:jc w:val="center"/>
        <w:rPr>
          <w:rFonts w:hint="eastAsia" w:ascii="宋体" w:hAnsi="宋体" w:eastAsia="宋体" w:cs="宋体"/>
          <w:b/>
          <w:color w:val="auto"/>
          <w:kern w:val="0"/>
          <w:sz w:val="32"/>
          <w:szCs w:val="32"/>
          <w:highlight w:val="none"/>
        </w:rPr>
      </w:pPr>
    </w:p>
    <w:p>
      <w:pPr>
        <w:widowControl/>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B、联合协议（如果有）</w:t>
      </w:r>
    </w:p>
    <w:p>
      <w:pPr>
        <w:widowControl/>
        <w:spacing w:line="360" w:lineRule="auto"/>
        <w:ind w:firstLine="482" w:firstLineChars="20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（以联合体形式响应的，提供联合协议；本项目不接受联合体响应或者供应商不以联合体形式响应的，则不需要提供）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（联合体所有成员名称）</w:t>
      </w:r>
      <w:r>
        <w:rPr>
          <w:rFonts w:hint="eastAsia" w:ascii="宋体" w:hAnsi="宋体" w:eastAsia="宋体" w:cs="宋体"/>
          <w:color w:val="auto"/>
          <w:kern w:val="0"/>
          <w:sz w:val="24"/>
          <w:highlight w:val="none"/>
        </w:rPr>
        <w:t>自愿</w:t>
      </w:r>
      <w:r>
        <w:rPr>
          <w:rFonts w:hint="eastAsia" w:ascii="宋体" w:hAnsi="宋体" w:eastAsia="宋体" w:cs="宋体"/>
          <w:color w:val="auto"/>
          <w:kern w:val="0"/>
          <w:sz w:val="24"/>
          <w:highlight w:val="none"/>
          <w:lang w:val="zh-CN"/>
        </w:rPr>
        <w:t>组成一个联合体，以一个供应商的身份</w:t>
      </w:r>
      <w:r>
        <w:rPr>
          <w:rFonts w:hint="eastAsia" w:ascii="宋体" w:hAnsi="宋体" w:eastAsia="宋体" w:cs="宋体"/>
          <w:color w:val="auto"/>
          <w:kern w:val="0"/>
          <w:sz w:val="24"/>
          <w:highlight w:val="none"/>
        </w:rPr>
        <w:t>参加</w:t>
      </w:r>
      <w:r>
        <w:rPr>
          <w:rFonts w:hint="eastAsia" w:ascii="宋体" w:hAnsi="宋体" w:eastAsia="宋体" w:cs="宋体"/>
          <w:color w:val="auto"/>
          <w:kern w:val="0"/>
          <w:sz w:val="24"/>
          <w:highlight w:val="none"/>
          <w:u w:val="single"/>
          <w:lang w:eastAsia="zh-CN"/>
        </w:rPr>
        <w:t>“迎亚运”2023中国•建德17℃新安江“夏日冬泳”国际挑战赛系列活动运营采购项目</w:t>
      </w:r>
      <w:r>
        <w:rPr>
          <w:rFonts w:hint="eastAsia" w:ascii="宋体" w:hAnsi="宋体" w:eastAsia="宋体" w:cs="宋体"/>
          <w:color w:val="auto"/>
          <w:kern w:val="0"/>
          <w:sz w:val="24"/>
          <w:highlight w:val="none"/>
          <w:lang w:val="zh-CN"/>
        </w:rPr>
        <w:t>【项目编号：</w:t>
      </w:r>
      <w:r>
        <w:rPr>
          <w:rFonts w:hint="eastAsia" w:ascii="宋体" w:hAnsi="宋体" w:cs="宋体"/>
          <w:color w:val="auto"/>
          <w:kern w:val="0"/>
          <w:sz w:val="24"/>
          <w:highlight w:val="none"/>
          <w:u w:val="single"/>
          <w:lang w:val="zh-CN"/>
        </w:rPr>
        <w:t>JD2023BF-059</w:t>
      </w:r>
      <w:r>
        <w:rPr>
          <w:rFonts w:hint="eastAsia" w:ascii="宋体" w:hAnsi="宋体" w:eastAsia="宋体" w:cs="宋体"/>
          <w:color w:val="auto"/>
          <w:kern w:val="0"/>
          <w:sz w:val="24"/>
          <w:highlight w:val="none"/>
          <w:u w:val="single"/>
          <w:lang w:val="zh-CN" w:eastAsia="zh-CN"/>
        </w:rPr>
        <w:t xml:space="preserve"> </w:t>
      </w:r>
      <w:r>
        <w:rPr>
          <w:rFonts w:hint="eastAsia" w:ascii="宋体" w:hAnsi="宋体" w:eastAsia="宋体" w:cs="宋体"/>
          <w:color w:val="auto"/>
          <w:kern w:val="0"/>
          <w:sz w:val="24"/>
          <w:highlight w:val="none"/>
          <w:lang w:val="zh-CN"/>
        </w:rPr>
        <w:t xml:space="preserve">】响应。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一、各方一致决定，</w:t>
      </w:r>
      <w:r>
        <w:rPr>
          <w:rFonts w:hint="eastAsia" w:ascii="宋体" w:hAnsi="宋体" w:eastAsia="宋体" w:cs="宋体"/>
          <w:color w:val="auto"/>
          <w:kern w:val="0"/>
          <w:sz w:val="24"/>
          <w:highlight w:val="none"/>
          <w:u w:val="single"/>
        </w:rPr>
        <w:t>（某联合体成员名称）</w:t>
      </w:r>
      <w:r>
        <w:rPr>
          <w:rFonts w:hint="eastAsia" w:ascii="宋体" w:hAnsi="宋体" w:eastAsia="宋体" w:cs="宋体"/>
          <w:color w:val="auto"/>
          <w:kern w:val="0"/>
          <w:sz w:val="24"/>
          <w:highlight w:val="none"/>
        </w:rPr>
        <w:t>为联合体</w:t>
      </w:r>
      <w:r>
        <w:rPr>
          <w:rFonts w:hint="eastAsia" w:ascii="宋体" w:hAnsi="宋体" w:eastAsia="宋体" w:cs="宋体"/>
          <w:color w:val="auto"/>
          <w:kern w:val="0"/>
          <w:sz w:val="24"/>
          <w:highlight w:val="none"/>
          <w:lang w:val="zh-CN"/>
        </w:rPr>
        <w:t>牵头人</w:t>
      </w:r>
      <w:r>
        <w:rPr>
          <w:rFonts w:hint="eastAsia" w:ascii="宋体" w:hAnsi="宋体" w:eastAsia="宋体" w:cs="宋体"/>
          <w:color w:val="auto"/>
          <w:sz w:val="24"/>
          <w:highlight w:val="none"/>
        </w:rPr>
        <w:t>，代表所有联合体成员负责响应和合同实施阶段的主办、协调工作</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w:t>
      </w:r>
      <w:r>
        <w:rPr>
          <w:rFonts w:hint="eastAsia" w:ascii="宋体" w:hAnsi="宋体" w:eastAsia="宋体" w:cs="宋体"/>
          <w:color w:val="auto"/>
          <w:sz w:val="24"/>
          <w:highlight w:val="none"/>
        </w:rPr>
        <w:t>所有联合体成员各方签署授权书，授权书载明的</w:t>
      </w:r>
      <w:r>
        <w:rPr>
          <w:rFonts w:hint="eastAsia" w:ascii="宋体" w:hAnsi="宋体" w:eastAsia="宋体" w:cs="宋体"/>
          <w:color w:val="auto"/>
          <w:kern w:val="0"/>
          <w:sz w:val="24"/>
          <w:highlight w:val="none"/>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三、本次联合响应中，分工如下：</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（联合体成员1）</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（联合体成员2）</w:t>
      </w:r>
      <w:r>
        <w:rPr>
          <w:rFonts w:hint="eastAsia" w:ascii="宋体" w:hAnsi="宋体" w:eastAsia="宋体" w:cs="宋体"/>
          <w:color w:val="auto"/>
          <w:kern w:val="0"/>
          <w:sz w:val="24"/>
          <w:highlight w:val="none"/>
          <w:lang w:val="zh-CN"/>
        </w:rPr>
        <w:t>承担的工作和义务为：</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四、联合体成员中小企业合同份额（如果有）。</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lang w:val="zh-CN"/>
        </w:rPr>
        <w:t>1、</w:t>
      </w:r>
      <w:r>
        <w:rPr>
          <w:rFonts w:hint="eastAsia" w:ascii="宋体" w:hAnsi="宋体" w:eastAsia="宋体" w:cs="宋体"/>
          <w:color w:val="auto"/>
          <w:kern w:val="0"/>
          <w:sz w:val="24"/>
          <w:highlight w:val="none"/>
          <w:u w:val="single"/>
        </w:rPr>
        <w:t>（</w:t>
      </w:r>
      <w:bookmarkStart w:id="174" w:name="_Hlk101131882"/>
      <w:r>
        <w:rPr>
          <w:rFonts w:hint="eastAsia" w:ascii="宋体" w:hAnsi="宋体" w:eastAsia="宋体" w:cs="宋体"/>
          <w:color w:val="auto"/>
          <w:kern w:val="0"/>
          <w:sz w:val="24"/>
          <w:highlight w:val="none"/>
          <w:u w:val="single"/>
        </w:rPr>
        <w:t>联合体成员X,……</w:t>
      </w:r>
      <w:bookmarkEnd w:id="174"/>
      <w:r>
        <w:rPr>
          <w:rFonts w:hint="eastAsia" w:ascii="宋体" w:hAnsi="宋体" w:eastAsia="宋体" w:cs="宋体"/>
          <w:color w:val="auto"/>
          <w:kern w:val="0"/>
          <w:sz w:val="24"/>
          <w:highlight w:val="none"/>
          <w:u w:val="single"/>
        </w:rPr>
        <w:t>）</w:t>
      </w:r>
      <w:r>
        <w:rPr>
          <w:rFonts w:hint="eastAsia" w:ascii="宋体" w:hAnsi="宋体" w:eastAsia="宋体" w:cs="宋体"/>
          <w:color w:val="auto"/>
          <w:kern w:val="0"/>
          <w:sz w:val="24"/>
          <w:highlight w:val="none"/>
        </w:rPr>
        <w:t>提供的服务由小微企业承接，其合同份额占到合同总金额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w:t>
      </w:r>
      <w:bookmarkStart w:id="175" w:name="_Hlk101133598"/>
      <w:r>
        <w:rPr>
          <w:rFonts w:hint="eastAsia" w:ascii="宋体" w:hAnsi="宋体" w:eastAsia="宋体" w:cs="宋体"/>
          <w:b/>
          <w:color w:val="auto"/>
          <w:kern w:val="0"/>
          <w:sz w:val="24"/>
          <w:highlight w:val="none"/>
          <w:lang w:val="zh-CN"/>
        </w:rPr>
        <w:t>未预留份额专门面向中小企业采购的采购项目，以及预留份额中的非预留部分采购包，接受联合体响应的，联合协议约定小微企业的合同份额占到合同总金额30%以上的，对联合体报价按评标标准确定的比例给予扣除。供应商</w:t>
      </w:r>
      <w:r>
        <w:rPr>
          <w:rFonts w:hint="eastAsia" w:ascii="宋体" w:hAnsi="宋体" w:eastAsia="宋体" w:cs="宋体"/>
          <w:b/>
          <w:color w:val="auto"/>
          <w:sz w:val="24"/>
          <w:highlight w:val="none"/>
        </w:rPr>
        <w:t>拟享受以上价格扣除政策的，填写有关内容。</w:t>
      </w:r>
      <w:bookmarkEnd w:id="175"/>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w:t>
      </w:r>
      <w:bookmarkStart w:id="176" w:name="_Hlk101133173"/>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要求以联合体形式参加的项目或采购包，供应商按磋商文件第一部分竞争性磋商邀请公告申请人的资格要求中规定的联合协议中中小企业、小微企业合同金额应当达到的比例要求填写。</w:t>
      </w:r>
      <w:r>
        <w:rPr>
          <w:rFonts w:hint="eastAsia" w:ascii="宋体" w:hAnsi="宋体" w:eastAsia="宋体" w:cs="宋体"/>
          <w:b/>
          <w:bCs/>
          <w:color w:val="auto"/>
          <w:kern w:val="0"/>
          <w:sz w:val="24"/>
          <w:highlight w:val="none"/>
          <w:lang w:val="zh-CN"/>
        </w:rPr>
        <w:t>）</w:t>
      </w:r>
      <w:bookmarkEnd w:id="176"/>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五、如果成交，</w:t>
      </w:r>
      <w:r>
        <w:rPr>
          <w:rFonts w:hint="eastAsia" w:ascii="宋体" w:hAnsi="宋体" w:eastAsia="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六、有关本次联合响应的其他事宜：</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  年  月   日</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snapToGrid w:val="0"/>
        <w:spacing w:line="360" w:lineRule="auto"/>
        <w:ind w:right="480"/>
        <w:jc w:val="center"/>
        <w:rPr>
          <w:rFonts w:hint="eastAsia" w:ascii="宋体" w:hAnsi="宋体" w:eastAsia="宋体" w:cs="宋体"/>
          <w:b/>
          <w:color w:val="auto"/>
          <w:sz w:val="32"/>
          <w:szCs w:val="32"/>
          <w:highlight w:val="none"/>
        </w:rPr>
      </w:pPr>
    </w:p>
    <w:p>
      <w:pPr>
        <w:widowControl/>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snapToGrid w:val="0"/>
        <w:spacing w:line="360" w:lineRule="auto"/>
        <w:ind w:right="48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sz w:val="32"/>
          <w:szCs w:val="32"/>
          <w:highlight w:val="none"/>
        </w:rPr>
        <w:t>C、</w:t>
      </w:r>
      <w:r>
        <w:rPr>
          <w:rFonts w:hint="eastAsia" w:ascii="宋体" w:hAnsi="宋体" w:eastAsia="宋体" w:cs="宋体"/>
          <w:b/>
          <w:color w:val="auto"/>
          <w:kern w:val="0"/>
          <w:sz w:val="32"/>
          <w:szCs w:val="32"/>
          <w:highlight w:val="none"/>
        </w:rPr>
        <w:t>落实政府采购政策需满足的资格要求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（根据</w:t>
      </w:r>
      <w:r>
        <w:rPr>
          <w:rFonts w:hint="eastAsia" w:ascii="宋体" w:hAnsi="宋体" w:eastAsia="宋体" w:cs="宋体"/>
          <w:b/>
          <w:bCs/>
          <w:color w:val="auto"/>
          <w:sz w:val="24"/>
          <w:highlight w:val="none"/>
        </w:rPr>
        <w:t>磋商文件第一部分竞争性磋商邀请公告中</w:t>
      </w:r>
      <w:r>
        <w:rPr>
          <w:rFonts w:hint="eastAsia" w:ascii="宋体" w:hAnsi="宋体" w:eastAsia="宋体" w:cs="宋体"/>
          <w:color w:val="auto"/>
          <w:sz w:val="24"/>
          <w:highlight w:val="none"/>
        </w:rPr>
        <w:t>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a</w:t>
      </w:r>
      <w:r>
        <w:rPr>
          <w:rFonts w:hint="eastAsia" w:ascii="宋体" w:hAnsi="宋体" w:eastAsia="宋体" w:cs="宋体"/>
          <w:color w:val="auto"/>
          <w:sz w:val="24"/>
          <w:highlight w:val="none"/>
        </w:rPr>
        <w:t xml:space="preserve">.专门面向中小企业，服务全部由符合政策要求的中小企业（或小微企业）承接的，提供相应的中小企业声明函（附件5）。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color w:val="auto"/>
          <w:sz w:val="24"/>
          <w:highlight w:val="none"/>
        </w:rPr>
      </w:pPr>
    </w:p>
    <w:p>
      <w:pPr>
        <w:widowControl/>
        <w:spacing w:line="360" w:lineRule="auto"/>
        <w:ind w:firstLine="472" w:firstLineChars="196"/>
        <w:jc w:val="left"/>
        <w:rPr>
          <w:rFonts w:hint="eastAsia" w:ascii="宋体" w:hAnsi="宋体" w:eastAsia="宋体" w:cs="宋体"/>
          <w:color w:val="auto"/>
          <w:sz w:val="24"/>
          <w:highlight w:val="none"/>
        </w:rPr>
      </w:pPr>
      <w:r>
        <w:rPr>
          <w:rFonts w:hint="eastAsia" w:ascii="宋体" w:hAnsi="宋体" w:eastAsia="宋体" w:cs="宋体"/>
          <w:b/>
          <w:color w:val="auto"/>
          <w:sz w:val="24"/>
          <w:highlight w:val="none"/>
        </w:rPr>
        <w:t>b.</w:t>
      </w:r>
      <w:r>
        <w:rPr>
          <w:rFonts w:hint="eastAsia" w:ascii="宋体" w:hAnsi="宋体" w:eastAsia="宋体" w:cs="宋体"/>
          <w:color w:val="auto"/>
          <w:sz w:val="24"/>
          <w:highlight w:val="none"/>
        </w:rPr>
        <w:t>要求以联合体形式参加的，提供联合协议和中小企业声明函（附件5），联合协议中中小企业合同金额应当达到</w:t>
      </w:r>
      <w:r>
        <w:rPr>
          <w:rFonts w:hint="eastAsia" w:ascii="宋体" w:hAnsi="宋体" w:eastAsia="宋体" w:cs="宋体"/>
          <w:b/>
          <w:bCs/>
          <w:color w:val="auto"/>
          <w:sz w:val="24"/>
          <w:highlight w:val="none"/>
        </w:rPr>
        <w:t>竞争性磋商邀请公告</w:t>
      </w:r>
      <w:r>
        <w:rPr>
          <w:rFonts w:hint="eastAsia" w:ascii="宋体" w:hAnsi="宋体" w:eastAsia="宋体" w:cs="宋体"/>
          <w:color w:val="auto"/>
          <w:sz w:val="24"/>
          <w:highlight w:val="none"/>
        </w:rPr>
        <w:t>载明的比例；如果供应商本身提供所有标的均由中小企业承接的，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24"/>
          <w:highlight w:val="none"/>
        </w:rPr>
        <w:t xml:space="preserve">    </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color w:val="auto"/>
          <w:sz w:val="24"/>
          <w:highlight w:val="none"/>
        </w:rPr>
        <w:t>c、</w:t>
      </w:r>
      <w:r>
        <w:rPr>
          <w:rFonts w:hint="eastAsia" w:ascii="宋体" w:hAnsi="宋体" w:eastAsia="宋体" w:cs="宋体"/>
          <w:color w:val="auto"/>
          <w:sz w:val="24"/>
          <w:highlight w:val="none"/>
        </w:rPr>
        <w:t>要求合同分包的，提供分包意向协议和中小企业声明函（附件5），分包意向协议中中小企业合同金额应当达到</w:t>
      </w:r>
      <w:r>
        <w:rPr>
          <w:rFonts w:hint="eastAsia" w:ascii="宋体" w:hAnsi="宋体" w:eastAsia="宋体" w:cs="宋体"/>
          <w:b/>
          <w:bCs/>
          <w:color w:val="auto"/>
          <w:sz w:val="24"/>
          <w:highlight w:val="none"/>
        </w:rPr>
        <w:t>竞争性磋商邀请公告</w:t>
      </w:r>
      <w:r>
        <w:rPr>
          <w:rFonts w:hint="eastAsia" w:ascii="宋体" w:hAnsi="宋体" w:eastAsia="宋体" w:cs="宋体"/>
          <w:color w:val="auto"/>
          <w:sz w:val="24"/>
          <w:highlight w:val="none"/>
        </w:rPr>
        <w:t>载明的比例；如果供应商本身提供的所有标的均由中小企业承接的，</w:t>
      </w:r>
      <w:r>
        <w:rPr>
          <w:rFonts w:hint="eastAsia" w:ascii="宋体" w:hAnsi="宋体" w:eastAsia="宋体" w:cs="宋体"/>
          <w:color w:val="auto"/>
          <w:spacing w:val="8"/>
          <w:kern w:val="0"/>
          <w:sz w:val="24"/>
          <w:highlight w:val="none"/>
        </w:rPr>
        <w:t>并相应达到了前述比例要求，</w:t>
      </w:r>
      <w:r>
        <w:rPr>
          <w:rFonts w:hint="eastAsia" w:ascii="宋体" w:hAnsi="宋体" w:eastAsia="宋体" w:cs="宋体"/>
          <w:color w:val="auto"/>
          <w:sz w:val="24"/>
          <w:highlight w:val="none"/>
        </w:rPr>
        <w:t>视同符合了资格条件，无需再向中小企业分包，无需提供分包意向协议。</w:t>
      </w: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D、符合特定资格条件要求的资质文件（复印件）</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hint="eastAsia" w:ascii="宋体" w:hAnsi="宋体" w:eastAsia="宋体" w:cs="宋体"/>
          <w:color w:val="auto"/>
          <w:sz w:val="24"/>
          <w:highlight w:val="none"/>
        </w:rPr>
      </w:pPr>
    </w:p>
    <w:p>
      <w:pPr>
        <w:snapToGrid w:val="0"/>
        <w:spacing w:line="360" w:lineRule="auto"/>
        <w:ind w:firstLine="5880" w:firstLineChars="24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kern w:val="0"/>
          <w:sz w:val="24"/>
          <w:highlight w:val="none"/>
          <w:lang w:val="zh-CN"/>
        </w:rPr>
      </w:pPr>
    </w:p>
    <w:p>
      <w:pPr>
        <w:snapToGrid w:val="0"/>
        <w:spacing w:line="360" w:lineRule="auto"/>
        <w:ind w:right="480"/>
        <w:jc w:val="center"/>
        <w:rPr>
          <w:rFonts w:hint="eastAsia" w:ascii="宋体" w:hAnsi="宋体" w:eastAsia="宋体" w:cs="宋体"/>
          <w:b/>
          <w:color w:val="auto"/>
          <w:kern w:val="0"/>
          <w:sz w:val="32"/>
          <w:szCs w:val="32"/>
          <w:highlight w:val="none"/>
          <w:lang w:val="zh-CN"/>
        </w:rPr>
        <w:sectPr>
          <w:headerReference r:id="rId4" w:type="first"/>
          <w:footerReference r:id="rId7" w:type="first"/>
          <w:headerReference r:id="rId3" w:type="default"/>
          <w:footerReference r:id="rId5" w:type="default"/>
          <w:footerReference r:id="rId6" w:type="even"/>
          <w:pgSz w:w="11906" w:h="16838"/>
          <w:pgMar w:top="1247" w:right="1028" w:bottom="1276" w:left="1418" w:header="851" w:footer="992" w:gutter="0"/>
          <w:cols w:space="720" w:num="1"/>
          <w:titlePg/>
          <w:docGrid w:linePitch="312" w:charSpace="0"/>
        </w:sectPr>
      </w:pPr>
    </w:p>
    <w:p>
      <w:pPr>
        <w:widowControl/>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三、法人授权书</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lang w:val="zh-CN"/>
        </w:rPr>
        <w:t>建德市文化和广电旅游体育局、浙江建安工程管理有限公司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兹委派我公司</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先生/女士(其在本公司的职务是：</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 xml:space="preserve"> ，联系电话：</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传真：</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)，代表我公司全权处理</w:t>
      </w:r>
      <w:r>
        <w:rPr>
          <w:rFonts w:hint="eastAsia" w:ascii="宋体" w:hAnsi="宋体" w:eastAsia="宋体" w:cs="宋体"/>
          <w:color w:val="auto"/>
          <w:kern w:val="0"/>
          <w:sz w:val="24"/>
          <w:highlight w:val="none"/>
          <w:u w:val="single"/>
          <w:lang w:val="zh-CN"/>
        </w:rPr>
        <w:t>“迎亚运”2023中国•建德17℃新安江“夏日冬泳”国际挑战赛系列活动运营采购项目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u w:val="single"/>
          <w:lang w:val="zh-CN"/>
        </w:rPr>
        <w:t>JD2023BF-059</w:t>
      </w:r>
      <w:r>
        <w:rPr>
          <w:rFonts w:hint="eastAsia" w:ascii="宋体" w:hAnsi="宋体" w:eastAsia="宋体" w:cs="宋体"/>
          <w:color w:val="auto"/>
          <w:sz w:val="24"/>
          <w:highlight w:val="none"/>
          <w:u w:val="single"/>
          <w:lang w:val="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政府采购响应的一切事项，若成交则全权代表本公司签订相关合同，并负责处理合同履行等事宜。</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本委托书有效期：自    年 月  日起至    年  月  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特此告知。</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供应商名称(电子签名)：</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签发日期：  年  月   日</w:t>
      </w:r>
    </w:p>
    <w:p>
      <w:pPr>
        <w:snapToGrid w:val="0"/>
        <w:spacing w:line="360" w:lineRule="auto"/>
        <w:rPr>
          <w:rFonts w:hint="eastAsia" w:ascii="宋体" w:hAnsi="宋体" w:eastAsia="宋体" w:cs="宋体"/>
          <w:color w:val="auto"/>
          <w:kern w:val="0"/>
          <w:sz w:val="24"/>
          <w:highlight w:val="none"/>
          <w:lang w:val="zh-CN"/>
        </w:rPr>
      </w:pP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napToGrid w:val="0"/>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t>联合体响应授权书（扫描件加盖上传单位电子签名）</w:t>
      </w:r>
    </w:p>
    <w:p>
      <w:pPr>
        <w:snapToGrid w:val="0"/>
        <w:spacing w:line="360" w:lineRule="auto"/>
        <w:jc w:val="center"/>
        <w:rPr>
          <w:rFonts w:hint="eastAsia" w:ascii="宋体" w:hAnsi="宋体" w:eastAsia="宋体" w:cs="宋体"/>
          <w:b/>
          <w:color w:val="auto"/>
          <w:kern w:val="0"/>
          <w:sz w:val="30"/>
          <w:szCs w:val="30"/>
          <w:highlight w:val="none"/>
          <w:lang w:val="zh-CN"/>
        </w:rPr>
      </w:pPr>
      <w:r>
        <w:rPr>
          <w:rFonts w:hint="eastAsia" w:ascii="宋体" w:hAnsi="宋体" w:eastAsia="宋体" w:cs="宋体"/>
          <w:b/>
          <w:color w:val="auto"/>
          <w:kern w:val="0"/>
          <w:sz w:val="30"/>
          <w:szCs w:val="30"/>
          <w:highlight w:val="none"/>
          <w:lang w:val="zh-CN"/>
        </w:rPr>
        <w:t>（适用于联合体响应）</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lang w:val="zh-CN"/>
        </w:rPr>
        <w:t>建德市文化和广电旅游体育局、浙江建安工程管理有限公司</w:t>
      </w:r>
      <w:r>
        <w:rPr>
          <w:rFonts w:hint="eastAsia" w:ascii="宋体" w:hAnsi="宋体" w:eastAsia="宋体" w:cs="宋体"/>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现</w:t>
      </w:r>
      <w:r>
        <w:rPr>
          <w:rFonts w:hint="eastAsia" w:ascii="宋体" w:hAnsi="宋体" w:eastAsia="宋体" w:cs="宋体"/>
          <w:color w:val="auto"/>
          <w:kern w:val="0"/>
          <w:sz w:val="24"/>
          <w:highlight w:val="none"/>
          <w:lang w:val="zh-CN"/>
        </w:rPr>
        <w:t>委托</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（姓名）为我方代理人（身份证号码：</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，手机：</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kern w:val="0"/>
          <w:sz w:val="24"/>
          <w:highlight w:val="none"/>
          <w:lang w:val="zh-CN"/>
        </w:rPr>
        <w:t>），以我方名义处理</w:t>
      </w:r>
      <w:r>
        <w:rPr>
          <w:rFonts w:hint="eastAsia" w:ascii="宋体" w:hAnsi="宋体" w:eastAsia="宋体" w:cs="宋体"/>
          <w:color w:val="auto"/>
          <w:kern w:val="0"/>
          <w:sz w:val="24"/>
          <w:highlight w:val="none"/>
          <w:u w:val="single"/>
          <w:lang w:val="zh-CN"/>
        </w:rPr>
        <w:t>“迎亚运”2023中国•建德17℃新安江“夏日冬泳”国际挑战赛系列活动运营采购项目</w:t>
      </w:r>
      <w:r>
        <w:rPr>
          <w:rFonts w:hint="eastAsia" w:ascii="宋体" w:hAnsi="宋体" w:eastAsia="宋体" w:cs="宋体"/>
          <w:color w:val="auto"/>
          <w:kern w:val="0"/>
          <w:sz w:val="24"/>
          <w:highlight w:val="none"/>
          <w:lang w:val="zh-CN"/>
        </w:rPr>
        <w:t>【项目编号：</w:t>
      </w:r>
      <w:r>
        <w:rPr>
          <w:rFonts w:hint="eastAsia" w:ascii="宋体" w:hAnsi="宋体" w:cs="宋体"/>
          <w:color w:val="auto"/>
          <w:kern w:val="0"/>
          <w:sz w:val="24"/>
          <w:highlight w:val="none"/>
          <w:u w:val="single"/>
          <w:lang w:val="zh-CN"/>
        </w:rPr>
        <w:t>JD2023BF-059</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zh-CN"/>
        </w:rPr>
        <w:t>】政府采购响应的一切事项，其法律后果由我方承担。。</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本授权书有效期：自   年 月  日起至  年  月  日止。</w:t>
      </w:r>
    </w:p>
    <w:p>
      <w:pPr>
        <w:snapToGrid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 xml:space="preserve">    特此告知。</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040" w:firstLine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联合体成员名称(电子签名/公章)：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napToGrid w:val="0"/>
        <w:spacing w:line="360" w:lineRule="auto"/>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adjustRightInd/>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b/>
          <w:color w:val="auto"/>
          <w:sz w:val="30"/>
          <w:szCs w:val="30"/>
          <w:highlight w:val="none"/>
        </w:rPr>
        <w:t>授权代表的身份证（复印件）</w:t>
      </w:r>
    </w:p>
    <w:p>
      <w:pPr>
        <w:pStyle w:val="618"/>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授权代表身份证件扫描件：</w:t>
      </w:r>
    </w:p>
    <w:tbl>
      <w:tblPr>
        <w:tblStyle w:val="60"/>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正面：                                 反面：</w:t>
            </w:r>
          </w:p>
          <w:p>
            <w:pPr>
              <w:pStyle w:val="618"/>
              <w:spacing w:line="360" w:lineRule="auto"/>
              <w:rPr>
                <w:rFonts w:hint="eastAsia" w:ascii="宋体" w:hAnsi="宋体" w:eastAsia="宋体" w:cs="宋体"/>
                <w:bCs/>
                <w:color w:val="auto"/>
                <w:sz w:val="24"/>
                <w:highlight w:val="none"/>
              </w:rPr>
            </w:pPr>
          </w:p>
        </w:tc>
      </w:tr>
    </w:tbl>
    <w:p>
      <w:pPr>
        <w:snapToGrid w:val="0"/>
        <w:spacing w:line="360" w:lineRule="auto"/>
        <w:ind w:firstLine="576"/>
        <w:jc w:val="right"/>
        <w:rPr>
          <w:rFonts w:hint="eastAsia" w:ascii="宋体" w:hAnsi="宋体" w:eastAsia="宋体" w:cs="宋体"/>
          <w:color w:val="auto"/>
          <w:kern w:val="0"/>
          <w:sz w:val="24"/>
          <w:highlight w:val="none"/>
          <w:lang w:val="zh-CN"/>
        </w:rPr>
      </w:pPr>
    </w:p>
    <w:p>
      <w:pPr>
        <w:snapToGrid w:val="0"/>
        <w:spacing w:line="360" w:lineRule="auto"/>
        <w:ind w:firstLine="576"/>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供应商名称(电子签名)：                              </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w:t>
      </w:r>
    </w:p>
    <w:p>
      <w:pPr>
        <w:snapToGrid w:val="0"/>
        <w:spacing w:line="360" w:lineRule="auto"/>
        <w:ind w:firstLine="576"/>
        <w:jc w:val="center"/>
        <w:rPr>
          <w:rFonts w:hint="eastAsia" w:ascii="宋体" w:hAnsi="宋体" w:eastAsia="宋体" w:cs="宋体"/>
          <w:color w:val="auto"/>
          <w:sz w:val="28"/>
          <w:szCs w:val="28"/>
          <w:highlight w:val="none"/>
        </w:rPr>
      </w:pP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napToGrid w:val="0"/>
        <w:spacing w:line="360" w:lineRule="auto"/>
        <w:ind w:firstLine="3534" w:firstLineChars="11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zh-CN"/>
        </w:rPr>
        <w:t>四</w:t>
      </w:r>
      <w:r>
        <w:rPr>
          <w:rFonts w:hint="eastAsia" w:ascii="宋体" w:hAnsi="宋体" w:eastAsia="宋体" w:cs="宋体"/>
          <w:b/>
          <w:color w:val="auto"/>
          <w:sz w:val="32"/>
          <w:szCs w:val="32"/>
          <w:highlight w:val="none"/>
        </w:rPr>
        <w:t>、</w:t>
      </w:r>
      <w:r>
        <w:rPr>
          <w:rFonts w:hint="eastAsia" w:ascii="宋体" w:hAnsi="宋体" w:eastAsia="宋体" w:cs="宋体"/>
          <w:b/>
          <w:color w:val="auto"/>
          <w:kern w:val="0"/>
          <w:sz w:val="32"/>
          <w:szCs w:val="32"/>
          <w:highlight w:val="none"/>
        </w:rPr>
        <w:t>分包意向协议（如果有）</w:t>
      </w:r>
    </w:p>
    <w:p>
      <w:pPr>
        <w:widowControl/>
        <w:spacing w:line="360" w:lineRule="auto"/>
        <w:ind w:firstLine="120" w:firstLineChar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eastAsia="宋体" w:cs="宋体"/>
          <w:b/>
          <w:color w:val="auto"/>
          <w:sz w:val="24"/>
          <w:highlight w:val="none"/>
        </w:rPr>
        <w:t>成交后以分包方式履行合同的，提供分包意向协议；采购人不同意分包或者供应商成交后不以分包方式履行合同的，则不需要提供。</w:t>
      </w:r>
      <w:r>
        <w:rPr>
          <w:rFonts w:hint="eastAsia" w:ascii="宋体" w:hAnsi="宋体" w:eastAsia="宋体" w:cs="宋体"/>
          <w:color w:val="auto"/>
          <w:sz w:val="24"/>
          <w:highlight w:val="none"/>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若成为</w:t>
      </w:r>
      <w:r>
        <w:rPr>
          <w:rFonts w:hint="eastAsia" w:ascii="宋体" w:hAnsi="宋体" w:eastAsia="宋体" w:cs="宋体"/>
          <w:color w:val="auto"/>
          <w:kern w:val="0"/>
          <w:sz w:val="24"/>
          <w:highlight w:val="none"/>
          <w:u w:val="single"/>
          <w:lang w:val="zh-CN"/>
        </w:rPr>
        <w:t>“迎亚运”2023中国•建德17℃新安江“夏日冬泳”国际挑战赛系列活动运营采购项目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u w:val="single"/>
          <w:lang w:eastAsia="zh-CN"/>
        </w:rPr>
        <w:t>JD2023BF-059</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的成交供应商，将依法采取分包方式履行合同。</w:t>
      </w: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rPr>
        <w:t>与</w:t>
      </w:r>
      <w:r>
        <w:rPr>
          <w:rFonts w:hint="eastAsia" w:ascii="宋体" w:hAnsi="宋体" w:eastAsia="宋体" w:cs="宋体"/>
          <w:color w:val="auto"/>
          <w:kern w:val="0"/>
          <w:sz w:val="24"/>
          <w:highlight w:val="none"/>
          <w:u w:val="single"/>
        </w:rPr>
        <w:t>（所有分包供应商名称）</w:t>
      </w:r>
      <w:r>
        <w:rPr>
          <w:rFonts w:hint="eastAsia" w:ascii="宋体" w:hAnsi="宋体" w:eastAsia="宋体" w:cs="宋体"/>
          <w:color w:val="auto"/>
          <w:kern w:val="0"/>
          <w:sz w:val="24"/>
          <w:highlight w:val="none"/>
        </w:rPr>
        <w:t>达成分包意向协议</w:t>
      </w:r>
      <w:r>
        <w:rPr>
          <w:rFonts w:hint="eastAsia" w:ascii="宋体" w:hAnsi="宋体" w:eastAsia="宋体" w:cs="宋体"/>
          <w:color w:val="auto"/>
          <w:kern w:val="0"/>
          <w:sz w:val="24"/>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一、分包标的及数量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rPr>
        <w:t>（供应商名称）</w:t>
      </w:r>
      <w:r>
        <w:rPr>
          <w:rFonts w:hint="eastAsia" w:ascii="宋体" w:hAnsi="宋体" w:eastAsia="宋体" w:cs="宋体"/>
          <w:color w:val="auto"/>
          <w:kern w:val="0"/>
          <w:sz w:val="24"/>
          <w:highlight w:val="none"/>
          <w:lang w:val="zh-CN"/>
        </w:rPr>
        <w:t>将</w:t>
      </w:r>
      <w:r>
        <w:rPr>
          <w:rFonts w:hint="eastAsia" w:ascii="宋体" w:hAnsi="宋体" w:eastAsia="宋体" w:cs="宋体"/>
          <w:color w:val="auto"/>
          <w:highlight w:val="none"/>
          <w:u w:val="single"/>
        </w:rPr>
        <w:t xml:space="preserve">  </w:t>
      </w:r>
      <w:r>
        <w:rPr>
          <w:rFonts w:hint="eastAsia" w:ascii="宋体" w:hAnsi="宋体" w:eastAsia="宋体" w:cs="宋体"/>
          <w:color w:val="auto"/>
          <w:kern w:val="0"/>
          <w:sz w:val="24"/>
          <w:highlight w:val="none"/>
          <w:u w:val="single"/>
        </w:rPr>
        <w:t xml:space="preserve"> XX工作内容   </w:t>
      </w:r>
      <w:r>
        <w:rPr>
          <w:rFonts w:hint="eastAsia" w:ascii="宋体" w:hAnsi="宋体" w:eastAsia="宋体" w:cs="宋体"/>
          <w:color w:val="auto"/>
          <w:sz w:val="24"/>
          <w:highlight w:val="none"/>
        </w:rPr>
        <w:t>分包给</w:t>
      </w:r>
      <w:r>
        <w:rPr>
          <w:rFonts w:hint="eastAsia" w:ascii="宋体" w:hAnsi="宋体" w:eastAsia="宋体" w:cs="宋体"/>
          <w:color w:val="auto"/>
          <w:kern w:val="0"/>
          <w:sz w:val="24"/>
          <w:highlight w:val="none"/>
          <w:u w:val="single"/>
        </w:rPr>
        <w:t>（分包供应商1名称）</w:t>
      </w:r>
      <w:r>
        <w:rPr>
          <w:rFonts w:hint="eastAsia" w:ascii="宋体" w:hAnsi="宋体" w:eastAsia="宋体" w:cs="宋体"/>
          <w:color w:val="auto"/>
          <w:kern w:val="0"/>
          <w:sz w:val="24"/>
          <w:highlight w:val="none"/>
          <w:lang w:val="zh-CN"/>
        </w:rPr>
        <w:t>，</w:t>
      </w:r>
      <w:r>
        <w:rPr>
          <w:rFonts w:hint="eastAsia" w:ascii="宋体" w:hAnsi="宋体" w:eastAsia="宋体" w:cs="宋体"/>
          <w:color w:val="auto"/>
          <w:kern w:val="0"/>
          <w:sz w:val="24"/>
          <w:highlight w:val="none"/>
          <w:u w:val="single"/>
        </w:rPr>
        <w:t>（分包供应商2名称），</w:t>
      </w:r>
      <w:r>
        <w:rPr>
          <w:rFonts w:hint="eastAsia" w:ascii="宋体" w:hAnsi="宋体" w:eastAsia="宋体" w:cs="宋体"/>
          <w:color w:val="auto"/>
          <w:kern w:val="0"/>
          <w:sz w:val="24"/>
          <w:highlight w:val="none"/>
          <w:lang w:val="zh-CN"/>
        </w:rPr>
        <w:t>具备承</w:t>
      </w:r>
      <w:r>
        <w:rPr>
          <w:rFonts w:hint="eastAsia" w:ascii="宋体" w:hAnsi="宋体" w:eastAsia="宋体" w:cs="宋体"/>
          <w:color w:val="auto"/>
          <w:kern w:val="0"/>
          <w:sz w:val="24"/>
          <w:highlight w:val="none"/>
        </w:rPr>
        <w:t>担</w:t>
      </w:r>
      <w:r>
        <w:rPr>
          <w:rFonts w:hint="eastAsia" w:ascii="宋体" w:hAnsi="宋体" w:eastAsia="宋体" w:cs="宋体"/>
          <w:color w:val="auto"/>
          <w:kern w:val="0"/>
          <w:sz w:val="24"/>
          <w:highlight w:val="none"/>
          <w:u w:val="single"/>
          <w:lang w:val="zh-CN"/>
        </w:rPr>
        <w:t>XX工作内容</w:t>
      </w:r>
      <w:r>
        <w:rPr>
          <w:rFonts w:hint="eastAsia" w:ascii="宋体" w:hAnsi="宋体" w:eastAsia="宋体" w:cs="宋体"/>
          <w:color w:val="auto"/>
          <w:kern w:val="0"/>
          <w:sz w:val="24"/>
          <w:highlight w:val="none"/>
          <w:lang w:val="zh-CN"/>
        </w:rPr>
        <w:t>相应资质条件且不得再次分包；</w:t>
      </w:r>
    </w:p>
    <w:p>
      <w:pPr>
        <w:pStyle w:val="6"/>
        <w:ind w:left="664" w:leftChars="316" w:firstLine="229" w:firstLineChars="95"/>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ind w:firstLine="305"/>
        <w:rPr>
          <w:rFonts w:hint="eastAsia" w:ascii="宋体" w:hAnsi="宋体" w:eastAsia="宋体" w:cs="宋体"/>
          <w:color w:val="auto"/>
          <w:highlight w:val="none"/>
        </w:rPr>
      </w:pPr>
      <w:r>
        <w:rPr>
          <w:rFonts w:hint="eastAsia" w:ascii="宋体" w:hAnsi="宋体" w:eastAsia="宋体" w:cs="宋体"/>
          <w:color w:val="auto"/>
          <w:highlight w:val="none"/>
          <w:lang w:val="zh-CN"/>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二、分包供应商中小企业合同份额（如果有）</w:t>
      </w:r>
    </w:p>
    <w:p>
      <w:pPr>
        <w:snapToGrid w:val="0"/>
        <w:spacing w:line="360" w:lineRule="auto"/>
        <w:ind w:firstLine="576"/>
        <w:rPr>
          <w:rFonts w:hint="eastAsia" w:ascii="宋体" w:hAnsi="宋体" w:eastAsia="宋体" w:cs="宋体"/>
          <w:b/>
          <w:color w:val="auto"/>
          <w:kern w:val="0"/>
          <w:sz w:val="24"/>
          <w:highlight w:val="none"/>
          <w:lang w:val="zh-CN"/>
        </w:rPr>
      </w:pPr>
      <w:r>
        <w:rPr>
          <w:rFonts w:hint="eastAsia" w:ascii="宋体" w:hAnsi="宋体" w:eastAsia="宋体" w:cs="宋体"/>
          <w:color w:val="auto"/>
          <w:kern w:val="0"/>
          <w:sz w:val="24"/>
          <w:highlight w:val="none"/>
        </w:rPr>
        <w:t>1、</w:t>
      </w:r>
      <w:r>
        <w:rPr>
          <w:rFonts w:hint="eastAsia" w:ascii="宋体" w:hAnsi="宋体" w:eastAsia="宋体" w:cs="宋体"/>
          <w:color w:val="auto"/>
          <w:kern w:val="0"/>
          <w:sz w:val="24"/>
          <w:highlight w:val="none"/>
          <w:u w:val="single"/>
        </w:rPr>
        <w:t>（分包供应商X,……）提供的服务全部由小微企业承接，</w:t>
      </w:r>
      <w:r>
        <w:rPr>
          <w:rFonts w:hint="eastAsia" w:ascii="宋体" w:hAnsi="宋体" w:eastAsia="宋体" w:cs="宋体"/>
          <w:color w:val="auto"/>
          <w:kern w:val="0"/>
          <w:sz w:val="24"/>
          <w:highlight w:val="none"/>
        </w:rPr>
        <w:t>其合同份额占到合同总金额</w:t>
      </w:r>
      <w:r>
        <w:rPr>
          <w:rFonts w:hint="eastAsia" w:ascii="宋体" w:hAnsi="宋体" w:eastAsia="宋体" w:cs="宋体"/>
          <w:color w:val="auto"/>
          <w:kern w:val="0"/>
          <w:sz w:val="24"/>
          <w:highlight w:val="none"/>
          <w:u w:val="single"/>
        </w:rPr>
        <w:t xml:space="preserve">     </w:t>
      </w:r>
      <w:r>
        <w:rPr>
          <w:rFonts w:hint="eastAsia" w:ascii="宋体" w:hAnsi="宋体" w:eastAsia="宋体" w:cs="宋体"/>
          <w:color w:val="auto"/>
          <w:kern w:val="0"/>
          <w:sz w:val="24"/>
          <w:highlight w:val="none"/>
        </w:rPr>
        <w:t>%以上</w:t>
      </w:r>
      <w:r>
        <w:rPr>
          <w:rFonts w:hint="eastAsia" w:ascii="宋体" w:hAnsi="宋体" w:eastAsia="宋体" w:cs="宋体"/>
          <w:color w:val="auto"/>
          <w:highlight w:val="none"/>
        </w:rPr>
        <w:t>。</w:t>
      </w:r>
      <w:r>
        <w:rPr>
          <w:rFonts w:hint="eastAsia" w:ascii="宋体" w:hAnsi="宋体" w:eastAsia="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eastAsia="宋体" w:cs="宋体"/>
          <w:b/>
          <w:color w:val="auto"/>
          <w:sz w:val="24"/>
          <w:highlight w:val="none"/>
        </w:rPr>
        <w:t>拟享受以上价格扣除政策的，填写有关内容。</w:t>
      </w:r>
      <w:r>
        <w:rPr>
          <w:rFonts w:hint="eastAsia" w:ascii="宋体" w:hAnsi="宋体" w:eastAsia="宋体" w:cs="宋体"/>
          <w:b/>
          <w:color w:val="auto"/>
          <w:kern w:val="0"/>
          <w:sz w:val="24"/>
          <w:highlight w:val="none"/>
          <w:lang w:val="zh-CN"/>
        </w:rPr>
        <w:t>）</w:t>
      </w:r>
    </w:p>
    <w:p>
      <w:pPr>
        <w:spacing w:line="360" w:lineRule="auto"/>
        <w:ind w:firstLine="480" w:firstLineChars="200"/>
        <w:rPr>
          <w:rFonts w:hint="eastAsia" w:ascii="宋体" w:hAnsi="宋体" w:eastAsia="宋体" w:cs="宋体"/>
          <w:b/>
          <w:bCs/>
          <w:color w:val="auto"/>
          <w:kern w:val="0"/>
          <w:sz w:val="24"/>
          <w:highlight w:val="none"/>
          <w:lang w:val="zh-CN"/>
        </w:rPr>
      </w:pPr>
      <w:r>
        <w:rPr>
          <w:rFonts w:hint="eastAsia" w:ascii="宋体" w:hAnsi="宋体" w:eastAsia="宋体" w:cs="宋体"/>
          <w:color w:val="auto"/>
          <w:sz w:val="24"/>
          <w:highlight w:val="none"/>
        </w:rPr>
        <w:t>2、中小企业合同金额达到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%，其中小微企业合同金额达到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w:t>
      </w:r>
      <w:r>
        <w:rPr>
          <w:rFonts w:hint="eastAsia" w:ascii="宋体" w:hAnsi="宋体" w:eastAsia="宋体" w:cs="宋体"/>
          <w:b/>
          <w:bCs/>
          <w:color w:val="auto"/>
          <w:kern w:val="0"/>
          <w:sz w:val="24"/>
          <w:highlight w:val="none"/>
          <w:lang w:val="zh-CN"/>
        </w:rPr>
        <w:t>（</w:t>
      </w:r>
      <w:r>
        <w:rPr>
          <w:rFonts w:hint="eastAsia" w:ascii="宋体" w:hAnsi="宋体" w:eastAsia="宋体" w:cs="宋体"/>
          <w:b/>
          <w:bCs/>
          <w:color w:val="auto"/>
          <w:sz w:val="24"/>
          <w:highlight w:val="none"/>
        </w:rPr>
        <w:t>要求合同分包形式参加的项目或采购包，供应商按磋商文件第一部分竞争性磋商邀请公告申请人的资格要求中规定的</w:t>
      </w:r>
      <w:r>
        <w:rPr>
          <w:rFonts w:hint="eastAsia" w:ascii="宋体" w:hAnsi="宋体" w:eastAsia="宋体" w:cs="宋体"/>
          <w:b/>
          <w:color w:val="auto"/>
          <w:kern w:val="0"/>
          <w:sz w:val="24"/>
          <w:highlight w:val="none"/>
          <w:lang w:val="zh-CN"/>
        </w:rPr>
        <w:t>分包意向协议</w:t>
      </w:r>
      <w:r>
        <w:rPr>
          <w:rFonts w:hint="eastAsia" w:ascii="宋体" w:hAnsi="宋体" w:eastAsia="宋体" w:cs="宋体"/>
          <w:b/>
          <w:bCs/>
          <w:color w:val="auto"/>
          <w:sz w:val="24"/>
          <w:highlight w:val="none"/>
        </w:rPr>
        <w:t>中中小企业、小微企业合同金额应当达到的比例要求填写。</w:t>
      </w:r>
      <w:r>
        <w:rPr>
          <w:rFonts w:hint="eastAsia" w:ascii="宋体" w:hAnsi="宋体" w:eastAsia="宋体" w:cs="宋体"/>
          <w:b/>
          <w:bCs/>
          <w:color w:val="auto"/>
          <w:kern w:val="0"/>
          <w:sz w:val="24"/>
          <w:highlight w:val="none"/>
          <w:lang w:val="zh-CN"/>
        </w:rPr>
        <w:t>）</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三、分包工作履行期限、地点、方式</w:t>
      </w:r>
    </w:p>
    <w:p>
      <w:pPr>
        <w:snapToGrid w:val="0"/>
        <w:spacing w:line="360" w:lineRule="auto"/>
        <w:ind w:firstLine="576"/>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四、质量</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五、价款或者报酬</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left="573" w:leftChars="273"/>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六、违约责任</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七、争议解决的办法</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highlight w:val="none"/>
          <w:u w:val="single"/>
        </w:rPr>
        <w:t xml:space="preserve">                                                                                  </w:t>
      </w:r>
    </w:p>
    <w:p>
      <w:pPr>
        <w:snapToGrid w:val="0"/>
        <w:spacing w:line="360" w:lineRule="auto"/>
        <w:ind w:firstLine="576"/>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八、其他</w:t>
      </w:r>
    </w:p>
    <w:p>
      <w:pPr>
        <w:snapToGrid w:val="0"/>
        <w:spacing w:line="360" w:lineRule="auto"/>
        <w:ind w:left="5758" w:leftChars="342"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中小企业合同金额达到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%，小微企业合同金额达到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 xml:space="preserve">  。                                           供应商名称(电子签名)：</w:t>
      </w:r>
    </w:p>
    <w:p>
      <w:pPr>
        <w:snapToGrid w:val="0"/>
        <w:spacing w:line="360" w:lineRule="auto"/>
        <w:jc w:val="righ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分包供应商名称(电子签名/公章)：</w:t>
      </w:r>
    </w:p>
    <w:p>
      <w:pPr>
        <w:snapToGrid w:val="0"/>
        <w:spacing w:line="360" w:lineRule="auto"/>
        <w:ind w:firstLine="5760" w:firstLineChars="2400"/>
        <w:rPr>
          <w:rFonts w:hint="eastAsia" w:ascii="宋体" w:hAnsi="宋体" w:eastAsia="宋体" w:cs="宋体"/>
          <w:color w:val="auto"/>
          <w:highlight w:val="none"/>
        </w:rPr>
      </w:pPr>
      <w:r>
        <w:rPr>
          <w:rFonts w:hint="eastAsia" w:ascii="宋体" w:hAnsi="宋体" w:eastAsia="宋体" w:cs="宋体"/>
          <w:color w:val="auto"/>
          <w:kern w:val="0"/>
          <w:sz w:val="24"/>
          <w:highlight w:val="none"/>
          <w:lang w:val="zh-CN"/>
        </w:rPr>
        <w:t>……</w:t>
      </w:r>
    </w:p>
    <w:p>
      <w:pPr>
        <w:spacing w:line="360" w:lineRule="auto"/>
        <w:jc w:val="center"/>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adjustRightInd/>
        <w:jc w:val="left"/>
        <w:rPr>
          <w:rFonts w:hint="eastAsia" w:ascii="宋体" w:hAnsi="宋体" w:eastAsia="宋体" w:cs="宋体"/>
          <w:b/>
          <w:color w:val="auto"/>
          <w:kern w:val="0"/>
          <w:sz w:val="32"/>
          <w:szCs w:val="32"/>
          <w:highlight w:val="none"/>
          <w:lang w:val="zh-CN"/>
        </w:rPr>
      </w:pPr>
      <w:r>
        <w:rPr>
          <w:rFonts w:hint="eastAsia" w:ascii="宋体" w:hAnsi="宋体" w:eastAsia="宋体" w:cs="宋体"/>
          <w:b/>
          <w:color w:val="auto"/>
          <w:kern w:val="0"/>
          <w:sz w:val="32"/>
          <w:szCs w:val="32"/>
          <w:highlight w:val="none"/>
          <w:lang w:val="zh-CN"/>
        </w:rPr>
        <w:br w:type="page"/>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kern w:val="0"/>
          <w:sz w:val="32"/>
          <w:szCs w:val="32"/>
          <w:highlight w:val="none"/>
          <w:lang w:val="zh-CN"/>
        </w:rPr>
        <w:t>五</w:t>
      </w:r>
      <w:r>
        <w:rPr>
          <w:rFonts w:hint="eastAsia" w:ascii="宋体" w:hAnsi="宋体" w:eastAsia="宋体" w:cs="宋体"/>
          <w:b/>
          <w:color w:val="auto"/>
          <w:sz w:val="32"/>
          <w:szCs w:val="32"/>
          <w:highlight w:val="none"/>
        </w:rPr>
        <w:t>、所有资信文件（复印件）</w:t>
      </w: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color w:val="auto"/>
          <w:sz w:val="24"/>
          <w:highlight w:val="none"/>
        </w:rPr>
        <w:t>（由供应商根据采购需求及磋商文件要求编制）</w:t>
      </w:r>
    </w:p>
    <w:p>
      <w:pPr>
        <w:spacing w:line="360" w:lineRule="auto"/>
        <w:jc w:val="center"/>
        <w:rPr>
          <w:rFonts w:hint="eastAsia" w:ascii="宋体" w:hAnsi="宋体" w:eastAsia="宋体" w:cs="宋体"/>
          <w:b/>
          <w:color w:val="auto"/>
          <w:sz w:val="30"/>
          <w:szCs w:val="30"/>
          <w:highlight w:val="none"/>
        </w:rPr>
      </w:pPr>
    </w:p>
    <w:p>
      <w:pPr>
        <w:snapToGrid w:val="0"/>
        <w:spacing w:line="360" w:lineRule="auto"/>
        <w:ind w:firstLine="5160" w:firstLineChars="215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zh-CN"/>
        </w:rPr>
        <w:t>供应商名称(电子签名)：</w:t>
      </w:r>
    </w:p>
    <w:p>
      <w:pPr>
        <w:snapToGrid w:val="0"/>
        <w:spacing w:line="360" w:lineRule="auto"/>
        <w:ind w:firstLine="5160" w:firstLineChars="215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 xml:space="preserve">：   年  </w:t>
      </w:r>
      <w:r>
        <w:rPr>
          <w:rFonts w:hint="eastAsia" w:ascii="宋体" w:hAnsi="宋体" w:eastAsia="宋体" w:cs="宋体"/>
          <w:color w:val="auto"/>
          <w:kern w:val="0"/>
          <w:sz w:val="24"/>
          <w:highlight w:val="none"/>
          <w:lang w:val="zh-CN"/>
        </w:rPr>
        <w:t>月</w:t>
      </w: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 w:val="24"/>
          <w:highlight w:val="none"/>
          <w:lang w:val="zh-CN"/>
        </w:rPr>
        <w:t>日</w:t>
      </w:r>
    </w:p>
    <w:p>
      <w:pPr>
        <w:spacing w:line="360" w:lineRule="auto"/>
        <w:jc w:val="center"/>
        <w:rPr>
          <w:rFonts w:hint="eastAsia" w:ascii="宋体" w:hAnsi="宋体" w:eastAsia="宋体" w:cs="宋体"/>
          <w:b/>
          <w:color w:val="auto"/>
          <w:kern w:val="0"/>
          <w:sz w:val="32"/>
          <w:szCs w:val="32"/>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color w:val="auto"/>
          <w:kern w:val="0"/>
          <w:sz w:val="32"/>
          <w:szCs w:val="32"/>
          <w:highlight w:val="none"/>
        </w:rPr>
        <w:t>六</w:t>
      </w:r>
      <w:r>
        <w:rPr>
          <w:rFonts w:hint="eastAsia" w:ascii="宋体" w:hAnsi="宋体" w:eastAsia="宋体" w:cs="宋体"/>
          <w:b/>
          <w:bCs/>
          <w:color w:val="auto"/>
          <w:sz w:val="32"/>
          <w:szCs w:val="32"/>
          <w:highlight w:val="none"/>
        </w:rPr>
        <w:t>、</w:t>
      </w:r>
      <w:r>
        <w:rPr>
          <w:rFonts w:hint="eastAsia" w:ascii="宋体" w:hAnsi="宋体" w:eastAsia="宋体" w:cs="宋体"/>
          <w:b/>
          <w:color w:val="auto"/>
          <w:kern w:val="0"/>
          <w:sz w:val="32"/>
          <w:szCs w:val="32"/>
          <w:highlight w:val="none"/>
          <w:lang w:val="zh-CN"/>
        </w:rPr>
        <w:t>主要业绩证明</w:t>
      </w:r>
    </w:p>
    <w:p>
      <w:pPr>
        <w:autoSpaceDE w:val="0"/>
        <w:autoSpaceDN w:val="0"/>
        <w:spacing w:line="360" w:lineRule="auto"/>
        <w:ind w:firstLine="12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投资</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bl>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注：供应商可按上述的格式自行编制，须随表提交相应的合同复印件和用户单位验收证明并注明所在文件页码。</w:t>
      </w:r>
    </w:p>
    <w:p>
      <w:pPr>
        <w:autoSpaceDE w:val="0"/>
        <w:autoSpaceDN w:val="0"/>
        <w:spacing w:line="360" w:lineRule="auto"/>
        <w:rPr>
          <w:rFonts w:hint="eastAsia" w:ascii="宋体" w:hAnsi="宋体" w:eastAsia="宋体" w:cs="宋体"/>
          <w:color w:val="auto"/>
          <w:sz w:val="24"/>
          <w:highlight w:val="none"/>
        </w:rPr>
      </w:pPr>
    </w:p>
    <w:p>
      <w:pPr>
        <w:autoSpaceDE w:val="0"/>
        <w:autoSpaceDN w:val="0"/>
        <w:spacing w:line="360" w:lineRule="auto"/>
        <w:ind w:firstLine="5280" w:firstLineChars="2200"/>
        <w:rPr>
          <w:rFonts w:hint="eastAsia" w:ascii="宋体" w:hAnsi="宋体" w:eastAsia="宋体" w:cs="宋体"/>
          <w:color w:val="auto"/>
          <w:kern w:val="0"/>
          <w:sz w:val="24"/>
          <w:highlight w:val="none"/>
        </w:rPr>
      </w:pPr>
    </w:p>
    <w:p>
      <w:pPr>
        <w:autoSpaceDE w:val="0"/>
        <w:autoSpaceDN w:val="0"/>
        <w:spacing w:line="360" w:lineRule="auto"/>
        <w:ind w:firstLine="5280" w:firstLineChars="2200"/>
        <w:rPr>
          <w:rFonts w:hint="eastAsia" w:ascii="宋体" w:hAnsi="宋体" w:eastAsia="宋体" w:cs="宋体"/>
          <w:color w:val="auto"/>
          <w:kern w:val="0"/>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七、关于</w:t>
      </w:r>
      <w:r>
        <w:rPr>
          <w:rFonts w:hint="eastAsia" w:ascii="宋体" w:hAnsi="宋体" w:eastAsia="宋体" w:cs="宋体"/>
          <w:b/>
          <w:color w:val="auto"/>
          <w:kern w:val="0"/>
          <w:sz w:val="32"/>
          <w:szCs w:val="32"/>
          <w:highlight w:val="none"/>
          <w:lang w:val="zh-CN"/>
        </w:rPr>
        <w:t>对磋商文件中有关条款的拒绝声明</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pacing w:line="360" w:lineRule="auto"/>
        <w:rPr>
          <w:rFonts w:hint="eastAsia" w:ascii="宋体" w:hAnsi="宋体" w:eastAsia="宋体" w:cs="宋体"/>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八、认为需要的</w:t>
      </w:r>
      <w:r>
        <w:rPr>
          <w:rFonts w:hint="eastAsia" w:ascii="宋体" w:hAnsi="宋体" w:eastAsia="宋体" w:cs="宋体"/>
          <w:b/>
          <w:color w:val="auto"/>
          <w:kern w:val="0"/>
          <w:sz w:val="32"/>
          <w:szCs w:val="32"/>
          <w:highlight w:val="none"/>
          <w:lang w:val="zh-CN"/>
        </w:rPr>
        <w:t>其他商务文件或说明</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pacing w:line="360" w:lineRule="auto"/>
        <w:jc w:val="cente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b/>
          <w:bCs/>
          <w:color w:val="auto"/>
          <w:kern w:val="0"/>
          <w:sz w:val="24"/>
          <w:highlight w:val="none"/>
        </w:rPr>
      </w:pPr>
    </w:p>
    <w:p>
      <w:pPr>
        <w:widowControl/>
        <w:adjustRightInd/>
        <w:jc w:val="left"/>
        <w:rPr>
          <w:rFonts w:hint="eastAsia" w:ascii="宋体" w:hAnsi="宋体" w:eastAsia="宋体" w:cs="宋体"/>
          <w:b/>
          <w:color w:val="auto"/>
          <w:sz w:val="32"/>
          <w:szCs w:val="32"/>
          <w:highlight w:val="none"/>
        </w:rPr>
      </w:pPr>
      <w:r>
        <w:rPr>
          <w:rFonts w:hint="eastAsia" w:ascii="宋体" w:hAnsi="宋体" w:eastAsia="宋体" w:cs="宋体"/>
          <w:color w:val="auto"/>
          <w:highlight w:val="none"/>
        </w:rPr>
        <w:br w:type="page"/>
      </w: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九、技术解决方案</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（由供应商根据采购需求及磋商文件要求编制）</w:t>
      </w:r>
    </w:p>
    <w:p>
      <w:pPr>
        <w:spacing w:line="360" w:lineRule="auto"/>
        <w:jc w:val="center"/>
        <w:rPr>
          <w:rFonts w:hint="eastAsia" w:ascii="宋体" w:hAnsi="宋体" w:eastAsia="宋体" w:cs="宋体"/>
          <w:color w:val="auto"/>
          <w:sz w:val="24"/>
          <w:highlight w:val="none"/>
        </w:rPr>
      </w:pPr>
    </w:p>
    <w:p>
      <w:pPr>
        <w:autoSpaceDE w:val="0"/>
        <w:autoSpaceDN w:val="0"/>
        <w:spacing w:line="360" w:lineRule="auto"/>
        <w:rPr>
          <w:rFonts w:hint="eastAsia" w:ascii="宋体" w:hAnsi="宋体" w:eastAsia="宋体" w:cs="宋体"/>
          <w:color w:val="auto"/>
          <w:kern w:val="0"/>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 xml:space="preserve">       </w:t>
      </w:r>
    </w:p>
    <w:p>
      <w:pPr>
        <w:snapToGrid w:val="0"/>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1531"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设备名称</w:t>
            </w:r>
          </w:p>
        </w:tc>
        <w:tc>
          <w:tcPr>
            <w:tcW w:w="216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响应品牌及型号</w:t>
            </w:r>
          </w:p>
        </w:tc>
        <w:tc>
          <w:tcPr>
            <w:tcW w:w="234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规格配置详细说明</w:t>
            </w:r>
          </w:p>
        </w:tc>
        <w:tc>
          <w:tcPr>
            <w:tcW w:w="108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数量</w:t>
            </w:r>
          </w:p>
        </w:tc>
        <w:tc>
          <w:tcPr>
            <w:tcW w:w="133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1531" w:type="dxa"/>
            <w:vAlign w:val="center"/>
          </w:tcPr>
          <w:p>
            <w:pPr>
              <w:snapToGrid w:val="0"/>
              <w:spacing w:line="360" w:lineRule="auto"/>
              <w:jc w:val="center"/>
              <w:rPr>
                <w:rFonts w:hint="eastAsia" w:ascii="宋体" w:hAnsi="宋体" w:eastAsia="宋体" w:cs="宋体"/>
                <w:color w:val="auto"/>
                <w:sz w:val="24"/>
                <w:highlight w:val="none"/>
              </w:rPr>
            </w:pPr>
          </w:p>
        </w:tc>
        <w:tc>
          <w:tcPr>
            <w:tcW w:w="2160" w:type="dxa"/>
            <w:vAlign w:val="center"/>
          </w:tcPr>
          <w:p>
            <w:pPr>
              <w:snapToGrid w:val="0"/>
              <w:spacing w:line="360" w:lineRule="auto"/>
              <w:jc w:val="center"/>
              <w:rPr>
                <w:rFonts w:hint="eastAsia" w:ascii="宋体" w:hAnsi="宋体" w:eastAsia="宋体" w:cs="宋体"/>
                <w:color w:val="auto"/>
                <w:sz w:val="24"/>
                <w:highlight w:val="none"/>
              </w:rPr>
            </w:pPr>
          </w:p>
        </w:tc>
        <w:tc>
          <w:tcPr>
            <w:tcW w:w="2340" w:type="dxa"/>
            <w:vAlign w:val="center"/>
          </w:tcPr>
          <w:p>
            <w:pPr>
              <w:spacing w:line="360" w:lineRule="auto"/>
              <w:jc w:val="center"/>
              <w:rPr>
                <w:rFonts w:hint="eastAsia" w:ascii="宋体" w:hAnsi="宋体" w:eastAsia="宋体" w:cs="宋体"/>
                <w:color w:val="auto"/>
                <w:sz w:val="24"/>
                <w:highlight w:val="none"/>
              </w:rPr>
            </w:pPr>
          </w:p>
        </w:tc>
        <w:tc>
          <w:tcPr>
            <w:tcW w:w="1080" w:type="dxa"/>
            <w:vAlign w:val="center"/>
          </w:tcPr>
          <w:p>
            <w:pPr>
              <w:spacing w:line="360" w:lineRule="auto"/>
              <w:jc w:val="center"/>
              <w:rPr>
                <w:rFonts w:hint="eastAsia" w:ascii="宋体" w:hAnsi="宋体" w:eastAsia="宋体" w:cs="宋体"/>
                <w:color w:val="auto"/>
                <w:sz w:val="24"/>
                <w:highlight w:val="none"/>
              </w:rPr>
            </w:pPr>
          </w:p>
        </w:tc>
        <w:tc>
          <w:tcPr>
            <w:tcW w:w="1332"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1531" w:type="dxa"/>
            <w:vAlign w:val="center"/>
          </w:tcPr>
          <w:p>
            <w:pPr>
              <w:snapToGrid w:val="0"/>
              <w:spacing w:line="360" w:lineRule="auto"/>
              <w:jc w:val="center"/>
              <w:rPr>
                <w:rFonts w:hint="eastAsia" w:ascii="宋体" w:hAnsi="宋体" w:eastAsia="宋体" w:cs="宋体"/>
                <w:color w:val="auto"/>
                <w:sz w:val="24"/>
                <w:highlight w:val="none"/>
              </w:rPr>
            </w:pPr>
          </w:p>
        </w:tc>
        <w:tc>
          <w:tcPr>
            <w:tcW w:w="2160" w:type="dxa"/>
            <w:vAlign w:val="center"/>
          </w:tcPr>
          <w:p>
            <w:pPr>
              <w:snapToGrid w:val="0"/>
              <w:spacing w:line="360" w:lineRule="auto"/>
              <w:jc w:val="center"/>
              <w:rPr>
                <w:rFonts w:hint="eastAsia" w:ascii="宋体" w:hAnsi="宋体" w:eastAsia="宋体" w:cs="宋体"/>
                <w:color w:val="auto"/>
                <w:sz w:val="24"/>
                <w:highlight w:val="none"/>
              </w:rPr>
            </w:pPr>
          </w:p>
        </w:tc>
        <w:tc>
          <w:tcPr>
            <w:tcW w:w="2340" w:type="dxa"/>
            <w:vAlign w:val="center"/>
          </w:tcPr>
          <w:p>
            <w:pPr>
              <w:spacing w:line="360" w:lineRule="auto"/>
              <w:jc w:val="center"/>
              <w:rPr>
                <w:rFonts w:hint="eastAsia" w:ascii="宋体" w:hAnsi="宋体" w:eastAsia="宋体" w:cs="宋体"/>
                <w:color w:val="auto"/>
                <w:sz w:val="24"/>
                <w:highlight w:val="none"/>
              </w:rPr>
            </w:pPr>
          </w:p>
        </w:tc>
        <w:tc>
          <w:tcPr>
            <w:tcW w:w="1080" w:type="dxa"/>
            <w:vAlign w:val="center"/>
          </w:tcPr>
          <w:p>
            <w:pPr>
              <w:spacing w:line="360" w:lineRule="auto"/>
              <w:jc w:val="center"/>
              <w:rPr>
                <w:rFonts w:hint="eastAsia" w:ascii="宋体" w:hAnsi="宋体" w:eastAsia="宋体" w:cs="宋体"/>
                <w:color w:val="auto"/>
                <w:sz w:val="24"/>
                <w:highlight w:val="none"/>
              </w:rPr>
            </w:pPr>
          </w:p>
        </w:tc>
        <w:tc>
          <w:tcPr>
            <w:tcW w:w="1332"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1531" w:type="dxa"/>
            <w:vAlign w:val="center"/>
          </w:tcPr>
          <w:p>
            <w:pPr>
              <w:snapToGrid w:val="0"/>
              <w:spacing w:line="360" w:lineRule="auto"/>
              <w:jc w:val="center"/>
              <w:rPr>
                <w:rFonts w:hint="eastAsia" w:ascii="宋体" w:hAnsi="宋体" w:eastAsia="宋体" w:cs="宋体"/>
                <w:color w:val="auto"/>
                <w:sz w:val="24"/>
                <w:highlight w:val="none"/>
              </w:rPr>
            </w:pPr>
          </w:p>
        </w:tc>
        <w:tc>
          <w:tcPr>
            <w:tcW w:w="2160" w:type="dxa"/>
            <w:vAlign w:val="center"/>
          </w:tcPr>
          <w:p>
            <w:pPr>
              <w:snapToGrid w:val="0"/>
              <w:spacing w:line="360" w:lineRule="auto"/>
              <w:jc w:val="center"/>
              <w:rPr>
                <w:rFonts w:hint="eastAsia" w:ascii="宋体" w:hAnsi="宋体" w:eastAsia="宋体" w:cs="宋体"/>
                <w:color w:val="auto"/>
                <w:sz w:val="24"/>
                <w:highlight w:val="none"/>
              </w:rPr>
            </w:pPr>
          </w:p>
        </w:tc>
        <w:tc>
          <w:tcPr>
            <w:tcW w:w="2340" w:type="dxa"/>
            <w:vAlign w:val="center"/>
          </w:tcPr>
          <w:p>
            <w:pPr>
              <w:spacing w:line="360" w:lineRule="auto"/>
              <w:jc w:val="center"/>
              <w:rPr>
                <w:rFonts w:hint="eastAsia" w:ascii="宋体" w:hAnsi="宋体" w:eastAsia="宋体" w:cs="宋体"/>
                <w:color w:val="auto"/>
                <w:sz w:val="24"/>
                <w:highlight w:val="none"/>
              </w:rPr>
            </w:pPr>
          </w:p>
        </w:tc>
        <w:tc>
          <w:tcPr>
            <w:tcW w:w="1080" w:type="dxa"/>
            <w:vAlign w:val="center"/>
          </w:tcPr>
          <w:p>
            <w:pPr>
              <w:spacing w:line="360" w:lineRule="auto"/>
              <w:jc w:val="center"/>
              <w:rPr>
                <w:rFonts w:hint="eastAsia" w:ascii="宋体" w:hAnsi="宋体" w:eastAsia="宋体" w:cs="宋体"/>
                <w:color w:val="auto"/>
                <w:sz w:val="24"/>
                <w:highlight w:val="none"/>
              </w:rPr>
            </w:pPr>
          </w:p>
        </w:tc>
        <w:tc>
          <w:tcPr>
            <w:tcW w:w="1332"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1531" w:type="dxa"/>
            <w:vAlign w:val="center"/>
          </w:tcPr>
          <w:p>
            <w:pPr>
              <w:snapToGrid w:val="0"/>
              <w:spacing w:line="360" w:lineRule="auto"/>
              <w:jc w:val="center"/>
              <w:rPr>
                <w:rFonts w:hint="eastAsia" w:ascii="宋体" w:hAnsi="宋体" w:eastAsia="宋体" w:cs="宋体"/>
                <w:color w:val="auto"/>
                <w:sz w:val="24"/>
                <w:highlight w:val="none"/>
              </w:rPr>
            </w:pPr>
          </w:p>
        </w:tc>
        <w:tc>
          <w:tcPr>
            <w:tcW w:w="2160" w:type="dxa"/>
            <w:vAlign w:val="center"/>
          </w:tcPr>
          <w:p>
            <w:pPr>
              <w:snapToGrid w:val="0"/>
              <w:spacing w:line="360" w:lineRule="auto"/>
              <w:jc w:val="center"/>
              <w:rPr>
                <w:rFonts w:hint="eastAsia" w:ascii="宋体" w:hAnsi="宋体" w:eastAsia="宋体" w:cs="宋体"/>
                <w:color w:val="auto"/>
                <w:sz w:val="24"/>
                <w:highlight w:val="none"/>
              </w:rPr>
            </w:pPr>
          </w:p>
        </w:tc>
        <w:tc>
          <w:tcPr>
            <w:tcW w:w="2340" w:type="dxa"/>
            <w:vAlign w:val="center"/>
          </w:tcPr>
          <w:p>
            <w:pPr>
              <w:spacing w:line="360" w:lineRule="auto"/>
              <w:jc w:val="center"/>
              <w:rPr>
                <w:rFonts w:hint="eastAsia" w:ascii="宋体" w:hAnsi="宋体" w:eastAsia="宋体" w:cs="宋体"/>
                <w:color w:val="auto"/>
                <w:sz w:val="24"/>
                <w:highlight w:val="none"/>
              </w:rPr>
            </w:pPr>
          </w:p>
        </w:tc>
        <w:tc>
          <w:tcPr>
            <w:tcW w:w="1080" w:type="dxa"/>
            <w:vAlign w:val="center"/>
          </w:tcPr>
          <w:p>
            <w:pPr>
              <w:spacing w:line="360" w:lineRule="auto"/>
              <w:jc w:val="center"/>
              <w:rPr>
                <w:rFonts w:hint="eastAsia" w:ascii="宋体" w:hAnsi="宋体" w:eastAsia="宋体" w:cs="宋体"/>
                <w:color w:val="auto"/>
                <w:sz w:val="24"/>
                <w:highlight w:val="none"/>
              </w:rPr>
            </w:pPr>
          </w:p>
        </w:tc>
        <w:tc>
          <w:tcPr>
            <w:tcW w:w="1332"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1531" w:type="dxa"/>
            <w:vAlign w:val="center"/>
          </w:tcPr>
          <w:p>
            <w:pPr>
              <w:snapToGrid w:val="0"/>
              <w:spacing w:line="360" w:lineRule="auto"/>
              <w:jc w:val="center"/>
              <w:rPr>
                <w:rFonts w:hint="eastAsia" w:ascii="宋体" w:hAnsi="宋体" w:eastAsia="宋体" w:cs="宋体"/>
                <w:color w:val="auto"/>
                <w:sz w:val="24"/>
                <w:highlight w:val="none"/>
              </w:rPr>
            </w:pPr>
          </w:p>
        </w:tc>
        <w:tc>
          <w:tcPr>
            <w:tcW w:w="2160" w:type="dxa"/>
            <w:vAlign w:val="center"/>
          </w:tcPr>
          <w:p>
            <w:pPr>
              <w:snapToGrid w:val="0"/>
              <w:spacing w:line="360" w:lineRule="auto"/>
              <w:jc w:val="center"/>
              <w:rPr>
                <w:rFonts w:hint="eastAsia" w:ascii="宋体" w:hAnsi="宋体" w:eastAsia="宋体" w:cs="宋体"/>
                <w:color w:val="auto"/>
                <w:sz w:val="24"/>
                <w:highlight w:val="none"/>
              </w:rPr>
            </w:pPr>
          </w:p>
        </w:tc>
        <w:tc>
          <w:tcPr>
            <w:tcW w:w="2340" w:type="dxa"/>
            <w:vAlign w:val="center"/>
          </w:tcPr>
          <w:p>
            <w:pPr>
              <w:spacing w:line="360" w:lineRule="auto"/>
              <w:jc w:val="center"/>
              <w:rPr>
                <w:rFonts w:hint="eastAsia" w:ascii="宋体" w:hAnsi="宋体" w:eastAsia="宋体" w:cs="宋体"/>
                <w:color w:val="auto"/>
                <w:sz w:val="24"/>
                <w:highlight w:val="none"/>
              </w:rPr>
            </w:pPr>
          </w:p>
        </w:tc>
        <w:tc>
          <w:tcPr>
            <w:tcW w:w="1080" w:type="dxa"/>
            <w:vAlign w:val="center"/>
          </w:tcPr>
          <w:p>
            <w:pPr>
              <w:spacing w:line="360" w:lineRule="auto"/>
              <w:jc w:val="center"/>
              <w:rPr>
                <w:rFonts w:hint="eastAsia" w:ascii="宋体" w:hAnsi="宋体" w:eastAsia="宋体" w:cs="宋体"/>
                <w:color w:val="auto"/>
                <w:sz w:val="24"/>
                <w:highlight w:val="none"/>
              </w:rPr>
            </w:pPr>
          </w:p>
        </w:tc>
        <w:tc>
          <w:tcPr>
            <w:tcW w:w="1332" w:type="dxa"/>
            <w:vAlign w:val="center"/>
          </w:tcPr>
          <w:p>
            <w:pPr>
              <w:spacing w:line="360" w:lineRule="auto"/>
              <w:jc w:val="center"/>
              <w:rPr>
                <w:rFonts w:hint="eastAsia" w:ascii="宋体" w:hAnsi="宋体" w:eastAsia="宋体" w:cs="宋体"/>
                <w:color w:val="auto"/>
                <w:sz w:val="24"/>
                <w:highlight w:val="none"/>
              </w:rPr>
            </w:pPr>
          </w:p>
        </w:tc>
      </w:tr>
    </w:tbl>
    <w:p>
      <w:pPr>
        <w:autoSpaceDE w:val="0"/>
        <w:autoSpaceDN w:val="0"/>
        <w:spacing w:line="360" w:lineRule="auto"/>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注：</w:t>
      </w:r>
      <w:r>
        <w:rPr>
          <w:rFonts w:hint="eastAsia" w:ascii="宋体" w:hAnsi="宋体" w:eastAsia="宋体" w:cs="宋体"/>
          <w:b/>
          <w:color w:val="auto"/>
          <w:sz w:val="28"/>
          <w:szCs w:val="28"/>
          <w:highlight w:val="none"/>
        </w:rPr>
        <w:t>如果本项目涉及硬件设备采购，须在响应文件中提供此配置清单。</w:t>
      </w:r>
    </w:p>
    <w:p>
      <w:pPr>
        <w:spacing w:line="360" w:lineRule="auto"/>
        <w:ind w:firstLine="1333" w:firstLineChars="400"/>
        <w:jc w:val="left"/>
        <w:rPr>
          <w:rFonts w:hint="eastAsia" w:ascii="宋体" w:hAnsi="宋体" w:eastAsia="宋体" w:cs="宋体"/>
          <w:b/>
          <w:color w:val="auto"/>
          <w:spacing w:val="6"/>
          <w:sz w:val="32"/>
          <w:szCs w:val="32"/>
          <w:highlight w:val="none"/>
        </w:rPr>
      </w:pPr>
    </w:p>
    <w:p>
      <w:pPr>
        <w:spacing w:line="360" w:lineRule="auto"/>
        <w:ind w:firstLine="1333" w:firstLineChars="400"/>
        <w:jc w:val="left"/>
        <w:rPr>
          <w:rFonts w:hint="eastAsia" w:ascii="宋体" w:hAnsi="宋体" w:eastAsia="宋体" w:cs="宋体"/>
          <w:b/>
          <w:color w:val="auto"/>
          <w:spacing w:val="6"/>
          <w:sz w:val="32"/>
          <w:szCs w:val="32"/>
          <w:highlight w:val="none"/>
        </w:rPr>
      </w:pPr>
    </w:p>
    <w:p>
      <w:pPr>
        <w:spacing w:line="360" w:lineRule="auto"/>
        <w:ind w:firstLine="1333" w:firstLineChars="40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节能产品认证证书（电子签名）</w:t>
      </w:r>
    </w:p>
    <w:p>
      <w:pPr>
        <w:spacing w:line="360" w:lineRule="auto"/>
        <w:ind w:firstLine="1333" w:firstLineChars="400"/>
        <w:jc w:val="left"/>
        <w:rPr>
          <w:rFonts w:hint="eastAsia" w:ascii="宋体" w:hAnsi="宋体" w:eastAsia="宋体" w:cs="宋体"/>
          <w:b/>
          <w:color w:val="auto"/>
          <w:spacing w:val="6"/>
          <w:sz w:val="32"/>
          <w:szCs w:val="32"/>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 </w:t>
      </w:r>
    </w:p>
    <w:p>
      <w:pPr>
        <w:spacing w:line="360" w:lineRule="auto"/>
        <w:ind w:firstLine="1000" w:firstLineChars="300"/>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环境标志产品认证证书（电子签名）</w:t>
      </w:r>
    </w:p>
    <w:p>
      <w:pPr>
        <w:autoSpaceDE w:val="0"/>
        <w:autoSpaceDN w:val="0"/>
        <w:spacing w:line="360" w:lineRule="auto"/>
        <w:rPr>
          <w:rFonts w:hint="eastAsia" w:ascii="宋体" w:hAnsi="宋体" w:eastAsia="宋体" w:cs="宋体"/>
          <w:b/>
          <w:color w:val="auto"/>
          <w:kern w:val="0"/>
          <w:sz w:val="28"/>
          <w:szCs w:val="28"/>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24"/>
          <w:highlight w:val="none"/>
          <w:lang w:val="zh-CN"/>
        </w:rPr>
      </w:pPr>
    </w:p>
    <w:p>
      <w:pP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32"/>
          <w:szCs w:val="32"/>
          <w:highlight w:val="none"/>
          <w:lang w:val="zh-CN"/>
        </w:rPr>
      </w:pPr>
    </w:p>
    <w:p>
      <w:pPr>
        <w:tabs>
          <w:tab w:val="left" w:pos="2790"/>
          <w:tab w:val="left" w:pos="4230"/>
        </w:tabs>
        <w:autoSpaceDE w:val="0"/>
        <w:autoSpaceDN w:val="0"/>
        <w:spacing w:line="360" w:lineRule="auto"/>
        <w:ind w:right="1400"/>
        <w:jc w:val="center"/>
        <w:rPr>
          <w:rFonts w:hint="eastAsia" w:ascii="宋体" w:hAnsi="宋体" w:eastAsia="宋体" w:cs="宋体"/>
          <w:b/>
          <w:bCs/>
          <w:color w:val="auto"/>
          <w:kern w:val="0"/>
          <w:sz w:val="32"/>
          <w:szCs w:val="32"/>
          <w:highlight w:val="none"/>
          <w:lang w:val="zh-CN"/>
        </w:rPr>
      </w:pPr>
      <w:r>
        <w:rPr>
          <w:rFonts w:hint="eastAsia" w:ascii="宋体" w:hAnsi="宋体" w:eastAsia="宋体" w:cs="宋体"/>
          <w:b/>
          <w:bCs/>
          <w:color w:val="auto"/>
          <w:kern w:val="0"/>
          <w:sz w:val="32"/>
          <w:szCs w:val="32"/>
          <w:highlight w:val="none"/>
          <w:lang w:val="zh-CN"/>
        </w:rPr>
        <w:t>十、组织实施方案</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（由供应商根据采购需求及磋商文件要求编制）</w:t>
      </w:r>
    </w:p>
    <w:p>
      <w:pPr>
        <w:tabs>
          <w:tab w:val="left" w:pos="2790"/>
          <w:tab w:val="left" w:pos="4230"/>
        </w:tabs>
        <w:autoSpaceDE w:val="0"/>
        <w:autoSpaceDN w:val="0"/>
        <w:spacing w:line="360" w:lineRule="auto"/>
        <w:ind w:right="1400"/>
        <w:rPr>
          <w:rFonts w:hint="eastAsia" w:ascii="宋体" w:hAnsi="宋体" w:eastAsia="宋体" w:cs="宋体"/>
          <w:b/>
          <w:bCs/>
          <w:color w:val="auto"/>
          <w:kern w:val="0"/>
          <w:sz w:val="24"/>
          <w:highlight w:val="none"/>
          <w:lang w:val="zh-CN"/>
        </w:rPr>
      </w:pPr>
      <w:r>
        <w:rPr>
          <w:rFonts w:hint="eastAsia" w:ascii="宋体" w:hAnsi="宋体" w:eastAsia="宋体" w:cs="宋体"/>
          <w:b/>
          <w:bCs/>
          <w:color w:val="auto"/>
          <w:kern w:val="0"/>
          <w:sz w:val="24"/>
          <w:highlight w:val="none"/>
          <w:lang w:val="zh-CN"/>
        </w:rPr>
        <w:t>附表:项目实施进度计划表</w:t>
      </w:r>
      <w:r>
        <w:rPr>
          <w:rFonts w:hint="eastAsia" w:ascii="宋体" w:hAnsi="宋体" w:eastAsia="宋体" w:cs="宋体"/>
          <w:b/>
          <w:color w:val="auto"/>
          <w:sz w:val="24"/>
          <w:highlight w:val="none"/>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内容</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552"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14</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15</w:t>
            </w:r>
          </w:p>
        </w:tc>
        <w:tc>
          <w:tcPr>
            <w:tcW w:w="553" w:type="dxa"/>
            <w:vAlign w:val="center"/>
          </w:tcPr>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2"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c>
          <w:tcPr>
            <w:tcW w:w="553" w:type="dxa"/>
          </w:tcPr>
          <w:p>
            <w:pPr>
              <w:spacing w:line="360" w:lineRule="auto"/>
              <w:rPr>
                <w:rFonts w:hint="eastAsia" w:ascii="宋体" w:hAnsi="宋体" w:eastAsia="宋体" w:cs="宋体"/>
                <w:color w:val="auto"/>
                <w:sz w:val="24"/>
                <w:highlight w:val="none"/>
              </w:rPr>
            </w:pPr>
          </w:p>
        </w:tc>
      </w:tr>
    </w:tbl>
    <w:p>
      <w:pP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注：供应商可按上述时间表的格式自行编制切合实际的具体时间表。</w:t>
      </w:r>
    </w:p>
    <w:p>
      <w:pPr>
        <w:autoSpaceDE w:val="0"/>
        <w:autoSpaceDN w:val="0"/>
        <w:spacing w:line="360" w:lineRule="auto"/>
        <w:ind w:firstLine="4560" w:firstLineChars="1900"/>
        <w:rPr>
          <w:rFonts w:hint="eastAsia" w:ascii="宋体" w:hAnsi="宋体" w:eastAsia="宋体" w:cs="宋体"/>
          <w:color w:val="auto"/>
          <w:kern w:val="0"/>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十一、售后服务方案</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w:t>
      </w:r>
      <w:r>
        <w:rPr>
          <w:rFonts w:hint="eastAsia" w:ascii="宋体" w:hAnsi="宋体" w:eastAsia="宋体" w:cs="宋体"/>
          <w:color w:val="auto"/>
          <w:kern w:val="0"/>
          <w:sz w:val="24"/>
          <w:highlight w:val="none"/>
        </w:rPr>
        <w:t>供应商</w:t>
      </w:r>
      <w:r>
        <w:rPr>
          <w:rFonts w:hint="eastAsia" w:ascii="宋体" w:hAnsi="宋体" w:eastAsia="宋体" w:cs="宋体"/>
          <w:color w:val="auto"/>
          <w:sz w:val="24"/>
          <w:highlight w:val="none"/>
        </w:rPr>
        <w:t>根据采购需求及磋商文件要求编制）</w:t>
      </w:r>
    </w:p>
    <w:p>
      <w:pPr>
        <w:autoSpaceDE w:val="0"/>
        <w:autoSpaceDN w:val="0"/>
        <w:spacing w:line="360" w:lineRule="auto"/>
        <w:rPr>
          <w:rFonts w:hint="eastAsia" w:ascii="宋体" w:hAnsi="宋体" w:eastAsia="宋体" w:cs="宋体"/>
          <w:color w:val="auto"/>
          <w:kern w:val="0"/>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十二、项目小组人员名单</w:t>
      </w:r>
    </w:p>
    <w:p>
      <w:pPr>
        <w:spacing w:line="360" w:lineRule="auto"/>
        <w:jc w:val="center"/>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（由供应商根据采购需求及磋商文件要求编制）</w:t>
      </w:r>
    </w:p>
    <w:p>
      <w:pPr>
        <w:keepNext/>
        <w:autoSpaceDE w:val="0"/>
        <w:autoSpaceDN w:val="0"/>
        <w:spacing w:line="360" w:lineRule="auto"/>
        <w:ind w:firstLine="477"/>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p>
        </w:tc>
      </w:tr>
    </w:tbl>
    <w:p>
      <w:pP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注：须随表提交相应的证书复印件并注明所在响应文件页码。</w:t>
      </w:r>
    </w:p>
    <w:p>
      <w:pP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附表B:本项目的项目小组人员情况表</w:t>
      </w:r>
      <w:r>
        <w:rPr>
          <w:rFonts w:hint="eastAsia" w:ascii="宋体" w:hAnsi="宋体" w:eastAsia="宋体" w:cs="宋体"/>
          <w:color w:val="auto"/>
          <w:sz w:val="24"/>
          <w:highlight w:val="none"/>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学历</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专业</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职称</w:t>
            </w:r>
          </w:p>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hint="eastAsia" w:ascii="宋体" w:hAnsi="宋体" w:eastAsia="宋体" w:cs="宋体"/>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hint="eastAsia" w:ascii="宋体" w:hAnsi="宋体" w:eastAsia="宋体" w:cs="宋体"/>
                <w:color w:val="auto"/>
                <w:sz w:val="24"/>
                <w:highlight w:val="none"/>
              </w:rPr>
            </w:pPr>
          </w:p>
        </w:tc>
      </w:tr>
    </w:tbl>
    <w:p>
      <w:pPr>
        <w:spacing w:line="360" w:lineRule="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注：供应商可按上述的格式自行编制，须随表提交相应的证书复印件并注明所在响应文件页码。</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附表C:本项目的项目经理和小组人员交纳社保记录情况表</w:t>
      </w:r>
      <w:r>
        <w:rPr>
          <w:rFonts w:hint="eastAsia" w:ascii="宋体" w:hAnsi="宋体" w:eastAsia="宋体" w:cs="宋体"/>
          <w:color w:val="auto"/>
          <w:sz w:val="24"/>
          <w:highlight w:val="none"/>
        </w:rPr>
        <w:t>（以社保局缴纳凭证作附件）</w:t>
      </w: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24"/>
          <w:highlight w:val="none"/>
        </w:rPr>
        <w:br w:type="page"/>
      </w:r>
      <w:r>
        <w:rPr>
          <w:rFonts w:hint="eastAsia" w:ascii="宋体" w:hAnsi="宋体" w:eastAsia="宋体" w:cs="宋体"/>
          <w:b/>
          <w:color w:val="auto"/>
          <w:kern w:val="0"/>
          <w:sz w:val="32"/>
          <w:szCs w:val="32"/>
          <w:highlight w:val="none"/>
          <w:lang w:val="zh-CN"/>
        </w:rPr>
        <w:t>十三</w:t>
      </w:r>
      <w:r>
        <w:rPr>
          <w:rFonts w:hint="eastAsia" w:ascii="宋体" w:hAnsi="宋体" w:eastAsia="宋体" w:cs="宋体"/>
          <w:b/>
          <w:bCs/>
          <w:color w:val="auto"/>
          <w:sz w:val="32"/>
          <w:szCs w:val="32"/>
          <w:highlight w:val="none"/>
        </w:rPr>
        <w:t>、</w:t>
      </w:r>
      <w:r>
        <w:rPr>
          <w:rFonts w:hint="eastAsia" w:ascii="宋体" w:hAnsi="宋体" w:eastAsia="宋体" w:cs="宋体"/>
          <w:b/>
          <w:color w:val="auto"/>
          <w:kern w:val="0"/>
          <w:sz w:val="32"/>
          <w:szCs w:val="32"/>
          <w:highlight w:val="none"/>
          <w:lang w:val="zh-CN"/>
        </w:rPr>
        <w:t>优惠条件及特殊承诺</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pacing w:line="360" w:lineRule="auto"/>
        <w:jc w:val="center"/>
        <w:rPr>
          <w:rFonts w:hint="eastAsia" w:ascii="宋体" w:hAnsi="宋体" w:eastAsia="宋体" w:cs="宋体"/>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b/>
          <w:bCs/>
          <w:color w:val="auto"/>
          <w:sz w:val="24"/>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十四、</w:t>
      </w:r>
      <w:r>
        <w:rPr>
          <w:rFonts w:hint="eastAsia" w:ascii="宋体" w:hAnsi="宋体" w:eastAsia="宋体" w:cs="宋体"/>
          <w:b/>
          <w:color w:val="auto"/>
          <w:kern w:val="0"/>
          <w:sz w:val="32"/>
          <w:szCs w:val="32"/>
          <w:highlight w:val="none"/>
          <w:lang w:val="zh-CN"/>
        </w:rPr>
        <w:t>培训计划</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keepNext/>
        <w:autoSpaceDE w:val="0"/>
        <w:autoSpaceDN w:val="0"/>
        <w:spacing w:line="360" w:lineRule="auto"/>
        <w:ind w:firstLine="477"/>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hint="eastAsia" w:ascii="宋体" w:hAnsi="宋体" w:eastAsia="宋体" w:cs="宋体"/>
                <w:color w:val="auto"/>
                <w:sz w:val="24"/>
                <w:highlight w:val="none"/>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color w:val="auto"/>
                <w:sz w:val="24"/>
                <w:highlight w:val="none"/>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color w:val="auto"/>
                <w:sz w:val="24"/>
                <w:highlight w:val="none"/>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hint="eastAsia" w:ascii="宋体" w:hAnsi="宋体" w:eastAsia="宋体" w:cs="宋体"/>
                <w:color w:val="auto"/>
                <w:sz w:val="24"/>
                <w:highlight w:val="none"/>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hint="eastAsia" w:ascii="宋体" w:hAnsi="宋体" w:eastAsia="宋体" w:cs="宋体"/>
                <w:color w:val="auto"/>
                <w:sz w:val="24"/>
                <w:highlight w:val="none"/>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hint="eastAsia" w:ascii="宋体" w:hAnsi="宋体" w:eastAsia="宋体" w:cs="宋体"/>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hint="eastAsia" w:ascii="宋体" w:hAnsi="宋体" w:eastAsia="宋体" w:cs="宋体"/>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hint="eastAsia" w:ascii="宋体" w:hAnsi="宋体" w:eastAsia="宋体" w:cs="宋体"/>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hint="eastAsia" w:ascii="宋体" w:hAnsi="宋体" w:eastAsia="宋体" w:cs="宋体"/>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hint="eastAsia" w:ascii="宋体" w:hAnsi="宋体" w:eastAsia="宋体" w:cs="宋体"/>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注解:A</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课程清单按时间顺序排列，并提供以下详细资料：</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课程概要</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课程目的</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教学方式</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先决条件</w:t>
      </w:r>
    </w:p>
    <w:p>
      <w:pPr>
        <w:numPr>
          <w:ilvl w:val="0"/>
          <w:numId w:val="12"/>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hint="eastAsia" w:ascii="宋体" w:hAnsi="宋体" w:eastAsia="宋体" w:cs="宋体"/>
          <w:color w:val="auto"/>
          <w:sz w:val="24"/>
          <w:highlight w:val="none"/>
        </w:rPr>
      </w:pPr>
      <w:r>
        <w:rPr>
          <w:rFonts w:hint="eastAsia" w:ascii="宋体" w:hAnsi="宋体" w:eastAsia="宋体" w:cs="宋体"/>
          <w:color w:val="auto"/>
          <w:sz w:val="24"/>
          <w:highlight w:val="none"/>
        </w:rPr>
        <w:t>教材目录</w:t>
      </w:r>
    </w:p>
    <w:p>
      <w:pPr>
        <w:autoSpaceDE w:val="0"/>
        <w:autoSpaceDN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B  按照附表A提供授课教师的简历</w:t>
      </w:r>
    </w:p>
    <w:p>
      <w:pPr>
        <w:autoSpaceDE w:val="0"/>
        <w:autoSpaceDN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注：须随表提交相应的证书复印件并注明所在响应文件页码。</w:t>
      </w:r>
    </w:p>
    <w:p>
      <w:pPr>
        <w:autoSpaceDE w:val="0"/>
        <w:autoSpaceDN w:val="0"/>
        <w:spacing w:line="360" w:lineRule="auto"/>
        <w:rPr>
          <w:rFonts w:hint="eastAsia" w:ascii="宋体" w:hAnsi="宋体" w:eastAsia="宋体" w:cs="宋体"/>
          <w:b/>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名称</w:t>
            </w:r>
          </w:p>
        </w:tc>
        <w:tc>
          <w:tcPr>
            <w:tcW w:w="1900"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品牌</w:t>
            </w:r>
          </w:p>
        </w:tc>
        <w:tc>
          <w:tcPr>
            <w:tcW w:w="1800"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制造厂/原产地</w:t>
            </w:r>
          </w:p>
        </w:tc>
        <w:tc>
          <w:tcPr>
            <w:tcW w:w="2880"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规格型号</w:t>
            </w:r>
          </w:p>
        </w:tc>
        <w:tc>
          <w:tcPr>
            <w:tcW w:w="1332"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2"/>
              <w:spacing w:line="360" w:lineRule="auto"/>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88" w:type="dxa"/>
          </w:tcPr>
          <w:p>
            <w:pPr>
              <w:pStyle w:val="32"/>
              <w:spacing w:line="360" w:lineRule="auto"/>
              <w:jc w:val="center"/>
              <w:rPr>
                <w:rFonts w:hint="eastAsia" w:ascii="宋体" w:hAnsi="宋体" w:eastAsia="宋体" w:cs="宋体"/>
                <w:color w:val="auto"/>
                <w:sz w:val="24"/>
                <w:highlight w:val="none"/>
              </w:rPr>
            </w:pPr>
          </w:p>
        </w:tc>
        <w:tc>
          <w:tcPr>
            <w:tcW w:w="1900" w:type="dxa"/>
          </w:tcPr>
          <w:p>
            <w:pPr>
              <w:pStyle w:val="32"/>
              <w:spacing w:line="360" w:lineRule="auto"/>
              <w:jc w:val="center"/>
              <w:rPr>
                <w:rFonts w:hint="eastAsia" w:ascii="宋体" w:hAnsi="宋体" w:eastAsia="宋体" w:cs="宋体"/>
                <w:color w:val="auto"/>
                <w:sz w:val="24"/>
                <w:highlight w:val="none"/>
              </w:rPr>
            </w:pPr>
          </w:p>
        </w:tc>
        <w:tc>
          <w:tcPr>
            <w:tcW w:w="1800" w:type="dxa"/>
          </w:tcPr>
          <w:p>
            <w:pPr>
              <w:pStyle w:val="32"/>
              <w:spacing w:line="360" w:lineRule="auto"/>
              <w:jc w:val="center"/>
              <w:rPr>
                <w:rFonts w:hint="eastAsia" w:ascii="宋体" w:hAnsi="宋体" w:eastAsia="宋体" w:cs="宋体"/>
                <w:color w:val="auto"/>
                <w:sz w:val="24"/>
                <w:highlight w:val="none"/>
              </w:rPr>
            </w:pPr>
          </w:p>
        </w:tc>
        <w:tc>
          <w:tcPr>
            <w:tcW w:w="2880" w:type="dxa"/>
          </w:tcPr>
          <w:p>
            <w:pPr>
              <w:pStyle w:val="32"/>
              <w:spacing w:line="360" w:lineRule="auto"/>
              <w:jc w:val="center"/>
              <w:rPr>
                <w:rFonts w:hint="eastAsia" w:ascii="宋体" w:hAnsi="宋体" w:eastAsia="宋体" w:cs="宋体"/>
                <w:color w:val="auto"/>
                <w:sz w:val="24"/>
                <w:highlight w:val="none"/>
              </w:rPr>
            </w:pPr>
          </w:p>
        </w:tc>
        <w:tc>
          <w:tcPr>
            <w:tcW w:w="1332" w:type="dxa"/>
          </w:tcPr>
          <w:p>
            <w:pPr>
              <w:pStyle w:val="32"/>
              <w:spacing w:line="360" w:lineRule="auto"/>
              <w:jc w:val="center"/>
              <w:rPr>
                <w:rFonts w:hint="eastAsia" w:ascii="宋体" w:hAnsi="宋体" w:eastAsia="宋体" w:cs="宋体"/>
                <w:color w:val="auto"/>
                <w:sz w:val="24"/>
                <w:highlight w:val="none"/>
              </w:rPr>
            </w:pPr>
          </w:p>
        </w:tc>
      </w:tr>
    </w:tbl>
    <w:p>
      <w:pPr>
        <w:spacing w:line="360" w:lineRule="auto"/>
        <w:ind w:firstLine="470" w:firstLineChars="196"/>
        <w:rPr>
          <w:rFonts w:hint="eastAsia" w:ascii="宋体" w:hAnsi="宋体" w:eastAsia="宋体" w:cs="宋体"/>
          <w:color w:val="auto"/>
          <w:sz w:val="24"/>
          <w:highlight w:val="none"/>
        </w:rPr>
      </w:pPr>
      <w:r>
        <w:rPr>
          <w:rFonts w:hint="eastAsia" w:ascii="宋体" w:hAnsi="宋体" w:eastAsia="宋体" w:cs="宋体"/>
          <w:color w:val="auto"/>
          <w:sz w:val="24"/>
          <w:highlight w:val="none"/>
        </w:rPr>
        <w:t>注：随机特殊工具和备品备件是指供应商在供货时免费赠送给采购人的工具及零配件，以备用。</w:t>
      </w:r>
    </w:p>
    <w:p>
      <w:pPr>
        <w:spacing w:line="360" w:lineRule="auto"/>
        <w:ind w:firstLine="480" w:firstLineChars="200"/>
        <w:rPr>
          <w:rFonts w:hint="eastAsia" w:ascii="宋体" w:hAnsi="宋体" w:eastAsia="宋体" w:cs="宋体"/>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spacing w:line="360" w:lineRule="auto"/>
        <w:jc w:val="center"/>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color w:val="auto"/>
          <w:kern w:val="0"/>
          <w:sz w:val="24"/>
          <w:highlight w:val="none"/>
        </w:rPr>
      </w:pPr>
    </w:p>
    <w:p>
      <w:pPr>
        <w:spacing w:line="360" w:lineRule="auto"/>
        <w:jc w:val="center"/>
        <w:rPr>
          <w:rFonts w:hint="eastAsia" w:ascii="宋体" w:hAnsi="宋体" w:eastAsia="宋体" w:cs="宋体"/>
          <w:b/>
          <w:color w:val="auto"/>
          <w:kern w:val="0"/>
          <w:sz w:val="32"/>
          <w:szCs w:val="32"/>
          <w:highlight w:val="none"/>
          <w:lang w:val="zh-CN"/>
        </w:rPr>
      </w:pPr>
      <w:r>
        <w:rPr>
          <w:rFonts w:hint="eastAsia" w:ascii="宋体" w:hAnsi="宋体" w:eastAsia="宋体" w:cs="宋体"/>
          <w:b/>
          <w:bCs/>
          <w:color w:val="auto"/>
          <w:sz w:val="32"/>
          <w:szCs w:val="32"/>
          <w:highlight w:val="none"/>
        </w:rPr>
        <w:t>十六、认为需求的</w:t>
      </w:r>
      <w:r>
        <w:rPr>
          <w:rFonts w:hint="eastAsia" w:ascii="宋体" w:hAnsi="宋体" w:eastAsia="宋体" w:cs="宋体"/>
          <w:b/>
          <w:color w:val="auto"/>
          <w:kern w:val="0"/>
          <w:sz w:val="32"/>
          <w:szCs w:val="32"/>
          <w:highlight w:val="none"/>
          <w:lang w:val="zh-CN"/>
        </w:rPr>
        <w:t>其他技术文件或说明</w:t>
      </w:r>
    </w:p>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（由供应商根据采购需求自行编制）</w:t>
      </w:r>
    </w:p>
    <w:p>
      <w:pPr>
        <w:spacing w:line="360" w:lineRule="auto"/>
        <w:rPr>
          <w:rFonts w:hint="eastAsia" w:ascii="宋体" w:hAnsi="宋体" w:eastAsia="宋体" w:cs="宋体"/>
          <w:color w:val="auto"/>
          <w:sz w:val="24"/>
          <w:highlight w:val="none"/>
        </w:rPr>
      </w:pPr>
    </w:p>
    <w:p>
      <w:pPr>
        <w:autoSpaceDE w:val="0"/>
        <w:autoSpaceDN w:val="0"/>
        <w:spacing w:line="360" w:lineRule="auto"/>
        <w:ind w:firstLine="4560" w:firstLineChars="1900"/>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供应商名称（</w:t>
      </w:r>
      <w:r>
        <w:rPr>
          <w:rFonts w:hint="eastAsia" w:ascii="宋体" w:hAnsi="宋体" w:eastAsia="宋体" w:cs="宋体"/>
          <w:color w:val="auto"/>
          <w:kern w:val="0"/>
          <w:sz w:val="24"/>
          <w:highlight w:val="none"/>
          <w:lang w:val="zh-CN"/>
        </w:rPr>
        <w:t>电子签名</w:t>
      </w:r>
      <w:r>
        <w:rPr>
          <w:rFonts w:hint="eastAsia" w:ascii="宋体" w:hAnsi="宋体" w:eastAsia="宋体" w:cs="宋体"/>
          <w:color w:val="auto"/>
          <w:kern w:val="0"/>
          <w:sz w:val="24"/>
          <w:highlight w:val="none"/>
        </w:rPr>
        <w:t xml:space="preserve">）：                       </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kern w:val="0"/>
          <w:sz w:val="24"/>
          <w:highlight w:val="none"/>
        </w:rPr>
        <w:t xml:space="preserve">                                      日期：  年  月   日</w:t>
      </w:r>
    </w:p>
    <w:p>
      <w:pPr>
        <w:spacing w:line="360" w:lineRule="auto"/>
        <w:jc w:val="center"/>
        <w:rPr>
          <w:rFonts w:hint="eastAsia" w:ascii="宋体" w:hAnsi="宋体" w:eastAsia="宋体" w:cs="宋体"/>
          <w:b/>
          <w:bCs/>
          <w:color w:val="auto"/>
          <w:sz w:val="32"/>
          <w:szCs w:val="32"/>
          <w:highlight w:val="none"/>
        </w:rPr>
      </w:pPr>
    </w:p>
    <w:p>
      <w:pPr>
        <w:tabs>
          <w:tab w:val="left" w:pos="0"/>
        </w:tabs>
        <w:autoSpaceDE w:val="0"/>
        <w:autoSpaceDN w:val="0"/>
        <w:spacing w:line="360" w:lineRule="auto"/>
        <w:ind w:firstLine="2409" w:firstLineChars="800"/>
        <w:rPr>
          <w:rFonts w:hint="eastAsia" w:ascii="宋体" w:hAnsi="宋体" w:eastAsia="宋体" w:cs="宋体"/>
          <w:b/>
          <w:bCs/>
          <w:color w:val="auto"/>
          <w:sz w:val="30"/>
          <w:szCs w:val="30"/>
          <w:highlight w:val="none"/>
        </w:rPr>
      </w:pPr>
    </w:p>
    <w:p>
      <w:pPr>
        <w:tabs>
          <w:tab w:val="left" w:pos="0"/>
        </w:tabs>
        <w:autoSpaceDE w:val="0"/>
        <w:autoSpaceDN w:val="0"/>
        <w:spacing w:line="360" w:lineRule="auto"/>
        <w:jc w:val="center"/>
        <w:rPr>
          <w:rFonts w:hint="eastAsia" w:ascii="宋体" w:hAnsi="宋体" w:eastAsia="宋体" w:cs="宋体"/>
          <w:b/>
          <w:bCs/>
          <w:color w:val="auto"/>
          <w:sz w:val="30"/>
          <w:szCs w:val="30"/>
          <w:highlight w:val="none"/>
        </w:rPr>
      </w:pPr>
    </w:p>
    <w:p>
      <w:pPr>
        <w:widowControl/>
        <w:adjustRightInd/>
        <w:jc w:val="left"/>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br w:type="page"/>
      </w:r>
    </w:p>
    <w:p>
      <w:pPr>
        <w:tabs>
          <w:tab w:val="left" w:pos="0"/>
        </w:tabs>
        <w:autoSpaceDE w:val="0"/>
        <w:autoSpaceDN w:val="0"/>
        <w:spacing w:line="360" w:lineRule="auto"/>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十七、</w:t>
      </w:r>
      <w:r>
        <w:rPr>
          <w:rFonts w:hint="eastAsia" w:ascii="宋体" w:hAnsi="宋体" w:eastAsia="宋体" w:cs="宋体"/>
          <w:b/>
          <w:color w:val="auto"/>
          <w:kern w:val="0"/>
          <w:sz w:val="32"/>
          <w:szCs w:val="32"/>
          <w:highlight w:val="none"/>
          <w:lang w:val="zh-CN"/>
        </w:rPr>
        <w:t>政府采购供应商廉洁自律承诺书</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u w:val="single"/>
          <w:lang w:val="zh-CN"/>
        </w:rPr>
        <w:t>建德市文化和广电旅游体育局</w:t>
      </w:r>
      <w:r>
        <w:rPr>
          <w:rFonts w:hint="eastAsia" w:ascii="宋体" w:hAnsi="宋体" w:eastAsia="宋体" w:cs="宋体"/>
          <w:color w:val="auto"/>
          <w:kern w:val="0"/>
          <w:sz w:val="24"/>
          <w:highlight w:val="none"/>
          <w:lang w:val="zh-CN"/>
        </w:rPr>
        <w:t xml:space="preserve">：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我单位响应你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好处；</w:t>
      </w:r>
    </w:p>
    <w:p>
      <w:pPr>
        <w:autoSpaceDE w:val="0"/>
        <w:autoSpaceDN w:val="0"/>
        <w:spacing w:line="360" w:lineRule="auto"/>
        <w:ind w:left="2" w:leftChars="1"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如违反上述承诺，你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有权立即取消我单位响应、成交或在建项目的建设资格，有权拒绝我单位在一定时期内进入你</w:t>
      </w:r>
      <w:r>
        <w:rPr>
          <w:rFonts w:hint="eastAsia" w:ascii="宋体" w:hAnsi="宋体" w:eastAsia="宋体" w:cs="宋体"/>
          <w:color w:val="auto"/>
          <w:sz w:val="24"/>
          <w:highlight w:val="none"/>
        </w:rPr>
        <w:t>单位</w:t>
      </w:r>
      <w:r>
        <w:rPr>
          <w:rFonts w:hint="eastAsia" w:ascii="宋体" w:hAnsi="宋体" w:eastAsia="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jc w:val="left"/>
        <w:rPr>
          <w:rFonts w:hint="eastAsia" w:ascii="宋体" w:hAnsi="宋体" w:eastAsia="宋体" w:cs="宋体"/>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rPr>
        <w:t>供应商</w:t>
      </w:r>
      <w:r>
        <w:rPr>
          <w:rFonts w:hint="eastAsia" w:ascii="宋体" w:hAnsi="宋体" w:eastAsia="宋体" w:cs="宋体"/>
          <w:color w:val="auto"/>
          <w:kern w:val="0"/>
          <w:sz w:val="24"/>
          <w:highlight w:val="none"/>
          <w:lang w:val="zh-CN"/>
        </w:rPr>
        <w:t>名称（</w:t>
      </w:r>
      <w:r>
        <w:rPr>
          <w:rFonts w:hint="eastAsia" w:ascii="宋体" w:hAnsi="宋体" w:eastAsia="宋体" w:cs="宋体"/>
          <w:color w:val="auto"/>
          <w:sz w:val="24"/>
          <w:highlight w:val="none"/>
        </w:rPr>
        <w:t>电子签名</w:t>
      </w:r>
      <w:r>
        <w:rPr>
          <w:rFonts w:hint="eastAsia" w:ascii="宋体" w:hAnsi="宋体" w:eastAsia="宋体" w:cs="宋体"/>
          <w:color w:val="auto"/>
          <w:kern w:val="0"/>
          <w:sz w:val="24"/>
          <w:highlight w:val="none"/>
          <w:lang w:val="zh-CN"/>
        </w:rPr>
        <w:t xml:space="preserve">）：                </w:t>
      </w:r>
    </w:p>
    <w:p>
      <w:pPr>
        <w:spacing w:line="360" w:lineRule="auto"/>
        <w:ind w:left="4620" w:leftChars="2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日期</w:t>
      </w:r>
      <w:r>
        <w:rPr>
          <w:rFonts w:hint="eastAsia" w:ascii="宋体" w:hAnsi="宋体" w:eastAsia="宋体" w:cs="宋体"/>
          <w:color w:val="auto"/>
          <w:kern w:val="0"/>
          <w:sz w:val="24"/>
          <w:highlight w:val="none"/>
        </w:rPr>
        <w:t>：</w:t>
      </w:r>
      <w:r>
        <w:rPr>
          <w:rFonts w:hint="eastAsia" w:ascii="宋体" w:hAnsi="宋体" w:eastAsia="宋体" w:cs="宋体"/>
          <w:color w:val="auto"/>
          <w:kern w:val="0"/>
          <w:sz w:val="24"/>
          <w:highlight w:val="none"/>
          <w:lang w:val="zh-CN"/>
        </w:rPr>
        <w:t xml:space="preserve">   年   月   日</w:t>
      </w:r>
    </w:p>
    <w:p>
      <w:pPr>
        <w:spacing w:line="360" w:lineRule="auto"/>
        <w:jc w:val="center"/>
        <w:rPr>
          <w:rFonts w:hint="eastAsia" w:ascii="宋体" w:hAnsi="宋体" w:eastAsia="宋体" w:cs="宋体"/>
          <w:b/>
          <w:color w:val="auto"/>
          <w:sz w:val="36"/>
          <w:szCs w:val="36"/>
          <w:highlight w:val="none"/>
        </w:rPr>
      </w:pPr>
    </w:p>
    <w:p>
      <w:pPr>
        <w:widowControl/>
        <w:adjustRightInd/>
        <w:jc w:val="left"/>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br w:type="page"/>
      </w:r>
    </w:p>
    <w:p>
      <w:pPr>
        <w:pStyle w:val="114"/>
        <w:keepNext w:val="0"/>
        <w:pageBreakBefore w:val="0"/>
        <w:tabs>
          <w:tab w:val="clear" w:pos="720"/>
        </w:tabs>
        <w:ind w:firstLine="640"/>
        <w:outlineLvl w:val="9"/>
        <w:rPr>
          <w:rFonts w:hint="eastAsia" w:ascii="宋体" w:hAnsi="宋体" w:eastAsia="宋体" w:cs="宋体"/>
          <w:color w:val="auto"/>
          <w:kern w:val="2"/>
          <w:sz w:val="32"/>
          <w:szCs w:val="32"/>
          <w:highlight w:val="none"/>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第八部分 最后报价格式</w:t>
      </w:r>
    </w:p>
    <w:p>
      <w:pPr>
        <w:pStyle w:val="114"/>
        <w:keepNext w:val="0"/>
        <w:pageBreakBefore w:val="0"/>
        <w:tabs>
          <w:tab w:val="clear" w:pos="720"/>
        </w:tabs>
        <w:ind w:firstLine="640"/>
        <w:outlineLvl w:val="9"/>
        <w:rPr>
          <w:rFonts w:hint="eastAsia"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（一）最后报价一览表</w:t>
      </w:r>
    </w:p>
    <w:p>
      <w:pPr>
        <w:autoSpaceDE w:val="0"/>
        <w:autoSpaceDN w:val="0"/>
        <w:spacing w:line="360" w:lineRule="auto"/>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u w:val="single"/>
          <w:lang w:val="zh-CN"/>
        </w:rPr>
        <w:t>建德市文化和广电旅游体育局、浙江建安工程管理有限公司</w:t>
      </w:r>
      <w:r>
        <w:rPr>
          <w:rFonts w:hint="eastAsia" w:ascii="宋体" w:hAnsi="宋体" w:eastAsia="宋体" w:cs="宋体"/>
          <w:color w:val="auto"/>
          <w:kern w:val="0"/>
          <w:sz w:val="24"/>
          <w:highlight w:val="none"/>
          <w:lang w:val="zh-CN"/>
        </w:rPr>
        <w:t>：</w:t>
      </w:r>
    </w:p>
    <w:p>
      <w:pPr>
        <w:spacing w:line="360" w:lineRule="auto"/>
        <w:ind w:firstLine="72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按你方磋商文件要求，</w:t>
      </w:r>
      <w:r>
        <w:rPr>
          <w:rFonts w:hint="eastAsia" w:ascii="宋体" w:hAnsi="宋体" w:eastAsia="宋体" w:cs="宋体"/>
          <w:color w:val="auto"/>
          <w:sz w:val="24"/>
          <w:highlight w:val="none"/>
        </w:rPr>
        <w:t>我们即</w:t>
      </w:r>
      <w:r>
        <w:rPr>
          <w:rFonts w:hint="eastAsia" w:ascii="宋体" w:hAnsi="宋体" w:eastAsia="宋体" w:cs="宋体"/>
          <w:color w:val="auto"/>
          <w:kern w:val="0"/>
          <w:sz w:val="24"/>
          <w:highlight w:val="none"/>
          <w:lang w:val="zh-CN"/>
        </w:rPr>
        <w:t>本响应文件签字方，谨此向你方发出要约如下：如你方接受本响应，我方承诺按照如下最后报价一览表的价格完成</w:t>
      </w:r>
      <w:r>
        <w:rPr>
          <w:rFonts w:hint="eastAsia" w:ascii="宋体" w:hAnsi="宋体" w:eastAsia="宋体" w:cs="宋体"/>
          <w:color w:val="auto"/>
          <w:kern w:val="0"/>
          <w:sz w:val="24"/>
          <w:highlight w:val="none"/>
          <w:u w:val="single"/>
          <w:lang w:val="zh-CN"/>
        </w:rPr>
        <w:t>“迎亚运”2023中国•建德17℃新安江“夏日冬泳”国际挑战赛系列活动运营采购项目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u w:val="single"/>
          <w:lang w:eastAsia="zh-CN"/>
        </w:rPr>
        <w:t>JD2023BF-059</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r>
        <w:rPr>
          <w:rFonts w:hint="eastAsia" w:ascii="宋体" w:hAnsi="宋体" w:eastAsia="宋体" w:cs="宋体"/>
          <w:color w:val="auto"/>
          <w:kern w:val="0"/>
          <w:sz w:val="24"/>
          <w:highlight w:val="none"/>
          <w:lang w:val="zh-CN"/>
        </w:rPr>
        <w:t>的实施。</w:t>
      </w:r>
    </w:p>
    <w:p>
      <w:pPr>
        <w:snapToGrid w:val="0"/>
        <w:spacing w:line="360" w:lineRule="auto"/>
        <w:ind w:left="480"/>
        <w:jc w:val="center"/>
        <w:rPr>
          <w:rFonts w:hint="eastAsia" w:ascii="宋体" w:hAnsi="宋体" w:eastAsia="宋体" w:cs="宋体"/>
          <w:b/>
          <w:color w:val="auto"/>
          <w:kern w:val="0"/>
          <w:sz w:val="24"/>
          <w:highlight w:val="none"/>
          <w:lang w:val="zh-CN"/>
        </w:rPr>
      </w:pPr>
      <w:r>
        <w:rPr>
          <w:rFonts w:hint="eastAsia" w:ascii="宋体" w:hAnsi="宋体" w:eastAsia="宋体" w:cs="宋体"/>
          <w:b/>
          <w:color w:val="auto"/>
          <w:kern w:val="0"/>
          <w:sz w:val="24"/>
          <w:highlight w:val="none"/>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序号</w:t>
            </w:r>
          </w:p>
        </w:tc>
        <w:tc>
          <w:tcPr>
            <w:tcW w:w="992"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名称</w:t>
            </w:r>
          </w:p>
        </w:tc>
        <w:tc>
          <w:tcPr>
            <w:tcW w:w="2268"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服务范围</w:t>
            </w:r>
          </w:p>
        </w:tc>
        <w:tc>
          <w:tcPr>
            <w:tcW w:w="2410"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服务要求</w:t>
            </w:r>
          </w:p>
        </w:tc>
        <w:tc>
          <w:tcPr>
            <w:tcW w:w="2268"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服务时间</w:t>
            </w:r>
          </w:p>
        </w:tc>
        <w:tc>
          <w:tcPr>
            <w:tcW w:w="2126" w:type="dxa"/>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服务标准</w:t>
            </w:r>
          </w:p>
        </w:tc>
        <w:tc>
          <w:tcPr>
            <w:tcW w:w="2127" w:type="dxa"/>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服务人数</w:t>
            </w:r>
          </w:p>
        </w:tc>
        <w:tc>
          <w:tcPr>
            <w:tcW w:w="2126" w:type="dxa"/>
            <w:vAlign w:val="center"/>
          </w:tcPr>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备注（如果有）</w:t>
            </w:r>
          </w:p>
          <w:p>
            <w:pPr>
              <w:spacing w:line="360" w:lineRule="auto"/>
              <w:jc w:val="center"/>
              <w:rPr>
                <w:rFonts w:hint="eastAsia" w:ascii="宋体" w:hAnsi="宋体" w:eastAsia="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992" w:type="dxa"/>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XX</w:t>
            </w: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宋体" w:hAnsi="宋体" w:eastAsia="宋体" w:cs="宋体"/>
                <w:color w:val="auto"/>
                <w:sz w:val="24"/>
                <w:highlight w:val="none"/>
              </w:rPr>
            </w:pPr>
          </w:p>
        </w:tc>
        <w:tc>
          <w:tcPr>
            <w:tcW w:w="992"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410" w:type="dxa"/>
            <w:vAlign w:val="center"/>
          </w:tcPr>
          <w:p>
            <w:pPr>
              <w:snapToGrid w:val="0"/>
              <w:spacing w:line="360" w:lineRule="auto"/>
              <w:jc w:val="center"/>
              <w:rPr>
                <w:rFonts w:hint="eastAsia" w:ascii="宋体" w:hAnsi="宋体" w:eastAsia="宋体" w:cs="宋体"/>
                <w:color w:val="auto"/>
                <w:sz w:val="24"/>
                <w:highlight w:val="none"/>
              </w:rPr>
            </w:pPr>
          </w:p>
        </w:tc>
        <w:tc>
          <w:tcPr>
            <w:tcW w:w="2268" w:type="dxa"/>
            <w:vAlign w:val="center"/>
          </w:tcPr>
          <w:p>
            <w:pPr>
              <w:snapToGrid w:val="0"/>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c>
          <w:tcPr>
            <w:tcW w:w="2127" w:type="dxa"/>
          </w:tcPr>
          <w:p>
            <w:pPr>
              <w:spacing w:line="360" w:lineRule="auto"/>
              <w:jc w:val="center"/>
              <w:rPr>
                <w:rFonts w:hint="eastAsia" w:ascii="宋体" w:hAnsi="宋体" w:eastAsia="宋体" w:cs="宋体"/>
                <w:color w:val="auto"/>
                <w:sz w:val="24"/>
                <w:highlight w:val="none"/>
              </w:rPr>
            </w:pPr>
          </w:p>
        </w:tc>
        <w:tc>
          <w:tcPr>
            <w:tcW w:w="2126" w:type="dxa"/>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最后报价（小写）</w:t>
            </w:r>
          </w:p>
        </w:tc>
        <w:tc>
          <w:tcPr>
            <w:tcW w:w="8647" w:type="dxa"/>
            <w:gridSpan w:val="4"/>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最后报价（大写）</w:t>
            </w:r>
          </w:p>
        </w:tc>
        <w:tc>
          <w:tcPr>
            <w:tcW w:w="8647" w:type="dxa"/>
            <w:gridSpan w:val="4"/>
          </w:tcPr>
          <w:p>
            <w:pPr>
              <w:spacing w:line="360" w:lineRule="auto"/>
              <w:jc w:val="center"/>
              <w:rPr>
                <w:rFonts w:hint="eastAsia" w:ascii="宋体" w:hAnsi="宋体" w:eastAsia="宋体" w:cs="宋体"/>
                <w:color w:val="auto"/>
                <w:sz w:val="24"/>
                <w:highlight w:val="none"/>
              </w:rPr>
            </w:pPr>
          </w:p>
        </w:tc>
      </w:tr>
    </w:tbl>
    <w:p>
      <w:pPr>
        <w:spacing w:line="360" w:lineRule="auto"/>
        <w:ind w:left="-2" w:leftChars="-1" w:firstLine="480" w:firstLineChars="200"/>
        <w:rPr>
          <w:rFonts w:hint="eastAsia" w:ascii="宋体" w:hAnsi="宋体" w:eastAsia="宋体" w:cs="宋体"/>
          <w:color w:val="auto"/>
          <w:kern w:val="0"/>
          <w:sz w:val="24"/>
          <w:highlight w:val="none"/>
          <w:lang w:val="zh-CN"/>
        </w:rPr>
      </w:pPr>
      <w:r>
        <w:rPr>
          <w:rFonts w:hint="eastAsia" w:ascii="宋体" w:hAnsi="宋体" w:eastAsia="宋体" w:cs="宋体"/>
          <w:color w:val="auto"/>
          <w:sz w:val="24"/>
          <w:highlight w:val="none"/>
        </w:rPr>
        <w:t>注：</w:t>
      </w:r>
      <w:r>
        <w:rPr>
          <w:rFonts w:hint="eastAsia" w:ascii="宋体" w:hAnsi="宋体" w:eastAsia="宋体" w:cs="宋体"/>
          <w:color w:val="auto"/>
          <w:kern w:val="0"/>
          <w:sz w:val="24"/>
          <w:highlight w:val="none"/>
          <w:lang w:val="zh-CN"/>
        </w:rPr>
        <w:t>1、供应商需按本表格式填写</w:t>
      </w:r>
      <w:r>
        <w:rPr>
          <w:rFonts w:hint="eastAsia" w:ascii="宋体" w:hAnsi="宋体" w:eastAsia="宋体" w:cs="宋体"/>
          <w:b/>
          <w:color w:val="auto"/>
          <w:kern w:val="0"/>
          <w:sz w:val="24"/>
          <w:highlight w:val="none"/>
          <w:lang w:val="zh-CN"/>
        </w:rPr>
        <w:t>，</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响应文件含有采购人不能接受的附加条件，响应无效</w:t>
      </w:r>
      <w:r>
        <w:rPr>
          <w:rFonts w:hint="eastAsia" w:ascii="宋体" w:hAnsi="宋体" w:eastAsia="宋体" w:cs="宋体"/>
          <w:color w:val="auto"/>
          <w:kern w:val="0"/>
          <w:sz w:val="24"/>
          <w:highlight w:val="none"/>
          <w:lang w:val="zh-CN"/>
        </w:rPr>
        <w:t>。</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2、有关本项目实施所涉及的一切费用均计入报价。</w:t>
      </w:r>
      <w:r>
        <w:rPr>
          <w:rFonts w:hint="eastAsia" w:ascii="宋体" w:hAnsi="宋体" w:eastAsia="宋体" w:cs="宋体"/>
          <w:b/>
          <w:color w:val="auto"/>
          <w:kern w:val="0"/>
          <w:sz w:val="24"/>
          <w:highlight w:val="none"/>
          <w:lang w:val="zh-CN"/>
        </w:rPr>
        <w:t>采购人将以合同形式有偿取得货物或服务，不接受供应商给予的赠品、回扣或者与采购无关的其他商品、服务</w:t>
      </w:r>
      <w:r>
        <w:rPr>
          <w:rFonts w:hint="eastAsia" w:ascii="宋体" w:hAnsi="宋体" w:eastAsia="宋体" w:cs="宋体"/>
          <w:color w:val="auto"/>
          <w:kern w:val="0"/>
          <w:sz w:val="24"/>
          <w:highlight w:val="none"/>
          <w:lang w:val="zh-CN"/>
        </w:rPr>
        <w:t>，</w:t>
      </w:r>
      <w:r>
        <w:rPr>
          <w:rFonts w:hint="eastAsia" w:ascii="宋体" w:hAnsi="宋体" w:eastAsia="宋体" w:cs="宋体"/>
          <w:b/>
          <w:color w:val="auto"/>
          <w:kern w:val="0"/>
          <w:sz w:val="24"/>
          <w:highlight w:val="none"/>
          <w:lang w:val="zh-CN"/>
        </w:rPr>
        <w:t>不得出现“0元”“免费赠送”等形式的无偿报价，</w:t>
      </w:r>
      <w:r>
        <w:rPr>
          <w:rFonts w:hint="eastAsia" w:ascii="宋体" w:hAnsi="宋体" w:eastAsia="宋体" w:cs="宋体"/>
          <w:b/>
          <w:color w:val="auto"/>
          <w:kern w:val="0"/>
          <w:sz w:val="24"/>
          <w:highlight w:val="none"/>
        </w:rPr>
        <w:t>否则视为</w:t>
      </w:r>
      <w:r>
        <w:rPr>
          <w:rFonts w:hint="eastAsia" w:ascii="宋体" w:hAnsi="宋体" w:eastAsia="宋体" w:cs="宋体"/>
          <w:b/>
          <w:color w:val="auto"/>
          <w:sz w:val="24"/>
          <w:highlight w:val="none"/>
        </w:rPr>
        <w:t>最后报价文件含有采购人不能接受的附加条件，响应无效</w:t>
      </w:r>
      <w:r>
        <w:rPr>
          <w:rFonts w:hint="eastAsia" w:ascii="宋体" w:hAnsi="宋体" w:eastAsia="宋体" w:cs="宋体"/>
          <w:b/>
          <w:color w:val="auto"/>
          <w:kern w:val="0"/>
          <w:sz w:val="24"/>
          <w:highlight w:val="none"/>
          <w:lang w:val="zh-CN"/>
        </w:rPr>
        <w:t>；采购内容未包含在《最后报价一览表》名称栏中，供应商不能作出合理解释的，</w:t>
      </w:r>
      <w:r>
        <w:rPr>
          <w:rFonts w:hint="eastAsia" w:ascii="宋体" w:hAnsi="宋体" w:eastAsia="宋体" w:cs="宋体"/>
          <w:b/>
          <w:color w:val="auto"/>
          <w:kern w:val="0"/>
          <w:sz w:val="24"/>
          <w:highlight w:val="none"/>
        </w:rPr>
        <w:t>视为</w:t>
      </w:r>
      <w:r>
        <w:rPr>
          <w:rFonts w:hint="eastAsia" w:ascii="宋体" w:hAnsi="宋体" w:eastAsia="宋体" w:cs="宋体"/>
          <w:b/>
          <w:color w:val="auto"/>
          <w:sz w:val="24"/>
          <w:highlight w:val="none"/>
        </w:rPr>
        <w:t>响应文件含有采购人不能接受的附加条件的，响应无效。</w:t>
      </w:r>
    </w:p>
    <w:p>
      <w:pPr>
        <w:snapToGrid w:val="0"/>
        <w:spacing w:line="360" w:lineRule="auto"/>
        <w:ind w:firstLine="480" w:firstLineChars="200"/>
        <w:jc w:val="left"/>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3、特别提示：采购代理机构将对项目名称和项目编号，成交供应商名称、地址和成交金额，主要成交标的名称、服务范围、服务要求、服务时间、服务标准等予以公示。</w:t>
      </w:r>
    </w:p>
    <w:p>
      <w:pPr>
        <w:spacing w:line="360" w:lineRule="auto"/>
        <w:ind w:firstLine="480" w:firstLineChars="200"/>
        <w:rPr>
          <w:rFonts w:hint="eastAsia" w:ascii="宋体" w:hAnsi="宋体" w:eastAsia="宋体" w:cs="宋体"/>
          <w:color w:val="auto"/>
          <w:kern w:val="0"/>
          <w:sz w:val="24"/>
          <w:highlight w:val="none"/>
          <w:u w:val="single"/>
          <w:lang w:val="zh-CN"/>
        </w:rPr>
      </w:pPr>
      <w:r>
        <w:rPr>
          <w:rFonts w:hint="eastAsia" w:ascii="宋体" w:hAnsi="宋体" w:eastAsia="宋体" w:cs="宋体"/>
          <w:color w:val="auto"/>
          <w:kern w:val="0"/>
          <w:sz w:val="24"/>
          <w:szCs w:val="22"/>
          <w:highlight w:val="none"/>
          <w:lang w:val="zh-CN"/>
        </w:rPr>
        <w:t>4、</w:t>
      </w:r>
      <w:r>
        <w:rPr>
          <w:rFonts w:hint="eastAsia" w:ascii="宋体" w:hAnsi="宋体" w:eastAsia="宋体" w:cs="宋体"/>
          <w:color w:val="auto"/>
          <w:kern w:val="0"/>
          <w:sz w:val="24"/>
          <w:highlight w:val="none"/>
          <w:lang w:val="zh-CN"/>
        </w:rPr>
        <w:t>符合磋商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pacing w:line="360" w:lineRule="auto"/>
        <w:ind w:right="-874" w:rightChars="-416"/>
        <w:rPr>
          <w:rFonts w:hint="eastAsia" w:ascii="宋体" w:hAnsi="宋体" w:eastAsia="宋体" w:cs="宋体"/>
          <w:color w:val="auto"/>
          <w:sz w:val="24"/>
          <w:highlight w:val="none"/>
        </w:rPr>
      </w:pPr>
    </w:p>
    <w:p>
      <w:pPr>
        <w:spacing w:line="360" w:lineRule="auto"/>
        <w:ind w:right="-874" w:rightChars="-416"/>
        <w:rPr>
          <w:rFonts w:hint="eastAsia" w:ascii="宋体" w:hAnsi="宋体" w:eastAsia="宋体" w:cs="宋体"/>
          <w:color w:val="auto"/>
          <w:sz w:val="24"/>
          <w:highlight w:val="none"/>
        </w:rPr>
      </w:pPr>
    </w:p>
    <w:p>
      <w:pPr>
        <w:spacing w:line="360" w:lineRule="auto"/>
        <w:ind w:right="-874" w:rightChars="-416"/>
        <w:rPr>
          <w:rFonts w:hint="eastAsia" w:ascii="宋体" w:hAnsi="宋体" w:eastAsia="宋体" w:cs="宋体"/>
          <w:color w:val="auto"/>
          <w:sz w:val="24"/>
          <w:highlight w:val="none"/>
        </w:rPr>
      </w:pPr>
    </w:p>
    <w:p>
      <w:pPr>
        <w:spacing w:line="360" w:lineRule="auto"/>
        <w:ind w:right="-874" w:rightChars="-416"/>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 xml:space="preserve">                                           </w:t>
      </w:r>
      <w:r>
        <w:rPr>
          <w:rFonts w:hint="eastAsia" w:ascii="宋体" w:hAnsi="宋体" w:eastAsia="宋体" w:cs="宋体"/>
          <w:color w:val="auto"/>
          <w:kern w:val="0"/>
          <w:sz w:val="24"/>
          <w:highlight w:val="none"/>
          <w:lang w:val="zh-CN"/>
        </w:rPr>
        <w:t>供应商名称（电子签名）：</w:t>
      </w:r>
    </w:p>
    <w:p>
      <w:pPr>
        <w:autoSpaceDE w:val="0"/>
        <w:autoSpaceDN w:val="0"/>
        <w:spacing w:line="360" w:lineRule="auto"/>
        <w:ind w:left="5040" w:hanging="5040" w:hangingChars="2100"/>
        <w:rPr>
          <w:rFonts w:hint="eastAsia" w:ascii="宋体" w:hAnsi="宋体" w:eastAsia="宋体" w:cs="宋体"/>
          <w:color w:val="auto"/>
          <w:kern w:val="0"/>
          <w:sz w:val="24"/>
          <w:highlight w:val="none"/>
          <w:lang w:val="zh-CN"/>
        </w:rPr>
      </w:pPr>
      <w:r>
        <w:rPr>
          <w:rFonts w:hint="eastAsia" w:ascii="宋体" w:hAnsi="宋体" w:eastAsia="宋体" w:cs="宋体"/>
          <w:color w:val="auto"/>
          <w:kern w:val="0"/>
          <w:sz w:val="24"/>
          <w:highlight w:val="none"/>
          <w:lang w:val="zh-CN"/>
        </w:rPr>
        <w:t xml:space="preserve">                                            日期：    年  月   日</w:t>
      </w:r>
    </w:p>
    <w:p>
      <w:pPr>
        <w:widowControl/>
        <w:adjustRightInd/>
        <w:jc w:val="left"/>
        <w:rPr>
          <w:rFonts w:hint="eastAsia" w:ascii="宋体" w:hAnsi="宋体" w:eastAsia="宋体" w:cs="宋体"/>
          <w:color w:val="auto"/>
          <w:kern w:val="0"/>
          <w:sz w:val="24"/>
          <w:highlight w:val="none"/>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（二）中小企业声明函</w:t>
      </w:r>
      <w:bookmarkStart w:id="177" w:name="_Toc465665161"/>
      <w:r>
        <w:rPr>
          <w:rFonts w:hint="eastAsia" w:ascii="宋体" w:hAnsi="宋体" w:eastAsia="宋体" w:cs="宋体"/>
          <w:b/>
          <w:color w:val="auto"/>
          <w:sz w:val="32"/>
          <w:szCs w:val="32"/>
          <w:highlight w:val="none"/>
        </w:rPr>
        <w:t>（如果有）</w:t>
      </w:r>
    </w:p>
    <w:p>
      <w:pPr>
        <w:widowControl/>
        <w:spacing w:line="360" w:lineRule="auto"/>
        <w:ind w:firstLine="120" w:firstLineChars="50"/>
        <w:jc w:val="left"/>
        <w:rPr>
          <w:rFonts w:hint="eastAsia" w:ascii="宋体" w:hAnsi="宋体" w:eastAsia="宋体" w:cs="宋体"/>
          <w:b/>
          <w:color w:val="auto"/>
          <w:sz w:val="24"/>
          <w:highlight w:val="none"/>
        </w:rPr>
      </w:pPr>
    </w:p>
    <w:p>
      <w:pPr>
        <w:widowControl/>
        <w:spacing w:line="360" w:lineRule="auto"/>
        <w:ind w:firstLine="120" w:firstLineChars="50"/>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eastAsia="宋体" w:cs="宋体"/>
          <w:b/>
          <w:bCs/>
          <w:color w:val="auto"/>
          <w:sz w:val="24"/>
          <w:highlight w:val="none"/>
        </w:rPr>
        <w:t>竞争性磋商邀请公告</w:t>
      </w:r>
      <w:r>
        <w:rPr>
          <w:rFonts w:hint="eastAsia" w:ascii="宋体" w:hAnsi="宋体" w:eastAsia="宋体" w:cs="宋体"/>
          <w:b/>
          <w:color w:val="auto"/>
          <w:sz w:val="24"/>
          <w:highlight w:val="none"/>
        </w:rPr>
        <w:t>落实政府采购政策需满足的资格要求为“无”即本项目或标项未预留份额专门面向中小企业时，符合《政府采购促进中小企业发展管理办法》规定的小微企业拟享受价格扣除政策的，需提供中小企业声明函（附件5）。]</w:t>
      </w:r>
    </w:p>
    <w:p>
      <w:pPr>
        <w:widowControl/>
        <w:adjustRightInd/>
        <w:jc w:val="center"/>
        <w:rPr>
          <w:rFonts w:hint="eastAsia" w:ascii="宋体" w:hAnsi="宋体" w:eastAsia="宋体" w:cs="宋体"/>
          <w:color w:val="auto"/>
          <w:sz w:val="24"/>
          <w:highlight w:val="none"/>
        </w:rPr>
      </w:pPr>
    </w:p>
    <w:p>
      <w:pPr>
        <w:widowControl/>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pStyle w:val="5"/>
        <w:keepNext w:val="0"/>
        <w:keepLines w:val="0"/>
        <w:pageBreakBefore/>
        <w:widowControl/>
        <w:numPr>
          <w:ilvl w:val="0"/>
          <w:numId w:val="0"/>
        </w:numPr>
        <w:adjustRightInd/>
        <w:spacing w:before="100" w:beforeAutospacing="1" w:after="100" w:afterAutospacing="1" w:line="240" w:lineRule="auto"/>
        <w:ind w:left="1290" w:firstLine="3092" w:firstLineChars="700"/>
        <w:rPr>
          <w:rFonts w:hint="eastAsia" w:ascii="宋体" w:hAnsi="宋体" w:eastAsia="宋体" w:cs="宋体"/>
          <w:color w:val="auto"/>
          <w:highlight w:val="none"/>
        </w:rPr>
      </w:pPr>
      <w:r>
        <w:rPr>
          <w:rFonts w:hint="eastAsia" w:ascii="宋体" w:hAnsi="宋体" w:eastAsia="宋体" w:cs="宋体"/>
          <w:color w:val="auto"/>
          <w:highlight w:val="none"/>
        </w:rPr>
        <w:t>附件</w:t>
      </w:r>
      <w:bookmarkEnd w:id="177"/>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附件1：质疑函范本及制作说明</w:t>
      </w: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质疑函范本</w:t>
      </w:r>
    </w:p>
    <w:p>
      <w:pPr>
        <w:snapToGrid w:val="0"/>
        <w:spacing w:before="240" w:beforeLines="100"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一、质疑供应商基本信息</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质疑供应商：</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地址： </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二、质疑项目基本情况</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质疑项目的编号：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采购文件获取日期：</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三、质疑事项具体内容</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质疑事项1：</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质疑事项2</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四、与质疑事项相关的质疑请求</w:t>
      </w:r>
    </w:p>
    <w:p>
      <w:pPr>
        <w:snapToGrid w:val="0"/>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color w:val="auto"/>
          <w:sz w:val="30"/>
          <w:szCs w:val="30"/>
          <w:highlight w:val="none"/>
        </w:rPr>
      </w:pPr>
    </w:p>
    <w:p>
      <w:pPr>
        <w:spacing w:line="360" w:lineRule="auto"/>
        <w:jc w:val="left"/>
        <w:rPr>
          <w:rFonts w:hint="eastAsia" w:ascii="宋体" w:hAnsi="宋体" w:eastAsia="宋体" w:cs="宋体"/>
          <w:b/>
          <w:color w:val="auto"/>
          <w:spacing w:val="6"/>
          <w:sz w:val="32"/>
          <w:szCs w:val="32"/>
          <w:highlight w:val="none"/>
        </w:rPr>
      </w:pPr>
      <w:r>
        <w:rPr>
          <w:rFonts w:hint="eastAsia" w:ascii="宋体" w:hAnsi="宋体" w:eastAsia="宋体" w:cs="宋体"/>
          <w:b/>
          <w:color w:val="auto"/>
          <w:sz w:val="24"/>
          <w:highlight w:val="none"/>
        </w:rPr>
        <w:br w:type="page"/>
      </w:r>
      <w:r>
        <w:rPr>
          <w:rFonts w:hint="eastAsia" w:ascii="宋体" w:hAnsi="宋体" w:eastAsia="宋体" w:cs="宋体"/>
          <w:b/>
          <w:color w:val="auto"/>
          <w:spacing w:val="6"/>
          <w:sz w:val="32"/>
          <w:szCs w:val="32"/>
          <w:highlight w:val="none"/>
        </w:rPr>
        <w:t>附件2：投诉书范本及制作说明</w:t>
      </w:r>
    </w:p>
    <w:p>
      <w:pPr>
        <w:spacing w:line="360" w:lineRule="auto"/>
        <w:jc w:val="center"/>
        <w:rPr>
          <w:rFonts w:hint="eastAsia" w:ascii="宋体" w:hAnsi="宋体" w:eastAsia="宋体" w:cs="宋体"/>
          <w:b/>
          <w:color w:val="auto"/>
          <w:sz w:val="24"/>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投诉书范本</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一、投诉相关主体基本情况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tabs>
          <w:tab w:val="left" w:pos="6510"/>
        </w:tabs>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法定代表人/主要负责人：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tabs>
          <w:tab w:val="left" w:pos="6510"/>
        </w:tabs>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授权代表：</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被投诉人1：</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被投诉人2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相关供应商：</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邮编：</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联系人：</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联系电话：</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二、投诉项目基本情况</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采购项目名称：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采购项目编号：</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包号：</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采购人名称：</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u w:val="singl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代理机构名称：</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采购文件公告: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采购结果公告:</w:t>
      </w:r>
      <w:r>
        <w:rPr>
          <w:rFonts w:hint="eastAsia" w:ascii="宋体" w:hAnsi="宋体" w:eastAsia="宋体" w:cs="宋体"/>
          <w:color w:val="auto"/>
          <w:sz w:val="24"/>
          <w:highlight w:val="none"/>
          <w:u w:val="dotted"/>
        </w:rPr>
        <w:t xml:space="preserve">是/否 </w:t>
      </w:r>
      <w:r>
        <w:rPr>
          <w:rFonts w:hint="eastAsia" w:ascii="宋体" w:hAnsi="宋体" w:eastAsia="宋体" w:cs="宋体"/>
          <w:color w:val="auto"/>
          <w:sz w:val="24"/>
          <w:highlight w:val="none"/>
        </w:rPr>
        <w:t>公告期限：</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三、质疑基本情况</w:t>
      </w:r>
    </w:p>
    <w:p>
      <w:pPr>
        <w:spacing w:line="360" w:lineRule="auto"/>
        <w:ind w:firstLine="480" w:firstLineChars="200"/>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投诉人于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日,向</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提出质疑，质疑事项为：</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u w:val="dotted"/>
        </w:rPr>
        <w:t>采购人/代理机构</w:t>
      </w:r>
      <w:r>
        <w:rPr>
          <w:rFonts w:hint="eastAsia" w:ascii="宋体" w:hAnsi="宋体" w:eastAsia="宋体" w:cs="宋体"/>
          <w:color w:val="auto"/>
          <w:sz w:val="24"/>
          <w:highlight w:val="none"/>
        </w:rPr>
        <w:t>于</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年</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月</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日,就质疑事项作出了答复/没有在法定期限内作出答复。</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四、投诉事项具体内容</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投诉事项 1：</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事实依据：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法律依据：</w:t>
      </w: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u w:val="dotted"/>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投诉事项2</w:t>
      </w:r>
    </w:p>
    <w:p>
      <w:pPr>
        <w:spacing w:line="360" w:lineRule="auto"/>
        <w:rPr>
          <w:rFonts w:hint="eastAsia" w:ascii="宋体" w:hAnsi="宋体" w:eastAsia="宋体" w:cs="宋体"/>
          <w:color w:val="auto"/>
          <w:sz w:val="24"/>
          <w:highlight w:val="none"/>
          <w:u w:val="dotted"/>
        </w:rPr>
      </w:pP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五、与投诉事项相关的投诉请求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请求：</w:t>
      </w:r>
      <w:r>
        <w:rPr>
          <w:rFonts w:hint="eastAsia" w:ascii="宋体" w:hAnsi="宋体" w:eastAsia="宋体" w:cs="宋体"/>
          <w:color w:val="auto"/>
          <w:sz w:val="24"/>
          <w:highlight w:val="none"/>
          <w:u w:val="dotted"/>
        </w:rPr>
        <w:t xml:space="preserve">                                              </w:t>
      </w: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签字(签章)：                   公章：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日期：    </w:t>
      </w: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spacing w:line="360" w:lineRule="auto"/>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spacing w:line="360" w:lineRule="auto"/>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附件3：</w:t>
      </w:r>
    </w:p>
    <w:p>
      <w:pPr>
        <w:spacing w:line="360" w:lineRule="auto"/>
        <w:rPr>
          <w:rFonts w:hint="eastAsia" w:ascii="宋体" w:hAnsi="宋体" w:eastAsia="宋体" w:cs="宋体"/>
          <w:b/>
          <w:color w:val="auto"/>
          <w:spacing w:val="6"/>
          <w:sz w:val="32"/>
          <w:szCs w:val="32"/>
          <w:highlight w:val="none"/>
        </w:rPr>
      </w:pPr>
    </w:p>
    <w:p>
      <w:pPr>
        <w:spacing w:line="360" w:lineRule="auto"/>
        <w:jc w:val="center"/>
        <w:rPr>
          <w:rFonts w:hint="eastAsia" w:ascii="宋体" w:hAnsi="宋体" w:eastAsia="宋体" w:cs="宋体"/>
          <w:b/>
          <w:color w:val="auto"/>
          <w:spacing w:val="6"/>
          <w:sz w:val="32"/>
          <w:szCs w:val="32"/>
          <w:highlight w:val="none"/>
        </w:rPr>
      </w:pPr>
      <w:r>
        <w:rPr>
          <w:rFonts w:hint="eastAsia" w:ascii="宋体" w:hAnsi="宋体" w:eastAsia="宋体" w:cs="宋体"/>
          <w:b/>
          <w:color w:val="auto"/>
          <w:spacing w:val="6"/>
          <w:sz w:val="32"/>
          <w:szCs w:val="32"/>
          <w:highlight w:val="none"/>
        </w:rPr>
        <w:t>残疾人福利性单位声明函</w:t>
      </w:r>
    </w:p>
    <w:p>
      <w:pPr>
        <w:spacing w:line="360" w:lineRule="auto"/>
        <w:rPr>
          <w:rFonts w:hint="eastAsia" w:ascii="宋体" w:hAnsi="宋体" w:eastAsia="宋体" w:cs="宋体"/>
          <w:b/>
          <w:color w:val="auto"/>
          <w:spacing w:val="6"/>
          <w:sz w:val="30"/>
          <w:szCs w:val="30"/>
          <w:highlight w:val="none"/>
        </w:rPr>
      </w:pP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eastAsia="宋体" w:cs="宋体"/>
          <w:color w:val="auto"/>
          <w:sz w:val="24"/>
          <w:highlight w:val="none"/>
          <w:u w:val="single"/>
        </w:rPr>
        <w:t xml:space="preserve">   （采购人）    </w:t>
      </w:r>
      <w:r>
        <w:rPr>
          <w:rFonts w:hint="eastAsia" w:ascii="宋体" w:hAnsi="宋体" w:eastAsia="宋体" w:cs="宋体"/>
          <w:color w:val="auto"/>
          <w:sz w:val="24"/>
          <w:highlight w:val="none"/>
        </w:rPr>
        <w:t>单位的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color w:val="auto"/>
          <w:sz w:val="24"/>
          <w:highlight w:val="none"/>
        </w:rPr>
      </w:pPr>
    </w:p>
    <w:p>
      <w:pPr>
        <w:spacing w:line="360" w:lineRule="auto"/>
        <w:ind w:firstLine="480" w:firstLineChars="200"/>
        <w:rPr>
          <w:rFonts w:hint="eastAsia" w:ascii="宋体" w:hAnsi="宋体" w:eastAsia="宋体" w:cs="宋体"/>
          <w:color w:val="auto"/>
          <w:sz w:val="24"/>
          <w:highlight w:val="none"/>
        </w:rPr>
      </w:pP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单位名称（</w:t>
      </w:r>
      <w:r>
        <w:rPr>
          <w:rFonts w:hint="eastAsia" w:ascii="宋体" w:hAnsi="宋体" w:eastAsia="宋体" w:cs="宋体"/>
          <w:color w:val="auto"/>
          <w:kern w:val="0"/>
          <w:sz w:val="24"/>
          <w:highlight w:val="none"/>
        </w:rPr>
        <w:t>电子签名</w:t>
      </w:r>
      <w:r>
        <w:rPr>
          <w:rFonts w:hint="eastAsia" w:ascii="宋体" w:hAnsi="宋体" w:eastAsia="宋体" w:cs="宋体"/>
          <w:color w:val="auto"/>
          <w:sz w:val="24"/>
          <w:highlight w:val="none"/>
        </w:rPr>
        <w:t>）：</w:t>
      </w:r>
    </w:p>
    <w:p>
      <w:pPr>
        <w:tabs>
          <w:tab w:val="left" w:pos="4860"/>
        </w:tabs>
        <w:spacing w:line="360" w:lineRule="auto"/>
        <w:ind w:right="1560"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  期：</w:t>
      </w:r>
    </w:p>
    <w:p>
      <w:pPr>
        <w:spacing w:line="360" w:lineRule="auto"/>
        <w:ind w:firstLine="480" w:firstLineChars="200"/>
        <w:rPr>
          <w:rFonts w:hint="eastAsia" w:ascii="宋体" w:hAnsi="宋体" w:eastAsia="宋体" w:cs="宋体"/>
          <w:color w:val="auto"/>
          <w:sz w:val="24"/>
          <w:highlight w:val="none"/>
        </w:rPr>
      </w:pPr>
    </w:p>
    <w:p>
      <w:pPr>
        <w:widowControl/>
        <w:adjustRightInd/>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br w:type="page"/>
      </w:r>
    </w:p>
    <w:p>
      <w:pPr>
        <w:autoSpaceDE w:val="0"/>
        <w:autoSpaceDN w:val="0"/>
        <w:jc w:val="left"/>
        <w:rPr>
          <w:rFonts w:hint="eastAsia" w:ascii="宋体" w:hAnsi="宋体" w:eastAsia="宋体" w:cs="宋体"/>
          <w:b/>
          <w:color w:val="auto"/>
          <w:sz w:val="24"/>
          <w:highlight w:val="none"/>
        </w:rPr>
      </w:pPr>
      <w:r>
        <w:rPr>
          <w:rFonts w:hint="eastAsia" w:ascii="宋体" w:hAnsi="宋体" w:eastAsia="宋体" w:cs="宋体"/>
          <w:b/>
          <w:color w:val="auto"/>
          <w:sz w:val="32"/>
          <w:szCs w:val="32"/>
          <w:highlight w:val="none"/>
        </w:rPr>
        <w:t>附件4：</w:t>
      </w:r>
    </w:p>
    <w:p>
      <w:pPr>
        <w:spacing w:line="360" w:lineRule="auto"/>
        <w:jc w:val="left"/>
        <w:rPr>
          <w:rFonts w:hint="eastAsia" w:ascii="宋体" w:hAnsi="宋体" w:eastAsia="宋体" w:cs="宋体"/>
          <w:b/>
          <w:color w:val="auto"/>
          <w:sz w:val="24"/>
          <w:highlight w:val="none"/>
        </w:rPr>
      </w:pPr>
    </w:p>
    <w:p>
      <w:pPr>
        <w:autoSpaceDE w:val="0"/>
        <w:autoSpaceDN w:val="0"/>
        <w:jc w:val="center"/>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业务专用章使用说明函</w:t>
      </w:r>
    </w:p>
    <w:p>
      <w:pPr>
        <w:autoSpaceDE w:val="0"/>
        <w:autoSpaceDN w:val="0"/>
        <w:jc w:val="center"/>
        <w:rPr>
          <w:rFonts w:hint="eastAsia" w:ascii="宋体" w:hAnsi="宋体" w:eastAsia="宋体" w:cs="宋体"/>
          <w:b/>
          <w:bCs/>
          <w:color w:val="auto"/>
          <w:sz w:val="32"/>
          <w:szCs w:val="32"/>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lang w:eastAsia="zh-CN"/>
        </w:rPr>
        <w:t>建德市文化和广电旅游体育局</w:t>
      </w:r>
      <w:r>
        <w:rPr>
          <w:rFonts w:hint="eastAsia" w:ascii="宋体" w:hAnsi="宋体" w:eastAsia="宋体" w:cs="宋体"/>
          <w:color w:val="auto"/>
          <w:sz w:val="24"/>
          <w:highlight w:val="none"/>
          <w:u w:val="single"/>
        </w:rPr>
        <w:t>、</w:t>
      </w:r>
      <w:r>
        <w:rPr>
          <w:rFonts w:hint="eastAsia" w:ascii="宋体" w:hAnsi="宋体" w:eastAsia="宋体" w:cs="宋体"/>
          <w:color w:val="auto"/>
          <w:sz w:val="24"/>
          <w:highlight w:val="none"/>
          <w:u w:val="single"/>
          <w:lang w:eastAsia="zh-CN"/>
        </w:rPr>
        <w:t>浙江建安工程管理有限公司</w:t>
      </w: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kern w:val="0"/>
          <w:sz w:val="24"/>
          <w:highlight w:val="none"/>
          <w:lang w:val="zh-CN"/>
        </w:rPr>
        <w:t>我方</w:t>
      </w:r>
      <w:r>
        <w:rPr>
          <w:rFonts w:hint="eastAsia" w:ascii="宋体" w:hAnsi="宋体" w:eastAsia="宋体" w:cs="宋体"/>
          <w:color w:val="auto"/>
          <w:kern w:val="0"/>
          <w:sz w:val="24"/>
          <w:highlight w:val="none"/>
          <w:u w:val="single"/>
          <w:lang w:val="zh-CN"/>
        </w:rPr>
        <w:t xml:space="preserve">                         </w:t>
      </w:r>
      <w:r>
        <w:rPr>
          <w:rFonts w:hint="eastAsia" w:ascii="宋体" w:hAnsi="宋体" w:eastAsia="宋体" w:cs="宋体"/>
          <w:color w:val="auto"/>
          <w:sz w:val="24"/>
          <w:highlight w:val="none"/>
        </w:rPr>
        <w:t>(供应商全称)是中华人民共和国依法登记注册的合法企业，</w:t>
      </w:r>
      <w:r>
        <w:rPr>
          <w:rFonts w:hint="eastAsia" w:ascii="宋体" w:hAnsi="宋体" w:eastAsia="宋体" w:cs="宋体"/>
          <w:bCs/>
          <w:color w:val="auto"/>
          <w:sz w:val="24"/>
          <w:highlight w:val="none"/>
        </w:rPr>
        <w:t>在参加</w:t>
      </w:r>
      <w:r>
        <w:rPr>
          <w:rFonts w:hint="eastAsia" w:ascii="宋体" w:hAnsi="宋体" w:eastAsia="宋体" w:cs="宋体"/>
          <w:color w:val="auto"/>
          <w:sz w:val="24"/>
          <w:highlight w:val="none"/>
        </w:rPr>
        <w:t>贵方组织的</w:t>
      </w:r>
      <w:r>
        <w:rPr>
          <w:rFonts w:hint="eastAsia" w:ascii="宋体" w:hAnsi="宋体" w:eastAsia="宋体" w:cs="宋体"/>
          <w:color w:val="auto"/>
          <w:sz w:val="24"/>
          <w:highlight w:val="none"/>
          <w:u w:val="single"/>
          <w:lang w:val="zh-CN"/>
        </w:rPr>
        <w:t>“迎亚运”2023中国•建德17℃新安江“夏日冬泳”国际挑战赛系列活动运营采购项目</w:t>
      </w:r>
      <w:r>
        <w:rPr>
          <w:rFonts w:hint="eastAsia" w:ascii="宋体" w:hAnsi="宋体" w:eastAsia="宋体" w:cs="宋体"/>
          <w:color w:val="auto"/>
          <w:sz w:val="24"/>
          <w:highlight w:val="none"/>
        </w:rPr>
        <w:t>【项目编号：</w:t>
      </w:r>
      <w:r>
        <w:rPr>
          <w:rFonts w:hint="eastAsia" w:ascii="宋体" w:hAnsi="宋体" w:cs="宋体"/>
          <w:color w:val="auto"/>
          <w:sz w:val="24"/>
          <w:highlight w:val="none"/>
          <w:u w:val="single"/>
          <w:lang w:eastAsia="zh-CN"/>
        </w:rPr>
        <w:t>JD2023BF-059</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color w:val="auto"/>
          <w:sz w:val="24"/>
          <w:highlight w:val="none"/>
        </w:rPr>
        <w:t>】</w:t>
      </w:r>
      <w:r>
        <w:rPr>
          <w:rFonts w:hint="eastAsia" w:ascii="宋体" w:hAnsi="宋体" w:eastAsia="宋体" w:cs="宋体"/>
          <w:bCs/>
          <w:color w:val="auto"/>
          <w:sz w:val="24"/>
          <w:highlight w:val="none"/>
        </w:rPr>
        <w:t>采购活动中作如下说明：</w:t>
      </w:r>
      <w:r>
        <w:rPr>
          <w:rFonts w:hint="eastAsia" w:ascii="宋体" w:hAnsi="宋体" w:eastAsia="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特此说明。</w:t>
      </w: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firstLine="494"/>
        <w:rPr>
          <w:rFonts w:hint="eastAsia" w:ascii="宋体" w:hAnsi="宋体" w:eastAsia="宋体" w:cs="宋体"/>
          <w:color w:val="auto"/>
          <w:sz w:val="24"/>
          <w:highlight w:val="none"/>
        </w:rPr>
      </w:pPr>
    </w:p>
    <w:p>
      <w:pPr>
        <w:spacing w:line="360" w:lineRule="auto"/>
        <w:ind w:right="482"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供应商（法定名称章）：</w:t>
      </w:r>
    </w:p>
    <w:p>
      <w:pPr>
        <w:spacing w:line="360" w:lineRule="auto"/>
        <w:ind w:right="482" w:firstLine="4080" w:firstLineChars="17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附：</w:t>
      </w:r>
    </w:p>
    <w:p>
      <w:pPr>
        <w:spacing w:line="360" w:lineRule="auto"/>
        <w:rPr>
          <w:rFonts w:hint="eastAsia" w:ascii="宋体" w:hAnsi="宋体" w:eastAsia="宋体" w:cs="宋体"/>
          <w:bCs/>
          <w:color w:val="auto"/>
          <w:sz w:val="24"/>
          <w:highlight w:val="none"/>
        </w:rPr>
      </w:pPr>
      <w:r>
        <w:rPr>
          <w:rFonts w:hint="eastAsia" w:ascii="宋体" w:hAnsi="宋体" w:eastAsia="宋体" w:cs="宋体"/>
          <w:color w:val="auto"/>
          <w:highlight w:val="none"/>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hint="eastAsia" w:ascii="宋体" w:hAnsi="宋体" w:eastAsia="宋体" w:cs="宋体"/>
          <w:color w:val="auto"/>
          <w:highlight w:val="none"/>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ascii="宋体" w:hAnsi="宋体" w:eastAsia="宋体" w:cs="宋体"/>
          <w:color w:val="auto"/>
          <w:sz w:val="24"/>
          <w:highlight w:val="none"/>
        </w:rPr>
        <w:t>供应商法定名称章（印模）                供应商“XX专用章”（印模）</w:t>
      </w:r>
    </w:p>
    <w:p>
      <w:pPr>
        <w:widowControl/>
        <w:spacing w:line="360" w:lineRule="auto"/>
        <w:ind w:firstLine="480" w:firstLineChars="200"/>
        <w:jc w:val="left"/>
        <w:rPr>
          <w:rFonts w:hint="eastAsia" w:ascii="宋体" w:hAnsi="宋体" w:eastAsia="宋体" w:cs="宋体"/>
          <w:color w:val="auto"/>
          <w:kern w:val="0"/>
          <w:sz w:val="24"/>
          <w:highlight w:val="none"/>
        </w:rPr>
      </w:pPr>
    </w:p>
    <w:p>
      <w:pPr>
        <w:snapToGrid w:val="0"/>
        <w:spacing w:line="360" w:lineRule="auto"/>
        <w:jc w:val="center"/>
        <w:rPr>
          <w:rFonts w:hint="eastAsia" w:ascii="宋体" w:hAnsi="宋体" w:eastAsia="宋体" w:cs="宋体"/>
          <w:b/>
          <w:color w:val="auto"/>
          <w:sz w:val="24"/>
          <w:highlight w:val="none"/>
        </w:rPr>
      </w:pPr>
    </w:p>
    <w:p>
      <w:pPr>
        <w:widowControl/>
        <w:adjustRightInd/>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br w:type="page"/>
      </w:r>
    </w:p>
    <w:p>
      <w:pPr>
        <w:autoSpaceDE w:val="0"/>
        <w:autoSpaceDN w:val="0"/>
        <w:jc w:val="left"/>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附件5：</w:t>
      </w:r>
    </w:p>
    <w:p>
      <w:pPr>
        <w:spacing w:line="360" w:lineRule="auto"/>
        <w:jc w:val="center"/>
        <w:rPr>
          <w:rFonts w:hint="eastAsia" w:ascii="宋体" w:hAnsi="宋体" w:eastAsia="宋体" w:cs="宋体"/>
          <w:b/>
          <w:color w:val="auto"/>
          <w:sz w:val="32"/>
          <w:szCs w:val="32"/>
          <w:highlight w:val="none"/>
        </w:rPr>
      </w:pPr>
    </w:p>
    <w:p>
      <w:pPr>
        <w:adjustRightInd/>
        <w:spacing w:line="360" w:lineRule="auto"/>
        <w:jc w:val="center"/>
        <w:outlineLvl w:val="0"/>
        <w:rPr>
          <w:rFonts w:hint="eastAsia" w:ascii="宋体" w:hAnsi="宋体" w:eastAsia="宋体" w:cs="宋体"/>
          <w:b/>
          <w:color w:val="auto"/>
          <w:sz w:val="36"/>
          <w:szCs w:val="36"/>
          <w:highlight w:val="none"/>
        </w:rPr>
      </w:pPr>
      <w:r>
        <w:rPr>
          <w:rFonts w:hint="eastAsia" w:ascii="宋体" w:hAnsi="宋体" w:eastAsia="宋体" w:cs="宋体"/>
          <w:b/>
          <w:color w:val="auto"/>
          <w:sz w:val="36"/>
          <w:szCs w:val="36"/>
          <w:highlight w:val="none"/>
        </w:rPr>
        <w:t>中小企业声明函（服务）</w:t>
      </w:r>
    </w:p>
    <w:p>
      <w:pPr>
        <w:spacing w:line="360" w:lineRule="auto"/>
        <w:jc w:val="center"/>
        <w:rPr>
          <w:rFonts w:hint="eastAsia" w:ascii="宋体" w:hAnsi="宋体" w:eastAsia="宋体" w:cs="宋体"/>
          <w:b/>
          <w:color w:val="auto"/>
          <w:sz w:val="32"/>
          <w:szCs w:val="32"/>
          <w:highlight w:val="none"/>
        </w:rPr>
      </w:pPr>
    </w:p>
    <w:p>
      <w:pPr>
        <w:spacing w:line="360" w:lineRule="auto"/>
        <w:ind w:firstLine="360" w:firstLineChars="1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eastAsia="宋体" w:cs="宋体"/>
          <w:color w:val="auto"/>
          <w:sz w:val="24"/>
          <w:highlight w:val="none"/>
          <w:u w:val="single"/>
        </w:rPr>
        <w:t xml:space="preserve">（采购人）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highlight w:val="none"/>
        </w:rPr>
        <w:t xml:space="preserve"> </w:t>
      </w:r>
      <w:r>
        <w:rPr>
          <w:rFonts w:hint="eastAsia" w:ascii="宋体" w:hAnsi="宋体" w:eastAsia="宋体" w:cs="宋体"/>
          <w:color w:val="auto"/>
          <w:sz w:val="24"/>
          <w:highlight w:val="none"/>
          <w:u w:val="single"/>
        </w:rPr>
        <w:t>（标的名称）</w:t>
      </w:r>
      <w:r>
        <w:rPr>
          <w:rFonts w:hint="eastAsia" w:ascii="宋体" w:hAnsi="宋体" w:eastAsia="宋体" w:cs="宋体"/>
          <w:color w:val="auto"/>
          <w:sz w:val="24"/>
          <w:highlight w:val="none"/>
        </w:rPr>
        <w:t xml:space="preserve">，属于 </w:t>
      </w:r>
      <w:r>
        <w:rPr>
          <w:rFonts w:hint="eastAsia" w:ascii="宋体" w:hAnsi="宋体" w:eastAsia="宋体" w:cs="宋体"/>
          <w:color w:val="auto"/>
          <w:sz w:val="24"/>
          <w:highlight w:val="none"/>
          <w:u w:val="single"/>
        </w:rPr>
        <w:t>（采购文件中明确的所属行业）</w:t>
      </w:r>
      <w:r>
        <w:rPr>
          <w:rFonts w:hint="eastAsia" w:ascii="宋体" w:hAnsi="宋体" w:eastAsia="宋体" w:cs="宋体"/>
          <w:color w:val="auto"/>
          <w:sz w:val="24"/>
          <w:highlight w:val="none"/>
        </w:rPr>
        <w:t xml:space="preserve"> ；承建（承接）企业为 </w:t>
      </w:r>
      <w:r>
        <w:rPr>
          <w:rFonts w:hint="eastAsia" w:ascii="宋体" w:hAnsi="宋体" w:eastAsia="宋体" w:cs="宋体"/>
          <w:color w:val="auto"/>
          <w:sz w:val="24"/>
          <w:highlight w:val="none"/>
          <w:u w:val="single"/>
        </w:rPr>
        <w:t>（企业名称）</w:t>
      </w:r>
      <w:r>
        <w:rPr>
          <w:rFonts w:hint="eastAsia" w:ascii="宋体" w:hAnsi="宋体" w:eastAsia="宋体" w:cs="宋体"/>
          <w:color w:val="auto"/>
          <w:sz w:val="24"/>
          <w:highlight w:val="none"/>
        </w:rPr>
        <w:t xml:space="preserve"> ，从业人员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万元属于</w:t>
      </w:r>
      <w:r>
        <w:rPr>
          <w:rFonts w:hint="eastAsia" w:ascii="宋体" w:hAnsi="宋体" w:eastAsia="宋体" w:cs="宋体"/>
          <w:color w:val="auto"/>
          <w:sz w:val="24"/>
          <w:highlight w:val="none"/>
          <w:u w:val="single"/>
        </w:rPr>
        <w:t xml:space="preserve"> （中型企业、小型企业、微型企业） </w:t>
      </w: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ind w:right="1760"/>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供应商名称（电子签名）：</w:t>
      </w:r>
    </w:p>
    <w:p>
      <w:pPr>
        <w:spacing w:line="360" w:lineRule="auto"/>
        <w:ind w:right="1120" w:firstLine="4680" w:firstLineChars="1950"/>
        <w:rPr>
          <w:rFonts w:hint="eastAsia" w:ascii="宋体" w:hAnsi="宋体" w:eastAsia="宋体" w:cs="宋体"/>
          <w:color w:val="auto"/>
          <w:sz w:val="24"/>
          <w:highlight w:val="none"/>
        </w:rPr>
      </w:pPr>
      <w:r>
        <w:rPr>
          <w:rFonts w:hint="eastAsia" w:ascii="宋体" w:hAnsi="宋体" w:eastAsia="宋体" w:cs="宋体"/>
          <w:color w:val="auto"/>
          <w:sz w:val="24"/>
          <w:highlight w:val="none"/>
        </w:rPr>
        <w:t>日 期：</w:t>
      </w:r>
    </w:p>
    <w:p>
      <w:pPr>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hint="eastAsia" w:ascii="宋体" w:hAnsi="宋体" w:eastAsia="宋体" w:cs="宋体"/>
          <w:color w:val="auto"/>
          <w:sz w:val="24"/>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hint="eastAsia" w:ascii="宋体" w:hAnsi="宋体" w:eastAsia="宋体" w:cs="宋体"/>
          <w:b/>
          <w:color w:val="auto"/>
          <w:sz w:val="24"/>
          <w:highlight w:val="none"/>
        </w:rPr>
      </w:pPr>
    </w:p>
    <w:p>
      <w:pPr>
        <w:spacing w:line="360" w:lineRule="auto"/>
        <w:ind w:firstLine="482" w:firstLineChars="200"/>
        <w:rPr>
          <w:rFonts w:hint="eastAsia" w:ascii="宋体" w:hAnsi="宋体" w:eastAsia="宋体" w:cs="宋体"/>
          <w:b/>
          <w:color w:val="auto"/>
          <w:sz w:val="24"/>
          <w:highlight w:val="none"/>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altName w:val="Lucida Sans Unicode"/>
    <w:panose1 w:val="020B0602030504020204"/>
    <w:charset w:val="00"/>
    <w:family w:val="swiss"/>
    <w:pitch w:val="default"/>
    <w:sig w:usb0="00000000" w:usb1="00000000" w:usb2="00000000" w:usb3="00000000" w:csb0="00000001" w:csb1="00000000"/>
  </w:font>
  <w:font w:name="Futura Bk">
    <w:altName w:val="Segoe Prin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1"/>
    <w:family w:val="roman"/>
    <w:pitch w:val="default"/>
    <w:sig w:usb0="00100003" w:usb1="00000000" w:usb2="00000000" w:usb3="00000000" w:csb0="00000001" w:csb1="00000000"/>
  </w:font>
  <w:font w:name="Futura Hv">
    <w:altName w:val="Segoe Print"/>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幼圆">
    <w:panose1 w:val="02010509060101010101"/>
    <w:charset w:val="86"/>
    <w:family w:val="modern"/>
    <w:pitch w:val="default"/>
    <w:sig w:usb0="00000001" w:usb1="080E0000" w:usb2="00000000" w:usb3="00000000" w:csb0="00040000" w:csb1="00000000"/>
  </w:font>
  <w:font w:name="Aldine401 BT">
    <w:altName w:val="Segoe Print"/>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Vrinda"/>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PingFang SC">
    <w:altName w:val="微软雅黑"/>
    <w:panose1 w:val="00000000000000000000"/>
    <w:charset w:val="00"/>
    <w:family w:val="modern"/>
    <w:pitch w:val="default"/>
    <w:sig w:usb0="00000000" w:usb1="00000000" w:usb2="00000000" w:usb3="00000000" w:csb0="00040001" w:csb1="00000000"/>
  </w:font>
  <w:font w:name="MS Gothic">
    <w:panose1 w:val="020B0609070205080204"/>
    <w:charset w:val="80"/>
    <w:family w:val="auto"/>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right" w:y="1"/>
      <w:rPr>
        <w:rStyle w:val="64"/>
      </w:rPr>
    </w:pPr>
    <w:r>
      <w:fldChar w:fldCharType="begin"/>
    </w:r>
    <w:r>
      <w:rPr>
        <w:rStyle w:val="64"/>
      </w:rPr>
      <w:instrText xml:space="preserve">PAGE  </w:instrText>
    </w:r>
    <w:r>
      <w:fldChar w:fldCharType="end"/>
    </w:r>
  </w:p>
  <w:p>
    <w:pPr>
      <w:pStyle w:val="3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8" w:name="_Toc164085800"/>
    <w:bookmarkStart w:id="179" w:name="_Toc36110187"/>
    <w:bookmarkStart w:id="180" w:name="_Toc91899912"/>
    <w:bookmarkStart w:id="181" w:name="_Toc131845147"/>
    <w:r>
      <w:rPr>
        <w:rFonts w:hint="eastAsia" w:ascii="仿宋_GB2312" w:eastAsia="仿宋_GB2312"/>
        <w:kern w:val="0"/>
        <w:szCs w:val="21"/>
      </w:rPr>
      <w:t xml:space="preserve"> 页</w:t>
    </w:r>
    <w:bookmarkEnd w:id="178"/>
    <w:bookmarkEnd w:id="179"/>
    <w:bookmarkEnd w:id="180"/>
    <w:bookmarkEnd w:id="181"/>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54B66"/>
    <w:multiLevelType w:val="singleLevel"/>
    <w:tmpl w:val="88F54B66"/>
    <w:lvl w:ilvl="0" w:tentative="0">
      <w:start w:val="2"/>
      <w:numFmt w:val="decimal"/>
      <w:suff w:val="nothing"/>
      <w:lvlText w:val="%1、"/>
      <w:lvlJc w:val="left"/>
    </w:lvl>
  </w:abstractNum>
  <w:abstractNum w:abstractNumId="1">
    <w:nsid w:val="FFFFFF81"/>
    <w:multiLevelType w:val="singleLevel"/>
    <w:tmpl w:val="FFFFFF81"/>
    <w:lvl w:ilvl="0" w:tentative="0">
      <w:start w:val="1"/>
      <w:numFmt w:val="bullet"/>
      <w:pStyle w:val="16"/>
      <w:lvlText w:val=""/>
      <w:lvlJc w:val="left"/>
      <w:pPr>
        <w:tabs>
          <w:tab w:val="left" w:pos="1440"/>
        </w:tabs>
        <w:ind w:left="1440" w:hanging="360"/>
      </w:pPr>
      <w:rPr>
        <w:rFonts w:hint="default" w:ascii="Symbol" w:hAnsi="Symbol" w:eastAsia="Symbol"/>
      </w:rPr>
    </w:lvl>
  </w:abstractNum>
  <w:abstractNum w:abstractNumId="2">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3">
    <w:nsid w:val="0000000A"/>
    <w:multiLevelType w:val="multilevel"/>
    <w:tmpl w:val="0000000A"/>
    <w:lvl w:ilvl="0" w:tentative="0">
      <w:start w:val="1"/>
      <w:numFmt w:val="decimal"/>
      <w:pStyle w:val="6"/>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4">
    <w:nsid w:val="00000027"/>
    <w:multiLevelType w:val="singleLevel"/>
    <w:tmpl w:val="00000027"/>
    <w:lvl w:ilvl="0" w:tentative="0">
      <w:start w:val="0"/>
      <w:numFmt w:val="bullet"/>
      <w:lvlText w:val="*"/>
      <w:lvlJc w:val="left"/>
    </w:lvl>
  </w:abstractNum>
  <w:abstractNum w:abstractNumId="5">
    <w:nsid w:val="11744E57"/>
    <w:multiLevelType w:val="multilevel"/>
    <w:tmpl w:val="11744E57"/>
    <w:lvl w:ilvl="0" w:tentative="0">
      <w:start w:val="1"/>
      <w:numFmt w:val="decimal"/>
      <w:pStyle w:val="5"/>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7"/>
      <w:lvlText w:val="%1.%2.%3"/>
      <w:lvlJc w:val="left"/>
      <w:pPr>
        <w:tabs>
          <w:tab w:val="left" w:pos="900"/>
        </w:tabs>
        <w:ind w:left="900" w:hanging="720"/>
      </w:pPr>
    </w:lvl>
    <w:lvl w:ilvl="3" w:tentative="0">
      <w:start w:val="1"/>
      <w:numFmt w:val="decimal"/>
      <w:pStyle w:val="8"/>
      <w:lvlText w:val="%1.%2.%3.%4"/>
      <w:lvlJc w:val="left"/>
      <w:pPr>
        <w:tabs>
          <w:tab w:val="left" w:pos="864"/>
        </w:tabs>
        <w:ind w:left="864" w:hanging="864"/>
      </w:pPr>
    </w:lvl>
    <w:lvl w:ilvl="4" w:tentative="0">
      <w:start w:val="1"/>
      <w:numFmt w:val="decimal"/>
      <w:pStyle w:val="9"/>
      <w:lvlText w:val="%1.%2.%3.%4.%5"/>
      <w:lvlJc w:val="left"/>
      <w:pPr>
        <w:tabs>
          <w:tab w:val="left" w:pos="1008"/>
        </w:tabs>
        <w:ind w:left="1008" w:hanging="1008"/>
      </w:pPr>
    </w:lvl>
    <w:lvl w:ilvl="5" w:tentative="0">
      <w:start w:val="1"/>
      <w:numFmt w:val="decimal"/>
      <w:pStyle w:val="10"/>
      <w:lvlText w:val="%1.%2.%3.%4.%5.%6"/>
      <w:lvlJc w:val="left"/>
      <w:pPr>
        <w:tabs>
          <w:tab w:val="left" w:pos="1152"/>
        </w:tabs>
        <w:ind w:left="1152" w:hanging="1152"/>
      </w:pPr>
    </w:lvl>
    <w:lvl w:ilvl="6" w:tentative="0">
      <w:start w:val="1"/>
      <w:numFmt w:val="decimal"/>
      <w:pStyle w:val="11"/>
      <w:lvlText w:val="%1.%2.%3.%4.%5.%6.%7"/>
      <w:lvlJc w:val="left"/>
      <w:pPr>
        <w:tabs>
          <w:tab w:val="left" w:pos="1296"/>
        </w:tabs>
        <w:ind w:left="1296" w:hanging="1296"/>
      </w:pPr>
    </w:lvl>
    <w:lvl w:ilvl="7" w:tentative="0">
      <w:start w:val="1"/>
      <w:numFmt w:val="decimal"/>
      <w:pStyle w:val="12"/>
      <w:lvlText w:val="%1.%2.%3.%4.%5.%6.%7.%8"/>
      <w:lvlJc w:val="left"/>
      <w:pPr>
        <w:tabs>
          <w:tab w:val="left" w:pos="1440"/>
        </w:tabs>
        <w:ind w:left="1440" w:hanging="1440"/>
      </w:pPr>
    </w:lvl>
    <w:lvl w:ilvl="8" w:tentative="0">
      <w:start w:val="1"/>
      <w:numFmt w:val="decimal"/>
      <w:pStyle w:val="13"/>
      <w:lvlText w:val="%1.%2.%3.%4.%5.%6.%7.%8.%9"/>
      <w:lvlJc w:val="left"/>
      <w:pPr>
        <w:tabs>
          <w:tab w:val="left" w:pos="1584"/>
        </w:tabs>
        <w:ind w:left="1584" w:hanging="1584"/>
      </w:pPr>
    </w:lvl>
  </w:abstractNum>
  <w:abstractNum w:abstractNumId="6">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7">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8">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9">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10">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1">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5"/>
  </w:num>
  <w:num w:numId="2">
    <w:abstractNumId w:val="3"/>
  </w:num>
  <w:num w:numId="3">
    <w:abstractNumId w:val="1"/>
  </w:num>
  <w:num w:numId="4">
    <w:abstractNumId w:val="2"/>
  </w:num>
  <w:num w:numId="5">
    <w:abstractNumId w:val="8"/>
  </w:num>
  <w:num w:numId="6">
    <w:abstractNumId w:val="10"/>
  </w:num>
  <w:num w:numId="7">
    <w:abstractNumId w:val="11"/>
  </w:num>
  <w:num w:numId="8">
    <w:abstractNumId w:val="0"/>
  </w:num>
  <w:num w:numId="9">
    <w:abstractNumId w:val="6"/>
  </w:num>
  <w:num w:numId="10">
    <w:abstractNumId w:val="9"/>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mYzEyYWZhMDcyYjJlNTQxOTJjNzk1MTM3ODliYzU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2BEA"/>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1EE1F3A"/>
    <w:rsid w:val="02851401"/>
    <w:rsid w:val="02DA0C0E"/>
    <w:rsid w:val="03DD35E4"/>
    <w:rsid w:val="04245B63"/>
    <w:rsid w:val="05717247"/>
    <w:rsid w:val="06112117"/>
    <w:rsid w:val="065A6178"/>
    <w:rsid w:val="072639A0"/>
    <w:rsid w:val="074D717F"/>
    <w:rsid w:val="075562B7"/>
    <w:rsid w:val="07F6164B"/>
    <w:rsid w:val="087150EF"/>
    <w:rsid w:val="087A1B7A"/>
    <w:rsid w:val="093F13C9"/>
    <w:rsid w:val="096B2097"/>
    <w:rsid w:val="0A5B7E63"/>
    <w:rsid w:val="0C137F64"/>
    <w:rsid w:val="0C87121B"/>
    <w:rsid w:val="0DF702FE"/>
    <w:rsid w:val="0E3F698B"/>
    <w:rsid w:val="0F21508F"/>
    <w:rsid w:val="0F816ACD"/>
    <w:rsid w:val="0FB94501"/>
    <w:rsid w:val="10B047CF"/>
    <w:rsid w:val="10FC16EA"/>
    <w:rsid w:val="11023F3A"/>
    <w:rsid w:val="11691059"/>
    <w:rsid w:val="11757319"/>
    <w:rsid w:val="118963A1"/>
    <w:rsid w:val="127723A9"/>
    <w:rsid w:val="13072A44"/>
    <w:rsid w:val="132D52E6"/>
    <w:rsid w:val="145044FA"/>
    <w:rsid w:val="15CC605B"/>
    <w:rsid w:val="16014D41"/>
    <w:rsid w:val="17AA23CB"/>
    <w:rsid w:val="18656CF3"/>
    <w:rsid w:val="186742B0"/>
    <w:rsid w:val="190B6E9A"/>
    <w:rsid w:val="19F268EE"/>
    <w:rsid w:val="1A5F14AD"/>
    <w:rsid w:val="1B2A271F"/>
    <w:rsid w:val="1B7F2D60"/>
    <w:rsid w:val="1B890139"/>
    <w:rsid w:val="1D266CE1"/>
    <w:rsid w:val="1D3963AF"/>
    <w:rsid w:val="1E714A66"/>
    <w:rsid w:val="1E7C2FB3"/>
    <w:rsid w:val="1FE868A9"/>
    <w:rsid w:val="20076707"/>
    <w:rsid w:val="20A37E6E"/>
    <w:rsid w:val="20A43E5C"/>
    <w:rsid w:val="211E26D6"/>
    <w:rsid w:val="21283D08"/>
    <w:rsid w:val="22370B39"/>
    <w:rsid w:val="22370D00"/>
    <w:rsid w:val="22AD0DF7"/>
    <w:rsid w:val="22EE1D04"/>
    <w:rsid w:val="23C10013"/>
    <w:rsid w:val="24443260"/>
    <w:rsid w:val="24643077"/>
    <w:rsid w:val="248C6A7F"/>
    <w:rsid w:val="24D0347D"/>
    <w:rsid w:val="252235A1"/>
    <w:rsid w:val="25B440B3"/>
    <w:rsid w:val="25F42A9E"/>
    <w:rsid w:val="266A7F89"/>
    <w:rsid w:val="2A00657E"/>
    <w:rsid w:val="2A44220C"/>
    <w:rsid w:val="2AA1365A"/>
    <w:rsid w:val="2B9A6BF0"/>
    <w:rsid w:val="2DD15014"/>
    <w:rsid w:val="2F522CD5"/>
    <w:rsid w:val="2FD25781"/>
    <w:rsid w:val="319C6071"/>
    <w:rsid w:val="32DB72BE"/>
    <w:rsid w:val="337413A2"/>
    <w:rsid w:val="342E63AB"/>
    <w:rsid w:val="345D260B"/>
    <w:rsid w:val="347A452B"/>
    <w:rsid w:val="358D0F0B"/>
    <w:rsid w:val="35A42E1F"/>
    <w:rsid w:val="365302AE"/>
    <w:rsid w:val="367C701A"/>
    <w:rsid w:val="36D66D03"/>
    <w:rsid w:val="37F142D2"/>
    <w:rsid w:val="39A13F14"/>
    <w:rsid w:val="3A2A4F7A"/>
    <w:rsid w:val="3BF0562E"/>
    <w:rsid w:val="3C5F759A"/>
    <w:rsid w:val="3C7C75E3"/>
    <w:rsid w:val="3CD016DD"/>
    <w:rsid w:val="3D5C78D4"/>
    <w:rsid w:val="3DB81CA1"/>
    <w:rsid w:val="3FFF72A6"/>
    <w:rsid w:val="402266F3"/>
    <w:rsid w:val="42E1381E"/>
    <w:rsid w:val="43FB717C"/>
    <w:rsid w:val="451E447A"/>
    <w:rsid w:val="45345B76"/>
    <w:rsid w:val="45AD7470"/>
    <w:rsid w:val="45C41E28"/>
    <w:rsid w:val="46AF7692"/>
    <w:rsid w:val="47307808"/>
    <w:rsid w:val="474970F5"/>
    <w:rsid w:val="486F747C"/>
    <w:rsid w:val="490D0943"/>
    <w:rsid w:val="490E1316"/>
    <w:rsid w:val="4D861CF6"/>
    <w:rsid w:val="4E15164E"/>
    <w:rsid w:val="51A0432A"/>
    <w:rsid w:val="527140E5"/>
    <w:rsid w:val="5292508F"/>
    <w:rsid w:val="52A96B6F"/>
    <w:rsid w:val="530107FD"/>
    <w:rsid w:val="530A041B"/>
    <w:rsid w:val="550764A4"/>
    <w:rsid w:val="551926E0"/>
    <w:rsid w:val="557D4B2E"/>
    <w:rsid w:val="55DD6EED"/>
    <w:rsid w:val="561279B9"/>
    <w:rsid w:val="56515F3B"/>
    <w:rsid w:val="572B71CA"/>
    <w:rsid w:val="589870FB"/>
    <w:rsid w:val="58AE3BDF"/>
    <w:rsid w:val="58AE4F0C"/>
    <w:rsid w:val="58F03552"/>
    <w:rsid w:val="5A2A7C7B"/>
    <w:rsid w:val="5B45163E"/>
    <w:rsid w:val="5C80234E"/>
    <w:rsid w:val="5E261785"/>
    <w:rsid w:val="5EA43D85"/>
    <w:rsid w:val="5FCC5339"/>
    <w:rsid w:val="5FE70807"/>
    <w:rsid w:val="60673DF4"/>
    <w:rsid w:val="60DF4280"/>
    <w:rsid w:val="60E53485"/>
    <w:rsid w:val="60FE0B36"/>
    <w:rsid w:val="61054A27"/>
    <w:rsid w:val="61080514"/>
    <w:rsid w:val="611D2366"/>
    <w:rsid w:val="61422A3D"/>
    <w:rsid w:val="62885958"/>
    <w:rsid w:val="62B26A11"/>
    <w:rsid w:val="62B8701B"/>
    <w:rsid w:val="64CE2EAA"/>
    <w:rsid w:val="65D83045"/>
    <w:rsid w:val="662E75B1"/>
    <w:rsid w:val="66342C2E"/>
    <w:rsid w:val="663E784C"/>
    <w:rsid w:val="670E14D1"/>
    <w:rsid w:val="67E42657"/>
    <w:rsid w:val="685867EC"/>
    <w:rsid w:val="6A551FA9"/>
    <w:rsid w:val="6A786D8C"/>
    <w:rsid w:val="6AAE27AE"/>
    <w:rsid w:val="6C68212C"/>
    <w:rsid w:val="6E0C7C83"/>
    <w:rsid w:val="6E775CD9"/>
    <w:rsid w:val="6E8E12EF"/>
    <w:rsid w:val="6FAF36E4"/>
    <w:rsid w:val="70131DEC"/>
    <w:rsid w:val="70EC5DDE"/>
    <w:rsid w:val="71BE0DD5"/>
    <w:rsid w:val="71D43752"/>
    <w:rsid w:val="73702CF6"/>
    <w:rsid w:val="73DD6243"/>
    <w:rsid w:val="749C4185"/>
    <w:rsid w:val="74A16091"/>
    <w:rsid w:val="75140E42"/>
    <w:rsid w:val="75DA2C18"/>
    <w:rsid w:val="775319EF"/>
    <w:rsid w:val="77BB24CF"/>
    <w:rsid w:val="790F1C77"/>
    <w:rsid w:val="797236E4"/>
    <w:rsid w:val="7A0539F1"/>
    <w:rsid w:val="7A67303B"/>
    <w:rsid w:val="7AAB1D04"/>
    <w:rsid w:val="7ABA4368"/>
    <w:rsid w:val="7B257FFD"/>
    <w:rsid w:val="7C2B1DA5"/>
    <w:rsid w:val="7DF4317E"/>
    <w:rsid w:val="7E64308B"/>
    <w:rsid w:val="7EB06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6">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7">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8">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9">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10">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11">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12">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3">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unhideWhenUsed/>
    <w:qFormat/>
    <w:uiPriority w:val="1"/>
  </w:style>
  <w:style w:type="table" w:default="1" w:styleId="6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link w:val="500"/>
    <w:qFormat/>
    <w:uiPriority w:val="0"/>
    <w:pPr>
      <w:adjustRightInd/>
      <w:spacing w:after="120" w:line="240" w:lineRule="auto"/>
      <w:ind w:left="420" w:leftChars="200" w:firstLine="210"/>
    </w:pPr>
    <w:rPr>
      <w:sz w:val="21"/>
    </w:rPr>
  </w:style>
  <w:style w:type="paragraph" w:styleId="3">
    <w:name w:val="Body Text Indent"/>
    <w:basedOn w:val="1"/>
    <w:next w:val="4"/>
    <w:link w:val="473"/>
    <w:qFormat/>
    <w:uiPriority w:val="0"/>
    <w:pPr>
      <w:spacing w:line="480" w:lineRule="exact"/>
      <w:ind w:firstLine="480" w:firstLineChars="200"/>
    </w:pPr>
    <w:rPr>
      <w:rFonts w:ascii="宋体" w:hAnsi="宋体"/>
      <w:sz w:val="24"/>
    </w:rPr>
  </w:style>
  <w:style w:type="paragraph" w:styleId="4">
    <w:name w:val="Normal Indent"/>
    <w:basedOn w:val="1"/>
    <w:next w:val="3"/>
    <w:link w:val="611"/>
    <w:qFormat/>
    <w:uiPriority w:val="0"/>
    <w:pPr>
      <w:widowControl/>
      <w:snapToGrid w:val="0"/>
      <w:spacing w:line="480" w:lineRule="exact"/>
      <w:ind w:firstLine="567"/>
    </w:pPr>
    <w:rPr>
      <w:rFonts w:ascii="宋体"/>
      <w:snapToGrid w:val="0"/>
      <w:color w:val="000000"/>
      <w:kern w:val="28"/>
      <w:sz w:val="28"/>
      <w:szCs w:val="20"/>
    </w:rPr>
  </w:style>
  <w:style w:type="paragraph" w:styleId="14">
    <w:name w:val="toc 7"/>
    <w:basedOn w:val="1"/>
    <w:next w:val="1"/>
    <w:qFormat/>
    <w:uiPriority w:val="0"/>
    <w:pPr>
      <w:ind w:left="2520" w:leftChars="1200"/>
    </w:pPr>
  </w:style>
  <w:style w:type="paragraph" w:styleId="15">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6">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7">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8">
    <w:name w:val="caption"/>
    <w:basedOn w:val="1"/>
    <w:next w:val="1"/>
    <w:qFormat/>
    <w:uiPriority w:val="0"/>
    <w:rPr>
      <w:b/>
      <w:sz w:val="28"/>
      <w:szCs w:val="20"/>
    </w:rPr>
  </w:style>
  <w:style w:type="paragraph" w:styleId="19">
    <w:name w:val="index 5"/>
    <w:basedOn w:val="1"/>
    <w:next w:val="1"/>
    <w:qFormat/>
    <w:uiPriority w:val="0"/>
    <w:pPr>
      <w:adjustRightInd/>
      <w:ind w:left="800" w:leftChars="800" w:firstLine="200" w:firstLineChars="200"/>
    </w:pPr>
  </w:style>
  <w:style w:type="paragraph" w:styleId="20">
    <w:name w:val="Document Map"/>
    <w:basedOn w:val="1"/>
    <w:semiHidden/>
    <w:qFormat/>
    <w:uiPriority w:val="0"/>
    <w:pPr>
      <w:shd w:val="clear" w:color="auto" w:fill="000080"/>
    </w:pPr>
  </w:style>
  <w:style w:type="paragraph" w:styleId="21">
    <w:name w:val="annotation text"/>
    <w:basedOn w:val="1"/>
    <w:link w:val="612"/>
    <w:qFormat/>
    <w:uiPriority w:val="99"/>
    <w:pPr>
      <w:jc w:val="left"/>
    </w:pPr>
  </w:style>
  <w:style w:type="paragraph" w:styleId="22">
    <w:name w:val="Salutation"/>
    <w:basedOn w:val="1"/>
    <w:next w:val="1"/>
    <w:link w:val="480"/>
    <w:qFormat/>
    <w:uiPriority w:val="0"/>
    <w:rPr>
      <w:rFonts w:ascii="仿宋_GB2312" w:eastAsia="仿宋_GB2312"/>
      <w:sz w:val="28"/>
      <w:szCs w:val="20"/>
    </w:rPr>
  </w:style>
  <w:style w:type="paragraph" w:styleId="23">
    <w:name w:val="Body Text 3"/>
    <w:basedOn w:val="1"/>
    <w:link w:val="579"/>
    <w:qFormat/>
    <w:uiPriority w:val="0"/>
    <w:pPr>
      <w:jc w:val="center"/>
    </w:pPr>
    <w:rPr>
      <w:szCs w:val="20"/>
    </w:rPr>
  </w:style>
  <w:style w:type="paragraph" w:styleId="24">
    <w:name w:val="Body Text"/>
    <w:basedOn w:val="1"/>
    <w:link w:val="510"/>
    <w:qFormat/>
    <w:uiPriority w:val="0"/>
    <w:pPr>
      <w:autoSpaceDE w:val="0"/>
      <w:autoSpaceDN w:val="0"/>
      <w:spacing w:line="360" w:lineRule="auto"/>
    </w:pPr>
    <w:rPr>
      <w:rFonts w:ascii="宋体"/>
      <w:sz w:val="24"/>
      <w:szCs w:val="21"/>
      <w:lang w:val="zh-CN"/>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next w:val="1"/>
    <w:link w:val="487"/>
    <w:qFormat/>
    <w:uiPriority w:val="0"/>
    <w:rPr>
      <w:rFonts w:ascii="宋体" w:hAnsi="Courier New"/>
      <w:szCs w:val="20"/>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596"/>
    <w:qFormat/>
    <w:uiPriority w:val="0"/>
    <w:pPr>
      <w:ind w:left="100" w:leftChars="2500"/>
    </w:pPr>
    <w:rPr>
      <w:rFonts w:ascii="宋体"/>
      <w:sz w:val="24"/>
      <w:szCs w:val="21"/>
      <w:lang w:val="zh-CN"/>
    </w:rPr>
  </w:style>
  <w:style w:type="paragraph" w:styleId="36">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7">
    <w:name w:val="Balloon Text"/>
    <w:basedOn w:val="1"/>
    <w:link w:val="613"/>
    <w:semiHidden/>
    <w:qFormat/>
    <w:uiPriority w:val="0"/>
    <w:rPr>
      <w:sz w:val="18"/>
      <w:szCs w:val="18"/>
    </w:rPr>
  </w:style>
  <w:style w:type="paragraph" w:styleId="38">
    <w:name w:val="footer"/>
    <w:basedOn w:val="1"/>
    <w:qFormat/>
    <w:uiPriority w:val="0"/>
    <w:pPr>
      <w:tabs>
        <w:tab w:val="center" w:pos="4153"/>
        <w:tab w:val="right" w:pos="8306"/>
      </w:tabs>
      <w:snapToGrid w:val="0"/>
      <w:jc w:val="left"/>
    </w:pPr>
    <w:rPr>
      <w:sz w:val="18"/>
      <w:szCs w:val="18"/>
    </w:rPr>
  </w:style>
  <w:style w:type="paragraph" w:styleId="3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0">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1">
    <w:name w:val="toc 1"/>
    <w:basedOn w:val="1"/>
    <w:next w:val="1"/>
    <w:qFormat/>
    <w:uiPriority w:val="0"/>
  </w:style>
  <w:style w:type="paragraph" w:styleId="42">
    <w:name w:val="toc 4"/>
    <w:basedOn w:val="1"/>
    <w:next w:val="1"/>
    <w:qFormat/>
    <w:uiPriority w:val="0"/>
    <w:pPr>
      <w:ind w:left="1260" w:leftChars="600"/>
    </w:pPr>
  </w:style>
  <w:style w:type="paragraph" w:styleId="43">
    <w:name w:val="index heading"/>
    <w:basedOn w:val="1"/>
    <w:next w:val="44"/>
    <w:qFormat/>
    <w:uiPriority w:val="0"/>
    <w:pPr>
      <w:adjustRightInd/>
      <w:ind w:firstLine="200" w:firstLineChars="200"/>
    </w:pPr>
  </w:style>
  <w:style w:type="paragraph" w:styleId="44">
    <w:name w:val="index 1"/>
    <w:basedOn w:val="1"/>
    <w:next w:val="1"/>
    <w:qFormat/>
    <w:uiPriority w:val="0"/>
    <w:pPr>
      <w:adjustRightInd/>
      <w:spacing w:line="360" w:lineRule="auto"/>
      <w:ind w:firstLine="200" w:firstLineChars="200"/>
      <w:jc w:val="center"/>
    </w:pPr>
    <w:rPr>
      <w:sz w:val="24"/>
      <w:szCs w:val="20"/>
    </w:rPr>
  </w:style>
  <w:style w:type="paragraph" w:styleId="45">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6">
    <w:name w:val="List Number 5"/>
    <w:basedOn w:val="1"/>
    <w:qFormat/>
    <w:uiPriority w:val="0"/>
    <w:pPr>
      <w:tabs>
        <w:tab w:val="left" w:pos="902"/>
      </w:tabs>
      <w:adjustRightInd/>
      <w:spacing w:line="400" w:lineRule="exact"/>
      <w:ind w:left="902" w:hanging="420"/>
    </w:pPr>
    <w:rPr>
      <w:sz w:val="24"/>
      <w:szCs w:val="20"/>
    </w:rPr>
  </w:style>
  <w:style w:type="paragraph" w:styleId="47">
    <w:name w:val="List"/>
    <w:basedOn w:val="1"/>
    <w:qFormat/>
    <w:uiPriority w:val="0"/>
    <w:pPr>
      <w:ind w:left="200" w:hanging="200" w:hangingChars="200"/>
    </w:pPr>
  </w:style>
  <w:style w:type="paragraph" w:styleId="48">
    <w:name w:val="footnote text"/>
    <w:basedOn w:val="4"/>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9">
    <w:name w:val="toc 6"/>
    <w:basedOn w:val="1"/>
    <w:next w:val="1"/>
    <w:qFormat/>
    <w:uiPriority w:val="0"/>
    <w:pPr>
      <w:ind w:left="2100" w:leftChars="1000"/>
    </w:pPr>
  </w:style>
  <w:style w:type="paragraph" w:styleId="50">
    <w:name w:val="List 5"/>
    <w:basedOn w:val="1"/>
    <w:qFormat/>
    <w:uiPriority w:val="0"/>
    <w:pPr>
      <w:adjustRightInd/>
      <w:ind w:left="100" w:leftChars="800" w:hanging="200" w:hangingChars="200"/>
    </w:pPr>
  </w:style>
  <w:style w:type="paragraph" w:styleId="51">
    <w:name w:val="Body Text Indent 3"/>
    <w:basedOn w:val="1"/>
    <w:link w:val="586"/>
    <w:qFormat/>
    <w:uiPriority w:val="0"/>
    <w:pPr>
      <w:spacing w:line="360" w:lineRule="auto"/>
      <w:ind w:firstLine="420"/>
    </w:pPr>
    <w:rPr>
      <w:sz w:val="24"/>
      <w:szCs w:val="20"/>
    </w:rPr>
  </w:style>
  <w:style w:type="paragraph" w:styleId="52">
    <w:name w:val="toc 2"/>
    <w:basedOn w:val="1"/>
    <w:next w:val="1"/>
    <w:qFormat/>
    <w:uiPriority w:val="0"/>
    <w:pPr>
      <w:ind w:left="420" w:leftChars="200"/>
    </w:pPr>
  </w:style>
  <w:style w:type="paragraph" w:styleId="53">
    <w:name w:val="toc 9"/>
    <w:basedOn w:val="1"/>
    <w:next w:val="1"/>
    <w:qFormat/>
    <w:uiPriority w:val="0"/>
    <w:pPr>
      <w:ind w:left="3360" w:leftChars="1600"/>
    </w:pPr>
  </w:style>
  <w:style w:type="paragraph" w:styleId="54">
    <w:name w:val="Body Text 2"/>
    <w:basedOn w:val="1"/>
    <w:qFormat/>
    <w:uiPriority w:val="0"/>
    <w:pPr>
      <w:spacing w:after="120" w:line="480" w:lineRule="auto"/>
    </w:pPr>
  </w:style>
  <w:style w:type="paragraph" w:styleId="55">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6">
    <w:name w:val="Normal (Web)"/>
    <w:basedOn w:val="1"/>
    <w:qFormat/>
    <w:uiPriority w:val="99"/>
    <w:pPr>
      <w:widowControl/>
      <w:spacing w:before="100" w:beforeAutospacing="1" w:after="100" w:afterAutospacing="1"/>
      <w:jc w:val="left"/>
    </w:pPr>
    <w:rPr>
      <w:rFonts w:ascii="宋体" w:hAnsi="宋体"/>
      <w:kern w:val="0"/>
      <w:sz w:val="24"/>
    </w:rPr>
  </w:style>
  <w:style w:type="paragraph" w:styleId="57">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8">
    <w:name w:val="annotation subject"/>
    <w:basedOn w:val="21"/>
    <w:next w:val="21"/>
    <w:semiHidden/>
    <w:qFormat/>
    <w:uiPriority w:val="0"/>
    <w:rPr>
      <w:b/>
      <w:bCs/>
    </w:rPr>
  </w:style>
  <w:style w:type="paragraph" w:styleId="59">
    <w:name w:val="Body Text First Indent"/>
    <w:basedOn w:val="24"/>
    <w:link w:val="543"/>
    <w:qFormat/>
    <w:uiPriority w:val="0"/>
    <w:pPr>
      <w:ind w:firstLine="420"/>
    </w:pPr>
    <w:rPr>
      <w:szCs w:val="20"/>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6"/>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8"/>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customStyle="1"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4"/>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8"/>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4"/>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8"/>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8"/>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7"/>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6"/>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8"/>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7"/>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5"/>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8"/>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10"/>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5"/>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7"/>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4"/>
    <w:qFormat/>
    <w:uiPriority w:val="0"/>
    <w:pPr>
      <w:snapToGrid w:val="0"/>
      <w:spacing w:line="360" w:lineRule="auto"/>
    </w:pPr>
    <w:rPr>
      <w:rFonts w:ascii="宋体"/>
      <w:b/>
      <w:sz w:val="24"/>
      <w:szCs w:val="20"/>
    </w:rPr>
  </w:style>
  <w:style w:type="paragraph" w:customStyle="1" w:styleId="228">
    <w:name w:val="模板普通正文"/>
    <w:basedOn w:val="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6"/>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7"/>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8"/>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6"/>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5"/>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9"/>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5"/>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6"/>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customStyle="1"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6"/>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7"/>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6"/>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6"/>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8"/>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7"/>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4"/>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8"/>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20"/>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6"/>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5"/>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9"/>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4"/>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9"/>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7"/>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5"/>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7"/>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5"/>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40"/>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12"/>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8"/>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11"/>
    <w:qFormat/>
    <w:uiPriority w:val="0"/>
    <w:rPr>
      <w:b/>
      <w:bCs/>
      <w:kern w:val="2"/>
      <w:sz w:val="24"/>
      <w:szCs w:val="24"/>
    </w:rPr>
  </w:style>
  <w:style w:type="character" w:customStyle="1" w:styleId="480">
    <w:name w:val="称呼 Char"/>
    <w:link w:val="22"/>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5"/>
    <w:qFormat/>
    <w:uiPriority w:val="0"/>
    <w:rPr>
      <w:rFonts w:ascii="Arial" w:hAnsi="Arial" w:eastAsia="隶书"/>
      <w:b/>
      <w:bCs/>
      <w:kern w:val="28"/>
      <w:sz w:val="44"/>
      <w:szCs w:val="32"/>
      <w:lang w:val="en-US" w:eastAsia="zh-CN" w:bidi="ar-SA"/>
    </w:rPr>
  </w:style>
  <w:style w:type="character" w:customStyle="1" w:styleId="487">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basedOn w:val="62"/>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2"/>
    <w:qFormat/>
    <w:uiPriority w:val="0"/>
    <w:rPr>
      <w:rFonts w:ascii="宋体" w:hAnsi="宋体"/>
      <w:kern w:val="2"/>
      <w:sz w:val="21"/>
      <w:szCs w:val="24"/>
    </w:rPr>
  </w:style>
  <w:style w:type="character" w:customStyle="1" w:styleId="501">
    <w:name w:val="正文文本缩进 2 Char"/>
    <w:link w:val="36"/>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3"/>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5"/>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9"/>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5"/>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9"/>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9"/>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3"/>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1"/>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5"/>
    <w:qFormat/>
    <w:uiPriority w:val="0"/>
    <w:rPr>
      <w:rFonts w:ascii="宋体"/>
      <w:kern w:val="2"/>
      <w:sz w:val="24"/>
      <w:szCs w:val="21"/>
      <w:lang w:val="zh-CN"/>
    </w:rPr>
  </w:style>
  <w:style w:type="character" w:customStyle="1" w:styleId="597">
    <w:name w:val="标题 4 Char"/>
    <w:link w:val="8"/>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10"/>
    <w:qFormat/>
    <w:uiPriority w:val="0"/>
    <w:rPr>
      <w:rFonts w:ascii="Arial" w:hAnsi="Arial" w:eastAsia="黑体"/>
      <w:b/>
      <w:bCs/>
      <w:kern w:val="2"/>
      <w:sz w:val="24"/>
      <w:szCs w:val="24"/>
    </w:rPr>
  </w:style>
  <w:style w:type="character" w:customStyle="1" w:styleId="611">
    <w:name w:val="正文缩进 Char2"/>
    <w:link w:val="4"/>
    <w:qFormat/>
    <w:uiPriority w:val="0"/>
    <w:rPr>
      <w:rFonts w:ascii="宋体" w:eastAsia="宋体"/>
      <w:snapToGrid w:val="0"/>
      <w:color w:val="000000"/>
      <w:kern w:val="28"/>
      <w:sz w:val="28"/>
      <w:lang w:val="en-US" w:eastAsia="zh-CN" w:bidi="ar-SA"/>
    </w:rPr>
  </w:style>
  <w:style w:type="character" w:customStyle="1" w:styleId="612">
    <w:name w:val="批注文字 Char1"/>
    <w:link w:val="21"/>
    <w:qFormat/>
    <w:uiPriority w:val="99"/>
    <w:rPr>
      <w:kern w:val="2"/>
      <w:sz w:val="21"/>
      <w:szCs w:val="24"/>
    </w:rPr>
  </w:style>
  <w:style w:type="character" w:customStyle="1" w:styleId="613">
    <w:name w:val="批注框文本 Char"/>
    <w:link w:val="37"/>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30">
    <w:name w:val="列表段落1"/>
    <w:basedOn w:val="1"/>
    <w:qFormat/>
    <w:uiPriority w:val="34"/>
    <w:pPr>
      <w:adjustRightInd/>
      <w:ind w:right="238" w:firstLine="420"/>
    </w:pPr>
    <w:rPr>
      <w:rFonts w:ascii="Calibri" w:hAnsi="Calibri"/>
      <w:sz w:val="24"/>
    </w:rPr>
  </w:style>
  <w:style w:type="paragraph" w:customStyle="1" w:styleId="631">
    <w:name w:val="列表段落11"/>
    <w:basedOn w:val="1"/>
    <w:qFormat/>
    <w:uiPriority w:val="0"/>
    <w:pPr>
      <w:widowControl w:val="0"/>
      <w:ind w:firstLine="420"/>
      <w:jc w:val="both"/>
    </w:pPr>
    <w:rPr>
      <w:rFonts w:ascii="Calibri" w:hAnsi="Calibri" w:eastAsia="宋体" w:cs="宋体"/>
      <w:color w:val="000000"/>
      <w:kern w:val="2"/>
      <w:sz w:val="21"/>
      <w:szCs w:val="21"/>
      <w:u w:color="000000"/>
    </w:rPr>
  </w:style>
  <w:style w:type="paragraph" w:customStyle="1" w:styleId="632">
    <w:name w:val="p1"/>
    <w:basedOn w:val="1"/>
    <w:qFormat/>
    <w:uiPriority w:val="0"/>
    <w:pPr>
      <w:widowControl/>
      <w:adjustRightInd/>
      <w:jc w:val="left"/>
    </w:pPr>
    <w:rPr>
      <w:rFonts w:ascii=".PingFang SC" w:eastAsia=".PingFang SC"/>
      <w:color w:val="454545"/>
      <w:kern w:val="0"/>
      <w:sz w:val="18"/>
      <w:szCs w:val="18"/>
    </w:rPr>
  </w:style>
  <w:style w:type="paragraph" w:customStyle="1" w:styleId="633">
    <w:name w:val="*正文"/>
    <w:basedOn w:val="1"/>
    <w:qFormat/>
    <w:uiPriority w:val="0"/>
    <w:pPr>
      <w:snapToGrid w:val="0"/>
      <w:spacing w:line="360" w:lineRule="auto"/>
      <w:ind w:firstLine="482"/>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46741</Words>
  <Characters>49046</Characters>
  <Lines>379</Lines>
  <Paragraphs>106</Paragraphs>
  <TotalTime>22</TotalTime>
  <ScaleCrop>false</ScaleCrop>
  <LinksUpToDate>false</LinksUpToDate>
  <CharactersWithSpaces>55213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雨下听风</cp:lastModifiedBy>
  <cp:lastPrinted>2023-05-06T08:13:00Z</cp:lastPrinted>
  <dcterms:modified xsi:type="dcterms:W3CDTF">2023-05-08T01:58:36Z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837E69CF84ED47979B332CFA59B38BD5</vt:lpwstr>
  </property>
</Properties>
</file>